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87" w:type="dxa"/>
        <w:tblInd w:w="3964"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5387"/>
      </w:tblGrid>
      <w:tr w:rsidR="001B2042">
        <w:trPr>
          <w:trHeight w:val="58"/>
        </w:trPr>
        <w:tc>
          <w:tcPr>
            <w:tcW w:w="5387" w:type="dxa"/>
          </w:tcPr>
          <w:p w:rsidR="001B2042" w:rsidRDefault="00271708">
            <w:pPr>
              <w:pStyle w:val="Sinespaciado"/>
              <w:spacing w:before="40"/>
              <w:jc w:val="center"/>
              <w:rPr>
                <w:rFonts w:ascii="Arial" w:hAnsi="Arial"/>
                <w:sz w:val="16"/>
                <w:highlight w:val="white"/>
              </w:rPr>
            </w:pPr>
            <w:r>
              <w:rPr>
                <w:rFonts w:ascii="Arial" w:hAnsi="Arial"/>
                <w:sz w:val="16"/>
                <w:highlight w:val="white"/>
              </w:rPr>
              <w:t>R3DkODE-39</w:t>
            </w:r>
          </w:p>
          <w:p w:rsidR="001B2042" w:rsidRDefault="00271708">
            <w:pPr>
              <w:pStyle w:val="Sinespaciado"/>
              <w:spacing w:before="40"/>
              <w:rPr>
                <w:rFonts w:ascii="Arial" w:hAnsi="Arial"/>
                <w:sz w:val="14"/>
                <w:lang w:val="es-CO"/>
              </w:rPr>
            </w:pPr>
            <w:r>
              <w:rPr>
                <w:rFonts w:ascii="Arial" w:hAnsi="Arial"/>
                <w:sz w:val="14"/>
                <w:lang w:val="es-CO"/>
              </w:rPr>
              <w:t>R4D1C4D0_1</w:t>
            </w:r>
          </w:p>
          <w:p w:rsidR="001B2042" w:rsidRDefault="00271708">
            <w:pPr>
              <w:pStyle w:val="Sinespaciado"/>
              <w:spacing w:before="40"/>
              <w:rPr>
                <w:rFonts w:ascii="Arial" w:hAnsi="Arial"/>
                <w:sz w:val="14"/>
                <w:lang w:val="es-CO"/>
              </w:rPr>
            </w:pPr>
            <w:r>
              <w:rPr>
                <w:rFonts w:ascii="Arial" w:hAnsi="Arial"/>
                <w:sz w:val="14"/>
                <w:lang w:val="es-CO"/>
              </w:rPr>
              <w:t>R4D1C4D0_2</w:t>
            </w:r>
          </w:p>
          <w:p w:rsidR="001B2042" w:rsidRDefault="00271708">
            <w:pPr>
              <w:pStyle w:val="Sinespaciado"/>
              <w:spacing w:before="40"/>
              <w:rPr>
                <w:rFonts w:ascii="Arial" w:hAnsi="Arial"/>
                <w:sz w:val="14"/>
                <w:lang w:val="es-CO"/>
              </w:rPr>
            </w:pPr>
            <w:r>
              <w:rPr>
                <w:rFonts w:ascii="Arial" w:hAnsi="Arial"/>
                <w:sz w:val="14"/>
                <w:lang w:val="es-CO"/>
              </w:rPr>
              <w:t>R4D1C4D0_3</w:t>
            </w:r>
          </w:p>
          <w:p w:rsidR="001B2042" w:rsidRDefault="00271708">
            <w:pPr>
              <w:pStyle w:val="Sinespaciado"/>
              <w:rPr>
                <w:rFonts w:ascii="Arial" w:hAnsi="Arial"/>
                <w:color w:val="000000"/>
                <w:sz w:val="14"/>
              </w:rPr>
            </w:pPr>
            <w:r>
              <w:rPr>
                <w:rFonts w:ascii="Arial" w:hAnsi="Arial"/>
                <w:color w:val="000000"/>
                <w:sz w:val="14"/>
              </w:rPr>
              <w:t>Consulte su trámite en:</w:t>
            </w:r>
          </w:p>
          <w:p w:rsidR="001B2042" w:rsidRDefault="00271708">
            <w:pPr>
              <w:pStyle w:val="Sinespaciado"/>
              <w:rPr>
                <w:rFonts w:ascii="Arial" w:hAnsi="Arial"/>
                <w:color w:val="000000"/>
                <w:sz w:val="14"/>
              </w:rPr>
            </w:pPr>
            <w:r>
              <w:rPr>
                <w:rFonts w:ascii="Arial" w:hAnsi="Arial"/>
                <w:color w:val="000000"/>
                <w:sz w:val="14"/>
              </w:rPr>
              <w:t>L1NK</w:t>
            </w:r>
          </w:p>
          <w:p w:rsidR="001B2042" w:rsidRDefault="00271708">
            <w:pPr>
              <w:pStyle w:val="Sinespaciado"/>
              <w:rPr>
                <w:rFonts w:ascii="Arial" w:hAnsi="Arial"/>
                <w:sz w:val="14"/>
                <w:lang w:val="es-CO"/>
              </w:rPr>
            </w:pPr>
            <w:r>
              <w:rPr>
                <w:rFonts w:ascii="Arial" w:hAnsi="Arial"/>
                <w:color w:val="000000"/>
                <w:sz w:val="14"/>
              </w:rPr>
              <w:t>C0DV3R</w:t>
            </w:r>
          </w:p>
          <w:p w:rsidR="001B2042" w:rsidRDefault="00271708">
            <w:pPr>
              <w:pStyle w:val="Sinespaciado"/>
              <w:spacing w:before="40"/>
              <w:rPr>
                <w:rFonts w:ascii="Arial" w:hAnsi="Arial"/>
                <w:sz w:val="14"/>
                <w:lang w:val="es-CO"/>
              </w:rPr>
            </w:pPr>
            <w:r>
              <w:rPr>
                <w:rFonts w:ascii="Arial" w:hAnsi="Arial"/>
                <w:noProof/>
                <w:color w:val="000000"/>
                <w:sz w:val="14"/>
                <w:lang w:val="en-US"/>
              </w:rPr>
              <mc:AlternateContent>
                <mc:Choice Requires="wps">
                  <w:drawing>
                    <wp:anchor distT="45720" distB="45720" distL="114300" distR="114300" simplePos="0" relativeHeight="251658240" behindDoc="0" locked="0" layoutInCell="1" allowOverlap="1">
                      <wp:simplePos x="0" y="0"/>
                      <wp:positionH relativeFrom="column">
                        <wp:posOffset>1942465</wp:posOffset>
                      </wp:positionH>
                      <wp:positionV relativeFrom="paragraph">
                        <wp:posOffset>7620</wp:posOffset>
                      </wp:positionV>
                      <wp:extent cx="1623060" cy="557530"/>
                      <wp:effectExtent l="0" t="0" r="0" b="0"/>
                      <wp:wrapSquare wrapText="bothSides"/>
                      <wp:docPr id="1" name="Cuadro de texto 4"/>
                      <wp:cNvGraphicFramePr/>
                      <a:graphic xmlns:a="http://schemas.openxmlformats.org/drawingml/2006/main">
                        <a:graphicData uri="http://schemas.microsoft.com/office/word/2010/wordprocessingShape">
                          <wps:wsp>
                            <wps:cNvSpPr/>
                            <wps:spPr>
                              <a:xfrm>
                                <a:off x="0" y="0"/>
                                <a:ext cx="1623060" cy="557530"/>
                              </a:xfrm>
                              <a:prstGeom prst="rect">
                                <a:avLst/>
                              </a:prstGeom>
                              <a:noFill/>
                              <a:ln>
                                <a:noFill/>
                              </a:ln>
                            </wps:spPr>
                            <wps:txbx>
                              <w:txbxContent>
                                <w:p w:rsidR="00B10FA5" w:rsidRDefault="00B10FA5">
                                  <w:pPr>
                                    <w:jc w:val="right"/>
                                    <w:rPr>
                                      <w:sz w:val="48"/>
                                    </w:rPr>
                                  </w:pPr>
                                  <w:r>
                                    <w:rPr>
                                      <w:rFonts w:ascii="Cascadia Mono" w:hAnsi="Cascadia Mono"/>
                                      <w:sz w:val="40"/>
                                      <w:lang w:val="es-MX"/>
                                    </w:rPr>
                                    <w:t>QRC0D1G0</w:t>
                                  </w:r>
                                </w:p>
                              </w:txbxContent>
                            </wps:txbx>
                            <wps:bodyPr wrap="square" lIns="91440" tIns="45720" rIns="91440" bIns="45720" anchor="t" upright="1">
                              <a:spAutoFit/>
                            </wps:bodyPr>
                          </wps:wsp>
                        </a:graphicData>
                      </a:graphic>
                      <wp14:sizeRelH relativeFrom="margin">
                        <wp14:pctWidth>0</wp14:pctWidth>
                      </wp14:sizeRelH>
                      <wp14:sizeRelV relativeFrom="margin">
                        <wp14:pctHeight>20000</wp14:pctHeight>
                      </wp14:sizeRelV>
                    </wp:anchor>
                  </w:drawing>
                </mc:Choice>
                <mc:Fallback>
                  <w:pict>
                    <v:rect id="Cuadro de texto 4" o:spid="_x0000_s1026" style="position:absolute;margin-left:152.95pt;margin-top:.6pt;width:127.8pt;height:43.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" filled="f" stroked="f">
                      <v:textbox style="mso-fit-shape-to-text:t">
                        <w:txbxContent>
                          <w:p w:rsidR="00B10FA5" w:rsidRDefault="00B10FA5">
                            <w:pPr>
                              <w:jc w:val="right"/>
                              <w:rPr>
                                <w:sz w:val="48"/>
                              </w:rPr>
                            </w:pPr>
                            <w:r>
                              <w:rPr>
                                <w:rFonts w:ascii="Cascadia Mono" w:hAnsi="Cascadia Mono"/>
                                <w:sz w:val="40"/>
                                <w:lang w:val="es-MX"/>
                              </w:rPr>
                              <w:t>QRC0D1G0</w:t>
                            </w:r>
                          </w:p>
                        </w:txbxContent>
                      </v:textbox>
                      <w10:wrap type="square"/>
                    </v:rect>
                  </w:pict>
                </mc:Fallback>
              </mc:AlternateContent>
            </w:r>
          </w:p>
        </w:tc>
      </w:tr>
    </w:tbl>
    <w:p w:rsidR="001B2042" w:rsidRDefault="001B2042">
      <w:pPr>
        <w:rPr>
          <w:rFonts w:ascii="Helvetica Light" w:hAnsi="Helvetica Light"/>
        </w:rPr>
      </w:pPr>
    </w:p>
    <w:p w:rsidR="001B72D2" w:rsidRPr="005B739F" w:rsidRDefault="001B72D2" w:rsidP="005B739F">
      <w:pPr>
        <w:rPr>
          <w:rFonts w:ascii="Nunito Sans" w:hAnsi="Nunito Sans"/>
        </w:rPr>
      </w:pPr>
      <w:r w:rsidRPr="00C411B3">
        <w:rPr>
          <w:rFonts w:ascii="Arial" w:hAnsi="Arial" w:cs="Arial"/>
        </w:rPr>
        <w:t xml:space="preserve">Bogotá D.C., </w:t>
      </w:r>
      <w:r w:rsidR="00914285">
        <w:rPr>
          <w:rFonts w:ascii="Arial" w:hAnsi="Arial" w:cs="Arial"/>
        </w:rPr>
        <w:t>1</w:t>
      </w:r>
      <w:r w:rsidR="004C13DC">
        <w:rPr>
          <w:rFonts w:ascii="Arial" w:hAnsi="Arial" w:cs="Arial"/>
        </w:rPr>
        <w:t>4</w:t>
      </w:r>
      <w:bookmarkStart w:id="0" w:name="_GoBack"/>
      <w:bookmarkEnd w:id="0"/>
      <w:r w:rsidR="00914285">
        <w:rPr>
          <w:rFonts w:ascii="Arial" w:hAnsi="Arial" w:cs="Arial"/>
        </w:rPr>
        <w:t xml:space="preserve"> </w:t>
      </w:r>
      <w:r w:rsidR="005B739F">
        <w:rPr>
          <w:rFonts w:ascii="Arial" w:hAnsi="Arial" w:cs="Arial"/>
        </w:rPr>
        <w:t>de agosto de 2024</w:t>
      </w:r>
    </w:p>
    <w:p w:rsidR="001B72D2" w:rsidRPr="00C411B3" w:rsidRDefault="001B72D2" w:rsidP="001B72D2">
      <w:pPr>
        <w:ind w:left="180" w:right="47" w:hanging="180"/>
        <w:jc w:val="both"/>
        <w:rPr>
          <w:rFonts w:ascii="Arial" w:hAnsi="Arial" w:cs="Arial"/>
        </w:rPr>
      </w:pPr>
    </w:p>
    <w:p w:rsidR="001B72D2" w:rsidRPr="00C411B3" w:rsidRDefault="001B72D2" w:rsidP="001B72D2">
      <w:pPr>
        <w:ind w:right="47"/>
        <w:jc w:val="center"/>
        <w:rPr>
          <w:rFonts w:ascii="Arial" w:hAnsi="Arial" w:cs="Arial"/>
        </w:rPr>
      </w:pPr>
    </w:p>
    <w:p w:rsidR="001B72D2" w:rsidRPr="00C411B3" w:rsidRDefault="001B72D2" w:rsidP="001B72D2">
      <w:pPr>
        <w:ind w:right="47"/>
        <w:jc w:val="both"/>
        <w:rPr>
          <w:rFonts w:ascii="Arial" w:hAnsi="Arial" w:cs="Arial"/>
        </w:rPr>
      </w:pPr>
      <w:r w:rsidRPr="00C411B3">
        <w:rPr>
          <w:rFonts w:ascii="Arial" w:hAnsi="Arial" w:cs="Arial"/>
        </w:rPr>
        <w:t>Doctor,</w:t>
      </w:r>
    </w:p>
    <w:p w:rsidR="001B72D2" w:rsidRPr="00C411B3" w:rsidRDefault="001B72D2" w:rsidP="001B72D2">
      <w:pPr>
        <w:rPr>
          <w:rFonts w:ascii="Arial" w:hAnsi="Arial" w:cs="Arial"/>
          <w:b/>
        </w:rPr>
      </w:pPr>
      <w:r w:rsidRPr="00C411B3">
        <w:rPr>
          <w:rFonts w:ascii="Arial" w:hAnsi="Arial" w:cs="Arial"/>
          <w:b/>
        </w:rPr>
        <w:t>JAIME LUIS LACOUTURE PEÑALOZA</w:t>
      </w:r>
    </w:p>
    <w:p w:rsidR="001B72D2" w:rsidRPr="00C411B3" w:rsidRDefault="001B72D2" w:rsidP="001B72D2">
      <w:pPr>
        <w:rPr>
          <w:rFonts w:ascii="Arial" w:hAnsi="Arial" w:cs="Arial"/>
        </w:rPr>
      </w:pPr>
      <w:r w:rsidRPr="00C411B3">
        <w:rPr>
          <w:rFonts w:ascii="Arial" w:hAnsi="Arial" w:cs="Arial"/>
        </w:rPr>
        <w:t xml:space="preserve">Secretario General de la Cámara de Representantes </w:t>
      </w:r>
    </w:p>
    <w:p w:rsidR="001B72D2" w:rsidRPr="00C411B3" w:rsidRDefault="001B72D2" w:rsidP="001B72D2">
      <w:pPr>
        <w:rPr>
          <w:rFonts w:ascii="Arial" w:hAnsi="Arial" w:cs="Arial"/>
        </w:rPr>
      </w:pPr>
      <w:r w:rsidRPr="00C411B3">
        <w:rPr>
          <w:rFonts w:ascii="Arial" w:hAnsi="Arial" w:cs="Arial"/>
        </w:rPr>
        <w:t>Congreso de la República</w:t>
      </w:r>
    </w:p>
    <w:p w:rsidR="001B72D2" w:rsidRPr="00C411B3" w:rsidRDefault="003472EB" w:rsidP="001B72D2">
      <w:pPr>
        <w:jc w:val="both"/>
        <w:rPr>
          <w:rFonts w:ascii="Arial" w:hAnsi="Arial" w:cs="Arial"/>
        </w:rPr>
      </w:pPr>
      <w:hyperlink r:id="rId7" w:history="1">
        <w:r w:rsidR="001B72D2" w:rsidRPr="00C411B3">
          <w:rPr>
            <w:rFonts w:ascii="Arial" w:hAnsi="Arial" w:cs="Arial"/>
          </w:rPr>
          <w:t>secretaria.general@camara.gov.co</w:t>
        </w:r>
      </w:hyperlink>
      <w:r w:rsidR="001B72D2" w:rsidRPr="00C411B3">
        <w:rPr>
          <w:rFonts w:ascii="Arial" w:hAnsi="Arial" w:cs="Arial"/>
        </w:rPr>
        <w:t xml:space="preserve"> </w:t>
      </w:r>
    </w:p>
    <w:p w:rsidR="001B72D2" w:rsidRPr="00C411B3" w:rsidRDefault="001B72D2" w:rsidP="001B72D2">
      <w:pPr>
        <w:jc w:val="both"/>
        <w:rPr>
          <w:rFonts w:ascii="Arial" w:hAnsi="Arial" w:cs="Arial"/>
        </w:rPr>
      </w:pPr>
      <w:r w:rsidRPr="00C411B3">
        <w:rPr>
          <w:rFonts w:ascii="Arial" w:hAnsi="Arial" w:cs="Arial"/>
        </w:rPr>
        <w:t>Calle 10 # 7-50</w:t>
      </w:r>
    </w:p>
    <w:p w:rsidR="001B72D2" w:rsidRPr="00C411B3" w:rsidRDefault="001B72D2" w:rsidP="001B72D2">
      <w:pPr>
        <w:jc w:val="both"/>
        <w:rPr>
          <w:rFonts w:ascii="Arial" w:hAnsi="Arial" w:cs="Arial"/>
        </w:rPr>
      </w:pPr>
      <w:r w:rsidRPr="00C411B3">
        <w:rPr>
          <w:rFonts w:ascii="Arial" w:hAnsi="Arial" w:cs="Arial"/>
        </w:rPr>
        <w:t>Bogotá D.C.</w:t>
      </w:r>
    </w:p>
    <w:p w:rsidR="001B72D2" w:rsidRPr="00C411B3" w:rsidRDefault="001B72D2" w:rsidP="001B72D2">
      <w:pPr>
        <w:ind w:right="47"/>
        <w:jc w:val="both"/>
        <w:rPr>
          <w:rFonts w:ascii="Arial" w:hAnsi="Arial" w:cs="Arial"/>
          <w:lang w:val="es-ES"/>
        </w:rPr>
      </w:pPr>
    </w:p>
    <w:p w:rsidR="001B72D2" w:rsidRPr="00914285" w:rsidRDefault="001B72D2" w:rsidP="00914285">
      <w:pPr>
        <w:pStyle w:val="Standard"/>
        <w:ind w:left="1410" w:hanging="1410"/>
        <w:jc w:val="both"/>
        <w:rPr>
          <w:rFonts w:eastAsia="Calibri"/>
          <w:i/>
          <w:kern w:val="0"/>
          <w:sz w:val="24"/>
          <w:szCs w:val="24"/>
          <w:lang w:val="es-CO" w:eastAsia="es-ES"/>
        </w:rPr>
      </w:pPr>
      <w:r w:rsidRPr="00C411B3">
        <w:rPr>
          <w:b/>
          <w:bCs/>
          <w:sz w:val="24"/>
          <w:szCs w:val="24"/>
          <w:lang w:val="es-CO"/>
        </w:rPr>
        <w:t xml:space="preserve">ASUNTO: </w:t>
      </w:r>
      <w:r w:rsidRPr="00C411B3">
        <w:rPr>
          <w:b/>
          <w:bCs/>
          <w:sz w:val="24"/>
          <w:szCs w:val="24"/>
          <w:lang w:val="es-CO"/>
        </w:rPr>
        <w:tab/>
      </w:r>
      <w:r w:rsidRPr="00C411B3">
        <w:rPr>
          <w:b/>
          <w:kern w:val="3"/>
          <w:sz w:val="24"/>
          <w:szCs w:val="24"/>
          <w:lang w:val="es-419" w:eastAsia="es-ES"/>
        </w:rPr>
        <w:t xml:space="preserve">Radicado </w:t>
      </w:r>
      <w:r w:rsidR="00914285" w:rsidRPr="00914285">
        <w:rPr>
          <w:rFonts w:eastAsia="Calibri"/>
          <w:b/>
          <w:kern w:val="0"/>
          <w:sz w:val="24"/>
          <w:szCs w:val="24"/>
          <w:lang w:val="es-CO" w:eastAsia="es-ES"/>
        </w:rPr>
        <w:t>2024200000209123</w:t>
      </w:r>
      <w:r w:rsidRPr="00C411B3">
        <w:rPr>
          <w:rFonts w:eastAsia="Calibri"/>
          <w:kern w:val="0"/>
          <w:sz w:val="24"/>
          <w:szCs w:val="24"/>
          <w:lang w:val="es-CO" w:eastAsia="es-ES"/>
        </w:rPr>
        <w:t xml:space="preserve">, concepto institucional componente jurídico al proyecto de Ley Ordinaria </w:t>
      </w:r>
      <w:r w:rsidR="00914285">
        <w:rPr>
          <w:rFonts w:eastAsia="Calibri"/>
          <w:kern w:val="0"/>
          <w:sz w:val="24"/>
          <w:szCs w:val="24"/>
          <w:lang w:val="es-CO" w:eastAsia="es-ES"/>
        </w:rPr>
        <w:t>061</w:t>
      </w:r>
      <w:r w:rsidRPr="00C411B3">
        <w:rPr>
          <w:rFonts w:eastAsia="Calibri"/>
          <w:kern w:val="0"/>
          <w:sz w:val="24"/>
          <w:szCs w:val="24"/>
          <w:lang w:val="es-CO" w:eastAsia="es-ES"/>
        </w:rPr>
        <w:t xml:space="preserve"> de 2023 Cámara </w:t>
      </w:r>
      <w:r w:rsidR="00914285">
        <w:rPr>
          <w:rFonts w:eastAsia="Calibri"/>
          <w:i/>
          <w:kern w:val="0"/>
          <w:sz w:val="24"/>
          <w:szCs w:val="24"/>
          <w:lang w:val="es-CO" w:eastAsia="es-ES"/>
        </w:rPr>
        <w:t>“P</w:t>
      </w:r>
      <w:r w:rsidR="00914285" w:rsidRPr="00914285">
        <w:rPr>
          <w:rFonts w:eastAsia="Calibri"/>
          <w:i/>
          <w:kern w:val="0"/>
          <w:sz w:val="24"/>
          <w:szCs w:val="24"/>
          <w:lang w:val="es-CO" w:eastAsia="es-ES"/>
        </w:rPr>
        <w:t>or medio del cual se establece la atención móvil e</w:t>
      </w:r>
      <w:r w:rsidR="00914285">
        <w:rPr>
          <w:rFonts w:eastAsia="Calibri"/>
          <w:i/>
          <w:kern w:val="0"/>
          <w:sz w:val="24"/>
          <w:szCs w:val="24"/>
          <w:lang w:val="es-CO" w:eastAsia="es-ES"/>
        </w:rPr>
        <w:t xml:space="preserve"> </w:t>
      </w:r>
      <w:r w:rsidR="00914285" w:rsidRPr="00914285">
        <w:rPr>
          <w:rFonts w:eastAsia="Calibri"/>
          <w:i/>
          <w:kern w:val="0"/>
          <w:sz w:val="24"/>
          <w:szCs w:val="24"/>
          <w:lang w:val="es-CO" w:eastAsia="es-ES"/>
        </w:rPr>
        <w:t>itinerante en salud y se dictan otras disposiciones</w:t>
      </w:r>
      <w:r w:rsidR="00914285">
        <w:rPr>
          <w:rFonts w:eastAsia="Calibri"/>
          <w:i/>
          <w:kern w:val="0"/>
          <w:sz w:val="24"/>
          <w:szCs w:val="24"/>
          <w:lang w:val="es-CO" w:eastAsia="es-ES"/>
        </w:rPr>
        <w:t>”</w:t>
      </w:r>
      <w:r w:rsidR="00E719D2">
        <w:rPr>
          <w:rFonts w:eastAsia="Calibri"/>
          <w:i/>
          <w:kern w:val="0"/>
          <w:sz w:val="24"/>
          <w:szCs w:val="24"/>
          <w:lang w:val="es-CO" w:eastAsia="es-ES"/>
        </w:rPr>
        <w:t>.</w:t>
      </w:r>
    </w:p>
    <w:p w:rsidR="001B72D2" w:rsidRPr="00C411B3" w:rsidRDefault="001B72D2" w:rsidP="001B72D2">
      <w:pPr>
        <w:ind w:left="180" w:right="47" w:hanging="180"/>
        <w:jc w:val="both"/>
        <w:rPr>
          <w:rFonts w:ascii="Arial" w:hAnsi="Arial" w:cs="Arial"/>
          <w:b/>
          <w:bCs/>
        </w:rPr>
      </w:pPr>
    </w:p>
    <w:p w:rsidR="001B72D2" w:rsidRPr="00C411B3" w:rsidRDefault="001B72D2" w:rsidP="001B72D2">
      <w:pPr>
        <w:jc w:val="both"/>
        <w:rPr>
          <w:rFonts w:ascii="Arial" w:hAnsi="Arial" w:cs="Arial"/>
        </w:rPr>
      </w:pPr>
      <w:r w:rsidRPr="00C411B3">
        <w:rPr>
          <w:rFonts w:ascii="Arial" w:hAnsi="Arial" w:cs="Arial"/>
        </w:rPr>
        <w:t>Respetado doctor Lacouture,</w:t>
      </w:r>
    </w:p>
    <w:p w:rsidR="001B72D2" w:rsidRPr="00C411B3" w:rsidRDefault="001B72D2" w:rsidP="001B72D2">
      <w:pPr>
        <w:jc w:val="both"/>
        <w:rPr>
          <w:rFonts w:ascii="Arial" w:hAnsi="Arial" w:cs="Arial"/>
        </w:rPr>
      </w:pPr>
    </w:p>
    <w:p w:rsidR="001B72D2" w:rsidRPr="00C411B3" w:rsidRDefault="001B72D2" w:rsidP="001B72D2">
      <w:pPr>
        <w:jc w:val="both"/>
        <w:rPr>
          <w:rFonts w:ascii="Arial" w:hAnsi="Arial" w:cs="Arial"/>
        </w:rPr>
      </w:pPr>
      <w:r w:rsidRPr="00C411B3">
        <w:rPr>
          <w:rFonts w:ascii="Arial" w:hAnsi="Arial" w:cs="Arial"/>
        </w:rPr>
        <w:t xml:space="preserve">Con relación al radicado del asunto, frente a la solicitud de concepto al Proyecto de Ley </w:t>
      </w:r>
      <w:r w:rsidR="00E719D2">
        <w:rPr>
          <w:rFonts w:ascii="Arial" w:hAnsi="Arial" w:cs="Arial"/>
        </w:rPr>
        <w:t>061</w:t>
      </w:r>
      <w:r w:rsidRPr="00C411B3">
        <w:rPr>
          <w:rFonts w:ascii="Arial" w:hAnsi="Arial" w:cs="Arial"/>
        </w:rPr>
        <w:t xml:space="preserve"> de 2023 Cámara </w:t>
      </w:r>
      <w:r w:rsidR="00E719D2" w:rsidRPr="00E719D2">
        <w:rPr>
          <w:rFonts w:ascii="Arial" w:hAnsi="Arial" w:cs="Arial"/>
          <w:i/>
        </w:rPr>
        <w:t>“Por medio del cual se establece la atención móvil e itinerante en salud y se dictan otras disposiciones”</w:t>
      </w:r>
      <w:r w:rsidR="00E719D2">
        <w:rPr>
          <w:rFonts w:ascii="Arial" w:hAnsi="Arial" w:cs="Arial"/>
          <w:i/>
        </w:rPr>
        <w:t xml:space="preserve"> </w:t>
      </w:r>
      <w:r w:rsidRPr="00C411B3">
        <w:rPr>
          <w:rFonts w:ascii="Arial" w:hAnsi="Arial" w:cs="Arial"/>
        </w:rPr>
        <w:t xml:space="preserve">que </w:t>
      </w:r>
      <w:r w:rsidRPr="00BE75E5">
        <w:rPr>
          <w:rFonts w:ascii="Arial" w:hAnsi="Arial" w:cs="Arial"/>
        </w:rPr>
        <w:t xml:space="preserve">cuenta con informe de ponencia para </w:t>
      </w:r>
      <w:r w:rsidR="001E0B6E" w:rsidRPr="00BE75E5">
        <w:rPr>
          <w:rFonts w:ascii="Arial" w:hAnsi="Arial" w:cs="Arial"/>
        </w:rPr>
        <w:t xml:space="preserve">segundo </w:t>
      </w:r>
      <w:r w:rsidRPr="00BE75E5">
        <w:rPr>
          <w:rFonts w:ascii="Arial" w:hAnsi="Arial" w:cs="Arial"/>
        </w:rPr>
        <w:t>debate,</w:t>
      </w:r>
      <w:r w:rsidRPr="00C411B3">
        <w:rPr>
          <w:rFonts w:ascii="Arial" w:hAnsi="Arial" w:cs="Arial"/>
        </w:rPr>
        <w:t xml:space="preserve"> esta Dirección Jurídica en ejercicio de las competencias que le asisten, en especial la prevista en el artículo 3, de la Resolución 879 de 2023, sin perjuicio de los comentarios que estimen pertinentes realizar otras autoridades para las cuales este tema resulte sensible, formula las siguientes observaciones conforme a las argumentaciones que se expondrán a continuación:</w:t>
      </w:r>
      <w:r w:rsidR="00E719D2">
        <w:rPr>
          <w:rFonts w:ascii="Arial" w:hAnsi="Arial" w:cs="Arial"/>
        </w:rPr>
        <w:t xml:space="preserve"> </w:t>
      </w:r>
    </w:p>
    <w:p w:rsidR="001B72D2" w:rsidRPr="00C411B3" w:rsidRDefault="001B72D2" w:rsidP="001B72D2">
      <w:pPr>
        <w:jc w:val="both"/>
        <w:rPr>
          <w:rFonts w:ascii="Arial" w:hAnsi="Arial" w:cs="Arial"/>
        </w:rPr>
      </w:pPr>
    </w:p>
    <w:p w:rsidR="001B72D2" w:rsidRPr="00C411B3" w:rsidRDefault="001B72D2" w:rsidP="001B72D2">
      <w:pPr>
        <w:pStyle w:val="Standard"/>
        <w:numPr>
          <w:ilvl w:val="0"/>
          <w:numId w:val="1"/>
        </w:numPr>
        <w:jc w:val="both"/>
        <w:rPr>
          <w:b/>
          <w:sz w:val="24"/>
          <w:szCs w:val="24"/>
          <w:lang w:val="es-CO"/>
        </w:rPr>
      </w:pPr>
      <w:r w:rsidRPr="00C411B3">
        <w:rPr>
          <w:b/>
          <w:sz w:val="24"/>
          <w:szCs w:val="24"/>
          <w:lang w:val="es-CO"/>
        </w:rPr>
        <w:t>Antecedentes</w:t>
      </w:r>
    </w:p>
    <w:p w:rsidR="001B72D2" w:rsidRPr="00C411B3" w:rsidRDefault="001B72D2" w:rsidP="001B72D2">
      <w:pPr>
        <w:pStyle w:val="Standard"/>
        <w:jc w:val="both"/>
        <w:rPr>
          <w:sz w:val="24"/>
          <w:szCs w:val="24"/>
          <w:lang w:val="es-CO"/>
        </w:rPr>
      </w:pPr>
    </w:p>
    <w:p w:rsidR="001B72D2" w:rsidRPr="00C411B3" w:rsidRDefault="001B72D2" w:rsidP="001B72D2">
      <w:pPr>
        <w:pStyle w:val="Standard"/>
        <w:jc w:val="both"/>
        <w:rPr>
          <w:sz w:val="24"/>
          <w:szCs w:val="24"/>
          <w:lang w:val="es-CO"/>
        </w:rPr>
      </w:pPr>
      <w:r w:rsidRPr="00C411B3">
        <w:rPr>
          <w:sz w:val="24"/>
          <w:szCs w:val="24"/>
          <w:lang w:val="es-CO"/>
        </w:rPr>
        <w:t xml:space="preserve">La Dirección Jurídica del Ministerio de Salud y Protección Social, recibió el memorando radicado </w:t>
      </w:r>
      <w:r w:rsidR="001E0B6E" w:rsidRPr="001E0B6E">
        <w:rPr>
          <w:sz w:val="24"/>
          <w:szCs w:val="24"/>
          <w:lang w:val="es-CO"/>
        </w:rPr>
        <w:t>2024200000209123</w:t>
      </w:r>
      <w:r w:rsidR="001E0B6E">
        <w:rPr>
          <w:sz w:val="24"/>
          <w:szCs w:val="24"/>
          <w:lang w:val="es-CO"/>
        </w:rPr>
        <w:t xml:space="preserve"> </w:t>
      </w:r>
      <w:r w:rsidRPr="00C411B3">
        <w:rPr>
          <w:sz w:val="24"/>
          <w:szCs w:val="24"/>
          <w:lang w:val="es-CO"/>
        </w:rPr>
        <w:t xml:space="preserve">del Viceministro de Salud Pública y Prestación de Servicios, por medio del cual remitió el concepto técnico unificado, consolidado y actualizado en un único radicado contentivo del documento en formatos editables del proyecto de Ley </w:t>
      </w:r>
      <w:r w:rsidR="001E0B6E" w:rsidRPr="001E0B6E">
        <w:rPr>
          <w:sz w:val="24"/>
          <w:szCs w:val="24"/>
          <w:lang w:val="es-CO"/>
        </w:rPr>
        <w:t xml:space="preserve">061 de 2023 Cámara </w:t>
      </w:r>
      <w:r w:rsidR="001E0B6E" w:rsidRPr="001E0B6E">
        <w:rPr>
          <w:i/>
          <w:sz w:val="24"/>
          <w:szCs w:val="24"/>
          <w:lang w:val="es-CO"/>
        </w:rPr>
        <w:t xml:space="preserve">“Por medio del cual se establece la atención móvil </w:t>
      </w:r>
      <w:r w:rsidR="001E0B6E" w:rsidRPr="001E0B6E">
        <w:rPr>
          <w:i/>
          <w:sz w:val="24"/>
          <w:szCs w:val="24"/>
          <w:lang w:val="es-CO"/>
        </w:rPr>
        <w:lastRenderedPageBreak/>
        <w:t>e itinerante en salud y se dictan otras disposiciones”</w:t>
      </w:r>
      <w:r w:rsidRPr="00C411B3">
        <w:rPr>
          <w:sz w:val="24"/>
          <w:szCs w:val="24"/>
          <w:lang w:val="es-CO"/>
        </w:rPr>
        <w:t>.</w:t>
      </w:r>
    </w:p>
    <w:p w:rsidR="001B72D2" w:rsidRPr="00C411B3" w:rsidRDefault="001B72D2" w:rsidP="001B72D2">
      <w:pPr>
        <w:pStyle w:val="Standard"/>
        <w:jc w:val="both"/>
        <w:rPr>
          <w:sz w:val="24"/>
          <w:szCs w:val="24"/>
          <w:lang w:val="es-CO"/>
        </w:rPr>
      </w:pPr>
    </w:p>
    <w:p w:rsidR="001B72D2" w:rsidRPr="00C411B3" w:rsidRDefault="001B72D2" w:rsidP="001B72D2">
      <w:pPr>
        <w:pStyle w:val="Standard"/>
        <w:numPr>
          <w:ilvl w:val="0"/>
          <w:numId w:val="1"/>
        </w:numPr>
        <w:jc w:val="both"/>
        <w:rPr>
          <w:b/>
          <w:sz w:val="24"/>
          <w:szCs w:val="24"/>
          <w:lang w:val="es-CO"/>
        </w:rPr>
      </w:pPr>
      <w:r w:rsidRPr="00C411B3">
        <w:rPr>
          <w:b/>
          <w:sz w:val="24"/>
          <w:szCs w:val="24"/>
          <w:lang w:val="es-CO"/>
        </w:rPr>
        <w:t xml:space="preserve">Concepto institucional, componente jurídico </w:t>
      </w:r>
    </w:p>
    <w:p w:rsidR="001B72D2" w:rsidRPr="00C411B3" w:rsidRDefault="001B72D2" w:rsidP="001B72D2">
      <w:pPr>
        <w:pStyle w:val="Standard"/>
        <w:ind w:left="720"/>
        <w:jc w:val="both"/>
        <w:rPr>
          <w:sz w:val="24"/>
          <w:szCs w:val="24"/>
          <w:lang w:val="es-CO"/>
        </w:rPr>
      </w:pPr>
    </w:p>
    <w:p w:rsidR="001B72D2" w:rsidRPr="00C411B3" w:rsidRDefault="001B72D2" w:rsidP="001B72D2">
      <w:pPr>
        <w:pStyle w:val="Standard"/>
        <w:jc w:val="both"/>
        <w:rPr>
          <w:sz w:val="24"/>
          <w:szCs w:val="24"/>
          <w:lang w:val="es-CO"/>
        </w:rPr>
      </w:pPr>
      <w:r w:rsidRPr="00C411B3">
        <w:rPr>
          <w:sz w:val="24"/>
          <w:szCs w:val="24"/>
          <w:lang w:val="es-CO"/>
        </w:rPr>
        <w:t xml:space="preserve">Una vez revisado y analizado el concepto técnico unificado, consolidado y actualizado suscrito por el Viceministro de Salud Pública y Prestación de Servicios y la última Gaceta del </w:t>
      </w:r>
      <w:r w:rsidRPr="00DA32EA">
        <w:rPr>
          <w:sz w:val="24"/>
          <w:szCs w:val="24"/>
          <w:lang w:val="es-CO"/>
        </w:rPr>
        <w:t xml:space="preserve">Congreso No. </w:t>
      </w:r>
      <w:r w:rsidR="00B8624F" w:rsidRPr="00DA32EA">
        <w:rPr>
          <w:sz w:val="24"/>
          <w:szCs w:val="24"/>
          <w:lang w:val="es-CO"/>
        </w:rPr>
        <w:t>299</w:t>
      </w:r>
      <w:r w:rsidRPr="00DA32EA">
        <w:rPr>
          <w:sz w:val="24"/>
          <w:szCs w:val="24"/>
          <w:lang w:val="es-CO"/>
        </w:rPr>
        <w:t xml:space="preserve"> de</w:t>
      </w:r>
      <w:r w:rsidR="00DA32EA" w:rsidRPr="00DA32EA">
        <w:rPr>
          <w:sz w:val="24"/>
          <w:szCs w:val="24"/>
          <w:lang w:val="es-CO"/>
        </w:rPr>
        <w:t>l 20 de marzo de</w:t>
      </w:r>
      <w:r w:rsidRPr="00DA32EA">
        <w:rPr>
          <w:sz w:val="24"/>
          <w:szCs w:val="24"/>
          <w:lang w:val="es-CO"/>
        </w:rPr>
        <w:t xml:space="preserve"> 2024, que</w:t>
      </w:r>
      <w:r w:rsidRPr="00C411B3">
        <w:rPr>
          <w:sz w:val="24"/>
          <w:szCs w:val="24"/>
          <w:lang w:val="es-CO"/>
        </w:rPr>
        <w:t xml:space="preserve"> contiene el proyecto de Ley Ordinaria </w:t>
      </w:r>
      <w:r w:rsidR="00B8624F">
        <w:rPr>
          <w:rFonts w:eastAsia="Calibri"/>
          <w:kern w:val="0"/>
          <w:sz w:val="24"/>
          <w:szCs w:val="24"/>
          <w:lang w:val="es-CO" w:eastAsia="es-ES"/>
        </w:rPr>
        <w:t>061</w:t>
      </w:r>
      <w:r w:rsidR="00B8624F" w:rsidRPr="00C411B3">
        <w:rPr>
          <w:rFonts w:eastAsia="Calibri"/>
          <w:kern w:val="0"/>
          <w:sz w:val="24"/>
          <w:szCs w:val="24"/>
          <w:lang w:val="es-CO" w:eastAsia="es-ES"/>
        </w:rPr>
        <w:t xml:space="preserve"> de 2023 Cámara </w:t>
      </w:r>
      <w:r w:rsidR="00B8624F">
        <w:rPr>
          <w:rFonts w:eastAsia="Calibri"/>
          <w:i/>
          <w:kern w:val="0"/>
          <w:sz w:val="24"/>
          <w:szCs w:val="24"/>
          <w:lang w:val="es-CO" w:eastAsia="es-ES"/>
        </w:rPr>
        <w:t>“P</w:t>
      </w:r>
      <w:r w:rsidR="00B8624F" w:rsidRPr="00914285">
        <w:rPr>
          <w:rFonts w:eastAsia="Calibri"/>
          <w:i/>
          <w:kern w:val="0"/>
          <w:sz w:val="24"/>
          <w:szCs w:val="24"/>
          <w:lang w:val="es-CO" w:eastAsia="es-ES"/>
        </w:rPr>
        <w:t>or medio del cual se establece la atención móvil e</w:t>
      </w:r>
      <w:r w:rsidR="00B8624F">
        <w:rPr>
          <w:rFonts w:eastAsia="Calibri"/>
          <w:i/>
          <w:kern w:val="0"/>
          <w:sz w:val="24"/>
          <w:szCs w:val="24"/>
          <w:lang w:val="es-CO" w:eastAsia="es-ES"/>
        </w:rPr>
        <w:t xml:space="preserve"> </w:t>
      </w:r>
      <w:r w:rsidR="00B8624F" w:rsidRPr="00914285">
        <w:rPr>
          <w:rFonts w:eastAsia="Calibri"/>
          <w:i/>
          <w:kern w:val="0"/>
          <w:sz w:val="24"/>
          <w:szCs w:val="24"/>
          <w:lang w:val="es-CO" w:eastAsia="es-ES"/>
        </w:rPr>
        <w:t>itinerante en salud y se dictan otras disposiciones</w:t>
      </w:r>
      <w:r w:rsidR="00B8624F">
        <w:rPr>
          <w:rFonts w:eastAsia="Calibri"/>
          <w:i/>
          <w:kern w:val="0"/>
          <w:sz w:val="24"/>
          <w:szCs w:val="24"/>
          <w:lang w:val="es-CO" w:eastAsia="es-ES"/>
        </w:rPr>
        <w:t>”</w:t>
      </w:r>
      <w:r w:rsidRPr="00C411B3">
        <w:rPr>
          <w:sz w:val="24"/>
          <w:szCs w:val="24"/>
          <w:lang w:val="es-CO"/>
        </w:rPr>
        <w:t xml:space="preserve">; se procedió a revisar el texto del proyecto de ley. </w:t>
      </w:r>
    </w:p>
    <w:p w:rsidR="001B72D2" w:rsidRPr="00C411B3" w:rsidRDefault="001B72D2" w:rsidP="001B72D2">
      <w:pPr>
        <w:pStyle w:val="Standard"/>
        <w:jc w:val="both"/>
        <w:rPr>
          <w:sz w:val="24"/>
          <w:szCs w:val="24"/>
          <w:lang w:val="es-CO"/>
        </w:rPr>
      </w:pPr>
    </w:p>
    <w:p w:rsidR="001B72D2" w:rsidRPr="00C411B3" w:rsidRDefault="001B72D2" w:rsidP="001B72D2">
      <w:pPr>
        <w:pStyle w:val="Standard"/>
        <w:jc w:val="both"/>
        <w:rPr>
          <w:sz w:val="24"/>
          <w:szCs w:val="24"/>
          <w:lang w:val="es-CO"/>
        </w:rPr>
      </w:pPr>
      <w:r w:rsidRPr="00C411B3">
        <w:rPr>
          <w:sz w:val="24"/>
          <w:szCs w:val="24"/>
          <w:lang w:val="es-CO"/>
        </w:rPr>
        <w:t>De conformidad con lo anterior, se presenta a continuación las observaciones desde un punto de vista jurídico, sobre el texto del proyecto de ley No.</w:t>
      </w:r>
      <w:r w:rsidRPr="00C411B3">
        <w:t xml:space="preserve"> </w:t>
      </w:r>
      <w:r w:rsidR="00B8624F">
        <w:rPr>
          <w:rFonts w:eastAsia="Calibri"/>
          <w:kern w:val="0"/>
          <w:sz w:val="24"/>
          <w:szCs w:val="24"/>
          <w:lang w:val="es-CO" w:eastAsia="es-ES"/>
        </w:rPr>
        <w:t>061</w:t>
      </w:r>
      <w:r w:rsidR="00B8624F" w:rsidRPr="00C411B3">
        <w:rPr>
          <w:rFonts w:eastAsia="Calibri"/>
          <w:kern w:val="0"/>
          <w:sz w:val="24"/>
          <w:szCs w:val="24"/>
          <w:lang w:val="es-CO" w:eastAsia="es-ES"/>
        </w:rPr>
        <w:t xml:space="preserve"> de 2023</w:t>
      </w:r>
      <w:r w:rsidR="003F2A3D">
        <w:rPr>
          <w:rFonts w:eastAsia="Calibri"/>
          <w:kern w:val="0"/>
          <w:sz w:val="24"/>
          <w:szCs w:val="24"/>
          <w:lang w:val="es-CO" w:eastAsia="es-ES"/>
        </w:rPr>
        <w:t xml:space="preserve"> Cámara</w:t>
      </w:r>
      <w:r w:rsidR="00B8624F">
        <w:rPr>
          <w:rFonts w:eastAsia="Calibri"/>
          <w:kern w:val="0"/>
          <w:sz w:val="24"/>
          <w:szCs w:val="24"/>
          <w:lang w:val="es-CO" w:eastAsia="es-ES"/>
        </w:rPr>
        <w:t xml:space="preserve">, </w:t>
      </w:r>
      <w:r w:rsidRPr="00C411B3">
        <w:rPr>
          <w:sz w:val="24"/>
          <w:szCs w:val="24"/>
          <w:lang w:val="es-CO"/>
        </w:rPr>
        <w:t xml:space="preserve">radicado por </w:t>
      </w:r>
      <w:r w:rsidR="00B10FA5">
        <w:rPr>
          <w:sz w:val="24"/>
          <w:szCs w:val="24"/>
          <w:lang w:val="es-CO"/>
        </w:rPr>
        <w:t xml:space="preserve">el </w:t>
      </w:r>
      <w:r w:rsidR="00B10FA5" w:rsidRPr="00B10FA5">
        <w:rPr>
          <w:sz w:val="24"/>
          <w:szCs w:val="24"/>
          <w:lang w:val="es-CO"/>
        </w:rPr>
        <w:t>H.R.</w:t>
      </w:r>
      <w:r w:rsidR="00B10FA5">
        <w:rPr>
          <w:sz w:val="24"/>
          <w:szCs w:val="24"/>
          <w:lang w:val="es-CO"/>
        </w:rPr>
        <w:t xml:space="preserve"> </w:t>
      </w:r>
      <w:r w:rsidR="00B10FA5" w:rsidRPr="00B10FA5">
        <w:rPr>
          <w:sz w:val="24"/>
          <w:szCs w:val="24"/>
          <w:lang w:val="es-CO"/>
        </w:rPr>
        <w:t>James Hermenegildo Mosquera Torres</w:t>
      </w:r>
      <w:r w:rsidR="00314846">
        <w:rPr>
          <w:sz w:val="24"/>
          <w:szCs w:val="24"/>
          <w:lang w:val="es-CO"/>
        </w:rPr>
        <w:t xml:space="preserve"> del partido </w:t>
      </w:r>
      <w:r w:rsidR="00314846" w:rsidRPr="00314846">
        <w:rPr>
          <w:sz w:val="24"/>
          <w:szCs w:val="24"/>
          <w:lang w:val="es-CO"/>
        </w:rPr>
        <w:t xml:space="preserve">Consejo Comunitario Mayor De Novita </w:t>
      </w:r>
      <w:r w:rsidR="00314846" w:rsidRPr="00DA32EA">
        <w:rPr>
          <w:i/>
          <w:sz w:val="24"/>
          <w:szCs w:val="24"/>
          <w:lang w:val="es-CO"/>
        </w:rPr>
        <w:t>“</w:t>
      </w:r>
      <w:proofErr w:type="spellStart"/>
      <w:r w:rsidR="00314846" w:rsidRPr="00DA32EA">
        <w:rPr>
          <w:i/>
          <w:sz w:val="24"/>
          <w:szCs w:val="24"/>
          <w:lang w:val="es-CO"/>
        </w:rPr>
        <w:t>Cocoman</w:t>
      </w:r>
      <w:proofErr w:type="spellEnd"/>
      <w:r w:rsidR="00314846" w:rsidRPr="00DA32EA">
        <w:rPr>
          <w:i/>
          <w:sz w:val="24"/>
          <w:szCs w:val="24"/>
          <w:lang w:val="es-CO"/>
        </w:rPr>
        <w:t>”</w:t>
      </w:r>
      <w:r w:rsidRPr="00C411B3">
        <w:rPr>
          <w:sz w:val="24"/>
          <w:szCs w:val="24"/>
          <w:lang w:val="es-CO"/>
        </w:rPr>
        <w:t xml:space="preserve">, el </w:t>
      </w:r>
      <w:r w:rsidR="00314846">
        <w:rPr>
          <w:sz w:val="24"/>
          <w:szCs w:val="24"/>
          <w:lang w:val="es-CO"/>
        </w:rPr>
        <w:t>01</w:t>
      </w:r>
      <w:r w:rsidRPr="00C411B3">
        <w:rPr>
          <w:sz w:val="24"/>
          <w:szCs w:val="24"/>
          <w:lang w:val="es-CO"/>
        </w:rPr>
        <w:t xml:space="preserve"> de </w:t>
      </w:r>
      <w:r w:rsidR="00314846">
        <w:rPr>
          <w:sz w:val="24"/>
          <w:szCs w:val="24"/>
          <w:lang w:val="es-CO"/>
        </w:rPr>
        <w:t>agosto</w:t>
      </w:r>
      <w:r w:rsidRPr="00C411B3">
        <w:rPr>
          <w:sz w:val="24"/>
          <w:szCs w:val="24"/>
          <w:lang w:val="es-CO"/>
        </w:rPr>
        <w:t xml:space="preserve"> de 2023, </w:t>
      </w:r>
      <w:r w:rsidRPr="00C411B3">
        <w:rPr>
          <w:sz w:val="24"/>
          <w:szCs w:val="24"/>
          <w:shd w:val="clear" w:color="auto" w:fill="FFFFFF"/>
        </w:rPr>
        <w:t>que fue asignado a la Comisión Séptima Constitucional Permanente</w:t>
      </w:r>
      <w:r w:rsidRPr="00C411B3">
        <w:rPr>
          <w:sz w:val="24"/>
          <w:szCs w:val="24"/>
          <w:lang w:val="es-CO"/>
        </w:rPr>
        <w:t xml:space="preserve">: </w:t>
      </w:r>
    </w:p>
    <w:p w:rsidR="001B72D2" w:rsidRPr="00C411B3" w:rsidRDefault="001B72D2" w:rsidP="001B72D2">
      <w:pPr>
        <w:pStyle w:val="Standard"/>
        <w:jc w:val="both"/>
        <w:rPr>
          <w:sz w:val="24"/>
          <w:szCs w:val="24"/>
          <w:lang w:val="es-CO"/>
        </w:rPr>
      </w:pPr>
    </w:p>
    <w:p w:rsidR="001B72D2" w:rsidRPr="00C411B3" w:rsidRDefault="001B72D2" w:rsidP="001B72D2">
      <w:pPr>
        <w:pStyle w:val="Standard"/>
        <w:numPr>
          <w:ilvl w:val="1"/>
          <w:numId w:val="1"/>
        </w:numPr>
        <w:jc w:val="both"/>
        <w:rPr>
          <w:b/>
          <w:sz w:val="24"/>
          <w:szCs w:val="24"/>
          <w:lang w:val="es-CO"/>
        </w:rPr>
      </w:pPr>
      <w:r w:rsidRPr="00C411B3">
        <w:rPr>
          <w:b/>
          <w:sz w:val="24"/>
          <w:szCs w:val="24"/>
          <w:lang w:val="es-CO"/>
        </w:rPr>
        <w:t>Consideraciones del Viceministerio de Salud Pública y Prestación de Servicios</w:t>
      </w:r>
    </w:p>
    <w:p w:rsidR="001B72D2" w:rsidRPr="00C411B3" w:rsidRDefault="001B72D2" w:rsidP="001B72D2">
      <w:pPr>
        <w:pStyle w:val="Standard"/>
        <w:jc w:val="both"/>
        <w:rPr>
          <w:b/>
          <w:sz w:val="24"/>
          <w:szCs w:val="24"/>
          <w:lang w:val="es-CO"/>
        </w:rPr>
      </w:pPr>
    </w:p>
    <w:p w:rsidR="001B72D2" w:rsidRPr="00C411B3" w:rsidRDefault="001B72D2" w:rsidP="001B72D2">
      <w:pPr>
        <w:pStyle w:val="Standard"/>
        <w:jc w:val="both"/>
        <w:rPr>
          <w:sz w:val="24"/>
          <w:szCs w:val="24"/>
          <w:lang w:val="es-CO"/>
        </w:rPr>
      </w:pPr>
      <w:r w:rsidRPr="00C411B3">
        <w:rPr>
          <w:sz w:val="24"/>
          <w:szCs w:val="24"/>
          <w:lang w:val="es-CO"/>
        </w:rPr>
        <w:t xml:space="preserve">El componente jurídico se construye sobre la base de las consideraciones técnicas del Viceministerio, que se encuentran en el concepto técnico al proyecto de Ley ordinaria </w:t>
      </w:r>
      <w:r w:rsidR="003F2A3D">
        <w:rPr>
          <w:rFonts w:eastAsia="Calibri"/>
          <w:kern w:val="0"/>
          <w:sz w:val="24"/>
          <w:szCs w:val="24"/>
          <w:lang w:val="es-CO" w:eastAsia="es-ES"/>
        </w:rPr>
        <w:t>061</w:t>
      </w:r>
      <w:r w:rsidR="003F2A3D" w:rsidRPr="00C411B3">
        <w:rPr>
          <w:rFonts w:eastAsia="Calibri"/>
          <w:kern w:val="0"/>
          <w:sz w:val="24"/>
          <w:szCs w:val="24"/>
          <w:lang w:val="es-CO" w:eastAsia="es-ES"/>
        </w:rPr>
        <w:t xml:space="preserve"> de 2023</w:t>
      </w:r>
      <w:r w:rsidRPr="00C411B3">
        <w:rPr>
          <w:sz w:val="24"/>
          <w:szCs w:val="24"/>
          <w:lang w:val="es-CO"/>
        </w:rPr>
        <w:t xml:space="preserve"> Cámara, por tal razón, se traerá a colación su criterio. </w:t>
      </w:r>
    </w:p>
    <w:p w:rsidR="001B72D2" w:rsidRPr="00C411B3" w:rsidRDefault="001B72D2" w:rsidP="001B72D2">
      <w:pPr>
        <w:pStyle w:val="Standard"/>
        <w:jc w:val="both"/>
        <w:rPr>
          <w:sz w:val="24"/>
          <w:szCs w:val="24"/>
          <w:lang w:val="es-CO"/>
        </w:rPr>
      </w:pPr>
    </w:p>
    <w:p w:rsidR="001B72D2" w:rsidRDefault="001B72D2" w:rsidP="001B72D2">
      <w:pPr>
        <w:pStyle w:val="Standard"/>
        <w:jc w:val="both"/>
        <w:rPr>
          <w:sz w:val="24"/>
          <w:szCs w:val="24"/>
          <w:lang w:val="es-CO"/>
        </w:rPr>
      </w:pPr>
      <w:r w:rsidRPr="00614FB2">
        <w:rPr>
          <w:sz w:val="24"/>
          <w:szCs w:val="24"/>
          <w:lang w:val="es-CO"/>
        </w:rPr>
        <w:t xml:space="preserve">Así, el Viceministerio de Salud Pública y Prestación de Servicios, </w:t>
      </w:r>
      <w:r w:rsidR="00614FB2" w:rsidRPr="00614FB2">
        <w:rPr>
          <w:sz w:val="24"/>
          <w:szCs w:val="24"/>
          <w:lang w:val="es-CO"/>
        </w:rPr>
        <w:t>realizó comentarios específicos frente a los artículos del proyecto de ley y comentarios generales</w:t>
      </w:r>
      <w:r w:rsidRPr="00614FB2">
        <w:rPr>
          <w:sz w:val="24"/>
          <w:szCs w:val="24"/>
          <w:lang w:val="es-CO"/>
        </w:rPr>
        <w:t xml:space="preserve"> </w:t>
      </w:r>
      <w:r w:rsidR="00614FB2" w:rsidRPr="00614FB2">
        <w:rPr>
          <w:sz w:val="24"/>
          <w:szCs w:val="24"/>
          <w:lang w:val="es-CO"/>
        </w:rPr>
        <w:t>frente a la totalidad del proyecto, por tal razón, en el presente acápite se traerá a colación los comentarios generales y en el cuadro de consideraciones especificas se incluirán los demás. A continuación, se transcribe el pronunciamiento del área técnica:</w:t>
      </w:r>
    </w:p>
    <w:p w:rsidR="00614FB2" w:rsidRDefault="00614FB2" w:rsidP="001B72D2">
      <w:pPr>
        <w:pStyle w:val="Standard"/>
        <w:jc w:val="both"/>
        <w:rPr>
          <w:sz w:val="24"/>
          <w:szCs w:val="24"/>
          <w:lang w:val="es-CO"/>
        </w:rPr>
      </w:pPr>
    </w:p>
    <w:p w:rsidR="00614FB2" w:rsidRPr="00614FB2" w:rsidRDefault="00614FB2" w:rsidP="00614FB2">
      <w:pPr>
        <w:pStyle w:val="Sinespaciado"/>
        <w:suppressAutoHyphens/>
        <w:ind w:left="708"/>
        <w:jc w:val="both"/>
        <w:rPr>
          <w:rFonts w:ascii="Arial" w:hAnsi="Arial" w:cs="Arial"/>
          <w:b/>
          <w:i/>
        </w:rPr>
      </w:pPr>
      <w:r w:rsidRPr="00614FB2">
        <w:rPr>
          <w:rFonts w:ascii="Arial" w:hAnsi="Arial" w:cs="Arial"/>
          <w:i/>
        </w:rPr>
        <w:t>“(…)</w:t>
      </w:r>
      <w:r w:rsidRPr="00614FB2">
        <w:rPr>
          <w:rFonts w:ascii="Arial" w:hAnsi="Arial" w:cs="Arial"/>
          <w:b/>
          <w:i/>
        </w:rPr>
        <w:t xml:space="preserve"> OTRAS OBSERVACIONES SOBRE LA PROPUESTA DE LEY </w:t>
      </w:r>
    </w:p>
    <w:p w:rsidR="00614FB2" w:rsidRPr="00614FB2" w:rsidRDefault="00614FB2" w:rsidP="00614FB2">
      <w:pPr>
        <w:pStyle w:val="Sinespaciado"/>
        <w:suppressAutoHyphens/>
        <w:ind w:left="708"/>
        <w:jc w:val="both"/>
        <w:rPr>
          <w:rFonts w:ascii="Arial" w:hAnsi="Arial" w:cs="Arial"/>
          <w:i/>
        </w:rPr>
      </w:pPr>
      <w:r w:rsidRPr="00614FB2">
        <w:rPr>
          <w:rFonts w:ascii="Arial" w:hAnsi="Arial" w:cs="Arial"/>
          <w:i/>
        </w:rPr>
        <w:tab/>
      </w:r>
      <w:r w:rsidRPr="00614FB2">
        <w:rPr>
          <w:rFonts w:ascii="Arial" w:hAnsi="Arial" w:cs="Arial"/>
          <w:i/>
        </w:rPr>
        <w:tab/>
      </w:r>
      <w:r w:rsidRPr="00614FB2">
        <w:rPr>
          <w:rFonts w:ascii="Arial" w:hAnsi="Arial" w:cs="Arial"/>
          <w:i/>
        </w:rPr>
        <w:tab/>
        <w:t xml:space="preserve"> </w:t>
      </w:r>
      <w:r w:rsidRPr="00614FB2">
        <w:rPr>
          <w:rFonts w:ascii="Arial" w:hAnsi="Arial" w:cs="Arial"/>
          <w:i/>
        </w:rPr>
        <w:br/>
        <w:t>1) Uno de los componentes del modelo predictivo y preventivo en salud son las Redes integrales e integradas de servicios de salud, las cuales de acuerdo con la propuesta se orientan a atender los eventos prevalentes en la población colombiana, incluyendo el trabajo articulado de la atención primaria y las redes de atención complementaria, partiendo de un contexto territorial donde las autoridades sanitarias locales tienen la responsabilidad de coordinar el acceso a los servicios de salud.</w:t>
      </w:r>
    </w:p>
    <w:p w:rsidR="00614FB2" w:rsidRPr="00614FB2" w:rsidRDefault="00614FB2" w:rsidP="00614FB2">
      <w:pPr>
        <w:pStyle w:val="Sinespaciado"/>
        <w:suppressAutoHyphens/>
        <w:ind w:left="708"/>
        <w:jc w:val="both"/>
        <w:rPr>
          <w:rFonts w:ascii="Arial" w:hAnsi="Arial" w:cs="Arial"/>
          <w:i/>
        </w:rPr>
      </w:pPr>
      <w:r w:rsidRPr="00614FB2">
        <w:rPr>
          <w:rFonts w:ascii="Arial" w:hAnsi="Arial" w:cs="Arial"/>
          <w:i/>
        </w:rPr>
        <w:br/>
        <w:t xml:space="preserve">2) No obstante, en el diagnóstico del modelo se incluyen eventos no agudos como parte del análisis de la situación de salud sin incluir los mecanismos para el traslado de pacientes electivos y crónicos y tampoco traslado en la fase aguda de la enfermedad que se realiza a través de las redes de urgencias, donde confluyen las acciones del primer respondiente, los mecanismos de traslado de pacientes, la evacuación de heridos y enfermos, la atención prehospitalaria y hospitalaria, ni los mecanismos de </w:t>
      </w:r>
      <w:r w:rsidRPr="00614FB2">
        <w:rPr>
          <w:rFonts w:ascii="Arial" w:hAnsi="Arial" w:cs="Arial"/>
          <w:i/>
        </w:rPr>
        <w:lastRenderedPageBreak/>
        <w:t>comunicaciones, coordinación, rectoría, monitoreo y seguimiento para la prestación de los servicios de salud con criterios de oportunidad, eficiencia, eficacia y equidad con enfoque diferencial territorial, étnico y poblacional.</w:t>
      </w:r>
    </w:p>
    <w:p w:rsidR="00614FB2" w:rsidRPr="00614FB2" w:rsidRDefault="00614FB2" w:rsidP="00614FB2">
      <w:pPr>
        <w:pStyle w:val="Sinespaciado"/>
        <w:suppressAutoHyphens/>
        <w:ind w:left="708"/>
        <w:jc w:val="both"/>
        <w:rPr>
          <w:rFonts w:ascii="Arial" w:hAnsi="Arial" w:cs="Arial"/>
          <w:i/>
        </w:rPr>
      </w:pPr>
      <w:r w:rsidRPr="00614FB2">
        <w:rPr>
          <w:rFonts w:ascii="Arial" w:hAnsi="Arial" w:cs="Arial"/>
          <w:i/>
        </w:rPr>
        <w:br/>
        <w:t>3) Por todo lo anterior, es necesario el fortalecimiento de los mecanismos de coordinación y articulación  de la prestación de los servicios en cabeza de las entidades territoriales, por medio del incremento de las capacidades de instancias que hoy existen en el sistema de salud, como lo son los Centros Reguladores de Urgencias, Emergencias y Desastres – CRUE, los cuales hoy no cuentan con una fuente de financiación específica del sistema de salud y operan de manera heterogénea en el país de acuerdo con la disponibilidad de recursos propios de las entidades territoriales, lo cual hace que en los departamentos con menor participación del PIB, operen de manera limitada, sin infraestructura adecuada, sin sistemas de información, talento humano precarizado, entre otras circunstancias, tal como lo ha descrito la Superintendencia Nacional de Salud en la auditoría que realiza cada año sobre este proceso.</w:t>
      </w:r>
    </w:p>
    <w:p w:rsidR="00614FB2" w:rsidRPr="00614FB2" w:rsidRDefault="00614FB2" w:rsidP="00614FB2">
      <w:pPr>
        <w:pStyle w:val="Sinespaciado"/>
        <w:suppressAutoHyphens/>
        <w:ind w:left="708"/>
        <w:jc w:val="both"/>
        <w:rPr>
          <w:rFonts w:ascii="Arial" w:hAnsi="Arial" w:cs="Arial"/>
          <w:i/>
        </w:rPr>
      </w:pPr>
      <w:r w:rsidRPr="00614FB2">
        <w:rPr>
          <w:rFonts w:ascii="Arial" w:hAnsi="Arial" w:cs="Arial"/>
          <w:i/>
        </w:rPr>
        <w:br/>
        <w:t>4) Adicionalmente, en el caso de las zonas rurales la atención prehospitalaria y el traslado de heridos y enfermos está a cargo de las mismas comunidades por la falta de infraestructura sanitaria pública o privada que garantice su atención en salud con oportunidad, y son ellos como primeros respondientes quienes actúan como agentes de salud no reconocidos y por lo tanto sin posibilidad de gestión para su fortalecimiento. En poblaciones como éstas el acceso de los equipos de salud es limitado, dado las dificultades geográficas, altos costos logísticos, amenazas para la Misión Médica en el marco del conflicto armado u otras situaciones de violencia, entre otros. Asimismo, las comunidades no cuentan con los medios de transporte ofertados por el sistema de salud para la evacuación o traslado de heridos o enfermos, y deben recurrir a los medios disponibles localmente, asumiendo elevados costos, comparados con los precarios recursos económicos con los que cuentan, lo cual es concordante con lo señalado por el Comité Internacional de la Cruz Roja – CICR (3).</w:t>
      </w:r>
    </w:p>
    <w:p w:rsidR="00614FB2" w:rsidRPr="00614FB2" w:rsidRDefault="00614FB2" w:rsidP="00614FB2">
      <w:pPr>
        <w:pStyle w:val="Sinespaciado"/>
        <w:suppressAutoHyphens/>
        <w:ind w:left="708"/>
        <w:jc w:val="both"/>
        <w:rPr>
          <w:rFonts w:ascii="Arial" w:hAnsi="Arial" w:cs="Arial"/>
          <w:i/>
        </w:rPr>
      </w:pPr>
      <w:r w:rsidRPr="00614FB2">
        <w:rPr>
          <w:rFonts w:ascii="Arial" w:hAnsi="Arial" w:cs="Arial"/>
          <w:i/>
        </w:rPr>
        <w:tab/>
      </w:r>
      <w:r w:rsidRPr="00614FB2">
        <w:rPr>
          <w:rFonts w:ascii="Arial" w:hAnsi="Arial" w:cs="Arial"/>
          <w:i/>
        </w:rPr>
        <w:tab/>
        <w:t xml:space="preserve"> </w:t>
      </w:r>
      <w:r w:rsidRPr="00614FB2">
        <w:rPr>
          <w:rFonts w:ascii="Arial" w:hAnsi="Arial" w:cs="Arial"/>
          <w:i/>
        </w:rPr>
        <w:br/>
        <w:t xml:space="preserve">5) Por su parte, las redes de atención de urgencias y los Sistemas de Emergencias  Médicas deben ser parte fundamental de cualquier modelo de salud para un país con el comportamiento epidemiológico y el nivel de ingresos de Colombia, con la actual propuesta de reforma a la salud en un modelo similar al español: i)equipos básicos de atención, </w:t>
      </w:r>
      <w:proofErr w:type="spellStart"/>
      <w:r w:rsidRPr="00614FB2">
        <w:rPr>
          <w:rFonts w:ascii="Arial" w:hAnsi="Arial" w:cs="Arial"/>
          <w:i/>
        </w:rPr>
        <w:t>ii</w:t>
      </w:r>
      <w:proofErr w:type="spellEnd"/>
      <w:r w:rsidRPr="00614FB2">
        <w:rPr>
          <w:rFonts w:ascii="Arial" w:hAnsi="Arial" w:cs="Arial"/>
          <w:i/>
        </w:rPr>
        <w:t xml:space="preserve">) centros de atención primaria, </w:t>
      </w:r>
      <w:proofErr w:type="spellStart"/>
      <w:r w:rsidRPr="00614FB2">
        <w:rPr>
          <w:rFonts w:ascii="Arial" w:hAnsi="Arial" w:cs="Arial"/>
          <w:i/>
        </w:rPr>
        <w:t>iii</w:t>
      </w:r>
      <w:proofErr w:type="spellEnd"/>
      <w:r w:rsidRPr="00614FB2">
        <w:rPr>
          <w:rFonts w:ascii="Arial" w:hAnsi="Arial" w:cs="Arial"/>
          <w:i/>
        </w:rPr>
        <w:t xml:space="preserve">) centros de atención complementaria,  </w:t>
      </w:r>
      <w:proofErr w:type="spellStart"/>
      <w:r w:rsidRPr="00614FB2">
        <w:rPr>
          <w:rFonts w:ascii="Arial" w:hAnsi="Arial" w:cs="Arial"/>
          <w:i/>
        </w:rPr>
        <w:t>iv</w:t>
      </w:r>
      <w:proofErr w:type="spellEnd"/>
      <w:r w:rsidRPr="00614FB2">
        <w:rPr>
          <w:rFonts w:ascii="Arial" w:hAnsi="Arial" w:cs="Arial"/>
          <w:i/>
        </w:rPr>
        <w:t>) áreas de salud, v) gerencia territorial, vi) gestión pública de los recursos, entre otro.</w:t>
      </w:r>
    </w:p>
    <w:p w:rsidR="00614FB2" w:rsidRPr="00614FB2" w:rsidRDefault="00614FB2" w:rsidP="00614FB2">
      <w:pPr>
        <w:pStyle w:val="Sinespaciado"/>
        <w:suppressAutoHyphens/>
        <w:ind w:left="708"/>
        <w:jc w:val="both"/>
        <w:rPr>
          <w:rFonts w:ascii="Arial" w:hAnsi="Arial" w:cs="Arial"/>
          <w:i/>
        </w:rPr>
      </w:pPr>
      <w:r w:rsidRPr="00614FB2">
        <w:rPr>
          <w:rFonts w:ascii="Arial" w:hAnsi="Arial" w:cs="Arial"/>
          <w:i/>
        </w:rPr>
        <w:tab/>
      </w:r>
      <w:r w:rsidRPr="00614FB2">
        <w:rPr>
          <w:rFonts w:ascii="Arial" w:hAnsi="Arial" w:cs="Arial"/>
          <w:i/>
        </w:rPr>
        <w:tab/>
      </w:r>
      <w:r w:rsidRPr="00614FB2">
        <w:rPr>
          <w:rFonts w:ascii="Arial" w:hAnsi="Arial" w:cs="Arial"/>
          <w:i/>
        </w:rPr>
        <w:tab/>
      </w:r>
      <w:r w:rsidRPr="00614FB2">
        <w:rPr>
          <w:rFonts w:ascii="Arial" w:hAnsi="Arial" w:cs="Arial"/>
          <w:i/>
        </w:rPr>
        <w:tab/>
      </w:r>
      <w:r w:rsidRPr="00614FB2">
        <w:rPr>
          <w:rFonts w:ascii="Arial" w:hAnsi="Arial" w:cs="Arial"/>
          <w:i/>
        </w:rPr>
        <w:tab/>
      </w:r>
      <w:r w:rsidRPr="00614FB2">
        <w:rPr>
          <w:rFonts w:ascii="Arial" w:hAnsi="Arial" w:cs="Arial"/>
          <w:i/>
        </w:rPr>
        <w:tab/>
        <w:t xml:space="preserve"> </w:t>
      </w:r>
      <w:r w:rsidRPr="00614FB2">
        <w:rPr>
          <w:rFonts w:ascii="Arial" w:hAnsi="Arial" w:cs="Arial"/>
          <w:i/>
        </w:rPr>
        <w:br/>
        <w:t>6) Frente a la necesidad de garantizar acceso a la salud en regiones apartadas de los centros urbanos donde se concentra toda la oferta de servicios básicos y especializados, y frente a la incertidumbre creciente de la atención en salud en estas zonas en relación con la seguridad tanto de pacientes como de funcionarios y la carga requerida para ofertar el servicio, se proponen diferentes alternativas DE TRANSPORTE MULTIMODAL que garanticen la atención integral, continua y permanente y no itinerante.</w:t>
      </w:r>
    </w:p>
    <w:p w:rsidR="00614FB2" w:rsidRPr="00614FB2" w:rsidRDefault="00614FB2" w:rsidP="00614FB2">
      <w:pPr>
        <w:pStyle w:val="Sinespaciado"/>
        <w:suppressAutoHyphens/>
        <w:ind w:left="708"/>
        <w:jc w:val="both"/>
        <w:rPr>
          <w:rFonts w:ascii="Arial" w:hAnsi="Arial" w:cs="Arial"/>
          <w:i/>
        </w:rPr>
      </w:pPr>
      <w:r w:rsidRPr="00614FB2">
        <w:rPr>
          <w:rFonts w:ascii="Arial" w:hAnsi="Arial" w:cs="Arial"/>
          <w:i/>
        </w:rPr>
        <w:t xml:space="preserve"> </w:t>
      </w:r>
    </w:p>
    <w:p w:rsidR="00614FB2" w:rsidRPr="00614FB2" w:rsidRDefault="00614FB2" w:rsidP="00614FB2">
      <w:pPr>
        <w:pStyle w:val="Sinespaciado"/>
        <w:suppressAutoHyphens/>
        <w:ind w:left="1068" w:hanging="360"/>
        <w:jc w:val="both"/>
        <w:rPr>
          <w:rFonts w:ascii="Arial" w:hAnsi="Arial" w:cs="Arial"/>
          <w:b/>
          <w:i/>
        </w:rPr>
      </w:pPr>
      <w:r w:rsidRPr="00614FB2">
        <w:rPr>
          <w:rFonts w:ascii="Arial" w:hAnsi="Arial" w:cs="Arial"/>
          <w:b/>
          <w:i/>
        </w:rPr>
        <w:t>2.3.</w:t>
      </w:r>
      <w:r w:rsidRPr="00614FB2">
        <w:rPr>
          <w:rFonts w:ascii="Arial" w:hAnsi="Arial" w:cs="Arial"/>
          <w:i/>
          <w:sz w:val="12"/>
        </w:rPr>
        <w:tab/>
        <w:t xml:space="preserve"> </w:t>
      </w:r>
      <w:r w:rsidRPr="00614FB2">
        <w:rPr>
          <w:rFonts w:ascii="Arial" w:hAnsi="Arial" w:cs="Arial"/>
          <w:b/>
          <w:i/>
        </w:rPr>
        <w:t>Normatividad Relacionada</w:t>
      </w:r>
    </w:p>
    <w:p w:rsidR="00614FB2" w:rsidRPr="00614FB2" w:rsidRDefault="00614FB2" w:rsidP="00614FB2">
      <w:pPr>
        <w:pStyle w:val="Sinespaciado"/>
        <w:suppressAutoHyphens/>
        <w:ind w:left="1068"/>
        <w:jc w:val="both"/>
        <w:rPr>
          <w:rFonts w:ascii="Arial" w:hAnsi="Arial" w:cs="Arial"/>
          <w:b/>
          <w:i/>
        </w:rPr>
      </w:pPr>
      <w:r w:rsidRPr="00614FB2">
        <w:rPr>
          <w:rFonts w:ascii="Arial" w:hAnsi="Arial" w:cs="Arial"/>
          <w:b/>
          <w:i/>
        </w:rPr>
        <w:t xml:space="preserve"> </w:t>
      </w:r>
    </w:p>
    <w:p w:rsidR="00614FB2" w:rsidRPr="00614FB2" w:rsidRDefault="00614FB2" w:rsidP="00614FB2">
      <w:pPr>
        <w:pStyle w:val="Sinespaciado"/>
        <w:suppressAutoHyphens/>
        <w:spacing w:line="276" w:lineRule="auto"/>
        <w:ind w:left="708"/>
        <w:jc w:val="both"/>
        <w:rPr>
          <w:rFonts w:ascii="Arial" w:hAnsi="Arial" w:cs="Arial"/>
          <w:b/>
          <w:i/>
        </w:rPr>
      </w:pPr>
      <w:r w:rsidRPr="00614FB2">
        <w:rPr>
          <w:rFonts w:ascii="Arial" w:hAnsi="Arial" w:cs="Arial"/>
          <w:b/>
          <w:i/>
        </w:rPr>
        <w:lastRenderedPageBreak/>
        <w:t>La Constitución Política de la República de Colombia de 1991</w:t>
      </w:r>
    </w:p>
    <w:p w:rsidR="00614FB2" w:rsidRPr="00614FB2" w:rsidRDefault="00614FB2" w:rsidP="00614FB2">
      <w:pPr>
        <w:pStyle w:val="Sinespaciado"/>
        <w:suppressAutoHyphens/>
        <w:ind w:left="708"/>
        <w:jc w:val="both"/>
        <w:rPr>
          <w:rFonts w:ascii="Arial" w:hAnsi="Arial" w:cs="Arial"/>
          <w:b/>
          <w:i/>
        </w:rPr>
      </w:pPr>
      <w:r w:rsidRPr="00614FB2">
        <w:rPr>
          <w:rFonts w:ascii="Arial" w:hAnsi="Arial" w:cs="Arial"/>
          <w:b/>
          <w:i/>
        </w:rPr>
        <w:t xml:space="preserve"> </w:t>
      </w:r>
    </w:p>
    <w:p w:rsidR="00614FB2" w:rsidRPr="00614FB2" w:rsidRDefault="00614FB2" w:rsidP="00614FB2">
      <w:pPr>
        <w:pStyle w:val="Sinespaciado"/>
        <w:suppressAutoHyphens/>
        <w:spacing w:line="276" w:lineRule="auto"/>
        <w:ind w:left="708"/>
        <w:jc w:val="both"/>
        <w:rPr>
          <w:rFonts w:ascii="Arial" w:hAnsi="Arial" w:cs="Arial"/>
          <w:i/>
        </w:rPr>
      </w:pPr>
      <w:r w:rsidRPr="00614FB2">
        <w:rPr>
          <w:rFonts w:ascii="Arial" w:hAnsi="Arial" w:cs="Arial"/>
          <w:i/>
        </w:rPr>
        <w:t xml:space="preserve">Artículo 49 consagra: </w:t>
      </w:r>
    </w:p>
    <w:p w:rsidR="00614FB2" w:rsidRPr="00614FB2" w:rsidRDefault="00614FB2" w:rsidP="00614FB2">
      <w:pPr>
        <w:pStyle w:val="Sinespaciado"/>
        <w:suppressAutoHyphens/>
        <w:spacing w:line="276" w:lineRule="auto"/>
        <w:ind w:left="708"/>
        <w:jc w:val="both"/>
        <w:rPr>
          <w:rFonts w:ascii="Arial" w:hAnsi="Arial" w:cs="Arial"/>
          <w:i/>
        </w:rPr>
      </w:pPr>
      <w:r w:rsidRPr="00614FB2">
        <w:rPr>
          <w:rFonts w:ascii="Arial" w:hAnsi="Arial" w:cs="Arial"/>
          <w:i/>
        </w:rPr>
        <w:t xml:space="preserve"> </w:t>
      </w:r>
    </w:p>
    <w:p w:rsidR="00614FB2" w:rsidRPr="00614FB2" w:rsidRDefault="00614FB2" w:rsidP="00614FB2">
      <w:pPr>
        <w:pStyle w:val="Sinespaciado"/>
        <w:suppressAutoHyphens/>
        <w:spacing w:line="276" w:lineRule="auto"/>
        <w:ind w:left="708"/>
        <w:jc w:val="both"/>
        <w:rPr>
          <w:rFonts w:ascii="Arial" w:hAnsi="Arial" w:cs="Arial"/>
          <w:i/>
        </w:rPr>
      </w:pPr>
      <w:r w:rsidRPr="00614FB2">
        <w:rPr>
          <w:rFonts w:ascii="Arial" w:hAnsi="Arial" w:cs="Arial"/>
          <w:i/>
        </w:rPr>
        <w:t>“[…]  La atención de la salud y el saneamiento ambiental son servicios públicos a cargo del Estado. Se garantiza a todas las personas el acceso a los servicios de promoción, protección y recuperación de la salud…Los servicios de salud se organizarán en forma descentralizada, por niveles de atención y con participación de la comunidad…La ley señalará los términos en los cuales la atención básica para todos los habitantes será gratuita y obligatoria. […]”</w:t>
      </w:r>
    </w:p>
    <w:p w:rsidR="00614FB2" w:rsidRPr="00614FB2" w:rsidRDefault="00614FB2" w:rsidP="00614FB2">
      <w:pPr>
        <w:pStyle w:val="Sinespaciado"/>
        <w:suppressAutoHyphens/>
        <w:spacing w:line="276" w:lineRule="auto"/>
        <w:ind w:left="708"/>
        <w:jc w:val="both"/>
        <w:rPr>
          <w:rFonts w:ascii="Arial" w:hAnsi="Arial" w:cs="Arial"/>
          <w:i/>
        </w:rPr>
      </w:pPr>
    </w:p>
    <w:p w:rsidR="00614FB2" w:rsidRPr="00614FB2" w:rsidRDefault="00614FB2" w:rsidP="00614FB2">
      <w:pPr>
        <w:pStyle w:val="Sinespaciado"/>
        <w:suppressAutoHyphens/>
        <w:spacing w:line="276" w:lineRule="auto"/>
        <w:ind w:left="708"/>
        <w:jc w:val="both"/>
        <w:rPr>
          <w:rFonts w:ascii="Arial" w:hAnsi="Arial" w:cs="Arial"/>
          <w:b/>
          <w:i/>
        </w:rPr>
      </w:pPr>
      <w:r w:rsidRPr="00614FB2">
        <w:rPr>
          <w:rFonts w:ascii="Arial" w:hAnsi="Arial" w:cs="Arial"/>
          <w:b/>
          <w:i/>
        </w:rPr>
        <w:t>Sentencia T-760 de 2008 Derecho a la salud - Orden Número 29</w:t>
      </w:r>
    </w:p>
    <w:p w:rsidR="00614FB2" w:rsidRPr="00614FB2" w:rsidRDefault="00614FB2" w:rsidP="00614FB2">
      <w:pPr>
        <w:pStyle w:val="Sinespaciado"/>
        <w:suppressAutoHyphens/>
        <w:spacing w:line="276" w:lineRule="auto"/>
        <w:ind w:left="708"/>
        <w:jc w:val="both"/>
        <w:rPr>
          <w:rFonts w:ascii="Arial" w:hAnsi="Arial" w:cs="Arial"/>
          <w:b/>
          <w:i/>
        </w:rPr>
      </w:pPr>
      <w:r w:rsidRPr="00614FB2">
        <w:rPr>
          <w:rFonts w:ascii="Arial" w:hAnsi="Arial" w:cs="Arial"/>
          <w:b/>
          <w:i/>
        </w:rPr>
        <w:t xml:space="preserve"> </w:t>
      </w:r>
    </w:p>
    <w:p w:rsidR="00614FB2" w:rsidRPr="00614FB2" w:rsidRDefault="00614FB2" w:rsidP="00614FB2">
      <w:pPr>
        <w:pStyle w:val="Sinespaciado"/>
        <w:suppressAutoHyphens/>
        <w:spacing w:line="276" w:lineRule="auto"/>
        <w:ind w:left="708"/>
        <w:jc w:val="both"/>
        <w:rPr>
          <w:rFonts w:ascii="Arial" w:hAnsi="Arial" w:cs="Arial"/>
          <w:i/>
        </w:rPr>
      </w:pPr>
      <w:r w:rsidRPr="00614FB2">
        <w:rPr>
          <w:rFonts w:ascii="Arial" w:hAnsi="Arial" w:cs="Arial"/>
          <w:i/>
        </w:rPr>
        <w:t xml:space="preserve">La Sentencia T-760 de 2008 en cuyo evento se dispone que la salud es derecho fundamental autónomo y estableció órdenes a varios organismos del Estado para garantizar su goce efectivo y hacer cumplir la cobertura universal y el acceso efectivo, es el resultado de </w:t>
      </w:r>
      <w:r w:rsidRPr="00614FB2">
        <w:rPr>
          <w:rFonts w:ascii="Arial" w:hAnsi="Arial" w:cs="Arial"/>
          <w:i/>
          <w:color w:val="000000"/>
          <w:shd w:val="clear" w:color="auto" w:fill="FAFBFD"/>
        </w:rPr>
        <w:t>la compilación de sentencias a 22 acciones de tutela en las cuales l</w:t>
      </w:r>
      <w:r w:rsidRPr="00614FB2">
        <w:rPr>
          <w:rFonts w:ascii="Arial" w:hAnsi="Arial" w:cs="Arial"/>
          <w:i/>
        </w:rPr>
        <w:t xml:space="preserve">a Corte constató la existencia de dificultades estructurales del sistema de salud que impedían el acceso y el goce efectivo del derecho a la salud. </w:t>
      </w:r>
    </w:p>
    <w:p w:rsidR="00614FB2" w:rsidRPr="00614FB2" w:rsidRDefault="00614FB2" w:rsidP="00614FB2">
      <w:pPr>
        <w:pStyle w:val="Sinespaciado"/>
        <w:suppressAutoHyphens/>
        <w:spacing w:line="276" w:lineRule="auto"/>
        <w:ind w:left="708"/>
        <w:jc w:val="both"/>
        <w:rPr>
          <w:rFonts w:ascii="Arial" w:hAnsi="Arial" w:cs="Arial"/>
          <w:b/>
          <w:i/>
        </w:rPr>
      </w:pPr>
      <w:r w:rsidRPr="00614FB2">
        <w:rPr>
          <w:rFonts w:ascii="Arial" w:hAnsi="Arial" w:cs="Arial"/>
          <w:b/>
          <w:i/>
        </w:rPr>
        <w:t xml:space="preserve"> </w:t>
      </w:r>
    </w:p>
    <w:p w:rsidR="00614FB2" w:rsidRPr="00614FB2" w:rsidRDefault="00614FB2" w:rsidP="00614FB2">
      <w:pPr>
        <w:pStyle w:val="Sinespaciado"/>
        <w:suppressAutoHyphens/>
        <w:spacing w:line="276" w:lineRule="auto"/>
        <w:ind w:left="708"/>
        <w:jc w:val="both"/>
        <w:rPr>
          <w:rFonts w:ascii="Arial" w:hAnsi="Arial" w:cs="Arial"/>
          <w:i/>
        </w:rPr>
      </w:pPr>
      <w:r w:rsidRPr="00614FB2">
        <w:rPr>
          <w:rFonts w:ascii="Arial" w:hAnsi="Arial" w:cs="Arial"/>
          <w:b/>
          <w:i/>
        </w:rPr>
        <w:t xml:space="preserve">Ley 1438 del 19 de enero de 2011, </w:t>
      </w:r>
      <w:r w:rsidRPr="00614FB2">
        <w:rPr>
          <w:rFonts w:ascii="Arial" w:hAnsi="Arial" w:cs="Arial"/>
          <w:i/>
        </w:rPr>
        <w:t xml:space="preserve">disposición legal que regula el Sistema General de Seguridad Social en Salud -SGSSS-. </w:t>
      </w:r>
    </w:p>
    <w:p w:rsidR="00614FB2" w:rsidRPr="00614FB2" w:rsidRDefault="00614FB2" w:rsidP="00614FB2">
      <w:pPr>
        <w:pStyle w:val="Sinespaciado"/>
        <w:suppressAutoHyphens/>
        <w:spacing w:line="276" w:lineRule="auto"/>
        <w:ind w:left="708"/>
        <w:jc w:val="both"/>
        <w:rPr>
          <w:rFonts w:ascii="Arial" w:hAnsi="Arial" w:cs="Arial"/>
          <w:b/>
          <w:i/>
        </w:rPr>
      </w:pPr>
      <w:r w:rsidRPr="00614FB2">
        <w:rPr>
          <w:rFonts w:ascii="Arial" w:hAnsi="Arial" w:cs="Arial"/>
          <w:b/>
          <w:i/>
        </w:rPr>
        <w:t xml:space="preserve"> </w:t>
      </w:r>
    </w:p>
    <w:p w:rsidR="00614FB2" w:rsidRPr="00614FB2" w:rsidRDefault="00614FB2" w:rsidP="00614FB2">
      <w:pPr>
        <w:pStyle w:val="Sinespaciado"/>
        <w:suppressAutoHyphens/>
        <w:spacing w:line="276" w:lineRule="auto"/>
        <w:ind w:left="708"/>
        <w:jc w:val="both"/>
        <w:rPr>
          <w:rFonts w:ascii="Arial" w:hAnsi="Arial" w:cs="Arial"/>
          <w:i/>
        </w:rPr>
      </w:pPr>
      <w:r w:rsidRPr="00614FB2">
        <w:rPr>
          <w:rFonts w:ascii="Arial" w:hAnsi="Arial" w:cs="Arial"/>
          <w:b/>
          <w:i/>
        </w:rPr>
        <w:t>Ley 1751 de 16 de febrero de 2015: Ley Estatutaria en Salud que regula el derecho fundamental a la salud y se dictan otras disposiciones. Esta norma</w:t>
      </w:r>
      <w:r w:rsidRPr="00614FB2">
        <w:rPr>
          <w:rFonts w:ascii="Arial" w:hAnsi="Arial" w:cs="Arial"/>
          <w:i/>
        </w:rPr>
        <w:t xml:space="preserve"> reconoce el derecho fundamental a la salud, en lo individual y en lo colectivo.  La sentencia C-313 de 2014 declaró exequible dicha norma y aclaró que, si bien es deber del Estado velar por la sostenibilidad fiscal del sistema de salud, ello no puede traducirse en la expedición de normas que menoscaben el mecanismo de protección del derecho fundamental.</w:t>
      </w:r>
      <w:r>
        <w:rPr>
          <w:rFonts w:ascii="Arial" w:hAnsi="Arial" w:cs="Arial"/>
          <w:i/>
        </w:rPr>
        <w:t xml:space="preserve"> (…)”</w:t>
      </w:r>
    </w:p>
    <w:p w:rsidR="001B72D2" w:rsidRDefault="001B72D2" w:rsidP="001B72D2">
      <w:pPr>
        <w:pStyle w:val="Standard"/>
        <w:jc w:val="both"/>
        <w:rPr>
          <w:i/>
          <w:szCs w:val="24"/>
          <w:lang w:val="es-CO"/>
        </w:rPr>
      </w:pPr>
    </w:p>
    <w:p w:rsidR="00C27D62" w:rsidRDefault="00C27D62" w:rsidP="00C27D62">
      <w:pPr>
        <w:pStyle w:val="Standard"/>
        <w:jc w:val="both"/>
        <w:rPr>
          <w:sz w:val="24"/>
          <w:szCs w:val="24"/>
          <w:lang w:val="es-CO"/>
        </w:rPr>
      </w:pPr>
      <w:r>
        <w:rPr>
          <w:sz w:val="24"/>
          <w:szCs w:val="24"/>
          <w:lang w:val="es-CO"/>
        </w:rPr>
        <w:t>Por otro lado,</w:t>
      </w:r>
      <w:r w:rsidRPr="00614FB2">
        <w:rPr>
          <w:sz w:val="24"/>
          <w:szCs w:val="24"/>
          <w:lang w:val="es-CO"/>
        </w:rPr>
        <w:t xml:space="preserve"> el Viceministerio de Salud Pública y Prestación de Servicios, </w:t>
      </w:r>
      <w:r>
        <w:rPr>
          <w:sz w:val="24"/>
          <w:szCs w:val="24"/>
          <w:lang w:val="es-CO"/>
        </w:rPr>
        <w:t>se pronunció frente a la necesidad del análisis de impacto fiscal del proyecto de ley así</w:t>
      </w:r>
      <w:r w:rsidRPr="00614FB2">
        <w:rPr>
          <w:sz w:val="24"/>
          <w:szCs w:val="24"/>
          <w:lang w:val="es-CO"/>
        </w:rPr>
        <w:t>:</w:t>
      </w:r>
    </w:p>
    <w:p w:rsidR="00C27D62" w:rsidRDefault="00C27D62" w:rsidP="001B72D2">
      <w:pPr>
        <w:pStyle w:val="Standard"/>
        <w:jc w:val="both"/>
        <w:rPr>
          <w:szCs w:val="24"/>
          <w:lang w:val="es-CO"/>
        </w:rPr>
      </w:pPr>
    </w:p>
    <w:p w:rsidR="00A62C5C" w:rsidRPr="00A62C5C" w:rsidRDefault="00A62C5C" w:rsidP="00A62C5C">
      <w:pPr>
        <w:pStyle w:val="Sinespaciado"/>
        <w:suppressAutoHyphens/>
        <w:ind w:left="708"/>
        <w:jc w:val="both"/>
        <w:rPr>
          <w:rFonts w:ascii="Arial" w:hAnsi="Arial" w:cs="Arial"/>
          <w:b/>
          <w:i/>
        </w:rPr>
      </w:pPr>
      <w:r w:rsidRPr="00A62C5C">
        <w:rPr>
          <w:rFonts w:ascii="Arial" w:hAnsi="Arial" w:cs="Arial"/>
          <w:i/>
        </w:rPr>
        <w:t>“(…)</w:t>
      </w:r>
      <w:r>
        <w:rPr>
          <w:rFonts w:ascii="Arial" w:hAnsi="Arial" w:cs="Arial"/>
          <w:b/>
          <w:i/>
        </w:rPr>
        <w:t xml:space="preserve"> </w:t>
      </w:r>
      <w:r w:rsidRPr="00A62C5C">
        <w:rPr>
          <w:rFonts w:ascii="Arial" w:hAnsi="Arial" w:cs="Arial"/>
          <w:b/>
          <w:i/>
        </w:rPr>
        <w:t>3.</w:t>
      </w:r>
      <w:r>
        <w:rPr>
          <w:rFonts w:ascii="Arial" w:hAnsi="Arial" w:cs="Arial"/>
          <w:i/>
          <w:sz w:val="12"/>
        </w:rPr>
        <w:t xml:space="preserve"> </w:t>
      </w:r>
      <w:r w:rsidRPr="00A62C5C">
        <w:rPr>
          <w:rFonts w:ascii="Arial" w:hAnsi="Arial" w:cs="Arial"/>
          <w:b/>
          <w:i/>
        </w:rPr>
        <w:t xml:space="preserve">IMPACTO FISCAL </w:t>
      </w:r>
    </w:p>
    <w:p w:rsidR="00A62C5C" w:rsidRPr="00A62C5C" w:rsidRDefault="00A62C5C" w:rsidP="00A62C5C">
      <w:pPr>
        <w:pStyle w:val="Sinespaciado"/>
        <w:suppressAutoHyphens/>
        <w:ind w:left="708"/>
        <w:jc w:val="both"/>
        <w:rPr>
          <w:rFonts w:ascii="Arial" w:hAnsi="Arial" w:cs="Arial"/>
          <w:b/>
          <w:i/>
        </w:rPr>
      </w:pPr>
      <w:r w:rsidRPr="00A62C5C">
        <w:rPr>
          <w:rFonts w:ascii="Arial" w:hAnsi="Arial" w:cs="Arial"/>
          <w:b/>
          <w:i/>
        </w:rPr>
        <w:t xml:space="preserve"> </w:t>
      </w:r>
    </w:p>
    <w:p w:rsidR="00A62C5C" w:rsidRPr="00A62C5C" w:rsidRDefault="00A62C5C" w:rsidP="00A62C5C">
      <w:pPr>
        <w:pStyle w:val="Sinespaciado"/>
        <w:suppressAutoHyphens/>
        <w:ind w:left="708"/>
        <w:jc w:val="both"/>
        <w:rPr>
          <w:rFonts w:ascii="Arial" w:hAnsi="Arial" w:cs="Arial"/>
          <w:i/>
        </w:rPr>
      </w:pPr>
      <w:r w:rsidRPr="00A62C5C">
        <w:rPr>
          <w:rFonts w:ascii="Arial" w:hAnsi="Arial" w:cs="Arial"/>
          <w:i/>
        </w:rPr>
        <w:t>La propuesta legislativa tiene un impacto económico y fiscal dado que estima la destinación en materia de capacitación, Infraestructura y equipos, aspectos que deben ser analizados para determinar su viabilidad presupuestal. Al respecto, en el artículo 7° de la Ley 819 de 2003 establece:</w:t>
      </w:r>
    </w:p>
    <w:p w:rsidR="00A62C5C" w:rsidRPr="00A62C5C" w:rsidRDefault="00A62C5C" w:rsidP="00A62C5C">
      <w:pPr>
        <w:pStyle w:val="Sinespaciado"/>
        <w:suppressAutoHyphens/>
        <w:ind w:left="708"/>
        <w:jc w:val="both"/>
        <w:rPr>
          <w:rFonts w:ascii="Arial" w:hAnsi="Arial" w:cs="Arial"/>
          <w:i/>
        </w:rPr>
      </w:pPr>
      <w:r w:rsidRPr="00A62C5C">
        <w:rPr>
          <w:rFonts w:ascii="Arial" w:hAnsi="Arial" w:cs="Arial"/>
          <w:i/>
        </w:rPr>
        <w:t xml:space="preserve"> </w:t>
      </w:r>
    </w:p>
    <w:p w:rsidR="00A62C5C" w:rsidRPr="00A62C5C" w:rsidRDefault="00A62C5C" w:rsidP="00A62C5C">
      <w:pPr>
        <w:pStyle w:val="Sinespaciado"/>
        <w:suppressAutoHyphens/>
        <w:ind w:left="1416"/>
        <w:jc w:val="both"/>
        <w:rPr>
          <w:rFonts w:ascii="Arial" w:hAnsi="Arial" w:cs="Arial"/>
          <w:i/>
        </w:rPr>
      </w:pPr>
      <w:r w:rsidRPr="00A62C5C">
        <w:rPr>
          <w:rFonts w:ascii="Arial" w:hAnsi="Arial" w:cs="Arial"/>
          <w:i/>
        </w:rPr>
        <w:t>"</w:t>
      </w:r>
      <w:r w:rsidRPr="00A62C5C">
        <w:rPr>
          <w:rFonts w:ascii="Arial" w:hAnsi="Arial" w:cs="Arial"/>
          <w:b/>
          <w:i/>
        </w:rPr>
        <w:t xml:space="preserve">Artículo 7º. </w:t>
      </w:r>
      <w:r w:rsidRPr="00A62C5C">
        <w:rPr>
          <w:rFonts w:ascii="Arial" w:hAnsi="Arial" w:cs="Arial"/>
          <w:i/>
        </w:rPr>
        <w:t xml:space="preserve">Análisis del impacto fiscal de las normas. En todo momento, el impacto fiscal de cualquier proyecto de ley, ordenanza o acuerdo, que ordene </w:t>
      </w:r>
      <w:r w:rsidRPr="00A62C5C">
        <w:rPr>
          <w:rFonts w:ascii="Arial" w:hAnsi="Arial" w:cs="Arial"/>
          <w:i/>
        </w:rPr>
        <w:lastRenderedPageBreak/>
        <w:t xml:space="preserve">gasto o que otorgue beneficios tributarios, deberá hacerse explícito y deberá ser compatible con el Marco Fiscal de Mediano Plazo. </w:t>
      </w:r>
    </w:p>
    <w:p w:rsidR="00A62C5C" w:rsidRPr="00A62C5C" w:rsidRDefault="00A62C5C" w:rsidP="00A62C5C">
      <w:pPr>
        <w:pStyle w:val="Sinespaciado"/>
        <w:suppressAutoHyphens/>
        <w:ind w:left="1416"/>
        <w:jc w:val="both"/>
        <w:rPr>
          <w:rFonts w:ascii="Arial" w:hAnsi="Arial" w:cs="Arial"/>
          <w:i/>
        </w:rPr>
      </w:pPr>
      <w:r w:rsidRPr="00A62C5C">
        <w:rPr>
          <w:rFonts w:ascii="Arial" w:hAnsi="Arial" w:cs="Arial"/>
          <w:i/>
        </w:rPr>
        <w:t xml:space="preserve"> </w:t>
      </w:r>
    </w:p>
    <w:p w:rsidR="00A62C5C" w:rsidRPr="00A62C5C" w:rsidRDefault="00A62C5C" w:rsidP="00A62C5C">
      <w:pPr>
        <w:pStyle w:val="Sinespaciado"/>
        <w:suppressAutoHyphens/>
        <w:ind w:left="1416"/>
        <w:jc w:val="both"/>
        <w:rPr>
          <w:rFonts w:ascii="Arial" w:hAnsi="Arial" w:cs="Arial"/>
          <w:i/>
        </w:rPr>
      </w:pPr>
      <w:r w:rsidRPr="00A62C5C">
        <w:rPr>
          <w:rFonts w:ascii="Arial" w:hAnsi="Arial" w:cs="Arial"/>
          <w:i/>
        </w:rPr>
        <w:t xml:space="preserve">Para estos propósitos, deberá incluirse expresamente en la exposición de motivos y en las ponencias de trámite respectivas los costos fiscales de la iniciativa y la fuente de ingreso adicional generada para el financiamiento de dicho costo. </w:t>
      </w:r>
    </w:p>
    <w:p w:rsidR="00A62C5C" w:rsidRPr="00A62C5C" w:rsidRDefault="00A62C5C" w:rsidP="00A62C5C">
      <w:pPr>
        <w:pStyle w:val="Sinespaciado"/>
        <w:suppressAutoHyphens/>
        <w:ind w:left="1416"/>
        <w:jc w:val="both"/>
        <w:rPr>
          <w:rFonts w:ascii="Arial" w:hAnsi="Arial" w:cs="Arial"/>
          <w:i/>
        </w:rPr>
      </w:pPr>
      <w:r w:rsidRPr="00A62C5C">
        <w:rPr>
          <w:rFonts w:ascii="Arial" w:hAnsi="Arial" w:cs="Arial"/>
          <w:i/>
        </w:rPr>
        <w:t xml:space="preserve"> </w:t>
      </w:r>
    </w:p>
    <w:p w:rsidR="00A62C5C" w:rsidRPr="00A62C5C" w:rsidRDefault="00A62C5C" w:rsidP="00A62C5C">
      <w:pPr>
        <w:pStyle w:val="Sinespaciado"/>
        <w:suppressAutoHyphens/>
        <w:ind w:left="1416"/>
        <w:jc w:val="both"/>
        <w:rPr>
          <w:rFonts w:ascii="Arial" w:hAnsi="Arial" w:cs="Arial"/>
          <w:i/>
        </w:rPr>
      </w:pPr>
      <w:r w:rsidRPr="00A62C5C">
        <w:rPr>
          <w:rFonts w:ascii="Arial" w:hAnsi="Arial" w:cs="Arial"/>
          <w:i/>
        </w:rPr>
        <w:t xml:space="preserve">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 </w:t>
      </w:r>
    </w:p>
    <w:p w:rsidR="00A62C5C" w:rsidRPr="00A62C5C" w:rsidRDefault="00A62C5C" w:rsidP="00A62C5C">
      <w:pPr>
        <w:pStyle w:val="Sinespaciado"/>
        <w:suppressAutoHyphens/>
        <w:ind w:left="1416"/>
        <w:jc w:val="both"/>
        <w:rPr>
          <w:rFonts w:ascii="Arial" w:hAnsi="Arial" w:cs="Arial"/>
          <w:i/>
        </w:rPr>
      </w:pPr>
      <w:r w:rsidRPr="00A62C5C">
        <w:rPr>
          <w:rFonts w:ascii="Arial" w:hAnsi="Arial" w:cs="Arial"/>
          <w:i/>
        </w:rPr>
        <w:t xml:space="preserve"> </w:t>
      </w:r>
    </w:p>
    <w:p w:rsidR="00A62C5C" w:rsidRPr="00A62C5C" w:rsidRDefault="00A62C5C" w:rsidP="00A62C5C">
      <w:pPr>
        <w:pStyle w:val="Sinespaciado"/>
        <w:suppressAutoHyphens/>
        <w:ind w:left="1416"/>
        <w:jc w:val="both"/>
        <w:rPr>
          <w:rFonts w:ascii="Arial" w:hAnsi="Arial" w:cs="Arial"/>
          <w:i/>
        </w:rPr>
      </w:pPr>
      <w:r w:rsidRPr="00A62C5C">
        <w:rPr>
          <w:rFonts w:ascii="Arial" w:hAnsi="Arial" w:cs="Arial"/>
          <w:i/>
        </w:rPr>
        <w:t xml:space="preserve">Los proyectos de ley de iniciativa gubernamental, que planteen un gasto adicional o una reducción de ingresos, deberán contener la correspondiente fuente sustitutiva por disminución de gasto o aumentos de ingresos, lo cual deberá ser analizado y aprobado por el Ministerio de Hacienda y Crédito Público. </w:t>
      </w:r>
    </w:p>
    <w:p w:rsidR="00A62C5C" w:rsidRPr="00A62C5C" w:rsidRDefault="00A62C5C" w:rsidP="00A62C5C">
      <w:pPr>
        <w:pStyle w:val="Sinespaciado"/>
        <w:suppressAutoHyphens/>
        <w:ind w:left="1416"/>
        <w:jc w:val="both"/>
        <w:rPr>
          <w:rFonts w:ascii="Arial" w:hAnsi="Arial" w:cs="Arial"/>
          <w:i/>
        </w:rPr>
      </w:pPr>
      <w:r w:rsidRPr="00A62C5C">
        <w:rPr>
          <w:rFonts w:ascii="Arial" w:hAnsi="Arial" w:cs="Arial"/>
          <w:i/>
        </w:rPr>
        <w:t xml:space="preserve"> </w:t>
      </w:r>
    </w:p>
    <w:p w:rsidR="00A62C5C" w:rsidRPr="00A62C5C" w:rsidRDefault="00A62C5C" w:rsidP="00A62C5C">
      <w:pPr>
        <w:pStyle w:val="Sinespaciado"/>
        <w:suppressAutoHyphens/>
        <w:ind w:left="1416"/>
        <w:jc w:val="both"/>
        <w:rPr>
          <w:rFonts w:ascii="Arial" w:hAnsi="Arial" w:cs="Arial"/>
          <w:i/>
        </w:rPr>
      </w:pPr>
      <w:r w:rsidRPr="00A62C5C">
        <w:rPr>
          <w:rFonts w:ascii="Arial" w:hAnsi="Arial" w:cs="Arial"/>
          <w:i/>
        </w:rPr>
        <w:t>En las entidades territoriales, el trámite previsto en el inciso anterior será surtido ante la respectiva Secretaría de Hacienda o quien haga sus veces.”</w:t>
      </w:r>
    </w:p>
    <w:p w:rsidR="00A62C5C" w:rsidRPr="00A62C5C" w:rsidRDefault="00A62C5C" w:rsidP="00A62C5C">
      <w:pPr>
        <w:pStyle w:val="Sinespaciado"/>
        <w:suppressAutoHyphens/>
        <w:ind w:left="708" w:right="333"/>
        <w:jc w:val="both"/>
        <w:rPr>
          <w:rFonts w:ascii="Arial" w:hAnsi="Arial" w:cs="Arial"/>
          <w:i/>
        </w:rPr>
      </w:pPr>
      <w:r w:rsidRPr="00A62C5C">
        <w:rPr>
          <w:rFonts w:ascii="Arial" w:hAnsi="Arial" w:cs="Arial"/>
          <w:i/>
        </w:rPr>
        <w:t xml:space="preserve"> </w:t>
      </w:r>
    </w:p>
    <w:p w:rsidR="00A62C5C" w:rsidRPr="00A62C5C" w:rsidRDefault="00A62C5C" w:rsidP="00A62C5C">
      <w:pPr>
        <w:pStyle w:val="Sinespaciado"/>
        <w:suppressAutoHyphens/>
        <w:ind w:left="708" w:right="333"/>
        <w:jc w:val="both"/>
        <w:rPr>
          <w:rFonts w:ascii="Arial" w:hAnsi="Arial" w:cs="Arial"/>
          <w:i/>
        </w:rPr>
      </w:pPr>
      <w:r w:rsidRPr="00A62C5C">
        <w:rPr>
          <w:rFonts w:ascii="Arial" w:hAnsi="Arial" w:cs="Arial"/>
          <w:i/>
        </w:rPr>
        <w:t>Por lo anterior, en el análisis de impacto fiscal de la norma propuesta se deben analizar tres requisitos indispensables, a saber:</w:t>
      </w:r>
    </w:p>
    <w:p w:rsidR="00A62C5C" w:rsidRPr="00A62C5C" w:rsidRDefault="00A62C5C" w:rsidP="00A62C5C">
      <w:pPr>
        <w:pStyle w:val="Sinespaciado"/>
        <w:suppressAutoHyphens/>
        <w:ind w:left="708" w:right="333"/>
        <w:jc w:val="both"/>
        <w:rPr>
          <w:rFonts w:ascii="Arial" w:hAnsi="Arial" w:cs="Arial"/>
          <w:i/>
        </w:rPr>
      </w:pPr>
      <w:r w:rsidRPr="00A62C5C">
        <w:rPr>
          <w:rFonts w:ascii="Arial" w:hAnsi="Arial" w:cs="Arial"/>
          <w:i/>
        </w:rPr>
        <w:t xml:space="preserve"> </w:t>
      </w:r>
    </w:p>
    <w:p w:rsidR="00A62C5C" w:rsidRPr="00A62C5C" w:rsidRDefault="00A62C5C" w:rsidP="00A62C5C">
      <w:pPr>
        <w:pStyle w:val="Sinespaciado"/>
        <w:suppressAutoHyphens/>
        <w:ind w:left="992" w:right="333"/>
        <w:jc w:val="both"/>
        <w:rPr>
          <w:rFonts w:ascii="Arial" w:hAnsi="Arial" w:cs="Arial"/>
          <w:i/>
        </w:rPr>
      </w:pPr>
      <w:r w:rsidRPr="00A62C5C">
        <w:rPr>
          <w:rFonts w:ascii="Arial" w:hAnsi="Arial" w:cs="Arial"/>
          <w:b/>
          <w:i/>
        </w:rPr>
        <w:t>i.</w:t>
      </w:r>
      <w:r w:rsidRPr="00A62C5C">
        <w:rPr>
          <w:rFonts w:ascii="Arial" w:hAnsi="Arial" w:cs="Arial"/>
          <w:i/>
          <w:sz w:val="12"/>
        </w:rPr>
        <w:tab/>
        <w:t xml:space="preserve"> </w:t>
      </w:r>
      <w:r w:rsidRPr="00A62C5C">
        <w:rPr>
          <w:rFonts w:ascii="Arial" w:hAnsi="Arial" w:cs="Arial"/>
          <w:i/>
        </w:rPr>
        <w:t>Cuantificación de los costos fiscales, es decir, la determinación en moneda corriente del gasto contenido en el proyecto.</w:t>
      </w:r>
    </w:p>
    <w:p w:rsidR="00A62C5C" w:rsidRPr="00A62C5C" w:rsidRDefault="00A62C5C" w:rsidP="00A62C5C">
      <w:pPr>
        <w:pStyle w:val="Sinespaciado"/>
        <w:suppressAutoHyphens/>
        <w:ind w:left="992" w:right="333"/>
        <w:jc w:val="both"/>
        <w:rPr>
          <w:rFonts w:ascii="Arial" w:hAnsi="Arial" w:cs="Arial"/>
          <w:i/>
        </w:rPr>
      </w:pPr>
      <w:r w:rsidRPr="00A62C5C">
        <w:rPr>
          <w:rFonts w:ascii="Arial" w:hAnsi="Arial" w:cs="Arial"/>
          <w:i/>
        </w:rPr>
        <w:t xml:space="preserve"> </w:t>
      </w:r>
    </w:p>
    <w:p w:rsidR="00A62C5C" w:rsidRPr="00A62C5C" w:rsidRDefault="00A62C5C" w:rsidP="00A62C5C">
      <w:pPr>
        <w:pStyle w:val="Sinespaciado"/>
        <w:suppressAutoHyphens/>
        <w:ind w:left="992" w:right="333"/>
        <w:jc w:val="both"/>
        <w:rPr>
          <w:rFonts w:ascii="Arial" w:hAnsi="Arial" w:cs="Arial"/>
          <w:i/>
        </w:rPr>
      </w:pPr>
      <w:proofErr w:type="spellStart"/>
      <w:r w:rsidRPr="00A62C5C">
        <w:rPr>
          <w:rFonts w:ascii="Arial" w:hAnsi="Arial" w:cs="Arial"/>
          <w:b/>
          <w:i/>
        </w:rPr>
        <w:t>ii</w:t>
      </w:r>
      <w:proofErr w:type="spellEnd"/>
      <w:r w:rsidRPr="00A62C5C">
        <w:rPr>
          <w:rFonts w:ascii="Arial" w:hAnsi="Arial" w:cs="Arial"/>
          <w:b/>
          <w:i/>
        </w:rPr>
        <w:t>.</w:t>
      </w:r>
      <w:r w:rsidRPr="00A62C5C">
        <w:rPr>
          <w:rFonts w:ascii="Arial" w:hAnsi="Arial" w:cs="Arial"/>
          <w:i/>
          <w:sz w:val="12"/>
        </w:rPr>
        <w:tab/>
        <w:t xml:space="preserve"> </w:t>
      </w:r>
      <w:r w:rsidRPr="00A62C5C">
        <w:rPr>
          <w:rFonts w:ascii="Arial" w:hAnsi="Arial" w:cs="Arial"/>
          <w:i/>
        </w:rPr>
        <w:t xml:space="preserve">Determinación de la fuente adicional de ingresos públicos que permita la financiación del gasto estipulado en la propuesta. </w:t>
      </w:r>
    </w:p>
    <w:p w:rsidR="00A62C5C" w:rsidRPr="00A62C5C" w:rsidRDefault="00A62C5C" w:rsidP="00A62C5C">
      <w:pPr>
        <w:pStyle w:val="Sinespaciado"/>
        <w:suppressAutoHyphens/>
        <w:ind w:left="708"/>
        <w:jc w:val="both"/>
        <w:rPr>
          <w:rFonts w:ascii="Arial" w:hAnsi="Arial" w:cs="Arial"/>
          <w:i/>
        </w:rPr>
      </w:pPr>
      <w:r w:rsidRPr="00A62C5C">
        <w:rPr>
          <w:rFonts w:ascii="Arial" w:hAnsi="Arial" w:cs="Arial"/>
          <w:i/>
        </w:rPr>
        <w:t xml:space="preserve"> </w:t>
      </w:r>
    </w:p>
    <w:p w:rsidR="00A62C5C" w:rsidRPr="00A62C5C" w:rsidRDefault="00A62C5C" w:rsidP="00A62C5C">
      <w:pPr>
        <w:pStyle w:val="Sinespaciado"/>
        <w:suppressAutoHyphens/>
        <w:ind w:left="992" w:right="333"/>
        <w:jc w:val="both"/>
        <w:rPr>
          <w:rFonts w:ascii="Arial" w:hAnsi="Arial" w:cs="Arial"/>
          <w:i/>
        </w:rPr>
      </w:pPr>
      <w:proofErr w:type="spellStart"/>
      <w:r w:rsidRPr="00A62C5C">
        <w:rPr>
          <w:rFonts w:ascii="Arial" w:hAnsi="Arial" w:cs="Arial"/>
          <w:b/>
          <w:i/>
        </w:rPr>
        <w:t>iii</w:t>
      </w:r>
      <w:proofErr w:type="spellEnd"/>
      <w:r w:rsidRPr="00A62C5C">
        <w:rPr>
          <w:rFonts w:ascii="Arial" w:hAnsi="Arial" w:cs="Arial"/>
          <w:b/>
          <w:i/>
        </w:rPr>
        <w:t>.</w:t>
      </w:r>
      <w:r w:rsidRPr="00A62C5C">
        <w:rPr>
          <w:rFonts w:ascii="Arial" w:hAnsi="Arial" w:cs="Arial"/>
          <w:i/>
          <w:sz w:val="12"/>
        </w:rPr>
        <w:tab/>
        <w:t xml:space="preserve"> </w:t>
      </w:r>
      <w:r w:rsidRPr="00A62C5C">
        <w:rPr>
          <w:rFonts w:ascii="Arial" w:hAnsi="Arial" w:cs="Arial"/>
          <w:i/>
        </w:rPr>
        <w:t>Concepto del Ministerio de Hacienda y Crédito Público sobre la conformidad de los requisitos anteriores con el marco fiscal de mediano plazo, el cual podrá presentarse en cualquier momento del trámite legislativo.</w:t>
      </w:r>
    </w:p>
    <w:p w:rsidR="00A62C5C" w:rsidRPr="00A62C5C" w:rsidRDefault="00A62C5C" w:rsidP="00A62C5C">
      <w:pPr>
        <w:pStyle w:val="Sinespaciado"/>
        <w:suppressAutoHyphens/>
        <w:ind w:left="708" w:right="333"/>
        <w:jc w:val="both"/>
        <w:rPr>
          <w:rFonts w:ascii="Arial" w:hAnsi="Arial" w:cs="Arial"/>
          <w:i/>
        </w:rPr>
      </w:pPr>
      <w:r w:rsidRPr="00A62C5C">
        <w:rPr>
          <w:rFonts w:ascii="Arial" w:hAnsi="Arial" w:cs="Arial"/>
          <w:i/>
        </w:rPr>
        <w:t xml:space="preserve"> </w:t>
      </w:r>
    </w:p>
    <w:p w:rsidR="00C27D62" w:rsidRPr="00B6052F" w:rsidRDefault="00A62C5C" w:rsidP="00B6052F">
      <w:pPr>
        <w:pStyle w:val="Sinespaciado"/>
        <w:suppressAutoHyphens/>
        <w:ind w:left="708" w:right="333"/>
        <w:jc w:val="both"/>
        <w:rPr>
          <w:rFonts w:ascii="Arial" w:hAnsi="Arial" w:cs="Arial"/>
          <w:i/>
        </w:rPr>
      </w:pPr>
      <w:r w:rsidRPr="00A62C5C">
        <w:rPr>
          <w:rFonts w:ascii="Arial" w:hAnsi="Arial" w:cs="Arial"/>
          <w:i/>
        </w:rPr>
        <w:t>Para cumplir con el mandato señalado en la Ley 819 de 2003, es necesario que, tanto en la exposición de motivos del proyecto de Ley como en las ponencias de trámite respectivas, se incluyan expresamente los costos fiscales de la iniciativa y la fuente de ingreso adicional con la cual se garantizará el cumplimiento de las disposiciones contenidas en la propuesta legislativa. En este sentido, es necesario contar con el concepto del Ministro de Hacienda y Crédito Público, frente a la consistencia de los costos fiscales y la fuente de ingreso, en concordancia con el Marco Fiscal de Mediano Plazo.</w:t>
      </w:r>
      <w:r>
        <w:rPr>
          <w:rFonts w:ascii="Arial" w:hAnsi="Arial" w:cs="Arial"/>
          <w:i/>
        </w:rPr>
        <w:t xml:space="preserve"> (…)”.</w:t>
      </w:r>
    </w:p>
    <w:p w:rsidR="00C27D62" w:rsidRPr="00C411B3" w:rsidRDefault="00C27D62" w:rsidP="001B72D2">
      <w:pPr>
        <w:pStyle w:val="Standard"/>
        <w:jc w:val="both"/>
        <w:rPr>
          <w:i/>
          <w:szCs w:val="24"/>
          <w:lang w:val="es-CO"/>
        </w:rPr>
      </w:pPr>
    </w:p>
    <w:p w:rsidR="001B72D2" w:rsidRPr="00C411B3" w:rsidRDefault="001B72D2" w:rsidP="001B72D2">
      <w:pPr>
        <w:pStyle w:val="Standard"/>
        <w:numPr>
          <w:ilvl w:val="1"/>
          <w:numId w:val="1"/>
        </w:numPr>
        <w:jc w:val="both"/>
        <w:rPr>
          <w:b/>
          <w:sz w:val="24"/>
          <w:szCs w:val="24"/>
          <w:lang w:val="es-CO"/>
        </w:rPr>
      </w:pPr>
      <w:r w:rsidRPr="00C411B3">
        <w:rPr>
          <w:b/>
          <w:sz w:val="24"/>
          <w:szCs w:val="24"/>
          <w:lang w:val="es-CO"/>
        </w:rPr>
        <w:t xml:space="preserve"> Consideraciones jurídicas del proyecto de ley </w:t>
      </w:r>
    </w:p>
    <w:p w:rsidR="001B72D2" w:rsidRPr="00C411B3" w:rsidRDefault="001B72D2" w:rsidP="001B72D2">
      <w:pPr>
        <w:pStyle w:val="Standard"/>
        <w:ind w:left="360"/>
        <w:jc w:val="both"/>
        <w:rPr>
          <w:b/>
          <w:sz w:val="24"/>
          <w:szCs w:val="24"/>
          <w:lang w:val="es-CO"/>
        </w:rPr>
      </w:pPr>
    </w:p>
    <w:p w:rsidR="001B72D2" w:rsidRPr="00C411B3" w:rsidRDefault="001B72D2" w:rsidP="001B72D2">
      <w:pPr>
        <w:pStyle w:val="Standard"/>
        <w:ind w:left="360"/>
        <w:jc w:val="both"/>
        <w:rPr>
          <w:b/>
          <w:sz w:val="24"/>
          <w:szCs w:val="24"/>
          <w:lang w:val="es-CO"/>
        </w:rPr>
      </w:pPr>
      <w:r w:rsidRPr="00C411B3">
        <w:rPr>
          <w:b/>
          <w:sz w:val="24"/>
          <w:szCs w:val="24"/>
          <w:lang w:val="es-CO"/>
        </w:rPr>
        <w:t xml:space="preserve">2.2.1 Consideraciones generales </w:t>
      </w:r>
    </w:p>
    <w:p w:rsidR="001B72D2" w:rsidRPr="00C411B3" w:rsidRDefault="001B72D2" w:rsidP="001B72D2">
      <w:pPr>
        <w:pStyle w:val="Standard"/>
        <w:jc w:val="both"/>
        <w:rPr>
          <w:sz w:val="24"/>
          <w:szCs w:val="24"/>
        </w:rPr>
      </w:pPr>
    </w:p>
    <w:p w:rsidR="001B72D2" w:rsidRPr="00C411B3" w:rsidRDefault="001B72D2" w:rsidP="001B72D2">
      <w:pPr>
        <w:pStyle w:val="Standard"/>
        <w:jc w:val="both"/>
        <w:rPr>
          <w:rFonts w:ascii="Arial Narrow" w:hAnsi="Arial Narrow"/>
          <w:i/>
          <w:iCs/>
          <w:lang w:val="es-CO"/>
        </w:rPr>
      </w:pPr>
      <w:r w:rsidRPr="00C411B3">
        <w:rPr>
          <w:sz w:val="24"/>
          <w:szCs w:val="24"/>
        </w:rPr>
        <w:t xml:space="preserve">El objeto del proyecto de ley es </w:t>
      </w:r>
      <w:r w:rsidR="00C21132" w:rsidRPr="00C21132">
        <w:rPr>
          <w:sz w:val="24"/>
          <w:szCs w:val="24"/>
        </w:rPr>
        <w:t>establecer un marco legal, promover la implementación de servicios de atención móvil e itinerante en salud de las zonas dispersas, alejadas de los centros urbanos, zonas rurales, o de difícil acceso geográfico del orden nacional, las cuales prestarán atención básica, preventiva y primaria, los cuales deberán contar con equipos de última tecnología, suministros médicos, medicamentos, equipos de diagnóstico y personal de salud con experiencia en atención a personas en entornos ambulantes</w:t>
      </w:r>
      <w:r w:rsidRPr="00C411B3">
        <w:rPr>
          <w:rStyle w:val="Refdenotaalpie"/>
        </w:rPr>
        <w:footnoteReference w:id="1"/>
      </w:r>
      <w:r w:rsidRPr="00C411B3">
        <w:t xml:space="preserve">. </w:t>
      </w:r>
    </w:p>
    <w:p w:rsidR="001B72D2" w:rsidRPr="00C411B3" w:rsidRDefault="001B72D2" w:rsidP="001B72D2">
      <w:pPr>
        <w:pStyle w:val="Standard"/>
        <w:jc w:val="both"/>
        <w:rPr>
          <w:sz w:val="24"/>
          <w:szCs w:val="24"/>
        </w:rPr>
      </w:pPr>
    </w:p>
    <w:p w:rsidR="001B72D2" w:rsidRPr="00C411B3" w:rsidRDefault="001B72D2" w:rsidP="001B72D2">
      <w:pPr>
        <w:pStyle w:val="Standard"/>
        <w:jc w:val="both"/>
        <w:rPr>
          <w:sz w:val="24"/>
          <w:szCs w:val="24"/>
        </w:rPr>
      </w:pPr>
      <w:r w:rsidRPr="00C411B3">
        <w:rPr>
          <w:sz w:val="24"/>
          <w:szCs w:val="24"/>
        </w:rPr>
        <w:t xml:space="preserve">Esta materia se pretende regular por medio de una ley ordinaria, lo cual es acertado pues no se </w:t>
      </w:r>
      <w:r w:rsidRPr="008E0571">
        <w:rPr>
          <w:sz w:val="24"/>
          <w:szCs w:val="24"/>
        </w:rPr>
        <w:t>encuentra sujeta a reserva de ley estatutaria u orgánica. En ese sentido, el objeto general del proyecto de ley es competencia del legislador ordinario,</w:t>
      </w:r>
      <w:r w:rsidRPr="00C411B3">
        <w:rPr>
          <w:sz w:val="24"/>
          <w:szCs w:val="24"/>
        </w:rPr>
        <w:t xml:space="preserve"> ya que, en principio, todos los temas pueden ser regulados por el Congreso mediante ley, en concordancia con el principio de legalidad o de cláusula general de competencia del congreso</w:t>
      </w:r>
      <w:r w:rsidRPr="00C411B3">
        <w:rPr>
          <w:rStyle w:val="Refdenotaalpie"/>
        </w:rPr>
        <w:footnoteReference w:id="2"/>
      </w:r>
      <w:r w:rsidRPr="00C411B3">
        <w:rPr>
          <w:sz w:val="24"/>
          <w:szCs w:val="24"/>
        </w:rPr>
        <w:t xml:space="preserve">. </w:t>
      </w:r>
    </w:p>
    <w:p w:rsidR="001B72D2" w:rsidRPr="00C411B3" w:rsidRDefault="001B72D2" w:rsidP="001B72D2">
      <w:pPr>
        <w:pStyle w:val="Standard"/>
        <w:jc w:val="both"/>
        <w:rPr>
          <w:i/>
          <w:szCs w:val="24"/>
          <w:lang w:val="es-CO"/>
        </w:rPr>
      </w:pPr>
    </w:p>
    <w:p w:rsidR="001B72D2" w:rsidRPr="00C411B3" w:rsidRDefault="001B72D2" w:rsidP="001B72D2">
      <w:pPr>
        <w:pStyle w:val="Standard"/>
        <w:ind w:left="360"/>
        <w:jc w:val="both"/>
        <w:rPr>
          <w:b/>
          <w:sz w:val="24"/>
          <w:szCs w:val="24"/>
          <w:lang w:val="es-CO"/>
        </w:rPr>
      </w:pPr>
      <w:r w:rsidRPr="00C411B3">
        <w:rPr>
          <w:b/>
          <w:sz w:val="24"/>
          <w:szCs w:val="24"/>
          <w:lang w:val="es-CO"/>
        </w:rPr>
        <w:t xml:space="preserve">2.2.2 Consideraciones específicas </w:t>
      </w:r>
    </w:p>
    <w:p w:rsidR="001B72D2" w:rsidRPr="00C411B3" w:rsidRDefault="001B72D2" w:rsidP="001B72D2">
      <w:pPr>
        <w:pStyle w:val="Standard"/>
        <w:jc w:val="both"/>
        <w:rPr>
          <w:sz w:val="24"/>
          <w:szCs w:val="24"/>
        </w:rPr>
      </w:pPr>
    </w:p>
    <w:p w:rsidR="001B72D2" w:rsidRPr="00C411B3" w:rsidRDefault="001B72D2" w:rsidP="001B72D2">
      <w:pPr>
        <w:pStyle w:val="Standard"/>
        <w:jc w:val="both"/>
        <w:rPr>
          <w:sz w:val="24"/>
          <w:szCs w:val="24"/>
        </w:rPr>
      </w:pPr>
      <w:r w:rsidRPr="00920D9C">
        <w:rPr>
          <w:sz w:val="24"/>
          <w:szCs w:val="24"/>
        </w:rPr>
        <w:t>En el presente acápite se realizan observaciones a algunos artículos del proyecto de ley, teniendo en cuenta el criterio técnico del Viceministerio de Salud Pública y Prestación de Servicios:</w:t>
      </w:r>
      <w:r w:rsidRPr="00C411B3">
        <w:rPr>
          <w:sz w:val="24"/>
          <w:szCs w:val="24"/>
        </w:rPr>
        <w:t xml:space="preserve"> </w:t>
      </w:r>
    </w:p>
    <w:p w:rsidR="001B72D2" w:rsidRPr="00C411B3" w:rsidRDefault="001B72D2" w:rsidP="001B72D2">
      <w:pPr>
        <w:pStyle w:val="Standard"/>
        <w:jc w:val="both"/>
        <w:rPr>
          <w:i/>
          <w:szCs w:val="24"/>
          <w:lang w:val="es-CO"/>
        </w:rPr>
      </w:pPr>
    </w:p>
    <w:tbl>
      <w:tblPr>
        <w:tblStyle w:val="Tablaconcuadrcula"/>
        <w:tblW w:w="5000" w:type="pct"/>
        <w:tblLayout w:type="fixed"/>
        <w:tblLook w:val="06A0" w:firstRow="1" w:lastRow="0" w:firstColumn="1" w:lastColumn="0" w:noHBand="1" w:noVBand="1"/>
      </w:tblPr>
      <w:tblGrid>
        <w:gridCol w:w="4697"/>
        <w:gridCol w:w="4698"/>
      </w:tblGrid>
      <w:tr w:rsidR="001B72D2" w:rsidRPr="00903B12" w:rsidTr="00271708">
        <w:tc>
          <w:tcPr>
            <w:tcW w:w="2500" w:type="pct"/>
            <w:shd w:val="clear" w:color="auto" w:fill="auto"/>
            <w:hideMark/>
          </w:tcPr>
          <w:p w:rsidR="001B72D2" w:rsidRPr="004F7A95" w:rsidRDefault="001B72D2" w:rsidP="004F7A95">
            <w:pPr>
              <w:pStyle w:val="Standard"/>
              <w:jc w:val="center"/>
              <w:rPr>
                <w:b/>
                <w:bCs/>
                <w:lang w:val="es-CO"/>
              </w:rPr>
            </w:pPr>
            <w:r w:rsidRPr="004F7A95">
              <w:rPr>
                <w:b/>
                <w:bCs/>
                <w:lang w:val="es-CO"/>
              </w:rPr>
              <w:t>ARTÍCULOS</w:t>
            </w:r>
          </w:p>
        </w:tc>
        <w:tc>
          <w:tcPr>
            <w:tcW w:w="2500" w:type="pct"/>
            <w:shd w:val="clear" w:color="auto" w:fill="auto"/>
            <w:hideMark/>
          </w:tcPr>
          <w:p w:rsidR="001B72D2" w:rsidRPr="00903B12" w:rsidRDefault="001B72D2" w:rsidP="00A83314">
            <w:pPr>
              <w:pStyle w:val="Standard"/>
              <w:jc w:val="center"/>
              <w:rPr>
                <w:b/>
                <w:bCs/>
                <w:lang w:val="es-CO"/>
              </w:rPr>
            </w:pPr>
            <w:r w:rsidRPr="00903B12">
              <w:rPr>
                <w:b/>
                <w:bCs/>
                <w:lang w:val="es-CO"/>
              </w:rPr>
              <w:t xml:space="preserve">OBSERVACIONES </w:t>
            </w:r>
          </w:p>
        </w:tc>
      </w:tr>
      <w:tr w:rsidR="00934C1D" w:rsidRPr="00903B12" w:rsidTr="0052113F">
        <w:tc>
          <w:tcPr>
            <w:tcW w:w="2500" w:type="pct"/>
            <w:shd w:val="clear" w:color="auto" w:fill="auto"/>
            <w:hideMark/>
          </w:tcPr>
          <w:p w:rsidR="00934C1D" w:rsidRPr="004F7A95" w:rsidRDefault="00934C1D" w:rsidP="00934C1D">
            <w:pPr>
              <w:pStyle w:val="Sinespaciado"/>
              <w:suppressAutoHyphens/>
              <w:jc w:val="both"/>
              <w:rPr>
                <w:rFonts w:ascii="Arial" w:hAnsi="Arial" w:cs="Arial"/>
                <w:color w:val="000000"/>
              </w:rPr>
            </w:pPr>
            <w:r w:rsidRPr="00BF30ED">
              <w:rPr>
                <w:rFonts w:ascii="Arial" w:hAnsi="Arial" w:cs="Arial"/>
                <w:b/>
                <w:color w:val="000000"/>
              </w:rPr>
              <w:t xml:space="preserve">Artículo 1°. </w:t>
            </w:r>
            <w:r w:rsidRPr="00BF30ED">
              <w:rPr>
                <w:rFonts w:ascii="Arial" w:hAnsi="Arial" w:cs="Arial"/>
                <w:b/>
                <w:i/>
                <w:color w:val="000000"/>
              </w:rPr>
              <w:t>Objeto</w:t>
            </w:r>
            <w:r w:rsidRPr="00BF30ED">
              <w:rPr>
                <w:rFonts w:ascii="Arial" w:hAnsi="Arial" w:cs="Arial"/>
                <w:b/>
                <w:color w:val="000000"/>
              </w:rPr>
              <w:t xml:space="preserve">. </w:t>
            </w:r>
            <w:r w:rsidRPr="004F7A95">
              <w:rPr>
                <w:rFonts w:ascii="Arial" w:hAnsi="Arial" w:cs="Arial"/>
                <w:color w:val="000000"/>
              </w:rPr>
              <w:t xml:space="preserve">La presente Ley tiene por objeto establecer un marco legal, promover la implementación de servicios de atención móvil e itinerante en salud de las zonas dispersas, alejadas de los centros urbanos, zonas rurales, o de difícil acceso geográfico del </w:t>
            </w:r>
            <w:r w:rsidRPr="004F7A95">
              <w:rPr>
                <w:rFonts w:ascii="Arial" w:hAnsi="Arial" w:cs="Arial"/>
                <w:color w:val="000000"/>
              </w:rPr>
              <w:lastRenderedPageBreak/>
              <w:t xml:space="preserve">orden nacional, las cuales prestarán atención básica preventiva y primaria, los cuales deberán contar con equipos de última tecnología, suministros médicos, medicamentos, equipos de diagnóstico y personal de salud con experiencia en atención a personas en entornos ambulantes. </w:t>
            </w:r>
          </w:p>
        </w:tc>
        <w:tc>
          <w:tcPr>
            <w:tcW w:w="2500" w:type="pct"/>
            <w:shd w:val="clear" w:color="auto" w:fill="auto"/>
          </w:tcPr>
          <w:p w:rsidR="00F12AF9" w:rsidRDefault="00821872" w:rsidP="00103BBE">
            <w:pPr>
              <w:pStyle w:val="Sinespaciado"/>
              <w:suppressAutoHyphens/>
              <w:jc w:val="both"/>
              <w:rPr>
                <w:rFonts w:ascii="Arial" w:hAnsi="Arial" w:cs="Arial"/>
                <w:color w:val="000000"/>
              </w:rPr>
            </w:pPr>
            <w:r>
              <w:rPr>
                <w:rFonts w:ascii="Arial" w:hAnsi="Arial" w:cs="Arial"/>
                <w:color w:val="000000"/>
              </w:rPr>
              <w:lastRenderedPageBreak/>
              <w:t>El presente artículo expresa que l</w:t>
            </w:r>
            <w:r w:rsidR="004479B2">
              <w:rPr>
                <w:rFonts w:ascii="Arial" w:hAnsi="Arial" w:cs="Arial"/>
                <w:color w:val="000000"/>
              </w:rPr>
              <w:t>os</w:t>
            </w:r>
            <w:r>
              <w:rPr>
                <w:rFonts w:ascii="Arial" w:hAnsi="Arial" w:cs="Arial"/>
                <w:color w:val="000000"/>
              </w:rPr>
              <w:t xml:space="preserve"> servicios de atención móvil e itinerante en salud deberá</w:t>
            </w:r>
            <w:r w:rsidR="004479B2">
              <w:rPr>
                <w:rFonts w:ascii="Arial" w:hAnsi="Arial" w:cs="Arial"/>
                <w:color w:val="000000"/>
              </w:rPr>
              <w:t>n</w:t>
            </w:r>
            <w:r>
              <w:rPr>
                <w:rFonts w:ascii="Arial" w:hAnsi="Arial" w:cs="Arial"/>
                <w:color w:val="000000"/>
              </w:rPr>
              <w:t xml:space="preserve"> </w:t>
            </w:r>
            <w:r w:rsidRPr="004F7A95">
              <w:rPr>
                <w:rFonts w:ascii="Arial" w:hAnsi="Arial" w:cs="Arial"/>
                <w:color w:val="000000"/>
              </w:rPr>
              <w:t>prestar atención básica preventiva y primaria</w:t>
            </w:r>
            <w:r>
              <w:rPr>
                <w:rFonts w:ascii="Arial" w:hAnsi="Arial" w:cs="Arial"/>
                <w:color w:val="000000"/>
              </w:rPr>
              <w:t xml:space="preserve"> </w:t>
            </w:r>
            <w:r w:rsidR="0018029A">
              <w:rPr>
                <w:rFonts w:ascii="Arial" w:hAnsi="Arial" w:cs="Arial"/>
                <w:color w:val="000000"/>
              </w:rPr>
              <w:t xml:space="preserve">en salud </w:t>
            </w:r>
            <w:r>
              <w:rPr>
                <w:rFonts w:ascii="Arial" w:hAnsi="Arial" w:cs="Arial"/>
                <w:color w:val="000000"/>
              </w:rPr>
              <w:t xml:space="preserve">y </w:t>
            </w:r>
            <w:r w:rsidRPr="004F7A95">
              <w:rPr>
                <w:rFonts w:ascii="Arial" w:hAnsi="Arial" w:cs="Arial"/>
                <w:color w:val="000000"/>
              </w:rPr>
              <w:t>contar con equipos de última tecnología</w:t>
            </w:r>
            <w:r w:rsidR="0018029A">
              <w:rPr>
                <w:rFonts w:ascii="Arial" w:hAnsi="Arial" w:cs="Arial"/>
                <w:color w:val="000000"/>
              </w:rPr>
              <w:t xml:space="preserve">; al respecto, se </w:t>
            </w:r>
            <w:r w:rsidR="003619B4">
              <w:rPr>
                <w:rFonts w:ascii="Arial" w:hAnsi="Arial" w:cs="Arial"/>
                <w:color w:val="000000"/>
              </w:rPr>
              <w:t xml:space="preserve">considera que </w:t>
            </w:r>
            <w:r w:rsidR="009D328D">
              <w:rPr>
                <w:rFonts w:ascii="Arial" w:hAnsi="Arial" w:cs="Arial"/>
                <w:color w:val="000000"/>
              </w:rPr>
              <w:t>los servicios y</w:t>
            </w:r>
            <w:r w:rsidR="003619B4">
              <w:rPr>
                <w:rFonts w:ascii="Arial" w:hAnsi="Arial" w:cs="Arial"/>
                <w:color w:val="000000"/>
              </w:rPr>
              <w:t xml:space="preserve"> tecnologías en salud </w:t>
            </w:r>
            <w:r w:rsidR="00270A00">
              <w:rPr>
                <w:rFonts w:ascii="Arial" w:hAnsi="Arial" w:cs="Arial"/>
                <w:color w:val="000000"/>
              </w:rPr>
              <w:t xml:space="preserve">que </w:t>
            </w:r>
            <w:r w:rsidR="00270A00">
              <w:rPr>
                <w:rFonts w:ascii="Arial" w:hAnsi="Arial" w:cs="Arial"/>
                <w:color w:val="000000"/>
              </w:rPr>
              <w:lastRenderedPageBreak/>
              <w:t xml:space="preserve">se actualizan cada dos (2) años en el Plan de Beneficios en Salud con cargo a la UPC, </w:t>
            </w:r>
            <w:r w:rsidR="00016367">
              <w:rPr>
                <w:rFonts w:ascii="Arial" w:hAnsi="Arial" w:cs="Arial"/>
                <w:color w:val="000000"/>
              </w:rPr>
              <w:t xml:space="preserve">son los definidos y financiados en dicha resolución, por tal razón, se considera que la expresión “última tecnología”, no es viable, pues en el mercado existen variedad de ofertas de los mismos equipos, mismos medicamentos, entre otros, pero que cumplen las mismas funciones, por tal razón, no se puede limitar la Atención Primaria en Salud a la provisión a las últimas tecnologías en salud que ofrezca un solo oferente en el mercado. </w:t>
            </w:r>
          </w:p>
          <w:p w:rsidR="00F12AF9" w:rsidRDefault="00F12AF9" w:rsidP="00103BBE">
            <w:pPr>
              <w:pStyle w:val="Sinespaciado"/>
              <w:suppressAutoHyphens/>
              <w:jc w:val="both"/>
              <w:rPr>
                <w:rFonts w:ascii="Arial" w:hAnsi="Arial" w:cs="Arial"/>
                <w:color w:val="000000"/>
              </w:rPr>
            </w:pPr>
          </w:p>
          <w:p w:rsidR="00F12AF9" w:rsidRPr="008E0571" w:rsidRDefault="00016367" w:rsidP="00103BBE">
            <w:pPr>
              <w:pStyle w:val="Sinespaciado"/>
              <w:suppressAutoHyphens/>
              <w:jc w:val="both"/>
              <w:rPr>
                <w:rFonts w:ascii="Arial" w:hAnsi="Arial" w:cs="Arial"/>
                <w:color w:val="000000"/>
              </w:rPr>
            </w:pPr>
            <w:r>
              <w:rPr>
                <w:rFonts w:ascii="Arial" w:hAnsi="Arial" w:cs="Arial"/>
                <w:color w:val="000000"/>
              </w:rPr>
              <w:t xml:space="preserve">Por tal razón, se sugiere indicar que la </w:t>
            </w:r>
            <w:r w:rsidRPr="00016367">
              <w:rPr>
                <w:rFonts w:ascii="Arial" w:hAnsi="Arial" w:cs="Arial"/>
                <w:color w:val="000000"/>
              </w:rPr>
              <w:t xml:space="preserve">atención básica preventiva y primaria, </w:t>
            </w:r>
            <w:r>
              <w:rPr>
                <w:rFonts w:ascii="Arial" w:hAnsi="Arial" w:cs="Arial"/>
                <w:color w:val="000000"/>
              </w:rPr>
              <w:t>contará</w:t>
            </w:r>
            <w:r w:rsidRPr="00016367">
              <w:rPr>
                <w:rFonts w:ascii="Arial" w:hAnsi="Arial" w:cs="Arial"/>
                <w:color w:val="000000"/>
              </w:rPr>
              <w:t xml:space="preserve"> con equipos de tecnología</w:t>
            </w:r>
            <w:r>
              <w:rPr>
                <w:rFonts w:ascii="Arial" w:hAnsi="Arial" w:cs="Arial"/>
                <w:color w:val="000000"/>
              </w:rPr>
              <w:t xml:space="preserve"> de acuerdo a la necesidad del servicio que se vaya a prestar</w:t>
            </w:r>
            <w:r w:rsidR="00F12AF9">
              <w:rPr>
                <w:rFonts w:ascii="Arial" w:hAnsi="Arial" w:cs="Arial"/>
                <w:color w:val="000000"/>
              </w:rPr>
              <w:t>, modalidades de atención</w:t>
            </w:r>
            <w:r w:rsidRPr="00016367">
              <w:rPr>
                <w:rFonts w:ascii="Arial" w:hAnsi="Arial" w:cs="Arial"/>
                <w:color w:val="000000"/>
              </w:rPr>
              <w:t xml:space="preserve">, suministros médicos, medicamentos, equipos de diagnóstico y personal de salud con experiencia </w:t>
            </w:r>
            <w:r w:rsidRPr="008E0571">
              <w:rPr>
                <w:rFonts w:ascii="Arial" w:hAnsi="Arial" w:cs="Arial"/>
                <w:color w:val="000000"/>
              </w:rPr>
              <w:t>en atención a personas en entornos ambulantes</w:t>
            </w:r>
            <w:r w:rsidR="00F12AF9" w:rsidRPr="008E0571">
              <w:rPr>
                <w:rFonts w:ascii="Arial" w:hAnsi="Arial" w:cs="Arial"/>
                <w:color w:val="000000"/>
              </w:rPr>
              <w:t>, de acuerdo a los lineamientos que para el efecto expida el Ministerio de Salud y Protección Social.</w:t>
            </w:r>
          </w:p>
          <w:p w:rsidR="00B52546" w:rsidRPr="008E0571" w:rsidRDefault="00B52546" w:rsidP="00103BBE">
            <w:pPr>
              <w:pStyle w:val="Sinespaciado"/>
              <w:suppressAutoHyphens/>
              <w:jc w:val="both"/>
              <w:rPr>
                <w:rFonts w:ascii="Arial" w:hAnsi="Arial" w:cs="Arial"/>
                <w:color w:val="000000"/>
              </w:rPr>
            </w:pPr>
          </w:p>
          <w:p w:rsidR="003D1DAA" w:rsidRDefault="00C728F2" w:rsidP="00103BBE">
            <w:pPr>
              <w:pStyle w:val="Sinespaciado"/>
              <w:suppressAutoHyphens/>
              <w:jc w:val="both"/>
              <w:rPr>
                <w:rFonts w:ascii="Arial" w:hAnsi="Arial" w:cs="Arial"/>
                <w:color w:val="000000"/>
              </w:rPr>
            </w:pPr>
            <w:r w:rsidRPr="008E0571">
              <w:rPr>
                <w:rFonts w:ascii="Arial" w:hAnsi="Arial" w:cs="Arial"/>
                <w:color w:val="000000"/>
              </w:rPr>
              <w:t>Por otro lado, e</w:t>
            </w:r>
            <w:r w:rsidR="00BC540E" w:rsidRPr="008E0571">
              <w:rPr>
                <w:rFonts w:ascii="Arial" w:hAnsi="Arial" w:cs="Arial"/>
                <w:color w:val="000000"/>
              </w:rPr>
              <w:t xml:space="preserve">l Viceministerio de Salud Pública y </w:t>
            </w:r>
            <w:r w:rsidR="00CC60D4" w:rsidRPr="008E0571">
              <w:rPr>
                <w:rFonts w:ascii="Arial" w:hAnsi="Arial" w:cs="Arial"/>
                <w:color w:val="000000"/>
              </w:rPr>
              <w:t>P</w:t>
            </w:r>
            <w:r w:rsidR="00BC540E" w:rsidRPr="008E0571">
              <w:rPr>
                <w:rFonts w:ascii="Arial" w:hAnsi="Arial" w:cs="Arial"/>
                <w:color w:val="000000"/>
              </w:rPr>
              <w:t xml:space="preserve">restación de Servicios, </w:t>
            </w:r>
            <w:r w:rsidR="00F118A3">
              <w:rPr>
                <w:rFonts w:ascii="Arial" w:hAnsi="Arial" w:cs="Arial"/>
                <w:color w:val="000000"/>
              </w:rPr>
              <w:t>se refirió al presente artículo en el memorando radicado</w:t>
            </w:r>
            <w:r w:rsidR="00C519C6">
              <w:rPr>
                <w:rFonts w:ascii="Arial" w:hAnsi="Arial" w:cs="Arial"/>
                <w:color w:val="000000"/>
              </w:rPr>
              <w:t xml:space="preserve"> </w:t>
            </w:r>
            <w:r w:rsidR="00C519C6" w:rsidRPr="00C519C6">
              <w:rPr>
                <w:rFonts w:ascii="Arial" w:hAnsi="Arial" w:cs="Arial"/>
                <w:color w:val="000000"/>
              </w:rPr>
              <w:t>2024200000209123</w:t>
            </w:r>
            <w:r w:rsidR="00C519C6">
              <w:rPr>
                <w:rFonts w:ascii="Arial" w:hAnsi="Arial" w:cs="Arial"/>
                <w:color w:val="000000"/>
              </w:rPr>
              <w:t xml:space="preserve">, que se anexa al presente trámite. </w:t>
            </w:r>
          </w:p>
          <w:p w:rsidR="00F118A3" w:rsidRPr="008E0571" w:rsidRDefault="00F118A3" w:rsidP="00103BBE">
            <w:pPr>
              <w:pStyle w:val="Sinespaciado"/>
              <w:suppressAutoHyphens/>
              <w:jc w:val="both"/>
              <w:rPr>
                <w:rFonts w:ascii="Arial" w:hAnsi="Arial" w:cs="Arial"/>
                <w:color w:val="000000"/>
              </w:rPr>
            </w:pPr>
          </w:p>
          <w:p w:rsidR="00934C1D" w:rsidRPr="008E0571" w:rsidRDefault="00BC540E" w:rsidP="00103BBE">
            <w:pPr>
              <w:pStyle w:val="Sinespaciado"/>
              <w:suppressAutoHyphens/>
              <w:jc w:val="both"/>
              <w:rPr>
                <w:rFonts w:ascii="Arial" w:hAnsi="Arial" w:cs="Arial"/>
                <w:color w:val="000000"/>
              </w:rPr>
            </w:pPr>
            <w:r w:rsidRPr="008E0571">
              <w:rPr>
                <w:rFonts w:ascii="Arial" w:hAnsi="Arial" w:cs="Arial"/>
                <w:i/>
                <w:color w:val="000000"/>
              </w:rPr>
              <w:t xml:space="preserve">“(…) </w:t>
            </w:r>
            <w:r w:rsidR="00934C1D" w:rsidRPr="008E0571">
              <w:rPr>
                <w:rFonts w:ascii="Arial" w:hAnsi="Arial" w:cs="Arial"/>
                <w:i/>
                <w:color w:val="000000"/>
              </w:rPr>
              <w:t xml:space="preserve">En los servicios de atención móvil o itinerante se deberá contar con equipos de </w:t>
            </w:r>
            <w:r w:rsidR="00934C1D" w:rsidRPr="008E0571">
              <w:rPr>
                <w:rFonts w:ascii="Arial" w:hAnsi="Arial" w:cs="Arial"/>
                <w:b/>
                <w:i/>
                <w:color w:val="000000"/>
              </w:rPr>
              <w:t xml:space="preserve">baja, mediana o alta </w:t>
            </w:r>
            <w:r w:rsidR="00934C1D" w:rsidRPr="008E0571">
              <w:rPr>
                <w:rFonts w:ascii="Arial" w:hAnsi="Arial" w:cs="Arial"/>
                <w:i/>
                <w:color w:val="000000"/>
              </w:rPr>
              <w:t>tecnología, dependiendo de las modalidades de la atención y ac</w:t>
            </w:r>
            <w:r w:rsidR="009348C0" w:rsidRPr="008E0571">
              <w:rPr>
                <w:rFonts w:ascii="Arial" w:hAnsi="Arial" w:cs="Arial"/>
                <w:i/>
                <w:color w:val="000000"/>
              </w:rPr>
              <w:t xml:space="preserve"> </w:t>
            </w:r>
            <w:r w:rsidR="00A43656" w:rsidRPr="008E0571">
              <w:rPr>
                <w:rFonts w:ascii="Arial" w:hAnsi="Arial" w:cs="Arial"/>
                <w:i/>
                <w:color w:val="000000"/>
              </w:rPr>
              <w:t xml:space="preserve">                                                                                                                                                                                                                                                                                                                                                                                                                                                                                                                                                                                                                   </w:t>
            </w:r>
            <w:proofErr w:type="spellStart"/>
            <w:r w:rsidR="00934C1D" w:rsidRPr="008E0571">
              <w:rPr>
                <w:rFonts w:ascii="Arial" w:hAnsi="Arial" w:cs="Arial"/>
                <w:i/>
                <w:color w:val="000000"/>
              </w:rPr>
              <w:t>orde</w:t>
            </w:r>
            <w:proofErr w:type="spellEnd"/>
            <w:r w:rsidR="00934C1D" w:rsidRPr="008E0571">
              <w:rPr>
                <w:rFonts w:ascii="Arial" w:hAnsi="Arial" w:cs="Arial"/>
                <w:i/>
                <w:color w:val="000000"/>
              </w:rPr>
              <w:t xml:space="preserve"> con la reglamentación que para el efecto expida el Ministerio de Salud y Protección Social. Estos servicios móviles o itinerantes serán cubiertos en forma terrestres, fluvial, marítima o aérea y podrán contar con recursos de comunicación satelital y telemedicina</w:t>
            </w:r>
            <w:r w:rsidR="00103BBE" w:rsidRPr="008E0571">
              <w:rPr>
                <w:rFonts w:ascii="Arial" w:hAnsi="Arial" w:cs="Arial"/>
                <w:i/>
                <w:color w:val="000000"/>
              </w:rPr>
              <w:t>.</w:t>
            </w:r>
            <w:r w:rsidRPr="008E0571">
              <w:rPr>
                <w:rFonts w:ascii="Arial" w:hAnsi="Arial" w:cs="Arial"/>
                <w:i/>
                <w:color w:val="000000"/>
              </w:rPr>
              <w:t xml:space="preserve"> (…)”</w:t>
            </w:r>
            <w:r w:rsidRPr="008E0571">
              <w:rPr>
                <w:rFonts w:ascii="Arial" w:hAnsi="Arial" w:cs="Arial"/>
                <w:color w:val="000000"/>
              </w:rPr>
              <w:t>.</w:t>
            </w:r>
          </w:p>
          <w:p w:rsidR="00103BBE" w:rsidRPr="008E0571" w:rsidRDefault="00103BBE" w:rsidP="00103BBE">
            <w:pPr>
              <w:pStyle w:val="Sinespaciado"/>
              <w:suppressAutoHyphens/>
              <w:jc w:val="both"/>
              <w:rPr>
                <w:rFonts w:ascii="Arial" w:hAnsi="Arial" w:cs="Arial"/>
                <w:color w:val="000000"/>
              </w:rPr>
            </w:pPr>
          </w:p>
          <w:p w:rsidR="00BC540E" w:rsidRDefault="00BC540E" w:rsidP="00103BBE">
            <w:pPr>
              <w:pStyle w:val="Sinespaciado"/>
              <w:suppressAutoHyphens/>
              <w:jc w:val="both"/>
              <w:rPr>
                <w:rFonts w:ascii="Arial" w:hAnsi="Arial" w:cs="Arial"/>
                <w:color w:val="000000"/>
              </w:rPr>
            </w:pPr>
            <w:r w:rsidRPr="008E0571">
              <w:rPr>
                <w:rFonts w:ascii="Arial" w:hAnsi="Arial" w:cs="Arial"/>
                <w:color w:val="000000"/>
              </w:rPr>
              <w:t>Adicionalmente, realizaron una propuesta</w:t>
            </w:r>
            <w:r>
              <w:rPr>
                <w:rFonts w:ascii="Arial" w:hAnsi="Arial" w:cs="Arial"/>
                <w:color w:val="000000"/>
              </w:rPr>
              <w:t xml:space="preserve"> de redacción para el presente artículo así:</w:t>
            </w:r>
          </w:p>
          <w:p w:rsidR="00BC540E" w:rsidRDefault="00BC540E" w:rsidP="00103BBE">
            <w:pPr>
              <w:pStyle w:val="Sinespaciado"/>
              <w:suppressAutoHyphens/>
              <w:jc w:val="both"/>
              <w:rPr>
                <w:rFonts w:ascii="Arial" w:hAnsi="Arial" w:cs="Arial"/>
                <w:color w:val="000000"/>
              </w:rPr>
            </w:pPr>
          </w:p>
          <w:p w:rsidR="00103BBE" w:rsidRPr="00BC540E" w:rsidRDefault="00BC540E" w:rsidP="00103BBE">
            <w:pPr>
              <w:pStyle w:val="Sinespaciado"/>
              <w:suppressAutoHyphens/>
              <w:jc w:val="both"/>
              <w:rPr>
                <w:rFonts w:ascii="Arial" w:hAnsi="Arial" w:cs="Arial"/>
                <w:i/>
                <w:color w:val="000000"/>
              </w:rPr>
            </w:pPr>
            <w:r w:rsidRPr="00BC540E">
              <w:rPr>
                <w:rFonts w:ascii="Arial" w:hAnsi="Arial" w:cs="Arial"/>
                <w:i/>
                <w:color w:val="000000"/>
              </w:rPr>
              <w:lastRenderedPageBreak/>
              <w:t xml:space="preserve">“(…) </w:t>
            </w:r>
            <w:r w:rsidR="00103BBE" w:rsidRPr="00BC540E">
              <w:rPr>
                <w:rFonts w:ascii="Arial" w:hAnsi="Arial" w:cs="Arial"/>
                <w:i/>
                <w:color w:val="000000"/>
              </w:rPr>
              <w:t xml:space="preserve">Nuevo texto propuesto </w:t>
            </w:r>
            <w:r w:rsidRPr="00BC540E">
              <w:rPr>
                <w:rFonts w:ascii="Arial" w:hAnsi="Arial" w:cs="Arial"/>
                <w:i/>
                <w:color w:val="000000"/>
              </w:rPr>
              <w:t>(…)”</w:t>
            </w:r>
          </w:p>
          <w:p w:rsidR="00103BBE" w:rsidRPr="00BC540E" w:rsidRDefault="00103BBE" w:rsidP="00103BBE">
            <w:pPr>
              <w:pStyle w:val="Sinespaciado"/>
              <w:suppressAutoHyphens/>
              <w:jc w:val="both"/>
              <w:rPr>
                <w:rFonts w:ascii="Arial" w:hAnsi="Arial" w:cs="Arial"/>
                <w:i/>
                <w:color w:val="000000"/>
              </w:rPr>
            </w:pPr>
          </w:p>
          <w:p w:rsidR="00103BBE" w:rsidRPr="00493E1A" w:rsidRDefault="00BC540E" w:rsidP="00103BBE">
            <w:pPr>
              <w:pStyle w:val="Sinespaciado"/>
              <w:suppressAutoHyphens/>
              <w:jc w:val="both"/>
              <w:rPr>
                <w:rFonts w:ascii="Arial" w:hAnsi="Arial" w:cs="Arial"/>
                <w:b/>
                <w:i/>
                <w:color w:val="000000"/>
              </w:rPr>
            </w:pPr>
            <w:r w:rsidRPr="00BC540E">
              <w:rPr>
                <w:rFonts w:ascii="Arial" w:hAnsi="Arial" w:cs="Arial"/>
                <w:i/>
                <w:color w:val="000000"/>
              </w:rPr>
              <w:t xml:space="preserve">“(…) </w:t>
            </w:r>
            <w:r w:rsidR="00103BBE" w:rsidRPr="00BC540E">
              <w:rPr>
                <w:rFonts w:ascii="Arial" w:hAnsi="Arial" w:cs="Arial"/>
                <w:i/>
                <w:color w:val="000000"/>
              </w:rPr>
              <w:t xml:space="preserve">1.OBJETO: La presente Ley tiene por objeto establecer un marco legal, promover la implementación de servicios de atención móvil e itinerante en salud de las zonas dispersas, alejadas de los centros urbanos, zonas rurales, o de difícil acceso geográfico del orden nacional, las cuales prestarán atención básica preventiva y primaria, los cuales deberán contar con equipos de </w:t>
            </w:r>
            <w:r w:rsidR="00103BBE" w:rsidRPr="00BC540E">
              <w:rPr>
                <w:rFonts w:ascii="Arial" w:hAnsi="Arial" w:cs="Arial"/>
                <w:b/>
                <w:i/>
                <w:color w:val="000000"/>
              </w:rPr>
              <w:t>baja, mediana o alta tecnología, dependiendo de las modalidades de la atención y acorde con la reglamentación que para el efecto expida el Ministerio de Salud y Protección Social,</w:t>
            </w:r>
            <w:r w:rsidR="00103BBE" w:rsidRPr="00BC540E">
              <w:rPr>
                <w:rFonts w:ascii="Arial" w:hAnsi="Arial" w:cs="Arial"/>
                <w:i/>
                <w:color w:val="000000"/>
              </w:rPr>
              <w:t xml:space="preserve">  suministros </w:t>
            </w:r>
            <w:r w:rsidR="00103BBE" w:rsidRPr="00493E1A">
              <w:rPr>
                <w:rFonts w:ascii="Arial" w:hAnsi="Arial" w:cs="Arial"/>
                <w:i/>
                <w:color w:val="000000"/>
              </w:rPr>
              <w:t xml:space="preserve">médicos, medicamentos, equipos de diagnóstico y personal de salud con experiencia en atención a personas en entornos ambulantes. </w:t>
            </w:r>
            <w:r w:rsidR="00103BBE" w:rsidRPr="00493E1A">
              <w:rPr>
                <w:rFonts w:ascii="Arial" w:hAnsi="Arial" w:cs="Arial"/>
                <w:b/>
                <w:i/>
                <w:color w:val="000000"/>
              </w:rPr>
              <w:t>Estos servicios móviles o itinerantes serán cubiertos en forma terrestres, fluvial, marítima o aérea y podrán contar con recursos de comunicación satelital y telemedicina</w:t>
            </w:r>
          </w:p>
          <w:p w:rsidR="00103BBE" w:rsidRPr="00493E1A" w:rsidRDefault="00103BBE" w:rsidP="00103BBE">
            <w:pPr>
              <w:pStyle w:val="Sinespaciado"/>
              <w:suppressAutoHyphens/>
              <w:jc w:val="both"/>
              <w:rPr>
                <w:rFonts w:ascii="Arial" w:hAnsi="Arial" w:cs="Arial"/>
                <w:i/>
                <w:color w:val="000000"/>
              </w:rPr>
            </w:pPr>
          </w:p>
          <w:p w:rsidR="00103BBE" w:rsidRPr="00934C1D" w:rsidRDefault="00103BBE" w:rsidP="00103BBE">
            <w:pPr>
              <w:pStyle w:val="Sinespaciado"/>
              <w:suppressAutoHyphens/>
              <w:jc w:val="both"/>
              <w:rPr>
                <w:rFonts w:ascii="Arial" w:hAnsi="Arial" w:cs="Arial"/>
                <w:color w:val="000000"/>
              </w:rPr>
            </w:pPr>
            <w:r w:rsidRPr="00493E1A">
              <w:rPr>
                <w:rFonts w:ascii="Arial" w:hAnsi="Arial" w:cs="Arial"/>
                <w:i/>
                <w:color w:val="000000"/>
              </w:rPr>
              <w:t>El objeto propuesto tiene un concepto</w:t>
            </w:r>
            <w:r w:rsidRPr="00BC540E">
              <w:rPr>
                <w:rFonts w:ascii="Arial" w:hAnsi="Arial" w:cs="Arial"/>
                <w:i/>
                <w:color w:val="000000"/>
              </w:rPr>
              <w:t xml:space="preserve"> de propósito general del proyecto, por otra parte, los complementos propuestos deben ser definidos y establecidos en la reglamentación de la ley, Sería bueno contemplar la proyección de los modelos interculturales para este tipo de propuesta.</w:t>
            </w:r>
            <w:r w:rsidR="00BC540E" w:rsidRPr="00BC540E">
              <w:rPr>
                <w:rFonts w:ascii="Arial" w:hAnsi="Arial" w:cs="Arial"/>
                <w:i/>
                <w:color w:val="000000"/>
              </w:rPr>
              <w:t xml:space="preserve"> (…)”.</w:t>
            </w:r>
          </w:p>
        </w:tc>
      </w:tr>
      <w:tr w:rsidR="00934C1D" w:rsidRPr="00903B12" w:rsidTr="0052113F">
        <w:tc>
          <w:tcPr>
            <w:tcW w:w="2500" w:type="pct"/>
            <w:shd w:val="clear" w:color="auto" w:fill="auto"/>
            <w:hideMark/>
          </w:tcPr>
          <w:p w:rsidR="00934C1D" w:rsidRPr="004F7A95" w:rsidRDefault="00934C1D" w:rsidP="00934C1D">
            <w:pPr>
              <w:pStyle w:val="Sinespaciado"/>
              <w:suppressAutoHyphens/>
              <w:jc w:val="both"/>
              <w:rPr>
                <w:rFonts w:ascii="Arial" w:hAnsi="Arial" w:cs="Arial"/>
                <w:color w:val="000000"/>
              </w:rPr>
            </w:pPr>
            <w:r w:rsidRPr="00AF65F1">
              <w:rPr>
                <w:rFonts w:ascii="Arial" w:hAnsi="Arial" w:cs="Arial"/>
                <w:b/>
                <w:color w:val="000000"/>
              </w:rPr>
              <w:lastRenderedPageBreak/>
              <w:t xml:space="preserve">Artículo 2°. </w:t>
            </w:r>
            <w:r w:rsidRPr="00AF65F1">
              <w:rPr>
                <w:rFonts w:ascii="Arial" w:hAnsi="Arial" w:cs="Arial"/>
                <w:b/>
                <w:i/>
                <w:color w:val="000000"/>
              </w:rPr>
              <w:t>Definición: atención móvil e itinerante en salud.</w:t>
            </w:r>
            <w:r w:rsidRPr="004F7A95">
              <w:rPr>
                <w:rFonts w:ascii="Arial" w:hAnsi="Arial" w:cs="Arial"/>
                <w:color w:val="000000"/>
              </w:rPr>
              <w:t xml:space="preserve"> Comprende la provisión de servicios de salud a través de unidades móviles e itinerantes equipadas con personal médico, equipos médicos y suministros necesarios para brindar atención médica básica, diagnóstico, tratamiento y derivación en las zonas rurales y dispersas.</w:t>
            </w:r>
          </w:p>
        </w:tc>
        <w:tc>
          <w:tcPr>
            <w:tcW w:w="2500" w:type="pct"/>
            <w:shd w:val="clear" w:color="auto" w:fill="auto"/>
          </w:tcPr>
          <w:p w:rsidR="00010F63" w:rsidRDefault="00010F63" w:rsidP="00010F63">
            <w:pPr>
              <w:pStyle w:val="Sinespaciado"/>
              <w:suppressAutoHyphens/>
              <w:jc w:val="both"/>
              <w:rPr>
                <w:rFonts w:ascii="Arial" w:hAnsi="Arial" w:cs="Arial"/>
                <w:color w:val="000000"/>
              </w:rPr>
            </w:pPr>
            <w:r>
              <w:rPr>
                <w:rFonts w:ascii="Arial" w:hAnsi="Arial" w:cs="Arial"/>
                <w:color w:val="000000"/>
              </w:rPr>
              <w:t xml:space="preserve">El Viceministerio de Salud Pública y prestación de Servicios, manifestó frente al presente artículo: </w:t>
            </w:r>
          </w:p>
          <w:p w:rsidR="00010F63" w:rsidRDefault="00010F63" w:rsidP="00934C1D">
            <w:pPr>
              <w:pStyle w:val="Sinespaciado"/>
              <w:suppressAutoHyphens/>
              <w:jc w:val="both"/>
              <w:rPr>
                <w:rFonts w:ascii="Arial" w:hAnsi="Arial" w:cs="Arial"/>
                <w:color w:val="000000"/>
              </w:rPr>
            </w:pPr>
          </w:p>
          <w:p w:rsidR="00934C1D" w:rsidRPr="00850B6D" w:rsidRDefault="00010F63" w:rsidP="00934C1D">
            <w:pPr>
              <w:pStyle w:val="Sinespaciado"/>
              <w:suppressAutoHyphens/>
              <w:jc w:val="both"/>
              <w:rPr>
                <w:rFonts w:ascii="Arial" w:hAnsi="Arial" w:cs="Arial"/>
                <w:color w:val="000000"/>
              </w:rPr>
            </w:pPr>
            <w:r w:rsidRPr="00850B6D">
              <w:rPr>
                <w:rFonts w:ascii="Arial" w:hAnsi="Arial" w:cs="Arial"/>
                <w:i/>
                <w:color w:val="000000"/>
              </w:rPr>
              <w:t xml:space="preserve">“(…) </w:t>
            </w:r>
            <w:r w:rsidR="00934C1D" w:rsidRPr="00850B6D">
              <w:rPr>
                <w:rFonts w:ascii="Arial" w:hAnsi="Arial" w:cs="Arial"/>
                <w:i/>
                <w:color w:val="000000"/>
              </w:rPr>
              <w:t xml:space="preserve">En la provisión de servicios a través de unidades móviles e itinerantes, éstas están equipadas con personal médico, </w:t>
            </w:r>
            <w:r w:rsidR="00934C1D" w:rsidRPr="00850B6D">
              <w:rPr>
                <w:rFonts w:ascii="Arial" w:hAnsi="Arial" w:cs="Arial"/>
                <w:b/>
                <w:i/>
                <w:color w:val="000000"/>
              </w:rPr>
              <w:t>pero también de enfermería, odontología y de otros profesionales, auxiliares y gestores de la salud.</w:t>
            </w:r>
            <w:r w:rsidR="00934C1D" w:rsidRPr="00850B6D">
              <w:rPr>
                <w:rFonts w:ascii="Arial" w:hAnsi="Arial" w:cs="Arial"/>
                <w:i/>
                <w:color w:val="000000"/>
              </w:rPr>
              <w:t xml:space="preserve"> Se brindará atención</w:t>
            </w:r>
            <w:r w:rsidR="00A21DFB" w:rsidRPr="00850B6D">
              <w:rPr>
                <w:rFonts w:ascii="Arial" w:hAnsi="Arial" w:cs="Arial"/>
                <w:i/>
                <w:color w:val="000000"/>
              </w:rPr>
              <w:t xml:space="preserve"> </w:t>
            </w:r>
            <w:r w:rsidR="00934C1D" w:rsidRPr="00850B6D">
              <w:rPr>
                <w:rFonts w:ascii="Arial" w:hAnsi="Arial" w:cs="Arial"/>
                <w:i/>
                <w:color w:val="000000"/>
                <w:u w:val="single"/>
              </w:rPr>
              <w:t>integral</w:t>
            </w:r>
            <w:r w:rsidRPr="00850B6D">
              <w:rPr>
                <w:rFonts w:ascii="Arial" w:hAnsi="Arial" w:cs="Arial"/>
                <w:i/>
                <w:color w:val="000000"/>
                <w:u w:val="single"/>
              </w:rPr>
              <w:t xml:space="preserve"> </w:t>
            </w:r>
            <w:r w:rsidRPr="00850B6D">
              <w:rPr>
                <w:rFonts w:ascii="Arial" w:hAnsi="Arial" w:cs="Arial"/>
                <w:i/>
                <w:color w:val="000000"/>
              </w:rPr>
              <w:t>(…)”</w:t>
            </w:r>
            <w:r w:rsidRPr="00850B6D">
              <w:rPr>
                <w:rFonts w:ascii="Arial" w:hAnsi="Arial" w:cs="Arial"/>
                <w:color w:val="000000"/>
              </w:rPr>
              <w:t>.</w:t>
            </w:r>
          </w:p>
          <w:p w:rsidR="004D7873" w:rsidRDefault="004D7873" w:rsidP="00934C1D">
            <w:pPr>
              <w:pStyle w:val="Sinespaciado"/>
              <w:suppressAutoHyphens/>
              <w:jc w:val="both"/>
              <w:rPr>
                <w:rFonts w:ascii="Arial" w:hAnsi="Arial" w:cs="Arial"/>
                <w:color w:val="000000"/>
                <w:u w:val="single"/>
              </w:rPr>
            </w:pPr>
          </w:p>
          <w:p w:rsidR="00850B6D" w:rsidRPr="00850B6D" w:rsidRDefault="00850B6D" w:rsidP="00934C1D">
            <w:pPr>
              <w:pStyle w:val="Sinespaciado"/>
              <w:suppressAutoHyphens/>
              <w:jc w:val="both"/>
              <w:rPr>
                <w:rFonts w:ascii="Arial" w:hAnsi="Arial" w:cs="Arial"/>
                <w:color w:val="000000"/>
              </w:rPr>
            </w:pPr>
            <w:r>
              <w:rPr>
                <w:rFonts w:ascii="Arial" w:hAnsi="Arial" w:cs="Arial"/>
                <w:color w:val="000000"/>
              </w:rPr>
              <w:t>Adicionalmente, realizaron una propuesta de redacción para el presente artículo así:</w:t>
            </w:r>
          </w:p>
          <w:p w:rsidR="00850B6D" w:rsidRDefault="00850B6D" w:rsidP="00934C1D">
            <w:pPr>
              <w:pStyle w:val="Sinespaciado"/>
              <w:suppressAutoHyphens/>
              <w:jc w:val="both"/>
              <w:rPr>
                <w:rFonts w:ascii="Arial" w:hAnsi="Arial" w:cs="Arial"/>
                <w:color w:val="000000"/>
                <w:u w:val="single"/>
              </w:rPr>
            </w:pPr>
          </w:p>
          <w:p w:rsidR="00BC540E" w:rsidRPr="00BC540E" w:rsidRDefault="00BC540E" w:rsidP="00BC540E">
            <w:pPr>
              <w:pStyle w:val="Sinespaciado"/>
              <w:suppressAutoHyphens/>
              <w:jc w:val="both"/>
              <w:rPr>
                <w:rFonts w:ascii="Arial" w:hAnsi="Arial" w:cs="Arial"/>
                <w:i/>
                <w:color w:val="000000"/>
              </w:rPr>
            </w:pPr>
            <w:r w:rsidRPr="00BC540E">
              <w:rPr>
                <w:rFonts w:ascii="Arial" w:hAnsi="Arial" w:cs="Arial"/>
                <w:i/>
                <w:color w:val="000000"/>
              </w:rPr>
              <w:lastRenderedPageBreak/>
              <w:t>“(…) Nuevo texto propuesto (…)”</w:t>
            </w:r>
          </w:p>
          <w:p w:rsidR="004D7873" w:rsidRDefault="004D7873" w:rsidP="00934C1D">
            <w:pPr>
              <w:pStyle w:val="Sinespaciado"/>
              <w:suppressAutoHyphens/>
              <w:jc w:val="both"/>
              <w:rPr>
                <w:rFonts w:ascii="Arial" w:hAnsi="Arial" w:cs="Arial"/>
                <w:color w:val="000000"/>
                <w:u w:val="single"/>
              </w:rPr>
            </w:pPr>
          </w:p>
          <w:p w:rsidR="004D7873" w:rsidRPr="00850B6D" w:rsidRDefault="00850B6D" w:rsidP="004D7873">
            <w:pPr>
              <w:pStyle w:val="Sinespaciado"/>
              <w:suppressAutoHyphens/>
              <w:jc w:val="both"/>
              <w:rPr>
                <w:rFonts w:ascii="Arial" w:hAnsi="Arial" w:cs="Arial"/>
                <w:i/>
                <w:color w:val="000000"/>
              </w:rPr>
            </w:pPr>
            <w:r w:rsidRPr="00850B6D">
              <w:rPr>
                <w:rFonts w:ascii="Arial" w:hAnsi="Arial" w:cs="Arial"/>
                <w:i/>
                <w:color w:val="000000"/>
              </w:rPr>
              <w:t xml:space="preserve">“(…) </w:t>
            </w:r>
            <w:r w:rsidR="004D7873" w:rsidRPr="00850B6D">
              <w:rPr>
                <w:rFonts w:ascii="Arial" w:hAnsi="Arial" w:cs="Arial"/>
                <w:i/>
                <w:color w:val="000000"/>
              </w:rPr>
              <w:t xml:space="preserve">2.DEFINICIÓN: ATENCIÓN MÓVIL E ITINERANTE EN SALUD: Comprende la provisión de servicios de salud a través de unidades móviles e itinerantes equipadas con personal médico, </w:t>
            </w:r>
            <w:r w:rsidR="004D7873" w:rsidRPr="00850B6D">
              <w:rPr>
                <w:rFonts w:ascii="Arial" w:hAnsi="Arial" w:cs="Arial"/>
                <w:b/>
                <w:i/>
                <w:color w:val="000000"/>
              </w:rPr>
              <w:t>de enfermería, odontología, y de otros profesionales, auxiliares y gestores de la salud</w:t>
            </w:r>
            <w:r w:rsidR="004D7873" w:rsidRPr="00850B6D">
              <w:rPr>
                <w:rFonts w:ascii="Arial" w:hAnsi="Arial" w:cs="Arial"/>
                <w:i/>
                <w:color w:val="000000"/>
              </w:rPr>
              <w:t>, equipos médicos y suministros necesarios para brindar atención integral en salud y</w:t>
            </w:r>
            <w:r w:rsidR="004D7873" w:rsidRPr="00850B6D">
              <w:rPr>
                <w:rFonts w:ascii="Arial" w:hAnsi="Arial" w:cs="Arial"/>
                <w:i/>
                <w:color w:val="FF0000"/>
              </w:rPr>
              <w:t xml:space="preserve"> medios de transporte no convencionales adaptados a las condiciones territoriales, para logar el </w:t>
            </w:r>
            <w:r w:rsidR="004D7873" w:rsidRPr="00850B6D">
              <w:rPr>
                <w:rFonts w:ascii="Arial" w:hAnsi="Arial" w:cs="Arial"/>
                <w:i/>
                <w:color w:val="000000"/>
              </w:rPr>
              <w:t xml:space="preserve">diagnóstico, tratamiento y derivación, de las zonas rurales y dispersas </w:t>
            </w:r>
            <w:r w:rsidR="004D7873" w:rsidRPr="00850B6D">
              <w:rPr>
                <w:rFonts w:ascii="Arial" w:hAnsi="Arial" w:cs="Arial"/>
                <w:b/>
                <w:i/>
                <w:color w:val="000000"/>
              </w:rPr>
              <w:t xml:space="preserve">hacia los Centros de Atención Básica o los Hospitales de mayor nivel. Cuando se requiera, se brindará atención local o en redes integradas e integrales. </w:t>
            </w:r>
            <w:r w:rsidR="004D7873" w:rsidRPr="00850B6D">
              <w:rPr>
                <w:rFonts w:ascii="Arial" w:hAnsi="Arial" w:cs="Arial"/>
                <w:i/>
                <w:color w:val="000000"/>
              </w:rPr>
              <w:tab/>
            </w:r>
            <w:r w:rsidR="004D7873" w:rsidRPr="00850B6D">
              <w:rPr>
                <w:rFonts w:ascii="Arial" w:hAnsi="Arial" w:cs="Arial"/>
                <w:i/>
                <w:color w:val="000000"/>
              </w:rPr>
              <w:tab/>
            </w:r>
            <w:r w:rsidR="004D7873" w:rsidRPr="00850B6D">
              <w:rPr>
                <w:rFonts w:ascii="Arial" w:hAnsi="Arial" w:cs="Arial"/>
                <w:i/>
                <w:color w:val="000000"/>
              </w:rPr>
              <w:tab/>
            </w:r>
            <w:r w:rsidR="004D7873" w:rsidRPr="00850B6D">
              <w:rPr>
                <w:rFonts w:ascii="Arial" w:hAnsi="Arial" w:cs="Arial"/>
                <w:i/>
                <w:color w:val="000000"/>
              </w:rPr>
              <w:tab/>
            </w:r>
            <w:r w:rsidR="004D7873" w:rsidRPr="00850B6D">
              <w:rPr>
                <w:rFonts w:ascii="Arial" w:hAnsi="Arial" w:cs="Arial"/>
                <w:i/>
                <w:color w:val="000000"/>
              </w:rPr>
              <w:tab/>
            </w:r>
            <w:r w:rsidR="004D7873" w:rsidRPr="00850B6D">
              <w:rPr>
                <w:rFonts w:ascii="Arial" w:hAnsi="Arial" w:cs="Arial"/>
                <w:i/>
                <w:color w:val="000000"/>
              </w:rPr>
              <w:tab/>
            </w:r>
            <w:r w:rsidR="004D7873" w:rsidRPr="00850B6D">
              <w:rPr>
                <w:rFonts w:ascii="Arial" w:hAnsi="Arial" w:cs="Arial"/>
                <w:i/>
                <w:color w:val="000000"/>
              </w:rPr>
              <w:tab/>
            </w:r>
            <w:r w:rsidR="004D7873" w:rsidRPr="00850B6D">
              <w:rPr>
                <w:rFonts w:ascii="Arial" w:hAnsi="Arial" w:cs="Arial"/>
                <w:i/>
                <w:color w:val="000000"/>
              </w:rPr>
              <w:tab/>
            </w:r>
            <w:r w:rsidR="004D7873" w:rsidRPr="00850B6D">
              <w:rPr>
                <w:rFonts w:ascii="Arial" w:hAnsi="Arial" w:cs="Arial"/>
                <w:i/>
                <w:color w:val="000000"/>
              </w:rPr>
              <w:tab/>
            </w:r>
          </w:p>
          <w:p w:rsidR="004D7873" w:rsidRPr="00934C1D" w:rsidRDefault="004D7873" w:rsidP="004D7873">
            <w:pPr>
              <w:pStyle w:val="Sinespaciado"/>
              <w:suppressAutoHyphens/>
              <w:jc w:val="both"/>
              <w:rPr>
                <w:rFonts w:ascii="Arial" w:hAnsi="Arial" w:cs="Arial"/>
                <w:color w:val="000000"/>
                <w:u w:val="single"/>
              </w:rPr>
            </w:pPr>
            <w:r w:rsidRPr="00850B6D">
              <w:rPr>
                <w:rFonts w:ascii="Arial" w:hAnsi="Arial" w:cs="Arial"/>
                <w:i/>
              </w:rPr>
              <w:t xml:space="preserve">Definir la diferencia entre el concepto de atención en salud integral versus el de intervención en salud, la cual </w:t>
            </w:r>
            <w:r w:rsidR="00986473" w:rsidRPr="00850B6D">
              <w:rPr>
                <w:rFonts w:ascii="Arial" w:hAnsi="Arial" w:cs="Arial"/>
                <w:i/>
              </w:rPr>
              <w:t>está</w:t>
            </w:r>
            <w:r w:rsidRPr="00850B6D">
              <w:rPr>
                <w:rFonts w:ascii="Arial" w:hAnsi="Arial" w:cs="Arial"/>
                <w:i/>
              </w:rPr>
              <w:t xml:space="preserve"> más de acuerdo con lo itinerante que es mas de contingencia y que no necesariamente tiene que ver con la integralidad de la atención.</w:t>
            </w:r>
            <w:r w:rsidR="00850B6D" w:rsidRPr="00850B6D">
              <w:rPr>
                <w:rFonts w:ascii="Arial" w:hAnsi="Arial" w:cs="Arial"/>
                <w:i/>
              </w:rPr>
              <w:t xml:space="preserve"> (…)”</w:t>
            </w:r>
            <w:r w:rsidR="00850B6D">
              <w:rPr>
                <w:rFonts w:ascii="Arial" w:hAnsi="Arial" w:cs="Arial"/>
              </w:rPr>
              <w:t>.</w:t>
            </w:r>
          </w:p>
        </w:tc>
      </w:tr>
      <w:tr w:rsidR="00934C1D" w:rsidRPr="00903B12" w:rsidTr="0052113F">
        <w:tc>
          <w:tcPr>
            <w:tcW w:w="2500" w:type="pct"/>
            <w:shd w:val="clear" w:color="auto" w:fill="auto"/>
            <w:hideMark/>
          </w:tcPr>
          <w:p w:rsidR="00934C1D" w:rsidRPr="004F7A95" w:rsidRDefault="00934C1D" w:rsidP="00934C1D">
            <w:pPr>
              <w:pStyle w:val="Sinespaciado"/>
              <w:suppressAutoHyphens/>
              <w:jc w:val="both"/>
              <w:rPr>
                <w:rFonts w:ascii="Arial" w:hAnsi="Arial" w:cs="Arial"/>
                <w:color w:val="000000"/>
              </w:rPr>
            </w:pPr>
            <w:r w:rsidRPr="000D5A44">
              <w:rPr>
                <w:rFonts w:ascii="Arial" w:hAnsi="Arial" w:cs="Arial"/>
                <w:b/>
                <w:color w:val="000000"/>
              </w:rPr>
              <w:lastRenderedPageBreak/>
              <w:t xml:space="preserve">Artículo 3°. </w:t>
            </w:r>
            <w:r w:rsidRPr="000D5A44">
              <w:rPr>
                <w:rFonts w:ascii="Arial" w:hAnsi="Arial" w:cs="Arial"/>
                <w:b/>
                <w:i/>
                <w:color w:val="000000"/>
              </w:rPr>
              <w:t>Creación de programas de atención móvil e itinerante en salud.</w:t>
            </w:r>
            <w:r w:rsidRPr="004F7A95">
              <w:rPr>
                <w:rFonts w:ascii="Arial" w:hAnsi="Arial" w:cs="Arial"/>
                <w:color w:val="000000"/>
              </w:rPr>
              <w:t xml:space="preserve"> El Ministerio de Salud y Protección Social será responsable de diseñar y coordinar la implementación de programas de atención móvil e itinerante en salud para las zonas rurales y dispersas. Los programas deberán contemplar la asignación de recursos financieros, humanos y técnicos necesarios para el funcionamiento de las unidades móviles de salud. Se fomentará la participación de entidades públicas y privadas, organizaciones no gubernamentales y comunidades locales en la implementación de los programas.</w:t>
            </w:r>
          </w:p>
        </w:tc>
        <w:tc>
          <w:tcPr>
            <w:tcW w:w="2500" w:type="pct"/>
            <w:shd w:val="clear" w:color="auto" w:fill="auto"/>
          </w:tcPr>
          <w:p w:rsidR="00BC07F6" w:rsidRDefault="00BC07F6" w:rsidP="00850B6D">
            <w:pPr>
              <w:pStyle w:val="Sinespaciado"/>
              <w:suppressAutoHyphens/>
              <w:jc w:val="both"/>
              <w:rPr>
                <w:rFonts w:ascii="Arial" w:hAnsi="Arial" w:cs="Arial"/>
                <w:color w:val="000000"/>
              </w:rPr>
            </w:pPr>
            <w:r>
              <w:rPr>
                <w:rFonts w:ascii="Arial" w:hAnsi="Arial" w:cs="Arial"/>
                <w:color w:val="000000"/>
              </w:rPr>
              <w:t xml:space="preserve">Frente al presente artículo se sugiere identificar </w:t>
            </w:r>
            <w:r w:rsidR="007725EB">
              <w:rPr>
                <w:rFonts w:ascii="Arial" w:hAnsi="Arial" w:cs="Arial"/>
                <w:color w:val="000000"/>
              </w:rPr>
              <w:t>el propósito de diseñar programas de atención móvil e itinerante en salud para las zonas rurales y dispersas, es decir, que se pretende lograr con los programas. Adicionalmente, es importante indicar la fuente de recursos para financiar la prestación del nuevo servicio. Así mismo, se sugiere indicar el alcance de los programas, toda vez que no es claro si los programas impactar</w:t>
            </w:r>
            <w:r w:rsidR="006D1F8A">
              <w:rPr>
                <w:rFonts w:ascii="Arial" w:hAnsi="Arial" w:cs="Arial"/>
                <w:color w:val="000000"/>
              </w:rPr>
              <w:t>á</w:t>
            </w:r>
            <w:r w:rsidR="007725EB">
              <w:rPr>
                <w:rFonts w:ascii="Arial" w:hAnsi="Arial" w:cs="Arial"/>
                <w:color w:val="000000"/>
              </w:rPr>
              <w:t xml:space="preserve">n a las entidades territoriales o si el manejo completo va a estar en cabeza del Gobierno Nacional. </w:t>
            </w:r>
            <w:r w:rsidR="000B0A49">
              <w:rPr>
                <w:rFonts w:ascii="Arial" w:hAnsi="Arial" w:cs="Arial"/>
                <w:color w:val="000000"/>
              </w:rPr>
              <w:t>Ahora bien</w:t>
            </w:r>
            <w:r w:rsidR="007725EB">
              <w:rPr>
                <w:rFonts w:ascii="Arial" w:hAnsi="Arial" w:cs="Arial"/>
                <w:color w:val="000000"/>
              </w:rPr>
              <w:t xml:space="preserve">, no es clara la participación de las entidades privadas y organizaciones no gubernamentales y comunidades locales en la implementación de los programas, pues se reitera, no se explica el alcance de la implementación del programa ni su propósito. </w:t>
            </w:r>
            <w:r w:rsidR="000B0A49">
              <w:rPr>
                <w:rFonts w:ascii="Arial" w:hAnsi="Arial" w:cs="Arial"/>
                <w:color w:val="000000"/>
              </w:rPr>
              <w:t xml:space="preserve">Finalmente, se considera </w:t>
            </w:r>
            <w:r w:rsidR="000B0A49">
              <w:rPr>
                <w:rFonts w:ascii="Arial" w:hAnsi="Arial" w:cs="Arial"/>
                <w:color w:val="000000"/>
              </w:rPr>
              <w:lastRenderedPageBreak/>
              <w:t xml:space="preserve">importante indicar si el programa de atención móvil e itinerante en salud para zonas rurales y dispersas deberá ir acorde a otros instrumentos como el Plan Decenal para la Salud Pública, que se elabora en el marco de la estrategia de atención primaria en salud. </w:t>
            </w:r>
          </w:p>
          <w:p w:rsidR="00BC07F6" w:rsidRDefault="00BC07F6" w:rsidP="00850B6D">
            <w:pPr>
              <w:pStyle w:val="Sinespaciado"/>
              <w:suppressAutoHyphens/>
              <w:jc w:val="both"/>
              <w:rPr>
                <w:rFonts w:ascii="Arial" w:hAnsi="Arial" w:cs="Arial"/>
                <w:color w:val="000000"/>
              </w:rPr>
            </w:pPr>
          </w:p>
          <w:p w:rsidR="00850B6D" w:rsidRDefault="007725EB" w:rsidP="00850B6D">
            <w:pPr>
              <w:pStyle w:val="Sinespaciado"/>
              <w:suppressAutoHyphens/>
              <w:jc w:val="both"/>
              <w:rPr>
                <w:rFonts w:ascii="Arial" w:hAnsi="Arial" w:cs="Arial"/>
                <w:color w:val="000000"/>
              </w:rPr>
            </w:pPr>
            <w:r>
              <w:rPr>
                <w:rFonts w:ascii="Arial" w:hAnsi="Arial" w:cs="Arial"/>
                <w:color w:val="000000"/>
              </w:rPr>
              <w:t>Por otro lado, e</w:t>
            </w:r>
            <w:r w:rsidR="00850B6D">
              <w:rPr>
                <w:rFonts w:ascii="Arial" w:hAnsi="Arial" w:cs="Arial"/>
                <w:color w:val="000000"/>
              </w:rPr>
              <w:t xml:space="preserve">l Viceministerio de Salud Pública y prestación de Servicios, manifestó frente al presente artículo: </w:t>
            </w:r>
          </w:p>
          <w:p w:rsidR="00850B6D" w:rsidRDefault="00850B6D" w:rsidP="00934C1D">
            <w:pPr>
              <w:pStyle w:val="Sinespaciado"/>
              <w:suppressAutoHyphens/>
              <w:jc w:val="both"/>
              <w:rPr>
                <w:rFonts w:ascii="Arial" w:hAnsi="Arial" w:cs="Arial"/>
                <w:color w:val="000000"/>
              </w:rPr>
            </w:pPr>
          </w:p>
          <w:p w:rsidR="00C21BAE" w:rsidRPr="00850B6D" w:rsidRDefault="00850B6D" w:rsidP="00934C1D">
            <w:pPr>
              <w:pStyle w:val="Sinespaciado"/>
              <w:suppressAutoHyphens/>
              <w:jc w:val="both"/>
              <w:rPr>
                <w:rFonts w:ascii="Arial" w:hAnsi="Arial" w:cs="Arial"/>
                <w:b/>
                <w:i/>
                <w:color w:val="000000"/>
              </w:rPr>
            </w:pPr>
            <w:r w:rsidRPr="00850B6D">
              <w:rPr>
                <w:rFonts w:ascii="Arial" w:hAnsi="Arial" w:cs="Arial"/>
                <w:i/>
                <w:color w:val="000000"/>
              </w:rPr>
              <w:t xml:space="preserve">“(…) </w:t>
            </w:r>
            <w:r w:rsidR="00934C1D" w:rsidRPr="00850B6D">
              <w:rPr>
                <w:rFonts w:ascii="Arial" w:hAnsi="Arial" w:cs="Arial"/>
                <w:i/>
                <w:color w:val="000000"/>
              </w:rPr>
              <w:t>Deben contemplarse las entidades</w:t>
            </w:r>
            <w:r w:rsidR="00934C1D" w:rsidRPr="00850B6D">
              <w:rPr>
                <w:rFonts w:ascii="Arial" w:hAnsi="Arial" w:cs="Arial"/>
                <w:b/>
                <w:i/>
                <w:color w:val="000000"/>
              </w:rPr>
              <w:t xml:space="preserve"> mixtas.</w:t>
            </w:r>
          </w:p>
          <w:p w:rsidR="00C21BAE" w:rsidRPr="00850B6D" w:rsidRDefault="00C21BAE" w:rsidP="00934C1D">
            <w:pPr>
              <w:pStyle w:val="Sinespaciado"/>
              <w:suppressAutoHyphens/>
              <w:jc w:val="both"/>
              <w:rPr>
                <w:rFonts w:ascii="Arial" w:hAnsi="Arial" w:cs="Arial"/>
                <w:i/>
              </w:rPr>
            </w:pPr>
          </w:p>
          <w:p w:rsidR="00C21BAE" w:rsidRPr="00850B6D" w:rsidRDefault="00934C1D" w:rsidP="00934C1D">
            <w:pPr>
              <w:pStyle w:val="Sinespaciado"/>
              <w:suppressAutoHyphens/>
              <w:jc w:val="both"/>
              <w:rPr>
                <w:rFonts w:ascii="Arial" w:hAnsi="Arial" w:cs="Arial"/>
                <w:i/>
              </w:rPr>
            </w:pPr>
            <w:r w:rsidRPr="00850B6D">
              <w:rPr>
                <w:rFonts w:ascii="Arial" w:hAnsi="Arial" w:cs="Arial"/>
                <w:i/>
              </w:rPr>
              <w:t>Los siguientes atributos del ámbito del Modelo Asistencial de las RIISS; deben ser tenidos en cuenta para replantear la atención itinerante propuesta en la Ley: 1) Una extensa red de establecimientos de salud que presta servicios de promoción, prevención, diagnóstico, tratamiento, y gestión de enfermedades, rehabilitación y cuidados paliativos, y que integra los programas focalizados en enfermedades, riesgos y poblaciones específicas, los servicios de salud personales y los servicios de salud pública.</w:t>
            </w:r>
          </w:p>
          <w:p w:rsidR="00C21BAE" w:rsidRPr="00850B6D" w:rsidRDefault="00C21BAE" w:rsidP="00934C1D">
            <w:pPr>
              <w:pStyle w:val="Sinespaciado"/>
              <w:suppressAutoHyphens/>
              <w:jc w:val="both"/>
              <w:rPr>
                <w:rFonts w:ascii="Arial" w:hAnsi="Arial" w:cs="Arial"/>
                <w:i/>
              </w:rPr>
            </w:pPr>
          </w:p>
          <w:p w:rsidR="00D11AA4" w:rsidRPr="00850B6D" w:rsidRDefault="00934C1D" w:rsidP="00934C1D">
            <w:pPr>
              <w:pStyle w:val="Sinespaciado"/>
              <w:suppressAutoHyphens/>
              <w:jc w:val="both"/>
              <w:rPr>
                <w:rFonts w:ascii="Arial" w:hAnsi="Arial" w:cs="Arial"/>
                <w:i/>
              </w:rPr>
            </w:pPr>
            <w:r w:rsidRPr="00850B6D">
              <w:rPr>
                <w:rFonts w:ascii="Arial" w:hAnsi="Arial" w:cs="Arial"/>
                <w:i/>
              </w:rPr>
              <w:t>2)Prestación de servicios especializados en el lugar más apropiado, que se ofrecen de preferencia en entornos extra hospitalarios.</w:t>
            </w:r>
          </w:p>
          <w:p w:rsidR="00D11AA4" w:rsidRPr="00850B6D" w:rsidRDefault="00D11AA4" w:rsidP="00934C1D">
            <w:pPr>
              <w:pStyle w:val="Sinespaciado"/>
              <w:suppressAutoHyphens/>
              <w:jc w:val="both"/>
              <w:rPr>
                <w:rFonts w:ascii="Arial" w:hAnsi="Arial" w:cs="Arial"/>
                <w:i/>
              </w:rPr>
            </w:pPr>
          </w:p>
          <w:p w:rsidR="00934C1D" w:rsidRDefault="00934C1D" w:rsidP="00934C1D">
            <w:pPr>
              <w:pStyle w:val="Sinespaciado"/>
              <w:suppressAutoHyphens/>
              <w:jc w:val="both"/>
              <w:rPr>
                <w:rFonts w:ascii="Arial" w:hAnsi="Arial" w:cs="Arial"/>
                <w:i/>
              </w:rPr>
            </w:pPr>
            <w:r w:rsidRPr="00850B6D">
              <w:rPr>
                <w:rFonts w:ascii="Arial" w:hAnsi="Arial" w:cs="Arial"/>
                <w:i/>
              </w:rPr>
              <w:t>Se debe tener en cuenta y fortalecer las experiencias exitosas del desarrollo de las organizaciones humanitarias que prestan sus servicios de salud en poblaciones dispersas y alejadas bajo conceptos de integralidad y continua.</w:t>
            </w:r>
            <w:r w:rsidR="00850B6D" w:rsidRPr="00850B6D">
              <w:rPr>
                <w:rFonts w:ascii="Arial" w:hAnsi="Arial" w:cs="Arial"/>
                <w:i/>
              </w:rPr>
              <w:t xml:space="preserve"> (…)”.</w:t>
            </w:r>
          </w:p>
          <w:p w:rsidR="00850B6D" w:rsidRDefault="00850B6D" w:rsidP="00934C1D">
            <w:pPr>
              <w:pStyle w:val="Sinespaciado"/>
              <w:suppressAutoHyphens/>
              <w:jc w:val="both"/>
              <w:rPr>
                <w:rFonts w:ascii="Arial" w:hAnsi="Arial" w:cs="Arial"/>
                <w:i/>
              </w:rPr>
            </w:pPr>
          </w:p>
          <w:p w:rsidR="00850B6D" w:rsidRPr="00850B6D" w:rsidRDefault="00850B6D" w:rsidP="00934C1D">
            <w:pPr>
              <w:pStyle w:val="Sinespaciado"/>
              <w:suppressAutoHyphens/>
              <w:jc w:val="both"/>
              <w:rPr>
                <w:rFonts w:ascii="Arial" w:hAnsi="Arial" w:cs="Arial"/>
                <w:color w:val="000000"/>
              </w:rPr>
            </w:pPr>
            <w:r>
              <w:rPr>
                <w:rFonts w:ascii="Arial" w:hAnsi="Arial" w:cs="Arial"/>
                <w:color w:val="000000"/>
              </w:rPr>
              <w:t>Adicionalmente, realizaron una propuesta de redacción para el presente artículo así:</w:t>
            </w:r>
          </w:p>
          <w:p w:rsidR="00D11AA4" w:rsidRDefault="00D11AA4" w:rsidP="00934C1D">
            <w:pPr>
              <w:pStyle w:val="Sinespaciado"/>
              <w:suppressAutoHyphens/>
              <w:jc w:val="both"/>
              <w:rPr>
                <w:rFonts w:ascii="Arial" w:hAnsi="Arial" w:cs="Arial"/>
              </w:rPr>
            </w:pPr>
          </w:p>
          <w:p w:rsidR="00BC540E" w:rsidRPr="00BC540E" w:rsidRDefault="00BC540E" w:rsidP="00BC540E">
            <w:pPr>
              <w:pStyle w:val="Sinespaciado"/>
              <w:suppressAutoHyphens/>
              <w:jc w:val="both"/>
              <w:rPr>
                <w:rFonts w:ascii="Arial" w:hAnsi="Arial" w:cs="Arial"/>
                <w:i/>
                <w:color w:val="000000"/>
              </w:rPr>
            </w:pPr>
            <w:r w:rsidRPr="00BC540E">
              <w:rPr>
                <w:rFonts w:ascii="Arial" w:hAnsi="Arial" w:cs="Arial"/>
                <w:i/>
                <w:color w:val="000000"/>
              </w:rPr>
              <w:t>“(…) Nuevo texto propuesto (…)”</w:t>
            </w:r>
          </w:p>
          <w:p w:rsidR="00D11AA4" w:rsidRDefault="00D11AA4" w:rsidP="00934C1D">
            <w:pPr>
              <w:pStyle w:val="Sinespaciado"/>
              <w:suppressAutoHyphens/>
              <w:jc w:val="both"/>
              <w:rPr>
                <w:rFonts w:ascii="Arial" w:hAnsi="Arial" w:cs="Arial"/>
              </w:rPr>
            </w:pPr>
          </w:p>
          <w:p w:rsidR="00D11AA4" w:rsidRPr="00850B6D" w:rsidRDefault="00850B6D" w:rsidP="00934C1D">
            <w:pPr>
              <w:pStyle w:val="Sinespaciado"/>
              <w:suppressAutoHyphens/>
              <w:jc w:val="both"/>
              <w:rPr>
                <w:rFonts w:ascii="Arial" w:hAnsi="Arial" w:cs="Arial"/>
                <w:i/>
              </w:rPr>
            </w:pPr>
            <w:r w:rsidRPr="00850B6D">
              <w:rPr>
                <w:rFonts w:ascii="Arial" w:hAnsi="Arial" w:cs="Arial"/>
                <w:i/>
                <w:color w:val="000000"/>
              </w:rPr>
              <w:t xml:space="preserve">“(…) </w:t>
            </w:r>
            <w:r w:rsidR="00D11AA4" w:rsidRPr="00850B6D">
              <w:rPr>
                <w:rFonts w:ascii="Arial" w:hAnsi="Arial" w:cs="Arial"/>
                <w:i/>
                <w:color w:val="000000"/>
              </w:rPr>
              <w:t xml:space="preserve">ARTÍCULO 3. CREACIÓN DE PROGRAMAS DE ATENCIÓN MÓVIL E ITINERANTE EN SALUD: El Ministerio de </w:t>
            </w:r>
            <w:r w:rsidR="00D11AA4" w:rsidRPr="00850B6D">
              <w:rPr>
                <w:rFonts w:ascii="Arial" w:hAnsi="Arial" w:cs="Arial"/>
                <w:i/>
                <w:color w:val="000000"/>
              </w:rPr>
              <w:lastRenderedPageBreak/>
              <w:t xml:space="preserve">Salud y Protección Social será responsable de diseñar y coordinar la implementación de programas de atención móvil e itinerante en salud para las zonas rurales y dispersas. Los programas deberán contemplar la asignación de recursos financieros, humanos y técnicos necesarios para el funcionamiento de las unidades móviles de salud. Se fomentará la participación de entidades públicas, privadas y </w:t>
            </w:r>
            <w:r w:rsidR="00D11AA4" w:rsidRPr="00850B6D">
              <w:rPr>
                <w:rFonts w:ascii="Arial" w:hAnsi="Arial" w:cs="Arial"/>
                <w:b/>
                <w:i/>
                <w:color w:val="FF0000"/>
              </w:rPr>
              <w:t>mixtas</w:t>
            </w:r>
            <w:r w:rsidR="00D11AA4" w:rsidRPr="00850B6D">
              <w:rPr>
                <w:rFonts w:ascii="Arial" w:hAnsi="Arial" w:cs="Arial"/>
                <w:i/>
                <w:color w:val="000000"/>
              </w:rPr>
              <w:t>, organizaciones no gubernamentales y comunidades locales en la implementación de los programas.</w:t>
            </w:r>
            <w:r w:rsidRPr="00850B6D">
              <w:rPr>
                <w:rFonts w:ascii="Arial" w:hAnsi="Arial" w:cs="Arial"/>
                <w:i/>
                <w:color w:val="000000"/>
              </w:rPr>
              <w:t xml:space="preserve"> (…)”.</w:t>
            </w:r>
          </w:p>
        </w:tc>
      </w:tr>
      <w:tr w:rsidR="00934C1D" w:rsidRPr="00903B12" w:rsidTr="00271708">
        <w:tc>
          <w:tcPr>
            <w:tcW w:w="2500" w:type="pct"/>
            <w:shd w:val="clear" w:color="auto" w:fill="auto"/>
          </w:tcPr>
          <w:p w:rsidR="00934C1D" w:rsidRPr="00BB5AA4" w:rsidRDefault="00934C1D" w:rsidP="00934C1D">
            <w:pPr>
              <w:pStyle w:val="Sinespaciado"/>
              <w:suppressAutoHyphens/>
              <w:jc w:val="both"/>
              <w:rPr>
                <w:rFonts w:ascii="Arial" w:hAnsi="Arial" w:cs="Arial"/>
                <w:b/>
                <w:i/>
                <w:color w:val="000000"/>
              </w:rPr>
            </w:pPr>
            <w:r w:rsidRPr="000D5A44">
              <w:rPr>
                <w:rFonts w:ascii="Arial" w:hAnsi="Arial" w:cs="Arial"/>
                <w:b/>
                <w:color w:val="000000"/>
              </w:rPr>
              <w:lastRenderedPageBreak/>
              <w:t xml:space="preserve">Artículo 4°. </w:t>
            </w:r>
            <w:r w:rsidRPr="000D5A44">
              <w:rPr>
                <w:rFonts w:ascii="Arial" w:hAnsi="Arial" w:cs="Arial"/>
                <w:b/>
                <w:i/>
                <w:color w:val="000000"/>
              </w:rPr>
              <w:t>funciones de las unidades móviles</w:t>
            </w:r>
            <w:r>
              <w:rPr>
                <w:rFonts w:ascii="Arial" w:hAnsi="Arial" w:cs="Arial"/>
                <w:b/>
                <w:i/>
                <w:color w:val="000000"/>
              </w:rPr>
              <w:t xml:space="preserve"> </w:t>
            </w:r>
            <w:r w:rsidRPr="000D5A44">
              <w:rPr>
                <w:rFonts w:ascii="Arial" w:hAnsi="Arial" w:cs="Arial"/>
                <w:b/>
                <w:i/>
                <w:color w:val="000000"/>
              </w:rPr>
              <w:t>e</w:t>
            </w:r>
            <w:r>
              <w:rPr>
                <w:rFonts w:ascii="Arial" w:hAnsi="Arial" w:cs="Arial"/>
                <w:b/>
                <w:i/>
                <w:color w:val="000000"/>
              </w:rPr>
              <w:t xml:space="preserve"> </w:t>
            </w:r>
            <w:r w:rsidRPr="000D5A44">
              <w:rPr>
                <w:rFonts w:ascii="Arial" w:hAnsi="Arial" w:cs="Arial"/>
                <w:b/>
                <w:i/>
                <w:color w:val="000000"/>
              </w:rPr>
              <w:t>itinerante</w:t>
            </w:r>
            <w:r>
              <w:rPr>
                <w:rFonts w:ascii="Arial" w:hAnsi="Arial" w:cs="Arial"/>
                <w:b/>
                <w:i/>
                <w:color w:val="000000"/>
              </w:rPr>
              <w:t xml:space="preserve"> </w:t>
            </w:r>
            <w:r w:rsidRPr="000D5A44">
              <w:rPr>
                <w:rFonts w:ascii="Arial" w:hAnsi="Arial" w:cs="Arial"/>
                <w:b/>
                <w:i/>
                <w:color w:val="000000"/>
              </w:rPr>
              <w:t>de salud:</w:t>
            </w:r>
          </w:p>
          <w:p w:rsidR="00934C1D" w:rsidRDefault="00934C1D" w:rsidP="00934C1D">
            <w:pPr>
              <w:pStyle w:val="Sinespaciado"/>
              <w:suppressAutoHyphens/>
              <w:jc w:val="both"/>
              <w:rPr>
                <w:rFonts w:ascii="Arial" w:hAnsi="Arial" w:cs="Arial"/>
                <w:color w:val="000000"/>
              </w:rPr>
            </w:pPr>
            <w:r w:rsidRPr="004F7A95">
              <w:rPr>
                <w:rFonts w:ascii="Arial" w:hAnsi="Arial" w:cs="Arial"/>
                <w:color w:val="000000"/>
              </w:rPr>
              <w:t>a) Brindar servicios de atención médica básica, incluyendo consulta general, atención de enfermedades comunes, prevención, promoción y educación para la salud.</w:t>
            </w:r>
          </w:p>
          <w:p w:rsidR="00934C1D" w:rsidRDefault="00934C1D" w:rsidP="00934C1D">
            <w:pPr>
              <w:pStyle w:val="Sinespaciado"/>
              <w:suppressAutoHyphens/>
              <w:jc w:val="both"/>
              <w:rPr>
                <w:rFonts w:ascii="Arial" w:hAnsi="Arial" w:cs="Arial"/>
                <w:color w:val="000000"/>
              </w:rPr>
            </w:pPr>
            <w:r w:rsidRPr="004F7A95">
              <w:rPr>
                <w:rFonts w:ascii="Arial" w:hAnsi="Arial" w:cs="Arial"/>
                <w:color w:val="000000"/>
              </w:rPr>
              <w:t xml:space="preserve">b) Realizar diagnósticos y pruebas de </w:t>
            </w:r>
            <w:r w:rsidRPr="000B0A49">
              <w:rPr>
                <w:rFonts w:ascii="Arial" w:hAnsi="Arial" w:cs="Arial"/>
                <w:color w:val="000000"/>
              </w:rPr>
              <w:t>laboratorio sencillos.</w:t>
            </w:r>
          </w:p>
          <w:p w:rsidR="00934C1D" w:rsidRDefault="00934C1D" w:rsidP="00934C1D">
            <w:pPr>
              <w:pStyle w:val="Sinespaciado"/>
              <w:suppressAutoHyphens/>
              <w:jc w:val="both"/>
              <w:rPr>
                <w:rFonts w:ascii="Arial" w:hAnsi="Arial" w:cs="Arial"/>
                <w:color w:val="000000"/>
              </w:rPr>
            </w:pPr>
            <w:r w:rsidRPr="004F7A95">
              <w:rPr>
                <w:rFonts w:ascii="Arial" w:hAnsi="Arial" w:cs="Arial"/>
                <w:color w:val="000000"/>
              </w:rPr>
              <w:t>c) Facilitar la derivación de pacientes que requieran atención especializada a centros de salud de mayor complejidad.</w:t>
            </w:r>
          </w:p>
          <w:p w:rsidR="00934C1D" w:rsidRPr="004F7A95" w:rsidRDefault="00934C1D" w:rsidP="00934C1D">
            <w:pPr>
              <w:pStyle w:val="Sinespaciado"/>
              <w:suppressAutoHyphens/>
              <w:jc w:val="both"/>
              <w:rPr>
                <w:rFonts w:ascii="Arial" w:hAnsi="Arial" w:cs="Arial"/>
                <w:color w:val="000000"/>
              </w:rPr>
            </w:pPr>
            <w:r w:rsidRPr="004F7A95">
              <w:rPr>
                <w:rFonts w:ascii="Arial" w:hAnsi="Arial" w:cs="Arial"/>
                <w:color w:val="000000"/>
              </w:rPr>
              <w:t xml:space="preserve"> d) Garantizar el suministro de medicamentos esenciales y vacunas.</w:t>
            </w:r>
          </w:p>
        </w:tc>
        <w:tc>
          <w:tcPr>
            <w:tcW w:w="2500" w:type="pct"/>
            <w:shd w:val="clear" w:color="auto" w:fill="auto"/>
          </w:tcPr>
          <w:p w:rsidR="009341D6" w:rsidRDefault="009341D6" w:rsidP="00850B6D">
            <w:pPr>
              <w:pStyle w:val="Sinespaciado"/>
              <w:suppressAutoHyphens/>
              <w:jc w:val="both"/>
              <w:rPr>
                <w:rFonts w:ascii="Arial" w:hAnsi="Arial" w:cs="Arial"/>
                <w:color w:val="000000"/>
              </w:rPr>
            </w:pPr>
            <w:r>
              <w:rPr>
                <w:rFonts w:ascii="Arial" w:hAnsi="Arial" w:cs="Arial"/>
                <w:color w:val="000000"/>
              </w:rPr>
              <w:t xml:space="preserve">Se solicita aclarar en que clasificación se encuentran los servicios prestados por las unidades móviles e itinerantes, verbigracia, primer nivel de complejidad de atención en salud. Lo anterior, es importante, pues </w:t>
            </w:r>
            <w:r w:rsidR="000474C5">
              <w:rPr>
                <w:rFonts w:ascii="Arial" w:hAnsi="Arial" w:cs="Arial"/>
                <w:color w:val="000000"/>
              </w:rPr>
              <w:t>expresiones como las</w:t>
            </w:r>
            <w:r>
              <w:rPr>
                <w:rFonts w:ascii="Arial" w:hAnsi="Arial" w:cs="Arial"/>
                <w:color w:val="000000"/>
              </w:rPr>
              <w:t xml:space="preserve"> del literal b) del presente artículo que menciona que las unidades móviles e itinerantes de salud deben realizar diagnósticos y pruebas de laboratorio </w:t>
            </w:r>
            <w:r w:rsidRPr="00FA2C2B">
              <w:rPr>
                <w:rFonts w:ascii="Arial" w:hAnsi="Arial" w:cs="Arial"/>
                <w:color w:val="000000"/>
                <w:u w:val="single"/>
              </w:rPr>
              <w:t>sencillo</w:t>
            </w:r>
            <w:r>
              <w:rPr>
                <w:rFonts w:ascii="Arial" w:hAnsi="Arial" w:cs="Arial"/>
                <w:color w:val="000000"/>
              </w:rPr>
              <w:t>s</w:t>
            </w:r>
            <w:r w:rsidR="000474C5">
              <w:rPr>
                <w:rFonts w:ascii="Arial" w:hAnsi="Arial" w:cs="Arial"/>
                <w:color w:val="000000"/>
              </w:rPr>
              <w:t xml:space="preserve">, son confusas y generan ambigüedades en la aplicación de las normas. En conclusión, se sugiere utilizar términos técnicos y concretos que permitan delimitar los servicios que se van a ofertar por medio de las unidades móviles e itinerantes de salud.  </w:t>
            </w:r>
          </w:p>
          <w:p w:rsidR="009341D6" w:rsidRDefault="009341D6" w:rsidP="00850B6D">
            <w:pPr>
              <w:pStyle w:val="Sinespaciado"/>
              <w:suppressAutoHyphens/>
              <w:jc w:val="both"/>
              <w:rPr>
                <w:rFonts w:ascii="Arial" w:hAnsi="Arial" w:cs="Arial"/>
                <w:color w:val="000000"/>
              </w:rPr>
            </w:pPr>
          </w:p>
          <w:p w:rsidR="00850B6D" w:rsidRDefault="00850B6D" w:rsidP="00850B6D">
            <w:pPr>
              <w:pStyle w:val="Sinespaciado"/>
              <w:suppressAutoHyphens/>
              <w:jc w:val="both"/>
              <w:rPr>
                <w:rFonts w:ascii="Arial" w:hAnsi="Arial" w:cs="Arial"/>
                <w:color w:val="000000"/>
              </w:rPr>
            </w:pPr>
            <w:r>
              <w:rPr>
                <w:rFonts w:ascii="Arial" w:hAnsi="Arial" w:cs="Arial"/>
                <w:color w:val="000000"/>
              </w:rPr>
              <w:t xml:space="preserve">El Viceministerio de Salud Pública y prestación de Servicios, manifestó frente al presente artículo: </w:t>
            </w:r>
          </w:p>
          <w:p w:rsidR="00850B6D" w:rsidRDefault="00850B6D" w:rsidP="00934C1D">
            <w:pPr>
              <w:pStyle w:val="Sinespaciado"/>
              <w:suppressAutoHyphens/>
              <w:jc w:val="both"/>
              <w:rPr>
                <w:rFonts w:ascii="Arial" w:hAnsi="Arial" w:cs="Arial"/>
                <w:color w:val="000000"/>
              </w:rPr>
            </w:pPr>
          </w:p>
          <w:p w:rsidR="00D11AA4" w:rsidRPr="00850B6D" w:rsidRDefault="00850B6D" w:rsidP="00934C1D">
            <w:pPr>
              <w:pStyle w:val="Sinespaciado"/>
              <w:suppressAutoHyphens/>
              <w:jc w:val="both"/>
              <w:rPr>
                <w:rFonts w:ascii="Arial" w:hAnsi="Arial" w:cs="Arial"/>
                <w:b/>
                <w:i/>
                <w:color w:val="000000"/>
              </w:rPr>
            </w:pPr>
            <w:r w:rsidRPr="00850B6D">
              <w:rPr>
                <w:rFonts w:ascii="Arial" w:hAnsi="Arial" w:cs="Arial"/>
                <w:i/>
                <w:color w:val="000000"/>
              </w:rPr>
              <w:t xml:space="preserve">“(…) </w:t>
            </w:r>
            <w:r w:rsidR="00934C1D" w:rsidRPr="00850B6D">
              <w:rPr>
                <w:rFonts w:ascii="Arial" w:hAnsi="Arial" w:cs="Arial"/>
                <w:i/>
                <w:color w:val="000000"/>
              </w:rPr>
              <w:t xml:space="preserve">a) Los servicios de atención en </w:t>
            </w:r>
            <w:r w:rsidR="00934C1D" w:rsidRPr="00850B6D">
              <w:rPr>
                <w:rFonts w:ascii="Arial" w:hAnsi="Arial" w:cs="Arial"/>
                <w:b/>
                <w:i/>
                <w:color w:val="000000"/>
              </w:rPr>
              <w:t>salud pueden incluir consultas médicas, de enfermería, odontología y de otros profesionales de la salud (ejemplo psicología, terapia física)</w:t>
            </w:r>
          </w:p>
          <w:p w:rsidR="00D11AA4" w:rsidRPr="00850B6D" w:rsidRDefault="00D11AA4" w:rsidP="00934C1D">
            <w:pPr>
              <w:pStyle w:val="Sinespaciado"/>
              <w:suppressAutoHyphens/>
              <w:jc w:val="both"/>
              <w:rPr>
                <w:rFonts w:ascii="Arial" w:hAnsi="Arial" w:cs="Arial"/>
                <w:b/>
                <w:i/>
                <w:color w:val="000000"/>
              </w:rPr>
            </w:pPr>
          </w:p>
          <w:p w:rsidR="00D11AA4" w:rsidRPr="00850B6D" w:rsidRDefault="00934C1D" w:rsidP="00934C1D">
            <w:pPr>
              <w:pStyle w:val="Sinespaciado"/>
              <w:suppressAutoHyphens/>
              <w:jc w:val="both"/>
              <w:rPr>
                <w:rFonts w:ascii="Arial" w:hAnsi="Arial" w:cs="Arial"/>
                <w:i/>
                <w:color w:val="000000"/>
              </w:rPr>
            </w:pPr>
            <w:r w:rsidRPr="00850B6D">
              <w:rPr>
                <w:rFonts w:ascii="Arial" w:hAnsi="Arial" w:cs="Arial"/>
                <w:b/>
                <w:i/>
                <w:color w:val="000000"/>
              </w:rPr>
              <w:t>b)</w:t>
            </w:r>
            <w:r w:rsidR="00D11AA4" w:rsidRPr="00850B6D">
              <w:rPr>
                <w:rFonts w:ascii="Arial" w:hAnsi="Arial" w:cs="Arial"/>
                <w:b/>
                <w:i/>
                <w:color w:val="000000"/>
              </w:rPr>
              <w:t xml:space="preserve"> </w:t>
            </w:r>
            <w:r w:rsidRPr="00850B6D">
              <w:rPr>
                <w:rFonts w:ascii="Arial" w:hAnsi="Arial" w:cs="Arial"/>
                <w:i/>
                <w:color w:val="000000"/>
              </w:rPr>
              <w:t xml:space="preserve">Conviene cambiar sencillos por </w:t>
            </w:r>
            <w:r w:rsidRPr="00850B6D">
              <w:rPr>
                <w:rFonts w:ascii="Arial" w:hAnsi="Arial" w:cs="Arial"/>
                <w:b/>
                <w:i/>
                <w:color w:val="000000"/>
              </w:rPr>
              <w:t>básicos</w:t>
            </w:r>
            <w:r w:rsidRPr="00850B6D">
              <w:rPr>
                <w:rFonts w:ascii="Arial" w:hAnsi="Arial" w:cs="Arial"/>
                <w:i/>
                <w:color w:val="000000"/>
              </w:rPr>
              <w:tab/>
              <w:t xml:space="preserve"> </w:t>
            </w:r>
          </w:p>
          <w:p w:rsidR="00D11AA4" w:rsidRPr="00850B6D" w:rsidRDefault="00934C1D" w:rsidP="00934C1D">
            <w:pPr>
              <w:pStyle w:val="Sinespaciado"/>
              <w:suppressAutoHyphens/>
              <w:jc w:val="both"/>
              <w:rPr>
                <w:rFonts w:ascii="Arial" w:hAnsi="Arial" w:cs="Arial"/>
                <w:b/>
                <w:i/>
                <w:color w:val="000000"/>
              </w:rPr>
            </w:pPr>
            <w:r w:rsidRPr="00850B6D">
              <w:rPr>
                <w:rFonts w:ascii="Arial" w:hAnsi="Arial" w:cs="Arial"/>
                <w:i/>
                <w:color w:val="000000"/>
              </w:rPr>
              <w:t xml:space="preserve">c) La derivación puede hacerse a centros de salud </w:t>
            </w:r>
            <w:r w:rsidRPr="00850B6D">
              <w:rPr>
                <w:rFonts w:ascii="Arial" w:hAnsi="Arial" w:cs="Arial"/>
                <w:b/>
                <w:i/>
                <w:color w:val="000000"/>
              </w:rPr>
              <w:t xml:space="preserve">y/o </w:t>
            </w:r>
            <w:r w:rsidRPr="00850B6D">
              <w:rPr>
                <w:rFonts w:ascii="Arial" w:hAnsi="Arial" w:cs="Arial"/>
                <w:i/>
                <w:color w:val="000000"/>
              </w:rPr>
              <w:t>hospitales</w:t>
            </w:r>
            <w:r w:rsidRPr="00850B6D">
              <w:rPr>
                <w:rFonts w:ascii="Arial" w:hAnsi="Arial" w:cs="Arial"/>
                <w:b/>
                <w:i/>
                <w:color w:val="000000"/>
              </w:rPr>
              <w:t xml:space="preserve"> de mayor complejidad</w:t>
            </w:r>
          </w:p>
          <w:p w:rsidR="00D11AA4" w:rsidRPr="00850B6D" w:rsidRDefault="00D11AA4" w:rsidP="00934C1D">
            <w:pPr>
              <w:pStyle w:val="Sinespaciado"/>
              <w:suppressAutoHyphens/>
              <w:jc w:val="both"/>
              <w:rPr>
                <w:rFonts w:ascii="Arial" w:hAnsi="Arial" w:cs="Arial"/>
                <w:i/>
              </w:rPr>
            </w:pPr>
          </w:p>
          <w:p w:rsidR="00934C1D" w:rsidRDefault="00934C1D" w:rsidP="00934C1D">
            <w:pPr>
              <w:pStyle w:val="Sinespaciado"/>
              <w:suppressAutoHyphens/>
              <w:jc w:val="both"/>
              <w:rPr>
                <w:rFonts w:ascii="Arial" w:hAnsi="Arial" w:cs="Arial"/>
              </w:rPr>
            </w:pPr>
            <w:r w:rsidRPr="00850B6D">
              <w:rPr>
                <w:rFonts w:ascii="Arial" w:hAnsi="Arial" w:cs="Arial"/>
                <w:i/>
              </w:rPr>
              <w:t>Las funciones aquí propuestas ya existen dentro la normatividad en salud actual, incluyendo la propuesta del modelo PPR</w:t>
            </w:r>
            <w:r w:rsidR="00850B6D" w:rsidRPr="00850B6D">
              <w:rPr>
                <w:rFonts w:ascii="Arial" w:hAnsi="Arial" w:cs="Arial"/>
                <w:i/>
              </w:rPr>
              <w:t xml:space="preserve"> (…)”</w:t>
            </w:r>
            <w:r w:rsidR="00850B6D">
              <w:rPr>
                <w:rFonts w:ascii="Arial" w:hAnsi="Arial" w:cs="Arial"/>
              </w:rPr>
              <w:t>.</w:t>
            </w:r>
          </w:p>
          <w:p w:rsidR="00850B6D" w:rsidRDefault="00850B6D" w:rsidP="00934C1D">
            <w:pPr>
              <w:pStyle w:val="Sinespaciado"/>
              <w:suppressAutoHyphens/>
              <w:jc w:val="both"/>
              <w:rPr>
                <w:rFonts w:ascii="Arial" w:hAnsi="Arial" w:cs="Arial"/>
              </w:rPr>
            </w:pPr>
          </w:p>
          <w:p w:rsidR="00850B6D" w:rsidRPr="00850B6D" w:rsidRDefault="00850B6D" w:rsidP="00934C1D">
            <w:pPr>
              <w:pStyle w:val="Sinespaciado"/>
              <w:suppressAutoHyphens/>
              <w:jc w:val="both"/>
              <w:rPr>
                <w:rFonts w:ascii="Arial" w:hAnsi="Arial" w:cs="Arial"/>
                <w:color w:val="000000"/>
              </w:rPr>
            </w:pPr>
            <w:r>
              <w:rPr>
                <w:rFonts w:ascii="Arial" w:hAnsi="Arial" w:cs="Arial"/>
                <w:color w:val="000000"/>
              </w:rPr>
              <w:lastRenderedPageBreak/>
              <w:t>Adicionalmente, realizaron una propuesta de redacción para el presente artículo así:</w:t>
            </w:r>
          </w:p>
          <w:p w:rsidR="00D11AA4" w:rsidRDefault="00D11AA4" w:rsidP="00934C1D">
            <w:pPr>
              <w:pStyle w:val="Sinespaciado"/>
              <w:suppressAutoHyphens/>
              <w:jc w:val="both"/>
              <w:rPr>
                <w:rFonts w:ascii="Arial" w:hAnsi="Arial" w:cs="Arial"/>
              </w:rPr>
            </w:pPr>
          </w:p>
          <w:p w:rsidR="00BC540E" w:rsidRPr="00BC540E" w:rsidRDefault="00BC540E" w:rsidP="00BC540E">
            <w:pPr>
              <w:pStyle w:val="Sinespaciado"/>
              <w:suppressAutoHyphens/>
              <w:jc w:val="both"/>
              <w:rPr>
                <w:rFonts w:ascii="Arial" w:hAnsi="Arial" w:cs="Arial"/>
                <w:i/>
                <w:color w:val="000000"/>
              </w:rPr>
            </w:pPr>
            <w:r w:rsidRPr="00BC540E">
              <w:rPr>
                <w:rFonts w:ascii="Arial" w:hAnsi="Arial" w:cs="Arial"/>
                <w:i/>
                <w:color w:val="000000"/>
              </w:rPr>
              <w:t>“(…) Nuevo texto propuesto (…)”</w:t>
            </w:r>
          </w:p>
          <w:p w:rsidR="00D11AA4" w:rsidRDefault="00D11AA4" w:rsidP="00D11AA4">
            <w:pPr>
              <w:pStyle w:val="Sinespaciado"/>
              <w:suppressAutoHyphens/>
              <w:jc w:val="both"/>
              <w:rPr>
                <w:rFonts w:ascii="Arial" w:hAnsi="Arial" w:cs="Arial"/>
                <w:color w:val="000000"/>
              </w:rPr>
            </w:pPr>
          </w:p>
          <w:p w:rsidR="00850B6D" w:rsidRPr="00850B6D" w:rsidRDefault="00850B6D" w:rsidP="00D11AA4">
            <w:pPr>
              <w:pStyle w:val="Sinespaciado"/>
              <w:suppressAutoHyphens/>
              <w:jc w:val="both"/>
              <w:rPr>
                <w:rFonts w:ascii="Arial" w:hAnsi="Arial" w:cs="Arial"/>
                <w:i/>
                <w:color w:val="000000"/>
              </w:rPr>
            </w:pPr>
            <w:r w:rsidRPr="00850B6D">
              <w:rPr>
                <w:rFonts w:ascii="Arial" w:hAnsi="Arial" w:cs="Arial"/>
                <w:i/>
                <w:color w:val="000000"/>
              </w:rPr>
              <w:t xml:space="preserve">“(…) </w:t>
            </w:r>
            <w:r w:rsidR="00D11AA4" w:rsidRPr="00850B6D">
              <w:rPr>
                <w:rFonts w:ascii="Arial" w:hAnsi="Arial" w:cs="Arial"/>
                <w:i/>
                <w:color w:val="000000"/>
              </w:rPr>
              <w:t>ARTÍCULO 4. FUNCIONES DE LAS UNIDADES MÓVILES E ITINERANTE DE SALUD:</w:t>
            </w:r>
          </w:p>
          <w:p w:rsidR="00D11AA4" w:rsidRPr="00850B6D" w:rsidRDefault="00D11AA4" w:rsidP="00D11AA4">
            <w:pPr>
              <w:pStyle w:val="Sinespaciado"/>
              <w:suppressAutoHyphens/>
              <w:jc w:val="both"/>
              <w:rPr>
                <w:rFonts w:ascii="Arial" w:hAnsi="Arial" w:cs="Arial"/>
                <w:i/>
                <w:color w:val="000000"/>
              </w:rPr>
            </w:pPr>
            <w:r w:rsidRPr="00850B6D">
              <w:rPr>
                <w:rFonts w:ascii="Arial" w:hAnsi="Arial" w:cs="Arial"/>
                <w:i/>
                <w:color w:val="000000"/>
              </w:rPr>
              <w:t xml:space="preserve">a) Brindar servicios de atención </w:t>
            </w:r>
            <w:r w:rsidRPr="00850B6D">
              <w:rPr>
                <w:rFonts w:ascii="Arial" w:hAnsi="Arial" w:cs="Arial"/>
                <w:b/>
                <w:i/>
                <w:color w:val="000000"/>
              </w:rPr>
              <w:t>en salud</w:t>
            </w:r>
            <w:r w:rsidRPr="00850B6D">
              <w:rPr>
                <w:rFonts w:ascii="Arial" w:hAnsi="Arial" w:cs="Arial"/>
                <w:i/>
                <w:color w:val="000000"/>
              </w:rPr>
              <w:t xml:space="preserve">, </w:t>
            </w:r>
            <w:r w:rsidRPr="00850B6D">
              <w:rPr>
                <w:rFonts w:ascii="Arial" w:hAnsi="Arial" w:cs="Arial"/>
                <w:b/>
                <w:i/>
                <w:color w:val="000000"/>
              </w:rPr>
              <w:t xml:space="preserve">pueden incluir consulta general, consultas médicas, odontología, de enfermería y de otros profesionales de la salud, </w:t>
            </w:r>
            <w:r w:rsidRPr="00850B6D">
              <w:rPr>
                <w:rFonts w:ascii="Arial" w:hAnsi="Arial" w:cs="Arial"/>
                <w:i/>
                <w:color w:val="000000"/>
              </w:rPr>
              <w:t>atención de enfermedades comunes, prevención, promoción y educación para la salud.</w:t>
            </w:r>
          </w:p>
          <w:p w:rsidR="00850B6D" w:rsidRPr="00850B6D" w:rsidRDefault="00D11AA4" w:rsidP="00D11AA4">
            <w:pPr>
              <w:pStyle w:val="Sinespaciado"/>
              <w:suppressAutoHyphens/>
              <w:jc w:val="both"/>
              <w:rPr>
                <w:rFonts w:ascii="Arial" w:hAnsi="Arial" w:cs="Arial"/>
                <w:i/>
                <w:color w:val="000000"/>
              </w:rPr>
            </w:pPr>
            <w:r w:rsidRPr="00850B6D">
              <w:rPr>
                <w:rFonts w:ascii="Arial" w:hAnsi="Arial" w:cs="Arial"/>
                <w:i/>
                <w:color w:val="000000"/>
              </w:rPr>
              <w:t xml:space="preserve">b) Realizar diagnósticos y pruebas de laboratorio </w:t>
            </w:r>
            <w:r w:rsidRPr="00850B6D">
              <w:rPr>
                <w:rFonts w:ascii="Arial" w:hAnsi="Arial" w:cs="Arial"/>
                <w:b/>
                <w:i/>
                <w:color w:val="000000"/>
              </w:rPr>
              <w:t>básicos</w:t>
            </w:r>
            <w:r w:rsidRPr="00850B6D">
              <w:rPr>
                <w:rFonts w:ascii="Arial" w:hAnsi="Arial" w:cs="Arial"/>
                <w:i/>
                <w:color w:val="000000"/>
              </w:rPr>
              <w:t>.</w:t>
            </w:r>
          </w:p>
          <w:p w:rsidR="00850B6D" w:rsidRPr="00850B6D" w:rsidRDefault="00D11AA4" w:rsidP="00D11AA4">
            <w:pPr>
              <w:pStyle w:val="Sinespaciado"/>
              <w:suppressAutoHyphens/>
              <w:jc w:val="both"/>
              <w:rPr>
                <w:rFonts w:ascii="Arial" w:hAnsi="Arial" w:cs="Arial"/>
                <w:i/>
                <w:color w:val="000000"/>
              </w:rPr>
            </w:pPr>
            <w:r w:rsidRPr="00850B6D">
              <w:rPr>
                <w:rFonts w:ascii="Arial" w:hAnsi="Arial" w:cs="Arial"/>
                <w:i/>
                <w:color w:val="000000"/>
              </w:rPr>
              <w:t xml:space="preserve">c) Facilitar la derivación de pacientes que requieran atención especializada a centros de salud </w:t>
            </w:r>
            <w:r w:rsidRPr="00850B6D">
              <w:rPr>
                <w:rFonts w:ascii="Arial" w:hAnsi="Arial" w:cs="Arial"/>
                <w:b/>
                <w:i/>
                <w:color w:val="000000"/>
              </w:rPr>
              <w:t>y/o hospitales</w:t>
            </w:r>
            <w:r w:rsidRPr="00850B6D">
              <w:rPr>
                <w:rFonts w:ascii="Arial" w:hAnsi="Arial" w:cs="Arial"/>
                <w:i/>
                <w:color w:val="000000"/>
              </w:rPr>
              <w:t xml:space="preserve"> de mayor complejidad.</w:t>
            </w:r>
          </w:p>
          <w:p w:rsidR="00D11AA4" w:rsidRPr="00850B6D" w:rsidRDefault="00D11AA4" w:rsidP="00934C1D">
            <w:pPr>
              <w:pStyle w:val="Sinespaciado"/>
              <w:suppressAutoHyphens/>
              <w:jc w:val="both"/>
              <w:rPr>
                <w:rFonts w:ascii="Arial" w:hAnsi="Arial" w:cs="Arial"/>
                <w:color w:val="000000"/>
              </w:rPr>
            </w:pPr>
            <w:r w:rsidRPr="00850B6D">
              <w:rPr>
                <w:rFonts w:ascii="Arial" w:hAnsi="Arial" w:cs="Arial"/>
                <w:i/>
                <w:color w:val="000000"/>
              </w:rPr>
              <w:t>d) Garantizar el suministro de medicamentos esenciales y vacunas.</w:t>
            </w:r>
            <w:r w:rsidR="00850B6D" w:rsidRPr="00850B6D">
              <w:rPr>
                <w:rFonts w:ascii="Arial" w:hAnsi="Arial" w:cs="Arial"/>
                <w:i/>
                <w:color w:val="000000"/>
              </w:rPr>
              <w:t xml:space="preserve"> (…)”</w:t>
            </w:r>
            <w:r w:rsidR="00850B6D">
              <w:rPr>
                <w:rFonts w:ascii="Arial" w:hAnsi="Arial" w:cs="Arial"/>
                <w:color w:val="000000"/>
              </w:rPr>
              <w:t>.</w:t>
            </w:r>
          </w:p>
        </w:tc>
      </w:tr>
      <w:tr w:rsidR="00934C1D" w:rsidRPr="00903B12" w:rsidTr="0052113F">
        <w:tc>
          <w:tcPr>
            <w:tcW w:w="2500" w:type="pct"/>
            <w:shd w:val="clear" w:color="auto" w:fill="auto"/>
            <w:hideMark/>
          </w:tcPr>
          <w:p w:rsidR="00934C1D" w:rsidRPr="004F7A95" w:rsidRDefault="00934C1D" w:rsidP="00934C1D">
            <w:pPr>
              <w:pStyle w:val="Sinespaciado"/>
              <w:suppressAutoHyphens/>
              <w:jc w:val="both"/>
              <w:rPr>
                <w:rFonts w:ascii="Arial" w:hAnsi="Arial" w:cs="Arial"/>
                <w:color w:val="000000"/>
              </w:rPr>
            </w:pPr>
            <w:r w:rsidRPr="003A4D98">
              <w:rPr>
                <w:rFonts w:ascii="Arial" w:hAnsi="Arial" w:cs="Arial"/>
                <w:b/>
                <w:color w:val="000000"/>
              </w:rPr>
              <w:lastRenderedPageBreak/>
              <w:t>Artículo 5</w:t>
            </w:r>
            <w:proofErr w:type="gramStart"/>
            <w:r w:rsidRPr="003A4D98">
              <w:rPr>
                <w:rFonts w:ascii="Arial" w:hAnsi="Arial" w:cs="Arial"/>
                <w:b/>
                <w:color w:val="000000"/>
              </w:rPr>
              <w:t>°.</w:t>
            </w:r>
            <w:r w:rsidRPr="003A4D98">
              <w:rPr>
                <w:rFonts w:ascii="Arial" w:hAnsi="Arial" w:cs="Arial"/>
                <w:b/>
                <w:i/>
                <w:color w:val="000000"/>
              </w:rPr>
              <w:t>Coordinación</w:t>
            </w:r>
            <w:proofErr w:type="gramEnd"/>
            <w:r w:rsidRPr="003A4D98">
              <w:rPr>
                <w:rFonts w:ascii="Arial" w:hAnsi="Arial" w:cs="Arial"/>
                <w:b/>
                <w:i/>
                <w:color w:val="000000"/>
              </w:rPr>
              <w:t xml:space="preserve"> interinstitucional.</w:t>
            </w:r>
            <w:r>
              <w:rPr>
                <w:rFonts w:ascii="Arial" w:hAnsi="Arial" w:cs="Arial"/>
                <w:b/>
                <w:i/>
                <w:color w:val="000000"/>
              </w:rPr>
              <w:t xml:space="preserve"> </w:t>
            </w:r>
            <w:r w:rsidRPr="004F7A95">
              <w:rPr>
                <w:rFonts w:ascii="Arial" w:hAnsi="Arial" w:cs="Arial"/>
                <w:color w:val="000000"/>
              </w:rPr>
              <w:t>El Ministerio de Salud y Protección Social establecerá mecanismos de coordinación con otras entidades del Estado para facilitar la implementación de los programas de atención móvil e itinerante en salud. Se promoverá la articulación con las secretarías de salud departamentales y municipales, las EPS (Entidades Promotoras de Salud), IPS (Instituciones Prestadoras de Servicios de Salud) y demás actores relevantes. Se desarrollarán programas de capacitación y formación del personal médico y de salud que trabajará en las unidades móviles. Se promoverá la actualización continua de conocimientos y habilidades para garantizar una atención de calidad.</w:t>
            </w:r>
          </w:p>
        </w:tc>
        <w:tc>
          <w:tcPr>
            <w:tcW w:w="2500" w:type="pct"/>
            <w:shd w:val="clear" w:color="auto" w:fill="auto"/>
          </w:tcPr>
          <w:p w:rsidR="006842EE" w:rsidRDefault="006842EE" w:rsidP="00850B6D">
            <w:pPr>
              <w:pStyle w:val="Sinespaciado"/>
              <w:suppressAutoHyphens/>
              <w:jc w:val="both"/>
              <w:rPr>
                <w:rFonts w:ascii="Arial" w:hAnsi="Arial" w:cs="Arial"/>
                <w:color w:val="000000"/>
              </w:rPr>
            </w:pPr>
            <w:r>
              <w:rPr>
                <w:rFonts w:ascii="Arial" w:hAnsi="Arial" w:cs="Arial"/>
                <w:color w:val="000000"/>
              </w:rPr>
              <w:t xml:space="preserve">Se solicita tener en cuenta el comentario realizado al artículo 4°, pues la implementación de los programas aún no es clara, lo que dificultaría la ejecución de la coordinación interinstitucional por parte de esta cartera ministerial. </w:t>
            </w:r>
          </w:p>
          <w:p w:rsidR="006842EE" w:rsidRDefault="006842EE" w:rsidP="00850B6D">
            <w:pPr>
              <w:pStyle w:val="Sinespaciado"/>
              <w:suppressAutoHyphens/>
              <w:jc w:val="both"/>
              <w:rPr>
                <w:rFonts w:ascii="Arial" w:hAnsi="Arial" w:cs="Arial"/>
                <w:color w:val="000000"/>
              </w:rPr>
            </w:pPr>
          </w:p>
          <w:p w:rsidR="00850B6D" w:rsidRDefault="006842EE" w:rsidP="00850B6D">
            <w:pPr>
              <w:pStyle w:val="Sinespaciado"/>
              <w:suppressAutoHyphens/>
              <w:jc w:val="both"/>
              <w:rPr>
                <w:rFonts w:ascii="Arial" w:hAnsi="Arial" w:cs="Arial"/>
                <w:color w:val="000000"/>
              </w:rPr>
            </w:pPr>
            <w:r>
              <w:rPr>
                <w:rFonts w:ascii="Arial" w:hAnsi="Arial" w:cs="Arial"/>
                <w:color w:val="000000"/>
              </w:rPr>
              <w:t>Por otro lado, e</w:t>
            </w:r>
            <w:r w:rsidR="00850B6D">
              <w:rPr>
                <w:rFonts w:ascii="Arial" w:hAnsi="Arial" w:cs="Arial"/>
                <w:color w:val="000000"/>
              </w:rPr>
              <w:t xml:space="preserve">l Viceministerio de Salud Pública y prestación de Servicios, manifestó frente al presente artículo: </w:t>
            </w:r>
          </w:p>
          <w:p w:rsidR="00850B6D" w:rsidRDefault="00850B6D" w:rsidP="00934C1D">
            <w:pPr>
              <w:pStyle w:val="Sinespaciado"/>
              <w:suppressAutoHyphens/>
              <w:jc w:val="both"/>
              <w:rPr>
                <w:rFonts w:ascii="Arial" w:hAnsi="Arial" w:cs="Arial"/>
                <w:color w:val="000000"/>
              </w:rPr>
            </w:pPr>
          </w:p>
          <w:p w:rsidR="00934C1D" w:rsidRPr="00850B6D" w:rsidRDefault="00850B6D" w:rsidP="00934C1D">
            <w:pPr>
              <w:pStyle w:val="Sinespaciado"/>
              <w:suppressAutoHyphens/>
              <w:jc w:val="both"/>
              <w:rPr>
                <w:rFonts w:ascii="Arial" w:hAnsi="Arial" w:cs="Arial"/>
                <w:i/>
                <w:color w:val="000000"/>
              </w:rPr>
            </w:pPr>
            <w:r w:rsidRPr="00850B6D">
              <w:rPr>
                <w:rFonts w:ascii="Arial" w:hAnsi="Arial" w:cs="Arial"/>
                <w:i/>
                <w:color w:val="000000"/>
              </w:rPr>
              <w:t xml:space="preserve">“(…) </w:t>
            </w:r>
            <w:r w:rsidR="00934C1D" w:rsidRPr="00850B6D">
              <w:rPr>
                <w:rFonts w:ascii="Arial" w:hAnsi="Arial" w:cs="Arial"/>
                <w:i/>
                <w:color w:val="000000"/>
              </w:rPr>
              <w:t xml:space="preserve">Se considera importante inculcar, además de conocimientos y habilidades, </w:t>
            </w:r>
            <w:r w:rsidR="00934C1D" w:rsidRPr="00850B6D">
              <w:rPr>
                <w:rFonts w:ascii="Arial" w:hAnsi="Arial" w:cs="Arial"/>
                <w:b/>
                <w:i/>
                <w:color w:val="000000"/>
              </w:rPr>
              <w:t>las actitudes</w:t>
            </w:r>
            <w:r w:rsidR="00934C1D" w:rsidRPr="00850B6D">
              <w:rPr>
                <w:rFonts w:ascii="Arial" w:hAnsi="Arial" w:cs="Arial"/>
                <w:i/>
                <w:color w:val="000000"/>
              </w:rPr>
              <w:t xml:space="preserve"> (en consonancia con directrices de la UNESCO en referencia a las competencias)</w:t>
            </w:r>
            <w:r w:rsidRPr="00850B6D">
              <w:rPr>
                <w:rFonts w:ascii="Arial" w:hAnsi="Arial" w:cs="Arial"/>
                <w:i/>
                <w:color w:val="000000"/>
              </w:rPr>
              <w:t xml:space="preserve"> (…)”.</w:t>
            </w:r>
          </w:p>
          <w:p w:rsidR="00D11AA4" w:rsidRDefault="00D11AA4" w:rsidP="00934C1D">
            <w:pPr>
              <w:pStyle w:val="Sinespaciado"/>
              <w:suppressAutoHyphens/>
              <w:jc w:val="both"/>
              <w:rPr>
                <w:rFonts w:ascii="Arial" w:hAnsi="Arial" w:cs="Arial"/>
                <w:color w:val="000000"/>
              </w:rPr>
            </w:pPr>
          </w:p>
          <w:p w:rsidR="00850B6D" w:rsidRPr="00850B6D" w:rsidRDefault="00850B6D" w:rsidP="00850B6D">
            <w:pPr>
              <w:pStyle w:val="Sinespaciado"/>
              <w:suppressAutoHyphens/>
              <w:jc w:val="both"/>
              <w:rPr>
                <w:rFonts w:ascii="Arial" w:hAnsi="Arial" w:cs="Arial"/>
                <w:color w:val="000000"/>
              </w:rPr>
            </w:pPr>
            <w:r>
              <w:rPr>
                <w:rFonts w:ascii="Arial" w:hAnsi="Arial" w:cs="Arial"/>
                <w:color w:val="000000"/>
              </w:rPr>
              <w:t>Adicionalmente, realizaron una propuesta de redacción para el presente artículo así:</w:t>
            </w:r>
          </w:p>
          <w:p w:rsidR="00850B6D" w:rsidRDefault="00850B6D" w:rsidP="00934C1D">
            <w:pPr>
              <w:pStyle w:val="Sinespaciado"/>
              <w:suppressAutoHyphens/>
              <w:jc w:val="both"/>
              <w:rPr>
                <w:rFonts w:ascii="Arial" w:hAnsi="Arial" w:cs="Arial"/>
                <w:color w:val="000000"/>
              </w:rPr>
            </w:pPr>
          </w:p>
          <w:p w:rsidR="00BC540E" w:rsidRPr="00BC540E" w:rsidRDefault="00BC540E" w:rsidP="00BC540E">
            <w:pPr>
              <w:pStyle w:val="Sinespaciado"/>
              <w:suppressAutoHyphens/>
              <w:jc w:val="both"/>
              <w:rPr>
                <w:rFonts w:ascii="Arial" w:hAnsi="Arial" w:cs="Arial"/>
                <w:i/>
                <w:color w:val="000000"/>
              </w:rPr>
            </w:pPr>
            <w:r w:rsidRPr="00BC540E">
              <w:rPr>
                <w:rFonts w:ascii="Arial" w:hAnsi="Arial" w:cs="Arial"/>
                <w:i/>
                <w:color w:val="000000"/>
              </w:rPr>
              <w:t>“(…) Nuevo texto propuesto (…)”</w:t>
            </w:r>
          </w:p>
          <w:p w:rsidR="00D11AA4" w:rsidRDefault="00D11AA4" w:rsidP="00934C1D">
            <w:pPr>
              <w:pStyle w:val="Sinespaciado"/>
              <w:suppressAutoHyphens/>
              <w:jc w:val="both"/>
              <w:rPr>
                <w:rFonts w:ascii="Arial" w:hAnsi="Arial" w:cs="Arial"/>
                <w:color w:val="000000"/>
              </w:rPr>
            </w:pPr>
          </w:p>
          <w:p w:rsidR="00D11AA4" w:rsidRPr="00850B6D" w:rsidRDefault="00850B6D" w:rsidP="00D11AA4">
            <w:pPr>
              <w:pStyle w:val="Sinespaciado"/>
              <w:suppressAutoHyphens/>
              <w:jc w:val="both"/>
              <w:rPr>
                <w:rFonts w:ascii="Arial" w:hAnsi="Arial" w:cs="Arial"/>
                <w:i/>
                <w:color w:val="000000"/>
              </w:rPr>
            </w:pPr>
            <w:r w:rsidRPr="00850B6D">
              <w:rPr>
                <w:rFonts w:ascii="Arial" w:hAnsi="Arial" w:cs="Arial"/>
                <w:i/>
                <w:color w:val="000000"/>
              </w:rPr>
              <w:t xml:space="preserve">“(…) </w:t>
            </w:r>
            <w:r w:rsidR="00D11AA4" w:rsidRPr="00850B6D">
              <w:rPr>
                <w:rFonts w:ascii="Arial" w:hAnsi="Arial" w:cs="Arial"/>
                <w:i/>
                <w:color w:val="000000"/>
              </w:rPr>
              <w:t>ARTÍCULO 5. COORDINACIÓN INTERINSTITUCIONAL: E</w:t>
            </w:r>
            <w:r w:rsidR="00D11AA4" w:rsidRPr="00850B6D">
              <w:rPr>
                <w:rFonts w:ascii="Arial" w:hAnsi="Arial" w:cs="Arial"/>
                <w:i/>
                <w:color w:val="FF0000"/>
              </w:rPr>
              <w:t xml:space="preserve">l Ministerio de Salud y Protección Social </w:t>
            </w:r>
            <w:r w:rsidR="00D11AA4" w:rsidRPr="00850B6D">
              <w:rPr>
                <w:rFonts w:ascii="Arial" w:hAnsi="Arial" w:cs="Arial"/>
                <w:i/>
                <w:color w:val="000000"/>
              </w:rPr>
              <w:t xml:space="preserve">establecerá </w:t>
            </w:r>
            <w:r w:rsidR="00D11AA4" w:rsidRPr="00850B6D">
              <w:rPr>
                <w:rFonts w:ascii="Arial" w:hAnsi="Arial" w:cs="Arial"/>
                <w:i/>
                <w:color w:val="000000"/>
              </w:rPr>
              <w:lastRenderedPageBreak/>
              <w:t xml:space="preserve">mecanismos de coordinación con otras entidades del Estado para facilitar la implementación de los programas de atención móvil e itinerante en salud. Se promoverá la articulación con las secretarías de salud departamentales y municipales, las EPS (Entidades Promotoras de Salud), IPS (Instituciones Prestadoras de Servicios de Salud) y demás actores relevantes. </w:t>
            </w:r>
          </w:p>
          <w:p w:rsidR="00D11AA4" w:rsidRPr="00850B6D" w:rsidRDefault="00D11AA4" w:rsidP="00D11AA4">
            <w:pPr>
              <w:pStyle w:val="Sinespaciado"/>
              <w:suppressAutoHyphens/>
              <w:jc w:val="both"/>
              <w:rPr>
                <w:rFonts w:ascii="Arial" w:hAnsi="Arial" w:cs="Arial"/>
                <w:i/>
                <w:color w:val="000000"/>
              </w:rPr>
            </w:pPr>
            <w:r w:rsidRPr="00850B6D">
              <w:rPr>
                <w:rFonts w:ascii="Arial" w:hAnsi="Arial" w:cs="Arial"/>
                <w:i/>
                <w:color w:val="000000"/>
              </w:rPr>
              <w:t xml:space="preserve"> </w:t>
            </w:r>
          </w:p>
          <w:p w:rsidR="00D11AA4" w:rsidRPr="00934C1D" w:rsidRDefault="00D11AA4" w:rsidP="00D11AA4">
            <w:pPr>
              <w:pStyle w:val="Sinespaciado"/>
              <w:suppressAutoHyphens/>
              <w:jc w:val="both"/>
              <w:rPr>
                <w:rFonts w:ascii="Arial" w:hAnsi="Arial" w:cs="Arial"/>
                <w:color w:val="000000"/>
              </w:rPr>
            </w:pPr>
            <w:r w:rsidRPr="00850B6D">
              <w:rPr>
                <w:rFonts w:ascii="Arial" w:hAnsi="Arial" w:cs="Arial"/>
                <w:i/>
                <w:color w:val="FF0000"/>
              </w:rPr>
              <w:t xml:space="preserve">El Ministerio de Educación Nacional en coordinación con </w:t>
            </w:r>
            <w:r w:rsidRPr="00850B6D">
              <w:rPr>
                <w:rFonts w:ascii="Arial" w:hAnsi="Arial" w:cs="Arial"/>
                <w:i/>
                <w:color w:val="000000"/>
              </w:rPr>
              <w:t>E</w:t>
            </w:r>
            <w:r w:rsidRPr="00850B6D">
              <w:rPr>
                <w:rFonts w:ascii="Arial" w:hAnsi="Arial" w:cs="Arial"/>
                <w:i/>
                <w:color w:val="FF0000"/>
              </w:rPr>
              <w:t xml:space="preserve">l Ministerio de Salud y Protección Social </w:t>
            </w:r>
            <w:r w:rsidRPr="00850B6D">
              <w:rPr>
                <w:rFonts w:ascii="Arial" w:hAnsi="Arial" w:cs="Arial"/>
                <w:i/>
                <w:color w:val="000000"/>
              </w:rPr>
              <w:t>desarrollará programas de capacitación y formación del personal médico y de salud que trabajará en las unidades móviles. Se promoverá la actualización continua de conocimientos y habilidades para garantizar una atención de calidad.</w:t>
            </w:r>
            <w:r w:rsidR="00850B6D" w:rsidRPr="00850B6D">
              <w:rPr>
                <w:rFonts w:ascii="Arial" w:hAnsi="Arial" w:cs="Arial"/>
                <w:i/>
                <w:color w:val="000000"/>
              </w:rPr>
              <w:t xml:space="preserve"> (…)”.</w:t>
            </w:r>
          </w:p>
        </w:tc>
      </w:tr>
      <w:tr w:rsidR="00934C1D" w:rsidRPr="00903B12" w:rsidTr="00271708">
        <w:tc>
          <w:tcPr>
            <w:tcW w:w="2500" w:type="pct"/>
            <w:shd w:val="clear" w:color="auto" w:fill="auto"/>
            <w:hideMark/>
          </w:tcPr>
          <w:p w:rsidR="00934C1D" w:rsidRDefault="00934C1D" w:rsidP="00934C1D">
            <w:pPr>
              <w:pStyle w:val="Sinespaciado"/>
              <w:suppressAutoHyphens/>
              <w:jc w:val="both"/>
              <w:rPr>
                <w:rFonts w:ascii="Arial" w:hAnsi="Arial" w:cs="Arial"/>
                <w:color w:val="000000"/>
              </w:rPr>
            </w:pPr>
            <w:r w:rsidRPr="003A4D98">
              <w:rPr>
                <w:rFonts w:ascii="Arial" w:hAnsi="Arial" w:cs="Arial"/>
                <w:b/>
                <w:color w:val="000000"/>
              </w:rPr>
              <w:lastRenderedPageBreak/>
              <w:t xml:space="preserve">Artículo 6°. </w:t>
            </w:r>
            <w:r w:rsidRPr="003A4D98">
              <w:rPr>
                <w:rFonts w:ascii="Arial" w:hAnsi="Arial" w:cs="Arial"/>
                <w:b/>
                <w:i/>
                <w:color w:val="000000"/>
              </w:rPr>
              <w:t>Evaluación y seguimiento</w:t>
            </w:r>
            <w:r w:rsidRPr="003A4D98">
              <w:rPr>
                <w:rFonts w:ascii="Arial" w:hAnsi="Arial" w:cs="Arial"/>
                <w:b/>
                <w:color w:val="000000"/>
              </w:rPr>
              <w:t>.</w:t>
            </w:r>
            <w:r w:rsidRPr="004F7A95">
              <w:rPr>
                <w:rFonts w:ascii="Arial" w:hAnsi="Arial" w:cs="Arial"/>
                <w:color w:val="000000"/>
              </w:rPr>
              <w:t xml:space="preserve"> El Ministerio de Salud y Protección Social llevará a cabo evaluaciones periódicas de los programas de atención móvil e itinerante en salud para verificar su eficacia y realizar las mejoras necesarias. Se establecerán indicadores de calidad y rendimiento para medir el impacto de los servicios y la satisfacción de los usuarios. </w:t>
            </w:r>
          </w:p>
          <w:p w:rsidR="00934C1D" w:rsidRDefault="00934C1D" w:rsidP="00934C1D">
            <w:pPr>
              <w:pStyle w:val="Sinespaciado"/>
              <w:suppressAutoHyphens/>
              <w:jc w:val="both"/>
              <w:rPr>
                <w:rFonts w:ascii="Arial" w:hAnsi="Arial" w:cs="Arial"/>
                <w:color w:val="000000"/>
              </w:rPr>
            </w:pPr>
          </w:p>
          <w:p w:rsidR="00934C1D" w:rsidRPr="004F7A95" w:rsidRDefault="00934C1D" w:rsidP="00934C1D">
            <w:pPr>
              <w:pStyle w:val="Sinespaciado"/>
              <w:suppressAutoHyphens/>
              <w:jc w:val="both"/>
              <w:rPr>
                <w:rFonts w:ascii="Arial" w:hAnsi="Arial" w:cs="Arial"/>
                <w:color w:val="000000"/>
              </w:rPr>
            </w:pPr>
            <w:r w:rsidRPr="003A4D98">
              <w:rPr>
                <w:rFonts w:ascii="Arial" w:hAnsi="Arial" w:cs="Arial"/>
                <w:b/>
                <w:color w:val="000000"/>
              </w:rPr>
              <w:t>Parágrafo.</w:t>
            </w:r>
            <w:r w:rsidRPr="004F7A95">
              <w:rPr>
                <w:rFonts w:ascii="Arial" w:hAnsi="Arial" w:cs="Arial"/>
                <w:color w:val="000000"/>
              </w:rPr>
              <w:t xml:space="preserve"> El Ministerio de Salud y Protección social, deberá presentar un informe semestral a las Comisiones Séptimas del Congreso de la República, con el fin de realizar seguimiento al cumplimiento de la presente Ley.</w:t>
            </w:r>
          </w:p>
        </w:tc>
        <w:tc>
          <w:tcPr>
            <w:tcW w:w="2500" w:type="pct"/>
            <w:shd w:val="clear" w:color="auto" w:fill="auto"/>
          </w:tcPr>
          <w:p w:rsidR="002B68A5" w:rsidRDefault="006B5A83" w:rsidP="00850B6D">
            <w:pPr>
              <w:pStyle w:val="Sinespaciado"/>
              <w:suppressAutoHyphens/>
              <w:jc w:val="both"/>
              <w:rPr>
                <w:rFonts w:ascii="Arial" w:hAnsi="Arial" w:cs="Arial"/>
                <w:color w:val="000000"/>
              </w:rPr>
            </w:pPr>
            <w:r>
              <w:rPr>
                <w:rFonts w:ascii="Arial" w:hAnsi="Arial" w:cs="Arial"/>
                <w:color w:val="000000"/>
              </w:rPr>
              <w:t xml:space="preserve">De acuerdo a los comentarios del artículo 4° y 5°, se reitera la importancia de indicar los actores que deberán cumplir los programas y si estos incluyen a las entidades territoriales, pues solo así es posible determinar a quien se le realizaran las evaluaciones periódicas. </w:t>
            </w:r>
          </w:p>
          <w:p w:rsidR="006B5A83" w:rsidRDefault="006B5A83" w:rsidP="00850B6D">
            <w:pPr>
              <w:pStyle w:val="Sinespaciado"/>
              <w:suppressAutoHyphens/>
              <w:jc w:val="both"/>
              <w:rPr>
                <w:rFonts w:ascii="Arial" w:hAnsi="Arial" w:cs="Arial"/>
                <w:color w:val="000000"/>
              </w:rPr>
            </w:pPr>
          </w:p>
          <w:p w:rsidR="006B5A83" w:rsidRDefault="006B5A83" w:rsidP="00850B6D">
            <w:pPr>
              <w:pStyle w:val="Sinespaciado"/>
              <w:suppressAutoHyphens/>
              <w:jc w:val="both"/>
              <w:rPr>
                <w:rFonts w:ascii="Arial" w:hAnsi="Arial" w:cs="Arial"/>
                <w:color w:val="000000"/>
              </w:rPr>
            </w:pPr>
            <w:r w:rsidRPr="006B5A83">
              <w:rPr>
                <w:rFonts w:ascii="Arial" w:hAnsi="Arial" w:cs="Arial"/>
                <w:color w:val="000000"/>
              </w:rPr>
              <w:t xml:space="preserve">Adicionalmente, se solicita que los informes que deberá presentar esta cartera ministerial </w:t>
            </w:r>
            <w:r w:rsidR="00E303E1">
              <w:rPr>
                <w:rFonts w:ascii="Arial" w:hAnsi="Arial" w:cs="Arial"/>
                <w:color w:val="000000"/>
              </w:rPr>
              <w:t xml:space="preserve">a la Comisión Séptima del Congreso de la República, se realicen durante los cinco (5) años siguientes a la entrada en vigencia de la presente ley, pues se considera que el objetivo de los informes es hacer seguimiento a la implementación de la norma y no perpetuar en el tiempo la rendición de cuentas de un servicio que a largo plazo entrará en funcionamiento, así las cosas, la rendición de informes por cada norma que se aprobara y se implementara perdería su objetivo y sería una carga excesiva para el Gobierno. </w:t>
            </w:r>
            <w:r>
              <w:rPr>
                <w:rFonts w:ascii="Arial" w:hAnsi="Arial" w:cs="Arial"/>
                <w:color w:val="000000"/>
              </w:rPr>
              <w:t xml:space="preserve"> </w:t>
            </w:r>
          </w:p>
          <w:p w:rsidR="006B5A83" w:rsidRDefault="006B5A83" w:rsidP="00850B6D">
            <w:pPr>
              <w:pStyle w:val="Sinespaciado"/>
              <w:suppressAutoHyphens/>
              <w:jc w:val="both"/>
              <w:rPr>
                <w:rFonts w:ascii="Arial" w:hAnsi="Arial" w:cs="Arial"/>
                <w:color w:val="000000"/>
              </w:rPr>
            </w:pPr>
          </w:p>
          <w:p w:rsidR="00850B6D" w:rsidRDefault="00F10A0F" w:rsidP="00850B6D">
            <w:pPr>
              <w:pStyle w:val="Sinespaciado"/>
              <w:suppressAutoHyphens/>
              <w:jc w:val="both"/>
              <w:rPr>
                <w:rFonts w:ascii="Arial" w:hAnsi="Arial" w:cs="Arial"/>
                <w:color w:val="000000"/>
              </w:rPr>
            </w:pPr>
            <w:r>
              <w:rPr>
                <w:rFonts w:ascii="Arial" w:hAnsi="Arial" w:cs="Arial"/>
                <w:color w:val="000000"/>
              </w:rPr>
              <w:t>Por otro lado, e</w:t>
            </w:r>
            <w:r w:rsidR="00850B6D">
              <w:rPr>
                <w:rFonts w:ascii="Arial" w:hAnsi="Arial" w:cs="Arial"/>
                <w:color w:val="000000"/>
              </w:rPr>
              <w:t xml:space="preserve">l Viceministerio de Salud Pública y prestación de Servicios, manifestó frente al presente artículo: </w:t>
            </w:r>
          </w:p>
          <w:p w:rsidR="00850B6D" w:rsidRDefault="00850B6D" w:rsidP="00934C1D">
            <w:pPr>
              <w:pStyle w:val="Sinespaciado"/>
              <w:suppressAutoHyphens/>
              <w:jc w:val="both"/>
              <w:rPr>
                <w:rFonts w:ascii="Arial" w:hAnsi="Arial" w:cs="Arial"/>
                <w:color w:val="000000"/>
              </w:rPr>
            </w:pPr>
          </w:p>
          <w:p w:rsidR="00D11AA4" w:rsidRPr="00850B6D" w:rsidRDefault="00850B6D" w:rsidP="00934C1D">
            <w:pPr>
              <w:pStyle w:val="Sinespaciado"/>
              <w:suppressAutoHyphens/>
              <w:jc w:val="both"/>
              <w:rPr>
                <w:rFonts w:ascii="Arial" w:hAnsi="Arial" w:cs="Arial"/>
                <w:i/>
                <w:color w:val="000000"/>
              </w:rPr>
            </w:pPr>
            <w:r w:rsidRPr="00850B6D">
              <w:rPr>
                <w:rFonts w:ascii="Arial" w:hAnsi="Arial" w:cs="Arial"/>
                <w:i/>
                <w:color w:val="000000"/>
              </w:rPr>
              <w:t xml:space="preserve">“(…) </w:t>
            </w:r>
            <w:r w:rsidR="00934C1D" w:rsidRPr="00850B6D">
              <w:rPr>
                <w:rFonts w:ascii="Arial" w:hAnsi="Arial" w:cs="Arial"/>
                <w:i/>
                <w:color w:val="000000"/>
              </w:rPr>
              <w:t xml:space="preserve">Consideramos importante incluir indicadores de </w:t>
            </w:r>
            <w:r w:rsidR="00934C1D" w:rsidRPr="00850B6D">
              <w:rPr>
                <w:rFonts w:ascii="Arial" w:hAnsi="Arial" w:cs="Arial"/>
                <w:b/>
                <w:i/>
                <w:color w:val="000000"/>
              </w:rPr>
              <w:t>humanización</w:t>
            </w:r>
            <w:r w:rsidR="00934C1D" w:rsidRPr="00850B6D">
              <w:rPr>
                <w:rFonts w:ascii="Arial" w:hAnsi="Arial" w:cs="Arial"/>
                <w:i/>
                <w:color w:val="000000"/>
              </w:rPr>
              <w:t xml:space="preserve"> (aunque </w:t>
            </w:r>
            <w:r w:rsidR="00934C1D" w:rsidRPr="00850B6D">
              <w:rPr>
                <w:rFonts w:ascii="Arial" w:hAnsi="Arial" w:cs="Arial"/>
                <w:i/>
                <w:color w:val="000000"/>
              </w:rPr>
              <w:lastRenderedPageBreak/>
              <w:t>algunos los subsumen en los de calidad) habida cuenta de la importancia que a este factor le conceden los usuarios y no usuarios de los servicios.</w:t>
            </w:r>
          </w:p>
          <w:p w:rsidR="00D11AA4" w:rsidRPr="00850B6D" w:rsidRDefault="00D11AA4" w:rsidP="00934C1D">
            <w:pPr>
              <w:pStyle w:val="Sinespaciado"/>
              <w:suppressAutoHyphens/>
              <w:jc w:val="both"/>
              <w:rPr>
                <w:rFonts w:ascii="Arial" w:hAnsi="Arial" w:cs="Arial"/>
                <w:i/>
              </w:rPr>
            </w:pPr>
          </w:p>
          <w:p w:rsidR="00D11AA4" w:rsidRDefault="00934C1D" w:rsidP="00D11AA4">
            <w:pPr>
              <w:pStyle w:val="Sinespaciado"/>
              <w:suppressAutoHyphens/>
              <w:jc w:val="both"/>
              <w:rPr>
                <w:rFonts w:ascii="Arial" w:hAnsi="Arial" w:cs="Arial"/>
                <w:color w:val="000000"/>
              </w:rPr>
            </w:pPr>
            <w:r w:rsidRPr="00850B6D">
              <w:rPr>
                <w:rFonts w:ascii="Arial" w:hAnsi="Arial" w:cs="Arial"/>
                <w:i/>
              </w:rPr>
              <w:t>Ya en la normatividad existente existe todo un sistema evaluación y seguimiento contempladas dentro del SOGC.</w:t>
            </w:r>
            <w:r w:rsidR="00D11AA4" w:rsidRPr="00850B6D">
              <w:rPr>
                <w:rFonts w:ascii="Arial" w:hAnsi="Arial" w:cs="Arial"/>
                <w:i/>
                <w:color w:val="000000"/>
              </w:rPr>
              <w:t xml:space="preserve"> </w:t>
            </w:r>
            <w:r w:rsidR="00850B6D" w:rsidRPr="00850B6D">
              <w:rPr>
                <w:rFonts w:ascii="Arial" w:hAnsi="Arial" w:cs="Arial"/>
                <w:i/>
                <w:color w:val="000000"/>
              </w:rPr>
              <w:t>(…)”</w:t>
            </w:r>
            <w:r w:rsidR="00850B6D">
              <w:rPr>
                <w:rFonts w:ascii="Arial" w:hAnsi="Arial" w:cs="Arial"/>
                <w:color w:val="000000"/>
              </w:rPr>
              <w:t>.</w:t>
            </w:r>
          </w:p>
          <w:p w:rsidR="00BC540E" w:rsidRDefault="00BC540E" w:rsidP="00BC540E">
            <w:pPr>
              <w:pStyle w:val="Sinespaciado"/>
              <w:suppressAutoHyphens/>
              <w:jc w:val="both"/>
              <w:rPr>
                <w:rFonts w:ascii="Arial" w:hAnsi="Arial" w:cs="Arial"/>
                <w:i/>
                <w:color w:val="000000"/>
              </w:rPr>
            </w:pPr>
          </w:p>
          <w:p w:rsidR="00850B6D" w:rsidRPr="00850B6D" w:rsidRDefault="00850B6D" w:rsidP="00850B6D">
            <w:pPr>
              <w:pStyle w:val="Sinespaciado"/>
              <w:suppressAutoHyphens/>
              <w:jc w:val="both"/>
              <w:rPr>
                <w:rFonts w:ascii="Arial" w:hAnsi="Arial" w:cs="Arial"/>
                <w:color w:val="000000"/>
              </w:rPr>
            </w:pPr>
            <w:r>
              <w:rPr>
                <w:rFonts w:ascii="Arial" w:hAnsi="Arial" w:cs="Arial"/>
                <w:color w:val="000000"/>
              </w:rPr>
              <w:t>Adicionalmente, realizaron una propuesta de redacción para el presente artículo así:</w:t>
            </w:r>
          </w:p>
          <w:p w:rsidR="00850B6D" w:rsidRDefault="00850B6D" w:rsidP="00BC540E">
            <w:pPr>
              <w:pStyle w:val="Sinespaciado"/>
              <w:suppressAutoHyphens/>
              <w:jc w:val="both"/>
              <w:rPr>
                <w:rFonts w:ascii="Arial" w:hAnsi="Arial" w:cs="Arial"/>
                <w:i/>
                <w:color w:val="000000"/>
              </w:rPr>
            </w:pPr>
          </w:p>
          <w:p w:rsidR="00BC540E" w:rsidRPr="00BC540E" w:rsidRDefault="00BC540E" w:rsidP="00BC540E">
            <w:pPr>
              <w:pStyle w:val="Sinespaciado"/>
              <w:suppressAutoHyphens/>
              <w:jc w:val="both"/>
              <w:rPr>
                <w:rFonts w:ascii="Arial" w:hAnsi="Arial" w:cs="Arial"/>
                <w:i/>
                <w:color w:val="000000"/>
              </w:rPr>
            </w:pPr>
            <w:r w:rsidRPr="00BC540E">
              <w:rPr>
                <w:rFonts w:ascii="Arial" w:hAnsi="Arial" w:cs="Arial"/>
                <w:i/>
                <w:color w:val="000000"/>
              </w:rPr>
              <w:t>“(…) Nuevo texto propuesto (…)”</w:t>
            </w:r>
          </w:p>
          <w:p w:rsidR="00934C1D" w:rsidRDefault="00934C1D" w:rsidP="00934C1D">
            <w:pPr>
              <w:pStyle w:val="Sinespaciado"/>
              <w:suppressAutoHyphens/>
              <w:jc w:val="both"/>
              <w:rPr>
                <w:rFonts w:ascii="Arial" w:hAnsi="Arial" w:cs="Arial"/>
              </w:rPr>
            </w:pPr>
          </w:p>
          <w:p w:rsidR="00D11AA4" w:rsidRPr="00850B6D" w:rsidRDefault="00850B6D" w:rsidP="00934C1D">
            <w:pPr>
              <w:pStyle w:val="Sinespaciado"/>
              <w:suppressAutoHyphens/>
              <w:jc w:val="both"/>
              <w:rPr>
                <w:rFonts w:ascii="Arial" w:hAnsi="Arial" w:cs="Arial"/>
                <w:i/>
              </w:rPr>
            </w:pPr>
            <w:r w:rsidRPr="00850B6D">
              <w:rPr>
                <w:rFonts w:ascii="Arial" w:hAnsi="Arial" w:cs="Arial"/>
                <w:i/>
                <w:color w:val="000000"/>
              </w:rPr>
              <w:t xml:space="preserve">“(…) </w:t>
            </w:r>
            <w:r w:rsidR="00D11AA4" w:rsidRPr="00850B6D">
              <w:rPr>
                <w:rFonts w:ascii="Arial" w:hAnsi="Arial" w:cs="Arial"/>
                <w:i/>
                <w:color w:val="000000"/>
              </w:rPr>
              <w:t xml:space="preserve">ARTÍCULO 6. EVALUACIÓN Y SEGUIMIENTO: El Ministerio de Salud y Protección Social llevará a cabo evaluaciones periódicas de los programas de atención móvil e itinerante en salud para verificar su eficacia y realizar las mejoras necesarias. Se establecerán indicadores de </w:t>
            </w:r>
            <w:r w:rsidR="00D11AA4" w:rsidRPr="00850B6D">
              <w:rPr>
                <w:rFonts w:ascii="Arial" w:hAnsi="Arial" w:cs="Arial"/>
                <w:b/>
                <w:i/>
                <w:color w:val="000000"/>
              </w:rPr>
              <w:t>humanización</w:t>
            </w:r>
            <w:r w:rsidR="00D11AA4" w:rsidRPr="00850B6D">
              <w:rPr>
                <w:rFonts w:ascii="Arial" w:hAnsi="Arial" w:cs="Arial"/>
                <w:i/>
                <w:color w:val="000000"/>
              </w:rPr>
              <w:t>, calidad y rendimiento para medir el impacto de los servicios y la satisfacción de los usuarios.</w:t>
            </w:r>
            <w:r w:rsidRPr="00850B6D">
              <w:rPr>
                <w:rFonts w:ascii="Arial" w:hAnsi="Arial" w:cs="Arial"/>
                <w:i/>
                <w:color w:val="000000"/>
              </w:rPr>
              <w:t xml:space="preserve"> (…)”.</w:t>
            </w:r>
          </w:p>
        </w:tc>
      </w:tr>
      <w:tr w:rsidR="00934C1D" w:rsidRPr="00903B12" w:rsidTr="0052113F">
        <w:tc>
          <w:tcPr>
            <w:tcW w:w="2500" w:type="pct"/>
            <w:shd w:val="clear" w:color="auto" w:fill="auto"/>
            <w:hideMark/>
          </w:tcPr>
          <w:p w:rsidR="00934C1D" w:rsidRPr="004F7A95" w:rsidRDefault="00934C1D" w:rsidP="00934C1D">
            <w:pPr>
              <w:pStyle w:val="Sinespaciado"/>
              <w:suppressAutoHyphens/>
              <w:jc w:val="both"/>
              <w:rPr>
                <w:rFonts w:ascii="Arial" w:hAnsi="Arial" w:cs="Arial"/>
                <w:color w:val="000000"/>
              </w:rPr>
            </w:pPr>
            <w:r w:rsidRPr="003A4D98">
              <w:rPr>
                <w:rFonts w:ascii="Arial" w:hAnsi="Arial" w:cs="Arial"/>
                <w:b/>
                <w:color w:val="000000"/>
              </w:rPr>
              <w:lastRenderedPageBreak/>
              <w:t xml:space="preserve">Artículo 7°. </w:t>
            </w:r>
            <w:r w:rsidRPr="003A4D98">
              <w:rPr>
                <w:rFonts w:ascii="Arial" w:hAnsi="Arial" w:cs="Arial"/>
                <w:b/>
                <w:i/>
                <w:color w:val="000000"/>
              </w:rPr>
              <w:t>Financiamiento</w:t>
            </w:r>
            <w:r w:rsidRPr="003A4D98">
              <w:rPr>
                <w:rFonts w:ascii="Arial" w:hAnsi="Arial" w:cs="Arial"/>
                <w:b/>
                <w:color w:val="000000"/>
              </w:rPr>
              <w:t>.</w:t>
            </w:r>
            <w:r w:rsidRPr="004F7A95">
              <w:rPr>
                <w:rFonts w:ascii="Arial" w:hAnsi="Arial" w:cs="Arial"/>
                <w:color w:val="000000"/>
              </w:rPr>
              <w:t xml:space="preserve"> Los recursos necesarios para la implementación y sostenibilidad de los programas de atención móvil e itinerante en salud serán asignados en el Presupuesto General de la Nacional y en los planes de desarrollo departamentales y municipales.</w:t>
            </w:r>
          </w:p>
        </w:tc>
        <w:tc>
          <w:tcPr>
            <w:tcW w:w="2500" w:type="pct"/>
            <w:shd w:val="clear" w:color="auto" w:fill="auto"/>
          </w:tcPr>
          <w:p w:rsidR="00D11AA4" w:rsidRDefault="00850B6D" w:rsidP="00934C1D">
            <w:pPr>
              <w:pStyle w:val="Sinespaciado"/>
              <w:suppressAutoHyphens/>
              <w:jc w:val="both"/>
              <w:rPr>
                <w:rFonts w:ascii="Arial" w:hAnsi="Arial" w:cs="Arial"/>
                <w:color w:val="000000"/>
              </w:rPr>
            </w:pPr>
            <w:r>
              <w:rPr>
                <w:rFonts w:ascii="Arial" w:hAnsi="Arial" w:cs="Arial"/>
                <w:color w:val="000000"/>
              </w:rPr>
              <w:t>Frente al presente artículo e</w:t>
            </w:r>
            <w:r w:rsidRPr="00850B6D">
              <w:rPr>
                <w:rFonts w:ascii="Arial" w:hAnsi="Arial" w:cs="Arial"/>
                <w:color w:val="000000"/>
              </w:rPr>
              <w:t xml:space="preserve">l Viceministerio de Salud Pública y prestación de Servicios, </w:t>
            </w:r>
            <w:r w:rsidR="00F122D8">
              <w:rPr>
                <w:rFonts w:ascii="Arial" w:hAnsi="Arial" w:cs="Arial"/>
                <w:color w:val="000000"/>
              </w:rPr>
              <w:t xml:space="preserve">realizó una nueva propuesta de redacción así: </w:t>
            </w:r>
          </w:p>
          <w:p w:rsidR="00D11AA4" w:rsidRDefault="00D11AA4" w:rsidP="00934C1D">
            <w:pPr>
              <w:pStyle w:val="Sinespaciado"/>
              <w:suppressAutoHyphens/>
              <w:jc w:val="both"/>
              <w:rPr>
                <w:rFonts w:ascii="Arial" w:hAnsi="Arial" w:cs="Arial"/>
                <w:color w:val="000000"/>
              </w:rPr>
            </w:pPr>
          </w:p>
          <w:p w:rsidR="00BC540E" w:rsidRPr="00BC540E" w:rsidRDefault="00BC540E" w:rsidP="00BC540E">
            <w:pPr>
              <w:pStyle w:val="Sinespaciado"/>
              <w:suppressAutoHyphens/>
              <w:jc w:val="both"/>
              <w:rPr>
                <w:rFonts w:ascii="Arial" w:hAnsi="Arial" w:cs="Arial"/>
                <w:i/>
                <w:color w:val="000000"/>
              </w:rPr>
            </w:pPr>
            <w:r w:rsidRPr="00BC540E">
              <w:rPr>
                <w:rFonts w:ascii="Arial" w:hAnsi="Arial" w:cs="Arial"/>
                <w:i/>
                <w:color w:val="000000"/>
              </w:rPr>
              <w:t>“(…) Nuevo texto propuesto (…)”</w:t>
            </w:r>
          </w:p>
          <w:p w:rsidR="00D11AA4" w:rsidRPr="00D11AA4" w:rsidRDefault="00D11AA4" w:rsidP="00934C1D">
            <w:pPr>
              <w:pStyle w:val="Sinespaciado"/>
              <w:suppressAutoHyphens/>
              <w:jc w:val="both"/>
              <w:rPr>
                <w:rFonts w:ascii="Arial" w:hAnsi="Arial" w:cs="Arial"/>
                <w:color w:val="000000"/>
              </w:rPr>
            </w:pPr>
          </w:p>
          <w:p w:rsidR="00934C1D" w:rsidRPr="00F122D8" w:rsidRDefault="00F122D8" w:rsidP="00934C1D">
            <w:pPr>
              <w:pStyle w:val="Sinespaciado"/>
              <w:suppressAutoHyphens/>
              <w:jc w:val="both"/>
              <w:rPr>
                <w:rFonts w:ascii="Arial" w:hAnsi="Arial" w:cs="Arial"/>
                <w:i/>
                <w:color w:val="000000"/>
              </w:rPr>
            </w:pPr>
            <w:r w:rsidRPr="00F122D8">
              <w:rPr>
                <w:rFonts w:ascii="Arial" w:hAnsi="Arial" w:cs="Arial"/>
                <w:i/>
                <w:color w:val="000000"/>
              </w:rPr>
              <w:t xml:space="preserve">“(…) </w:t>
            </w:r>
            <w:r w:rsidR="00D11AA4" w:rsidRPr="00F122D8">
              <w:rPr>
                <w:rFonts w:ascii="Arial" w:hAnsi="Arial" w:cs="Arial"/>
                <w:i/>
                <w:color w:val="000000"/>
              </w:rPr>
              <w:t xml:space="preserve">ARTÍCULO 7. FINANCIAMIENTO: Los recursos necesarios para la implementación y sostenibilidad de los programas de atención móvil e itinerante en salud serán asignados a </w:t>
            </w:r>
            <w:r w:rsidR="00D11AA4" w:rsidRPr="00F122D8">
              <w:rPr>
                <w:rFonts w:ascii="Arial" w:hAnsi="Arial" w:cs="Arial"/>
                <w:i/>
                <w:color w:val="FF0000"/>
              </w:rPr>
              <w:t>través del Presupuesto General de la Nacional y deberán incorporarse en los presupuestos departamentales y municipales.</w:t>
            </w:r>
            <w:r w:rsidRPr="00F122D8">
              <w:rPr>
                <w:rFonts w:ascii="Arial" w:hAnsi="Arial" w:cs="Arial"/>
                <w:i/>
                <w:color w:val="FF0000"/>
              </w:rPr>
              <w:t xml:space="preserve"> </w:t>
            </w:r>
            <w:r w:rsidRPr="00F122D8">
              <w:rPr>
                <w:rFonts w:ascii="Arial" w:hAnsi="Arial" w:cs="Arial"/>
                <w:i/>
                <w:color w:val="000000" w:themeColor="text1"/>
              </w:rPr>
              <w:t>(…)”.</w:t>
            </w:r>
          </w:p>
        </w:tc>
      </w:tr>
      <w:tr w:rsidR="00934C1D" w:rsidRPr="00903B12" w:rsidTr="0052113F">
        <w:tc>
          <w:tcPr>
            <w:tcW w:w="2500" w:type="pct"/>
            <w:shd w:val="clear" w:color="auto" w:fill="auto"/>
            <w:hideMark/>
          </w:tcPr>
          <w:p w:rsidR="00934C1D" w:rsidRPr="004F7A95" w:rsidRDefault="00934C1D" w:rsidP="00934C1D">
            <w:pPr>
              <w:pStyle w:val="Sinespaciado"/>
              <w:suppressAutoHyphens/>
              <w:jc w:val="both"/>
              <w:rPr>
                <w:rFonts w:ascii="Arial" w:hAnsi="Arial" w:cs="Arial"/>
                <w:color w:val="000000"/>
              </w:rPr>
            </w:pPr>
            <w:r w:rsidRPr="00F264E1">
              <w:rPr>
                <w:rFonts w:ascii="Arial" w:hAnsi="Arial" w:cs="Arial"/>
                <w:b/>
                <w:color w:val="000000"/>
              </w:rPr>
              <w:t>Artículo 8°.</w:t>
            </w:r>
            <w:r w:rsidRPr="00F264E1">
              <w:rPr>
                <w:rFonts w:ascii="Arial" w:hAnsi="Arial" w:cs="Arial"/>
                <w:b/>
                <w:i/>
                <w:color w:val="000000"/>
              </w:rPr>
              <w:t xml:space="preserve"> Vigencia y reglamentación.</w:t>
            </w:r>
            <w:r w:rsidRPr="004F7A95">
              <w:rPr>
                <w:rFonts w:ascii="Arial" w:hAnsi="Arial" w:cs="Arial"/>
                <w:color w:val="000000"/>
              </w:rPr>
              <w:t xml:space="preserve"> Esta ley entrará en vigencia a partir de su promulgación y el Gobierno Nacional reglamentará su aplicación en un plazo no superior a 6 meses.</w:t>
            </w:r>
          </w:p>
        </w:tc>
        <w:tc>
          <w:tcPr>
            <w:tcW w:w="2500" w:type="pct"/>
            <w:shd w:val="clear" w:color="auto" w:fill="auto"/>
          </w:tcPr>
          <w:p w:rsidR="00F122D8" w:rsidRDefault="00F122D8" w:rsidP="00F122D8">
            <w:pPr>
              <w:pStyle w:val="Sinespaciado"/>
              <w:suppressAutoHyphens/>
              <w:jc w:val="both"/>
              <w:rPr>
                <w:rFonts w:ascii="Arial" w:hAnsi="Arial" w:cs="Arial"/>
                <w:color w:val="000000"/>
              </w:rPr>
            </w:pPr>
            <w:r>
              <w:rPr>
                <w:rFonts w:ascii="Arial" w:hAnsi="Arial" w:cs="Arial"/>
                <w:color w:val="000000"/>
              </w:rPr>
              <w:t>Frente al presente artículo e</w:t>
            </w:r>
            <w:r w:rsidRPr="00850B6D">
              <w:rPr>
                <w:rFonts w:ascii="Arial" w:hAnsi="Arial" w:cs="Arial"/>
                <w:color w:val="000000"/>
              </w:rPr>
              <w:t xml:space="preserve">l Viceministerio de Salud Pública y prestación de Servicios, </w:t>
            </w:r>
            <w:r>
              <w:rPr>
                <w:rFonts w:ascii="Arial" w:hAnsi="Arial" w:cs="Arial"/>
                <w:color w:val="000000"/>
              </w:rPr>
              <w:t xml:space="preserve">realizó una nueva propuesta de redacción así: </w:t>
            </w:r>
          </w:p>
          <w:p w:rsidR="00D11AA4" w:rsidRDefault="00D11AA4" w:rsidP="00934C1D">
            <w:pPr>
              <w:pStyle w:val="Sinespaciado"/>
              <w:suppressAutoHyphens/>
              <w:jc w:val="both"/>
              <w:rPr>
                <w:rFonts w:ascii="Arial" w:hAnsi="Arial" w:cs="Arial"/>
                <w:color w:val="000000"/>
              </w:rPr>
            </w:pPr>
          </w:p>
          <w:p w:rsidR="00BC540E" w:rsidRPr="00BC540E" w:rsidRDefault="00BC540E" w:rsidP="00BC540E">
            <w:pPr>
              <w:pStyle w:val="Sinespaciado"/>
              <w:suppressAutoHyphens/>
              <w:jc w:val="both"/>
              <w:rPr>
                <w:rFonts w:ascii="Arial" w:hAnsi="Arial" w:cs="Arial"/>
                <w:i/>
                <w:color w:val="000000"/>
              </w:rPr>
            </w:pPr>
            <w:r w:rsidRPr="00BC540E">
              <w:rPr>
                <w:rFonts w:ascii="Arial" w:hAnsi="Arial" w:cs="Arial"/>
                <w:i/>
                <w:color w:val="000000"/>
              </w:rPr>
              <w:t>“(…) Nuevo texto propuesto (…)”</w:t>
            </w:r>
          </w:p>
          <w:p w:rsidR="00D11AA4" w:rsidRDefault="00D11AA4" w:rsidP="00D11AA4">
            <w:pPr>
              <w:pStyle w:val="Sinespaciado"/>
              <w:suppressAutoHyphens/>
              <w:jc w:val="both"/>
              <w:rPr>
                <w:rFonts w:ascii="Arial" w:hAnsi="Arial" w:cs="Arial"/>
                <w:color w:val="000000"/>
              </w:rPr>
            </w:pPr>
          </w:p>
          <w:p w:rsidR="00D11AA4" w:rsidRPr="00F122D8" w:rsidRDefault="00F122D8" w:rsidP="00D11AA4">
            <w:pPr>
              <w:pStyle w:val="Sinespaciado"/>
              <w:suppressAutoHyphens/>
              <w:jc w:val="both"/>
              <w:rPr>
                <w:rFonts w:ascii="Arial" w:hAnsi="Arial" w:cs="Arial"/>
                <w:i/>
                <w:color w:val="000000"/>
              </w:rPr>
            </w:pPr>
            <w:r w:rsidRPr="00F122D8">
              <w:rPr>
                <w:rFonts w:ascii="Arial" w:hAnsi="Arial" w:cs="Arial"/>
                <w:i/>
                <w:color w:val="000000"/>
              </w:rPr>
              <w:t xml:space="preserve">“(…) </w:t>
            </w:r>
            <w:r w:rsidR="00D11AA4" w:rsidRPr="00F122D8">
              <w:rPr>
                <w:rFonts w:ascii="Arial" w:hAnsi="Arial" w:cs="Arial"/>
                <w:i/>
                <w:color w:val="000000"/>
              </w:rPr>
              <w:t xml:space="preserve">ARTÍCULO 8. VIGENCIA Y REGLAMENTACIÓN: Esta ley entrará en vigencia a partir de su promulgación y el </w:t>
            </w:r>
            <w:r w:rsidR="00D11AA4" w:rsidRPr="00F122D8">
              <w:rPr>
                <w:rFonts w:ascii="Arial" w:hAnsi="Arial" w:cs="Arial"/>
                <w:i/>
                <w:color w:val="000000"/>
              </w:rPr>
              <w:lastRenderedPageBreak/>
              <w:t>Gobierno Nacional reglamentará su aplicación en un plazo no superior a 6 meses.</w:t>
            </w:r>
            <w:r w:rsidRPr="00F122D8">
              <w:rPr>
                <w:rFonts w:ascii="Arial" w:hAnsi="Arial" w:cs="Arial"/>
                <w:i/>
                <w:color w:val="000000"/>
              </w:rPr>
              <w:t xml:space="preserve"> (…)”.</w:t>
            </w:r>
          </w:p>
          <w:p w:rsidR="00D11AA4" w:rsidRPr="00934C1D" w:rsidRDefault="00D11AA4" w:rsidP="00934C1D">
            <w:pPr>
              <w:pStyle w:val="Sinespaciado"/>
              <w:suppressAutoHyphens/>
              <w:jc w:val="both"/>
              <w:rPr>
                <w:rFonts w:ascii="Arial" w:hAnsi="Arial" w:cs="Arial"/>
                <w:color w:val="000000"/>
              </w:rPr>
            </w:pPr>
          </w:p>
        </w:tc>
      </w:tr>
    </w:tbl>
    <w:p w:rsidR="001B72D2" w:rsidRPr="00C411B3" w:rsidRDefault="001B72D2" w:rsidP="001B72D2">
      <w:pPr>
        <w:pStyle w:val="Standard"/>
        <w:ind w:right="333"/>
        <w:jc w:val="both"/>
        <w:rPr>
          <w:sz w:val="24"/>
          <w:szCs w:val="24"/>
          <w:lang w:val="es-CO"/>
        </w:rPr>
      </w:pPr>
    </w:p>
    <w:p w:rsidR="001B72D2" w:rsidRPr="00C411B3" w:rsidRDefault="001B72D2" w:rsidP="001B72D2">
      <w:pPr>
        <w:pStyle w:val="Standard"/>
        <w:numPr>
          <w:ilvl w:val="0"/>
          <w:numId w:val="1"/>
        </w:numPr>
        <w:ind w:right="333"/>
        <w:jc w:val="both"/>
        <w:rPr>
          <w:b/>
          <w:sz w:val="24"/>
          <w:szCs w:val="24"/>
          <w:lang w:val="es-CO"/>
        </w:rPr>
      </w:pPr>
      <w:r w:rsidRPr="00C411B3">
        <w:rPr>
          <w:b/>
          <w:sz w:val="24"/>
          <w:szCs w:val="24"/>
          <w:lang w:val="es-CO"/>
        </w:rPr>
        <w:t>Conclusiones</w:t>
      </w:r>
    </w:p>
    <w:p w:rsidR="001B72D2" w:rsidRPr="00C411B3" w:rsidRDefault="001B72D2" w:rsidP="001B72D2">
      <w:pPr>
        <w:ind w:left="720" w:hanging="567"/>
        <w:rPr>
          <w:rFonts w:ascii="Arial" w:hAnsi="Arial" w:cs="Arial"/>
          <w:b/>
          <w:bCs/>
          <w:lang w:eastAsia="en-US"/>
        </w:rPr>
      </w:pPr>
    </w:p>
    <w:p w:rsidR="001B72D2" w:rsidRPr="00C411B3" w:rsidRDefault="001B72D2" w:rsidP="001B72D2">
      <w:pPr>
        <w:ind w:left="153"/>
        <w:jc w:val="both"/>
        <w:rPr>
          <w:rFonts w:ascii="Arial" w:hAnsi="Arial" w:cs="Arial"/>
          <w:bCs/>
          <w:lang w:eastAsia="en-US"/>
        </w:rPr>
      </w:pPr>
      <w:r w:rsidRPr="00C411B3">
        <w:rPr>
          <w:rFonts w:ascii="Arial" w:hAnsi="Arial" w:cs="Arial"/>
          <w:bCs/>
          <w:lang w:eastAsia="en-US"/>
        </w:rPr>
        <w:t>Teniendo en cuenta el análisis jurídico anterior, se puede concluir sobre el proyecto de ley ordinaria No.</w:t>
      </w:r>
      <w:r w:rsidR="007316AA">
        <w:rPr>
          <w:rFonts w:ascii="Arial" w:hAnsi="Arial" w:cs="Arial"/>
          <w:bCs/>
          <w:lang w:eastAsia="en-US"/>
        </w:rPr>
        <w:t>061</w:t>
      </w:r>
      <w:r w:rsidRPr="00C411B3">
        <w:rPr>
          <w:rFonts w:ascii="Arial" w:hAnsi="Arial" w:cs="Arial"/>
          <w:bCs/>
          <w:lang w:eastAsia="en-US"/>
        </w:rPr>
        <w:t xml:space="preserve"> de 202</w:t>
      </w:r>
      <w:r w:rsidR="007316AA">
        <w:rPr>
          <w:rFonts w:ascii="Arial" w:hAnsi="Arial" w:cs="Arial"/>
          <w:bCs/>
          <w:lang w:eastAsia="en-US"/>
        </w:rPr>
        <w:t>3</w:t>
      </w:r>
      <w:r w:rsidRPr="00C411B3">
        <w:rPr>
          <w:rFonts w:ascii="Arial" w:hAnsi="Arial" w:cs="Arial"/>
          <w:bCs/>
          <w:lang w:eastAsia="en-US"/>
        </w:rPr>
        <w:t xml:space="preserve"> CÁMARA, que es CONVENIENTE, </w:t>
      </w:r>
      <w:r w:rsidR="00954F4A">
        <w:rPr>
          <w:rFonts w:ascii="Arial" w:hAnsi="Arial" w:cs="Arial"/>
          <w:bCs/>
          <w:lang w:eastAsia="en-US"/>
        </w:rPr>
        <w:t>con las siguientes consideraciones</w:t>
      </w:r>
      <w:r w:rsidRPr="00C411B3">
        <w:rPr>
          <w:rFonts w:ascii="Arial" w:hAnsi="Arial" w:cs="Arial"/>
          <w:bCs/>
          <w:lang w:eastAsia="en-US"/>
        </w:rPr>
        <w:t>:</w:t>
      </w:r>
    </w:p>
    <w:p w:rsidR="001B72D2" w:rsidRPr="00C411B3" w:rsidRDefault="001B72D2" w:rsidP="001B72D2">
      <w:pPr>
        <w:ind w:left="153"/>
        <w:jc w:val="both"/>
        <w:rPr>
          <w:rFonts w:ascii="Arial" w:hAnsi="Arial" w:cs="Arial"/>
          <w:bCs/>
          <w:lang w:eastAsia="en-US"/>
        </w:rPr>
      </w:pPr>
    </w:p>
    <w:p w:rsidR="001B72D2" w:rsidRPr="00C411B3" w:rsidRDefault="00554140" w:rsidP="001B72D2">
      <w:pPr>
        <w:pStyle w:val="Prrafodelista"/>
        <w:numPr>
          <w:ilvl w:val="1"/>
          <w:numId w:val="1"/>
        </w:numPr>
        <w:suppressAutoHyphens/>
        <w:jc w:val="both"/>
        <w:rPr>
          <w:rFonts w:ascii="Arial" w:hAnsi="Arial" w:cs="Arial"/>
          <w:bCs/>
          <w:lang w:eastAsia="en-US"/>
        </w:rPr>
      </w:pPr>
      <w:r>
        <w:rPr>
          <w:rFonts w:ascii="Arial" w:hAnsi="Arial" w:cs="Arial"/>
          <w:bCs/>
          <w:lang w:eastAsia="en-US"/>
        </w:rPr>
        <w:t>Se solicita revisar las sugerencias realizadas por esta cartera ministerial desde el punto de vista jurídico y técnico, adicionalmente,</w:t>
      </w:r>
      <w:r w:rsidR="001B72D2" w:rsidRPr="00C411B3">
        <w:rPr>
          <w:rFonts w:ascii="Arial" w:hAnsi="Arial" w:cs="Arial"/>
          <w:bCs/>
          <w:lang w:eastAsia="en-US"/>
        </w:rPr>
        <w:t xml:space="preserve"> </w:t>
      </w:r>
      <w:r w:rsidR="00E315D4">
        <w:rPr>
          <w:rFonts w:ascii="Arial" w:hAnsi="Arial" w:cs="Arial"/>
          <w:bCs/>
          <w:lang w:eastAsia="en-US"/>
        </w:rPr>
        <w:t>considera importante tener en cuenta las conclusiones del</w:t>
      </w:r>
      <w:r w:rsidR="001B72D2" w:rsidRPr="00C411B3">
        <w:rPr>
          <w:rFonts w:ascii="Arial" w:hAnsi="Arial" w:cs="Arial"/>
          <w:bCs/>
          <w:lang w:eastAsia="en-US"/>
        </w:rPr>
        <w:t xml:space="preserve"> Viceministerio de </w:t>
      </w:r>
      <w:r w:rsidR="00E315D4">
        <w:rPr>
          <w:rFonts w:ascii="Arial" w:hAnsi="Arial" w:cs="Arial"/>
          <w:bCs/>
          <w:lang w:eastAsia="en-US"/>
        </w:rPr>
        <w:t xml:space="preserve">Salud Pública y Prestación de Servicios sobre el texto del proyecto de ley. </w:t>
      </w:r>
      <w:r w:rsidR="001B72D2" w:rsidRPr="00C411B3">
        <w:rPr>
          <w:rFonts w:ascii="Arial" w:hAnsi="Arial" w:cs="Arial"/>
          <w:bCs/>
          <w:lang w:eastAsia="en-US"/>
        </w:rPr>
        <w:t xml:space="preserve">A continuación, se transcribe sus conclusiones: </w:t>
      </w:r>
    </w:p>
    <w:p w:rsidR="001B72D2" w:rsidRPr="00C411B3" w:rsidRDefault="001B72D2" w:rsidP="001B72D2">
      <w:pPr>
        <w:pStyle w:val="Standard"/>
        <w:jc w:val="both"/>
        <w:rPr>
          <w:bCs/>
          <w:i/>
          <w:sz w:val="20"/>
          <w:lang w:eastAsia="en-US"/>
        </w:rPr>
      </w:pPr>
    </w:p>
    <w:p w:rsidR="00E315D4" w:rsidRPr="00E315D4" w:rsidRDefault="00E315D4" w:rsidP="00E315D4">
      <w:pPr>
        <w:pStyle w:val="Standard"/>
        <w:ind w:left="1416"/>
        <w:jc w:val="both"/>
        <w:rPr>
          <w:b/>
          <w:i/>
        </w:rPr>
      </w:pPr>
      <w:r w:rsidRPr="00E315D4">
        <w:rPr>
          <w:rFonts w:eastAsia="Calibri"/>
          <w:bCs/>
          <w:i/>
          <w:kern w:val="0"/>
          <w:szCs w:val="24"/>
          <w:lang w:val="es-CO" w:eastAsia="en-US"/>
        </w:rPr>
        <w:t xml:space="preserve">“(…) </w:t>
      </w:r>
      <w:r w:rsidRPr="00E315D4">
        <w:rPr>
          <w:rFonts w:eastAsia="Times New Roman"/>
          <w:b/>
          <w:i/>
          <w:szCs w:val="20"/>
          <w:lang w:eastAsia="es-ES"/>
        </w:rPr>
        <w:t>4.</w:t>
      </w:r>
      <w:r w:rsidRPr="00E315D4">
        <w:rPr>
          <w:rFonts w:eastAsia="Calibri"/>
          <w:bCs/>
          <w:i/>
          <w:sz w:val="20"/>
          <w:szCs w:val="24"/>
          <w:lang w:val="es-CO" w:eastAsia="en-US"/>
        </w:rPr>
        <w:t xml:space="preserve"> </w:t>
      </w:r>
      <w:r w:rsidRPr="00E315D4">
        <w:rPr>
          <w:b/>
          <w:i/>
        </w:rPr>
        <w:t>CONCLUSIÓN</w:t>
      </w:r>
    </w:p>
    <w:p w:rsidR="00E315D4" w:rsidRPr="00E315D4" w:rsidRDefault="00E315D4" w:rsidP="00E315D4">
      <w:pPr>
        <w:pStyle w:val="Standard"/>
        <w:ind w:left="1416"/>
        <w:jc w:val="both"/>
        <w:rPr>
          <w:i/>
        </w:rPr>
      </w:pPr>
    </w:p>
    <w:p w:rsidR="00E315D4" w:rsidRPr="00E315D4" w:rsidRDefault="00E315D4" w:rsidP="00E315D4">
      <w:pPr>
        <w:pStyle w:val="Standard"/>
        <w:ind w:left="1416"/>
        <w:jc w:val="both"/>
        <w:rPr>
          <w:rFonts w:eastAsia="Calibri"/>
          <w:bCs/>
          <w:i/>
          <w:kern w:val="0"/>
          <w:szCs w:val="24"/>
          <w:lang w:val="es-CO" w:eastAsia="en-US"/>
        </w:rPr>
      </w:pPr>
      <w:r w:rsidRPr="00E315D4">
        <w:rPr>
          <w:i/>
        </w:rPr>
        <w:t xml:space="preserve">Por las razones expuestas, desde las áreas técnicas se observa que continuar con el curso del proyecto de ley deviene </w:t>
      </w:r>
      <w:r w:rsidRPr="00E315D4">
        <w:rPr>
          <w:b/>
          <w:i/>
        </w:rPr>
        <w:t>CONVENIENTE</w:t>
      </w:r>
      <w:r w:rsidRPr="00E315D4">
        <w:rPr>
          <w:i/>
        </w:rPr>
        <w:t>, siempre y cuando se tomen en cuenta las observaciones emitidas en la medida en que se incorporan conceptos técnicos; así mismo, se pone de manifiesto la intención de participar en las comisiones y comités que se constituyan en el marco de la presente modificatoria de Ley, emitiendo los conceptos técnicos que sean requeridos. (…)”.</w:t>
      </w:r>
    </w:p>
    <w:p w:rsidR="001B72D2" w:rsidRPr="00C411B3" w:rsidRDefault="001B72D2" w:rsidP="001B72D2">
      <w:pPr>
        <w:jc w:val="both"/>
        <w:rPr>
          <w:rFonts w:ascii="Arial" w:hAnsi="Arial" w:cs="Arial"/>
        </w:rPr>
      </w:pPr>
    </w:p>
    <w:p w:rsidR="001B72D2" w:rsidRPr="00C411B3" w:rsidRDefault="001B72D2" w:rsidP="001B72D2">
      <w:pPr>
        <w:adjustRightInd w:val="0"/>
        <w:jc w:val="both"/>
        <w:rPr>
          <w:rFonts w:ascii="Arial" w:hAnsi="Arial" w:cs="Arial"/>
          <w:lang w:val="es-ES"/>
        </w:rPr>
      </w:pPr>
      <w:r w:rsidRPr="00C411B3">
        <w:rPr>
          <w:rFonts w:ascii="Arial" w:hAnsi="Arial" w:cs="Arial"/>
          <w:lang w:val="es-ES"/>
        </w:rPr>
        <w:t xml:space="preserve">En estos términos, se emite el concepto institucional, componente jurídico, por parte de la Dirección Jurídica del Ministerio de Salud y Protección Social en lo relativo a la iniciativa de la referencia. </w:t>
      </w:r>
    </w:p>
    <w:p w:rsidR="001B72D2" w:rsidRPr="00C411B3" w:rsidRDefault="001B72D2" w:rsidP="001B72D2">
      <w:pPr>
        <w:ind w:right="47"/>
        <w:jc w:val="both"/>
        <w:rPr>
          <w:rFonts w:ascii="Arial" w:hAnsi="Arial" w:cs="Arial"/>
          <w:lang w:val="es-ES"/>
        </w:rPr>
      </w:pPr>
    </w:p>
    <w:p w:rsidR="001B72D2" w:rsidRPr="00C411B3" w:rsidRDefault="001B72D2" w:rsidP="001B72D2">
      <w:pPr>
        <w:ind w:right="47"/>
        <w:jc w:val="both"/>
        <w:rPr>
          <w:rFonts w:ascii="Arial" w:hAnsi="Arial" w:cs="Arial"/>
          <w:lang w:val="es-ES"/>
        </w:rPr>
      </w:pPr>
    </w:p>
    <w:p w:rsidR="001B72D2" w:rsidRPr="00C411B3" w:rsidRDefault="001B72D2" w:rsidP="001B72D2">
      <w:pPr>
        <w:ind w:right="47"/>
        <w:jc w:val="both"/>
        <w:rPr>
          <w:rFonts w:ascii="Arial" w:hAnsi="Arial" w:cs="Arial"/>
          <w:lang w:val="es-ES"/>
        </w:rPr>
      </w:pPr>
    </w:p>
    <w:p w:rsidR="001B72D2" w:rsidRPr="00C411B3" w:rsidRDefault="001B72D2" w:rsidP="001B72D2">
      <w:pPr>
        <w:ind w:right="47"/>
        <w:jc w:val="both"/>
        <w:rPr>
          <w:rFonts w:ascii="Arial" w:hAnsi="Arial" w:cs="Arial"/>
          <w:lang w:val="es-ES"/>
        </w:rPr>
      </w:pPr>
      <w:r w:rsidRPr="00C411B3">
        <w:rPr>
          <w:rFonts w:ascii="Arial" w:hAnsi="Arial" w:cs="Arial"/>
          <w:lang w:val="es-ES"/>
        </w:rPr>
        <w:t>Cordialmente,</w:t>
      </w:r>
    </w:p>
    <w:p w:rsidR="001B72D2" w:rsidRPr="00C411B3" w:rsidRDefault="001B72D2" w:rsidP="001B72D2">
      <w:pPr>
        <w:ind w:right="47"/>
        <w:jc w:val="both"/>
        <w:rPr>
          <w:rFonts w:ascii="Arial" w:hAnsi="Arial" w:cs="Arial"/>
          <w:lang w:val="es-ES"/>
        </w:rPr>
      </w:pPr>
    </w:p>
    <w:p w:rsidR="001B72D2" w:rsidRPr="00C411B3" w:rsidRDefault="001B72D2" w:rsidP="001B72D2">
      <w:pPr>
        <w:ind w:right="47"/>
        <w:jc w:val="both"/>
        <w:rPr>
          <w:rFonts w:ascii="Arial" w:hAnsi="Arial" w:cs="Arial"/>
          <w:lang w:val="es-ES"/>
        </w:rPr>
      </w:pPr>
    </w:p>
    <w:p w:rsidR="001B72D2" w:rsidRPr="001B72D2" w:rsidRDefault="001B72D2" w:rsidP="001B72D2">
      <w:pPr>
        <w:jc w:val="both"/>
        <w:rPr>
          <w:rFonts w:ascii="Nunito Sans" w:hAnsi="Nunito Sans"/>
          <w:b/>
        </w:rPr>
      </w:pPr>
      <w:r>
        <w:rPr>
          <w:rFonts w:ascii="Nunito Sans" w:hAnsi="Nunito Sans"/>
          <w:b/>
        </w:rPr>
        <w:t>F1RM4NT3</w:t>
      </w:r>
    </w:p>
    <w:p w:rsidR="001B72D2" w:rsidRPr="00C411B3" w:rsidRDefault="001B72D2" w:rsidP="001B72D2">
      <w:pPr>
        <w:adjustRightInd w:val="0"/>
        <w:jc w:val="both"/>
        <w:outlineLvl w:val="0"/>
        <w:rPr>
          <w:rFonts w:ascii="Arial" w:hAnsi="Arial" w:cs="Arial"/>
          <w:b/>
          <w:bCs/>
          <w:lang w:val="es-ES"/>
        </w:rPr>
      </w:pPr>
      <w:r w:rsidRPr="00C411B3">
        <w:rPr>
          <w:rFonts w:ascii="Arial" w:hAnsi="Arial" w:cs="Arial"/>
          <w:b/>
          <w:bCs/>
          <w:lang w:val="es-ES"/>
        </w:rPr>
        <w:t>RODOLFO ENRIQUE SALAS FIGUEROA</w:t>
      </w:r>
    </w:p>
    <w:p w:rsidR="001B72D2" w:rsidRPr="00C411B3" w:rsidRDefault="001B72D2" w:rsidP="001B72D2">
      <w:pPr>
        <w:adjustRightInd w:val="0"/>
        <w:jc w:val="both"/>
        <w:rPr>
          <w:rFonts w:ascii="Arial" w:hAnsi="Arial" w:cs="Arial"/>
          <w:b/>
          <w:bCs/>
          <w:lang w:val="es-ES"/>
        </w:rPr>
      </w:pPr>
      <w:r w:rsidRPr="00C411B3">
        <w:rPr>
          <w:rFonts w:ascii="Arial" w:hAnsi="Arial" w:cs="Arial"/>
          <w:b/>
          <w:bCs/>
          <w:lang w:val="es-ES"/>
        </w:rPr>
        <w:t>Director Jurídico</w:t>
      </w:r>
    </w:p>
    <w:p w:rsidR="001B72D2" w:rsidRPr="00C411B3" w:rsidRDefault="001B72D2" w:rsidP="001B72D2">
      <w:pPr>
        <w:adjustRightInd w:val="0"/>
        <w:jc w:val="both"/>
        <w:rPr>
          <w:rFonts w:ascii="Arial Narrow" w:hAnsi="Arial Narrow" w:cs="Arial"/>
          <w:sz w:val="16"/>
          <w:szCs w:val="16"/>
          <w:lang w:val="es-ES"/>
        </w:rPr>
      </w:pPr>
    </w:p>
    <w:p w:rsidR="001B72D2" w:rsidRPr="00C411B3" w:rsidRDefault="001B72D2" w:rsidP="001B72D2">
      <w:pPr>
        <w:adjustRightInd w:val="0"/>
        <w:jc w:val="both"/>
        <w:rPr>
          <w:rFonts w:ascii="Arial Narrow" w:hAnsi="Arial Narrow" w:cs="Arial"/>
          <w:sz w:val="16"/>
          <w:szCs w:val="16"/>
          <w:lang w:val="es-ES"/>
        </w:rPr>
      </w:pPr>
    </w:p>
    <w:p w:rsidR="001B72D2" w:rsidRPr="00C411B3" w:rsidRDefault="001B72D2" w:rsidP="001B72D2">
      <w:pPr>
        <w:adjustRightInd w:val="0"/>
        <w:jc w:val="both"/>
        <w:rPr>
          <w:rFonts w:ascii="Arial" w:hAnsi="Arial" w:cs="Arial"/>
          <w:sz w:val="12"/>
          <w:lang w:val="es-ES"/>
        </w:rPr>
      </w:pPr>
      <w:r w:rsidRPr="00C411B3">
        <w:rPr>
          <w:rFonts w:ascii="Arial" w:hAnsi="Arial" w:cs="Arial"/>
          <w:sz w:val="12"/>
          <w:lang w:val="es-ES"/>
        </w:rPr>
        <w:t xml:space="preserve">Proyectó: </w:t>
      </w:r>
      <w:proofErr w:type="spellStart"/>
      <w:r w:rsidRPr="00C411B3">
        <w:rPr>
          <w:rFonts w:ascii="Arial" w:hAnsi="Arial" w:cs="Arial"/>
          <w:sz w:val="12"/>
          <w:lang w:val="es-ES"/>
        </w:rPr>
        <w:t>Mhuertas</w:t>
      </w:r>
      <w:proofErr w:type="spellEnd"/>
    </w:p>
    <w:p w:rsidR="001B72D2" w:rsidRPr="00DD16B8" w:rsidRDefault="001B72D2" w:rsidP="001B72D2">
      <w:pPr>
        <w:adjustRightInd w:val="0"/>
        <w:jc w:val="both"/>
        <w:rPr>
          <w:rFonts w:ascii="Arial" w:hAnsi="Arial" w:cs="Arial"/>
          <w:sz w:val="12"/>
          <w:lang w:val="es-ES"/>
        </w:rPr>
      </w:pPr>
      <w:r w:rsidRPr="00C411B3">
        <w:rPr>
          <w:rFonts w:ascii="Arial" w:hAnsi="Arial" w:cs="Arial"/>
          <w:sz w:val="12"/>
          <w:lang w:val="es-ES"/>
        </w:rPr>
        <w:t xml:space="preserve">Revisó y aprobó: </w:t>
      </w:r>
      <w:proofErr w:type="spellStart"/>
      <w:r w:rsidRPr="00C411B3">
        <w:rPr>
          <w:rFonts w:ascii="Arial" w:hAnsi="Arial" w:cs="Arial"/>
          <w:sz w:val="12"/>
          <w:lang w:val="es-ES"/>
        </w:rPr>
        <w:t>Crabello</w:t>
      </w:r>
      <w:proofErr w:type="spellEnd"/>
    </w:p>
    <w:p w:rsidR="001B2042" w:rsidRPr="001B72D2" w:rsidRDefault="00271708" w:rsidP="001B72D2">
      <w:r>
        <w:rPr>
          <w:rFonts w:ascii="Nunito Sans" w:hAnsi="Nunito Sans"/>
          <w:b/>
          <w:sz w:val="16"/>
          <w:lang w:val="es-ES"/>
        </w:rPr>
        <w:t xml:space="preserve"> </w:t>
      </w:r>
    </w:p>
    <w:sectPr w:rsidR="001B2042" w:rsidRPr="001B72D2">
      <w:headerReference w:type="default" r:id="rId8"/>
      <w:footerReference w:type="default" r:id="rId9"/>
      <w:type w:val="continuous"/>
      <w:pgSz w:w="12240" w:h="15840"/>
      <w:pgMar w:top="567" w:right="1134" w:bottom="1418" w:left="1701" w:header="1644"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2EB" w:rsidRDefault="003472EB">
      <w:r>
        <w:separator/>
      </w:r>
    </w:p>
  </w:endnote>
  <w:endnote w:type="continuationSeparator" w:id="0">
    <w:p w:rsidR="003472EB" w:rsidRDefault="0034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auto"/>
    <w:notTrueType/>
    <w:pitch w:val="variable"/>
    <w:sig w:usb0="00000003" w:usb1="00000000" w:usb2="00000000" w:usb3="00000000" w:csb0="00000001" w:csb1="00000000"/>
  </w:font>
  <w:font w:name="Arial MT">
    <w:altName w:val="Arial"/>
    <w:charset w:val="01"/>
    <w:family w:val="swiss"/>
    <w:pitch w:val="variable"/>
  </w:font>
  <w:font w:name="KNHBKG+AmasisMTPro">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Neue">
    <w:charset w:val="00"/>
    <w:family w:val="auto"/>
    <w:pitch w:val="variable"/>
    <w:sig w:usb0="E50002FF" w:usb1="500079DB" w:usb2="00000010" w:usb3="00000000" w:csb0="00000001" w:csb1="00000000"/>
  </w:font>
  <w:font w:name="Cascadia Mono">
    <w:altName w:val="Cambria"/>
    <w:panose1 w:val="00000000000000000000"/>
    <w:charset w:val="00"/>
    <w:family w:val="roman"/>
    <w:notTrueType/>
    <w:pitch w:val="default"/>
  </w:font>
  <w:font w:name="Helvetica Light">
    <w:altName w:val="Arial Nova Light"/>
    <w:panose1 w:val="00000000000000000000"/>
    <w:charset w:val="00"/>
    <w:family w:val="roman"/>
    <w:notTrueType/>
    <w:pitch w:val="default"/>
  </w:font>
  <w:font w:name="Nunito Sans">
    <w:altName w:val="Cambria"/>
    <w:charset w:val="00"/>
    <w:family w:val="auto"/>
    <w:pitch w:val="variable"/>
    <w:sig w:usb0="A00002FF" w:usb1="5000204B"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FA5" w:rsidRDefault="00B10FA5">
    <w:pPr>
      <w:spacing w:line="276" w:lineRule="auto"/>
      <w:jc w:val="both"/>
      <w:rPr>
        <w:rFonts w:ascii="Helvetica" w:hAnsi="Helvetica"/>
        <w:sz w:val="20"/>
      </w:rPr>
    </w:pPr>
    <w:r>
      <w:rPr>
        <w:rFonts w:ascii="Helvetica" w:hAnsi="Helvetica"/>
        <w:sz w:val="20"/>
      </w:rPr>
      <w:t>_________________________________________________________________________________</w:t>
    </w:r>
  </w:p>
  <w:p w:rsidR="00B10FA5" w:rsidRDefault="00B10FA5">
    <w:pPr>
      <w:spacing w:line="276" w:lineRule="auto"/>
      <w:jc w:val="both"/>
      <w:rPr>
        <w:rFonts w:ascii="Verdana" w:hAnsi="Verdana"/>
        <w:b/>
        <w:color w:val="948A54" w:themeColor="background2" w:themeShade="80"/>
        <w:sz w:val="18"/>
      </w:rPr>
    </w:pPr>
    <w:r>
      <w:rPr>
        <w:rFonts w:ascii="Verdana" w:hAnsi="Verdana"/>
        <w:b/>
        <w:color w:val="948A54" w:themeColor="background2" w:themeShade="80"/>
        <w:sz w:val="18"/>
      </w:rPr>
      <w:t>Ministerio de Salud y Protección Social</w:t>
    </w:r>
  </w:p>
  <w:p w:rsidR="00B10FA5" w:rsidRDefault="00B10FA5">
    <w:pPr>
      <w:spacing w:line="276" w:lineRule="auto"/>
      <w:jc w:val="both"/>
      <w:rPr>
        <w:rFonts w:ascii="Verdana" w:hAnsi="Verdana"/>
        <w:color w:val="948A54" w:themeColor="background2" w:themeShade="80"/>
        <w:sz w:val="18"/>
      </w:rPr>
    </w:pPr>
    <w:r>
      <w:rPr>
        <w:rFonts w:ascii="Verdana" w:hAnsi="Verdana"/>
        <w:color w:val="948A54" w:themeColor="background2" w:themeShade="80"/>
        <w:sz w:val="18"/>
      </w:rPr>
      <w:t xml:space="preserve">Dirección: Carrera 13 No. 32-76, Bogotá D.C., Colombia                                               </w:t>
    </w:r>
    <w:r>
      <w:rPr>
        <w:lang w:val="es-ES"/>
      </w:rPr>
      <w:t xml:space="preserve">Página | </w:t>
    </w:r>
    <w:r>
      <w:fldChar w:fldCharType="begin"/>
    </w:r>
    <w:r>
      <w:instrText>PAGE   \* MERGEFORMAT</w:instrText>
    </w:r>
    <w:r>
      <w:fldChar w:fldCharType="separate"/>
    </w:r>
    <w:r>
      <w:t>#</w:t>
    </w:r>
    <w:r>
      <w:fldChar w:fldCharType="end"/>
    </w:r>
  </w:p>
  <w:p w:rsidR="00B10FA5" w:rsidRDefault="00B10FA5">
    <w:pPr>
      <w:spacing w:line="276" w:lineRule="auto"/>
      <w:jc w:val="both"/>
      <w:rPr>
        <w:rFonts w:ascii="Verdana" w:hAnsi="Verdana"/>
        <w:color w:val="948A54" w:themeColor="background2" w:themeShade="80"/>
        <w:sz w:val="18"/>
      </w:rPr>
    </w:pPr>
    <w:r>
      <w:rPr>
        <w:rFonts w:ascii="Verdana" w:hAnsi="Verdana"/>
        <w:color w:val="948A54" w:themeColor="background2" w:themeShade="80"/>
        <w:sz w:val="18"/>
      </w:rPr>
      <w:t xml:space="preserve">Conmutador en Bogotá: (+57) 601 330 5043                                 </w:t>
    </w:r>
    <w:r>
      <w:rPr>
        <w:rFonts w:ascii="Verdana" w:hAnsi="Verdana"/>
        <w:color w:val="948A54" w:themeColor="background2" w:themeShade="80"/>
        <w:sz w:val="18"/>
      </w:rPr>
      <w:tab/>
    </w:r>
  </w:p>
  <w:p w:rsidR="00B10FA5" w:rsidRDefault="00B10FA5">
    <w:pPr>
      <w:spacing w:line="276" w:lineRule="auto"/>
      <w:jc w:val="both"/>
      <w:rPr>
        <w:rFonts w:ascii="Verdana" w:hAnsi="Verdana"/>
        <w:color w:val="948A54" w:themeColor="background2" w:themeShade="80"/>
        <w:sz w:val="18"/>
      </w:rPr>
    </w:pPr>
    <w:r>
      <w:rPr>
        <w:rFonts w:ascii="Verdana" w:hAnsi="Verdana"/>
        <w:color w:val="948A54" w:themeColor="background2" w:themeShade="80"/>
        <w:sz w:val="18"/>
      </w:rPr>
      <w:t>Resto del país: (+57) 01 8000 960020</w:t>
    </w:r>
  </w:p>
  <w:p w:rsidR="00B10FA5" w:rsidRDefault="00B10FA5">
    <w:pPr>
      <w:jc w:val="both"/>
    </w:pPr>
  </w:p>
  <w:p w:rsidR="00B10FA5" w:rsidRDefault="00B10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2EB" w:rsidRDefault="003472EB">
      <w:r>
        <w:separator/>
      </w:r>
    </w:p>
  </w:footnote>
  <w:footnote w:type="continuationSeparator" w:id="0">
    <w:p w:rsidR="003472EB" w:rsidRDefault="003472EB">
      <w:r>
        <w:continuationSeparator/>
      </w:r>
    </w:p>
  </w:footnote>
  <w:footnote w:id="1">
    <w:p w:rsidR="00B10FA5" w:rsidRPr="000D17E3" w:rsidRDefault="00B10FA5" w:rsidP="001B72D2">
      <w:pPr>
        <w:pStyle w:val="Textonotapie"/>
        <w:rPr>
          <w:lang w:val="es-CO"/>
        </w:rPr>
      </w:pPr>
      <w:r>
        <w:rPr>
          <w:rStyle w:val="Refdenotaalpie"/>
        </w:rPr>
        <w:footnoteRef/>
      </w:r>
      <w:r>
        <w:t xml:space="preserve"> </w:t>
      </w:r>
      <w:r w:rsidRPr="00F502A9">
        <w:rPr>
          <w:rFonts w:ascii="Arial" w:hAnsi="Arial" w:cs="Arial"/>
          <w:lang w:val="es-CO"/>
        </w:rPr>
        <w:t xml:space="preserve">Artículo 1 del proyecto de </w:t>
      </w:r>
      <w:r>
        <w:rPr>
          <w:rFonts w:ascii="Arial" w:hAnsi="Arial" w:cs="Arial"/>
          <w:lang w:val="es-CO"/>
        </w:rPr>
        <w:t>L</w:t>
      </w:r>
      <w:r w:rsidRPr="00F502A9">
        <w:rPr>
          <w:rFonts w:ascii="Arial" w:hAnsi="Arial" w:cs="Arial"/>
          <w:lang w:val="es-CO"/>
        </w:rPr>
        <w:t xml:space="preserve">ey </w:t>
      </w:r>
      <w:r w:rsidR="000B6B27">
        <w:rPr>
          <w:rFonts w:ascii="Arial" w:hAnsi="Arial" w:cs="Arial"/>
          <w:lang w:val="es-CO"/>
        </w:rPr>
        <w:t>061</w:t>
      </w:r>
      <w:r w:rsidRPr="00F502A9">
        <w:rPr>
          <w:rFonts w:ascii="Arial" w:hAnsi="Arial" w:cs="Arial"/>
          <w:lang w:val="es-CO"/>
        </w:rPr>
        <w:t xml:space="preserve"> de 2023 </w:t>
      </w:r>
      <w:r>
        <w:rPr>
          <w:rFonts w:ascii="Arial" w:hAnsi="Arial" w:cs="Arial"/>
          <w:lang w:val="es-CO"/>
        </w:rPr>
        <w:t>Cámara</w:t>
      </w:r>
      <w:r w:rsidRPr="00F502A9">
        <w:rPr>
          <w:rFonts w:ascii="Arial" w:hAnsi="Arial" w:cs="Arial"/>
          <w:lang w:val="es-CO"/>
        </w:rPr>
        <w:t>.</w:t>
      </w:r>
    </w:p>
  </w:footnote>
  <w:footnote w:id="2">
    <w:p w:rsidR="00B10FA5" w:rsidRPr="001A47DA" w:rsidRDefault="00B10FA5" w:rsidP="001B72D2">
      <w:pPr>
        <w:pStyle w:val="Textonotapie"/>
        <w:suppressAutoHyphens/>
        <w:jc w:val="both"/>
        <w:rPr>
          <w:i/>
          <w:lang w:val="es-CO"/>
        </w:rPr>
      </w:pPr>
      <w:r>
        <w:rPr>
          <w:rStyle w:val="Refdenotaalpie"/>
        </w:rPr>
        <w:footnoteRef/>
      </w:r>
      <w:r>
        <w:t xml:space="preserve"> </w:t>
      </w:r>
      <w:r w:rsidRPr="00D121F5">
        <w:rPr>
          <w:rFonts w:ascii="Arial" w:hAnsi="Arial" w:cs="Arial"/>
          <w:lang w:val="es-CO"/>
        </w:rPr>
        <w:t>Sentencia C-507 de 2014, con Magistrado Ponente Dr.</w:t>
      </w:r>
      <w:r w:rsidRPr="00D121F5">
        <w:rPr>
          <w:rFonts w:ascii="Arial" w:hAnsi="Arial" w:cs="Arial"/>
        </w:rPr>
        <w:t xml:space="preserve"> </w:t>
      </w:r>
      <w:r w:rsidRPr="00D121F5">
        <w:rPr>
          <w:rFonts w:ascii="Arial" w:hAnsi="Arial" w:cs="Arial"/>
          <w:lang w:val="es-CO"/>
        </w:rPr>
        <w:t>Mauricio González Cuervo: “</w:t>
      </w:r>
      <w:r w:rsidRPr="00D121F5">
        <w:rPr>
          <w:rFonts w:ascii="Arial" w:hAnsi="Arial" w:cs="Arial"/>
          <w:i/>
          <w:lang w:val="es-CO"/>
        </w:rPr>
        <w:t>La expresión reserva de ley tiene varios significados o acepciones, en primer lugar, se habla de reserva general de ley en materia de derechos fundamentales, para hacer referencia a la prohibición general de que se puedan establecer restricciones a los derechos constitucionales fundamentales en fuentes diferentes a la ley. Sólo en normas con rango de ley se puede hacer una regulación principal que afecte los derechos fundamentales. En segundo lugar la expresión reserva de ley se utiliza como sinónimo de principio de legalidad, o de cláusula general de competencia del Congreso, la reserva de ley es equivale a indicar que en principio, todos los temas pueden ser regulados por el Congreso mediante ley, que la actividad de la administración (a través de su potestad reglamentaria) debe estar fundada en la Constitución (cuando se trate de disposiciones constitucionales con eficacia directa) o en la ley (principio de legalidad en sentido positivo). Y, en tercer lugar, reserva de ley es una técnica de redacción de disposiciones constitucionales, en las que el constituyente le ordena al legislador que ciertos temas deben ser desarrollados por una fuente específica: la ley. En este último sentido todos los preceptos constitucionales en los que existe reserva de ley imponen la obligación que los aspectos principales, centrales y esenciales de la materia objeto de reserva estén contenidos (regulados) en una norma de rango legal. Es decir, en la ley en cualquiera de las variantes que pueden darse en el Congreso de la República, decretos leyes, o decretos legislativos. Las materias que son objeto de reserva de ley pueden ser “delegadas” mediante ley de facultades extraordinarias al Ejecutivo para que sea éste quien regule la materia mediante decretos leyes. Pero las materias objeto de reserva de ley no pueden ser “deslegalizadas”, esto es, el legislador no puede delegar al Ejecutivo que regule esa materia mediante reglamento, en desarrollo del artículo 189.11 de la Constitución.”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FA5" w:rsidRDefault="00B10FA5">
    <w:r>
      <w:rPr>
        <w:noProof/>
      </w:rPr>
      <w:drawing>
        <wp:anchor distT="0" distB="0" distL="114300" distR="114300" simplePos="0" relativeHeight="251658240" behindDoc="1" locked="0" layoutInCell="1" allowOverlap="1">
          <wp:simplePos x="0" y="0"/>
          <wp:positionH relativeFrom="page">
            <wp:align>center</wp:align>
          </wp:positionH>
          <wp:positionV relativeFrom="paragraph">
            <wp:posOffset>-770255</wp:posOffset>
          </wp:positionV>
          <wp:extent cx="819150" cy="8477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819150" cy="847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C92"/>
    <w:multiLevelType w:val="hybridMultilevel"/>
    <w:tmpl w:val="724EA9DA"/>
    <w:lvl w:ilvl="0" w:tplc="AC76A696">
      <w:start w:val="1"/>
      <w:numFmt w:val="decimal"/>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 w15:restartNumberingAfterBreak="0">
    <w:nsid w:val="02D30B11"/>
    <w:multiLevelType w:val="hybridMultilevel"/>
    <w:tmpl w:val="4238BD32"/>
    <w:lvl w:ilvl="0" w:tplc="D858685A">
      <w:start w:val="1"/>
      <w:numFmt w:val="decimal"/>
      <w:lvlText w:val="%1."/>
      <w:lvlJc w:val="left"/>
      <w:pPr>
        <w:ind w:left="1068" w:hanging="360"/>
      </w:pPr>
      <w:rPr>
        <w:rFonts w:ascii="Arial" w:eastAsia="Calibri" w:hAnsi="Arial" w:cs="Arial"/>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6C7184"/>
    <w:multiLevelType w:val="hybridMultilevel"/>
    <w:tmpl w:val="FF34284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F523BF"/>
    <w:multiLevelType w:val="hybridMultilevel"/>
    <w:tmpl w:val="36D85D20"/>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15:restartNumberingAfterBreak="0">
    <w:nsid w:val="08100E72"/>
    <w:multiLevelType w:val="hybridMultilevel"/>
    <w:tmpl w:val="6108E5C6"/>
    <w:lvl w:ilvl="0" w:tplc="240A0001">
      <w:start w:val="1"/>
      <w:numFmt w:val="bullet"/>
      <w:lvlText w:val=""/>
      <w:lvlJc w:val="left"/>
      <w:pPr>
        <w:ind w:left="737" w:hanging="360"/>
      </w:pPr>
      <w:rPr>
        <w:rFonts w:ascii="Symbol" w:hAnsi="Symbol" w:hint="default"/>
      </w:rPr>
    </w:lvl>
    <w:lvl w:ilvl="1" w:tplc="240A0003" w:tentative="1">
      <w:start w:val="1"/>
      <w:numFmt w:val="bullet"/>
      <w:lvlText w:val="o"/>
      <w:lvlJc w:val="left"/>
      <w:pPr>
        <w:ind w:left="1457" w:hanging="360"/>
      </w:pPr>
      <w:rPr>
        <w:rFonts w:ascii="Courier New" w:hAnsi="Courier New" w:cs="Courier New" w:hint="default"/>
      </w:rPr>
    </w:lvl>
    <w:lvl w:ilvl="2" w:tplc="240A0005" w:tentative="1">
      <w:start w:val="1"/>
      <w:numFmt w:val="bullet"/>
      <w:lvlText w:val=""/>
      <w:lvlJc w:val="left"/>
      <w:pPr>
        <w:ind w:left="2177" w:hanging="360"/>
      </w:pPr>
      <w:rPr>
        <w:rFonts w:ascii="Wingdings" w:hAnsi="Wingdings" w:hint="default"/>
      </w:rPr>
    </w:lvl>
    <w:lvl w:ilvl="3" w:tplc="240A0001" w:tentative="1">
      <w:start w:val="1"/>
      <w:numFmt w:val="bullet"/>
      <w:lvlText w:val=""/>
      <w:lvlJc w:val="left"/>
      <w:pPr>
        <w:ind w:left="2897" w:hanging="360"/>
      </w:pPr>
      <w:rPr>
        <w:rFonts w:ascii="Symbol" w:hAnsi="Symbol" w:hint="default"/>
      </w:rPr>
    </w:lvl>
    <w:lvl w:ilvl="4" w:tplc="240A0003" w:tentative="1">
      <w:start w:val="1"/>
      <w:numFmt w:val="bullet"/>
      <w:lvlText w:val="o"/>
      <w:lvlJc w:val="left"/>
      <w:pPr>
        <w:ind w:left="3617" w:hanging="360"/>
      </w:pPr>
      <w:rPr>
        <w:rFonts w:ascii="Courier New" w:hAnsi="Courier New" w:cs="Courier New" w:hint="default"/>
      </w:rPr>
    </w:lvl>
    <w:lvl w:ilvl="5" w:tplc="240A0005" w:tentative="1">
      <w:start w:val="1"/>
      <w:numFmt w:val="bullet"/>
      <w:lvlText w:val=""/>
      <w:lvlJc w:val="left"/>
      <w:pPr>
        <w:ind w:left="4337" w:hanging="360"/>
      </w:pPr>
      <w:rPr>
        <w:rFonts w:ascii="Wingdings" w:hAnsi="Wingdings" w:hint="default"/>
      </w:rPr>
    </w:lvl>
    <w:lvl w:ilvl="6" w:tplc="240A0001" w:tentative="1">
      <w:start w:val="1"/>
      <w:numFmt w:val="bullet"/>
      <w:lvlText w:val=""/>
      <w:lvlJc w:val="left"/>
      <w:pPr>
        <w:ind w:left="5057" w:hanging="360"/>
      </w:pPr>
      <w:rPr>
        <w:rFonts w:ascii="Symbol" w:hAnsi="Symbol" w:hint="default"/>
      </w:rPr>
    </w:lvl>
    <w:lvl w:ilvl="7" w:tplc="240A0003" w:tentative="1">
      <w:start w:val="1"/>
      <w:numFmt w:val="bullet"/>
      <w:lvlText w:val="o"/>
      <w:lvlJc w:val="left"/>
      <w:pPr>
        <w:ind w:left="5777" w:hanging="360"/>
      </w:pPr>
      <w:rPr>
        <w:rFonts w:ascii="Courier New" w:hAnsi="Courier New" w:cs="Courier New" w:hint="default"/>
      </w:rPr>
    </w:lvl>
    <w:lvl w:ilvl="8" w:tplc="240A0005" w:tentative="1">
      <w:start w:val="1"/>
      <w:numFmt w:val="bullet"/>
      <w:lvlText w:val=""/>
      <w:lvlJc w:val="left"/>
      <w:pPr>
        <w:ind w:left="6497" w:hanging="360"/>
      </w:pPr>
      <w:rPr>
        <w:rFonts w:ascii="Wingdings" w:hAnsi="Wingdings" w:hint="default"/>
      </w:rPr>
    </w:lvl>
  </w:abstractNum>
  <w:abstractNum w:abstractNumId="5" w15:restartNumberingAfterBreak="0">
    <w:nsid w:val="1212755E"/>
    <w:multiLevelType w:val="hybridMultilevel"/>
    <w:tmpl w:val="C0948F68"/>
    <w:lvl w:ilvl="0" w:tplc="240A000F">
      <w:start w:val="1"/>
      <w:numFmt w:val="decimal"/>
      <w:lvlText w:val="%1."/>
      <w:lvlJc w:val="left"/>
      <w:pPr>
        <w:ind w:left="1805" w:hanging="360"/>
      </w:pPr>
    </w:lvl>
    <w:lvl w:ilvl="1" w:tplc="240A0019" w:tentative="1">
      <w:start w:val="1"/>
      <w:numFmt w:val="lowerLetter"/>
      <w:lvlText w:val="%2."/>
      <w:lvlJc w:val="left"/>
      <w:pPr>
        <w:ind w:left="2525" w:hanging="360"/>
      </w:pPr>
    </w:lvl>
    <w:lvl w:ilvl="2" w:tplc="240A001B" w:tentative="1">
      <w:start w:val="1"/>
      <w:numFmt w:val="lowerRoman"/>
      <w:lvlText w:val="%3."/>
      <w:lvlJc w:val="right"/>
      <w:pPr>
        <w:ind w:left="3245" w:hanging="180"/>
      </w:pPr>
    </w:lvl>
    <w:lvl w:ilvl="3" w:tplc="240A000F" w:tentative="1">
      <w:start w:val="1"/>
      <w:numFmt w:val="decimal"/>
      <w:lvlText w:val="%4."/>
      <w:lvlJc w:val="left"/>
      <w:pPr>
        <w:ind w:left="3965" w:hanging="360"/>
      </w:pPr>
    </w:lvl>
    <w:lvl w:ilvl="4" w:tplc="240A0019" w:tentative="1">
      <w:start w:val="1"/>
      <w:numFmt w:val="lowerLetter"/>
      <w:lvlText w:val="%5."/>
      <w:lvlJc w:val="left"/>
      <w:pPr>
        <w:ind w:left="4685" w:hanging="360"/>
      </w:pPr>
    </w:lvl>
    <w:lvl w:ilvl="5" w:tplc="240A001B" w:tentative="1">
      <w:start w:val="1"/>
      <w:numFmt w:val="lowerRoman"/>
      <w:lvlText w:val="%6."/>
      <w:lvlJc w:val="right"/>
      <w:pPr>
        <w:ind w:left="5405" w:hanging="180"/>
      </w:pPr>
    </w:lvl>
    <w:lvl w:ilvl="6" w:tplc="240A000F" w:tentative="1">
      <w:start w:val="1"/>
      <w:numFmt w:val="decimal"/>
      <w:lvlText w:val="%7."/>
      <w:lvlJc w:val="left"/>
      <w:pPr>
        <w:ind w:left="6125" w:hanging="360"/>
      </w:pPr>
    </w:lvl>
    <w:lvl w:ilvl="7" w:tplc="240A0019" w:tentative="1">
      <w:start w:val="1"/>
      <w:numFmt w:val="lowerLetter"/>
      <w:lvlText w:val="%8."/>
      <w:lvlJc w:val="left"/>
      <w:pPr>
        <w:ind w:left="6845" w:hanging="360"/>
      </w:pPr>
    </w:lvl>
    <w:lvl w:ilvl="8" w:tplc="240A001B" w:tentative="1">
      <w:start w:val="1"/>
      <w:numFmt w:val="lowerRoman"/>
      <w:lvlText w:val="%9."/>
      <w:lvlJc w:val="right"/>
      <w:pPr>
        <w:ind w:left="7565" w:hanging="180"/>
      </w:pPr>
    </w:lvl>
  </w:abstractNum>
  <w:abstractNum w:abstractNumId="6" w15:restartNumberingAfterBreak="0">
    <w:nsid w:val="140777E0"/>
    <w:multiLevelType w:val="hybridMultilevel"/>
    <w:tmpl w:val="21A06E2A"/>
    <w:lvl w:ilvl="0" w:tplc="C2AE455E">
      <w:start w:val="1"/>
      <w:numFmt w:val="bullet"/>
      <w:lvlText w:val="·"/>
      <w:lvlJc w:val="left"/>
      <w:pPr>
        <w:tabs>
          <w:tab w:val="left" w:pos="708"/>
          <w:tab w:val="left" w:pos="1416"/>
          <w:tab w:val="left" w:pos="2124"/>
          <w:tab w:val="left" w:pos="2832"/>
          <w:tab w:val="left" w:pos="3540"/>
          <w:tab w:val="left" w:pos="4248"/>
        </w:tabs>
        <w:ind w:left="243" w:hanging="2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7A09D6">
      <w:start w:val="1"/>
      <w:numFmt w:val="bullet"/>
      <w:lvlText w:val="o"/>
      <w:lvlJc w:val="left"/>
      <w:pPr>
        <w:tabs>
          <w:tab w:val="left" w:pos="708"/>
          <w:tab w:val="left" w:pos="1416"/>
          <w:tab w:val="left" w:pos="2124"/>
          <w:tab w:val="left" w:pos="2832"/>
          <w:tab w:val="left" w:pos="3540"/>
          <w:tab w:val="left" w:pos="4248"/>
        </w:tabs>
        <w:ind w:left="963"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0A7EBC">
      <w:start w:val="1"/>
      <w:numFmt w:val="bullet"/>
      <w:lvlText w:val="▪"/>
      <w:lvlJc w:val="left"/>
      <w:pPr>
        <w:tabs>
          <w:tab w:val="left" w:pos="708"/>
          <w:tab w:val="left" w:pos="1416"/>
          <w:tab w:val="left" w:pos="2124"/>
          <w:tab w:val="left" w:pos="2832"/>
          <w:tab w:val="left" w:pos="3540"/>
          <w:tab w:val="left" w:pos="4248"/>
        </w:tabs>
        <w:ind w:left="1683"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68786E">
      <w:start w:val="1"/>
      <w:numFmt w:val="bullet"/>
      <w:lvlText w:val="·"/>
      <w:lvlJc w:val="left"/>
      <w:pPr>
        <w:tabs>
          <w:tab w:val="left" w:pos="708"/>
          <w:tab w:val="left" w:pos="1416"/>
          <w:tab w:val="left" w:pos="2124"/>
          <w:tab w:val="left" w:pos="2832"/>
          <w:tab w:val="left" w:pos="3540"/>
          <w:tab w:val="left" w:pos="4248"/>
        </w:tabs>
        <w:ind w:left="2403" w:hanging="2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6674D0">
      <w:start w:val="1"/>
      <w:numFmt w:val="bullet"/>
      <w:lvlText w:val="o"/>
      <w:lvlJc w:val="left"/>
      <w:pPr>
        <w:tabs>
          <w:tab w:val="left" w:pos="708"/>
          <w:tab w:val="left" w:pos="1416"/>
          <w:tab w:val="left" w:pos="2124"/>
          <w:tab w:val="left" w:pos="2832"/>
          <w:tab w:val="left" w:pos="3540"/>
          <w:tab w:val="left" w:pos="4248"/>
        </w:tabs>
        <w:ind w:left="3123"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F64EAC">
      <w:start w:val="1"/>
      <w:numFmt w:val="bullet"/>
      <w:lvlText w:val="▪"/>
      <w:lvlJc w:val="left"/>
      <w:pPr>
        <w:tabs>
          <w:tab w:val="left" w:pos="708"/>
          <w:tab w:val="left" w:pos="1416"/>
          <w:tab w:val="left" w:pos="2124"/>
          <w:tab w:val="left" w:pos="2832"/>
          <w:tab w:val="left" w:pos="3540"/>
          <w:tab w:val="left" w:pos="4248"/>
        </w:tabs>
        <w:ind w:left="3843"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0A9BF4">
      <w:start w:val="1"/>
      <w:numFmt w:val="bullet"/>
      <w:lvlText w:val="·"/>
      <w:lvlJc w:val="left"/>
      <w:pPr>
        <w:tabs>
          <w:tab w:val="left" w:pos="708"/>
          <w:tab w:val="left" w:pos="1416"/>
          <w:tab w:val="left" w:pos="2124"/>
          <w:tab w:val="left" w:pos="2832"/>
          <w:tab w:val="left" w:pos="3540"/>
          <w:tab w:val="left" w:pos="4248"/>
        </w:tabs>
        <w:ind w:left="4563" w:hanging="2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CE96B4">
      <w:start w:val="1"/>
      <w:numFmt w:val="bullet"/>
      <w:lvlText w:val="o"/>
      <w:lvlJc w:val="left"/>
      <w:pPr>
        <w:tabs>
          <w:tab w:val="left" w:pos="708"/>
          <w:tab w:val="left" w:pos="1416"/>
          <w:tab w:val="left" w:pos="2124"/>
          <w:tab w:val="left" w:pos="2832"/>
          <w:tab w:val="left" w:pos="3540"/>
          <w:tab w:val="left" w:pos="4248"/>
        </w:tabs>
        <w:ind w:left="5283"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4203FE">
      <w:start w:val="1"/>
      <w:numFmt w:val="bullet"/>
      <w:lvlText w:val="▪"/>
      <w:lvlJc w:val="left"/>
      <w:pPr>
        <w:tabs>
          <w:tab w:val="left" w:pos="708"/>
          <w:tab w:val="left" w:pos="1416"/>
          <w:tab w:val="left" w:pos="2124"/>
          <w:tab w:val="left" w:pos="2832"/>
          <w:tab w:val="left" w:pos="3540"/>
          <w:tab w:val="left" w:pos="4248"/>
        </w:tabs>
        <w:ind w:left="6003"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1E271D"/>
    <w:multiLevelType w:val="hybridMultilevel"/>
    <w:tmpl w:val="6B7CFC46"/>
    <w:lvl w:ilvl="0" w:tplc="D5641FBC">
      <w:start w:val="1"/>
      <w:numFmt w:val="decimal"/>
      <w:lvlText w:val="%1."/>
      <w:lvlJc w:val="left"/>
      <w:pPr>
        <w:ind w:left="360" w:hanging="360"/>
      </w:pPr>
      <w:rPr>
        <w:b/>
      </w:rPr>
    </w:lvl>
    <w:lvl w:ilvl="1" w:tplc="87740D54">
      <w:start w:val="1"/>
      <w:numFmt w:val="lowerLetter"/>
      <w:lvlText w:val="%2."/>
      <w:lvlJc w:val="left"/>
      <w:pPr>
        <w:ind w:left="1080" w:hanging="360"/>
      </w:pPr>
    </w:lvl>
    <w:lvl w:ilvl="2" w:tplc="CC8481D0">
      <w:start w:val="1"/>
      <w:numFmt w:val="lowerRoman"/>
      <w:lvlText w:val="%3."/>
      <w:lvlJc w:val="right"/>
      <w:pPr>
        <w:ind w:left="1800" w:hanging="180"/>
      </w:pPr>
    </w:lvl>
    <w:lvl w:ilvl="3" w:tplc="6E52C074">
      <w:start w:val="1"/>
      <w:numFmt w:val="decimal"/>
      <w:lvlText w:val="%4."/>
      <w:lvlJc w:val="left"/>
      <w:pPr>
        <w:ind w:left="2520" w:hanging="360"/>
      </w:pPr>
    </w:lvl>
    <w:lvl w:ilvl="4" w:tplc="9A86A426">
      <w:start w:val="1"/>
      <w:numFmt w:val="lowerLetter"/>
      <w:lvlText w:val="%5."/>
      <w:lvlJc w:val="left"/>
      <w:pPr>
        <w:ind w:left="3240" w:hanging="360"/>
      </w:pPr>
    </w:lvl>
    <w:lvl w:ilvl="5" w:tplc="D770A2B4">
      <w:start w:val="1"/>
      <w:numFmt w:val="lowerRoman"/>
      <w:lvlText w:val="%6."/>
      <w:lvlJc w:val="right"/>
      <w:pPr>
        <w:ind w:left="3960" w:hanging="180"/>
      </w:pPr>
    </w:lvl>
    <w:lvl w:ilvl="6" w:tplc="44B2D71A">
      <w:start w:val="1"/>
      <w:numFmt w:val="decimal"/>
      <w:lvlText w:val="%7."/>
      <w:lvlJc w:val="left"/>
      <w:pPr>
        <w:ind w:left="4680" w:hanging="360"/>
      </w:pPr>
    </w:lvl>
    <w:lvl w:ilvl="7" w:tplc="88DCFAE0">
      <w:start w:val="1"/>
      <w:numFmt w:val="lowerLetter"/>
      <w:lvlText w:val="%8."/>
      <w:lvlJc w:val="left"/>
      <w:pPr>
        <w:ind w:left="5400" w:hanging="360"/>
      </w:pPr>
    </w:lvl>
    <w:lvl w:ilvl="8" w:tplc="0D249840">
      <w:start w:val="1"/>
      <w:numFmt w:val="lowerRoman"/>
      <w:lvlText w:val="%9."/>
      <w:lvlJc w:val="right"/>
      <w:pPr>
        <w:ind w:left="6120" w:hanging="180"/>
      </w:pPr>
    </w:lvl>
  </w:abstractNum>
  <w:abstractNum w:abstractNumId="8" w15:restartNumberingAfterBreak="0">
    <w:nsid w:val="17D275C2"/>
    <w:multiLevelType w:val="hybridMultilevel"/>
    <w:tmpl w:val="7E0878B0"/>
    <w:lvl w:ilvl="0" w:tplc="240A0001">
      <w:start w:val="1"/>
      <w:numFmt w:val="bullet"/>
      <w:lvlText w:val=""/>
      <w:lvlJc w:val="left"/>
      <w:pPr>
        <w:ind w:left="720" w:hanging="360"/>
      </w:pPr>
      <w:rPr>
        <w:rFonts w:ascii="Symbol" w:hAnsi="Symbol" w:hint="default"/>
      </w:rPr>
    </w:lvl>
    <w:lvl w:ilvl="1" w:tplc="75F4B1DA">
      <w:numFmt w:val="bullet"/>
      <w:lvlText w:val="•"/>
      <w:lvlJc w:val="left"/>
      <w:pPr>
        <w:ind w:left="1440" w:hanging="360"/>
      </w:pPr>
      <w:rPr>
        <w:rFonts w:ascii="Arial" w:eastAsia="Calibri" w:hAnsi="Arial" w:cs="Arial" w:hint="default"/>
      </w:r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15:restartNumberingAfterBreak="0">
    <w:nsid w:val="1CBF0543"/>
    <w:multiLevelType w:val="hybridMultilevel"/>
    <w:tmpl w:val="0240CE5E"/>
    <w:lvl w:ilvl="0" w:tplc="A6FA30FA">
      <w:start w:val="1"/>
      <w:numFmt w:val="bullet"/>
      <w:lvlText w:val="·"/>
      <w:lvlJc w:val="left"/>
      <w:pPr>
        <w:tabs>
          <w:tab w:val="left" w:pos="708"/>
          <w:tab w:val="left" w:pos="1416"/>
          <w:tab w:val="left" w:pos="2124"/>
          <w:tab w:val="left" w:pos="2832"/>
          <w:tab w:val="left" w:pos="3540"/>
          <w:tab w:val="left" w:pos="4248"/>
        </w:tabs>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30203E">
      <w:start w:val="1"/>
      <w:numFmt w:val="bullet"/>
      <w:lvlText w:val="o"/>
      <w:lvlJc w:val="left"/>
      <w:pPr>
        <w:tabs>
          <w:tab w:val="left" w:pos="708"/>
          <w:tab w:val="left" w:pos="1416"/>
          <w:tab w:val="left" w:pos="2124"/>
          <w:tab w:val="left" w:pos="2832"/>
          <w:tab w:val="left" w:pos="3540"/>
          <w:tab w:val="left" w:pos="4248"/>
        </w:tabs>
        <w:ind w:left="10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B4A65E">
      <w:start w:val="1"/>
      <w:numFmt w:val="bullet"/>
      <w:lvlText w:val="▪"/>
      <w:lvlJc w:val="left"/>
      <w:pPr>
        <w:tabs>
          <w:tab w:val="left" w:pos="708"/>
          <w:tab w:val="left" w:pos="1416"/>
          <w:tab w:val="left" w:pos="2124"/>
          <w:tab w:val="left" w:pos="2832"/>
          <w:tab w:val="left" w:pos="3540"/>
          <w:tab w:val="left" w:pos="4248"/>
        </w:tabs>
        <w:ind w:left="17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881D98">
      <w:start w:val="1"/>
      <w:numFmt w:val="bullet"/>
      <w:lvlText w:val="·"/>
      <w:lvlJc w:val="left"/>
      <w:pPr>
        <w:tabs>
          <w:tab w:val="left" w:pos="708"/>
          <w:tab w:val="left" w:pos="1416"/>
          <w:tab w:val="left" w:pos="2124"/>
          <w:tab w:val="left" w:pos="2832"/>
          <w:tab w:val="left" w:pos="3540"/>
          <w:tab w:val="left" w:pos="4248"/>
        </w:tabs>
        <w:ind w:left="24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626722">
      <w:start w:val="1"/>
      <w:numFmt w:val="bullet"/>
      <w:lvlText w:val="o"/>
      <w:lvlJc w:val="left"/>
      <w:pPr>
        <w:tabs>
          <w:tab w:val="left" w:pos="708"/>
          <w:tab w:val="left" w:pos="1416"/>
          <w:tab w:val="left" w:pos="2124"/>
          <w:tab w:val="left" w:pos="2832"/>
          <w:tab w:val="left" w:pos="3540"/>
          <w:tab w:val="left" w:pos="4248"/>
        </w:tabs>
        <w:ind w:left="31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72B2A2">
      <w:start w:val="1"/>
      <w:numFmt w:val="bullet"/>
      <w:lvlText w:val="▪"/>
      <w:lvlJc w:val="left"/>
      <w:pPr>
        <w:tabs>
          <w:tab w:val="left" w:pos="708"/>
          <w:tab w:val="left" w:pos="1416"/>
          <w:tab w:val="left" w:pos="2124"/>
          <w:tab w:val="left" w:pos="2832"/>
          <w:tab w:val="left" w:pos="3540"/>
          <w:tab w:val="left" w:pos="4248"/>
        </w:tabs>
        <w:ind w:left="39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4957A">
      <w:start w:val="1"/>
      <w:numFmt w:val="bullet"/>
      <w:lvlText w:val="·"/>
      <w:lvlJc w:val="left"/>
      <w:pPr>
        <w:tabs>
          <w:tab w:val="left" w:pos="708"/>
          <w:tab w:val="left" w:pos="1416"/>
          <w:tab w:val="left" w:pos="2124"/>
          <w:tab w:val="left" w:pos="2832"/>
          <w:tab w:val="left" w:pos="3540"/>
          <w:tab w:val="left" w:pos="4248"/>
        </w:tabs>
        <w:ind w:left="46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1668FC">
      <w:start w:val="1"/>
      <w:numFmt w:val="bullet"/>
      <w:lvlText w:val="o"/>
      <w:lvlJc w:val="left"/>
      <w:pPr>
        <w:tabs>
          <w:tab w:val="left" w:pos="708"/>
          <w:tab w:val="left" w:pos="1416"/>
          <w:tab w:val="left" w:pos="2124"/>
          <w:tab w:val="left" w:pos="2832"/>
          <w:tab w:val="left" w:pos="3540"/>
          <w:tab w:val="left" w:pos="4248"/>
        </w:tabs>
        <w:ind w:left="53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3416BE">
      <w:start w:val="1"/>
      <w:numFmt w:val="bullet"/>
      <w:lvlText w:val="▪"/>
      <w:lvlJc w:val="left"/>
      <w:pPr>
        <w:tabs>
          <w:tab w:val="left" w:pos="708"/>
          <w:tab w:val="left" w:pos="1416"/>
          <w:tab w:val="left" w:pos="2124"/>
          <w:tab w:val="left" w:pos="2832"/>
          <w:tab w:val="left" w:pos="3540"/>
          <w:tab w:val="left" w:pos="4248"/>
        </w:tabs>
        <w:ind w:left="60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D1D25CD"/>
    <w:multiLevelType w:val="hybridMultilevel"/>
    <w:tmpl w:val="11DA2A2C"/>
    <w:lvl w:ilvl="0" w:tplc="4FE09386">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1270236"/>
    <w:multiLevelType w:val="multilevel"/>
    <w:tmpl w:val="09C2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D02CEB"/>
    <w:multiLevelType w:val="hybridMultilevel"/>
    <w:tmpl w:val="B804EB08"/>
    <w:lvl w:ilvl="0" w:tplc="264805F4">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2AB776E6"/>
    <w:multiLevelType w:val="hybridMultilevel"/>
    <w:tmpl w:val="1C7ACCC2"/>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142711"/>
    <w:multiLevelType w:val="hybridMultilevel"/>
    <w:tmpl w:val="6D142368"/>
    <w:lvl w:ilvl="0" w:tplc="E7BCD568">
      <w:start w:val="1"/>
      <w:numFmt w:val="bullet"/>
      <w:lvlText w:val=""/>
      <w:lvlJc w:val="left"/>
      <w:pPr>
        <w:ind w:left="360" w:hanging="360"/>
      </w:pPr>
      <w:rPr>
        <w:rFonts w:ascii="Symbol" w:hAnsi="Symbol" w:hint="default"/>
        <w:strike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FF86815"/>
    <w:multiLevelType w:val="hybridMultilevel"/>
    <w:tmpl w:val="82461E64"/>
    <w:lvl w:ilvl="0" w:tplc="26503CE8">
      <w:start w:val="1"/>
      <w:numFmt w:val="upp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31B7759B"/>
    <w:multiLevelType w:val="hybridMultilevel"/>
    <w:tmpl w:val="3612CB5A"/>
    <w:lvl w:ilvl="0" w:tplc="240A0017">
      <w:start w:val="1"/>
      <w:numFmt w:val="lowerLetter"/>
      <w:lvlText w:val="%1)"/>
      <w:lvlJc w:val="left"/>
      <w:pPr>
        <w:ind w:left="1842" w:hanging="360"/>
      </w:pPr>
    </w:lvl>
    <w:lvl w:ilvl="1" w:tplc="240A0019" w:tentative="1">
      <w:start w:val="1"/>
      <w:numFmt w:val="lowerLetter"/>
      <w:lvlText w:val="%2."/>
      <w:lvlJc w:val="left"/>
      <w:pPr>
        <w:ind w:left="2562" w:hanging="360"/>
      </w:pPr>
    </w:lvl>
    <w:lvl w:ilvl="2" w:tplc="240A001B" w:tentative="1">
      <w:start w:val="1"/>
      <w:numFmt w:val="lowerRoman"/>
      <w:lvlText w:val="%3."/>
      <w:lvlJc w:val="right"/>
      <w:pPr>
        <w:ind w:left="3282" w:hanging="180"/>
      </w:pPr>
    </w:lvl>
    <w:lvl w:ilvl="3" w:tplc="240A000F" w:tentative="1">
      <w:start w:val="1"/>
      <w:numFmt w:val="decimal"/>
      <w:lvlText w:val="%4."/>
      <w:lvlJc w:val="left"/>
      <w:pPr>
        <w:ind w:left="4002" w:hanging="360"/>
      </w:pPr>
    </w:lvl>
    <w:lvl w:ilvl="4" w:tplc="240A0019" w:tentative="1">
      <w:start w:val="1"/>
      <w:numFmt w:val="lowerLetter"/>
      <w:lvlText w:val="%5."/>
      <w:lvlJc w:val="left"/>
      <w:pPr>
        <w:ind w:left="4722" w:hanging="360"/>
      </w:pPr>
    </w:lvl>
    <w:lvl w:ilvl="5" w:tplc="240A001B" w:tentative="1">
      <w:start w:val="1"/>
      <w:numFmt w:val="lowerRoman"/>
      <w:lvlText w:val="%6."/>
      <w:lvlJc w:val="right"/>
      <w:pPr>
        <w:ind w:left="5442" w:hanging="180"/>
      </w:pPr>
    </w:lvl>
    <w:lvl w:ilvl="6" w:tplc="240A000F" w:tentative="1">
      <w:start w:val="1"/>
      <w:numFmt w:val="decimal"/>
      <w:lvlText w:val="%7."/>
      <w:lvlJc w:val="left"/>
      <w:pPr>
        <w:ind w:left="6162" w:hanging="360"/>
      </w:pPr>
    </w:lvl>
    <w:lvl w:ilvl="7" w:tplc="240A0019" w:tentative="1">
      <w:start w:val="1"/>
      <w:numFmt w:val="lowerLetter"/>
      <w:lvlText w:val="%8."/>
      <w:lvlJc w:val="left"/>
      <w:pPr>
        <w:ind w:left="6882" w:hanging="360"/>
      </w:pPr>
    </w:lvl>
    <w:lvl w:ilvl="8" w:tplc="240A001B" w:tentative="1">
      <w:start w:val="1"/>
      <w:numFmt w:val="lowerRoman"/>
      <w:lvlText w:val="%9."/>
      <w:lvlJc w:val="right"/>
      <w:pPr>
        <w:ind w:left="7602" w:hanging="180"/>
      </w:pPr>
    </w:lvl>
  </w:abstractNum>
  <w:abstractNum w:abstractNumId="17" w15:restartNumberingAfterBreak="0">
    <w:nsid w:val="3227445A"/>
    <w:multiLevelType w:val="hybridMultilevel"/>
    <w:tmpl w:val="EA8E0D7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8" w15:restartNumberingAfterBreak="0">
    <w:nsid w:val="326E698B"/>
    <w:multiLevelType w:val="hybridMultilevel"/>
    <w:tmpl w:val="97423458"/>
    <w:lvl w:ilvl="0" w:tplc="C6D08B6E">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39941C5B"/>
    <w:multiLevelType w:val="hybridMultilevel"/>
    <w:tmpl w:val="BCC43648"/>
    <w:lvl w:ilvl="0" w:tplc="D8B2C5F2">
      <w:start w:val="1"/>
      <w:numFmt w:val="decimal"/>
      <w:lvlText w:val="%1."/>
      <w:lvlJc w:val="left"/>
      <w:pPr>
        <w:ind w:left="1068" w:hanging="360"/>
      </w:pPr>
      <w:rPr>
        <w:rFonts w:ascii="Arial" w:eastAsia="Calibri" w:hAnsi="Arial" w:cs="Arial"/>
        <w:i/>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3A1746A3"/>
    <w:multiLevelType w:val="hybridMultilevel"/>
    <w:tmpl w:val="46186E12"/>
    <w:lvl w:ilvl="0" w:tplc="0A5604A4">
      <w:start w:val="1"/>
      <w:numFmt w:val="bullet"/>
      <w:lvlText w:val="·"/>
      <w:lvlJc w:val="left"/>
      <w:pPr>
        <w:tabs>
          <w:tab w:val="left" w:pos="708"/>
          <w:tab w:val="left" w:pos="1416"/>
          <w:tab w:val="left" w:pos="2124"/>
          <w:tab w:val="left" w:pos="2832"/>
          <w:tab w:val="left" w:pos="3540"/>
          <w:tab w:val="left" w:pos="4248"/>
        </w:tabs>
        <w:ind w:left="243" w:hanging="2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22A50A">
      <w:start w:val="1"/>
      <w:numFmt w:val="bullet"/>
      <w:lvlText w:val="o"/>
      <w:lvlJc w:val="left"/>
      <w:pPr>
        <w:tabs>
          <w:tab w:val="left" w:pos="708"/>
          <w:tab w:val="left" w:pos="1416"/>
          <w:tab w:val="left" w:pos="2124"/>
          <w:tab w:val="left" w:pos="2832"/>
          <w:tab w:val="left" w:pos="3540"/>
          <w:tab w:val="left" w:pos="4248"/>
        </w:tabs>
        <w:ind w:left="963"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DCC600">
      <w:start w:val="1"/>
      <w:numFmt w:val="bullet"/>
      <w:lvlText w:val="▪"/>
      <w:lvlJc w:val="left"/>
      <w:pPr>
        <w:tabs>
          <w:tab w:val="left" w:pos="708"/>
          <w:tab w:val="left" w:pos="1416"/>
          <w:tab w:val="left" w:pos="2124"/>
          <w:tab w:val="left" w:pos="2832"/>
          <w:tab w:val="left" w:pos="3540"/>
          <w:tab w:val="left" w:pos="4248"/>
        </w:tabs>
        <w:ind w:left="1683"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22A150">
      <w:start w:val="1"/>
      <w:numFmt w:val="bullet"/>
      <w:lvlText w:val="·"/>
      <w:lvlJc w:val="left"/>
      <w:pPr>
        <w:tabs>
          <w:tab w:val="left" w:pos="708"/>
          <w:tab w:val="left" w:pos="1416"/>
          <w:tab w:val="left" w:pos="2124"/>
          <w:tab w:val="left" w:pos="2832"/>
          <w:tab w:val="left" w:pos="3540"/>
          <w:tab w:val="left" w:pos="4248"/>
        </w:tabs>
        <w:ind w:left="2403" w:hanging="2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541DA4">
      <w:start w:val="1"/>
      <w:numFmt w:val="bullet"/>
      <w:lvlText w:val="o"/>
      <w:lvlJc w:val="left"/>
      <w:pPr>
        <w:tabs>
          <w:tab w:val="left" w:pos="708"/>
          <w:tab w:val="left" w:pos="1416"/>
          <w:tab w:val="left" w:pos="2124"/>
          <w:tab w:val="left" w:pos="2832"/>
          <w:tab w:val="left" w:pos="3540"/>
          <w:tab w:val="left" w:pos="4248"/>
        </w:tabs>
        <w:ind w:left="3123"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1A5712">
      <w:start w:val="1"/>
      <w:numFmt w:val="bullet"/>
      <w:lvlText w:val="▪"/>
      <w:lvlJc w:val="left"/>
      <w:pPr>
        <w:tabs>
          <w:tab w:val="left" w:pos="708"/>
          <w:tab w:val="left" w:pos="1416"/>
          <w:tab w:val="left" w:pos="2124"/>
          <w:tab w:val="left" w:pos="2832"/>
          <w:tab w:val="left" w:pos="3540"/>
          <w:tab w:val="left" w:pos="4248"/>
        </w:tabs>
        <w:ind w:left="3843"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EE902E">
      <w:start w:val="1"/>
      <w:numFmt w:val="bullet"/>
      <w:lvlText w:val="·"/>
      <w:lvlJc w:val="left"/>
      <w:pPr>
        <w:tabs>
          <w:tab w:val="left" w:pos="708"/>
          <w:tab w:val="left" w:pos="1416"/>
          <w:tab w:val="left" w:pos="2124"/>
          <w:tab w:val="left" w:pos="2832"/>
          <w:tab w:val="left" w:pos="3540"/>
          <w:tab w:val="left" w:pos="4248"/>
        </w:tabs>
        <w:ind w:left="4563" w:hanging="2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0649EC">
      <w:start w:val="1"/>
      <w:numFmt w:val="bullet"/>
      <w:lvlText w:val="o"/>
      <w:lvlJc w:val="left"/>
      <w:pPr>
        <w:tabs>
          <w:tab w:val="left" w:pos="708"/>
          <w:tab w:val="left" w:pos="1416"/>
          <w:tab w:val="left" w:pos="2124"/>
          <w:tab w:val="left" w:pos="2832"/>
          <w:tab w:val="left" w:pos="3540"/>
          <w:tab w:val="left" w:pos="4248"/>
        </w:tabs>
        <w:ind w:left="5283"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1461C4">
      <w:start w:val="1"/>
      <w:numFmt w:val="bullet"/>
      <w:lvlText w:val="▪"/>
      <w:lvlJc w:val="left"/>
      <w:pPr>
        <w:tabs>
          <w:tab w:val="left" w:pos="708"/>
          <w:tab w:val="left" w:pos="1416"/>
          <w:tab w:val="left" w:pos="2124"/>
          <w:tab w:val="left" w:pos="2832"/>
          <w:tab w:val="left" w:pos="3540"/>
          <w:tab w:val="left" w:pos="4248"/>
        </w:tabs>
        <w:ind w:left="6003" w:hanging="2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D244A31"/>
    <w:multiLevelType w:val="hybridMultilevel"/>
    <w:tmpl w:val="C19E3B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48DF6172"/>
    <w:multiLevelType w:val="hybridMultilevel"/>
    <w:tmpl w:val="41664E4E"/>
    <w:lvl w:ilvl="0" w:tplc="677C5B02">
      <w:start w:val="1"/>
      <w:numFmt w:val="decimal"/>
      <w:lvlText w:val="%1."/>
      <w:lvlJc w:val="left"/>
      <w:pPr>
        <w:ind w:left="360" w:hanging="360"/>
      </w:pPr>
      <w:rPr>
        <w:rFonts w:ascii="Arial" w:eastAsia="Times New Roman" w:hAnsi="Arial"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B235208"/>
    <w:multiLevelType w:val="hybridMultilevel"/>
    <w:tmpl w:val="71B81C3A"/>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24" w15:restartNumberingAfterBreak="0">
    <w:nsid w:val="52460863"/>
    <w:multiLevelType w:val="hybridMultilevel"/>
    <w:tmpl w:val="E806F16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5" w15:restartNumberingAfterBreak="0">
    <w:nsid w:val="5880690C"/>
    <w:multiLevelType w:val="multilevel"/>
    <w:tmpl w:val="0CE62CEE"/>
    <w:lvl w:ilvl="0">
      <w:start w:val="1"/>
      <w:numFmt w:val="decimal"/>
      <w:lvlText w:val="%1."/>
      <w:lvlJc w:val="left"/>
      <w:pPr>
        <w:ind w:left="786"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470C61"/>
    <w:multiLevelType w:val="hybridMultilevel"/>
    <w:tmpl w:val="3AB8372C"/>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B71472D"/>
    <w:multiLevelType w:val="multilevel"/>
    <w:tmpl w:val="723AB0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F99316C"/>
    <w:multiLevelType w:val="multilevel"/>
    <w:tmpl w:val="8AE27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040EE5"/>
    <w:multiLevelType w:val="hybridMultilevel"/>
    <w:tmpl w:val="0EA0591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0" w15:restartNumberingAfterBreak="0">
    <w:nsid w:val="65DF7219"/>
    <w:multiLevelType w:val="hybridMultilevel"/>
    <w:tmpl w:val="09A0B7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60C15B0"/>
    <w:multiLevelType w:val="hybridMultilevel"/>
    <w:tmpl w:val="4BA4570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2" w15:restartNumberingAfterBreak="0">
    <w:nsid w:val="67FD1CBD"/>
    <w:multiLevelType w:val="hybridMultilevel"/>
    <w:tmpl w:val="67FCA58E"/>
    <w:lvl w:ilvl="0" w:tplc="AA9EEE08">
      <w:start w:val="1"/>
      <w:numFmt w:val="bullet"/>
      <w:lvlText w:val="·"/>
      <w:lvlJc w:val="left"/>
      <w:pPr>
        <w:tabs>
          <w:tab w:val="left" w:pos="708"/>
          <w:tab w:val="left" w:pos="1416"/>
          <w:tab w:val="left" w:pos="2124"/>
          <w:tab w:val="left" w:pos="2832"/>
          <w:tab w:val="left" w:pos="3540"/>
          <w:tab w:val="left" w:pos="4248"/>
        </w:tabs>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F68AAC">
      <w:start w:val="1"/>
      <w:numFmt w:val="bullet"/>
      <w:lvlText w:val="o"/>
      <w:lvlJc w:val="left"/>
      <w:pPr>
        <w:tabs>
          <w:tab w:val="left" w:pos="708"/>
          <w:tab w:val="left" w:pos="1416"/>
          <w:tab w:val="left" w:pos="2124"/>
          <w:tab w:val="left" w:pos="2832"/>
          <w:tab w:val="left" w:pos="3540"/>
          <w:tab w:val="left" w:pos="4248"/>
        </w:tabs>
        <w:ind w:left="10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04EAB8">
      <w:start w:val="1"/>
      <w:numFmt w:val="bullet"/>
      <w:lvlText w:val="▪"/>
      <w:lvlJc w:val="left"/>
      <w:pPr>
        <w:tabs>
          <w:tab w:val="left" w:pos="708"/>
          <w:tab w:val="left" w:pos="1416"/>
          <w:tab w:val="left" w:pos="2124"/>
          <w:tab w:val="left" w:pos="2832"/>
          <w:tab w:val="left" w:pos="3540"/>
          <w:tab w:val="left" w:pos="4248"/>
        </w:tabs>
        <w:ind w:left="17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DADDB6">
      <w:start w:val="1"/>
      <w:numFmt w:val="bullet"/>
      <w:lvlText w:val="·"/>
      <w:lvlJc w:val="left"/>
      <w:pPr>
        <w:tabs>
          <w:tab w:val="left" w:pos="708"/>
          <w:tab w:val="left" w:pos="1416"/>
          <w:tab w:val="left" w:pos="2124"/>
          <w:tab w:val="left" w:pos="2832"/>
          <w:tab w:val="left" w:pos="3540"/>
          <w:tab w:val="left" w:pos="4248"/>
        </w:tabs>
        <w:ind w:left="24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CC4312">
      <w:start w:val="1"/>
      <w:numFmt w:val="bullet"/>
      <w:lvlText w:val="o"/>
      <w:lvlJc w:val="left"/>
      <w:pPr>
        <w:tabs>
          <w:tab w:val="left" w:pos="708"/>
          <w:tab w:val="left" w:pos="1416"/>
          <w:tab w:val="left" w:pos="2124"/>
          <w:tab w:val="left" w:pos="2832"/>
          <w:tab w:val="left" w:pos="3540"/>
          <w:tab w:val="left" w:pos="4248"/>
        </w:tabs>
        <w:ind w:left="31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964706">
      <w:start w:val="1"/>
      <w:numFmt w:val="bullet"/>
      <w:lvlText w:val="▪"/>
      <w:lvlJc w:val="left"/>
      <w:pPr>
        <w:tabs>
          <w:tab w:val="left" w:pos="708"/>
          <w:tab w:val="left" w:pos="1416"/>
          <w:tab w:val="left" w:pos="2124"/>
          <w:tab w:val="left" w:pos="2832"/>
          <w:tab w:val="left" w:pos="3540"/>
          <w:tab w:val="left" w:pos="4248"/>
        </w:tabs>
        <w:ind w:left="39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A23D9C">
      <w:start w:val="1"/>
      <w:numFmt w:val="bullet"/>
      <w:lvlText w:val="·"/>
      <w:lvlJc w:val="left"/>
      <w:pPr>
        <w:tabs>
          <w:tab w:val="left" w:pos="708"/>
          <w:tab w:val="left" w:pos="1416"/>
          <w:tab w:val="left" w:pos="2124"/>
          <w:tab w:val="left" w:pos="2832"/>
          <w:tab w:val="left" w:pos="3540"/>
          <w:tab w:val="left" w:pos="4248"/>
        </w:tabs>
        <w:ind w:left="46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70CC22">
      <w:start w:val="1"/>
      <w:numFmt w:val="bullet"/>
      <w:lvlText w:val="o"/>
      <w:lvlJc w:val="left"/>
      <w:pPr>
        <w:tabs>
          <w:tab w:val="left" w:pos="708"/>
          <w:tab w:val="left" w:pos="1416"/>
          <w:tab w:val="left" w:pos="2124"/>
          <w:tab w:val="left" w:pos="2832"/>
          <w:tab w:val="left" w:pos="3540"/>
          <w:tab w:val="left" w:pos="4248"/>
        </w:tabs>
        <w:ind w:left="53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47F06">
      <w:start w:val="1"/>
      <w:numFmt w:val="bullet"/>
      <w:lvlText w:val="▪"/>
      <w:lvlJc w:val="left"/>
      <w:pPr>
        <w:tabs>
          <w:tab w:val="left" w:pos="708"/>
          <w:tab w:val="left" w:pos="1416"/>
          <w:tab w:val="left" w:pos="2124"/>
          <w:tab w:val="left" w:pos="2832"/>
          <w:tab w:val="left" w:pos="3540"/>
          <w:tab w:val="left" w:pos="4248"/>
        </w:tabs>
        <w:ind w:left="60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A074AA4"/>
    <w:multiLevelType w:val="hybridMultilevel"/>
    <w:tmpl w:val="57C6A0C8"/>
    <w:lvl w:ilvl="0" w:tplc="240A000F">
      <w:start w:val="1"/>
      <w:numFmt w:val="decimal"/>
      <w:lvlText w:val="%1."/>
      <w:lvlJc w:val="left"/>
      <w:pPr>
        <w:ind w:left="1759" w:hanging="360"/>
      </w:pPr>
    </w:lvl>
    <w:lvl w:ilvl="1" w:tplc="240A0019" w:tentative="1">
      <w:start w:val="1"/>
      <w:numFmt w:val="lowerLetter"/>
      <w:lvlText w:val="%2."/>
      <w:lvlJc w:val="left"/>
      <w:pPr>
        <w:ind w:left="2479" w:hanging="360"/>
      </w:pPr>
    </w:lvl>
    <w:lvl w:ilvl="2" w:tplc="240A001B" w:tentative="1">
      <w:start w:val="1"/>
      <w:numFmt w:val="lowerRoman"/>
      <w:lvlText w:val="%3."/>
      <w:lvlJc w:val="right"/>
      <w:pPr>
        <w:ind w:left="3199" w:hanging="180"/>
      </w:pPr>
    </w:lvl>
    <w:lvl w:ilvl="3" w:tplc="240A000F" w:tentative="1">
      <w:start w:val="1"/>
      <w:numFmt w:val="decimal"/>
      <w:lvlText w:val="%4."/>
      <w:lvlJc w:val="left"/>
      <w:pPr>
        <w:ind w:left="3919" w:hanging="360"/>
      </w:pPr>
    </w:lvl>
    <w:lvl w:ilvl="4" w:tplc="240A0019" w:tentative="1">
      <w:start w:val="1"/>
      <w:numFmt w:val="lowerLetter"/>
      <w:lvlText w:val="%5."/>
      <w:lvlJc w:val="left"/>
      <w:pPr>
        <w:ind w:left="4639" w:hanging="360"/>
      </w:pPr>
    </w:lvl>
    <w:lvl w:ilvl="5" w:tplc="240A001B" w:tentative="1">
      <w:start w:val="1"/>
      <w:numFmt w:val="lowerRoman"/>
      <w:lvlText w:val="%6."/>
      <w:lvlJc w:val="right"/>
      <w:pPr>
        <w:ind w:left="5359" w:hanging="180"/>
      </w:pPr>
    </w:lvl>
    <w:lvl w:ilvl="6" w:tplc="240A000F" w:tentative="1">
      <w:start w:val="1"/>
      <w:numFmt w:val="decimal"/>
      <w:lvlText w:val="%7."/>
      <w:lvlJc w:val="left"/>
      <w:pPr>
        <w:ind w:left="6079" w:hanging="360"/>
      </w:pPr>
    </w:lvl>
    <w:lvl w:ilvl="7" w:tplc="240A0019" w:tentative="1">
      <w:start w:val="1"/>
      <w:numFmt w:val="lowerLetter"/>
      <w:lvlText w:val="%8."/>
      <w:lvlJc w:val="left"/>
      <w:pPr>
        <w:ind w:left="6799" w:hanging="360"/>
      </w:pPr>
    </w:lvl>
    <w:lvl w:ilvl="8" w:tplc="240A001B" w:tentative="1">
      <w:start w:val="1"/>
      <w:numFmt w:val="lowerRoman"/>
      <w:lvlText w:val="%9."/>
      <w:lvlJc w:val="right"/>
      <w:pPr>
        <w:ind w:left="7519" w:hanging="180"/>
      </w:pPr>
    </w:lvl>
  </w:abstractNum>
  <w:abstractNum w:abstractNumId="34" w15:restartNumberingAfterBreak="0">
    <w:nsid w:val="6BAB5D6C"/>
    <w:multiLevelType w:val="hybridMultilevel"/>
    <w:tmpl w:val="8744B14E"/>
    <w:lvl w:ilvl="0" w:tplc="63286F5C">
      <w:start w:val="1"/>
      <w:numFmt w:val="bullet"/>
      <w:lvlText w:val="-"/>
      <w:lvlJc w:val="left"/>
      <w:pPr>
        <w:ind w:left="1428" w:hanging="360"/>
      </w:pPr>
      <w:rPr>
        <w:rFonts w:ascii="Source Sans Pro" w:hAnsi="Source Sans Pro"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5" w15:restartNumberingAfterBreak="0">
    <w:nsid w:val="6CA95219"/>
    <w:multiLevelType w:val="hybridMultilevel"/>
    <w:tmpl w:val="B46064BE"/>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6" w15:restartNumberingAfterBreak="0">
    <w:nsid w:val="6E797626"/>
    <w:multiLevelType w:val="hybridMultilevel"/>
    <w:tmpl w:val="B7803660"/>
    <w:lvl w:ilvl="0" w:tplc="53F42D7E">
      <w:start w:val="1"/>
      <w:numFmt w:val="bullet"/>
      <w:lvlText w:val="·"/>
      <w:lvlJc w:val="left"/>
      <w:pPr>
        <w:tabs>
          <w:tab w:val="left" w:pos="708"/>
          <w:tab w:val="left" w:pos="1416"/>
          <w:tab w:val="left" w:pos="2124"/>
          <w:tab w:val="left" w:pos="2832"/>
          <w:tab w:val="left" w:pos="3540"/>
          <w:tab w:val="left" w:pos="4248"/>
        </w:tabs>
        <w:ind w:left="30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EA87F2">
      <w:start w:val="1"/>
      <w:numFmt w:val="bullet"/>
      <w:lvlText w:val="o"/>
      <w:lvlJc w:val="left"/>
      <w:pPr>
        <w:tabs>
          <w:tab w:val="left" w:pos="708"/>
          <w:tab w:val="left" w:pos="1416"/>
          <w:tab w:val="left" w:pos="2124"/>
          <w:tab w:val="left" w:pos="2832"/>
          <w:tab w:val="left" w:pos="3540"/>
          <w:tab w:val="left" w:pos="4248"/>
        </w:tabs>
        <w:ind w:left="10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A81B76">
      <w:start w:val="1"/>
      <w:numFmt w:val="bullet"/>
      <w:lvlText w:val="▪"/>
      <w:lvlJc w:val="left"/>
      <w:pPr>
        <w:tabs>
          <w:tab w:val="left" w:pos="708"/>
          <w:tab w:val="left" w:pos="1416"/>
          <w:tab w:val="left" w:pos="2124"/>
          <w:tab w:val="left" w:pos="2832"/>
          <w:tab w:val="left" w:pos="3540"/>
          <w:tab w:val="left" w:pos="4248"/>
        </w:tabs>
        <w:ind w:left="17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A0935C">
      <w:start w:val="1"/>
      <w:numFmt w:val="bullet"/>
      <w:lvlText w:val="·"/>
      <w:lvlJc w:val="left"/>
      <w:pPr>
        <w:tabs>
          <w:tab w:val="left" w:pos="708"/>
          <w:tab w:val="left" w:pos="1416"/>
          <w:tab w:val="left" w:pos="2124"/>
          <w:tab w:val="left" w:pos="2832"/>
          <w:tab w:val="left" w:pos="3540"/>
          <w:tab w:val="left" w:pos="4248"/>
        </w:tabs>
        <w:ind w:left="24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4CCF0A">
      <w:start w:val="1"/>
      <w:numFmt w:val="bullet"/>
      <w:lvlText w:val="o"/>
      <w:lvlJc w:val="left"/>
      <w:pPr>
        <w:tabs>
          <w:tab w:val="left" w:pos="708"/>
          <w:tab w:val="left" w:pos="1416"/>
          <w:tab w:val="left" w:pos="2124"/>
          <w:tab w:val="left" w:pos="2832"/>
          <w:tab w:val="left" w:pos="3540"/>
          <w:tab w:val="left" w:pos="4248"/>
        </w:tabs>
        <w:ind w:left="31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740E50">
      <w:start w:val="1"/>
      <w:numFmt w:val="bullet"/>
      <w:lvlText w:val="▪"/>
      <w:lvlJc w:val="left"/>
      <w:pPr>
        <w:tabs>
          <w:tab w:val="left" w:pos="708"/>
          <w:tab w:val="left" w:pos="1416"/>
          <w:tab w:val="left" w:pos="2124"/>
          <w:tab w:val="left" w:pos="2832"/>
          <w:tab w:val="left" w:pos="3540"/>
          <w:tab w:val="left" w:pos="4248"/>
        </w:tabs>
        <w:ind w:left="39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48E81A">
      <w:start w:val="1"/>
      <w:numFmt w:val="bullet"/>
      <w:lvlText w:val="·"/>
      <w:lvlJc w:val="left"/>
      <w:pPr>
        <w:tabs>
          <w:tab w:val="left" w:pos="708"/>
          <w:tab w:val="left" w:pos="1416"/>
          <w:tab w:val="left" w:pos="2124"/>
          <w:tab w:val="left" w:pos="2832"/>
          <w:tab w:val="left" w:pos="3540"/>
          <w:tab w:val="left" w:pos="4248"/>
        </w:tabs>
        <w:ind w:left="46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6444A">
      <w:start w:val="1"/>
      <w:numFmt w:val="bullet"/>
      <w:lvlText w:val="o"/>
      <w:lvlJc w:val="left"/>
      <w:pPr>
        <w:tabs>
          <w:tab w:val="left" w:pos="708"/>
          <w:tab w:val="left" w:pos="1416"/>
          <w:tab w:val="left" w:pos="2124"/>
          <w:tab w:val="left" w:pos="2832"/>
          <w:tab w:val="left" w:pos="3540"/>
          <w:tab w:val="left" w:pos="4248"/>
        </w:tabs>
        <w:ind w:left="53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5CF7E6">
      <w:start w:val="1"/>
      <w:numFmt w:val="bullet"/>
      <w:lvlText w:val="▪"/>
      <w:lvlJc w:val="left"/>
      <w:pPr>
        <w:tabs>
          <w:tab w:val="left" w:pos="708"/>
          <w:tab w:val="left" w:pos="1416"/>
          <w:tab w:val="left" w:pos="2124"/>
          <w:tab w:val="left" w:pos="2832"/>
          <w:tab w:val="left" w:pos="3540"/>
          <w:tab w:val="left" w:pos="4248"/>
        </w:tabs>
        <w:ind w:left="60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67D5C8B"/>
    <w:multiLevelType w:val="hybridMultilevel"/>
    <w:tmpl w:val="84B69FDA"/>
    <w:lvl w:ilvl="0" w:tplc="240A0019">
      <w:start w:val="2"/>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8" w15:restartNumberingAfterBreak="0">
    <w:nsid w:val="79934DC8"/>
    <w:multiLevelType w:val="hybridMultilevel"/>
    <w:tmpl w:val="35D22802"/>
    <w:lvl w:ilvl="0" w:tplc="DE24A6D8">
      <w:start w:val="1"/>
      <w:numFmt w:val="decimal"/>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9" w15:restartNumberingAfterBreak="0">
    <w:nsid w:val="7F925CCF"/>
    <w:multiLevelType w:val="multilevel"/>
    <w:tmpl w:val="8C0ACE2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15"/>
  </w:num>
  <w:num w:numId="3">
    <w:abstractNumId w:val="17"/>
  </w:num>
  <w:num w:numId="4">
    <w:abstractNumId w:val="34"/>
  </w:num>
  <w:num w:numId="5">
    <w:abstractNumId w:val="12"/>
  </w:num>
  <w:num w:numId="6">
    <w:abstractNumId w:val="25"/>
  </w:num>
  <w:num w:numId="7">
    <w:abstractNumId w:val="7"/>
  </w:num>
  <w:num w:numId="8">
    <w:abstractNumId w:val="11"/>
  </w:num>
  <w:num w:numId="9">
    <w:abstractNumId w:val="21"/>
  </w:num>
  <w:num w:numId="10">
    <w:abstractNumId w:val="0"/>
  </w:num>
  <w:num w:numId="11">
    <w:abstractNumId w:val="38"/>
  </w:num>
  <w:num w:numId="12">
    <w:abstractNumId w:val="10"/>
  </w:num>
  <w:num w:numId="13">
    <w:abstractNumId w:val="28"/>
  </w:num>
  <w:num w:numId="14">
    <w:abstractNumId w:val="6"/>
  </w:num>
  <w:num w:numId="15">
    <w:abstractNumId w:val="20"/>
  </w:num>
  <w:num w:numId="16">
    <w:abstractNumId w:val="9"/>
  </w:num>
  <w:num w:numId="17">
    <w:abstractNumId w:val="36"/>
  </w:num>
  <w:num w:numId="18">
    <w:abstractNumId w:val="32"/>
  </w:num>
  <w:num w:numId="19">
    <w:abstractNumId w:val="4"/>
  </w:num>
  <w:num w:numId="20">
    <w:abstractNumId w:val="30"/>
  </w:num>
  <w:num w:numId="21">
    <w:abstractNumId w:val="33"/>
  </w:num>
  <w:num w:numId="22">
    <w:abstractNumId w:val="16"/>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9"/>
  </w:num>
  <w:num w:numId="29">
    <w:abstractNumId w:val="39"/>
  </w:num>
  <w:num w:numId="30">
    <w:abstractNumId w:val="3"/>
  </w:num>
  <w:num w:numId="31">
    <w:abstractNumId w:val="35"/>
  </w:num>
  <w:num w:numId="32">
    <w:abstractNumId w:val="5"/>
  </w:num>
  <w:num w:numId="33">
    <w:abstractNumId w:val="18"/>
  </w:num>
  <w:num w:numId="34">
    <w:abstractNumId w:val="24"/>
  </w:num>
  <w:num w:numId="35">
    <w:abstractNumId w:val="13"/>
  </w:num>
  <w:num w:numId="36">
    <w:abstractNumId w:val="37"/>
  </w:num>
  <w:num w:numId="37">
    <w:abstractNumId w:val="29"/>
  </w:num>
  <w:num w:numId="38">
    <w:abstractNumId w:val="31"/>
  </w:num>
  <w:num w:numId="39">
    <w:abstractNumId w:val="26"/>
  </w:num>
  <w:num w:numId="40">
    <w:abstractNumId w:val="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042"/>
    <w:rsid w:val="0001074A"/>
    <w:rsid w:val="00010F63"/>
    <w:rsid w:val="00016367"/>
    <w:rsid w:val="00033033"/>
    <w:rsid w:val="0004076F"/>
    <w:rsid w:val="000474C5"/>
    <w:rsid w:val="00057DD5"/>
    <w:rsid w:val="000A2661"/>
    <w:rsid w:val="000B0A49"/>
    <w:rsid w:val="000B6B27"/>
    <w:rsid w:val="000C417D"/>
    <w:rsid w:val="000D302F"/>
    <w:rsid w:val="000D5A44"/>
    <w:rsid w:val="001003A8"/>
    <w:rsid w:val="00103BBE"/>
    <w:rsid w:val="00115E62"/>
    <w:rsid w:val="0018029A"/>
    <w:rsid w:val="00181F35"/>
    <w:rsid w:val="00187110"/>
    <w:rsid w:val="001A1249"/>
    <w:rsid w:val="001B2042"/>
    <w:rsid w:val="001B2712"/>
    <w:rsid w:val="001B72D2"/>
    <w:rsid w:val="001D7332"/>
    <w:rsid w:val="001E0B6E"/>
    <w:rsid w:val="001E6FAA"/>
    <w:rsid w:val="001F7A69"/>
    <w:rsid w:val="00207767"/>
    <w:rsid w:val="00240785"/>
    <w:rsid w:val="00270A00"/>
    <w:rsid w:val="00271708"/>
    <w:rsid w:val="00280459"/>
    <w:rsid w:val="00291462"/>
    <w:rsid w:val="002B68A5"/>
    <w:rsid w:val="002E0B5D"/>
    <w:rsid w:val="002F32EF"/>
    <w:rsid w:val="003109FD"/>
    <w:rsid w:val="00314846"/>
    <w:rsid w:val="003472EB"/>
    <w:rsid w:val="003619B4"/>
    <w:rsid w:val="003934F7"/>
    <w:rsid w:val="003A2B54"/>
    <w:rsid w:val="003A4D98"/>
    <w:rsid w:val="003D1DAA"/>
    <w:rsid w:val="003E1182"/>
    <w:rsid w:val="003F2A3D"/>
    <w:rsid w:val="003F32AF"/>
    <w:rsid w:val="00411AB1"/>
    <w:rsid w:val="004265E1"/>
    <w:rsid w:val="00432DAA"/>
    <w:rsid w:val="004479B2"/>
    <w:rsid w:val="00493E1A"/>
    <w:rsid w:val="004A4C01"/>
    <w:rsid w:val="004C13DC"/>
    <w:rsid w:val="004D11AA"/>
    <w:rsid w:val="004D7873"/>
    <w:rsid w:val="004F7A95"/>
    <w:rsid w:val="0051070D"/>
    <w:rsid w:val="005138F2"/>
    <w:rsid w:val="0052113F"/>
    <w:rsid w:val="00541B2A"/>
    <w:rsid w:val="00554140"/>
    <w:rsid w:val="00565BCA"/>
    <w:rsid w:val="005B531A"/>
    <w:rsid w:val="005B739F"/>
    <w:rsid w:val="00614FB2"/>
    <w:rsid w:val="0062278D"/>
    <w:rsid w:val="00664207"/>
    <w:rsid w:val="006842EE"/>
    <w:rsid w:val="006B0F19"/>
    <w:rsid w:val="006B355E"/>
    <w:rsid w:val="006B5A83"/>
    <w:rsid w:val="006C546C"/>
    <w:rsid w:val="006D0AA5"/>
    <w:rsid w:val="006D122B"/>
    <w:rsid w:val="006D1F8A"/>
    <w:rsid w:val="006D4549"/>
    <w:rsid w:val="006D7D48"/>
    <w:rsid w:val="00715771"/>
    <w:rsid w:val="007316AA"/>
    <w:rsid w:val="007725EB"/>
    <w:rsid w:val="00773FB5"/>
    <w:rsid w:val="007832A1"/>
    <w:rsid w:val="007B0973"/>
    <w:rsid w:val="007C58E5"/>
    <w:rsid w:val="007D52B8"/>
    <w:rsid w:val="007F6CF7"/>
    <w:rsid w:val="00821872"/>
    <w:rsid w:val="00850B6D"/>
    <w:rsid w:val="0086759A"/>
    <w:rsid w:val="00892003"/>
    <w:rsid w:val="00897640"/>
    <w:rsid w:val="008D2A70"/>
    <w:rsid w:val="008E0571"/>
    <w:rsid w:val="008F3EEF"/>
    <w:rsid w:val="00914285"/>
    <w:rsid w:val="00920D9C"/>
    <w:rsid w:val="009341D6"/>
    <w:rsid w:val="009348C0"/>
    <w:rsid w:val="00934C1D"/>
    <w:rsid w:val="00954F4A"/>
    <w:rsid w:val="00955FE5"/>
    <w:rsid w:val="00986473"/>
    <w:rsid w:val="00986C83"/>
    <w:rsid w:val="0099616F"/>
    <w:rsid w:val="00997D0A"/>
    <w:rsid w:val="009B5BDA"/>
    <w:rsid w:val="009C6606"/>
    <w:rsid w:val="009D328D"/>
    <w:rsid w:val="00A1256C"/>
    <w:rsid w:val="00A21DFB"/>
    <w:rsid w:val="00A43656"/>
    <w:rsid w:val="00A62C5C"/>
    <w:rsid w:val="00A73A85"/>
    <w:rsid w:val="00A83314"/>
    <w:rsid w:val="00AA454D"/>
    <w:rsid w:val="00AB555B"/>
    <w:rsid w:val="00AC104C"/>
    <w:rsid w:val="00AF025E"/>
    <w:rsid w:val="00AF65F1"/>
    <w:rsid w:val="00B0346E"/>
    <w:rsid w:val="00B05C34"/>
    <w:rsid w:val="00B10FA5"/>
    <w:rsid w:val="00B12B94"/>
    <w:rsid w:val="00B3536F"/>
    <w:rsid w:val="00B40496"/>
    <w:rsid w:val="00B43F20"/>
    <w:rsid w:val="00B52546"/>
    <w:rsid w:val="00B6052F"/>
    <w:rsid w:val="00B66C9C"/>
    <w:rsid w:val="00B671ED"/>
    <w:rsid w:val="00B8624F"/>
    <w:rsid w:val="00BB5AA4"/>
    <w:rsid w:val="00BC07F6"/>
    <w:rsid w:val="00BC4DDE"/>
    <w:rsid w:val="00BC540E"/>
    <w:rsid w:val="00BE056A"/>
    <w:rsid w:val="00BE75E5"/>
    <w:rsid w:val="00BF30ED"/>
    <w:rsid w:val="00C21132"/>
    <w:rsid w:val="00C21BAE"/>
    <w:rsid w:val="00C27D62"/>
    <w:rsid w:val="00C519C6"/>
    <w:rsid w:val="00C728F2"/>
    <w:rsid w:val="00CC0C4B"/>
    <w:rsid w:val="00CC60D4"/>
    <w:rsid w:val="00CF0BEC"/>
    <w:rsid w:val="00CF2CCF"/>
    <w:rsid w:val="00CF2DF8"/>
    <w:rsid w:val="00D11AA4"/>
    <w:rsid w:val="00D1448A"/>
    <w:rsid w:val="00D1769C"/>
    <w:rsid w:val="00DA32EA"/>
    <w:rsid w:val="00E14591"/>
    <w:rsid w:val="00E303E1"/>
    <w:rsid w:val="00E315D4"/>
    <w:rsid w:val="00E335DE"/>
    <w:rsid w:val="00E57B20"/>
    <w:rsid w:val="00E719D2"/>
    <w:rsid w:val="00E94B35"/>
    <w:rsid w:val="00EA3669"/>
    <w:rsid w:val="00ED011C"/>
    <w:rsid w:val="00F10A0F"/>
    <w:rsid w:val="00F118A3"/>
    <w:rsid w:val="00F122D8"/>
    <w:rsid w:val="00F12AF9"/>
    <w:rsid w:val="00F264E1"/>
    <w:rsid w:val="00F35087"/>
    <w:rsid w:val="00F75408"/>
    <w:rsid w:val="00F82821"/>
    <w:rsid w:val="00F8409E"/>
    <w:rsid w:val="00F865FF"/>
    <w:rsid w:val="00FA2C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192A"/>
  <w15:docId w15:val="{2F271972-CDF3-4B70-BA96-09105B24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New Roman" w:hAnsi="Times New Roman"/>
      <w:sz w:val="24"/>
      <w:lang w:val="es-CO" w:eastAsia="es-ES"/>
    </w:rPr>
  </w:style>
  <w:style w:type="paragraph" w:styleId="Ttulo2">
    <w:name w:val="heading 2"/>
    <w:basedOn w:val="Normal"/>
    <w:next w:val="Normal"/>
    <w:link w:val="Ttulo2Car"/>
    <w:uiPriority w:val="9"/>
    <w:unhideWhenUsed/>
    <w:qFormat/>
    <w:rsid w:val="001B72D2"/>
    <w:pPr>
      <w:keepNext/>
      <w:keepLines/>
      <w:spacing w:before="40"/>
      <w:textAlignment w:val="baseline"/>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rPr>
      <w:rFonts w:ascii="Calibri" w:hAnsi="Calibri"/>
      <w:sz w:val="22"/>
      <w:lang w:eastAsia="en-US"/>
    </w:rPr>
  </w:style>
  <w:style w:type="paragraph" w:styleId="Piedepgina">
    <w:name w:val="footer"/>
    <w:basedOn w:val="Normal"/>
    <w:uiPriority w:val="99"/>
    <w:pPr>
      <w:tabs>
        <w:tab w:val="center" w:pos="4419"/>
        <w:tab w:val="right" w:pos="8838"/>
      </w:tabs>
    </w:pPr>
    <w:rPr>
      <w:rFonts w:ascii="Calibri" w:hAnsi="Calibri"/>
      <w:sz w:val="22"/>
      <w:lang w:eastAsia="en-US"/>
    </w:rPr>
  </w:style>
  <w:style w:type="paragraph" w:styleId="Textodeglobo">
    <w:name w:val="Balloon Text"/>
    <w:basedOn w:val="Normal"/>
    <w:rPr>
      <w:rFonts w:ascii="Tahoma" w:hAnsi="Tahoma"/>
      <w:sz w:val="16"/>
      <w:lang w:eastAsia="en-US"/>
    </w:rPr>
  </w:style>
  <w:style w:type="paragraph" w:styleId="Sinespaciado">
    <w:name w:val="No Spacing"/>
    <w:link w:val="SinespaciadoCar"/>
    <w:qFormat/>
    <w:rPr>
      <w:lang w:val="es-ES" w:eastAsia="es-ES"/>
    </w:rPr>
  </w:style>
  <w:style w:type="character" w:styleId="Nmerodelnea">
    <w:name w:val="line number"/>
    <w:basedOn w:val="Fuentedeprrafopredeter"/>
    <w:semiHidden/>
  </w:style>
  <w:style w:type="character" w:styleId="Hipervnculo">
    <w:name w:val="Hyperlink"/>
    <w:basedOn w:val="Fuentedeprrafopredeter"/>
    <w:uiPriority w:val="99"/>
    <w:rPr>
      <w:color w:val="0000FF"/>
      <w:u w:val="single"/>
    </w:rPr>
  </w:style>
  <w:style w:type="character" w:customStyle="1" w:styleId="HeaderChar">
    <w:name w:val="Header Char"/>
    <w:basedOn w:val="Fuentedeprrafopredeter"/>
    <w:rPr>
      <w:rFonts w:ascii="Times New Roman" w:hAnsi="Times New Roman"/>
      <w:sz w:val="24"/>
      <w:lang w:val="es-CO" w:eastAsia="es-ES"/>
    </w:rPr>
  </w:style>
  <w:style w:type="character" w:customStyle="1" w:styleId="EncabezadoCar">
    <w:name w:val="Encabezado Car"/>
    <w:basedOn w:val="Fuentedeprrafopredeter"/>
  </w:style>
  <w:style w:type="character" w:customStyle="1" w:styleId="FooterChar">
    <w:name w:val="Footer Char"/>
    <w:basedOn w:val="Fuentedeprrafopredeter"/>
    <w:rPr>
      <w:rFonts w:ascii="Times New Roman" w:hAnsi="Times New Roman"/>
      <w:sz w:val="24"/>
      <w:lang w:val="es-CO" w:eastAsia="es-ES"/>
    </w:rPr>
  </w:style>
  <w:style w:type="character" w:customStyle="1" w:styleId="PiedepginaCar">
    <w:name w:val="Pie de página Car"/>
    <w:basedOn w:val="Fuentedeprrafopredeter"/>
    <w:uiPriority w:val="99"/>
  </w:style>
  <w:style w:type="character" w:customStyle="1" w:styleId="BalloonTextChar">
    <w:name w:val="Balloon Text Char"/>
    <w:basedOn w:val="Fuentedeprrafopredeter"/>
    <w:rPr>
      <w:rFonts w:ascii="Times New Roman" w:hAnsi="Times New Roman"/>
      <w:lang w:val="es-CO" w:eastAsia="es-ES"/>
    </w:rPr>
  </w:style>
  <w:style w:type="character" w:customStyle="1" w:styleId="TextodegloboCar">
    <w:name w:val="Texto de globo Car"/>
    <w:basedOn w:val="Fuentedeprrafopredeter"/>
    <w:rPr>
      <w:rFonts w:ascii="Tahoma" w:hAnsi="Tahoma"/>
      <w:sz w:val="16"/>
    </w:rPr>
  </w:style>
  <w:style w:type="character" w:customStyle="1" w:styleId="Absatz-Standardschriftart">
    <w:name w:val="Absatz-Standardschriftart"/>
  </w:style>
  <w:style w:type="character" w:styleId="Hipervnculovisitado">
    <w:name w:val="FollowedHyperlink"/>
    <w:basedOn w:val="Fuentedeprrafopredeter"/>
    <w:uiPriority w:val="99"/>
    <w:semiHidden/>
    <w:rPr>
      <w:color w:val="800080" w:themeColor="followedHyperlink"/>
      <w:u w:val="single"/>
    </w:rPr>
  </w:style>
  <w:style w:type="character" w:styleId="Mencinsinresolver">
    <w:name w:val="Unresolved Mention"/>
    <w:basedOn w:val="Fuentedeprrafopredeter"/>
    <w:uiPriority w:val="99"/>
    <w:semiHidden/>
    <w:rPr>
      <w:color w:val="605E5C"/>
      <w:shd w:val="clear" w:color="auto" w:fill="E1DFDD"/>
    </w:rPr>
  </w:style>
  <w:style w:type="character" w:customStyle="1" w:styleId="SinespaciadoCar">
    <w:name w:val="Sin espaciado Car"/>
    <w:basedOn w:val="Fuentedeprrafopredeter"/>
    <w:link w:val="Sinespaciado"/>
    <w:rPr>
      <w:lang w:val="es-ES" w:eastAsia="es-ES"/>
    </w:rPr>
  </w:style>
  <w:style w:type="character" w:styleId="nfasis">
    <w:name w:val="Emphasis"/>
    <w:basedOn w:val="Fuentedeprrafopredeter"/>
    <w:qFormat/>
    <w:rPr>
      <w:i/>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ar">
    <w:name w:val="Título 2 Car"/>
    <w:basedOn w:val="Fuentedeprrafopredeter"/>
    <w:link w:val="Ttulo2"/>
    <w:uiPriority w:val="9"/>
    <w:rsid w:val="001B72D2"/>
    <w:rPr>
      <w:rFonts w:asciiTheme="majorHAnsi" w:eastAsiaTheme="majorEastAsia" w:hAnsiTheme="majorHAnsi" w:cstheme="majorBidi"/>
      <w:color w:val="365F91" w:themeColor="accent1" w:themeShade="BF"/>
      <w:sz w:val="26"/>
      <w:szCs w:val="26"/>
      <w:lang w:val="es-CO" w:eastAsia="es-ES"/>
    </w:rPr>
  </w:style>
  <w:style w:type="paragraph" w:customStyle="1" w:styleId="Standard">
    <w:name w:val="Standard"/>
    <w:uiPriority w:val="99"/>
    <w:qFormat/>
    <w:rsid w:val="001B72D2"/>
    <w:pPr>
      <w:widowControl w:val="0"/>
      <w:suppressAutoHyphens/>
      <w:textAlignment w:val="baseline"/>
    </w:pPr>
    <w:rPr>
      <w:rFonts w:ascii="Arial" w:eastAsia="Droid Sans Fallback" w:hAnsi="Arial" w:cs="Arial"/>
      <w:kern w:val="2"/>
      <w:szCs w:val="22"/>
      <w:lang w:val="es-ES" w:eastAsia="zh-CN"/>
    </w:rPr>
  </w:style>
  <w:style w:type="character" w:customStyle="1" w:styleId="PrrafodelistaCar">
    <w:name w:val="Párrafo de lista Car"/>
    <w:aliases w:val="titulo 3 Car,Bullets Car,Bolita Car,Ha Car,Resume Title Car,Pбrrafo de lista Car,Párrafo de lista1 Car,Lista vistosa - Énfasis 11 Car,List Paragraph Car,Párrafo de lista3 Car,Párrafo de lista4 Car,Párrafo de lista5 Car,HOJA Car"/>
    <w:basedOn w:val="Fuentedeprrafopredeter"/>
    <w:link w:val="Prrafodelista"/>
    <w:uiPriority w:val="34"/>
    <w:qFormat/>
    <w:locked/>
    <w:rsid w:val="001B72D2"/>
    <w:rPr>
      <w:rFonts w:ascii="Times New Roman" w:hAnsi="Times New Roman"/>
      <w:sz w:val="24"/>
      <w:szCs w:val="24"/>
      <w:lang w:val="es-CO" w:eastAsia="es-CO"/>
    </w:rPr>
  </w:style>
  <w:style w:type="paragraph" w:styleId="Prrafodelista">
    <w:name w:val="List Paragraph"/>
    <w:aliases w:val="titulo 3,Bullets,Bolita,Ha,Resume Title,Pбrrafo de lista,Párrafo de lista1,Lista vistosa - Énfasis 11,List Paragraph,Párrafo de lista3,Párrafo de lista4,Párrafo de lista5,HOJA,BOLADEF,Párrafo de lista21,BOLA,Nivel 1 OS,Chulito,EITI list"/>
    <w:basedOn w:val="Normal"/>
    <w:link w:val="PrrafodelistaCar"/>
    <w:uiPriority w:val="34"/>
    <w:qFormat/>
    <w:rsid w:val="001B72D2"/>
    <w:pPr>
      <w:suppressAutoHyphens w:val="0"/>
      <w:ind w:left="720"/>
      <w:contextualSpacing/>
    </w:pPr>
    <w:rPr>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qFormat/>
    <w:locked/>
    <w:rsid w:val="001B72D2"/>
    <w:rPr>
      <w:rFonts w:eastAsiaTheme="minorEastAsia" w:cs="Calibri"/>
      <w:sz w:val="18"/>
      <w:szCs w:val="18"/>
      <w:lang w:eastAsia="zh-CN"/>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Nota a pie/Bibli,texto de nota al p"/>
    <w:basedOn w:val="Normal"/>
    <w:link w:val="TextonotapieCar"/>
    <w:unhideWhenUsed/>
    <w:qFormat/>
    <w:rsid w:val="001B72D2"/>
    <w:pPr>
      <w:suppressAutoHyphens w:val="0"/>
      <w:snapToGrid w:val="0"/>
    </w:pPr>
    <w:rPr>
      <w:rFonts w:ascii="Calibri" w:eastAsiaTheme="minorEastAsia" w:hAnsi="Calibri" w:cs="Calibri"/>
      <w:sz w:val="18"/>
      <w:szCs w:val="18"/>
      <w:lang w:val="en-US" w:eastAsia="zh-CN"/>
    </w:rPr>
  </w:style>
  <w:style w:type="character" w:customStyle="1" w:styleId="TextonotapieCar1">
    <w:name w:val="Texto nota pie Car1"/>
    <w:basedOn w:val="Fuentedeprrafopredeter"/>
    <w:uiPriority w:val="99"/>
    <w:semiHidden/>
    <w:rsid w:val="001B72D2"/>
    <w:rPr>
      <w:rFonts w:ascii="Times New Roman" w:hAnsi="Times New Roman"/>
      <w:sz w:val="20"/>
      <w:lang w:val="es-CO" w:eastAsia="es-ES"/>
    </w:rPr>
  </w:style>
  <w:style w:type="character" w:styleId="Refdenotaalpie">
    <w:name w:val="footnote reference"/>
    <w:aliases w:val="Appel note de bas de page,referencia nota al pie,Texto de nota al pie,Nota de pie,Texto nota al pie,Footnotes refss,Footnote number,BVI fnr,f,Texto nota pie Car Car,ft Ca,Ref"/>
    <w:basedOn w:val="Fuentedeprrafopredeter"/>
    <w:link w:val="4GChar"/>
    <w:unhideWhenUsed/>
    <w:qFormat/>
    <w:rsid w:val="001B72D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B72D2"/>
    <w:pPr>
      <w:suppressAutoHyphens w:val="0"/>
      <w:jc w:val="both"/>
    </w:pPr>
    <w:rPr>
      <w:rFonts w:ascii="Calibri" w:hAnsi="Calibri"/>
      <w:sz w:val="22"/>
      <w:vertAlign w:val="superscript"/>
      <w:lang w:val="en-US" w:eastAsia="en-US"/>
    </w:rPr>
  </w:style>
  <w:style w:type="paragraph" w:customStyle="1" w:styleId="TableParagraph">
    <w:name w:val="Table Paragraph"/>
    <w:basedOn w:val="Normal"/>
    <w:uiPriority w:val="1"/>
    <w:qFormat/>
    <w:rsid w:val="001B72D2"/>
    <w:pPr>
      <w:widowControl w:val="0"/>
      <w:suppressAutoHyphens w:val="0"/>
      <w:autoSpaceDE w:val="0"/>
      <w:autoSpaceDN w:val="0"/>
      <w:ind w:left="108"/>
    </w:pPr>
    <w:rPr>
      <w:rFonts w:ascii="Arial MT" w:eastAsia="Arial MT" w:hAnsi="Arial MT" w:cs="Arial MT"/>
      <w:sz w:val="22"/>
      <w:szCs w:val="22"/>
      <w:lang w:val="es-ES" w:eastAsia="en-US"/>
    </w:rPr>
  </w:style>
  <w:style w:type="paragraph" w:customStyle="1" w:styleId="Default">
    <w:name w:val="Default"/>
    <w:rsid w:val="001B72D2"/>
    <w:pPr>
      <w:autoSpaceDE w:val="0"/>
      <w:autoSpaceDN w:val="0"/>
      <w:adjustRightInd w:val="0"/>
    </w:pPr>
    <w:rPr>
      <w:rFonts w:ascii="KNHBKG+AmasisMTPro" w:eastAsia="SimSun" w:hAnsi="KNHBKG+AmasisMTPro" w:cs="KNHBKG+AmasisMTPro"/>
      <w:color w:val="000000"/>
      <w:sz w:val="24"/>
      <w:szCs w:val="24"/>
      <w:lang w:val="es-CO"/>
    </w:rPr>
  </w:style>
  <w:style w:type="paragraph" w:customStyle="1" w:styleId="Pa20">
    <w:name w:val="Pa20"/>
    <w:basedOn w:val="Default"/>
    <w:next w:val="Default"/>
    <w:uiPriority w:val="99"/>
    <w:rsid w:val="001B72D2"/>
    <w:pPr>
      <w:spacing w:line="201" w:lineRule="atLeast"/>
    </w:pPr>
    <w:rPr>
      <w:rFonts w:ascii="Times New Roman" w:eastAsia="Calibri" w:hAnsi="Times New Roman" w:cs="Times New Roman"/>
      <w:color w:val="auto"/>
    </w:rPr>
  </w:style>
  <w:style w:type="character" w:customStyle="1" w:styleId="A8">
    <w:name w:val="A8"/>
    <w:uiPriority w:val="99"/>
    <w:rsid w:val="001B72D2"/>
    <w:rPr>
      <w:color w:val="000000"/>
      <w:sz w:val="18"/>
      <w:szCs w:val="18"/>
    </w:rPr>
  </w:style>
  <w:style w:type="character" w:customStyle="1" w:styleId="A13">
    <w:name w:val="A13"/>
    <w:uiPriority w:val="99"/>
    <w:rsid w:val="001B72D2"/>
    <w:rPr>
      <w:strike/>
      <w:color w:val="000000"/>
      <w:sz w:val="18"/>
      <w:szCs w:val="18"/>
    </w:rPr>
  </w:style>
  <w:style w:type="character" w:customStyle="1" w:styleId="A14">
    <w:name w:val="A14"/>
    <w:uiPriority w:val="99"/>
    <w:rsid w:val="001B72D2"/>
    <w:rPr>
      <w:b/>
      <w:bCs/>
      <w:color w:val="000000"/>
      <w:sz w:val="18"/>
      <w:szCs w:val="18"/>
      <w:u w:val="single"/>
    </w:rPr>
  </w:style>
  <w:style w:type="character" w:customStyle="1" w:styleId="A1">
    <w:name w:val="A1"/>
    <w:uiPriority w:val="99"/>
    <w:rsid w:val="001B72D2"/>
    <w:rPr>
      <w:color w:val="000000"/>
      <w:sz w:val="16"/>
      <w:szCs w:val="16"/>
    </w:rPr>
  </w:style>
  <w:style w:type="character" w:customStyle="1" w:styleId="A15">
    <w:name w:val="A15"/>
    <w:uiPriority w:val="99"/>
    <w:rsid w:val="001B72D2"/>
    <w:rPr>
      <w:strike/>
      <w:color w:val="000000"/>
      <w:sz w:val="16"/>
      <w:szCs w:val="16"/>
    </w:rPr>
  </w:style>
  <w:style w:type="character" w:customStyle="1" w:styleId="A16">
    <w:name w:val="A16"/>
    <w:uiPriority w:val="99"/>
    <w:rsid w:val="001B72D2"/>
    <w:rPr>
      <w:b/>
      <w:bCs/>
      <w:i/>
      <w:iCs/>
      <w:color w:val="000000"/>
      <w:sz w:val="16"/>
      <w:szCs w:val="16"/>
      <w:u w:val="single"/>
    </w:rPr>
  </w:style>
  <w:style w:type="table" w:styleId="Tablaconcuadrcula">
    <w:name w:val="Table Grid"/>
    <w:basedOn w:val="Tablanormal"/>
    <w:uiPriority w:val="59"/>
    <w:rsid w:val="001B72D2"/>
    <w:pPr>
      <w:autoSpaceDN w:val="0"/>
      <w:textAlignment w:val="baseline"/>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qFormat/>
    <w:rsid w:val="001B72D2"/>
    <w:pPr>
      <w:suppressLineNumbers/>
      <w:spacing w:before="120" w:after="120"/>
      <w:textAlignment w:val="baseline"/>
    </w:pPr>
    <w:rPr>
      <w:rFonts w:eastAsia="Calibri" w:cs="Arial"/>
      <w:i/>
      <w:iCs/>
      <w:szCs w:val="24"/>
    </w:rPr>
  </w:style>
  <w:style w:type="character" w:customStyle="1" w:styleId="apple-converted-space">
    <w:name w:val="apple-converted-space"/>
    <w:basedOn w:val="Fuentedeprrafopredeter"/>
    <w:rsid w:val="001B72D2"/>
  </w:style>
  <w:style w:type="character" w:customStyle="1" w:styleId="Ninguno">
    <w:name w:val="Ninguno"/>
    <w:rsid w:val="001B72D2"/>
  </w:style>
  <w:style w:type="paragraph" w:customStyle="1" w:styleId="Predeterminado">
    <w:name w:val="Predeterminado"/>
    <w:rsid w:val="001B72D2"/>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s-ES_tradnl" w:eastAsia="es-CO"/>
      <w14:textOutline w14:w="0" w14:cap="flat" w14:cmpd="sng" w14:algn="ctr">
        <w14:noFill/>
        <w14:prstDash w14:val="solid"/>
        <w14:bevel/>
      </w14:textOutline>
    </w:rPr>
  </w:style>
  <w:style w:type="paragraph" w:customStyle="1" w:styleId="Cuerpo">
    <w:name w:val="Cuerpo"/>
    <w:rsid w:val="001B72D2"/>
    <w:pPr>
      <w:pBdr>
        <w:top w:val="nil"/>
        <w:left w:val="nil"/>
        <w:bottom w:val="nil"/>
        <w:right w:val="nil"/>
        <w:between w:val="nil"/>
        <w:bar w:val="nil"/>
      </w:pBdr>
    </w:pPr>
    <w:rPr>
      <w:rFonts w:ascii="Helvetica Neue" w:eastAsia="Helvetica Neue" w:hAnsi="Helvetica Neue" w:cs="Helvetica Neue"/>
      <w:color w:val="000000"/>
      <w:szCs w:val="22"/>
      <w:bdr w:val="nil"/>
      <w:lang w:val="es-CO" w:eastAsia="es-CO"/>
      <w14:textOutline w14:w="0" w14:cap="flat" w14:cmpd="sng" w14:algn="ctr">
        <w14:noFill/>
        <w14:prstDash w14:val="solid"/>
        <w14:bevel/>
      </w14:textOutline>
    </w:rPr>
  </w:style>
  <w:style w:type="table" w:styleId="Tabladelista3">
    <w:name w:val="List Table 3"/>
    <w:basedOn w:val="Tablanormal"/>
    <w:uiPriority w:val="48"/>
    <w:rsid w:val="001B72D2"/>
    <w:rPr>
      <w:rFonts w:asciiTheme="minorHAnsi" w:eastAsiaTheme="minorHAnsi" w:hAnsiTheme="minorHAnsi" w:cstheme="minorBidi"/>
      <w:szCs w:val="22"/>
      <w:lang w:val="es-E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Pa24">
    <w:name w:val="Pa24"/>
    <w:basedOn w:val="Normal"/>
    <w:next w:val="Normal"/>
    <w:uiPriority w:val="99"/>
    <w:rsid w:val="001B72D2"/>
    <w:pPr>
      <w:suppressAutoHyphens w:val="0"/>
      <w:autoSpaceDE w:val="0"/>
      <w:autoSpaceDN w:val="0"/>
      <w:adjustRightInd w:val="0"/>
      <w:spacing w:line="201" w:lineRule="atLeast"/>
    </w:pPr>
    <w:rPr>
      <w:rFonts w:eastAsia="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769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general@camara.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1335</TotalTime>
  <Pages>15</Pages>
  <Words>5054</Words>
  <Characters>27803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Bogotá D</vt:lpstr>
    </vt:vector>
  </TitlesOfParts>
  <Company/>
  <LinksUpToDate>false</LinksUpToDate>
  <CharactersWithSpaces>32792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oflorez</dc:creator>
  <cp:lastModifiedBy>Maria Camila Huertas Capera</cp:lastModifiedBy>
  <cp:revision>208</cp:revision>
  <cp:lastPrinted>2024-08-14T16:20:00Z</cp:lastPrinted>
  <dcterms:created xsi:type="dcterms:W3CDTF">2024-08-09T14:33:00Z</dcterms:created>
  <dcterms:modified xsi:type="dcterms:W3CDTF">2024-08-14T16:59:00Z</dcterms:modified>
</cp:coreProperties>
</file>