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CADA6" w14:textId="77777777" w:rsidR="00F25146" w:rsidRPr="002D1FE9" w:rsidRDefault="00F25146" w:rsidP="00332AD5">
      <w:pPr>
        <w:pStyle w:val="Sinespaciado"/>
        <w:rPr>
          <w:sz w:val="20"/>
          <w:szCs w:val="20"/>
        </w:rPr>
      </w:pPr>
      <w:bookmarkStart w:id="0" w:name="_Hlk113199019"/>
    </w:p>
    <w:p w14:paraId="7A555385" w14:textId="678ED257" w:rsidR="0081552D" w:rsidRPr="002D1FE9" w:rsidRDefault="0081552D" w:rsidP="000F7F1A">
      <w:pPr>
        <w:pStyle w:val="Sinespaciado"/>
        <w:jc w:val="both"/>
        <w:rPr>
          <w:rFonts w:ascii="Times New Roman" w:eastAsia="Century Gothic" w:hAnsi="Times New Roman" w:cs="Times New Roman"/>
          <w:sz w:val="20"/>
          <w:szCs w:val="20"/>
          <w:lang w:val="es-ES_tradnl"/>
        </w:rPr>
      </w:pPr>
      <w:r w:rsidRPr="002D1FE9">
        <w:rPr>
          <w:rFonts w:ascii="Times New Roman" w:eastAsia="Century Gothic" w:hAnsi="Times New Roman" w:cs="Times New Roman"/>
          <w:sz w:val="20"/>
          <w:szCs w:val="20"/>
          <w:lang w:val="es-ES_tradnl"/>
        </w:rPr>
        <w:t xml:space="preserve">Bogotá D.C., </w:t>
      </w:r>
      <w:r w:rsidR="00956DC6" w:rsidRPr="002D1FE9">
        <w:rPr>
          <w:rFonts w:ascii="Times New Roman" w:eastAsia="Century Gothic" w:hAnsi="Times New Roman" w:cs="Times New Roman"/>
          <w:sz w:val="20"/>
          <w:szCs w:val="20"/>
          <w:lang w:val="es-ES_tradnl"/>
        </w:rPr>
        <w:t>Julio 2</w:t>
      </w:r>
      <w:r w:rsidR="000F7F1A" w:rsidRPr="002D1FE9">
        <w:rPr>
          <w:rFonts w:ascii="Times New Roman" w:eastAsia="Century Gothic" w:hAnsi="Times New Roman" w:cs="Times New Roman"/>
          <w:sz w:val="20"/>
          <w:szCs w:val="20"/>
          <w:lang w:val="es-ES_tradnl"/>
        </w:rPr>
        <w:t xml:space="preserve">3 </w:t>
      </w:r>
      <w:r w:rsidRPr="002D1FE9">
        <w:rPr>
          <w:rFonts w:ascii="Times New Roman" w:eastAsia="Century Gothic" w:hAnsi="Times New Roman" w:cs="Times New Roman"/>
          <w:sz w:val="20"/>
          <w:szCs w:val="20"/>
          <w:lang w:val="es-ES_tradnl"/>
        </w:rPr>
        <w:t>de 202</w:t>
      </w:r>
      <w:r w:rsidR="002F6DDF" w:rsidRPr="002D1FE9">
        <w:rPr>
          <w:rFonts w:ascii="Times New Roman" w:eastAsia="Century Gothic" w:hAnsi="Times New Roman" w:cs="Times New Roman"/>
          <w:sz w:val="20"/>
          <w:szCs w:val="20"/>
          <w:lang w:val="es-ES_tradnl"/>
        </w:rPr>
        <w:t>4</w:t>
      </w:r>
    </w:p>
    <w:p w14:paraId="522BFB94" w14:textId="77777777" w:rsidR="0081552D" w:rsidRPr="002D1FE9" w:rsidRDefault="0081552D" w:rsidP="000F7F1A">
      <w:pPr>
        <w:pStyle w:val="Sinespaciado"/>
        <w:jc w:val="both"/>
        <w:rPr>
          <w:rFonts w:ascii="Times New Roman" w:eastAsia="Century Gothic" w:hAnsi="Times New Roman" w:cs="Times New Roman"/>
          <w:sz w:val="20"/>
          <w:szCs w:val="20"/>
          <w:lang w:val="es-ES_tradnl"/>
        </w:rPr>
      </w:pPr>
    </w:p>
    <w:p w14:paraId="7C5F2C56" w14:textId="77777777" w:rsidR="0081552D" w:rsidRPr="002D1FE9" w:rsidRDefault="0081552D" w:rsidP="000F7F1A">
      <w:pPr>
        <w:pStyle w:val="Sinespaciado"/>
        <w:jc w:val="both"/>
        <w:rPr>
          <w:rFonts w:ascii="Times New Roman" w:eastAsia="Century Gothic" w:hAnsi="Times New Roman" w:cs="Times New Roman"/>
          <w:sz w:val="20"/>
          <w:szCs w:val="20"/>
          <w:lang w:val="es-ES_tradnl"/>
        </w:rPr>
      </w:pPr>
    </w:p>
    <w:p w14:paraId="6A34DBB2" w14:textId="77777777" w:rsidR="0081552D" w:rsidRPr="002D1FE9" w:rsidRDefault="0081552D" w:rsidP="000F7F1A">
      <w:pPr>
        <w:pStyle w:val="Sinespaciado"/>
        <w:jc w:val="both"/>
        <w:rPr>
          <w:rFonts w:ascii="Times New Roman" w:eastAsia="Century Gothic" w:hAnsi="Times New Roman" w:cs="Times New Roman"/>
          <w:sz w:val="20"/>
          <w:szCs w:val="20"/>
          <w:lang w:val="es-ES_tradnl"/>
        </w:rPr>
      </w:pPr>
      <w:r w:rsidRPr="002D1FE9">
        <w:rPr>
          <w:rFonts w:ascii="Times New Roman" w:eastAsia="Century Gothic" w:hAnsi="Times New Roman" w:cs="Times New Roman"/>
          <w:sz w:val="20"/>
          <w:szCs w:val="20"/>
          <w:lang w:val="es-ES_tradnl"/>
        </w:rPr>
        <w:t>Doctor:</w:t>
      </w:r>
    </w:p>
    <w:p w14:paraId="08DD30A1" w14:textId="643A283E" w:rsidR="0081552D" w:rsidRPr="002D1FE9" w:rsidRDefault="009B2E95" w:rsidP="000F7F1A">
      <w:pPr>
        <w:pStyle w:val="Sinespaciado"/>
        <w:jc w:val="both"/>
        <w:rPr>
          <w:rFonts w:ascii="Times New Roman" w:eastAsia="Century Gothic" w:hAnsi="Times New Roman" w:cs="Times New Roman"/>
          <w:b/>
          <w:bCs/>
          <w:sz w:val="20"/>
          <w:szCs w:val="20"/>
          <w:lang w:val="es-ES_tradnl"/>
        </w:rPr>
      </w:pPr>
      <w:r w:rsidRPr="002D1FE9">
        <w:rPr>
          <w:rFonts w:ascii="Times New Roman" w:eastAsia="Century Gothic" w:hAnsi="Times New Roman" w:cs="Times New Roman"/>
          <w:b/>
          <w:bCs/>
          <w:sz w:val="20"/>
          <w:szCs w:val="20"/>
          <w:lang w:val="es-ES_tradnl"/>
        </w:rPr>
        <w:t>JAIME LUIS LACOUTURE PEÑALOZA</w:t>
      </w:r>
    </w:p>
    <w:p w14:paraId="289F58B9" w14:textId="6E5A006B" w:rsidR="0081552D" w:rsidRPr="002D1FE9" w:rsidRDefault="009B2E95" w:rsidP="000F7F1A">
      <w:pPr>
        <w:pStyle w:val="Sinespaciado"/>
        <w:jc w:val="both"/>
        <w:rPr>
          <w:rFonts w:ascii="Times New Roman" w:eastAsia="Century Gothic" w:hAnsi="Times New Roman" w:cs="Times New Roman"/>
          <w:sz w:val="20"/>
          <w:szCs w:val="20"/>
          <w:lang w:val="es-ES_tradnl"/>
        </w:rPr>
      </w:pPr>
      <w:r w:rsidRPr="002D1FE9">
        <w:rPr>
          <w:rFonts w:ascii="Times New Roman" w:eastAsia="Century Gothic" w:hAnsi="Times New Roman" w:cs="Times New Roman"/>
          <w:sz w:val="20"/>
          <w:szCs w:val="20"/>
          <w:lang w:val="es-ES_tradnl"/>
        </w:rPr>
        <w:t>Secretario General</w:t>
      </w:r>
      <w:r w:rsidR="0081552D" w:rsidRPr="002D1FE9">
        <w:rPr>
          <w:rFonts w:ascii="Times New Roman" w:eastAsia="Century Gothic" w:hAnsi="Times New Roman" w:cs="Times New Roman"/>
          <w:sz w:val="20"/>
          <w:szCs w:val="20"/>
          <w:lang w:val="es-ES_tradnl"/>
        </w:rPr>
        <w:t xml:space="preserve"> Cámara de Representantes</w:t>
      </w:r>
    </w:p>
    <w:p w14:paraId="041B6895" w14:textId="77777777" w:rsidR="0081552D" w:rsidRPr="002D1FE9" w:rsidRDefault="0081552D" w:rsidP="000F7F1A">
      <w:pPr>
        <w:pStyle w:val="Sinespaciado"/>
        <w:jc w:val="both"/>
        <w:rPr>
          <w:rFonts w:ascii="Times New Roman" w:eastAsia="Century Gothic" w:hAnsi="Times New Roman" w:cs="Times New Roman"/>
          <w:sz w:val="20"/>
          <w:szCs w:val="20"/>
          <w:lang w:val="es-ES_tradnl"/>
        </w:rPr>
      </w:pPr>
      <w:r w:rsidRPr="002D1FE9">
        <w:rPr>
          <w:rFonts w:ascii="Times New Roman" w:eastAsia="Century Gothic" w:hAnsi="Times New Roman" w:cs="Times New Roman"/>
          <w:sz w:val="20"/>
          <w:szCs w:val="20"/>
          <w:lang w:val="es-ES_tradnl"/>
        </w:rPr>
        <w:t>Congreso de la Republica de Colombia</w:t>
      </w:r>
    </w:p>
    <w:p w14:paraId="2A87D886" w14:textId="77777777" w:rsidR="0081552D" w:rsidRPr="002D1FE9" w:rsidRDefault="0081552D" w:rsidP="000F7F1A">
      <w:pPr>
        <w:pStyle w:val="Sinespaciado"/>
        <w:jc w:val="both"/>
        <w:rPr>
          <w:rFonts w:ascii="Times New Roman" w:eastAsia="Century Gothic" w:hAnsi="Times New Roman" w:cs="Times New Roman"/>
          <w:sz w:val="20"/>
          <w:szCs w:val="20"/>
          <w:lang w:val="es-ES_tradnl"/>
        </w:rPr>
      </w:pPr>
      <w:r w:rsidRPr="002D1FE9">
        <w:rPr>
          <w:rFonts w:ascii="Times New Roman" w:eastAsia="Century Gothic" w:hAnsi="Times New Roman" w:cs="Times New Roman"/>
          <w:sz w:val="20"/>
          <w:szCs w:val="20"/>
          <w:lang w:val="es-ES_tradnl"/>
        </w:rPr>
        <w:t>E.                    S.                     D.</w:t>
      </w:r>
    </w:p>
    <w:p w14:paraId="4B97C192" w14:textId="77777777" w:rsidR="00F2383F" w:rsidRPr="002D1FE9" w:rsidRDefault="00F2383F" w:rsidP="000F7F1A">
      <w:pPr>
        <w:pStyle w:val="Sinespaciado"/>
        <w:jc w:val="both"/>
        <w:rPr>
          <w:rFonts w:ascii="Times New Roman" w:eastAsia="Century Gothic" w:hAnsi="Times New Roman" w:cs="Times New Roman"/>
          <w:b/>
          <w:bCs/>
          <w:sz w:val="20"/>
          <w:szCs w:val="20"/>
          <w:lang w:val="es-ES_tradnl"/>
        </w:rPr>
      </w:pPr>
    </w:p>
    <w:p w14:paraId="4856A1A6" w14:textId="77777777" w:rsidR="00332AD5" w:rsidRPr="002D1FE9" w:rsidRDefault="00332AD5" w:rsidP="000F7F1A">
      <w:pPr>
        <w:pStyle w:val="Sinespaciado"/>
        <w:jc w:val="both"/>
        <w:rPr>
          <w:rFonts w:ascii="Times New Roman" w:eastAsia="Century Gothic" w:hAnsi="Times New Roman" w:cs="Times New Roman"/>
          <w:b/>
          <w:bCs/>
          <w:sz w:val="20"/>
          <w:szCs w:val="20"/>
          <w:lang w:val="es-ES_tradnl"/>
        </w:rPr>
      </w:pPr>
    </w:p>
    <w:p w14:paraId="72E8053B" w14:textId="77777777" w:rsidR="00332AD5" w:rsidRPr="002D1FE9" w:rsidRDefault="00332AD5" w:rsidP="000F7F1A">
      <w:pPr>
        <w:pStyle w:val="Sinespaciado"/>
        <w:jc w:val="both"/>
        <w:rPr>
          <w:rFonts w:ascii="Times New Roman" w:eastAsia="Century Gothic" w:hAnsi="Times New Roman" w:cs="Times New Roman"/>
          <w:sz w:val="20"/>
          <w:szCs w:val="20"/>
          <w:lang w:val="es-ES_tradnl"/>
        </w:rPr>
      </w:pPr>
    </w:p>
    <w:p w14:paraId="1770155F" w14:textId="14A30A2F" w:rsidR="0081552D" w:rsidRPr="002D1FE9" w:rsidRDefault="0081552D" w:rsidP="000F7F1A">
      <w:pPr>
        <w:pStyle w:val="Sinespaciado"/>
        <w:jc w:val="both"/>
        <w:rPr>
          <w:rFonts w:ascii="Times New Roman" w:eastAsia="Century Gothic" w:hAnsi="Times New Roman" w:cs="Times New Roman"/>
          <w:sz w:val="20"/>
          <w:szCs w:val="20"/>
          <w:lang w:val="es-ES_tradnl"/>
        </w:rPr>
      </w:pPr>
      <w:r w:rsidRPr="002D1FE9">
        <w:rPr>
          <w:rFonts w:ascii="Times New Roman" w:eastAsia="Century Gothic" w:hAnsi="Times New Roman" w:cs="Times New Roman"/>
          <w:sz w:val="20"/>
          <w:szCs w:val="20"/>
          <w:lang w:val="es-ES_tradnl"/>
        </w:rPr>
        <w:t xml:space="preserve">Asunto: Proyecto de Ley No. </w:t>
      </w:r>
      <w:r w:rsidR="00A64BF0" w:rsidRPr="002D1FE9">
        <w:rPr>
          <w:rFonts w:ascii="Times New Roman" w:eastAsia="Century Gothic" w:hAnsi="Times New Roman" w:cs="Times New Roman"/>
          <w:sz w:val="20"/>
          <w:szCs w:val="20"/>
          <w:lang w:val="es-ES_tradnl"/>
        </w:rPr>
        <w:t xml:space="preserve">   </w:t>
      </w:r>
      <w:r w:rsidRPr="002D1FE9">
        <w:rPr>
          <w:rFonts w:ascii="Times New Roman" w:eastAsia="Century Gothic" w:hAnsi="Times New Roman" w:cs="Times New Roman"/>
          <w:sz w:val="20"/>
          <w:szCs w:val="20"/>
          <w:lang w:val="es-ES_tradnl"/>
        </w:rPr>
        <w:t xml:space="preserve"> de 202</w:t>
      </w:r>
      <w:r w:rsidR="002F6DDF" w:rsidRPr="002D1FE9">
        <w:rPr>
          <w:rFonts w:ascii="Times New Roman" w:eastAsia="Century Gothic" w:hAnsi="Times New Roman" w:cs="Times New Roman"/>
          <w:sz w:val="20"/>
          <w:szCs w:val="20"/>
          <w:lang w:val="es-ES_tradnl"/>
        </w:rPr>
        <w:t>4</w:t>
      </w:r>
      <w:r w:rsidR="00332AD5" w:rsidRPr="002D1FE9">
        <w:rPr>
          <w:rFonts w:ascii="Times New Roman" w:eastAsia="Century Gothic" w:hAnsi="Times New Roman" w:cs="Times New Roman"/>
          <w:i/>
          <w:iCs/>
          <w:sz w:val="20"/>
          <w:szCs w:val="20"/>
          <w:lang w:val="es-ES_tradnl"/>
        </w:rPr>
        <w:t>: “Por Medio Del Cual El Congreso De La Republica</w:t>
      </w:r>
      <w:r w:rsidR="00730238" w:rsidRPr="002D1FE9">
        <w:rPr>
          <w:rFonts w:ascii="Times New Roman" w:eastAsia="Century Gothic" w:hAnsi="Times New Roman" w:cs="Times New Roman"/>
          <w:i/>
          <w:iCs/>
          <w:sz w:val="20"/>
          <w:szCs w:val="20"/>
          <w:lang w:val="es-ES_tradnl"/>
        </w:rPr>
        <w:t xml:space="preserve"> y la Nación Se</w:t>
      </w:r>
      <w:r w:rsidR="00332AD5" w:rsidRPr="002D1FE9">
        <w:rPr>
          <w:rFonts w:ascii="Times New Roman" w:eastAsia="Century Gothic" w:hAnsi="Times New Roman" w:cs="Times New Roman"/>
          <w:i/>
          <w:iCs/>
          <w:sz w:val="20"/>
          <w:szCs w:val="20"/>
          <w:lang w:val="es-ES_tradnl"/>
        </w:rPr>
        <w:t xml:space="preserve"> Asocia</w:t>
      </w:r>
      <w:r w:rsidR="00730238" w:rsidRPr="002D1FE9">
        <w:rPr>
          <w:rFonts w:ascii="Times New Roman" w:eastAsia="Century Gothic" w:hAnsi="Times New Roman" w:cs="Times New Roman"/>
          <w:i/>
          <w:iCs/>
          <w:sz w:val="20"/>
          <w:szCs w:val="20"/>
          <w:lang w:val="es-ES_tradnl"/>
        </w:rPr>
        <w:t>n</w:t>
      </w:r>
      <w:r w:rsidR="00332AD5" w:rsidRPr="002D1FE9">
        <w:rPr>
          <w:rFonts w:ascii="Times New Roman" w:eastAsia="Century Gothic" w:hAnsi="Times New Roman" w:cs="Times New Roman"/>
          <w:i/>
          <w:iCs/>
          <w:sz w:val="20"/>
          <w:szCs w:val="20"/>
          <w:lang w:val="es-ES_tradnl"/>
        </w:rPr>
        <w:t xml:space="preserve"> A La Conmemoración De Los 49</w:t>
      </w:r>
      <w:r w:rsidR="00157877" w:rsidRPr="002D1FE9">
        <w:rPr>
          <w:rFonts w:ascii="Times New Roman" w:eastAsia="Century Gothic" w:hAnsi="Times New Roman" w:cs="Times New Roman"/>
          <w:i/>
          <w:iCs/>
          <w:sz w:val="20"/>
          <w:szCs w:val="20"/>
          <w:lang w:val="es-ES_tradnl"/>
        </w:rPr>
        <w:t>2</w:t>
      </w:r>
      <w:r w:rsidR="00332AD5" w:rsidRPr="002D1FE9">
        <w:rPr>
          <w:rFonts w:ascii="Times New Roman" w:eastAsia="Century Gothic" w:hAnsi="Times New Roman" w:cs="Times New Roman"/>
          <w:i/>
          <w:iCs/>
          <w:sz w:val="20"/>
          <w:szCs w:val="20"/>
          <w:lang w:val="es-ES_tradnl"/>
        </w:rPr>
        <w:t xml:space="preserve"> Años Del Municipio De Galapa-Atlántico, Se Autoriza La Construcción De La Gran Plaza De La Cultura Y El Folclor Y Se Dictan Otras </w:t>
      </w:r>
      <w:r w:rsidR="00A64BF0" w:rsidRPr="002D1FE9">
        <w:rPr>
          <w:rFonts w:ascii="Times New Roman" w:eastAsia="Century Gothic" w:hAnsi="Times New Roman" w:cs="Times New Roman"/>
          <w:i/>
          <w:iCs/>
          <w:sz w:val="20"/>
          <w:szCs w:val="20"/>
          <w:lang w:val="es-ES_tradnl"/>
        </w:rPr>
        <w:t>Disposiciones “</w:t>
      </w:r>
    </w:p>
    <w:p w14:paraId="6FAEEE73" w14:textId="77777777" w:rsidR="00490C56" w:rsidRPr="002D1FE9" w:rsidRDefault="00490C56" w:rsidP="000F7F1A">
      <w:pPr>
        <w:pStyle w:val="Sinespaciado"/>
        <w:jc w:val="both"/>
        <w:rPr>
          <w:rFonts w:ascii="Times New Roman" w:eastAsia="Century Gothic" w:hAnsi="Times New Roman" w:cs="Times New Roman"/>
          <w:sz w:val="20"/>
          <w:szCs w:val="20"/>
          <w:lang w:val="es-ES_tradnl"/>
        </w:rPr>
      </w:pPr>
    </w:p>
    <w:p w14:paraId="41F090C3" w14:textId="3A5AA1BC" w:rsidR="0081552D" w:rsidRPr="002D1FE9" w:rsidRDefault="0081552D" w:rsidP="000F7F1A">
      <w:pPr>
        <w:pStyle w:val="Sinespaciado"/>
        <w:jc w:val="both"/>
        <w:rPr>
          <w:rFonts w:ascii="Times New Roman" w:eastAsia="Century Gothic" w:hAnsi="Times New Roman" w:cs="Times New Roman"/>
          <w:sz w:val="20"/>
          <w:szCs w:val="20"/>
          <w:lang w:val="es-ES_tradnl"/>
        </w:rPr>
      </w:pPr>
      <w:r w:rsidRPr="002D1FE9">
        <w:rPr>
          <w:rFonts w:ascii="Times New Roman" w:eastAsia="Century Gothic" w:hAnsi="Times New Roman" w:cs="Times New Roman"/>
          <w:sz w:val="20"/>
          <w:szCs w:val="20"/>
          <w:lang w:val="es-ES_tradnl"/>
        </w:rPr>
        <w:t>Respetado Doctor:</w:t>
      </w:r>
    </w:p>
    <w:p w14:paraId="44EE6BF8" w14:textId="77777777" w:rsidR="0081552D" w:rsidRPr="002D1FE9" w:rsidRDefault="0081552D" w:rsidP="000F7F1A">
      <w:pPr>
        <w:pStyle w:val="Sinespaciado"/>
        <w:jc w:val="both"/>
        <w:rPr>
          <w:rFonts w:ascii="Times New Roman" w:eastAsia="Century Gothic" w:hAnsi="Times New Roman" w:cs="Times New Roman"/>
          <w:sz w:val="20"/>
          <w:szCs w:val="20"/>
          <w:lang w:val="es-ES_tradnl"/>
        </w:rPr>
      </w:pPr>
    </w:p>
    <w:p w14:paraId="0D93FAC8" w14:textId="6B05FAA2" w:rsidR="00F2383F" w:rsidRPr="002D1FE9" w:rsidRDefault="00047B75" w:rsidP="000F7F1A">
      <w:pPr>
        <w:jc w:val="both"/>
        <w:rPr>
          <w:rFonts w:ascii="Times New Roman" w:hAnsi="Times New Roman" w:cs="Times New Roman"/>
          <w:sz w:val="20"/>
          <w:szCs w:val="20"/>
        </w:rPr>
      </w:pPr>
      <w:r w:rsidRPr="002D1FE9">
        <w:rPr>
          <w:rFonts w:ascii="Times New Roman" w:hAnsi="Times New Roman" w:cs="Times New Roman"/>
          <w:sz w:val="20"/>
          <w:szCs w:val="20"/>
        </w:rPr>
        <w:t>En</w:t>
      </w:r>
      <w:r w:rsidR="00C119C2" w:rsidRPr="002D1FE9">
        <w:rPr>
          <w:rFonts w:ascii="Times New Roman" w:hAnsi="Times New Roman" w:cs="Times New Roman"/>
          <w:sz w:val="20"/>
          <w:szCs w:val="20"/>
        </w:rPr>
        <w:t xml:space="preserve"> </w:t>
      </w:r>
      <w:r w:rsidRPr="002D1FE9">
        <w:rPr>
          <w:rFonts w:ascii="Times New Roman" w:hAnsi="Times New Roman" w:cs="Times New Roman"/>
          <w:sz w:val="20"/>
          <w:szCs w:val="20"/>
        </w:rPr>
        <w:t>calidad de</w:t>
      </w:r>
      <w:r w:rsidR="0081552D" w:rsidRPr="002D1FE9">
        <w:rPr>
          <w:rFonts w:ascii="Times New Roman" w:hAnsi="Times New Roman" w:cs="Times New Roman"/>
          <w:sz w:val="20"/>
          <w:szCs w:val="20"/>
        </w:rPr>
        <w:t xml:space="preserve"> Representante a la Cámara del Congreso </w:t>
      </w:r>
      <w:r w:rsidR="008778C7" w:rsidRPr="002D1FE9">
        <w:rPr>
          <w:rFonts w:ascii="Times New Roman" w:hAnsi="Times New Roman" w:cs="Times New Roman"/>
          <w:sz w:val="20"/>
          <w:szCs w:val="20"/>
        </w:rPr>
        <w:t xml:space="preserve">de </w:t>
      </w:r>
      <w:r w:rsidR="0081552D" w:rsidRPr="002D1FE9">
        <w:rPr>
          <w:rFonts w:ascii="Times New Roman" w:hAnsi="Times New Roman" w:cs="Times New Roman"/>
          <w:sz w:val="20"/>
          <w:szCs w:val="20"/>
        </w:rPr>
        <w:t>la República de Colombia radico el presente Proyecto de Ley</w:t>
      </w:r>
      <w:r w:rsidR="00A1369A" w:rsidRPr="002D1FE9">
        <w:rPr>
          <w:rFonts w:ascii="Times New Roman" w:hAnsi="Times New Roman" w:cs="Times New Roman"/>
          <w:sz w:val="20"/>
          <w:szCs w:val="20"/>
        </w:rPr>
        <w:t xml:space="preserve"> que tiene como objeto </w:t>
      </w:r>
      <w:r w:rsidR="00157877" w:rsidRPr="002D1FE9">
        <w:rPr>
          <w:rFonts w:ascii="Times New Roman" w:hAnsi="Times New Roman" w:cs="Times New Roman"/>
          <w:sz w:val="20"/>
          <w:szCs w:val="20"/>
        </w:rPr>
        <w:t>que el Congreso de la República y la Nación se asocien a la conmemoración de los cuatrocientos noventa y dos (492) años de historia del</w:t>
      </w:r>
      <w:r w:rsidR="00CA58B3" w:rsidRPr="002D1FE9">
        <w:rPr>
          <w:rFonts w:ascii="Times New Roman" w:hAnsi="Times New Roman" w:cs="Times New Roman"/>
          <w:color w:val="FF0000"/>
          <w:sz w:val="20"/>
          <w:szCs w:val="20"/>
        </w:rPr>
        <w:t xml:space="preserve"> </w:t>
      </w:r>
      <w:r w:rsidR="00157877" w:rsidRPr="002D1FE9">
        <w:rPr>
          <w:rFonts w:ascii="Times New Roman" w:hAnsi="Times New Roman" w:cs="Times New Roman"/>
          <w:color w:val="FF0000"/>
          <w:sz w:val="20"/>
          <w:szCs w:val="20"/>
        </w:rPr>
        <w:t xml:space="preserve"> </w:t>
      </w:r>
      <w:r w:rsidR="00157877" w:rsidRPr="002D1FE9">
        <w:rPr>
          <w:rFonts w:ascii="Times New Roman" w:hAnsi="Times New Roman" w:cs="Times New Roman"/>
          <w:sz w:val="20"/>
          <w:szCs w:val="20"/>
        </w:rPr>
        <w:t>municipio de Galapa en el Departamento del Atlántico y que se le rinda un homenaje público a este, por medio de distintos reconocimientos de carácter cultural, material, social y de infraestructura como reconocimiento a su legado histórico.</w:t>
      </w:r>
    </w:p>
    <w:p w14:paraId="21C90ACB" w14:textId="2D659ABF" w:rsidR="009A53CD" w:rsidRPr="002D1FE9" w:rsidRDefault="00F2383F" w:rsidP="000F7F1A">
      <w:pPr>
        <w:pBdr>
          <w:top w:val="nil"/>
          <w:left w:val="nil"/>
          <w:bottom w:val="nil"/>
          <w:right w:val="nil"/>
          <w:between w:val="nil"/>
        </w:pBdr>
        <w:spacing w:before="240" w:after="240"/>
        <w:jc w:val="both"/>
        <w:rPr>
          <w:rFonts w:ascii="Times New Roman" w:eastAsia="Century Gothic" w:hAnsi="Times New Roman" w:cs="Times New Roman"/>
          <w:color w:val="000000" w:themeColor="text1"/>
          <w:sz w:val="20"/>
          <w:szCs w:val="20"/>
          <w:lang w:val="es-ES_tradnl"/>
        </w:rPr>
      </w:pPr>
      <w:bookmarkStart w:id="1" w:name="_Hlk129815790"/>
      <w:r w:rsidRPr="002D1FE9">
        <w:rPr>
          <w:rFonts w:ascii="Times New Roman" w:eastAsia="Century Gothic" w:hAnsi="Times New Roman" w:cs="Times New Roman"/>
          <w:color w:val="000000" w:themeColor="text1"/>
          <w:sz w:val="20"/>
          <w:szCs w:val="20"/>
          <w:lang w:val="es-ES_tradnl"/>
        </w:rPr>
        <w:t>Atentamente,</w:t>
      </w:r>
    </w:p>
    <w:p w14:paraId="4C93F6D9" w14:textId="5F6CF6F6" w:rsidR="009A53CD" w:rsidRPr="002D1FE9" w:rsidRDefault="009A53CD" w:rsidP="000F7F1A">
      <w:pPr>
        <w:pStyle w:val="Sinespaciado"/>
        <w:jc w:val="both"/>
        <w:rPr>
          <w:rFonts w:ascii="Times New Roman" w:hAnsi="Times New Roman" w:cs="Times New Roman"/>
          <w:sz w:val="20"/>
          <w:szCs w:val="20"/>
          <w:lang w:val="es-ES_tradnl"/>
        </w:rPr>
      </w:pPr>
    </w:p>
    <w:p w14:paraId="724B1A99" w14:textId="77777777" w:rsidR="002D1FE9" w:rsidRPr="002D1FE9" w:rsidRDefault="002D1FE9" w:rsidP="000F7F1A">
      <w:pPr>
        <w:pStyle w:val="Sinespaciado"/>
        <w:jc w:val="both"/>
        <w:rPr>
          <w:rFonts w:ascii="Times New Roman" w:hAnsi="Times New Roman" w:cs="Times New Roman"/>
          <w:sz w:val="20"/>
          <w:szCs w:val="20"/>
          <w:lang w:val="es-ES_tradnl"/>
        </w:rPr>
      </w:pPr>
    </w:p>
    <w:bookmarkEnd w:id="1"/>
    <w:p w14:paraId="36F64FFF" w14:textId="77777777" w:rsidR="00332AD5" w:rsidRPr="002D1FE9" w:rsidRDefault="00332AD5" w:rsidP="000F7F1A">
      <w:pPr>
        <w:pStyle w:val="Sinespaciado"/>
        <w:jc w:val="both"/>
        <w:rPr>
          <w:rFonts w:ascii="Times New Roman" w:eastAsia="Red Hat Display" w:hAnsi="Times New Roman" w:cs="Times New Roman"/>
          <w:sz w:val="20"/>
          <w:szCs w:val="20"/>
        </w:rPr>
      </w:pPr>
    </w:p>
    <w:p w14:paraId="2267BF48" w14:textId="77777777" w:rsidR="00332AD5" w:rsidRPr="002D1FE9" w:rsidRDefault="00332AD5" w:rsidP="000F7F1A">
      <w:pPr>
        <w:pStyle w:val="Sinespaciado"/>
        <w:jc w:val="both"/>
        <w:rPr>
          <w:rFonts w:ascii="Times New Roman" w:eastAsia="Red Hat Display" w:hAnsi="Times New Roman" w:cs="Times New Roman"/>
          <w:b/>
          <w:sz w:val="20"/>
          <w:szCs w:val="20"/>
        </w:rPr>
      </w:pPr>
      <w:r w:rsidRPr="002D1FE9">
        <w:rPr>
          <w:rFonts w:ascii="Times New Roman" w:eastAsia="Red Hat Display" w:hAnsi="Times New Roman" w:cs="Times New Roman"/>
          <w:b/>
          <w:sz w:val="20"/>
          <w:szCs w:val="20"/>
        </w:rPr>
        <w:t>GERSEL LUIS PEREZ ALTAMIRANDA</w:t>
      </w:r>
    </w:p>
    <w:p w14:paraId="0121F83D" w14:textId="77777777" w:rsidR="00332AD5" w:rsidRPr="002D1FE9" w:rsidRDefault="00332AD5" w:rsidP="000F7F1A">
      <w:pPr>
        <w:pStyle w:val="Sinespaciado"/>
        <w:jc w:val="both"/>
        <w:rPr>
          <w:rFonts w:ascii="Times New Roman" w:eastAsia="Red Hat Display" w:hAnsi="Times New Roman" w:cs="Times New Roman"/>
          <w:sz w:val="20"/>
          <w:szCs w:val="20"/>
        </w:rPr>
      </w:pPr>
      <w:r w:rsidRPr="002D1FE9">
        <w:rPr>
          <w:rFonts w:ascii="Times New Roman" w:eastAsia="Red Hat Display" w:hAnsi="Times New Roman" w:cs="Times New Roman"/>
          <w:sz w:val="20"/>
          <w:szCs w:val="20"/>
        </w:rPr>
        <w:t xml:space="preserve">Representante a la Cámara </w:t>
      </w:r>
    </w:p>
    <w:p w14:paraId="41BE6F93" w14:textId="0F3CEFCA" w:rsidR="009A53CD" w:rsidRPr="002D1FE9" w:rsidRDefault="00332AD5" w:rsidP="000F7F1A">
      <w:pPr>
        <w:jc w:val="both"/>
        <w:rPr>
          <w:rFonts w:ascii="Times New Roman" w:eastAsia="Red Hat Display" w:hAnsi="Times New Roman" w:cs="Times New Roman"/>
          <w:sz w:val="20"/>
          <w:szCs w:val="20"/>
        </w:rPr>
      </w:pPr>
      <w:r w:rsidRPr="002D1FE9">
        <w:rPr>
          <w:rFonts w:ascii="Times New Roman" w:eastAsia="Red Hat Display" w:hAnsi="Times New Roman" w:cs="Times New Roman"/>
          <w:sz w:val="20"/>
          <w:szCs w:val="20"/>
        </w:rPr>
        <w:t>Departamento del Atlántico</w:t>
      </w:r>
    </w:p>
    <w:p w14:paraId="2CE4D195" w14:textId="4A6D017E" w:rsidR="009A53CD" w:rsidRPr="002D1FE9" w:rsidRDefault="009A53CD" w:rsidP="000F7F1A">
      <w:pPr>
        <w:jc w:val="both"/>
        <w:rPr>
          <w:rFonts w:ascii="Times New Roman" w:eastAsia="Red Hat Display" w:hAnsi="Times New Roman" w:cs="Times New Roman"/>
          <w:sz w:val="20"/>
          <w:szCs w:val="20"/>
        </w:rPr>
      </w:pPr>
    </w:p>
    <w:p w14:paraId="730CC282" w14:textId="3D5C515B" w:rsidR="00BB4977" w:rsidRPr="002D1FE9" w:rsidRDefault="00BB4977" w:rsidP="000F7F1A">
      <w:pPr>
        <w:jc w:val="both"/>
        <w:rPr>
          <w:rFonts w:ascii="Times New Roman" w:eastAsia="Red Hat Display" w:hAnsi="Times New Roman" w:cs="Times New Roman"/>
          <w:sz w:val="20"/>
          <w:szCs w:val="20"/>
        </w:rPr>
      </w:pPr>
    </w:p>
    <w:p w14:paraId="19A9E9AD" w14:textId="26764E9E" w:rsidR="00BB4977" w:rsidRPr="002D1FE9" w:rsidRDefault="00BB4977" w:rsidP="000F7F1A">
      <w:pPr>
        <w:jc w:val="both"/>
        <w:rPr>
          <w:rFonts w:ascii="Times New Roman" w:eastAsia="Red Hat Display" w:hAnsi="Times New Roman" w:cs="Times New Roman"/>
          <w:sz w:val="20"/>
          <w:szCs w:val="20"/>
        </w:rPr>
      </w:pPr>
    </w:p>
    <w:p w14:paraId="23B2C2CA" w14:textId="1BE78C7D" w:rsidR="00BB4977" w:rsidRPr="002D1FE9" w:rsidRDefault="00BB4977" w:rsidP="000F7F1A">
      <w:pPr>
        <w:jc w:val="both"/>
        <w:rPr>
          <w:rFonts w:ascii="Times New Roman" w:eastAsia="Red Hat Display" w:hAnsi="Times New Roman" w:cs="Times New Roman"/>
          <w:sz w:val="20"/>
          <w:szCs w:val="20"/>
        </w:rPr>
      </w:pPr>
    </w:p>
    <w:p w14:paraId="1D05475E" w14:textId="6E8F9E36" w:rsidR="00BB4977" w:rsidRPr="002D1FE9" w:rsidRDefault="00BB4977" w:rsidP="000F7F1A">
      <w:pPr>
        <w:jc w:val="both"/>
        <w:rPr>
          <w:rFonts w:ascii="Times New Roman" w:eastAsia="Red Hat Display" w:hAnsi="Times New Roman" w:cs="Times New Roman"/>
          <w:sz w:val="20"/>
          <w:szCs w:val="20"/>
        </w:rPr>
      </w:pPr>
    </w:p>
    <w:p w14:paraId="16B57F3F" w14:textId="4BDF50A7" w:rsidR="00BB4977" w:rsidRPr="002D1FE9" w:rsidRDefault="00BB4977" w:rsidP="000F7F1A">
      <w:pPr>
        <w:jc w:val="both"/>
        <w:rPr>
          <w:rFonts w:ascii="Times New Roman" w:eastAsia="Red Hat Display" w:hAnsi="Times New Roman" w:cs="Times New Roman"/>
          <w:sz w:val="20"/>
          <w:szCs w:val="20"/>
        </w:rPr>
      </w:pPr>
    </w:p>
    <w:p w14:paraId="4337BA80" w14:textId="6D532569" w:rsidR="00BB4977" w:rsidRDefault="00BB4977" w:rsidP="000F7F1A">
      <w:pPr>
        <w:jc w:val="both"/>
        <w:rPr>
          <w:rFonts w:ascii="Times New Roman" w:eastAsia="Red Hat Display" w:hAnsi="Times New Roman" w:cs="Times New Roman"/>
          <w:sz w:val="20"/>
          <w:szCs w:val="20"/>
        </w:rPr>
      </w:pPr>
    </w:p>
    <w:p w14:paraId="29CF12AD" w14:textId="080C2F1F" w:rsidR="002D1FE9" w:rsidRDefault="002D1FE9" w:rsidP="000F7F1A">
      <w:pPr>
        <w:jc w:val="both"/>
        <w:rPr>
          <w:rFonts w:ascii="Times New Roman" w:eastAsia="Red Hat Display" w:hAnsi="Times New Roman" w:cs="Times New Roman"/>
          <w:sz w:val="20"/>
          <w:szCs w:val="20"/>
        </w:rPr>
      </w:pPr>
    </w:p>
    <w:p w14:paraId="56787B8C" w14:textId="6728880B" w:rsidR="002D1FE9" w:rsidRDefault="002D1FE9" w:rsidP="000F7F1A">
      <w:pPr>
        <w:jc w:val="both"/>
        <w:rPr>
          <w:rFonts w:ascii="Times New Roman" w:eastAsia="Red Hat Display" w:hAnsi="Times New Roman" w:cs="Times New Roman"/>
          <w:sz w:val="20"/>
          <w:szCs w:val="20"/>
        </w:rPr>
      </w:pPr>
    </w:p>
    <w:p w14:paraId="18F7F433" w14:textId="7B601912" w:rsidR="002D1FE9" w:rsidRDefault="002D1FE9" w:rsidP="000F7F1A">
      <w:pPr>
        <w:jc w:val="both"/>
        <w:rPr>
          <w:rFonts w:ascii="Times New Roman" w:eastAsia="Red Hat Display" w:hAnsi="Times New Roman" w:cs="Times New Roman"/>
          <w:sz w:val="20"/>
          <w:szCs w:val="20"/>
        </w:rPr>
      </w:pPr>
    </w:p>
    <w:p w14:paraId="30AED1DC" w14:textId="3DB5A463" w:rsidR="002D1FE9" w:rsidRDefault="002D1FE9" w:rsidP="000F7F1A">
      <w:pPr>
        <w:jc w:val="both"/>
        <w:rPr>
          <w:rFonts w:ascii="Times New Roman" w:eastAsia="Red Hat Display" w:hAnsi="Times New Roman" w:cs="Times New Roman"/>
          <w:sz w:val="20"/>
          <w:szCs w:val="20"/>
        </w:rPr>
      </w:pPr>
    </w:p>
    <w:p w14:paraId="7C703E08" w14:textId="7908B176" w:rsidR="002D1FE9" w:rsidRDefault="002D1FE9" w:rsidP="000F7F1A">
      <w:pPr>
        <w:jc w:val="both"/>
        <w:rPr>
          <w:rFonts w:ascii="Times New Roman" w:eastAsia="Red Hat Display" w:hAnsi="Times New Roman" w:cs="Times New Roman"/>
          <w:sz w:val="20"/>
          <w:szCs w:val="20"/>
        </w:rPr>
      </w:pPr>
    </w:p>
    <w:p w14:paraId="5D8D061C" w14:textId="06303EF6" w:rsidR="002D1FE9" w:rsidRDefault="002D1FE9" w:rsidP="000F7F1A">
      <w:pPr>
        <w:jc w:val="both"/>
        <w:rPr>
          <w:rFonts w:ascii="Times New Roman" w:eastAsia="Red Hat Display" w:hAnsi="Times New Roman" w:cs="Times New Roman"/>
          <w:sz w:val="20"/>
          <w:szCs w:val="20"/>
        </w:rPr>
      </w:pPr>
    </w:p>
    <w:p w14:paraId="03EC0E3B" w14:textId="11EA9D04" w:rsidR="002D1FE9" w:rsidRDefault="002D1FE9" w:rsidP="000F7F1A">
      <w:pPr>
        <w:jc w:val="both"/>
        <w:rPr>
          <w:rFonts w:ascii="Times New Roman" w:eastAsia="Red Hat Display" w:hAnsi="Times New Roman" w:cs="Times New Roman"/>
          <w:sz w:val="20"/>
          <w:szCs w:val="20"/>
        </w:rPr>
      </w:pPr>
    </w:p>
    <w:p w14:paraId="7096630A" w14:textId="54626680" w:rsidR="002D1FE9" w:rsidRDefault="002D1FE9" w:rsidP="000F7F1A">
      <w:pPr>
        <w:jc w:val="both"/>
        <w:rPr>
          <w:rFonts w:ascii="Times New Roman" w:eastAsia="Red Hat Display" w:hAnsi="Times New Roman" w:cs="Times New Roman"/>
          <w:sz w:val="20"/>
          <w:szCs w:val="20"/>
        </w:rPr>
      </w:pPr>
    </w:p>
    <w:p w14:paraId="5E031DAE" w14:textId="38968C9B" w:rsidR="002D1FE9" w:rsidRDefault="002D1FE9" w:rsidP="000F7F1A">
      <w:pPr>
        <w:jc w:val="both"/>
        <w:rPr>
          <w:rFonts w:ascii="Times New Roman" w:eastAsia="Red Hat Display" w:hAnsi="Times New Roman" w:cs="Times New Roman"/>
          <w:sz w:val="20"/>
          <w:szCs w:val="20"/>
        </w:rPr>
      </w:pPr>
    </w:p>
    <w:p w14:paraId="029CDB79" w14:textId="77777777" w:rsidR="002D1FE9" w:rsidRPr="002D1FE9" w:rsidRDefault="002D1FE9" w:rsidP="000F7F1A">
      <w:pPr>
        <w:jc w:val="both"/>
        <w:rPr>
          <w:rFonts w:ascii="Times New Roman" w:eastAsia="Red Hat Display" w:hAnsi="Times New Roman" w:cs="Times New Roman"/>
          <w:sz w:val="20"/>
          <w:szCs w:val="20"/>
        </w:rPr>
      </w:pPr>
    </w:p>
    <w:p w14:paraId="4D5F2405" w14:textId="55F5BDC4" w:rsidR="00BB4977" w:rsidRPr="002D1FE9" w:rsidRDefault="00BB4977" w:rsidP="000F7F1A">
      <w:pPr>
        <w:jc w:val="both"/>
        <w:rPr>
          <w:rFonts w:ascii="Times New Roman" w:eastAsia="Red Hat Display" w:hAnsi="Times New Roman" w:cs="Times New Roman"/>
          <w:sz w:val="20"/>
          <w:szCs w:val="20"/>
        </w:rPr>
      </w:pPr>
    </w:p>
    <w:p w14:paraId="199B14E4" w14:textId="59FA3878" w:rsidR="005F54AE" w:rsidRPr="002D1FE9" w:rsidRDefault="005F54AE" w:rsidP="000F7F1A">
      <w:pPr>
        <w:tabs>
          <w:tab w:val="left" w:pos="2190"/>
        </w:tabs>
        <w:jc w:val="center"/>
        <w:rPr>
          <w:rFonts w:ascii="Times New Roman" w:eastAsia="Red Hat Display" w:hAnsi="Times New Roman" w:cs="Times New Roman"/>
          <w:sz w:val="20"/>
          <w:szCs w:val="20"/>
        </w:rPr>
      </w:pPr>
    </w:p>
    <w:p w14:paraId="30E04728" w14:textId="18125852" w:rsidR="005F54AE" w:rsidRPr="002D1FE9" w:rsidRDefault="00BB4977" w:rsidP="000F7F1A">
      <w:pPr>
        <w:pBdr>
          <w:top w:val="nil"/>
          <w:left w:val="nil"/>
          <w:bottom w:val="nil"/>
          <w:right w:val="nil"/>
          <w:between w:val="nil"/>
        </w:pBdr>
        <w:jc w:val="center"/>
        <w:rPr>
          <w:rFonts w:ascii="Times New Roman" w:eastAsia="Garamond" w:hAnsi="Times New Roman" w:cs="Times New Roman"/>
          <w:b/>
          <w:color w:val="000000"/>
          <w:sz w:val="20"/>
          <w:szCs w:val="20"/>
        </w:rPr>
      </w:pPr>
      <w:r w:rsidRPr="002D1FE9">
        <w:rPr>
          <w:rFonts w:ascii="Times New Roman" w:eastAsia="Garamond" w:hAnsi="Times New Roman" w:cs="Times New Roman"/>
          <w:b/>
          <w:color w:val="000000"/>
          <w:sz w:val="20"/>
          <w:szCs w:val="20"/>
        </w:rPr>
        <w:t>PROYECTO DE LEY NÚMERO</w:t>
      </w:r>
      <w:r w:rsidR="002F6DDF" w:rsidRPr="002D1FE9">
        <w:rPr>
          <w:rFonts w:ascii="Times New Roman" w:eastAsia="Garamond" w:hAnsi="Times New Roman" w:cs="Times New Roman"/>
          <w:b/>
          <w:color w:val="000000"/>
          <w:sz w:val="20"/>
          <w:szCs w:val="20"/>
        </w:rPr>
        <w:t xml:space="preserve"> </w:t>
      </w:r>
      <w:r w:rsidRPr="002D1FE9">
        <w:rPr>
          <w:rFonts w:ascii="Times New Roman" w:eastAsia="Garamond" w:hAnsi="Times New Roman" w:cs="Times New Roman"/>
          <w:b/>
          <w:color w:val="000000"/>
          <w:sz w:val="20"/>
          <w:szCs w:val="20"/>
        </w:rPr>
        <w:t>____</w:t>
      </w:r>
      <w:r w:rsidR="002D1FE9" w:rsidRPr="002D1FE9">
        <w:rPr>
          <w:rFonts w:ascii="Times New Roman" w:eastAsia="Garamond" w:hAnsi="Times New Roman" w:cs="Times New Roman"/>
          <w:b/>
          <w:color w:val="000000"/>
          <w:sz w:val="20"/>
          <w:szCs w:val="20"/>
        </w:rPr>
        <w:t>__</w:t>
      </w:r>
      <w:r w:rsidR="002F6DDF" w:rsidRPr="002D1FE9">
        <w:rPr>
          <w:rFonts w:ascii="Times New Roman" w:eastAsia="Garamond" w:hAnsi="Times New Roman" w:cs="Times New Roman"/>
          <w:b/>
          <w:color w:val="000000"/>
          <w:sz w:val="20"/>
          <w:szCs w:val="20"/>
        </w:rPr>
        <w:t>DE 2024</w:t>
      </w:r>
      <w:r w:rsidR="005F54AE" w:rsidRPr="002D1FE9">
        <w:rPr>
          <w:rFonts w:ascii="Times New Roman" w:eastAsia="Garamond" w:hAnsi="Times New Roman" w:cs="Times New Roman"/>
          <w:b/>
          <w:color w:val="000000"/>
          <w:sz w:val="20"/>
          <w:szCs w:val="20"/>
        </w:rPr>
        <w:t xml:space="preserve"> CÁMARA DE REPRESENTANTES</w:t>
      </w:r>
    </w:p>
    <w:p w14:paraId="2716986F" w14:textId="1B4A749B" w:rsidR="005F54AE" w:rsidRPr="002D1FE9" w:rsidRDefault="00332AD5" w:rsidP="000F7F1A">
      <w:pPr>
        <w:pBdr>
          <w:top w:val="nil"/>
          <w:left w:val="nil"/>
          <w:bottom w:val="nil"/>
          <w:right w:val="nil"/>
          <w:between w:val="nil"/>
        </w:pBdr>
        <w:jc w:val="center"/>
        <w:rPr>
          <w:rFonts w:ascii="Times New Roman" w:eastAsia="Garamond" w:hAnsi="Times New Roman" w:cs="Times New Roman"/>
          <w:b/>
          <w:color w:val="000000"/>
          <w:sz w:val="20"/>
          <w:szCs w:val="20"/>
        </w:rPr>
      </w:pPr>
      <w:r w:rsidRPr="002D1FE9">
        <w:rPr>
          <w:rFonts w:ascii="Times New Roman" w:eastAsia="Times New Roman" w:hAnsi="Times New Roman" w:cs="Times New Roman"/>
          <w:b/>
          <w:sz w:val="20"/>
          <w:szCs w:val="20"/>
        </w:rPr>
        <w:t>“POR MEDIO DEL CUAL EL CONGRESO DE LA REPUBLICA</w:t>
      </w:r>
      <w:r w:rsidR="00730238" w:rsidRPr="002D1FE9">
        <w:rPr>
          <w:rFonts w:ascii="Times New Roman" w:eastAsia="Times New Roman" w:hAnsi="Times New Roman" w:cs="Times New Roman"/>
          <w:b/>
          <w:sz w:val="20"/>
          <w:szCs w:val="20"/>
        </w:rPr>
        <w:t xml:space="preserve"> Y LA NACION SE</w:t>
      </w:r>
      <w:r w:rsidRPr="002D1FE9">
        <w:rPr>
          <w:rFonts w:ascii="Times New Roman" w:eastAsia="Times New Roman" w:hAnsi="Times New Roman" w:cs="Times New Roman"/>
          <w:b/>
          <w:sz w:val="20"/>
          <w:szCs w:val="20"/>
        </w:rPr>
        <w:t xml:space="preserve"> ASOCIA</w:t>
      </w:r>
      <w:r w:rsidR="00730238" w:rsidRPr="002D1FE9">
        <w:rPr>
          <w:rFonts w:ascii="Times New Roman" w:eastAsia="Times New Roman" w:hAnsi="Times New Roman" w:cs="Times New Roman"/>
          <w:b/>
          <w:sz w:val="20"/>
          <w:szCs w:val="20"/>
        </w:rPr>
        <w:t>N</w:t>
      </w:r>
      <w:r w:rsidRPr="002D1FE9">
        <w:rPr>
          <w:rFonts w:ascii="Times New Roman" w:eastAsia="Times New Roman" w:hAnsi="Times New Roman" w:cs="Times New Roman"/>
          <w:b/>
          <w:sz w:val="20"/>
          <w:szCs w:val="20"/>
        </w:rPr>
        <w:t xml:space="preserve"> A LA CONMEMORACIÓN DE LOS 49</w:t>
      </w:r>
      <w:r w:rsidR="00157877" w:rsidRPr="002D1FE9">
        <w:rPr>
          <w:rFonts w:ascii="Times New Roman" w:eastAsia="Times New Roman" w:hAnsi="Times New Roman" w:cs="Times New Roman"/>
          <w:b/>
          <w:sz w:val="20"/>
          <w:szCs w:val="20"/>
        </w:rPr>
        <w:t>2</w:t>
      </w:r>
      <w:r w:rsidRPr="002D1FE9">
        <w:rPr>
          <w:rFonts w:ascii="Times New Roman" w:eastAsia="Times New Roman" w:hAnsi="Times New Roman" w:cs="Times New Roman"/>
          <w:b/>
          <w:sz w:val="20"/>
          <w:szCs w:val="20"/>
        </w:rPr>
        <w:t xml:space="preserve"> AÑOS DEL MUNICIPIO DE GALAPA-ATLÁNTICO, SE AUTORIZA LA CONSTRUCCIÓN DE LA GRAN PLAZA DE LA CULTURA Y EL FOLCLOR Y SE DICTAN OTRAS DISPOSICIONES”</w:t>
      </w:r>
    </w:p>
    <w:p w14:paraId="28E29811" w14:textId="77777777" w:rsidR="005F54AE" w:rsidRPr="002D1FE9" w:rsidRDefault="005F54AE" w:rsidP="000F7F1A">
      <w:pPr>
        <w:ind w:right="308"/>
        <w:jc w:val="both"/>
        <w:rPr>
          <w:rFonts w:ascii="Times New Roman" w:eastAsia="Garamond" w:hAnsi="Times New Roman" w:cs="Times New Roman"/>
          <w:b/>
          <w:color w:val="000000"/>
          <w:sz w:val="20"/>
          <w:szCs w:val="20"/>
        </w:rPr>
      </w:pPr>
    </w:p>
    <w:p w14:paraId="61301462" w14:textId="4BBBBEE3" w:rsidR="005F54AE" w:rsidRPr="002D1FE9" w:rsidRDefault="006A2F93" w:rsidP="000F7F1A">
      <w:pPr>
        <w:ind w:right="308"/>
        <w:jc w:val="center"/>
        <w:rPr>
          <w:rFonts w:ascii="Times New Roman" w:eastAsia="Garamond" w:hAnsi="Times New Roman" w:cs="Times New Roman"/>
          <w:color w:val="000000"/>
          <w:sz w:val="20"/>
          <w:szCs w:val="20"/>
        </w:rPr>
      </w:pPr>
      <w:r w:rsidRPr="002D1FE9">
        <w:rPr>
          <w:rFonts w:ascii="Times New Roman" w:eastAsia="Garamond" w:hAnsi="Times New Roman" w:cs="Times New Roman"/>
          <w:b/>
          <w:color w:val="000000"/>
          <w:sz w:val="20"/>
          <w:szCs w:val="20"/>
        </w:rPr>
        <w:t xml:space="preserve">El </w:t>
      </w:r>
      <w:r w:rsidR="005F54AE" w:rsidRPr="002D1FE9">
        <w:rPr>
          <w:rFonts w:ascii="Times New Roman" w:eastAsia="Garamond" w:hAnsi="Times New Roman" w:cs="Times New Roman"/>
          <w:b/>
          <w:color w:val="000000"/>
          <w:sz w:val="20"/>
          <w:szCs w:val="20"/>
        </w:rPr>
        <w:t xml:space="preserve">Congreso </w:t>
      </w:r>
      <w:r w:rsidR="0079385C" w:rsidRPr="002D1FE9">
        <w:rPr>
          <w:rFonts w:ascii="Times New Roman" w:eastAsia="Garamond" w:hAnsi="Times New Roman" w:cs="Times New Roman"/>
          <w:b/>
          <w:color w:val="000000"/>
          <w:sz w:val="20"/>
          <w:szCs w:val="20"/>
        </w:rPr>
        <w:t xml:space="preserve">de </w:t>
      </w:r>
      <w:r w:rsidR="005F54AE" w:rsidRPr="002D1FE9">
        <w:rPr>
          <w:rFonts w:ascii="Times New Roman" w:eastAsia="Garamond" w:hAnsi="Times New Roman" w:cs="Times New Roman"/>
          <w:b/>
          <w:color w:val="000000"/>
          <w:sz w:val="20"/>
          <w:szCs w:val="20"/>
        </w:rPr>
        <w:t>Colombia</w:t>
      </w:r>
    </w:p>
    <w:p w14:paraId="0C8ACF9F" w14:textId="77777777" w:rsidR="005F54AE" w:rsidRPr="002D1FE9" w:rsidRDefault="005F54AE" w:rsidP="000F7F1A">
      <w:pPr>
        <w:ind w:right="308"/>
        <w:jc w:val="center"/>
        <w:rPr>
          <w:rFonts w:ascii="Times New Roman" w:eastAsia="Garamond" w:hAnsi="Times New Roman" w:cs="Times New Roman"/>
          <w:b/>
          <w:color w:val="000000"/>
          <w:sz w:val="20"/>
          <w:szCs w:val="20"/>
        </w:rPr>
      </w:pPr>
    </w:p>
    <w:p w14:paraId="2F9E9E47" w14:textId="4A0B5136" w:rsidR="00FD4A11" w:rsidRPr="002D1FE9" w:rsidRDefault="005F54AE" w:rsidP="000F7F1A">
      <w:pPr>
        <w:ind w:right="308"/>
        <w:jc w:val="center"/>
        <w:rPr>
          <w:rFonts w:ascii="Times New Roman" w:eastAsia="Garamond" w:hAnsi="Times New Roman" w:cs="Times New Roman"/>
          <w:b/>
          <w:color w:val="000000"/>
          <w:sz w:val="20"/>
          <w:szCs w:val="20"/>
        </w:rPr>
      </w:pPr>
      <w:r w:rsidRPr="002D1FE9">
        <w:rPr>
          <w:rFonts w:ascii="Times New Roman" w:eastAsia="Garamond" w:hAnsi="Times New Roman" w:cs="Times New Roman"/>
          <w:b/>
          <w:color w:val="000000"/>
          <w:sz w:val="20"/>
          <w:szCs w:val="20"/>
        </w:rPr>
        <w:t>DECRETA:</w:t>
      </w:r>
      <w:bookmarkStart w:id="2" w:name="_Hlk129817012"/>
    </w:p>
    <w:p w14:paraId="4A261EF5" w14:textId="77777777" w:rsidR="00332AD5" w:rsidRPr="002D1FE9" w:rsidRDefault="00332AD5" w:rsidP="000F7F1A">
      <w:pPr>
        <w:ind w:right="308"/>
        <w:jc w:val="both"/>
        <w:rPr>
          <w:rFonts w:ascii="Times New Roman" w:eastAsia="Garamond" w:hAnsi="Times New Roman" w:cs="Times New Roman"/>
          <w:b/>
          <w:color w:val="000000"/>
          <w:sz w:val="20"/>
          <w:szCs w:val="20"/>
        </w:rPr>
      </w:pPr>
    </w:p>
    <w:p w14:paraId="307F4175" w14:textId="2AF3A2E4" w:rsidR="00EC5A95" w:rsidRPr="002D1FE9" w:rsidRDefault="00FD4A11" w:rsidP="000F7F1A">
      <w:pPr>
        <w:shd w:val="clear" w:color="auto" w:fill="FFFFFF"/>
        <w:jc w:val="both"/>
        <w:rPr>
          <w:rFonts w:ascii="Times New Roman" w:hAnsi="Times New Roman" w:cs="Times New Roman"/>
          <w:sz w:val="20"/>
          <w:szCs w:val="20"/>
        </w:rPr>
      </w:pPr>
      <w:r w:rsidRPr="002D1FE9">
        <w:rPr>
          <w:rFonts w:ascii="Times New Roman" w:hAnsi="Times New Roman" w:cs="Times New Roman"/>
          <w:b/>
          <w:bCs/>
          <w:sz w:val="20"/>
          <w:szCs w:val="20"/>
        </w:rPr>
        <w:t>Artículo 1º. Objeto.</w:t>
      </w:r>
      <w:r w:rsidRPr="002D1FE9">
        <w:rPr>
          <w:rFonts w:ascii="Times New Roman" w:hAnsi="Times New Roman" w:cs="Times New Roman"/>
          <w:sz w:val="20"/>
          <w:szCs w:val="20"/>
        </w:rPr>
        <w:t xml:space="preserve"> </w:t>
      </w:r>
      <w:r w:rsidR="00EC5A95" w:rsidRPr="002D1FE9">
        <w:rPr>
          <w:rFonts w:ascii="Times New Roman" w:hAnsi="Times New Roman" w:cs="Times New Roman"/>
          <w:sz w:val="20"/>
          <w:szCs w:val="20"/>
        </w:rPr>
        <w:t xml:space="preserve">La presente ley tiene por objeto que el Congreso de la </w:t>
      </w:r>
      <w:r w:rsidR="003460FD" w:rsidRPr="002D1FE9">
        <w:rPr>
          <w:rFonts w:ascii="Times New Roman" w:hAnsi="Times New Roman" w:cs="Times New Roman"/>
          <w:sz w:val="20"/>
          <w:szCs w:val="20"/>
        </w:rPr>
        <w:t>República</w:t>
      </w:r>
      <w:r w:rsidR="00EC5A95" w:rsidRPr="002D1FE9">
        <w:rPr>
          <w:rFonts w:ascii="Times New Roman" w:hAnsi="Times New Roman" w:cs="Times New Roman"/>
          <w:sz w:val="20"/>
          <w:szCs w:val="20"/>
        </w:rPr>
        <w:t xml:space="preserve"> y la Nación se asocien a la conmemoración de los cuatrocientos noventa y </w:t>
      </w:r>
      <w:r w:rsidR="00157877" w:rsidRPr="002D1FE9">
        <w:rPr>
          <w:rFonts w:ascii="Times New Roman" w:hAnsi="Times New Roman" w:cs="Times New Roman"/>
          <w:sz w:val="20"/>
          <w:szCs w:val="20"/>
        </w:rPr>
        <w:t>dos</w:t>
      </w:r>
      <w:r w:rsidR="00EC5A95" w:rsidRPr="002D1FE9">
        <w:rPr>
          <w:rFonts w:ascii="Times New Roman" w:hAnsi="Times New Roman" w:cs="Times New Roman"/>
          <w:sz w:val="20"/>
          <w:szCs w:val="20"/>
        </w:rPr>
        <w:t xml:space="preserve"> (49</w:t>
      </w:r>
      <w:r w:rsidR="00157877" w:rsidRPr="002D1FE9">
        <w:rPr>
          <w:rFonts w:ascii="Times New Roman" w:hAnsi="Times New Roman" w:cs="Times New Roman"/>
          <w:sz w:val="20"/>
          <w:szCs w:val="20"/>
        </w:rPr>
        <w:t>2</w:t>
      </w:r>
      <w:r w:rsidR="00EC5A95" w:rsidRPr="002D1FE9">
        <w:rPr>
          <w:rFonts w:ascii="Times New Roman" w:hAnsi="Times New Roman" w:cs="Times New Roman"/>
          <w:sz w:val="20"/>
          <w:szCs w:val="20"/>
        </w:rPr>
        <w:t xml:space="preserve">) años de historia </w:t>
      </w:r>
      <w:r w:rsidR="00A64BF0" w:rsidRPr="002D1FE9">
        <w:rPr>
          <w:rFonts w:ascii="Times New Roman" w:hAnsi="Times New Roman" w:cs="Times New Roman"/>
          <w:sz w:val="20"/>
          <w:szCs w:val="20"/>
        </w:rPr>
        <w:t>del municipio</w:t>
      </w:r>
      <w:r w:rsidR="00EC5A95" w:rsidRPr="002D1FE9">
        <w:rPr>
          <w:rFonts w:ascii="Times New Roman" w:hAnsi="Times New Roman" w:cs="Times New Roman"/>
          <w:sz w:val="20"/>
          <w:szCs w:val="20"/>
        </w:rPr>
        <w:t xml:space="preserve"> de Galapa en el Departamento del Atlántico y que se le rinda un homenaje público a este, por medio de distintos reconocimientos de carácter cultural, material, social y de infraestructura como </w:t>
      </w:r>
      <w:r w:rsidR="00A64BF0" w:rsidRPr="002D1FE9">
        <w:rPr>
          <w:rFonts w:ascii="Times New Roman" w:hAnsi="Times New Roman" w:cs="Times New Roman"/>
          <w:sz w:val="20"/>
          <w:szCs w:val="20"/>
        </w:rPr>
        <w:t xml:space="preserve">exaltación </w:t>
      </w:r>
      <w:r w:rsidR="00EC5A95" w:rsidRPr="002D1FE9">
        <w:rPr>
          <w:rFonts w:ascii="Times New Roman" w:hAnsi="Times New Roman" w:cs="Times New Roman"/>
          <w:sz w:val="20"/>
          <w:szCs w:val="20"/>
        </w:rPr>
        <w:t xml:space="preserve">a su legado histórico. </w:t>
      </w:r>
    </w:p>
    <w:p w14:paraId="06422A36" w14:textId="77777777" w:rsidR="00332AD5" w:rsidRPr="002D1FE9" w:rsidRDefault="00332AD5" w:rsidP="000F7F1A">
      <w:pPr>
        <w:shd w:val="clear" w:color="auto" w:fill="FFFFFF"/>
        <w:jc w:val="both"/>
        <w:rPr>
          <w:rFonts w:ascii="Times New Roman" w:hAnsi="Times New Roman" w:cs="Times New Roman"/>
          <w:sz w:val="20"/>
          <w:szCs w:val="20"/>
          <w:lang w:val="es-ES"/>
        </w:rPr>
      </w:pPr>
    </w:p>
    <w:p w14:paraId="0DBF9364" w14:textId="3A1447A8" w:rsidR="00A1369A" w:rsidRPr="002D1FE9" w:rsidRDefault="003460FD" w:rsidP="000F7F1A">
      <w:pPr>
        <w:shd w:val="clear" w:color="auto" w:fill="FFFFFF"/>
        <w:jc w:val="both"/>
        <w:rPr>
          <w:rFonts w:ascii="Times New Roman" w:hAnsi="Times New Roman" w:cs="Times New Roman"/>
          <w:sz w:val="20"/>
          <w:szCs w:val="20"/>
        </w:rPr>
      </w:pPr>
      <w:r w:rsidRPr="002D1FE9">
        <w:rPr>
          <w:rFonts w:ascii="Times New Roman" w:hAnsi="Times New Roman" w:cs="Times New Roman"/>
          <w:b/>
          <w:bCs/>
          <w:sz w:val="20"/>
          <w:szCs w:val="20"/>
        </w:rPr>
        <w:t>Artículo</w:t>
      </w:r>
      <w:r w:rsidR="00A1369A" w:rsidRPr="002D1FE9">
        <w:rPr>
          <w:rFonts w:ascii="Times New Roman" w:hAnsi="Times New Roman" w:cs="Times New Roman"/>
          <w:b/>
          <w:bCs/>
          <w:sz w:val="20"/>
          <w:szCs w:val="20"/>
        </w:rPr>
        <w:t xml:space="preserve"> 2°.</w:t>
      </w:r>
      <w:r w:rsidR="00A1369A" w:rsidRPr="002D1FE9">
        <w:rPr>
          <w:rFonts w:ascii="Times New Roman" w:hAnsi="Times New Roman" w:cs="Times New Roman"/>
          <w:sz w:val="20"/>
          <w:szCs w:val="20"/>
        </w:rPr>
        <w:t xml:space="preserve"> El Congreso de la República y el Gobierno Nacional rendirán honores en el Capitolio Nacional, al municipio de </w:t>
      </w:r>
      <w:r w:rsidRPr="002D1FE9">
        <w:rPr>
          <w:rFonts w:ascii="Times New Roman" w:hAnsi="Times New Roman" w:cs="Times New Roman"/>
          <w:sz w:val="20"/>
          <w:szCs w:val="20"/>
        </w:rPr>
        <w:t xml:space="preserve">Galapa </w:t>
      </w:r>
      <w:r w:rsidR="00A1369A" w:rsidRPr="002D1FE9">
        <w:rPr>
          <w:rFonts w:ascii="Times New Roman" w:hAnsi="Times New Roman" w:cs="Times New Roman"/>
          <w:sz w:val="20"/>
          <w:szCs w:val="20"/>
        </w:rPr>
        <w:t xml:space="preserve">del departamento de Atlántico para reconocer </w:t>
      </w:r>
      <w:r w:rsidRPr="002D1FE9">
        <w:rPr>
          <w:rFonts w:ascii="Times New Roman" w:hAnsi="Times New Roman" w:cs="Times New Roman"/>
          <w:sz w:val="20"/>
          <w:szCs w:val="20"/>
        </w:rPr>
        <w:t>y</w:t>
      </w:r>
      <w:r w:rsidR="00A1369A" w:rsidRPr="002D1FE9">
        <w:rPr>
          <w:rFonts w:ascii="Times New Roman" w:hAnsi="Times New Roman" w:cs="Times New Roman"/>
          <w:sz w:val="20"/>
          <w:szCs w:val="20"/>
        </w:rPr>
        <w:t xml:space="preserve"> exaltar su</w:t>
      </w:r>
      <w:r w:rsidRPr="002D1FE9">
        <w:rPr>
          <w:rFonts w:ascii="Times New Roman" w:hAnsi="Times New Roman" w:cs="Times New Roman"/>
          <w:sz w:val="20"/>
          <w:szCs w:val="20"/>
        </w:rPr>
        <w:t xml:space="preserve"> legado histórico. </w:t>
      </w:r>
      <w:r w:rsidR="00A1369A" w:rsidRPr="002D1FE9">
        <w:rPr>
          <w:rFonts w:ascii="Times New Roman" w:hAnsi="Times New Roman" w:cs="Times New Roman"/>
          <w:sz w:val="20"/>
          <w:szCs w:val="20"/>
        </w:rPr>
        <w:t xml:space="preserve">Para tal fin, la Secretaría de la Corporación remitirá en nota de estilo copia de la presente ley a la Alcaldía Municipal </w:t>
      </w:r>
      <w:r w:rsidR="00CA58B3" w:rsidRPr="002D1FE9">
        <w:rPr>
          <w:rFonts w:ascii="Times New Roman" w:hAnsi="Times New Roman" w:cs="Times New Roman"/>
          <w:sz w:val="20"/>
          <w:szCs w:val="20"/>
        </w:rPr>
        <w:t>de Galapa</w:t>
      </w:r>
      <w:r w:rsidR="00A1369A" w:rsidRPr="002D1FE9">
        <w:rPr>
          <w:rFonts w:ascii="Times New Roman" w:hAnsi="Times New Roman" w:cs="Times New Roman"/>
          <w:sz w:val="20"/>
          <w:szCs w:val="20"/>
        </w:rPr>
        <w:t xml:space="preserve">. </w:t>
      </w:r>
    </w:p>
    <w:p w14:paraId="29C7BFC9" w14:textId="77777777" w:rsidR="00A1369A" w:rsidRPr="002D1FE9" w:rsidRDefault="00A1369A" w:rsidP="000F7F1A">
      <w:pPr>
        <w:shd w:val="clear" w:color="auto" w:fill="FFFFFF"/>
        <w:jc w:val="both"/>
        <w:rPr>
          <w:rFonts w:ascii="Times New Roman" w:hAnsi="Times New Roman" w:cs="Times New Roman"/>
          <w:sz w:val="20"/>
          <w:szCs w:val="20"/>
        </w:rPr>
      </w:pPr>
    </w:p>
    <w:p w14:paraId="4F18DA20" w14:textId="5F98A3D9" w:rsidR="003460FD" w:rsidRPr="002D1FE9" w:rsidRDefault="00FD4A11" w:rsidP="000F7F1A">
      <w:pPr>
        <w:shd w:val="clear" w:color="auto" w:fill="FFFFFF"/>
        <w:jc w:val="both"/>
        <w:rPr>
          <w:rFonts w:ascii="Times New Roman" w:hAnsi="Times New Roman" w:cs="Times New Roman"/>
          <w:sz w:val="20"/>
          <w:szCs w:val="20"/>
        </w:rPr>
      </w:pPr>
      <w:r w:rsidRPr="002D1FE9">
        <w:rPr>
          <w:rFonts w:ascii="Times New Roman" w:hAnsi="Times New Roman" w:cs="Times New Roman"/>
          <w:b/>
          <w:bCs/>
          <w:sz w:val="20"/>
          <w:szCs w:val="20"/>
        </w:rPr>
        <w:t xml:space="preserve">Artículo </w:t>
      </w:r>
      <w:r w:rsidR="00EC211A" w:rsidRPr="002D1FE9">
        <w:rPr>
          <w:rFonts w:ascii="Times New Roman" w:hAnsi="Times New Roman" w:cs="Times New Roman"/>
          <w:b/>
          <w:bCs/>
          <w:sz w:val="20"/>
          <w:szCs w:val="20"/>
        </w:rPr>
        <w:t>3</w:t>
      </w:r>
      <w:r w:rsidRPr="002D1FE9">
        <w:rPr>
          <w:rFonts w:ascii="Times New Roman" w:hAnsi="Times New Roman" w:cs="Times New Roman"/>
          <w:b/>
          <w:bCs/>
          <w:sz w:val="20"/>
          <w:szCs w:val="20"/>
        </w:rPr>
        <w:t>º</w:t>
      </w:r>
      <w:r w:rsidR="00D1025A" w:rsidRPr="002D1FE9">
        <w:rPr>
          <w:rFonts w:ascii="Times New Roman" w:hAnsi="Times New Roman" w:cs="Times New Roman"/>
          <w:sz w:val="20"/>
          <w:szCs w:val="20"/>
        </w:rPr>
        <w:t xml:space="preserve">. </w:t>
      </w:r>
      <w:r w:rsidR="003460FD" w:rsidRPr="002D1FE9">
        <w:rPr>
          <w:rFonts w:ascii="Times New Roman" w:hAnsi="Times New Roman" w:cs="Times New Roman"/>
          <w:sz w:val="20"/>
          <w:szCs w:val="20"/>
        </w:rPr>
        <w:t xml:space="preserve"> </w:t>
      </w:r>
      <w:r w:rsidR="00ED29C8" w:rsidRPr="002D1FE9">
        <w:rPr>
          <w:rFonts w:ascii="Times New Roman" w:hAnsi="Times New Roman" w:cs="Times New Roman"/>
          <w:sz w:val="20"/>
          <w:szCs w:val="20"/>
        </w:rPr>
        <w:t xml:space="preserve">Facúltese al </w:t>
      </w:r>
      <w:r w:rsidR="003460FD" w:rsidRPr="002D1FE9">
        <w:rPr>
          <w:rFonts w:ascii="Times New Roman" w:hAnsi="Times New Roman" w:cs="Times New Roman"/>
          <w:sz w:val="20"/>
          <w:szCs w:val="20"/>
        </w:rPr>
        <w:t>Gobierno nacional</w:t>
      </w:r>
      <w:r w:rsidR="00ED29C8" w:rsidRPr="002D1FE9">
        <w:rPr>
          <w:rFonts w:ascii="Times New Roman" w:hAnsi="Times New Roman" w:cs="Times New Roman"/>
          <w:sz w:val="20"/>
          <w:szCs w:val="20"/>
        </w:rPr>
        <w:t xml:space="preserve"> para </w:t>
      </w:r>
      <w:r w:rsidR="000F7F1A" w:rsidRPr="002D1FE9">
        <w:rPr>
          <w:rFonts w:ascii="Times New Roman" w:hAnsi="Times New Roman" w:cs="Times New Roman"/>
          <w:sz w:val="20"/>
          <w:szCs w:val="20"/>
        </w:rPr>
        <w:t>que,</w:t>
      </w:r>
      <w:r w:rsidR="00ED29C8" w:rsidRPr="002D1FE9">
        <w:rPr>
          <w:rFonts w:ascii="Times New Roman" w:hAnsi="Times New Roman" w:cs="Times New Roman"/>
          <w:sz w:val="20"/>
          <w:szCs w:val="20"/>
        </w:rPr>
        <w:t xml:space="preserve"> a través del Ministerio de las Culturas, las artes y los saberes</w:t>
      </w:r>
      <w:r w:rsidR="003460FD" w:rsidRPr="002D1FE9">
        <w:rPr>
          <w:rFonts w:ascii="Times New Roman" w:hAnsi="Times New Roman" w:cs="Times New Roman"/>
          <w:sz w:val="20"/>
          <w:szCs w:val="20"/>
        </w:rPr>
        <w:t xml:space="preserve"> </w:t>
      </w:r>
      <w:r w:rsidR="00ED29C8" w:rsidRPr="002D1FE9">
        <w:rPr>
          <w:rFonts w:ascii="Times New Roman" w:hAnsi="Times New Roman" w:cs="Times New Roman"/>
          <w:sz w:val="20"/>
          <w:szCs w:val="20"/>
        </w:rPr>
        <w:t xml:space="preserve">realice </w:t>
      </w:r>
      <w:r w:rsidR="003460FD" w:rsidRPr="002D1FE9">
        <w:rPr>
          <w:rFonts w:ascii="Times New Roman" w:hAnsi="Times New Roman" w:cs="Times New Roman"/>
          <w:sz w:val="20"/>
          <w:szCs w:val="20"/>
        </w:rPr>
        <w:t>junto a la alcaldía de Galapa</w:t>
      </w:r>
      <w:r w:rsidR="00ED29C8" w:rsidRPr="002D1FE9">
        <w:rPr>
          <w:rFonts w:ascii="Times New Roman" w:hAnsi="Times New Roman" w:cs="Times New Roman"/>
          <w:sz w:val="20"/>
          <w:szCs w:val="20"/>
        </w:rPr>
        <w:t xml:space="preserve"> un evento especial con </w:t>
      </w:r>
      <w:r w:rsidR="003460FD" w:rsidRPr="002D1FE9">
        <w:rPr>
          <w:rFonts w:ascii="Times New Roman" w:hAnsi="Times New Roman" w:cs="Times New Roman"/>
          <w:sz w:val="20"/>
          <w:szCs w:val="20"/>
        </w:rPr>
        <w:t>programación cultural</w:t>
      </w:r>
      <w:r w:rsidR="00ED29C8" w:rsidRPr="002D1FE9">
        <w:rPr>
          <w:rFonts w:ascii="Times New Roman" w:hAnsi="Times New Roman" w:cs="Times New Roman"/>
          <w:sz w:val="20"/>
          <w:szCs w:val="20"/>
        </w:rPr>
        <w:t xml:space="preserve">, artística </w:t>
      </w:r>
      <w:r w:rsidR="003460FD" w:rsidRPr="002D1FE9">
        <w:rPr>
          <w:rFonts w:ascii="Times New Roman" w:hAnsi="Times New Roman" w:cs="Times New Roman"/>
          <w:sz w:val="20"/>
          <w:szCs w:val="20"/>
        </w:rPr>
        <w:t xml:space="preserve">y protocolaria que exalte y conmemore </w:t>
      </w:r>
      <w:r w:rsidR="00ED29C8" w:rsidRPr="002D1FE9">
        <w:rPr>
          <w:rFonts w:ascii="Times New Roman" w:hAnsi="Times New Roman" w:cs="Times New Roman"/>
          <w:sz w:val="20"/>
          <w:szCs w:val="20"/>
        </w:rPr>
        <w:t xml:space="preserve">los cuatrocientos noventa y </w:t>
      </w:r>
      <w:r w:rsidR="00157877" w:rsidRPr="002D1FE9">
        <w:rPr>
          <w:rFonts w:ascii="Times New Roman" w:hAnsi="Times New Roman" w:cs="Times New Roman"/>
          <w:sz w:val="20"/>
          <w:szCs w:val="20"/>
        </w:rPr>
        <w:t>dos</w:t>
      </w:r>
      <w:r w:rsidR="00ED29C8" w:rsidRPr="002D1FE9">
        <w:rPr>
          <w:rFonts w:ascii="Times New Roman" w:hAnsi="Times New Roman" w:cs="Times New Roman"/>
          <w:sz w:val="20"/>
          <w:szCs w:val="20"/>
        </w:rPr>
        <w:t xml:space="preserve"> (49</w:t>
      </w:r>
      <w:r w:rsidR="00157877" w:rsidRPr="002D1FE9">
        <w:rPr>
          <w:rFonts w:ascii="Times New Roman" w:hAnsi="Times New Roman" w:cs="Times New Roman"/>
          <w:sz w:val="20"/>
          <w:szCs w:val="20"/>
        </w:rPr>
        <w:t>2</w:t>
      </w:r>
      <w:r w:rsidR="00ED29C8" w:rsidRPr="002D1FE9">
        <w:rPr>
          <w:rFonts w:ascii="Times New Roman" w:hAnsi="Times New Roman" w:cs="Times New Roman"/>
          <w:sz w:val="20"/>
          <w:szCs w:val="20"/>
        </w:rPr>
        <w:t>) años</w:t>
      </w:r>
      <w:r w:rsidR="003460FD" w:rsidRPr="002D1FE9">
        <w:rPr>
          <w:rFonts w:ascii="Times New Roman" w:hAnsi="Times New Roman" w:cs="Times New Roman"/>
          <w:sz w:val="20"/>
          <w:szCs w:val="20"/>
        </w:rPr>
        <w:t xml:space="preserve"> de historia del </w:t>
      </w:r>
      <w:r w:rsidR="00ED29C8" w:rsidRPr="002D1FE9">
        <w:rPr>
          <w:rFonts w:ascii="Times New Roman" w:hAnsi="Times New Roman" w:cs="Times New Roman"/>
          <w:sz w:val="20"/>
          <w:szCs w:val="20"/>
        </w:rPr>
        <w:t>municipi</w:t>
      </w:r>
      <w:r w:rsidR="00A64BF0" w:rsidRPr="002D1FE9">
        <w:rPr>
          <w:rFonts w:ascii="Times New Roman" w:hAnsi="Times New Roman" w:cs="Times New Roman"/>
          <w:sz w:val="20"/>
          <w:szCs w:val="20"/>
        </w:rPr>
        <w:t>o en el que participen todos sus</w:t>
      </w:r>
      <w:r w:rsidR="00ED29C8" w:rsidRPr="002D1FE9">
        <w:rPr>
          <w:rFonts w:ascii="Times New Roman" w:hAnsi="Times New Roman" w:cs="Times New Roman"/>
          <w:sz w:val="20"/>
          <w:szCs w:val="20"/>
        </w:rPr>
        <w:t xml:space="preserve"> habitantes</w:t>
      </w:r>
      <w:r w:rsidR="00A64BF0" w:rsidRPr="002D1FE9">
        <w:rPr>
          <w:rFonts w:ascii="Times New Roman" w:hAnsi="Times New Roman" w:cs="Times New Roman"/>
          <w:sz w:val="20"/>
          <w:szCs w:val="20"/>
        </w:rPr>
        <w:t>.</w:t>
      </w:r>
      <w:r w:rsidR="00ED29C8" w:rsidRPr="002D1FE9">
        <w:rPr>
          <w:rFonts w:ascii="Times New Roman" w:hAnsi="Times New Roman" w:cs="Times New Roman"/>
          <w:sz w:val="20"/>
          <w:szCs w:val="20"/>
        </w:rPr>
        <w:t xml:space="preserve"> </w:t>
      </w:r>
    </w:p>
    <w:p w14:paraId="29F350F6" w14:textId="77777777" w:rsidR="003460FD" w:rsidRPr="002D1FE9" w:rsidRDefault="003460FD" w:rsidP="000F7F1A">
      <w:pPr>
        <w:shd w:val="clear" w:color="auto" w:fill="FFFFFF"/>
        <w:jc w:val="both"/>
        <w:rPr>
          <w:rFonts w:ascii="Times New Roman" w:hAnsi="Times New Roman" w:cs="Times New Roman"/>
          <w:sz w:val="20"/>
          <w:szCs w:val="20"/>
        </w:rPr>
      </w:pPr>
    </w:p>
    <w:p w14:paraId="09EB26F0" w14:textId="111A5EC2" w:rsidR="00D54C69" w:rsidRPr="002D1FE9" w:rsidRDefault="003460FD" w:rsidP="000F7F1A">
      <w:pPr>
        <w:shd w:val="clear" w:color="auto" w:fill="FFFFFF"/>
        <w:jc w:val="both"/>
        <w:rPr>
          <w:rFonts w:ascii="Times New Roman" w:hAnsi="Times New Roman" w:cs="Times New Roman"/>
          <w:b/>
          <w:bCs/>
          <w:sz w:val="20"/>
          <w:szCs w:val="20"/>
        </w:rPr>
      </w:pPr>
      <w:r w:rsidRPr="002D1FE9">
        <w:rPr>
          <w:rFonts w:ascii="Times New Roman" w:hAnsi="Times New Roman" w:cs="Times New Roman"/>
          <w:b/>
          <w:bCs/>
          <w:sz w:val="20"/>
          <w:szCs w:val="20"/>
        </w:rPr>
        <w:t>Artículo 4.</w:t>
      </w:r>
      <w:r w:rsidRPr="002D1FE9">
        <w:rPr>
          <w:rFonts w:ascii="Times New Roman" w:hAnsi="Times New Roman" w:cs="Times New Roman"/>
          <w:sz w:val="20"/>
          <w:szCs w:val="20"/>
        </w:rPr>
        <w:t xml:space="preserve"> Autorícese al Gobierno nacional para que, incorpore dentro del Presupuesto General de la Nación, a través de las partidas o traslados presupuestales necesarios y de acuerdo con la disponibilidad presupuestal, el Marco Fiscal de Mediano Plazo y el Marco de Gasto de Mediano Plazo, recursos con el objetivo de garantizar obras y proyectos culturales, sociales y de infraestructura en el municipio de Galapa que permitan cumplir con el objetivo de esta ley.</w:t>
      </w:r>
    </w:p>
    <w:p w14:paraId="28C0F116" w14:textId="77777777" w:rsidR="00FD4A11" w:rsidRPr="002D1FE9" w:rsidRDefault="00FD4A11" w:rsidP="000F7F1A">
      <w:pPr>
        <w:shd w:val="clear" w:color="auto" w:fill="FFFFFF"/>
        <w:jc w:val="both"/>
        <w:rPr>
          <w:rFonts w:ascii="Times New Roman" w:hAnsi="Times New Roman" w:cs="Times New Roman"/>
          <w:sz w:val="20"/>
          <w:szCs w:val="20"/>
        </w:rPr>
      </w:pPr>
    </w:p>
    <w:p w14:paraId="06AECCB7" w14:textId="27E73B62" w:rsidR="000F7F1A" w:rsidRPr="002D1FE9" w:rsidRDefault="00D54C69" w:rsidP="000F7F1A">
      <w:pPr>
        <w:shd w:val="clear" w:color="auto" w:fill="FFFFFF"/>
        <w:jc w:val="both"/>
        <w:rPr>
          <w:rFonts w:ascii="Times New Roman" w:hAnsi="Times New Roman" w:cs="Times New Roman"/>
          <w:sz w:val="20"/>
          <w:szCs w:val="20"/>
        </w:rPr>
      </w:pPr>
      <w:r w:rsidRPr="002D1FE9">
        <w:rPr>
          <w:rFonts w:ascii="Times New Roman" w:hAnsi="Times New Roman" w:cs="Times New Roman"/>
          <w:b/>
          <w:bCs/>
          <w:sz w:val="20"/>
          <w:szCs w:val="20"/>
        </w:rPr>
        <w:t xml:space="preserve">Artículo </w:t>
      </w:r>
      <w:r w:rsidR="003460FD" w:rsidRPr="002D1FE9">
        <w:rPr>
          <w:rFonts w:ascii="Times New Roman" w:hAnsi="Times New Roman" w:cs="Times New Roman"/>
          <w:b/>
          <w:bCs/>
          <w:sz w:val="20"/>
          <w:szCs w:val="20"/>
        </w:rPr>
        <w:t>5</w:t>
      </w:r>
      <w:r w:rsidRPr="002D1FE9">
        <w:rPr>
          <w:rFonts w:ascii="Times New Roman" w:hAnsi="Times New Roman" w:cs="Times New Roman"/>
          <w:b/>
          <w:bCs/>
          <w:sz w:val="20"/>
          <w:szCs w:val="20"/>
        </w:rPr>
        <w:t>.</w:t>
      </w:r>
      <w:r w:rsidRPr="002D1FE9">
        <w:rPr>
          <w:rFonts w:ascii="Times New Roman" w:hAnsi="Times New Roman" w:cs="Times New Roman"/>
          <w:sz w:val="20"/>
          <w:szCs w:val="20"/>
        </w:rPr>
        <w:t xml:space="preserve"> Autorícese al Gobierno nacional incorpor</w:t>
      </w:r>
      <w:r w:rsidR="00EC211A" w:rsidRPr="002D1FE9">
        <w:rPr>
          <w:rFonts w:ascii="Times New Roman" w:hAnsi="Times New Roman" w:cs="Times New Roman"/>
          <w:sz w:val="20"/>
          <w:szCs w:val="20"/>
        </w:rPr>
        <w:t xml:space="preserve">ar </w:t>
      </w:r>
      <w:r w:rsidRPr="002D1FE9">
        <w:rPr>
          <w:rFonts w:ascii="Times New Roman" w:hAnsi="Times New Roman" w:cs="Times New Roman"/>
          <w:sz w:val="20"/>
          <w:szCs w:val="20"/>
        </w:rPr>
        <w:t xml:space="preserve">dentro del Presupuesto General de la Nación, </w:t>
      </w:r>
      <w:r w:rsidR="003460FD" w:rsidRPr="002D1FE9">
        <w:rPr>
          <w:rFonts w:ascii="Times New Roman" w:hAnsi="Times New Roman" w:cs="Times New Roman"/>
          <w:sz w:val="20"/>
          <w:szCs w:val="20"/>
        </w:rPr>
        <w:t xml:space="preserve">la construcción, adecuación y mantenimiento de </w:t>
      </w:r>
      <w:r w:rsidR="00ED29C8" w:rsidRPr="002D1FE9">
        <w:rPr>
          <w:rFonts w:ascii="Times New Roman" w:hAnsi="Times New Roman" w:cs="Times New Roman"/>
          <w:sz w:val="20"/>
          <w:szCs w:val="20"/>
        </w:rPr>
        <w:t xml:space="preserve">una </w:t>
      </w:r>
      <w:r w:rsidR="003460FD" w:rsidRPr="002D1FE9">
        <w:rPr>
          <w:rFonts w:ascii="Times New Roman" w:hAnsi="Times New Roman" w:cs="Times New Roman"/>
          <w:sz w:val="20"/>
          <w:szCs w:val="20"/>
        </w:rPr>
        <w:t xml:space="preserve">plaza </w:t>
      </w:r>
      <w:r w:rsidR="00A64BF0" w:rsidRPr="002D1FE9">
        <w:rPr>
          <w:rFonts w:ascii="Times New Roman" w:hAnsi="Times New Roman" w:cs="Times New Roman"/>
          <w:sz w:val="20"/>
          <w:szCs w:val="20"/>
        </w:rPr>
        <w:t>central</w:t>
      </w:r>
      <w:r w:rsidR="003460FD" w:rsidRPr="002D1FE9">
        <w:rPr>
          <w:rFonts w:ascii="Times New Roman" w:hAnsi="Times New Roman" w:cs="Times New Roman"/>
          <w:sz w:val="20"/>
          <w:szCs w:val="20"/>
        </w:rPr>
        <w:t xml:space="preserve"> en el municipio de Galapa</w:t>
      </w:r>
      <w:r w:rsidR="00ED29C8" w:rsidRPr="002D1FE9">
        <w:rPr>
          <w:rFonts w:ascii="Times New Roman" w:hAnsi="Times New Roman" w:cs="Times New Roman"/>
          <w:sz w:val="20"/>
          <w:szCs w:val="20"/>
        </w:rPr>
        <w:t xml:space="preserve"> denominada “Gran Plaza de la Cultura y el Folclor” </w:t>
      </w:r>
      <w:r w:rsidR="003460FD" w:rsidRPr="002D1FE9">
        <w:rPr>
          <w:rFonts w:ascii="Times New Roman" w:hAnsi="Times New Roman" w:cs="Times New Roman"/>
          <w:sz w:val="20"/>
          <w:szCs w:val="20"/>
        </w:rPr>
        <w:t xml:space="preserve">con las condiciones adecuadas para que este territorio pueda demostrar su ancestral y rica historia folclórica y artesanal.  </w:t>
      </w:r>
    </w:p>
    <w:p w14:paraId="7B63AFD9" w14:textId="77777777" w:rsidR="002D1FE9" w:rsidRPr="002D1FE9" w:rsidRDefault="002D1FE9" w:rsidP="000F7F1A">
      <w:pPr>
        <w:shd w:val="clear" w:color="auto" w:fill="FFFFFF"/>
        <w:jc w:val="both"/>
        <w:rPr>
          <w:rFonts w:ascii="Times New Roman" w:hAnsi="Times New Roman" w:cs="Times New Roman"/>
          <w:b/>
          <w:bCs/>
          <w:sz w:val="20"/>
          <w:szCs w:val="20"/>
        </w:rPr>
      </w:pPr>
    </w:p>
    <w:p w14:paraId="14199E8F" w14:textId="073E482E" w:rsidR="00BB4977" w:rsidRPr="002D1FE9" w:rsidRDefault="00D54C69" w:rsidP="000F7F1A">
      <w:pPr>
        <w:shd w:val="clear" w:color="auto" w:fill="FFFFFF"/>
        <w:jc w:val="both"/>
        <w:rPr>
          <w:rFonts w:ascii="Times New Roman" w:hAnsi="Times New Roman" w:cs="Times New Roman"/>
          <w:sz w:val="20"/>
          <w:szCs w:val="20"/>
        </w:rPr>
      </w:pPr>
      <w:r w:rsidRPr="002D1FE9">
        <w:rPr>
          <w:rFonts w:ascii="Times New Roman" w:hAnsi="Times New Roman" w:cs="Times New Roman"/>
          <w:b/>
          <w:bCs/>
          <w:sz w:val="20"/>
          <w:szCs w:val="20"/>
        </w:rPr>
        <w:t>Artículo</w:t>
      </w:r>
      <w:r w:rsidR="00EC211A" w:rsidRPr="002D1FE9">
        <w:rPr>
          <w:rFonts w:ascii="Times New Roman" w:hAnsi="Times New Roman" w:cs="Times New Roman"/>
          <w:b/>
          <w:bCs/>
          <w:sz w:val="20"/>
          <w:szCs w:val="20"/>
        </w:rPr>
        <w:t xml:space="preserve"> </w:t>
      </w:r>
      <w:r w:rsidR="003460FD" w:rsidRPr="002D1FE9">
        <w:rPr>
          <w:rFonts w:ascii="Times New Roman" w:hAnsi="Times New Roman" w:cs="Times New Roman"/>
          <w:b/>
          <w:bCs/>
          <w:sz w:val="20"/>
          <w:szCs w:val="20"/>
        </w:rPr>
        <w:t>6</w:t>
      </w:r>
      <w:r w:rsidRPr="002D1FE9">
        <w:rPr>
          <w:rFonts w:ascii="Times New Roman" w:hAnsi="Times New Roman" w:cs="Times New Roman"/>
          <w:b/>
          <w:bCs/>
          <w:sz w:val="20"/>
          <w:szCs w:val="20"/>
        </w:rPr>
        <w:t>° Vigencia y Derogatorias</w:t>
      </w:r>
      <w:r w:rsidRPr="002D1FE9">
        <w:rPr>
          <w:rFonts w:ascii="Times New Roman" w:hAnsi="Times New Roman" w:cs="Times New Roman"/>
          <w:sz w:val="20"/>
          <w:szCs w:val="20"/>
        </w:rPr>
        <w:t xml:space="preserve">. La presente ley </w:t>
      </w:r>
      <w:r w:rsidR="00EC211A" w:rsidRPr="002D1FE9">
        <w:rPr>
          <w:rFonts w:ascii="Times New Roman" w:hAnsi="Times New Roman" w:cs="Times New Roman"/>
          <w:sz w:val="20"/>
          <w:szCs w:val="20"/>
        </w:rPr>
        <w:t>entra en vigor</w:t>
      </w:r>
      <w:r w:rsidRPr="002D1FE9">
        <w:rPr>
          <w:rFonts w:ascii="Times New Roman" w:hAnsi="Times New Roman" w:cs="Times New Roman"/>
          <w:sz w:val="20"/>
          <w:szCs w:val="20"/>
        </w:rPr>
        <w:t xml:space="preserve"> en el momento de su publicación en el diario oficial y deroga todas las leyes y demás disposiciones que le sean contrarias.</w:t>
      </w:r>
    </w:p>
    <w:p w14:paraId="09980DE5" w14:textId="77777777" w:rsidR="00956DC6" w:rsidRPr="002D1FE9" w:rsidRDefault="00956DC6" w:rsidP="000F7F1A">
      <w:pPr>
        <w:pStyle w:val="Sinespaciado"/>
        <w:jc w:val="both"/>
        <w:rPr>
          <w:rFonts w:ascii="Times New Roman" w:eastAsia="Red Hat Display" w:hAnsi="Times New Roman" w:cs="Times New Roman"/>
          <w:sz w:val="20"/>
          <w:szCs w:val="20"/>
        </w:rPr>
      </w:pPr>
    </w:p>
    <w:p w14:paraId="6AFFD148" w14:textId="2D478BAE" w:rsidR="000F7F1A" w:rsidRPr="002D1FE9" w:rsidRDefault="000F7F1A" w:rsidP="000F7F1A">
      <w:pPr>
        <w:pStyle w:val="Sinespaciado"/>
        <w:jc w:val="both"/>
        <w:rPr>
          <w:rFonts w:ascii="Times New Roman" w:eastAsia="Red Hat Display" w:hAnsi="Times New Roman" w:cs="Times New Roman"/>
          <w:sz w:val="20"/>
          <w:szCs w:val="20"/>
        </w:rPr>
      </w:pPr>
      <w:r w:rsidRPr="002D1FE9">
        <w:rPr>
          <w:rFonts w:ascii="Times New Roman" w:eastAsia="Red Hat Display" w:hAnsi="Times New Roman" w:cs="Times New Roman"/>
          <w:sz w:val="20"/>
          <w:szCs w:val="20"/>
        </w:rPr>
        <w:t>Cordialmente;</w:t>
      </w:r>
    </w:p>
    <w:p w14:paraId="50BC3C75" w14:textId="77777777" w:rsidR="000F7F1A" w:rsidRPr="002D1FE9" w:rsidRDefault="000F7F1A" w:rsidP="000F7F1A">
      <w:pPr>
        <w:pStyle w:val="Sinespaciado"/>
        <w:jc w:val="both"/>
        <w:rPr>
          <w:rFonts w:ascii="Times New Roman" w:eastAsia="Red Hat Display" w:hAnsi="Times New Roman" w:cs="Times New Roman"/>
          <w:sz w:val="20"/>
          <w:szCs w:val="20"/>
        </w:rPr>
      </w:pPr>
    </w:p>
    <w:tbl>
      <w:tblPr>
        <w:tblStyle w:val="Tablaconcuadrcula"/>
        <w:tblW w:w="9848" w:type="dxa"/>
        <w:tblLook w:val="04A0" w:firstRow="1" w:lastRow="0" w:firstColumn="1" w:lastColumn="0" w:noHBand="0" w:noVBand="1"/>
      </w:tblPr>
      <w:tblGrid>
        <w:gridCol w:w="4815"/>
        <w:gridCol w:w="5033"/>
      </w:tblGrid>
      <w:tr w:rsidR="002D1FE9" w:rsidRPr="002D1FE9" w14:paraId="072D8C22" w14:textId="77777777" w:rsidTr="002D1FE9">
        <w:tc>
          <w:tcPr>
            <w:tcW w:w="4815" w:type="dxa"/>
          </w:tcPr>
          <w:p w14:paraId="68FF1421" w14:textId="77777777" w:rsidR="002D1FE9" w:rsidRPr="002D1FE9" w:rsidRDefault="002D1FE9" w:rsidP="002D1FE9">
            <w:pPr>
              <w:pStyle w:val="Sinespaciado"/>
              <w:jc w:val="both"/>
              <w:rPr>
                <w:rFonts w:ascii="Times New Roman" w:eastAsia="Red Hat Display" w:hAnsi="Times New Roman" w:cs="Times New Roman"/>
                <w:b/>
                <w:sz w:val="20"/>
                <w:szCs w:val="20"/>
              </w:rPr>
            </w:pPr>
          </w:p>
          <w:p w14:paraId="464841BA" w14:textId="77777777" w:rsidR="002D1FE9" w:rsidRPr="002D1FE9" w:rsidRDefault="002D1FE9" w:rsidP="002D1FE9">
            <w:pPr>
              <w:pStyle w:val="Sinespaciado"/>
              <w:jc w:val="both"/>
              <w:rPr>
                <w:rFonts w:ascii="Times New Roman" w:eastAsia="Red Hat Display" w:hAnsi="Times New Roman" w:cs="Times New Roman"/>
                <w:b/>
                <w:sz w:val="20"/>
                <w:szCs w:val="20"/>
              </w:rPr>
            </w:pPr>
          </w:p>
          <w:p w14:paraId="08E7F966" w14:textId="6CDDEE2C" w:rsidR="002D1FE9" w:rsidRDefault="002D1FE9" w:rsidP="002D1FE9">
            <w:pPr>
              <w:pStyle w:val="Sinespaciado"/>
              <w:jc w:val="both"/>
              <w:rPr>
                <w:rFonts w:ascii="Times New Roman" w:eastAsia="Red Hat Display" w:hAnsi="Times New Roman" w:cs="Times New Roman"/>
                <w:b/>
                <w:sz w:val="20"/>
                <w:szCs w:val="20"/>
              </w:rPr>
            </w:pPr>
          </w:p>
          <w:p w14:paraId="19070A71" w14:textId="77777777" w:rsidR="002D1FE9" w:rsidRPr="002D1FE9" w:rsidRDefault="002D1FE9" w:rsidP="002D1FE9">
            <w:pPr>
              <w:pStyle w:val="Sinespaciado"/>
              <w:jc w:val="both"/>
              <w:rPr>
                <w:rFonts w:ascii="Times New Roman" w:eastAsia="Red Hat Display" w:hAnsi="Times New Roman" w:cs="Times New Roman"/>
                <w:b/>
                <w:sz w:val="20"/>
                <w:szCs w:val="20"/>
              </w:rPr>
            </w:pPr>
          </w:p>
          <w:p w14:paraId="25350E5D" w14:textId="77777777" w:rsidR="002D1FE9" w:rsidRPr="002D1FE9" w:rsidRDefault="002D1FE9" w:rsidP="002D1FE9">
            <w:pPr>
              <w:pStyle w:val="Sinespaciado"/>
              <w:jc w:val="both"/>
              <w:rPr>
                <w:rFonts w:ascii="Times New Roman" w:eastAsia="Red Hat Display" w:hAnsi="Times New Roman" w:cs="Times New Roman"/>
                <w:b/>
                <w:sz w:val="20"/>
                <w:szCs w:val="20"/>
              </w:rPr>
            </w:pPr>
          </w:p>
          <w:p w14:paraId="6C41DA74" w14:textId="46577BCC" w:rsidR="002D1FE9" w:rsidRPr="002D1FE9" w:rsidRDefault="002D1FE9" w:rsidP="002D1FE9">
            <w:pPr>
              <w:pStyle w:val="Sinespaciado"/>
              <w:jc w:val="both"/>
              <w:rPr>
                <w:rFonts w:ascii="Times New Roman" w:eastAsia="Red Hat Display" w:hAnsi="Times New Roman" w:cs="Times New Roman"/>
                <w:b/>
                <w:sz w:val="20"/>
                <w:szCs w:val="20"/>
              </w:rPr>
            </w:pPr>
            <w:r w:rsidRPr="002D1FE9">
              <w:rPr>
                <w:rFonts w:ascii="Times New Roman" w:eastAsia="Red Hat Display" w:hAnsi="Times New Roman" w:cs="Times New Roman"/>
                <w:b/>
                <w:sz w:val="20"/>
                <w:szCs w:val="20"/>
              </w:rPr>
              <w:t>GERSEL LUIS PEREZ ALTAMIRANDA</w:t>
            </w:r>
          </w:p>
          <w:p w14:paraId="356697A4" w14:textId="77777777" w:rsidR="002D1FE9" w:rsidRPr="002D1FE9" w:rsidRDefault="002D1FE9" w:rsidP="002D1FE9">
            <w:pPr>
              <w:pStyle w:val="Sinespaciado"/>
              <w:jc w:val="both"/>
              <w:rPr>
                <w:rFonts w:ascii="Times New Roman" w:eastAsia="Red Hat Display" w:hAnsi="Times New Roman" w:cs="Times New Roman"/>
                <w:sz w:val="20"/>
                <w:szCs w:val="20"/>
              </w:rPr>
            </w:pPr>
            <w:r w:rsidRPr="002D1FE9">
              <w:rPr>
                <w:rFonts w:ascii="Times New Roman" w:eastAsia="Red Hat Display" w:hAnsi="Times New Roman" w:cs="Times New Roman"/>
                <w:sz w:val="20"/>
                <w:szCs w:val="20"/>
              </w:rPr>
              <w:t xml:space="preserve">Representante a la Cámara </w:t>
            </w:r>
          </w:p>
          <w:p w14:paraId="79515F15" w14:textId="7C109B63" w:rsidR="002D1FE9" w:rsidRPr="002D1FE9" w:rsidRDefault="002D1FE9" w:rsidP="002D1FE9">
            <w:pPr>
              <w:jc w:val="both"/>
              <w:rPr>
                <w:rFonts w:ascii="Times New Roman" w:eastAsia="Red Hat Display" w:hAnsi="Times New Roman" w:cs="Times New Roman"/>
                <w:sz w:val="20"/>
                <w:szCs w:val="20"/>
              </w:rPr>
            </w:pPr>
            <w:r w:rsidRPr="002D1FE9">
              <w:rPr>
                <w:rFonts w:ascii="Times New Roman" w:eastAsia="Red Hat Display" w:hAnsi="Times New Roman" w:cs="Times New Roman"/>
                <w:sz w:val="20"/>
                <w:szCs w:val="20"/>
              </w:rPr>
              <w:t>Departamento del Atlántico</w:t>
            </w:r>
          </w:p>
        </w:tc>
        <w:tc>
          <w:tcPr>
            <w:tcW w:w="5033" w:type="dxa"/>
          </w:tcPr>
          <w:p w14:paraId="41B99247" w14:textId="77777777" w:rsidR="002D1FE9" w:rsidRPr="002D1FE9" w:rsidRDefault="002D1FE9" w:rsidP="000F7F1A">
            <w:pPr>
              <w:pStyle w:val="Sinespaciado"/>
              <w:jc w:val="both"/>
              <w:rPr>
                <w:rFonts w:ascii="Times New Roman" w:eastAsia="Red Hat Display" w:hAnsi="Times New Roman" w:cs="Times New Roman"/>
                <w:sz w:val="20"/>
                <w:szCs w:val="20"/>
              </w:rPr>
            </w:pPr>
          </w:p>
        </w:tc>
      </w:tr>
      <w:tr w:rsidR="002D1FE9" w:rsidRPr="002D1FE9" w14:paraId="34703E02" w14:textId="77777777" w:rsidTr="002D1FE9">
        <w:tc>
          <w:tcPr>
            <w:tcW w:w="4815" w:type="dxa"/>
          </w:tcPr>
          <w:p w14:paraId="3D839F09"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24DC9DF7"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55D5503B" w14:textId="3E285FA7" w:rsidR="002D1FE9" w:rsidRDefault="002D1FE9" w:rsidP="000F7F1A">
            <w:pPr>
              <w:pStyle w:val="Sinespaciado"/>
              <w:jc w:val="both"/>
              <w:rPr>
                <w:rFonts w:ascii="Times New Roman" w:eastAsia="Red Hat Display" w:hAnsi="Times New Roman" w:cs="Times New Roman"/>
                <w:sz w:val="20"/>
                <w:szCs w:val="20"/>
              </w:rPr>
            </w:pPr>
          </w:p>
          <w:p w14:paraId="2DEA51E6" w14:textId="1154C24B" w:rsidR="002D1FE9" w:rsidRDefault="002D1FE9" w:rsidP="000F7F1A">
            <w:pPr>
              <w:pStyle w:val="Sinespaciado"/>
              <w:jc w:val="both"/>
              <w:rPr>
                <w:rFonts w:ascii="Times New Roman" w:eastAsia="Red Hat Display" w:hAnsi="Times New Roman" w:cs="Times New Roman"/>
                <w:sz w:val="20"/>
                <w:szCs w:val="20"/>
              </w:rPr>
            </w:pPr>
          </w:p>
          <w:p w14:paraId="7BAE73A3" w14:textId="100E723D" w:rsidR="002D1FE9" w:rsidRDefault="002D1FE9" w:rsidP="000F7F1A">
            <w:pPr>
              <w:pStyle w:val="Sinespaciado"/>
              <w:jc w:val="both"/>
              <w:rPr>
                <w:rFonts w:ascii="Times New Roman" w:eastAsia="Red Hat Display" w:hAnsi="Times New Roman" w:cs="Times New Roman"/>
                <w:sz w:val="20"/>
                <w:szCs w:val="20"/>
              </w:rPr>
            </w:pPr>
          </w:p>
          <w:p w14:paraId="15413E44"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3A18341F"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79659BC3" w14:textId="7373BCA0" w:rsidR="002D1FE9" w:rsidRPr="002D1FE9" w:rsidRDefault="002D1FE9" w:rsidP="000F7F1A">
            <w:pPr>
              <w:pStyle w:val="Sinespaciado"/>
              <w:jc w:val="both"/>
              <w:rPr>
                <w:rFonts w:ascii="Times New Roman" w:eastAsia="Red Hat Display" w:hAnsi="Times New Roman" w:cs="Times New Roman"/>
                <w:sz w:val="20"/>
                <w:szCs w:val="20"/>
              </w:rPr>
            </w:pPr>
          </w:p>
        </w:tc>
        <w:tc>
          <w:tcPr>
            <w:tcW w:w="5033" w:type="dxa"/>
          </w:tcPr>
          <w:p w14:paraId="4A157682" w14:textId="77777777" w:rsidR="002D1FE9" w:rsidRPr="002D1FE9" w:rsidRDefault="002D1FE9" w:rsidP="000F7F1A">
            <w:pPr>
              <w:pStyle w:val="Sinespaciado"/>
              <w:jc w:val="both"/>
              <w:rPr>
                <w:rFonts w:ascii="Times New Roman" w:eastAsia="Red Hat Display" w:hAnsi="Times New Roman" w:cs="Times New Roman"/>
                <w:sz w:val="20"/>
                <w:szCs w:val="20"/>
              </w:rPr>
            </w:pPr>
          </w:p>
        </w:tc>
      </w:tr>
      <w:tr w:rsidR="002D1FE9" w:rsidRPr="002D1FE9" w14:paraId="48CC4089" w14:textId="77777777" w:rsidTr="002D1FE9">
        <w:tc>
          <w:tcPr>
            <w:tcW w:w="4815" w:type="dxa"/>
          </w:tcPr>
          <w:p w14:paraId="4EA54565"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5C45169C"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3647C0EB" w14:textId="6E971D7D" w:rsidR="002D1FE9" w:rsidRDefault="002D1FE9" w:rsidP="000F7F1A">
            <w:pPr>
              <w:pStyle w:val="Sinespaciado"/>
              <w:jc w:val="both"/>
              <w:rPr>
                <w:rFonts w:ascii="Times New Roman" w:eastAsia="Red Hat Display" w:hAnsi="Times New Roman" w:cs="Times New Roman"/>
                <w:sz w:val="20"/>
                <w:szCs w:val="20"/>
              </w:rPr>
            </w:pPr>
          </w:p>
          <w:p w14:paraId="36532631" w14:textId="2EED014A" w:rsidR="002D1FE9" w:rsidRDefault="002D1FE9" w:rsidP="000F7F1A">
            <w:pPr>
              <w:pStyle w:val="Sinespaciado"/>
              <w:jc w:val="both"/>
              <w:rPr>
                <w:rFonts w:ascii="Times New Roman" w:eastAsia="Red Hat Display" w:hAnsi="Times New Roman" w:cs="Times New Roman"/>
                <w:sz w:val="20"/>
                <w:szCs w:val="20"/>
              </w:rPr>
            </w:pPr>
          </w:p>
          <w:p w14:paraId="55574567"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71ABBE61"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510791F7" w14:textId="79C0B9FB" w:rsidR="002D1FE9" w:rsidRPr="002D1FE9" w:rsidRDefault="002D1FE9" w:rsidP="000F7F1A">
            <w:pPr>
              <w:pStyle w:val="Sinespaciado"/>
              <w:jc w:val="both"/>
              <w:rPr>
                <w:rFonts w:ascii="Times New Roman" w:eastAsia="Red Hat Display" w:hAnsi="Times New Roman" w:cs="Times New Roman"/>
                <w:sz w:val="20"/>
                <w:szCs w:val="20"/>
              </w:rPr>
            </w:pPr>
          </w:p>
        </w:tc>
        <w:tc>
          <w:tcPr>
            <w:tcW w:w="5033" w:type="dxa"/>
          </w:tcPr>
          <w:p w14:paraId="2A779643" w14:textId="77777777" w:rsidR="002D1FE9" w:rsidRPr="002D1FE9" w:rsidRDefault="002D1FE9" w:rsidP="000F7F1A">
            <w:pPr>
              <w:pStyle w:val="Sinespaciado"/>
              <w:jc w:val="both"/>
              <w:rPr>
                <w:rFonts w:ascii="Times New Roman" w:eastAsia="Red Hat Display" w:hAnsi="Times New Roman" w:cs="Times New Roman"/>
                <w:sz w:val="20"/>
                <w:szCs w:val="20"/>
              </w:rPr>
            </w:pPr>
          </w:p>
        </w:tc>
      </w:tr>
      <w:tr w:rsidR="002D1FE9" w:rsidRPr="002D1FE9" w14:paraId="39F06B75" w14:textId="77777777" w:rsidTr="002D1FE9">
        <w:tc>
          <w:tcPr>
            <w:tcW w:w="4815" w:type="dxa"/>
          </w:tcPr>
          <w:p w14:paraId="537C62DF"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59A6B0E4"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39F6720B" w14:textId="02FE81B6" w:rsidR="002D1FE9" w:rsidRDefault="002D1FE9" w:rsidP="000F7F1A">
            <w:pPr>
              <w:pStyle w:val="Sinespaciado"/>
              <w:jc w:val="both"/>
              <w:rPr>
                <w:rFonts w:ascii="Times New Roman" w:eastAsia="Red Hat Display" w:hAnsi="Times New Roman" w:cs="Times New Roman"/>
                <w:sz w:val="20"/>
                <w:szCs w:val="20"/>
              </w:rPr>
            </w:pPr>
          </w:p>
          <w:p w14:paraId="78C2CFC5" w14:textId="64A9C2A9" w:rsidR="002D1FE9" w:rsidRDefault="002D1FE9" w:rsidP="000F7F1A">
            <w:pPr>
              <w:pStyle w:val="Sinespaciado"/>
              <w:jc w:val="both"/>
              <w:rPr>
                <w:rFonts w:ascii="Times New Roman" w:eastAsia="Red Hat Display" w:hAnsi="Times New Roman" w:cs="Times New Roman"/>
                <w:sz w:val="20"/>
                <w:szCs w:val="20"/>
              </w:rPr>
            </w:pPr>
          </w:p>
          <w:p w14:paraId="5F9DB52B"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0048469B"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5ED4AA73" w14:textId="6ADCF6D6" w:rsidR="002D1FE9" w:rsidRPr="002D1FE9" w:rsidRDefault="002D1FE9" w:rsidP="000F7F1A">
            <w:pPr>
              <w:pStyle w:val="Sinespaciado"/>
              <w:jc w:val="both"/>
              <w:rPr>
                <w:rFonts w:ascii="Times New Roman" w:eastAsia="Red Hat Display" w:hAnsi="Times New Roman" w:cs="Times New Roman"/>
                <w:sz w:val="20"/>
                <w:szCs w:val="20"/>
              </w:rPr>
            </w:pPr>
          </w:p>
        </w:tc>
        <w:tc>
          <w:tcPr>
            <w:tcW w:w="5033" w:type="dxa"/>
          </w:tcPr>
          <w:p w14:paraId="1F9BE016" w14:textId="77777777" w:rsidR="002D1FE9" w:rsidRPr="002D1FE9" w:rsidRDefault="002D1FE9" w:rsidP="000F7F1A">
            <w:pPr>
              <w:pStyle w:val="Sinespaciado"/>
              <w:jc w:val="both"/>
              <w:rPr>
                <w:rFonts w:ascii="Times New Roman" w:eastAsia="Red Hat Display" w:hAnsi="Times New Roman" w:cs="Times New Roman"/>
                <w:sz w:val="20"/>
                <w:szCs w:val="20"/>
              </w:rPr>
            </w:pPr>
          </w:p>
        </w:tc>
      </w:tr>
      <w:tr w:rsidR="002D1FE9" w:rsidRPr="002D1FE9" w14:paraId="227A4822" w14:textId="77777777" w:rsidTr="002D1FE9">
        <w:tc>
          <w:tcPr>
            <w:tcW w:w="4815" w:type="dxa"/>
          </w:tcPr>
          <w:p w14:paraId="183C90B2"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7DB3EFCD"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4F3DDE2F"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6D1F74A4" w14:textId="403C226A" w:rsidR="002D1FE9" w:rsidRDefault="002D1FE9" w:rsidP="000F7F1A">
            <w:pPr>
              <w:pStyle w:val="Sinespaciado"/>
              <w:jc w:val="both"/>
              <w:rPr>
                <w:rFonts w:ascii="Times New Roman" w:eastAsia="Red Hat Display" w:hAnsi="Times New Roman" w:cs="Times New Roman"/>
                <w:sz w:val="20"/>
                <w:szCs w:val="20"/>
              </w:rPr>
            </w:pPr>
          </w:p>
          <w:p w14:paraId="5E0116A5" w14:textId="6ACEA57C" w:rsidR="002D1FE9" w:rsidRDefault="002D1FE9" w:rsidP="000F7F1A">
            <w:pPr>
              <w:pStyle w:val="Sinespaciado"/>
              <w:jc w:val="both"/>
              <w:rPr>
                <w:rFonts w:ascii="Times New Roman" w:eastAsia="Red Hat Display" w:hAnsi="Times New Roman" w:cs="Times New Roman"/>
                <w:sz w:val="20"/>
                <w:szCs w:val="20"/>
              </w:rPr>
            </w:pPr>
          </w:p>
          <w:p w14:paraId="395B99B5" w14:textId="0A2476EB" w:rsidR="002D1FE9" w:rsidRPr="002D1FE9" w:rsidRDefault="002D1FE9" w:rsidP="000F7F1A">
            <w:pPr>
              <w:pStyle w:val="Sinespaciado"/>
              <w:jc w:val="both"/>
              <w:rPr>
                <w:rFonts w:ascii="Times New Roman" w:eastAsia="Red Hat Display" w:hAnsi="Times New Roman" w:cs="Times New Roman"/>
                <w:sz w:val="20"/>
                <w:szCs w:val="20"/>
              </w:rPr>
            </w:pPr>
          </w:p>
          <w:p w14:paraId="1CFAE6DD" w14:textId="77777777" w:rsidR="002D1FE9" w:rsidRPr="002D1FE9" w:rsidRDefault="002D1FE9" w:rsidP="000F7F1A">
            <w:pPr>
              <w:pStyle w:val="Sinespaciado"/>
              <w:jc w:val="both"/>
              <w:rPr>
                <w:rFonts w:ascii="Times New Roman" w:eastAsia="Red Hat Display" w:hAnsi="Times New Roman" w:cs="Times New Roman"/>
                <w:sz w:val="20"/>
                <w:szCs w:val="20"/>
              </w:rPr>
            </w:pPr>
          </w:p>
          <w:p w14:paraId="220EF963" w14:textId="13819435" w:rsidR="002D1FE9" w:rsidRPr="002D1FE9" w:rsidRDefault="002D1FE9" w:rsidP="000F7F1A">
            <w:pPr>
              <w:pStyle w:val="Sinespaciado"/>
              <w:jc w:val="both"/>
              <w:rPr>
                <w:rFonts w:ascii="Times New Roman" w:eastAsia="Red Hat Display" w:hAnsi="Times New Roman" w:cs="Times New Roman"/>
                <w:sz w:val="20"/>
                <w:szCs w:val="20"/>
              </w:rPr>
            </w:pPr>
          </w:p>
        </w:tc>
        <w:tc>
          <w:tcPr>
            <w:tcW w:w="5033" w:type="dxa"/>
          </w:tcPr>
          <w:p w14:paraId="338222B5" w14:textId="77777777" w:rsidR="002D1FE9" w:rsidRPr="002D1FE9" w:rsidRDefault="002D1FE9" w:rsidP="000F7F1A">
            <w:pPr>
              <w:pStyle w:val="Sinespaciado"/>
              <w:jc w:val="both"/>
              <w:rPr>
                <w:rFonts w:ascii="Times New Roman" w:eastAsia="Red Hat Display" w:hAnsi="Times New Roman" w:cs="Times New Roman"/>
                <w:sz w:val="20"/>
                <w:szCs w:val="20"/>
              </w:rPr>
            </w:pPr>
          </w:p>
        </w:tc>
      </w:tr>
    </w:tbl>
    <w:p w14:paraId="1F10323A" w14:textId="77777777" w:rsidR="00956DC6" w:rsidRPr="002D1FE9" w:rsidRDefault="00956DC6" w:rsidP="000F7F1A">
      <w:pPr>
        <w:pStyle w:val="Sinespaciado"/>
        <w:jc w:val="both"/>
        <w:rPr>
          <w:rFonts w:ascii="Times New Roman" w:eastAsia="Red Hat Display" w:hAnsi="Times New Roman" w:cs="Times New Roman"/>
          <w:sz w:val="20"/>
          <w:szCs w:val="20"/>
        </w:rPr>
      </w:pPr>
    </w:p>
    <w:p w14:paraId="0704B14B" w14:textId="77777777" w:rsidR="000F7F1A" w:rsidRPr="002D1FE9" w:rsidRDefault="000F7F1A" w:rsidP="000F7F1A">
      <w:pPr>
        <w:pStyle w:val="Sinespaciado"/>
        <w:jc w:val="both"/>
        <w:rPr>
          <w:rFonts w:ascii="Times New Roman" w:eastAsia="Red Hat Display" w:hAnsi="Times New Roman" w:cs="Times New Roman"/>
          <w:sz w:val="20"/>
          <w:szCs w:val="20"/>
        </w:rPr>
      </w:pPr>
    </w:p>
    <w:bookmarkEnd w:id="2"/>
    <w:p w14:paraId="147515DF" w14:textId="0003D994" w:rsidR="0006206A" w:rsidRPr="002D1FE9" w:rsidRDefault="000F7F1A" w:rsidP="000F7F1A">
      <w:pPr>
        <w:pStyle w:val="Sinespaciado"/>
        <w:tabs>
          <w:tab w:val="left" w:pos="3945"/>
        </w:tabs>
        <w:jc w:val="both"/>
        <w:rPr>
          <w:rFonts w:ascii="Times New Roman" w:eastAsia="Red Hat Display" w:hAnsi="Times New Roman" w:cs="Times New Roman"/>
          <w:sz w:val="20"/>
          <w:szCs w:val="20"/>
        </w:rPr>
      </w:pPr>
      <w:r w:rsidRPr="002D1FE9">
        <w:rPr>
          <w:rFonts w:ascii="Times New Roman" w:eastAsia="Red Hat Display" w:hAnsi="Times New Roman" w:cs="Times New Roman"/>
          <w:sz w:val="20"/>
          <w:szCs w:val="20"/>
        </w:rPr>
        <w:tab/>
      </w:r>
    </w:p>
    <w:p w14:paraId="7F87C15A" w14:textId="77777777" w:rsidR="000F7F1A" w:rsidRPr="002D1FE9" w:rsidRDefault="000F7F1A" w:rsidP="000F7F1A">
      <w:pPr>
        <w:pStyle w:val="Sinespaciado"/>
        <w:tabs>
          <w:tab w:val="left" w:pos="3945"/>
        </w:tabs>
        <w:jc w:val="both"/>
        <w:rPr>
          <w:rFonts w:ascii="Times New Roman" w:eastAsia="Red Hat Display" w:hAnsi="Times New Roman" w:cs="Times New Roman"/>
          <w:sz w:val="20"/>
          <w:szCs w:val="20"/>
        </w:rPr>
      </w:pPr>
    </w:p>
    <w:p w14:paraId="3DD23C9D" w14:textId="77777777" w:rsidR="000F7F1A" w:rsidRPr="002D1FE9" w:rsidRDefault="000F7F1A" w:rsidP="000F7F1A">
      <w:pPr>
        <w:pStyle w:val="Sinespaciado"/>
        <w:tabs>
          <w:tab w:val="left" w:pos="3945"/>
        </w:tabs>
        <w:jc w:val="both"/>
        <w:rPr>
          <w:rFonts w:ascii="Times New Roman" w:eastAsia="Red Hat Display" w:hAnsi="Times New Roman" w:cs="Times New Roman"/>
          <w:sz w:val="20"/>
          <w:szCs w:val="20"/>
        </w:rPr>
      </w:pPr>
    </w:p>
    <w:p w14:paraId="5EA6E5B7" w14:textId="77777777" w:rsidR="000F7F1A" w:rsidRPr="002D1FE9" w:rsidRDefault="000F7F1A" w:rsidP="000F7F1A">
      <w:pPr>
        <w:pStyle w:val="Sinespaciado"/>
        <w:tabs>
          <w:tab w:val="left" w:pos="3945"/>
        </w:tabs>
        <w:jc w:val="both"/>
        <w:rPr>
          <w:rFonts w:ascii="Times New Roman" w:eastAsia="Red Hat Display" w:hAnsi="Times New Roman" w:cs="Times New Roman"/>
          <w:sz w:val="20"/>
          <w:szCs w:val="20"/>
        </w:rPr>
      </w:pPr>
    </w:p>
    <w:p w14:paraId="56D76F59" w14:textId="77777777" w:rsidR="000F7F1A" w:rsidRPr="002D1FE9" w:rsidRDefault="000F7F1A" w:rsidP="000F7F1A">
      <w:pPr>
        <w:pStyle w:val="Sinespaciado"/>
        <w:tabs>
          <w:tab w:val="left" w:pos="3945"/>
        </w:tabs>
        <w:jc w:val="both"/>
        <w:rPr>
          <w:rFonts w:ascii="Times New Roman" w:eastAsia="Red Hat Display" w:hAnsi="Times New Roman" w:cs="Times New Roman"/>
          <w:sz w:val="20"/>
          <w:szCs w:val="20"/>
        </w:rPr>
      </w:pPr>
    </w:p>
    <w:p w14:paraId="6445DB5A" w14:textId="77777777" w:rsidR="000F7F1A" w:rsidRPr="002D1FE9" w:rsidRDefault="000F7F1A" w:rsidP="000F7F1A">
      <w:pPr>
        <w:pStyle w:val="Sinespaciado"/>
        <w:tabs>
          <w:tab w:val="left" w:pos="3945"/>
        </w:tabs>
        <w:jc w:val="both"/>
        <w:rPr>
          <w:rFonts w:ascii="Times New Roman" w:eastAsia="Red Hat Display" w:hAnsi="Times New Roman" w:cs="Times New Roman"/>
          <w:sz w:val="20"/>
          <w:szCs w:val="20"/>
        </w:rPr>
      </w:pPr>
    </w:p>
    <w:p w14:paraId="125A03C7" w14:textId="33F2D7C2" w:rsidR="000F7F1A" w:rsidRDefault="000F7F1A" w:rsidP="000F7F1A">
      <w:pPr>
        <w:pStyle w:val="Sinespaciado"/>
        <w:tabs>
          <w:tab w:val="left" w:pos="3945"/>
        </w:tabs>
        <w:jc w:val="both"/>
        <w:rPr>
          <w:rFonts w:ascii="Times New Roman" w:eastAsia="Red Hat Display" w:hAnsi="Times New Roman" w:cs="Times New Roman"/>
          <w:sz w:val="20"/>
          <w:szCs w:val="20"/>
        </w:rPr>
      </w:pPr>
    </w:p>
    <w:p w14:paraId="064C04C6" w14:textId="2D5FC47F"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4E020830" w14:textId="3F01014A"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249B4448" w14:textId="7397542C"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0F8509E8" w14:textId="7DD9CEBD"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27DD111D" w14:textId="66E6411A"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2A5C6BCC" w14:textId="36A0336C"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3AE1868F" w14:textId="78F3EAFF"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408B2AAE" w14:textId="35F11A5F"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7D8D7B16" w14:textId="37B7ED42"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2615D6F8" w14:textId="2EE4A157"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140E57C1" w14:textId="05495617"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69787510" w14:textId="4D2FD64E" w:rsidR="002D1FE9" w:rsidRDefault="002D1FE9" w:rsidP="000F7F1A">
      <w:pPr>
        <w:pStyle w:val="Sinespaciado"/>
        <w:tabs>
          <w:tab w:val="left" w:pos="3945"/>
        </w:tabs>
        <w:jc w:val="both"/>
        <w:rPr>
          <w:rFonts w:ascii="Times New Roman" w:eastAsia="Red Hat Display" w:hAnsi="Times New Roman" w:cs="Times New Roman"/>
          <w:sz w:val="20"/>
          <w:szCs w:val="20"/>
        </w:rPr>
      </w:pPr>
    </w:p>
    <w:p w14:paraId="7D6A0175" w14:textId="66C6E9AD" w:rsidR="002D1FE9" w:rsidRPr="002D1FE9" w:rsidRDefault="002D1FE9" w:rsidP="000F7F1A">
      <w:pPr>
        <w:pStyle w:val="Sinespaciado"/>
        <w:tabs>
          <w:tab w:val="left" w:pos="3945"/>
        </w:tabs>
        <w:jc w:val="both"/>
        <w:rPr>
          <w:rFonts w:ascii="Times New Roman" w:eastAsia="Red Hat Display" w:hAnsi="Times New Roman" w:cs="Times New Roman"/>
          <w:sz w:val="20"/>
          <w:szCs w:val="20"/>
        </w:rPr>
      </w:pPr>
    </w:p>
    <w:p w14:paraId="1C096549" w14:textId="25B93B07" w:rsidR="000F7F1A" w:rsidRPr="002D1FE9" w:rsidRDefault="000F7F1A" w:rsidP="000F7F1A">
      <w:pPr>
        <w:pStyle w:val="Sinespaciado"/>
        <w:tabs>
          <w:tab w:val="left" w:pos="3945"/>
        </w:tabs>
        <w:jc w:val="both"/>
        <w:rPr>
          <w:rFonts w:ascii="Times New Roman" w:eastAsia="Red Hat Display" w:hAnsi="Times New Roman" w:cs="Times New Roman"/>
          <w:sz w:val="20"/>
          <w:szCs w:val="20"/>
        </w:rPr>
      </w:pPr>
    </w:p>
    <w:p w14:paraId="4605E89D" w14:textId="77777777" w:rsidR="000F7F1A" w:rsidRPr="002D1FE9" w:rsidRDefault="000F7F1A" w:rsidP="000F7F1A">
      <w:pPr>
        <w:pStyle w:val="Sinespaciado"/>
        <w:tabs>
          <w:tab w:val="left" w:pos="3945"/>
        </w:tabs>
        <w:jc w:val="both"/>
        <w:rPr>
          <w:rFonts w:ascii="Times New Roman" w:eastAsia="Red Hat Display" w:hAnsi="Times New Roman" w:cs="Times New Roman"/>
          <w:sz w:val="20"/>
          <w:szCs w:val="20"/>
        </w:rPr>
      </w:pPr>
    </w:p>
    <w:p w14:paraId="4A9E9300" w14:textId="68D12398" w:rsidR="00730238" w:rsidRPr="002D1FE9" w:rsidRDefault="00730238" w:rsidP="00730238">
      <w:pPr>
        <w:pBdr>
          <w:top w:val="nil"/>
          <w:left w:val="nil"/>
          <w:bottom w:val="nil"/>
          <w:right w:val="nil"/>
          <w:between w:val="nil"/>
        </w:pBdr>
        <w:jc w:val="center"/>
        <w:rPr>
          <w:rFonts w:ascii="Times New Roman" w:eastAsia="Garamond" w:hAnsi="Times New Roman" w:cs="Times New Roman"/>
          <w:b/>
          <w:color w:val="000000"/>
          <w:sz w:val="20"/>
          <w:szCs w:val="20"/>
        </w:rPr>
      </w:pPr>
      <w:r w:rsidRPr="002D1FE9">
        <w:rPr>
          <w:rFonts w:ascii="Times New Roman" w:eastAsia="Garamond" w:hAnsi="Times New Roman" w:cs="Times New Roman"/>
          <w:b/>
          <w:color w:val="000000"/>
          <w:sz w:val="20"/>
          <w:szCs w:val="20"/>
        </w:rPr>
        <w:lastRenderedPageBreak/>
        <w:t>PROYECTO DE LEY NÚMERO ____DE 2024 CÁMARA DE REPRESENTANTES</w:t>
      </w:r>
    </w:p>
    <w:p w14:paraId="4E03462D" w14:textId="3A80BB08" w:rsidR="000F7F1A" w:rsidRPr="002D1FE9" w:rsidRDefault="00730238" w:rsidP="002D1FE9">
      <w:pPr>
        <w:pBdr>
          <w:top w:val="nil"/>
          <w:left w:val="nil"/>
          <w:bottom w:val="nil"/>
          <w:right w:val="nil"/>
          <w:between w:val="nil"/>
        </w:pBdr>
        <w:jc w:val="center"/>
        <w:rPr>
          <w:rFonts w:ascii="Times New Roman" w:eastAsia="Garamond" w:hAnsi="Times New Roman" w:cs="Times New Roman"/>
          <w:b/>
          <w:color w:val="000000"/>
          <w:sz w:val="20"/>
          <w:szCs w:val="20"/>
        </w:rPr>
      </w:pPr>
      <w:r w:rsidRPr="002D1FE9">
        <w:rPr>
          <w:rFonts w:ascii="Times New Roman" w:eastAsia="Times New Roman" w:hAnsi="Times New Roman" w:cs="Times New Roman"/>
          <w:b/>
          <w:sz w:val="20"/>
          <w:szCs w:val="20"/>
        </w:rPr>
        <w:t>“POR MEDIO DEL CUAL EL CONGRESO DE LA REPUBLICA Y LA NACION SE ASOCIAN A LA CONMEMORACIÓN DE LOS 492 AÑOS DEL MUNICIPIO DE GALAPA-ATLÁNTICO, SE AUTORIZA LA CONSTRUCCIÓN DE LA GRAN PLAZA DE LA CULTURA Y EL FOLCLOR Y SE DICTAN OTRAS DISPOSICIONES”</w:t>
      </w:r>
    </w:p>
    <w:p w14:paraId="6ED4B20B" w14:textId="6706DB4F" w:rsidR="0081552D" w:rsidRPr="002D1FE9" w:rsidRDefault="0081552D" w:rsidP="000F7F1A">
      <w:pPr>
        <w:spacing w:before="240" w:after="240"/>
        <w:jc w:val="center"/>
        <w:rPr>
          <w:rFonts w:ascii="Times New Roman" w:eastAsia="Times" w:hAnsi="Times New Roman" w:cs="Times New Roman"/>
          <w:b/>
          <w:color w:val="000000" w:themeColor="text1"/>
          <w:sz w:val="20"/>
          <w:szCs w:val="20"/>
          <w:u w:val="single"/>
        </w:rPr>
      </w:pPr>
      <w:r w:rsidRPr="002D1FE9">
        <w:rPr>
          <w:rFonts w:ascii="Times New Roman" w:eastAsia="Times" w:hAnsi="Times New Roman" w:cs="Times New Roman"/>
          <w:b/>
          <w:color w:val="000000" w:themeColor="text1"/>
          <w:sz w:val="20"/>
          <w:szCs w:val="20"/>
          <w:u w:val="single"/>
        </w:rPr>
        <w:t>EXPOSICIÓN DE MOTIVOS</w:t>
      </w:r>
    </w:p>
    <w:p w14:paraId="70BF3D3D" w14:textId="773388C8" w:rsidR="0081552D" w:rsidRPr="002D1FE9" w:rsidRDefault="0081552D" w:rsidP="000F7F1A">
      <w:pPr>
        <w:pStyle w:val="Prrafodelista"/>
        <w:numPr>
          <w:ilvl w:val="0"/>
          <w:numId w:val="15"/>
        </w:numPr>
        <w:spacing w:before="240" w:after="240"/>
        <w:jc w:val="both"/>
        <w:rPr>
          <w:rFonts w:ascii="Times New Roman" w:eastAsia="Times" w:hAnsi="Times New Roman" w:cs="Times New Roman"/>
          <w:b/>
          <w:color w:val="000000" w:themeColor="text1"/>
          <w:sz w:val="20"/>
          <w:szCs w:val="20"/>
        </w:rPr>
      </w:pPr>
      <w:r w:rsidRPr="002D1FE9">
        <w:rPr>
          <w:rFonts w:ascii="Times New Roman" w:eastAsia="Times" w:hAnsi="Times New Roman" w:cs="Times New Roman"/>
          <w:b/>
          <w:color w:val="000000" w:themeColor="text1"/>
          <w:sz w:val="20"/>
          <w:szCs w:val="20"/>
        </w:rPr>
        <w:t xml:space="preserve">INTRODUCCIÓN </w:t>
      </w:r>
    </w:p>
    <w:p w14:paraId="1A125372" w14:textId="6EA81E3D" w:rsidR="000F7F1A" w:rsidRPr="002D1FE9" w:rsidRDefault="000F7F1A" w:rsidP="000F7F1A">
      <w:pPr>
        <w:jc w:val="both"/>
        <w:rPr>
          <w:rFonts w:ascii="Times New Roman" w:eastAsia="Times" w:hAnsi="Times New Roman" w:cs="Times New Roman"/>
          <w:bCs/>
          <w:sz w:val="20"/>
          <w:szCs w:val="20"/>
        </w:rPr>
      </w:pPr>
      <w:r w:rsidRPr="002D1FE9">
        <w:rPr>
          <w:rFonts w:ascii="Times New Roman" w:eastAsia="Times" w:hAnsi="Times New Roman" w:cs="Times New Roman"/>
          <w:bCs/>
          <w:color w:val="000000" w:themeColor="text1"/>
          <w:sz w:val="20"/>
          <w:szCs w:val="20"/>
        </w:rPr>
        <w:t xml:space="preserve">Galapa </w:t>
      </w:r>
      <w:r w:rsidR="00157877" w:rsidRPr="002D1FE9">
        <w:rPr>
          <w:rFonts w:ascii="Times New Roman" w:eastAsia="Times" w:hAnsi="Times New Roman" w:cs="Times New Roman"/>
          <w:bCs/>
          <w:color w:val="000000" w:themeColor="text1"/>
          <w:sz w:val="20"/>
          <w:szCs w:val="20"/>
        </w:rPr>
        <w:t>es un municipio del departamento del Atlántico, que conforma el área metropolitana de Barranquilla. Según el Departame</w:t>
      </w:r>
      <w:r w:rsidR="00A64BF0" w:rsidRPr="002D1FE9">
        <w:rPr>
          <w:rFonts w:ascii="Times New Roman" w:eastAsia="Times" w:hAnsi="Times New Roman" w:cs="Times New Roman"/>
          <w:bCs/>
          <w:color w:val="000000" w:themeColor="text1"/>
          <w:sz w:val="20"/>
          <w:szCs w:val="20"/>
        </w:rPr>
        <w:t>nto Administrativo Nacional de E</w:t>
      </w:r>
      <w:r w:rsidR="00157877" w:rsidRPr="002D1FE9">
        <w:rPr>
          <w:rFonts w:ascii="Times New Roman" w:eastAsia="Times" w:hAnsi="Times New Roman" w:cs="Times New Roman"/>
          <w:bCs/>
          <w:color w:val="000000" w:themeColor="text1"/>
          <w:sz w:val="20"/>
          <w:szCs w:val="20"/>
        </w:rPr>
        <w:t xml:space="preserve">stadísticas su población </w:t>
      </w:r>
      <w:r w:rsidR="00157877" w:rsidRPr="002D1FE9">
        <w:rPr>
          <w:rFonts w:ascii="Times New Roman" w:eastAsia="Times" w:hAnsi="Times New Roman" w:cs="Times New Roman"/>
          <w:bCs/>
          <w:sz w:val="20"/>
          <w:szCs w:val="20"/>
        </w:rPr>
        <w:t xml:space="preserve">es </w:t>
      </w:r>
      <w:r w:rsidR="00355ED4" w:rsidRPr="002D1FE9">
        <w:rPr>
          <w:rFonts w:ascii="Times New Roman" w:eastAsia="Times" w:hAnsi="Times New Roman" w:cs="Times New Roman"/>
          <w:bCs/>
          <w:sz w:val="20"/>
          <w:szCs w:val="20"/>
        </w:rPr>
        <w:t>68.011</w:t>
      </w:r>
      <w:r w:rsidR="00157877" w:rsidRPr="002D1FE9">
        <w:rPr>
          <w:rFonts w:ascii="Times New Roman" w:eastAsia="Times" w:hAnsi="Times New Roman" w:cs="Times New Roman"/>
          <w:bCs/>
          <w:sz w:val="20"/>
          <w:szCs w:val="20"/>
        </w:rPr>
        <w:t xml:space="preserve"> habitantes. </w:t>
      </w:r>
    </w:p>
    <w:p w14:paraId="72DA0955" w14:textId="77777777" w:rsidR="00157877" w:rsidRPr="002D1FE9" w:rsidRDefault="00157877" w:rsidP="000F7F1A">
      <w:pPr>
        <w:jc w:val="both"/>
        <w:rPr>
          <w:rFonts w:ascii="Times New Roman" w:eastAsia="Times" w:hAnsi="Times New Roman" w:cs="Times New Roman"/>
          <w:bCs/>
          <w:color w:val="000000" w:themeColor="text1"/>
          <w:sz w:val="20"/>
          <w:szCs w:val="20"/>
        </w:rPr>
      </w:pPr>
    </w:p>
    <w:p w14:paraId="4711A164" w14:textId="350FF65A" w:rsidR="000F7F1A" w:rsidRPr="002D1FE9" w:rsidRDefault="00157877" w:rsidP="000F7F1A">
      <w:pPr>
        <w:jc w:val="both"/>
        <w:rPr>
          <w:rFonts w:ascii="Times New Roman" w:eastAsia="Times" w:hAnsi="Times New Roman" w:cs="Times New Roman"/>
          <w:bCs/>
          <w:color w:val="000000" w:themeColor="text1"/>
          <w:sz w:val="20"/>
          <w:szCs w:val="20"/>
        </w:rPr>
      </w:pPr>
      <w:r w:rsidRPr="002D1FE9">
        <w:rPr>
          <w:rFonts w:ascii="Times New Roman" w:eastAsia="Times" w:hAnsi="Times New Roman" w:cs="Times New Roman"/>
          <w:bCs/>
          <w:color w:val="000000" w:themeColor="text1"/>
          <w:sz w:val="20"/>
          <w:szCs w:val="20"/>
        </w:rPr>
        <w:t xml:space="preserve">El </w:t>
      </w:r>
      <w:r w:rsidR="000F7F1A" w:rsidRPr="002D1FE9">
        <w:rPr>
          <w:rFonts w:ascii="Times New Roman" w:eastAsia="Times" w:hAnsi="Times New Roman" w:cs="Times New Roman"/>
          <w:bCs/>
          <w:color w:val="000000" w:themeColor="text1"/>
          <w:sz w:val="20"/>
          <w:szCs w:val="20"/>
        </w:rPr>
        <w:t xml:space="preserve">municipio de Galapa es uno de los asentamientos más antiguos de la República de </w:t>
      </w:r>
      <w:r w:rsidR="004377AB" w:rsidRPr="002D1FE9">
        <w:rPr>
          <w:rFonts w:ascii="Times New Roman" w:eastAsia="Times" w:hAnsi="Times New Roman" w:cs="Times New Roman"/>
          <w:bCs/>
          <w:color w:val="000000" w:themeColor="text1"/>
          <w:sz w:val="20"/>
          <w:szCs w:val="20"/>
        </w:rPr>
        <w:t>Colombia, que</w:t>
      </w:r>
      <w:r w:rsidR="000F7F1A" w:rsidRPr="002D1FE9">
        <w:rPr>
          <w:rFonts w:ascii="Times New Roman" w:eastAsia="Times" w:hAnsi="Times New Roman" w:cs="Times New Roman"/>
          <w:bCs/>
          <w:color w:val="000000" w:themeColor="text1"/>
          <w:sz w:val="20"/>
          <w:szCs w:val="20"/>
        </w:rPr>
        <w:t xml:space="preserve"> ya existía como poblado de aborígenes, desde mucho antes que llegarán los españoles en 1533. Su nombre se asimila al del cacique Jalapa, de quien se dice dominaba varias tribus y emplazamientos indígenas, desde su propia aldea hasta las riberas vecinas de la desembocadura del río Grande de la Magdalena, llamado por los aborígenes como Yuma o Caripuaña.</w:t>
      </w:r>
    </w:p>
    <w:p w14:paraId="5DBA7FE4" w14:textId="682B6E09" w:rsidR="00157877" w:rsidRPr="002D1FE9" w:rsidRDefault="00157877" w:rsidP="000F7F1A">
      <w:pPr>
        <w:jc w:val="both"/>
        <w:rPr>
          <w:rFonts w:ascii="Times New Roman" w:eastAsia="Times" w:hAnsi="Times New Roman" w:cs="Times New Roman"/>
          <w:bCs/>
          <w:color w:val="000000" w:themeColor="text1"/>
          <w:sz w:val="20"/>
          <w:szCs w:val="20"/>
        </w:rPr>
      </w:pPr>
    </w:p>
    <w:p w14:paraId="1BE2FF8E" w14:textId="0D0E3EB8" w:rsidR="000F7F1A" w:rsidRPr="002D1FE9" w:rsidRDefault="00157877" w:rsidP="000F7F1A">
      <w:pPr>
        <w:jc w:val="both"/>
        <w:rPr>
          <w:rFonts w:ascii="Times New Roman" w:eastAsia="Times" w:hAnsi="Times New Roman" w:cs="Times New Roman"/>
          <w:bCs/>
          <w:color w:val="000000" w:themeColor="text1"/>
          <w:sz w:val="20"/>
          <w:szCs w:val="20"/>
        </w:rPr>
      </w:pPr>
      <w:r w:rsidRPr="002D1FE9">
        <w:rPr>
          <w:rFonts w:ascii="Times New Roman" w:eastAsia="Times" w:hAnsi="Times New Roman" w:cs="Times New Roman"/>
          <w:bCs/>
          <w:color w:val="000000" w:themeColor="text1"/>
          <w:sz w:val="20"/>
          <w:szCs w:val="20"/>
        </w:rPr>
        <w:t>El</w:t>
      </w:r>
      <w:r w:rsidR="000F7F1A" w:rsidRPr="002D1FE9">
        <w:rPr>
          <w:rFonts w:ascii="Times New Roman" w:eastAsia="Times" w:hAnsi="Times New Roman" w:cs="Times New Roman"/>
          <w:bCs/>
          <w:color w:val="000000" w:themeColor="text1"/>
          <w:sz w:val="20"/>
          <w:szCs w:val="20"/>
        </w:rPr>
        <w:t xml:space="preserve"> </w:t>
      </w:r>
      <w:r w:rsidRPr="002D1FE9">
        <w:rPr>
          <w:rFonts w:ascii="Times New Roman" w:eastAsia="Times" w:hAnsi="Times New Roman" w:cs="Times New Roman"/>
          <w:bCs/>
          <w:color w:val="000000" w:themeColor="text1"/>
          <w:sz w:val="20"/>
          <w:szCs w:val="20"/>
        </w:rPr>
        <w:t xml:space="preserve">próximo </w:t>
      </w:r>
      <w:r w:rsidR="000F7F1A" w:rsidRPr="002D1FE9">
        <w:rPr>
          <w:rFonts w:ascii="Times New Roman" w:eastAsia="Times" w:hAnsi="Times New Roman" w:cs="Times New Roman"/>
          <w:bCs/>
          <w:color w:val="000000" w:themeColor="text1"/>
          <w:sz w:val="20"/>
          <w:szCs w:val="20"/>
        </w:rPr>
        <w:t>23 de Marzo de 202</w:t>
      </w:r>
      <w:r w:rsidRPr="002D1FE9">
        <w:rPr>
          <w:rFonts w:ascii="Times New Roman" w:eastAsia="Times" w:hAnsi="Times New Roman" w:cs="Times New Roman"/>
          <w:bCs/>
          <w:color w:val="000000" w:themeColor="text1"/>
          <w:sz w:val="20"/>
          <w:szCs w:val="20"/>
        </w:rPr>
        <w:t>5</w:t>
      </w:r>
      <w:r w:rsidR="000F7F1A" w:rsidRPr="002D1FE9">
        <w:rPr>
          <w:rFonts w:ascii="Times New Roman" w:eastAsia="Times" w:hAnsi="Times New Roman" w:cs="Times New Roman"/>
          <w:bCs/>
          <w:color w:val="000000" w:themeColor="text1"/>
          <w:sz w:val="20"/>
          <w:szCs w:val="20"/>
        </w:rPr>
        <w:t xml:space="preserve"> se celebran 49</w:t>
      </w:r>
      <w:r w:rsidRPr="002D1FE9">
        <w:rPr>
          <w:rFonts w:ascii="Times New Roman" w:eastAsia="Times" w:hAnsi="Times New Roman" w:cs="Times New Roman"/>
          <w:bCs/>
          <w:color w:val="000000" w:themeColor="text1"/>
          <w:sz w:val="20"/>
          <w:szCs w:val="20"/>
        </w:rPr>
        <w:t>2</w:t>
      </w:r>
      <w:r w:rsidR="000F7F1A" w:rsidRPr="002D1FE9">
        <w:rPr>
          <w:rFonts w:ascii="Times New Roman" w:eastAsia="Times" w:hAnsi="Times New Roman" w:cs="Times New Roman"/>
          <w:bCs/>
          <w:color w:val="000000" w:themeColor="text1"/>
          <w:sz w:val="20"/>
          <w:szCs w:val="20"/>
        </w:rPr>
        <w:t xml:space="preserve"> años del descubrimiento de este municipio por los españoles, cuando el conquistador don PEDRO DE HEREDIA, encontró allí el asentamiento de una tribu de la etnia de los mo</w:t>
      </w:r>
      <w:r w:rsidRPr="002D1FE9">
        <w:rPr>
          <w:rFonts w:ascii="Times New Roman" w:eastAsia="Times" w:hAnsi="Times New Roman" w:cs="Times New Roman"/>
          <w:bCs/>
          <w:color w:val="000000" w:themeColor="text1"/>
          <w:sz w:val="20"/>
          <w:szCs w:val="20"/>
        </w:rPr>
        <w:t>k</w:t>
      </w:r>
      <w:r w:rsidR="000F7F1A" w:rsidRPr="002D1FE9">
        <w:rPr>
          <w:rFonts w:ascii="Times New Roman" w:eastAsia="Times" w:hAnsi="Times New Roman" w:cs="Times New Roman"/>
          <w:bCs/>
          <w:color w:val="000000" w:themeColor="text1"/>
          <w:sz w:val="20"/>
          <w:szCs w:val="20"/>
        </w:rPr>
        <w:t>aná, una mezcla entre indios Caribes y aborígenes raizales de Tierra Adentro</w:t>
      </w:r>
      <w:r w:rsidRPr="002D1FE9">
        <w:rPr>
          <w:rFonts w:ascii="Times New Roman" w:eastAsia="Times" w:hAnsi="Times New Roman" w:cs="Times New Roman"/>
          <w:bCs/>
          <w:color w:val="000000" w:themeColor="text1"/>
          <w:sz w:val="20"/>
          <w:szCs w:val="20"/>
        </w:rPr>
        <w:t xml:space="preserve">, quienes </w:t>
      </w:r>
      <w:r w:rsidR="000F7F1A" w:rsidRPr="002D1FE9">
        <w:rPr>
          <w:rFonts w:ascii="Times New Roman" w:eastAsia="Times" w:hAnsi="Times New Roman" w:cs="Times New Roman"/>
          <w:bCs/>
          <w:color w:val="000000" w:themeColor="text1"/>
          <w:sz w:val="20"/>
          <w:szCs w:val="20"/>
        </w:rPr>
        <w:t xml:space="preserve">atraídos por los frescos vientos alisios del norte y ante la </w:t>
      </w:r>
      <w:r w:rsidR="00F3186B" w:rsidRPr="002D1FE9">
        <w:rPr>
          <w:rFonts w:ascii="Times New Roman" w:eastAsia="Times" w:hAnsi="Times New Roman" w:cs="Times New Roman"/>
          <w:bCs/>
          <w:color w:val="000000" w:themeColor="text1"/>
          <w:sz w:val="20"/>
          <w:szCs w:val="20"/>
        </w:rPr>
        <w:t>sequía</w:t>
      </w:r>
      <w:r w:rsidR="000F7F1A" w:rsidRPr="002D1FE9">
        <w:rPr>
          <w:rFonts w:ascii="Times New Roman" w:eastAsia="Times" w:hAnsi="Times New Roman" w:cs="Times New Roman"/>
          <w:bCs/>
          <w:color w:val="000000" w:themeColor="text1"/>
          <w:sz w:val="20"/>
          <w:szCs w:val="20"/>
        </w:rPr>
        <w:t xml:space="preserve"> que afectaba sus rebaños, emprendieron camino hacia el rio magdalena guiando sus sedientas reses, asentándose en sus orillas, en las barrancas de San Nicolás, dándole  nacimiento  un día,  a la pujante ciudad de Barranquilla</w:t>
      </w:r>
      <w:r w:rsidR="00F3186B" w:rsidRPr="002D1FE9">
        <w:rPr>
          <w:rFonts w:ascii="Times New Roman" w:eastAsia="Times" w:hAnsi="Times New Roman" w:cs="Times New Roman"/>
          <w:bCs/>
          <w:color w:val="000000" w:themeColor="text1"/>
          <w:sz w:val="20"/>
          <w:szCs w:val="20"/>
        </w:rPr>
        <w:t xml:space="preserve"> que</w:t>
      </w:r>
      <w:r w:rsidR="000F7F1A" w:rsidRPr="002D1FE9">
        <w:rPr>
          <w:rFonts w:ascii="Times New Roman" w:eastAsia="Times" w:hAnsi="Times New Roman" w:cs="Times New Roman"/>
          <w:bCs/>
          <w:color w:val="000000" w:themeColor="text1"/>
          <w:sz w:val="20"/>
          <w:szCs w:val="20"/>
        </w:rPr>
        <w:t xml:space="preserve"> siempre llevara consigo el sello de su prístina madre Galapa.</w:t>
      </w:r>
    </w:p>
    <w:p w14:paraId="267085C2" w14:textId="77777777" w:rsidR="000F7F1A" w:rsidRPr="002D1FE9" w:rsidRDefault="000F7F1A" w:rsidP="000F7F1A">
      <w:pPr>
        <w:jc w:val="both"/>
        <w:rPr>
          <w:rFonts w:ascii="Times New Roman" w:eastAsia="Times" w:hAnsi="Times New Roman" w:cs="Times New Roman"/>
          <w:bCs/>
          <w:color w:val="000000" w:themeColor="text1"/>
          <w:sz w:val="20"/>
          <w:szCs w:val="20"/>
        </w:rPr>
      </w:pPr>
    </w:p>
    <w:p w14:paraId="2BB6BE23" w14:textId="5F258CA7" w:rsidR="00F3186B" w:rsidRPr="002D1FE9" w:rsidRDefault="00F3186B" w:rsidP="00F3186B">
      <w:pPr>
        <w:jc w:val="both"/>
        <w:rPr>
          <w:rFonts w:ascii="Times New Roman" w:eastAsia="Times" w:hAnsi="Times New Roman" w:cs="Times New Roman"/>
          <w:bCs/>
          <w:color w:val="000000" w:themeColor="text1"/>
          <w:sz w:val="20"/>
          <w:szCs w:val="20"/>
        </w:rPr>
      </w:pPr>
      <w:r w:rsidRPr="002D1FE9">
        <w:rPr>
          <w:rFonts w:ascii="Times New Roman" w:eastAsia="Times" w:hAnsi="Times New Roman" w:cs="Times New Roman"/>
          <w:bCs/>
          <w:color w:val="000000" w:themeColor="text1"/>
          <w:sz w:val="20"/>
          <w:szCs w:val="20"/>
        </w:rPr>
        <w:t>En</w:t>
      </w:r>
      <w:r w:rsidR="000F7F1A" w:rsidRPr="002D1FE9">
        <w:rPr>
          <w:rFonts w:ascii="Times New Roman" w:eastAsia="Times" w:hAnsi="Times New Roman" w:cs="Times New Roman"/>
          <w:bCs/>
          <w:color w:val="000000" w:themeColor="text1"/>
          <w:sz w:val="20"/>
          <w:szCs w:val="20"/>
        </w:rPr>
        <w:t xml:space="preserve"> los tiempos de la conquista se entrelazaron culturalmente el indio aborigen, el español y el negro africano dando como resultado una de las me</w:t>
      </w:r>
      <w:r w:rsidRPr="002D1FE9">
        <w:rPr>
          <w:rFonts w:ascii="Times New Roman" w:eastAsia="Times" w:hAnsi="Times New Roman" w:cs="Times New Roman"/>
          <w:bCs/>
          <w:color w:val="000000" w:themeColor="text1"/>
          <w:sz w:val="20"/>
          <w:szCs w:val="20"/>
        </w:rPr>
        <w:t>z</w:t>
      </w:r>
      <w:r w:rsidR="000F7F1A" w:rsidRPr="002D1FE9">
        <w:rPr>
          <w:rFonts w:ascii="Times New Roman" w:eastAsia="Times" w:hAnsi="Times New Roman" w:cs="Times New Roman"/>
          <w:bCs/>
          <w:color w:val="000000" w:themeColor="text1"/>
          <w:sz w:val="20"/>
          <w:szCs w:val="20"/>
        </w:rPr>
        <w:t>clas étnicas, culturales y fol</w:t>
      </w:r>
      <w:r w:rsidRPr="002D1FE9">
        <w:rPr>
          <w:rFonts w:ascii="Times New Roman" w:eastAsia="Times" w:hAnsi="Times New Roman" w:cs="Times New Roman"/>
          <w:bCs/>
          <w:color w:val="000000" w:themeColor="text1"/>
          <w:sz w:val="20"/>
          <w:szCs w:val="20"/>
        </w:rPr>
        <w:t>c</w:t>
      </w:r>
      <w:r w:rsidR="000F7F1A" w:rsidRPr="002D1FE9">
        <w:rPr>
          <w:rFonts w:ascii="Times New Roman" w:eastAsia="Times" w:hAnsi="Times New Roman" w:cs="Times New Roman"/>
          <w:bCs/>
          <w:color w:val="000000" w:themeColor="text1"/>
          <w:sz w:val="20"/>
          <w:szCs w:val="20"/>
        </w:rPr>
        <w:t xml:space="preserve">lóricas más exóticas y admiradas, que se ha trasmitido de generación en generación expandiéndose cada vez </w:t>
      </w:r>
      <w:r w:rsidRPr="002D1FE9">
        <w:rPr>
          <w:rFonts w:ascii="Times New Roman" w:eastAsia="Times" w:hAnsi="Times New Roman" w:cs="Times New Roman"/>
          <w:bCs/>
          <w:color w:val="000000" w:themeColor="text1"/>
          <w:sz w:val="20"/>
          <w:szCs w:val="20"/>
        </w:rPr>
        <w:t>más</w:t>
      </w:r>
      <w:r w:rsidR="000F7F1A" w:rsidRPr="002D1FE9">
        <w:rPr>
          <w:rFonts w:ascii="Times New Roman" w:eastAsia="Times" w:hAnsi="Times New Roman" w:cs="Times New Roman"/>
          <w:bCs/>
          <w:color w:val="000000" w:themeColor="text1"/>
          <w:sz w:val="20"/>
          <w:szCs w:val="20"/>
        </w:rPr>
        <w:t>.</w:t>
      </w:r>
      <w:r w:rsidRPr="002D1FE9">
        <w:rPr>
          <w:rFonts w:ascii="Times New Roman" w:eastAsia="Times" w:hAnsi="Times New Roman" w:cs="Times New Roman"/>
          <w:bCs/>
          <w:color w:val="000000" w:themeColor="text1"/>
          <w:sz w:val="20"/>
          <w:szCs w:val="20"/>
        </w:rPr>
        <w:t xml:space="preserve"> Por eso, a través de la historia el municipio de Galapa se ha distinguido a nivel departamental y nacional como uno de los pueblos más ricos en tradiciones folklóricas masivas, expresiones culturales que año tras año han sido motivo de admiración de propios y extraños que confluyen a la tradicional plaza del municipio a disfrutar de sus bailes, parodias y letanías.</w:t>
      </w:r>
    </w:p>
    <w:p w14:paraId="45C82351" w14:textId="1CA9109F" w:rsidR="000F7F1A" w:rsidRPr="002D1FE9" w:rsidRDefault="000F7F1A" w:rsidP="000F7F1A">
      <w:pPr>
        <w:jc w:val="both"/>
        <w:rPr>
          <w:rFonts w:ascii="Times New Roman" w:eastAsia="Times" w:hAnsi="Times New Roman" w:cs="Times New Roman"/>
          <w:bCs/>
          <w:color w:val="000000" w:themeColor="text1"/>
          <w:sz w:val="20"/>
          <w:szCs w:val="20"/>
        </w:rPr>
      </w:pPr>
    </w:p>
    <w:p w14:paraId="504EF669" w14:textId="6C601AED" w:rsidR="000F7F1A" w:rsidRPr="002D1FE9" w:rsidRDefault="00F3186B" w:rsidP="000F7F1A">
      <w:pPr>
        <w:jc w:val="both"/>
        <w:rPr>
          <w:rFonts w:ascii="Times New Roman" w:eastAsia="Times" w:hAnsi="Times New Roman" w:cs="Times New Roman"/>
          <w:bCs/>
          <w:color w:val="000000" w:themeColor="text1"/>
          <w:sz w:val="20"/>
          <w:szCs w:val="20"/>
        </w:rPr>
      </w:pPr>
      <w:r w:rsidRPr="002D1FE9">
        <w:rPr>
          <w:rFonts w:ascii="Times New Roman" w:eastAsia="Times" w:hAnsi="Times New Roman" w:cs="Times New Roman"/>
          <w:bCs/>
          <w:color w:val="000000" w:themeColor="text1"/>
          <w:sz w:val="20"/>
          <w:szCs w:val="20"/>
        </w:rPr>
        <w:t>Una de estas muestras folclóricas reconocidas es e</w:t>
      </w:r>
      <w:r w:rsidR="000F7F1A" w:rsidRPr="002D1FE9">
        <w:rPr>
          <w:rFonts w:ascii="Times New Roman" w:eastAsia="Times" w:hAnsi="Times New Roman" w:cs="Times New Roman"/>
          <w:bCs/>
          <w:color w:val="000000" w:themeColor="text1"/>
          <w:sz w:val="20"/>
          <w:szCs w:val="20"/>
        </w:rPr>
        <w:t xml:space="preserve">l carnaval de Galapa </w:t>
      </w:r>
      <w:r w:rsidRPr="002D1FE9">
        <w:rPr>
          <w:rFonts w:ascii="Times New Roman" w:eastAsia="Times" w:hAnsi="Times New Roman" w:cs="Times New Roman"/>
          <w:bCs/>
          <w:color w:val="000000" w:themeColor="text1"/>
          <w:sz w:val="20"/>
          <w:szCs w:val="20"/>
        </w:rPr>
        <w:t>que e</w:t>
      </w:r>
      <w:r w:rsidR="000F7F1A" w:rsidRPr="002D1FE9">
        <w:rPr>
          <w:rFonts w:ascii="Times New Roman" w:eastAsia="Times" w:hAnsi="Times New Roman" w:cs="Times New Roman"/>
          <w:bCs/>
          <w:color w:val="000000" w:themeColor="text1"/>
          <w:sz w:val="20"/>
          <w:szCs w:val="20"/>
        </w:rPr>
        <w:t>stá lleno de años de tradición, en el cual  ocupan un lugar importante y de gran respeto aquellas danzas que con gran empeño y pujanza durante más de 150 años, han mantenido esta tradición proyectándose al resto de la comunidad colombiana con el firme propósito de que el folclor nunca muera y siga manteniendo esa autenticidad que lo caracteriza, cultivando el fruto en sus  raíces que son los jóvenes y los niños, futuro del pueblo y de esta rica tradición.</w:t>
      </w:r>
    </w:p>
    <w:p w14:paraId="0DB62D2E" w14:textId="1E4F1159" w:rsidR="00F3186B" w:rsidRPr="002D1FE9" w:rsidRDefault="00F3186B" w:rsidP="000F7F1A">
      <w:pPr>
        <w:jc w:val="both"/>
        <w:rPr>
          <w:rFonts w:ascii="Times New Roman" w:eastAsia="Times" w:hAnsi="Times New Roman" w:cs="Times New Roman"/>
          <w:bCs/>
          <w:color w:val="000000" w:themeColor="text1"/>
          <w:sz w:val="20"/>
          <w:szCs w:val="20"/>
        </w:rPr>
      </w:pPr>
    </w:p>
    <w:p w14:paraId="20358476" w14:textId="31C7DBCE" w:rsidR="000F7F1A" w:rsidRPr="002D1FE9" w:rsidRDefault="00F3186B" w:rsidP="000F7F1A">
      <w:pPr>
        <w:jc w:val="both"/>
        <w:rPr>
          <w:rFonts w:ascii="Times New Roman" w:eastAsia="Times" w:hAnsi="Times New Roman" w:cs="Times New Roman"/>
          <w:bCs/>
          <w:color w:val="000000" w:themeColor="text1"/>
          <w:sz w:val="20"/>
          <w:szCs w:val="20"/>
        </w:rPr>
      </w:pPr>
      <w:r w:rsidRPr="002D1FE9">
        <w:rPr>
          <w:rFonts w:ascii="Times New Roman" w:eastAsia="Times" w:hAnsi="Times New Roman" w:cs="Times New Roman"/>
          <w:bCs/>
          <w:color w:val="000000" w:themeColor="text1"/>
          <w:sz w:val="20"/>
          <w:szCs w:val="20"/>
        </w:rPr>
        <w:t>El</w:t>
      </w:r>
      <w:r w:rsidR="000F7F1A" w:rsidRPr="002D1FE9">
        <w:rPr>
          <w:rFonts w:ascii="Times New Roman" w:eastAsia="Times" w:hAnsi="Times New Roman" w:cs="Times New Roman"/>
          <w:bCs/>
          <w:color w:val="000000" w:themeColor="text1"/>
          <w:sz w:val="20"/>
          <w:szCs w:val="20"/>
        </w:rPr>
        <w:t xml:space="preserve"> folclor nace del corazón y la espontaneidad del galapero, donde cada uno de estos grupos es una historia, es un vivir, es una tradición, que en la actualidad mantiene su autenticidad, promoviendo el desarrollo cultural a través del folclor del municipio. La creatividad del galapero es algo especial, pues del salen una serie de ideas y ocurrencias que crean nuevas manifestaciones, logrando así un papel importante, no solo dentro del carnaval municipal, sino a nivel departamental, enriqueciendo el folclor de nuestro país.</w:t>
      </w:r>
    </w:p>
    <w:p w14:paraId="2693E19D" w14:textId="77777777" w:rsidR="000F7F1A" w:rsidRPr="002D1FE9" w:rsidRDefault="000F7F1A" w:rsidP="000F7F1A">
      <w:pPr>
        <w:jc w:val="both"/>
        <w:rPr>
          <w:rFonts w:ascii="Times New Roman" w:eastAsia="Times" w:hAnsi="Times New Roman" w:cs="Times New Roman"/>
          <w:bCs/>
          <w:color w:val="000000" w:themeColor="text1"/>
          <w:sz w:val="20"/>
          <w:szCs w:val="20"/>
        </w:rPr>
      </w:pPr>
    </w:p>
    <w:p w14:paraId="124313FD" w14:textId="7A6F7DA0" w:rsidR="000F7F1A" w:rsidRPr="002D1FE9" w:rsidRDefault="00F3186B" w:rsidP="000F7F1A">
      <w:pPr>
        <w:jc w:val="both"/>
        <w:rPr>
          <w:rFonts w:ascii="Times New Roman" w:eastAsia="Times" w:hAnsi="Times New Roman" w:cs="Times New Roman"/>
          <w:bCs/>
          <w:color w:val="000000" w:themeColor="text1"/>
          <w:sz w:val="20"/>
          <w:szCs w:val="20"/>
        </w:rPr>
      </w:pPr>
      <w:r w:rsidRPr="002D1FE9">
        <w:rPr>
          <w:rFonts w:ascii="Times New Roman" w:eastAsia="Times" w:hAnsi="Times New Roman" w:cs="Times New Roman"/>
          <w:bCs/>
          <w:color w:val="000000" w:themeColor="text1"/>
          <w:sz w:val="20"/>
          <w:szCs w:val="20"/>
        </w:rPr>
        <w:t xml:space="preserve">Pero no solamente, su muestra es el </w:t>
      </w:r>
      <w:r w:rsidR="004377AB" w:rsidRPr="002D1FE9">
        <w:rPr>
          <w:rFonts w:ascii="Times New Roman" w:eastAsia="Times" w:hAnsi="Times New Roman" w:cs="Times New Roman"/>
          <w:bCs/>
          <w:color w:val="000000" w:themeColor="text1"/>
          <w:sz w:val="20"/>
          <w:szCs w:val="20"/>
        </w:rPr>
        <w:t>carnaval, Galapa</w:t>
      </w:r>
      <w:r w:rsidR="000F7F1A" w:rsidRPr="002D1FE9">
        <w:rPr>
          <w:rFonts w:ascii="Times New Roman" w:eastAsia="Times" w:hAnsi="Times New Roman" w:cs="Times New Roman"/>
          <w:bCs/>
          <w:color w:val="000000" w:themeColor="text1"/>
          <w:sz w:val="20"/>
          <w:szCs w:val="20"/>
        </w:rPr>
        <w:t>,</w:t>
      </w:r>
      <w:r w:rsidRPr="002D1FE9">
        <w:rPr>
          <w:rFonts w:ascii="Times New Roman" w:eastAsia="Times" w:hAnsi="Times New Roman" w:cs="Times New Roman"/>
          <w:bCs/>
          <w:color w:val="000000" w:themeColor="text1"/>
          <w:sz w:val="20"/>
          <w:szCs w:val="20"/>
        </w:rPr>
        <w:t xml:space="preserve"> </w:t>
      </w:r>
      <w:r w:rsidR="004377AB" w:rsidRPr="002D1FE9">
        <w:rPr>
          <w:rFonts w:ascii="Times New Roman" w:eastAsia="Times" w:hAnsi="Times New Roman" w:cs="Times New Roman"/>
          <w:bCs/>
          <w:color w:val="000000" w:themeColor="text1"/>
          <w:sz w:val="20"/>
          <w:szCs w:val="20"/>
        </w:rPr>
        <w:t>también es</w:t>
      </w:r>
      <w:r w:rsidR="000F7F1A" w:rsidRPr="002D1FE9">
        <w:rPr>
          <w:rFonts w:ascii="Times New Roman" w:eastAsia="Times" w:hAnsi="Times New Roman" w:cs="Times New Roman"/>
          <w:bCs/>
          <w:color w:val="000000" w:themeColor="text1"/>
          <w:sz w:val="20"/>
          <w:szCs w:val="20"/>
        </w:rPr>
        <w:t xml:space="preserve"> reconocido a nivel nacional como una fuente viva de artesanías, que son trabajadas finamente por sus </w:t>
      </w:r>
      <w:r w:rsidR="004377AB" w:rsidRPr="002D1FE9">
        <w:rPr>
          <w:rFonts w:ascii="Times New Roman" w:eastAsia="Times" w:hAnsi="Times New Roman" w:cs="Times New Roman"/>
          <w:bCs/>
          <w:color w:val="000000" w:themeColor="text1"/>
          <w:sz w:val="20"/>
          <w:szCs w:val="20"/>
        </w:rPr>
        <w:t>exponentes, quienes</w:t>
      </w:r>
      <w:r w:rsidR="000F7F1A" w:rsidRPr="002D1FE9">
        <w:rPr>
          <w:rFonts w:ascii="Times New Roman" w:eastAsia="Times" w:hAnsi="Times New Roman" w:cs="Times New Roman"/>
          <w:bCs/>
          <w:color w:val="000000" w:themeColor="text1"/>
          <w:sz w:val="20"/>
          <w:szCs w:val="20"/>
        </w:rPr>
        <w:t xml:space="preserve"> han forjado una rica tradición que atrae la presencia </w:t>
      </w:r>
      <w:r w:rsidR="000F7F1A" w:rsidRPr="002D1FE9">
        <w:rPr>
          <w:rFonts w:ascii="Times New Roman" w:eastAsia="Times" w:hAnsi="Times New Roman" w:cs="Times New Roman"/>
          <w:bCs/>
          <w:color w:val="000000" w:themeColor="text1"/>
          <w:sz w:val="20"/>
          <w:szCs w:val="20"/>
        </w:rPr>
        <w:lastRenderedPageBreak/>
        <w:t xml:space="preserve">de turistas y compradores que </w:t>
      </w:r>
      <w:r w:rsidRPr="002D1FE9">
        <w:rPr>
          <w:rFonts w:ascii="Times New Roman" w:eastAsia="Times" w:hAnsi="Times New Roman" w:cs="Times New Roman"/>
          <w:bCs/>
          <w:color w:val="000000" w:themeColor="text1"/>
          <w:sz w:val="20"/>
          <w:szCs w:val="20"/>
        </w:rPr>
        <w:t xml:space="preserve">masivamente </w:t>
      </w:r>
      <w:r w:rsidR="004377AB" w:rsidRPr="002D1FE9">
        <w:rPr>
          <w:rFonts w:ascii="Times New Roman" w:eastAsia="Times" w:hAnsi="Times New Roman" w:cs="Times New Roman"/>
          <w:bCs/>
          <w:color w:val="000000" w:themeColor="text1"/>
          <w:sz w:val="20"/>
          <w:szCs w:val="20"/>
        </w:rPr>
        <w:t>visitan los</w:t>
      </w:r>
      <w:r w:rsidR="000F7F1A" w:rsidRPr="002D1FE9">
        <w:rPr>
          <w:rFonts w:ascii="Times New Roman" w:eastAsia="Times" w:hAnsi="Times New Roman" w:cs="Times New Roman"/>
          <w:bCs/>
          <w:color w:val="000000" w:themeColor="text1"/>
          <w:sz w:val="20"/>
          <w:szCs w:val="20"/>
        </w:rPr>
        <w:t xml:space="preserve"> talleres o museos artesanales, para admirar y adquirir valiosas piezas que luego muestran y obsequian con orgullo</w:t>
      </w:r>
      <w:r w:rsidRPr="002D1FE9">
        <w:rPr>
          <w:rFonts w:ascii="Times New Roman" w:eastAsia="Times" w:hAnsi="Times New Roman" w:cs="Times New Roman"/>
          <w:bCs/>
          <w:color w:val="000000" w:themeColor="text1"/>
          <w:sz w:val="20"/>
          <w:szCs w:val="20"/>
        </w:rPr>
        <w:t xml:space="preserve"> elaboradas a mano por nuestros pobladores.</w:t>
      </w:r>
    </w:p>
    <w:p w14:paraId="32627D1E" w14:textId="77777777" w:rsidR="000F7F1A" w:rsidRPr="002D1FE9" w:rsidRDefault="000F7F1A" w:rsidP="000F7F1A">
      <w:pPr>
        <w:jc w:val="both"/>
        <w:rPr>
          <w:rFonts w:ascii="Times New Roman" w:eastAsia="Times" w:hAnsi="Times New Roman" w:cs="Times New Roman"/>
          <w:bCs/>
          <w:color w:val="000000" w:themeColor="text1"/>
          <w:sz w:val="20"/>
          <w:szCs w:val="20"/>
        </w:rPr>
      </w:pPr>
    </w:p>
    <w:p w14:paraId="04C94A36" w14:textId="717BA2D1" w:rsidR="0059084A" w:rsidRPr="002D1FE9" w:rsidRDefault="000F7F1A" w:rsidP="000F7F1A">
      <w:pPr>
        <w:jc w:val="both"/>
        <w:rPr>
          <w:rFonts w:ascii="Times New Roman" w:eastAsia="Times" w:hAnsi="Times New Roman" w:cs="Times New Roman"/>
          <w:bCs/>
          <w:color w:val="000000" w:themeColor="text1"/>
          <w:sz w:val="20"/>
          <w:szCs w:val="20"/>
        </w:rPr>
      </w:pPr>
      <w:r w:rsidRPr="002D1FE9">
        <w:rPr>
          <w:rFonts w:ascii="Times New Roman" w:eastAsia="Times" w:hAnsi="Times New Roman" w:cs="Times New Roman"/>
          <w:bCs/>
          <w:color w:val="000000" w:themeColor="text1"/>
          <w:sz w:val="20"/>
          <w:szCs w:val="20"/>
        </w:rPr>
        <w:t xml:space="preserve"> </w:t>
      </w:r>
      <w:r w:rsidR="004377AB" w:rsidRPr="002D1FE9">
        <w:rPr>
          <w:rFonts w:ascii="Times New Roman" w:eastAsia="Times" w:hAnsi="Times New Roman" w:cs="Times New Roman"/>
          <w:bCs/>
          <w:color w:val="000000" w:themeColor="text1"/>
          <w:sz w:val="20"/>
          <w:szCs w:val="20"/>
        </w:rPr>
        <w:t>El ancestro folclórico</w:t>
      </w:r>
      <w:r w:rsidRPr="002D1FE9">
        <w:rPr>
          <w:rFonts w:ascii="Times New Roman" w:eastAsia="Times" w:hAnsi="Times New Roman" w:cs="Times New Roman"/>
          <w:bCs/>
          <w:color w:val="000000" w:themeColor="text1"/>
          <w:sz w:val="20"/>
          <w:szCs w:val="20"/>
        </w:rPr>
        <w:t xml:space="preserve"> y artesanal que es motivo de admiración de los demás</w:t>
      </w:r>
      <w:r w:rsidR="004377AB" w:rsidRPr="002D1FE9">
        <w:rPr>
          <w:rFonts w:ascii="Times New Roman" w:eastAsia="Times" w:hAnsi="Times New Roman" w:cs="Times New Roman"/>
          <w:bCs/>
          <w:color w:val="000000" w:themeColor="text1"/>
          <w:sz w:val="20"/>
          <w:szCs w:val="20"/>
        </w:rPr>
        <w:t xml:space="preserve"> atlanticenses ha</w:t>
      </w:r>
      <w:r w:rsidRPr="002D1FE9">
        <w:rPr>
          <w:rFonts w:ascii="Times New Roman" w:eastAsia="Times" w:hAnsi="Times New Roman" w:cs="Times New Roman"/>
          <w:bCs/>
          <w:color w:val="000000" w:themeColor="text1"/>
          <w:sz w:val="20"/>
          <w:szCs w:val="20"/>
        </w:rPr>
        <w:t xml:space="preserve"> </w:t>
      </w:r>
      <w:r w:rsidR="004377AB" w:rsidRPr="002D1FE9">
        <w:rPr>
          <w:rFonts w:ascii="Times New Roman" w:eastAsia="Times" w:hAnsi="Times New Roman" w:cs="Times New Roman"/>
          <w:bCs/>
          <w:color w:val="000000" w:themeColor="text1"/>
          <w:sz w:val="20"/>
          <w:szCs w:val="20"/>
        </w:rPr>
        <w:t>crecido enormemente</w:t>
      </w:r>
      <w:r w:rsidRPr="002D1FE9">
        <w:rPr>
          <w:rFonts w:ascii="Times New Roman" w:eastAsia="Times" w:hAnsi="Times New Roman" w:cs="Times New Roman"/>
          <w:bCs/>
          <w:color w:val="000000" w:themeColor="text1"/>
          <w:sz w:val="20"/>
          <w:szCs w:val="20"/>
        </w:rPr>
        <w:t xml:space="preserve"> y la tradicional plaza central y demás escenarios que se han utilizado para mostrar la cultura, el folklor y la artesanía galapera, han sido desbordados y sus limitados espacios, son inferiores a la masiva afluencia de público que en cada evento confluye a presenciarlos.</w:t>
      </w:r>
      <w:r w:rsidR="004377AB" w:rsidRPr="002D1FE9">
        <w:rPr>
          <w:rFonts w:ascii="Times New Roman" w:eastAsia="Times" w:hAnsi="Times New Roman" w:cs="Times New Roman"/>
          <w:bCs/>
          <w:color w:val="000000" w:themeColor="text1"/>
          <w:sz w:val="20"/>
          <w:szCs w:val="20"/>
        </w:rPr>
        <w:t xml:space="preserve"> Esta incómoda</w:t>
      </w:r>
      <w:r w:rsidRPr="002D1FE9">
        <w:rPr>
          <w:rFonts w:ascii="Times New Roman" w:eastAsia="Times" w:hAnsi="Times New Roman" w:cs="Times New Roman"/>
          <w:bCs/>
          <w:color w:val="000000" w:themeColor="text1"/>
          <w:sz w:val="20"/>
          <w:szCs w:val="20"/>
        </w:rPr>
        <w:t xml:space="preserve"> situación </w:t>
      </w:r>
      <w:r w:rsidR="004377AB" w:rsidRPr="002D1FE9">
        <w:rPr>
          <w:rFonts w:ascii="Times New Roman" w:eastAsia="Times" w:hAnsi="Times New Roman" w:cs="Times New Roman"/>
          <w:bCs/>
          <w:color w:val="000000" w:themeColor="text1"/>
          <w:sz w:val="20"/>
          <w:szCs w:val="20"/>
        </w:rPr>
        <w:t>de aglomeraciones debe r</w:t>
      </w:r>
      <w:r w:rsidRPr="002D1FE9">
        <w:rPr>
          <w:rFonts w:ascii="Times New Roman" w:eastAsia="Times" w:hAnsi="Times New Roman" w:cs="Times New Roman"/>
          <w:bCs/>
          <w:color w:val="000000" w:themeColor="text1"/>
          <w:sz w:val="20"/>
          <w:szCs w:val="20"/>
        </w:rPr>
        <w:t xml:space="preserve">esolverse con la adecuación de un nuevo espacio, amplio y con las características propias de las modernas plazas o escenarios, </w:t>
      </w:r>
      <w:r w:rsidR="004377AB" w:rsidRPr="002D1FE9">
        <w:rPr>
          <w:rFonts w:ascii="Times New Roman" w:eastAsia="Times" w:hAnsi="Times New Roman" w:cs="Times New Roman"/>
          <w:bCs/>
          <w:color w:val="000000" w:themeColor="text1"/>
          <w:sz w:val="20"/>
          <w:szCs w:val="20"/>
        </w:rPr>
        <w:t>que permitan al</w:t>
      </w:r>
      <w:r w:rsidRPr="002D1FE9">
        <w:rPr>
          <w:rFonts w:ascii="Times New Roman" w:eastAsia="Times" w:hAnsi="Times New Roman" w:cs="Times New Roman"/>
          <w:bCs/>
          <w:color w:val="000000" w:themeColor="text1"/>
          <w:sz w:val="20"/>
          <w:szCs w:val="20"/>
        </w:rPr>
        <w:t xml:space="preserve"> </w:t>
      </w:r>
      <w:r w:rsidR="004377AB" w:rsidRPr="002D1FE9">
        <w:rPr>
          <w:rFonts w:ascii="Times New Roman" w:eastAsia="Times" w:hAnsi="Times New Roman" w:cs="Times New Roman"/>
          <w:bCs/>
          <w:color w:val="000000" w:themeColor="text1"/>
          <w:sz w:val="20"/>
          <w:szCs w:val="20"/>
        </w:rPr>
        <w:t>público</w:t>
      </w:r>
      <w:r w:rsidRPr="002D1FE9">
        <w:rPr>
          <w:rFonts w:ascii="Times New Roman" w:eastAsia="Times" w:hAnsi="Times New Roman" w:cs="Times New Roman"/>
          <w:bCs/>
          <w:color w:val="000000" w:themeColor="text1"/>
          <w:sz w:val="20"/>
          <w:szCs w:val="20"/>
        </w:rPr>
        <w:t xml:space="preserve"> a admirar los espectáculos artesanales, culturales y fol</w:t>
      </w:r>
      <w:r w:rsidR="004377AB" w:rsidRPr="002D1FE9">
        <w:rPr>
          <w:rFonts w:ascii="Times New Roman" w:eastAsia="Times" w:hAnsi="Times New Roman" w:cs="Times New Roman"/>
          <w:bCs/>
          <w:color w:val="000000" w:themeColor="text1"/>
          <w:sz w:val="20"/>
          <w:szCs w:val="20"/>
        </w:rPr>
        <w:t>c</w:t>
      </w:r>
      <w:r w:rsidRPr="002D1FE9">
        <w:rPr>
          <w:rFonts w:ascii="Times New Roman" w:eastAsia="Times" w:hAnsi="Times New Roman" w:cs="Times New Roman"/>
          <w:bCs/>
          <w:color w:val="000000" w:themeColor="text1"/>
          <w:sz w:val="20"/>
          <w:szCs w:val="20"/>
        </w:rPr>
        <w:t>lóricos</w:t>
      </w:r>
      <w:r w:rsidR="004377AB" w:rsidRPr="002D1FE9">
        <w:rPr>
          <w:rFonts w:ascii="Times New Roman" w:eastAsia="Times" w:hAnsi="Times New Roman" w:cs="Times New Roman"/>
          <w:bCs/>
          <w:color w:val="000000" w:themeColor="text1"/>
          <w:sz w:val="20"/>
          <w:szCs w:val="20"/>
        </w:rPr>
        <w:t xml:space="preserve"> que con gran esfuerzo realizan nuestros artesanos. </w:t>
      </w:r>
      <w:r w:rsidRPr="002D1FE9">
        <w:rPr>
          <w:rFonts w:ascii="Times New Roman" w:eastAsia="Times" w:hAnsi="Times New Roman" w:cs="Times New Roman"/>
          <w:bCs/>
          <w:color w:val="000000" w:themeColor="text1"/>
          <w:sz w:val="20"/>
          <w:szCs w:val="20"/>
        </w:rPr>
        <w:t xml:space="preserve"> </w:t>
      </w:r>
    </w:p>
    <w:p w14:paraId="7860FF7A" w14:textId="77777777" w:rsidR="00F3186B" w:rsidRPr="002D1FE9" w:rsidRDefault="00F3186B" w:rsidP="000F7F1A">
      <w:pPr>
        <w:jc w:val="both"/>
        <w:rPr>
          <w:rFonts w:ascii="Times New Roman" w:eastAsia="Times" w:hAnsi="Times New Roman" w:cs="Times New Roman"/>
          <w:bCs/>
          <w:color w:val="000000" w:themeColor="text1"/>
          <w:sz w:val="20"/>
          <w:szCs w:val="20"/>
        </w:rPr>
      </w:pPr>
    </w:p>
    <w:p w14:paraId="3886D2A3" w14:textId="28F9E33C" w:rsidR="00F3186B" w:rsidRPr="002D1FE9" w:rsidRDefault="00F3186B" w:rsidP="00F3186B">
      <w:pPr>
        <w:jc w:val="both"/>
        <w:rPr>
          <w:rFonts w:ascii="Times New Roman" w:eastAsia="Times" w:hAnsi="Times New Roman" w:cs="Times New Roman"/>
          <w:bCs/>
          <w:color w:val="000000" w:themeColor="text1"/>
          <w:sz w:val="20"/>
          <w:szCs w:val="20"/>
        </w:rPr>
      </w:pPr>
      <w:r w:rsidRPr="002D1FE9">
        <w:rPr>
          <w:rFonts w:ascii="Times New Roman" w:eastAsia="Times" w:hAnsi="Times New Roman" w:cs="Times New Roman"/>
          <w:bCs/>
          <w:color w:val="000000" w:themeColor="text1"/>
          <w:sz w:val="20"/>
          <w:szCs w:val="20"/>
        </w:rPr>
        <w:t xml:space="preserve">Igualmente, </w:t>
      </w:r>
      <w:r w:rsidR="004377AB" w:rsidRPr="002D1FE9">
        <w:rPr>
          <w:rFonts w:ascii="Times New Roman" w:eastAsia="Times" w:hAnsi="Times New Roman" w:cs="Times New Roman"/>
          <w:bCs/>
          <w:color w:val="000000" w:themeColor="text1"/>
          <w:sz w:val="20"/>
          <w:szCs w:val="20"/>
        </w:rPr>
        <w:t xml:space="preserve">es importante mencionar que </w:t>
      </w:r>
      <w:r w:rsidRPr="002D1FE9">
        <w:rPr>
          <w:rFonts w:ascii="Times New Roman" w:eastAsia="Times" w:hAnsi="Times New Roman" w:cs="Times New Roman"/>
          <w:bCs/>
          <w:color w:val="000000" w:themeColor="text1"/>
          <w:sz w:val="20"/>
          <w:szCs w:val="20"/>
        </w:rPr>
        <w:t>mediante ley 37 de 1.873 de la República de Colombia,</w:t>
      </w:r>
      <w:r w:rsidR="004377AB" w:rsidRPr="002D1FE9">
        <w:rPr>
          <w:rFonts w:ascii="Times New Roman" w:eastAsia="Times" w:hAnsi="Times New Roman" w:cs="Times New Roman"/>
          <w:bCs/>
          <w:color w:val="000000" w:themeColor="text1"/>
          <w:sz w:val="20"/>
          <w:szCs w:val="20"/>
        </w:rPr>
        <w:t xml:space="preserve"> hace 151</w:t>
      </w:r>
      <w:r w:rsidRPr="002D1FE9">
        <w:rPr>
          <w:rFonts w:ascii="Times New Roman" w:eastAsia="Times" w:hAnsi="Times New Roman" w:cs="Times New Roman"/>
          <w:bCs/>
          <w:color w:val="000000" w:themeColor="text1"/>
          <w:sz w:val="20"/>
          <w:szCs w:val="20"/>
        </w:rPr>
        <w:t xml:space="preserve"> la población de Galapa fue elevada, a la categoría de municipio y </w:t>
      </w:r>
      <w:r w:rsidR="004377AB" w:rsidRPr="002D1FE9">
        <w:rPr>
          <w:rFonts w:ascii="Times New Roman" w:eastAsia="Times" w:hAnsi="Times New Roman" w:cs="Times New Roman"/>
          <w:bCs/>
          <w:color w:val="000000" w:themeColor="text1"/>
          <w:sz w:val="20"/>
          <w:szCs w:val="20"/>
        </w:rPr>
        <w:t>que los mismos habitantes reconociendo</w:t>
      </w:r>
      <w:r w:rsidRPr="002D1FE9">
        <w:rPr>
          <w:rFonts w:ascii="Times New Roman" w:eastAsia="Times" w:hAnsi="Times New Roman" w:cs="Times New Roman"/>
          <w:bCs/>
          <w:color w:val="000000" w:themeColor="text1"/>
          <w:sz w:val="20"/>
          <w:szCs w:val="20"/>
        </w:rPr>
        <w:t xml:space="preserve"> su pujanza decidi</w:t>
      </w:r>
      <w:r w:rsidR="004377AB" w:rsidRPr="002D1FE9">
        <w:rPr>
          <w:rFonts w:ascii="Times New Roman" w:eastAsia="Times" w:hAnsi="Times New Roman" w:cs="Times New Roman"/>
          <w:bCs/>
          <w:color w:val="000000" w:themeColor="text1"/>
          <w:sz w:val="20"/>
          <w:szCs w:val="20"/>
        </w:rPr>
        <w:t>eron</w:t>
      </w:r>
      <w:r w:rsidRPr="002D1FE9">
        <w:rPr>
          <w:rFonts w:ascii="Times New Roman" w:eastAsia="Times" w:hAnsi="Times New Roman" w:cs="Times New Roman"/>
          <w:bCs/>
          <w:color w:val="000000" w:themeColor="text1"/>
          <w:sz w:val="20"/>
          <w:szCs w:val="20"/>
        </w:rPr>
        <w:t xml:space="preserve"> por medio de elección popular con una copiosa participación de 6.056 votos a favor y 91 en contra, ingresar al Área metropolitana de Barranquilla, convirtiéndose en el primer Municipio en Colombia, que por este medio lo ha logrado hace 26 años</w:t>
      </w:r>
      <w:r w:rsidR="004377AB" w:rsidRPr="002D1FE9">
        <w:rPr>
          <w:rFonts w:ascii="Times New Roman" w:eastAsia="Times" w:hAnsi="Times New Roman" w:cs="Times New Roman"/>
          <w:bCs/>
          <w:color w:val="000000" w:themeColor="text1"/>
          <w:sz w:val="20"/>
          <w:szCs w:val="20"/>
        </w:rPr>
        <w:t>; hito que no se debe omitir pues esa decisión abrió caminos a las aéreas metropolitanas del país, dejando un legado de participación política y territorialidad que le suma gran relevancia al legado</w:t>
      </w:r>
      <w:r w:rsidR="00355ED4" w:rsidRPr="002D1FE9">
        <w:rPr>
          <w:rFonts w:ascii="Times New Roman" w:eastAsia="Times" w:hAnsi="Times New Roman" w:cs="Times New Roman"/>
          <w:bCs/>
          <w:sz w:val="20"/>
          <w:szCs w:val="20"/>
        </w:rPr>
        <w:t xml:space="preserve"> histórico</w:t>
      </w:r>
      <w:r w:rsidR="004377AB" w:rsidRPr="002D1FE9">
        <w:rPr>
          <w:rFonts w:ascii="Times New Roman" w:eastAsia="Times" w:hAnsi="Times New Roman" w:cs="Times New Roman"/>
          <w:bCs/>
          <w:sz w:val="20"/>
          <w:szCs w:val="20"/>
        </w:rPr>
        <w:t xml:space="preserve"> </w:t>
      </w:r>
      <w:r w:rsidR="004377AB" w:rsidRPr="002D1FE9">
        <w:rPr>
          <w:rFonts w:ascii="Times New Roman" w:eastAsia="Times" w:hAnsi="Times New Roman" w:cs="Times New Roman"/>
          <w:bCs/>
          <w:color w:val="000000" w:themeColor="text1"/>
          <w:sz w:val="20"/>
          <w:szCs w:val="20"/>
        </w:rPr>
        <w:t>del municipio.</w:t>
      </w:r>
    </w:p>
    <w:p w14:paraId="274B8AC3" w14:textId="77777777" w:rsidR="00F3186B" w:rsidRPr="002D1FE9" w:rsidRDefault="00F3186B" w:rsidP="00F3186B">
      <w:pPr>
        <w:jc w:val="both"/>
        <w:rPr>
          <w:rFonts w:ascii="Times New Roman" w:eastAsia="Times" w:hAnsi="Times New Roman" w:cs="Times New Roman"/>
          <w:bCs/>
          <w:color w:val="000000" w:themeColor="text1"/>
          <w:sz w:val="20"/>
          <w:szCs w:val="20"/>
        </w:rPr>
      </w:pPr>
    </w:p>
    <w:p w14:paraId="1908D88F" w14:textId="5EB2B72B" w:rsidR="00A64BF0" w:rsidRPr="002D1FE9" w:rsidRDefault="00F3186B" w:rsidP="000F7F1A">
      <w:pPr>
        <w:jc w:val="both"/>
        <w:rPr>
          <w:rFonts w:ascii="Times New Roman" w:eastAsia="Times" w:hAnsi="Times New Roman" w:cs="Times New Roman"/>
          <w:bCs/>
          <w:color w:val="000000" w:themeColor="text1"/>
          <w:sz w:val="20"/>
          <w:szCs w:val="20"/>
        </w:rPr>
      </w:pPr>
      <w:r w:rsidRPr="002D1FE9">
        <w:rPr>
          <w:rFonts w:ascii="Times New Roman" w:eastAsia="Times" w:hAnsi="Times New Roman" w:cs="Times New Roman"/>
          <w:bCs/>
          <w:color w:val="000000" w:themeColor="text1"/>
          <w:sz w:val="20"/>
          <w:szCs w:val="20"/>
        </w:rPr>
        <w:t xml:space="preserve">Por eso desde este año 2024, confluyen todas las efemérides que hemos citado anteriormente, lo cual amerita resaltarse y ser tenido en cuenta por el Honorable Congreso de la República para conmemorar los 492 de </w:t>
      </w:r>
      <w:proofErr w:type="spellStart"/>
      <w:r w:rsidRPr="002D1FE9">
        <w:rPr>
          <w:rFonts w:ascii="Times New Roman" w:eastAsia="Times" w:hAnsi="Times New Roman" w:cs="Times New Roman"/>
          <w:bCs/>
          <w:color w:val="000000" w:themeColor="text1"/>
          <w:sz w:val="20"/>
          <w:szCs w:val="20"/>
        </w:rPr>
        <w:t>Galapa</w:t>
      </w:r>
      <w:proofErr w:type="spellEnd"/>
      <w:r w:rsidRPr="002D1FE9">
        <w:rPr>
          <w:rFonts w:ascii="Times New Roman" w:eastAsia="Times" w:hAnsi="Times New Roman" w:cs="Times New Roman"/>
          <w:bCs/>
          <w:color w:val="000000" w:themeColor="text1"/>
          <w:sz w:val="20"/>
          <w:szCs w:val="20"/>
        </w:rPr>
        <w:t xml:space="preserve"> en 2025.</w:t>
      </w:r>
    </w:p>
    <w:p w14:paraId="12EC10C9" w14:textId="77777777" w:rsidR="00F2383F" w:rsidRPr="002D1FE9" w:rsidRDefault="0081552D" w:rsidP="000F7F1A">
      <w:pPr>
        <w:pStyle w:val="Prrafodelista"/>
        <w:numPr>
          <w:ilvl w:val="0"/>
          <w:numId w:val="15"/>
        </w:numPr>
        <w:spacing w:before="240" w:after="240"/>
        <w:jc w:val="both"/>
        <w:rPr>
          <w:rFonts w:ascii="Times New Roman" w:eastAsia="Times" w:hAnsi="Times New Roman" w:cs="Times New Roman"/>
          <w:b/>
          <w:color w:val="000000" w:themeColor="text1"/>
          <w:sz w:val="20"/>
          <w:szCs w:val="20"/>
        </w:rPr>
      </w:pPr>
      <w:r w:rsidRPr="002D1FE9">
        <w:rPr>
          <w:rFonts w:ascii="Times New Roman" w:eastAsia="Times" w:hAnsi="Times New Roman" w:cs="Times New Roman"/>
          <w:b/>
          <w:color w:val="000000" w:themeColor="text1"/>
          <w:sz w:val="20"/>
          <w:szCs w:val="20"/>
        </w:rPr>
        <w:t>OBJETO DEL PROYECTO DE LEY</w:t>
      </w:r>
    </w:p>
    <w:p w14:paraId="213B4ED6" w14:textId="06DD7027" w:rsidR="00D67A43" w:rsidRPr="002D1FE9" w:rsidRDefault="00ED29C8" w:rsidP="000F7F1A">
      <w:pPr>
        <w:pStyle w:val="Normal0"/>
        <w:pBdr>
          <w:top w:val="nil"/>
          <w:left w:val="nil"/>
          <w:bottom w:val="nil"/>
          <w:right w:val="nil"/>
          <w:between w:val="nil"/>
        </w:pBdr>
        <w:jc w:val="both"/>
        <w:rPr>
          <w:rFonts w:ascii="Times New Roman" w:eastAsia="Times New Roman" w:hAnsi="Times New Roman" w:cs="Times New Roman"/>
          <w:b/>
          <w:bCs/>
          <w:iCs/>
          <w:sz w:val="20"/>
          <w:szCs w:val="20"/>
        </w:rPr>
      </w:pPr>
      <w:bookmarkStart w:id="3" w:name="_Hlk129801070"/>
      <w:r w:rsidRPr="002D1FE9">
        <w:rPr>
          <w:rFonts w:ascii="Times New Roman" w:hAnsi="Times New Roman" w:cs="Times New Roman"/>
          <w:sz w:val="20"/>
          <w:szCs w:val="20"/>
          <w:lang w:val="es" w:eastAsia="es-MX"/>
        </w:rPr>
        <w:t xml:space="preserve">La presente ley tiene por objeto que el Congreso de la República y la Nación se asocien a la conmemoración de los cuatrocientos </w:t>
      </w:r>
      <w:r w:rsidR="00355ED4" w:rsidRPr="002D1FE9">
        <w:rPr>
          <w:rFonts w:ascii="Times New Roman" w:hAnsi="Times New Roman" w:cs="Times New Roman"/>
          <w:sz w:val="20"/>
          <w:szCs w:val="20"/>
          <w:lang w:val="es" w:eastAsia="es-MX"/>
        </w:rPr>
        <w:t>noventa y dos (492</w:t>
      </w:r>
      <w:r w:rsidRPr="002D1FE9">
        <w:rPr>
          <w:rFonts w:ascii="Times New Roman" w:hAnsi="Times New Roman" w:cs="Times New Roman"/>
          <w:sz w:val="20"/>
          <w:szCs w:val="20"/>
          <w:lang w:val="es" w:eastAsia="es-MX"/>
        </w:rPr>
        <w:t xml:space="preserve">) años de historia </w:t>
      </w:r>
      <w:r w:rsidR="00A64BF0" w:rsidRPr="002D1FE9">
        <w:rPr>
          <w:rFonts w:ascii="Times New Roman" w:hAnsi="Times New Roman" w:cs="Times New Roman"/>
          <w:sz w:val="20"/>
          <w:szCs w:val="20"/>
          <w:lang w:val="es" w:eastAsia="es-MX"/>
        </w:rPr>
        <w:t>del municipio</w:t>
      </w:r>
      <w:r w:rsidRPr="002D1FE9">
        <w:rPr>
          <w:rFonts w:ascii="Times New Roman" w:hAnsi="Times New Roman" w:cs="Times New Roman"/>
          <w:sz w:val="20"/>
          <w:szCs w:val="20"/>
          <w:lang w:val="es" w:eastAsia="es-MX"/>
        </w:rPr>
        <w:t xml:space="preserve"> de Galapa en el Departamento del Atlántico y que se le rinda un homenaje público a este, por medio de distintos reconocimientos de carácter cultural, material, social y de infraestructura como </w:t>
      </w:r>
      <w:r w:rsidR="00A64BF0" w:rsidRPr="002D1FE9">
        <w:rPr>
          <w:rFonts w:ascii="Times New Roman" w:hAnsi="Times New Roman" w:cs="Times New Roman"/>
          <w:sz w:val="20"/>
          <w:szCs w:val="20"/>
          <w:lang w:val="es" w:eastAsia="es-MX"/>
        </w:rPr>
        <w:t>exaltación</w:t>
      </w:r>
      <w:r w:rsidRPr="002D1FE9">
        <w:rPr>
          <w:rFonts w:ascii="Times New Roman" w:hAnsi="Times New Roman" w:cs="Times New Roman"/>
          <w:sz w:val="20"/>
          <w:szCs w:val="20"/>
          <w:lang w:val="es" w:eastAsia="es-MX"/>
        </w:rPr>
        <w:t xml:space="preserve"> a su legado histórico.</w:t>
      </w:r>
    </w:p>
    <w:p w14:paraId="638034B7" w14:textId="77777777" w:rsidR="006A2F93" w:rsidRPr="002D1FE9" w:rsidRDefault="006A2F93" w:rsidP="000F7F1A">
      <w:pPr>
        <w:pStyle w:val="Normal0"/>
        <w:pBdr>
          <w:top w:val="nil"/>
          <w:left w:val="nil"/>
          <w:bottom w:val="nil"/>
          <w:right w:val="nil"/>
          <w:between w:val="nil"/>
        </w:pBdr>
        <w:spacing w:after="160" w:line="259" w:lineRule="auto"/>
        <w:jc w:val="both"/>
        <w:rPr>
          <w:rFonts w:ascii="Times New Roman" w:eastAsia="Times New Roman" w:hAnsi="Times New Roman" w:cs="Times New Roman"/>
          <w:b/>
          <w:color w:val="000000"/>
          <w:sz w:val="20"/>
          <w:szCs w:val="20"/>
        </w:rPr>
      </w:pPr>
    </w:p>
    <w:p w14:paraId="48733DCD" w14:textId="5F649112" w:rsidR="006A2F93" w:rsidRPr="002D1FE9" w:rsidRDefault="00ED29C8" w:rsidP="000F7F1A">
      <w:pPr>
        <w:pStyle w:val="Normal0"/>
        <w:spacing w:line="259" w:lineRule="auto"/>
        <w:jc w:val="both"/>
        <w:rPr>
          <w:rFonts w:ascii="Times New Roman" w:eastAsia="Times New Roman" w:hAnsi="Times New Roman" w:cs="Times New Roman"/>
          <w:sz w:val="20"/>
          <w:szCs w:val="20"/>
        </w:rPr>
      </w:pPr>
      <w:r w:rsidRPr="002D1FE9">
        <w:rPr>
          <w:rFonts w:ascii="Times New Roman" w:eastAsia="Times New Roman" w:hAnsi="Times New Roman" w:cs="Times New Roman"/>
          <w:b/>
          <w:sz w:val="20"/>
          <w:szCs w:val="20"/>
        </w:rPr>
        <w:t xml:space="preserve">     </w:t>
      </w:r>
      <w:r w:rsidR="00B7249A" w:rsidRPr="002D1FE9">
        <w:rPr>
          <w:rFonts w:ascii="Times New Roman" w:eastAsia="Times New Roman" w:hAnsi="Times New Roman" w:cs="Times New Roman"/>
          <w:b/>
          <w:sz w:val="20"/>
          <w:szCs w:val="20"/>
        </w:rPr>
        <w:t>I</w:t>
      </w:r>
      <w:r w:rsidRPr="002D1FE9">
        <w:rPr>
          <w:rFonts w:ascii="Times New Roman" w:eastAsia="Times New Roman" w:hAnsi="Times New Roman" w:cs="Times New Roman"/>
          <w:b/>
          <w:sz w:val="20"/>
          <w:szCs w:val="20"/>
        </w:rPr>
        <w:t>II</w:t>
      </w:r>
      <w:r w:rsidR="00B7249A" w:rsidRPr="002D1FE9">
        <w:rPr>
          <w:rFonts w:ascii="Times New Roman" w:eastAsia="Times New Roman" w:hAnsi="Times New Roman" w:cs="Times New Roman"/>
          <w:b/>
          <w:sz w:val="20"/>
          <w:szCs w:val="20"/>
        </w:rPr>
        <w:t xml:space="preserve">. </w:t>
      </w:r>
      <w:r w:rsidR="006A2F93" w:rsidRPr="002D1FE9">
        <w:rPr>
          <w:rFonts w:ascii="Times New Roman" w:eastAsia="Times New Roman" w:hAnsi="Times New Roman" w:cs="Times New Roman"/>
          <w:b/>
          <w:sz w:val="20"/>
          <w:szCs w:val="20"/>
        </w:rPr>
        <w:t xml:space="preserve">FUNDAMENTOS LEGALES Y CONSTITUCIONALES: </w:t>
      </w:r>
    </w:p>
    <w:p w14:paraId="14EA42E5" w14:textId="4AD4745A"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
          <w:sz w:val="20"/>
          <w:szCs w:val="20"/>
        </w:rPr>
      </w:pPr>
    </w:p>
    <w:p w14:paraId="7A15051C"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r w:rsidRPr="002D1FE9">
        <w:rPr>
          <w:rFonts w:ascii="Times New Roman" w:eastAsia="Times New Roman" w:hAnsi="Times New Roman" w:cs="Times New Roman"/>
          <w:bCs/>
          <w:sz w:val="20"/>
          <w:szCs w:val="20"/>
        </w:rPr>
        <w:t>Artículo 7. El Estado reconoce y protege la diversidad étnica y cultural de la Nación Colombiana.</w:t>
      </w:r>
    </w:p>
    <w:p w14:paraId="1371ECAD"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p>
    <w:p w14:paraId="149152BC"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r w:rsidRPr="002D1FE9">
        <w:rPr>
          <w:rFonts w:ascii="Times New Roman" w:eastAsia="Times New Roman" w:hAnsi="Times New Roman" w:cs="Times New Roman"/>
          <w:bCs/>
          <w:sz w:val="20"/>
          <w:szCs w:val="20"/>
        </w:rPr>
        <w:t>Artículo 8. Es obligación del Estado y de las personas proteger las riquezas culturales</w:t>
      </w:r>
    </w:p>
    <w:p w14:paraId="261FBE61"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r w:rsidRPr="002D1FE9">
        <w:rPr>
          <w:rFonts w:ascii="Times New Roman" w:eastAsia="Times New Roman" w:hAnsi="Times New Roman" w:cs="Times New Roman"/>
          <w:bCs/>
          <w:sz w:val="20"/>
          <w:szCs w:val="20"/>
        </w:rPr>
        <w:t>y naturales de la Nación.</w:t>
      </w:r>
    </w:p>
    <w:p w14:paraId="2AD75F0A"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p>
    <w:p w14:paraId="2365C745"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r w:rsidRPr="002D1FE9">
        <w:rPr>
          <w:rFonts w:ascii="Times New Roman" w:eastAsia="Times New Roman" w:hAnsi="Times New Roman" w:cs="Times New Roman"/>
          <w:bCs/>
          <w:sz w:val="20"/>
          <w:szCs w:val="20"/>
        </w:rPr>
        <w:t>Artículo 70. El Estado tiene el deber de promover y fomentar el acceso a la cultura</w:t>
      </w:r>
    </w:p>
    <w:p w14:paraId="129A643B"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r w:rsidRPr="002D1FE9">
        <w:rPr>
          <w:rFonts w:ascii="Times New Roman" w:eastAsia="Times New Roman" w:hAnsi="Times New Roman" w:cs="Times New Roman"/>
          <w:bCs/>
          <w:sz w:val="20"/>
          <w:szCs w:val="20"/>
        </w:rPr>
        <w:t>de todos los colombianos en igualdad de oportunidades, por medio de la educación permanente y la enseñanza científica, técnica, artística y profesional en todas las etapas del proceso de creación de la identidad nacional.</w:t>
      </w:r>
    </w:p>
    <w:p w14:paraId="4803EDD2"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r w:rsidRPr="002D1FE9">
        <w:rPr>
          <w:rFonts w:ascii="Times New Roman" w:eastAsia="Times New Roman" w:hAnsi="Times New Roman" w:cs="Times New Roman"/>
          <w:bCs/>
          <w:sz w:val="20"/>
          <w:szCs w:val="20"/>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59C76894"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p>
    <w:p w14:paraId="13FBFF5C" w14:textId="753192A0" w:rsidR="00ED29C8"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r w:rsidRPr="002D1FE9">
        <w:rPr>
          <w:rFonts w:ascii="Times New Roman" w:eastAsia="Times New Roman" w:hAnsi="Times New Roman" w:cs="Times New Roman"/>
          <w:bCs/>
          <w:sz w:val="20"/>
          <w:szCs w:val="20"/>
        </w:rPr>
        <w:t>Artículo 71. 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w:t>
      </w:r>
    </w:p>
    <w:p w14:paraId="60B33C72" w14:textId="779400C3" w:rsidR="00ED29C8" w:rsidRDefault="00ED29C8" w:rsidP="000F7F1A">
      <w:pPr>
        <w:pStyle w:val="Normal0"/>
        <w:shd w:val="clear" w:color="auto" w:fill="FFFFFF"/>
        <w:spacing w:line="259" w:lineRule="auto"/>
        <w:jc w:val="both"/>
        <w:rPr>
          <w:rFonts w:ascii="Times New Roman" w:eastAsia="Times New Roman" w:hAnsi="Times New Roman" w:cs="Times New Roman"/>
          <w:bCs/>
          <w:sz w:val="20"/>
          <w:szCs w:val="20"/>
        </w:rPr>
      </w:pPr>
    </w:p>
    <w:p w14:paraId="03EE3766" w14:textId="64CFEF96" w:rsidR="002D1FE9" w:rsidRDefault="002D1FE9" w:rsidP="000F7F1A">
      <w:pPr>
        <w:pStyle w:val="Normal0"/>
        <w:shd w:val="clear" w:color="auto" w:fill="FFFFFF"/>
        <w:spacing w:line="259" w:lineRule="auto"/>
        <w:jc w:val="both"/>
        <w:rPr>
          <w:rFonts w:ascii="Times New Roman" w:eastAsia="Times New Roman" w:hAnsi="Times New Roman" w:cs="Times New Roman"/>
          <w:bCs/>
          <w:sz w:val="20"/>
          <w:szCs w:val="20"/>
        </w:rPr>
      </w:pPr>
    </w:p>
    <w:p w14:paraId="18273BCA" w14:textId="342D763F" w:rsidR="002D1FE9" w:rsidRDefault="002D1FE9" w:rsidP="000F7F1A">
      <w:pPr>
        <w:pStyle w:val="Normal0"/>
        <w:shd w:val="clear" w:color="auto" w:fill="FFFFFF"/>
        <w:spacing w:line="259" w:lineRule="auto"/>
        <w:jc w:val="both"/>
        <w:rPr>
          <w:rFonts w:ascii="Times New Roman" w:eastAsia="Times New Roman" w:hAnsi="Times New Roman" w:cs="Times New Roman"/>
          <w:bCs/>
          <w:sz w:val="20"/>
          <w:szCs w:val="20"/>
        </w:rPr>
      </w:pPr>
    </w:p>
    <w:p w14:paraId="4F1E1BC3" w14:textId="511BEF9D" w:rsidR="002D1FE9" w:rsidRDefault="002D1FE9" w:rsidP="000F7F1A">
      <w:pPr>
        <w:pStyle w:val="Normal0"/>
        <w:shd w:val="clear" w:color="auto" w:fill="FFFFFF"/>
        <w:spacing w:line="259" w:lineRule="auto"/>
        <w:jc w:val="both"/>
        <w:rPr>
          <w:rFonts w:ascii="Times New Roman" w:eastAsia="Times New Roman" w:hAnsi="Times New Roman" w:cs="Times New Roman"/>
          <w:bCs/>
          <w:sz w:val="20"/>
          <w:szCs w:val="20"/>
        </w:rPr>
      </w:pPr>
    </w:p>
    <w:p w14:paraId="37C449D4" w14:textId="77777777" w:rsidR="002D1FE9" w:rsidRPr="002D1FE9" w:rsidRDefault="002D1FE9" w:rsidP="000F7F1A">
      <w:pPr>
        <w:pStyle w:val="Normal0"/>
        <w:shd w:val="clear" w:color="auto" w:fill="FFFFFF"/>
        <w:spacing w:line="259" w:lineRule="auto"/>
        <w:jc w:val="both"/>
        <w:rPr>
          <w:rFonts w:ascii="Times New Roman" w:eastAsia="Times New Roman" w:hAnsi="Times New Roman" w:cs="Times New Roman"/>
          <w:bCs/>
          <w:sz w:val="20"/>
          <w:szCs w:val="20"/>
        </w:rPr>
      </w:pPr>
    </w:p>
    <w:p w14:paraId="10AD7767"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
          <w:sz w:val="20"/>
          <w:szCs w:val="20"/>
        </w:rPr>
      </w:pPr>
      <w:r w:rsidRPr="002D1FE9">
        <w:rPr>
          <w:rFonts w:ascii="Times New Roman" w:eastAsia="Times New Roman" w:hAnsi="Times New Roman" w:cs="Times New Roman"/>
          <w:b/>
          <w:sz w:val="20"/>
          <w:szCs w:val="20"/>
        </w:rPr>
        <w:t xml:space="preserve">Fundamentos Jurisprudenciales </w:t>
      </w:r>
    </w:p>
    <w:p w14:paraId="69CA6755"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p>
    <w:p w14:paraId="14EB1B92"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r w:rsidRPr="002D1FE9">
        <w:rPr>
          <w:rFonts w:ascii="Times New Roman" w:eastAsia="Times New Roman" w:hAnsi="Times New Roman" w:cs="Times New Roman"/>
          <w:bCs/>
          <w:sz w:val="20"/>
          <w:szCs w:val="20"/>
        </w:rPr>
        <w:t xml:space="preserve">Según la Honorable Corte Constitucional en su Sentencia C-817 de 2011 las leyes de honores son: </w:t>
      </w:r>
    </w:p>
    <w:p w14:paraId="1A8D74E7"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i/>
          <w:iCs/>
          <w:sz w:val="20"/>
          <w:szCs w:val="20"/>
        </w:rPr>
      </w:pPr>
      <w:r w:rsidRPr="002D1FE9">
        <w:rPr>
          <w:rFonts w:ascii="Times New Roman" w:eastAsia="Times New Roman" w:hAnsi="Times New Roman" w:cs="Times New Roman"/>
          <w:bCs/>
          <w:i/>
          <w:iCs/>
          <w:sz w:val="20"/>
          <w:szCs w:val="20"/>
        </w:rPr>
        <w:t xml:space="preserve">“(…) la naturaleza jurídica de las leyes de honores se funda en el reconocimiento estatal a personas, hechos o instituciones que merecen ser destacadas públicamente, en razón de promover significativamente, valores que interesan a la Constitución”. Y continua, “Las disposiciones contenidas en dichas normas exaltan valores humanos que, por su ascendencia ante la comunidad, han sido considerados como ejemplo vivo de grandeza, nobleza, hidalguía y buen vivir, y por ello se les pone como ejemplo ante la posteridad.” </w:t>
      </w:r>
    </w:p>
    <w:p w14:paraId="3FCA729F" w14:textId="77777777"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sz w:val="20"/>
          <w:szCs w:val="20"/>
        </w:rPr>
      </w:pPr>
    </w:p>
    <w:p w14:paraId="295ECF23" w14:textId="549C1A26" w:rsidR="00B7249A" w:rsidRPr="002D1FE9" w:rsidRDefault="00B7249A" w:rsidP="000F7F1A">
      <w:pPr>
        <w:pStyle w:val="Normal0"/>
        <w:shd w:val="clear" w:color="auto" w:fill="FFFFFF"/>
        <w:spacing w:line="259" w:lineRule="auto"/>
        <w:jc w:val="both"/>
        <w:rPr>
          <w:rFonts w:ascii="Times New Roman" w:eastAsia="Times New Roman" w:hAnsi="Times New Roman" w:cs="Times New Roman"/>
          <w:bCs/>
          <w:i/>
          <w:iCs/>
          <w:sz w:val="20"/>
          <w:szCs w:val="20"/>
        </w:rPr>
      </w:pPr>
      <w:r w:rsidRPr="002D1FE9">
        <w:rPr>
          <w:rFonts w:ascii="Times New Roman" w:eastAsia="Times New Roman" w:hAnsi="Times New Roman" w:cs="Times New Roman"/>
          <w:bCs/>
          <w:sz w:val="20"/>
          <w:szCs w:val="20"/>
        </w:rPr>
        <w:t xml:space="preserve">Las leyes de honor son de carácter subjetivo y concreto, respecto a la persona que se quiere exaltar, es decir, estas leyes no son de carácter general y abstracto. Igualmente, la Corte Constitucional, ha diferenciado </w:t>
      </w:r>
      <w:r w:rsidRPr="002D1FE9">
        <w:rPr>
          <w:rFonts w:ascii="Times New Roman" w:eastAsia="Times New Roman" w:hAnsi="Times New Roman" w:cs="Times New Roman"/>
          <w:bCs/>
          <w:i/>
          <w:iCs/>
          <w:sz w:val="20"/>
          <w:szCs w:val="20"/>
        </w:rPr>
        <w:t>“tres modalidades recurrentes de leyes de honores, a saber (i) leyes que rinden homenaje a ciudadanos; (ii) leyes que celebren aniversarios de municipios colombianos; y (iii) leyes que celebran aniversarios de instituciones educativas de valor cultural, arquitectónico o, en general, otros aniversarios”.</w:t>
      </w:r>
    </w:p>
    <w:p w14:paraId="70C5A796" w14:textId="78244CF3" w:rsidR="006A2F93" w:rsidRPr="002D1FE9" w:rsidRDefault="006A2F93" w:rsidP="000F7F1A">
      <w:pPr>
        <w:pStyle w:val="Normal0"/>
        <w:shd w:val="clear" w:color="auto" w:fill="FFFFFF"/>
        <w:spacing w:line="259" w:lineRule="auto"/>
        <w:jc w:val="both"/>
        <w:rPr>
          <w:rFonts w:ascii="Times New Roman" w:eastAsia="Times New Roman" w:hAnsi="Times New Roman" w:cs="Times New Roman"/>
          <w:b/>
          <w:sz w:val="20"/>
          <w:szCs w:val="20"/>
        </w:rPr>
      </w:pPr>
    </w:p>
    <w:p w14:paraId="69BB18CF" w14:textId="06C4E714" w:rsidR="006A2F93" w:rsidRPr="002D1FE9" w:rsidRDefault="00B7249A" w:rsidP="000F7F1A">
      <w:pPr>
        <w:pStyle w:val="Normal0"/>
        <w:spacing w:line="259" w:lineRule="auto"/>
        <w:jc w:val="both"/>
        <w:rPr>
          <w:rFonts w:ascii="Times New Roman" w:eastAsia="Times New Roman" w:hAnsi="Times New Roman" w:cs="Times New Roman"/>
          <w:b/>
          <w:sz w:val="20"/>
          <w:szCs w:val="20"/>
        </w:rPr>
      </w:pPr>
      <w:r w:rsidRPr="002D1FE9">
        <w:rPr>
          <w:rFonts w:ascii="Times New Roman" w:eastAsia="Times New Roman" w:hAnsi="Times New Roman" w:cs="Times New Roman"/>
          <w:b/>
          <w:sz w:val="20"/>
          <w:szCs w:val="20"/>
        </w:rPr>
        <w:t xml:space="preserve">V. </w:t>
      </w:r>
      <w:r w:rsidR="006A2F93" w:rsidRPr="002D1FE9">
        <w:rPr>
          <w:rFonts w:ascii="Times New Roman" w:eastAsia="Times New Roman" w:hAnsi="Times New Roman" w:cs="Times New Roman"/>
          <w:b/>
          <w:sz w:val="20"/>
          <w:szCs w:val="20"/>
        </w:rPr>
        <w:t>IMPACTO FISCAL</w:t>
      </w:r>
    </w:p>
    <w:p w14:paraId="49B39C95" w14:textId="77777777" w:rsidR="006A2F93" w:rsidRPr="002D1FE9" w:rsidRDefault="006A2F93" w:rsidP="000F7F1A">
      <w:pPr>
        <w:pStyle w:val="Normal0"/>
        <w:spacing w:line="259" w:lineRule="auto"/>
        <w:ind w:left="720"/>
        <w:jc w:val="both"/>
        <w:rPr>
          <w:rFonts w:ascii="Times New Roman" w:eastAsia="Times New Roman" w:hAnsi="Times New Roman" w:cs="Times New Roman"/>
          <w:b/>
          <w:sz w:val="20"/>
          <w:szCs w:val="20"/>
        </w:rPr>
      </w:pPr>
    </w:p>
    <w:p w14:paraId="0A8AE2BD" w14:textId="364370E6" w:rsidR="006A2F93" w:rsidRPr="002D1FE9" w:rsidRDefault="006A2F93" w:rsidP="000F7F1A">
      <w:pPr>
        <w:pStyle w:val="Normal0"/>
        <w:shd w:val="clear" w:color="auto" w:fill="FFFFFF"/>
        <w:spacing w:line="259" w:lineRule="auto"/>
        <w:jc w:val="both"/>
        <w:rPr>
          <w:rFonts w:ascii="Times New Roman" w:eastAsia="Times New Roman" w:hAnsi="Times New Roman" w:cs="Times New Roman"/>
          <w:sz w:val="20"/>
          <w:szCs w:val="20"/>
        </w:rPr>
      </w:pPr>
      <w:r w:rsidRPr="002D1FE9">
        <w:rPr>
          <w:rFonts w:ascii="Times New Roman" w:eastAsia="Times New Roman" w:hAnsi="Times New Roman" w:cs="Times New Roman"/>
          <w:sz w:val="20"/>
          <w:szCs w:val="20"/>
        </w:rPr>
        <w:t>El proyecto de ley</w:t>
      </w:r>
      <w:r w:rsidR="00E64447" w:rsidRPr="002D1FE9">
        <w:rPr>
          <w:rFonts w:ascii="Times New Roman" w:eastAsia="Times New Roman" w:hAnsi="Times New Roman" w:cs="Times New Roman"/>
          <w:sz w:val="20"/>
          <w:szCs w:val="20"/>
        </w:rPr>
        <w:t xml:space="preserve"> n</w:t>
      </w:r>
      <w:r w:rsidR="00230B91" w:rsidRPr="002D1FE9">
        <w:rPr>
          <w:rFonts w:ascii="Times New Roman" w:eastAsia="Times New Roman" w:hAnsi="Times New Roman" w:cs="Times New Roman"/>
          <w:sz w:val="20"/>
          <w:szCs w:val="20"/>
        </w:rPr>
        <w:t>o ordena gastos específicamente, en</w:t>
      </w:r>
      <w:r w:rsidRPr="002D1FE9">
        <w:rPr>
          <w:rFonts w:ascii="Times New Roman" w:eastAsia="Times New Roman" w:hAnsi="Times New Roman" w:cs="Times New Roman"/>
          <w:sz w:val="20"/>
          <w:szCs w:val="20"/>
        </w:rPr>
        <w:t xml:space="preserve"> este espacio cabe puntualizar que el Congreso de la República tiene la posibilidad de incluir en el trámite legislativo</w:t>
      </w:r>
      <w:r w:rsidR="00230B91" w:rsidRPr="002D1FE9">
        <w:rPr>
          <w:rFonts w:ascii="Times New Roman" w:eastAsia="Times New Roman" w:hAnsi="Times New Roman" w:cs="Times New Roman"/>
          <w:sz w:val="20"/>
          <w:szCs w:val="20"/>
        </w:rPr>
        <w:t xml:space="preserve"> autorizaciones,</w:t>
      </w:r>
      <w:r w:rsidRPr="002D1FE9">
        <w:rPr>
          <w:rFonts w:ascii="Times New Roman" w:eastAsia="Times New Roman" w:hAnsi="Times New Roman" w:cs="Times New Roman"/>
          <w:sz w:val="20"/>
          <w:szCs w:val="20"/>
        </w:rPr>
        <w:t xml:space="preserve"> órdenes o disposiciones que impliquen ciertos costos o gastos, sin que ello signifique adición o modificación del Presupuesto General de la Nación. Precisando que el Gobierno tiene la potestad de incluir o no en el presupuesto anual las apropiaciones requeridas para materializar el deseo del legislativo. </w:t>
      </w:r>
    </w:p>
    <w:p w14:paraId="3F9F9561" w14:textId="77777777" w:rsidR="00230B91" w:rsidRPr="002D1FE9" w:rsidRDefault="00230B91" w:rsidP="000F7F1A">
      <w:pPr>
        <w:pStyle w:val="Normal0"/>
        <w:shd w:val="clear" w:color="auto" w:fill="FFFFFF"/>
        <w:spacing w:line="259" w:lineRule="auto"/>
        <w:jc w:val="both"/>
        <w:rPr>
          <w:rFonts w:ascii="Times New Roman" w:eastAsia="Times New Roman" w:hAnsi="Times New Roman" w:cs="Times New Roman"/>
          <w:sz w:val="20"/>
          <w:szCs w:val="20"/>
        </w:rPr>
      </w:pPr>
    </w:p>
    <w:p w14:paraId="0D2921A3" w14:textId="28139A41" w:rsidR="006A2F93" w:rsidRPr="002D1FE9" w:rsidRDefault="006A2F93" w:rsidP="000F7F1A">
      <w:pPr>
        <w:pStyle w:val="Normal0"/>
        <w:shd w:val="clear" w:color="auto" w:fill="FFFFFF"/>
        <w:spacing w:line="259" w:lineRule="auto"/>
        <w:jc w:val="both"/>
        <w:rPr>
          <w:rFonts w:ascii="Times New Roman" w:eastAsia="Times New Roman" w:hAnsi="Times New Roman" w:cs="Times New Roman"/>
          <w:sz w:val="20"/>
          <w:szCs w:val="20"/>
        </w:rPr>
      </w:pPr>
      <w:r w:rsidRPr="002D1FE9">
        <w:rPr>
          <w:rFonts w:ascii="Times New Roman" w:eastAsia="Times New Roman" w:hAnsi="Times New Roman" w:cs="Times New Roman"/>
          <w:sz w:val="20"/>
          <w:szCs w:val="20"/>
        </w:rPr>
        <w:t xml:space="preserve">Al respecto la Corte Constitucional se ha manifestado de forma clara en su sentencia C-729 de 2005, en la cual se resolvió sobre </w:t>
      </w:r>
      <w:r w:rsidRPr="002D1FE9">
        <w:rPr>
          <w:rFonts w:ascii="Times New Roman" w:eastAsia="Times New Roman" w:hAnsi="Times New Roman" w:cs="Times New Roman"/>
          <w:i/>
          <w:sz w:val="20"/>
          <w:szCs w:val="20"/>
        </w:rPr>
        <w:t>“</w:t>
      </w:r>
      <w:r w:rsidRPr="002D1FE9">
        <w:rPr>
          <w:rFonts w:ascii="Times New Roman" w:eastAsia="Times New Roman" w:hAnsi="Times New Roman" w:cs="Times New Roman"/>
          <w:iCs/>
          <w:sz w:val="20"/>
          <w:szCs w:val="20"/>
        </w:rPr>
        <w:t>OBJECIÓN PRESIDENCIAL-Autorización al Gobierno nacional para incluir partidas presupuestales para concurrir a la realización de obras en municipios/OBJECIÓN PRESIDENCIAL A PROYECTO DE LEY QUE AUTORIZA AL GOBIERNO PARA INCLUIR GASTO- realización de obras en municipio a través del sistema de cofinanciación;”,</w:t>
      </w:r>
      <w:r w:rsidRPr="002D1FE9">
        <w:rPr>
          <w:rFonts w:ascii="Times New Roman" w:eastAsia="Times New Roman" w:hAnsi="Times New Roman" w:cs="Times New Roman"/>
          <w:sz w:val="20"/>
          <w:szCs w:val="20"/>
        </w:rPr>
        <w:t xml:space="preserve"> en esta la Corte dice:</w:t>
      </w:r>
    </w:p>
    <w:p w14:paraId="74806AC1" w14:textId="77777777" w:rsidR="00230B91" w:rsidRPr="002D1FE9" w:rsidRDefault="006A2F93" w:rsidP="000F7F1A">
      <w:pPr>
        <w:pStyle w:val="Normal0"/>
        <w:shd w:val="clear" w:color="auto" w:fill="FFFFFF"/>
        <w:spacing w:line="259" w:lineRule="auto"/>
        <w:ind w:left="700"/>
        <w:jc w:val="both"/>
        <w:rPr>
          <w:rFonts w:ascii="Times New Roman" w:eastAsia="Times New Roman" w:hAnsi="Times New Roman" w:cs="Times New Roman"/>
          <w:i/>
          <w:sz w:val="20"/>
          <w:szCs w:val="20"/>
        </w:rPr>
      </w:pPr>
      <w:r w:rsidRPr="002D1FE9">
        <w:rPr>
          <w:rFonts w:ascii="Times New Roman" w:eastAsia="Times New Roman" w:hAnsi="Times New Roman" w:cs="Times New Roman"/>
          <w:i/>
          <w:sz w:val="20"/>
          <w:szCs w:val="20"/>
        </w:rPr>
        <w:t xml:space="preserve">“Analizado el artículo 2° objetado, observa la Corte que dicha disposición se limita a </w:t>
      </w:r>
      <w:r w:rsidRPr="002D1FE9">
        <w:rPr>
          <w:rFonts w:ascii="Times New Roman" w:eastAsia="Times New Roman" w:hAnsi="Times New Roman" w:cs="Times New Roman"/>
          <w:i/>
          <w:sz w:val="20"/>
          <w:szCs w:val="20"/>
          <w:u w:val="single"/>
        </w:rPr>
        <w:t xml:space="preserve">autorizar </w:t>
      </w:r>
      <w:r w:rsidRPr="002D1FE9">
        <w:rPr>
          <w:rFonts w:ascii="Times New Roman" w:eastAsia="Times New Roman" w:hAnsi="Times New Roman" w:cs="Times New Roman"/>
          <w:i/>
          <w:sz w:val="20"/>
          <w:szCs w:val="20"/>
        </w:rPr>
        <w:t xml:space="preserve">al Gobierno nacional para que a partir de la sanción de la presente ley incluya, si lo desea, en el presupuesto un gasto. En efecto, dispone el artículo 2° del proyecto “Autorícese al Gobierno nacional para que incluya dentro del Presupuesto General de la Nación, las partidas presupuestales para concurrir a…” </w:t>
      </w:r>
    </w:p>
    <w:p w14:paraId="7DFC2DCC" w14:textId="683280B4" w:rsidR="006A2F93" w:rsidRPr="002D1FE9" w:rsidRDefault="006A2F93" w:rsidP="000F7F1A">
      <w:pPr>
        <w:pStyle w:val="Normal0"/>
        <w:shd w:val="clear" w:color="auto" w:fill="FFFFFF"/>
        <w:spacing w:line="259" w:lineRule="auto"/>
        <w:ind w:left="700"/>
        <w:jc w:val="both"/>
        <w:rPr>
          <w:rFonts w:ascii="Times New Roman" w:eastAsia="Times New Roman" w:hAnsi="Times New Roman" w:cs="Times New Roman"/>
          <w:sz w:val="20"/>
          <w:szCs w:val="20"/>
        </w:rPr>
      </w:pPr>
      <w:r w:rsidRPr="002D1FE9">
        <w:rPr>
          <w:rFonts w:ascii="Times New Roman" w:eastAsia="Times New Roman" w:hAnsi="Times New Roman" w:cs="Times New Roman"/>
          <w:sz w:val="20"/>
          <w:szCs w:val="20"/>
        </w:rPr>
        <w:t xml:space="preserve"> </w:t>
      </w:r>
    </w:p>
    <w:p w14:paraId="4E75E52B" w14:textId="77777777" w:rsidR="006A2F93" w:rsidRPr="002D1FE9" w:rsidRDefault="006A2F93" w:rsidP="000F7F1A">
      <w:pPr>
        <w:pStyle w:val="Normal0"/>
        <w:shd w:val="clear" w:color="auto" w:fill="FFFFFF"/>
        <w:spacing w:line="259" w:lineRule="auto"/>
        <w:jc w:val="both"/>
        <w:rPr>
          <w:rFonts w:ascii="Times New Roman" w:eastAsia="Times New Roman" w:hAnsi="Times New Roman" w:cs="Times New Roman"/>
          <w:sz w:val="20"/>
          <w:szCs w:val="20"/>
        </w:rPr>
      </w:pPr>
      <w:r w:rsidRPr="002D1FE9">
        <w:rPr>
          <w:rFonts w:ascii="Times New Roman" w:eastAsia="Times New Roman" w:hAnsi="Times New Roman" w:cs="Times New Roman"/>
          <w:sz w:val="20"/>
          <w:szCs w:val="20"/>
        </w:rPr>
        <w:t xml:space="preserve">En ese mismo sentido, la Sentencia C-508 de 2008 de la misma Corte Constitucional menciona:  </w:t>
      </w:r>
    </w:p>
    <w:p w14:paraId="1BE5786B" w14:textId="7D8C677E" w:rsidR="006A2F93" w:rsidRPr="002D1FE9" w:rsidRDefault="006A2F93" w:rsidP="000F7F1A">
      <w:pPr>
        <w:pStyle w:val="Normal0"/>
        <w:shd w:val="clear" w:color="auto" w:fill="FFFFFF"/>
        <w:spacing w:line="259" w:lineRule="auto"/>
        <w:ind w:left="700"/>
        <w:jc w:val="both"/>
        <w:rPr>
          <w:rFonts w:ascii="Times New Roman" w:eastAsia="Times New Roman" w:hAnsi="Times New Roman" w:cs="Times New Roman"/>
          <w:sz w:val="20"/>
          <w:szCs w:val="20"/>
        </w:rPr>
      </w:pPr>
      <w:r w:rsidRPr="002D1FE9">
        <w:rPr>
          <w:rFonts w:ascii="Times New Roman" w:eastAsia="Times New Roman" w:hAnsi="Times New Roman" w:cs="Times New Roman"/>
          <w:i/>
          <w:sz w:val="20"/>
          <w:szCs w:val="20"/>
        </w:rPr>
        <w:t>“El Congreso tiene la facultad de promover motu propio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r w:rsidRPr="002D1FE9">
        <w:rPr>
          <w:rFonts w:ascii="Times New Roman" w:eastAsia="Times New Roman" w:hAnsi="Times New Roman" w:cs="Times New Roman"/>
          <w:sz w:val="20"/>
          <w:szCs w:val="20"/>
        </w:rPr>
        <w:t xml:space="preserve"> </w:t>
      </w:r>
    </w:p>
    <w:p w14:paraId="0E6B56DF" w14:textId="77777777" w:rsidR="00230B91" w:rsidRPr="002D1FE9" w:rsidRDefault="00230B91" w:rsidP="000F7F1A">
      <w:pPr>
        <w:pStyle w:val="Normal0"/>
        <w:shd w:val="clear" w:color="auto" w:fill="FFFFFF"/>
        <w:spacing w:line="259" w:lineRule="auto"/>
        <w:ind w:left="700"/>
        <w:jc w:val="both"/>
        <w:rPr>
          <w:rFonts w:ascii="Times New Roman" w:eastAsia="Times New Roman" w:hAnsi="Times New Roman" w:cs="Times New Roman"/>
          <w:sz w:val="20"/>
          <w:szCs w:val="20"/>
        </w:rPr>
      </w:pPr>
    </w:p>
    <w:p w14:paraId="2FF6A291" w14:textId="223F5396" w:rsidR="00730238" w:rsidRPr="002D1FE9" w:rsidRDefault="006A2F93" w:rsidP="002D1FE9">
      <w:pPr>
        <w:pStyle w:val="Normal0"/>
        <w:shd w:val="clear" w:color="auto" w:fill="FFFFFF"/>
        <w:spacing w:line="259" w:lineRule="auto"/>
        <w:jc w:val="both"/>
        <w:rPr>
          <w:rFonts w:ascii="Times New Roman" w:eastAsia="Times New Roman" w:hAnsi="Times New Roman" w:cs="Times New Roman"/>
          <w:sz w:val="20"/>
          <w:szCs w:val="20"/>
        </w:rPr>
      </w:pPr>
      <w:r w:rsidRPr="002D1FE9">
        <w:rPr>
          <w:rFonts w:ascii="Times New Roman" w:eastAsia="Times New Roman" w:hAnsi="Times New Roman" w:cs="Times New Roman"/>
          <w:sz w:val="20"/>
          <w:szCs w:val="20"/>
        </w:rPr>
        <w:t xml:space="preserve">De los expuesto, como se había mencionado se desprende que el proyecto de ley no vulnera los preceptos constitucionales, en cuanto no ordena de forma imperativa un gasto, sino que autorizar al Gobierno nacional a que, en virtud del ejercicio de sus funciones, propias de la rama ejecutiva, pueda desarrollar debidamente las disposiciones derivadas del presente proyecto de ley. </w:t>
      </w:r>
      <w:bookmarkEnd w:id="3"/>
    </w:p>
    <w:p w14:paraId="3D3F53D8" w14:textId="5A5953F4" w:rsidR="0081552D" w:rsidRPr="002D1FE9" w:rsidRDefault="00B7249A" w:rsidP="000F7F1A">
      <w:pPr>
        <w:spacing w:before="240" w:after="240"/>
        <w:jc w:val="both"/>
        <w:rPr>
          <w:rFonts w:ascii="Times New Roman" w:eastAsia="Times" w:hAnsi="Times New Roman" w:cs="Times New Roman"/>
          <w:b/>
          <w:color w:val="000000" w:themeColor="text1"/>
          <w:sz w:val="20"/>
          <w:szCs w:val="20"/>
        </w:rPr>
      </w:pPr>
      <w:r w:rsidRPr="002D1FE9">
        <w:rPr>
          <w:rFonts w:ascii="Times New Roman" w:eastAsia="Times" w:hAnsi="Times New Roman" w:cs="Times New Roman"/>
          <w:b/>
          <w:color w:val="000000" w:themeColor="text1"/>
          <w:sz w:val="20"/>
          <w:szCs w:val="20"/>
        </w:rPr>
        <w:lastRenderedPageBreak/>
        <w:t xml:space="preserve">VI. </w:t>
      </w:r>
      <w:r w:rsidR="0081552D" w:rsidRPr="002D1FE9">
        <w:rPr>
          <w:rFonts w:ascii="Times New Roman" w:eastAsia="Times" w:hAnsi="Times New Roman" w:cs="Times New Roman"/>
          <w:b/>
          <w:color w:val="000000" w:themeColor="text1"/>
          <w:sz w:val="20"/>
          <w:szCs w:val="20"/>
        </w:rPr>
        <w:t xml:space="preserve">ESTRUCTURA DEL PROYECTO DE LEY </w:t>
      </w:r>
    </w:p>
    <w:p w14:paraId="12769BDC" w14:textId="2D772DAF" w:rsidR="000757FB" w:rsidRPr="002D1FE9" w:rsidRDefault="00D67A43" w:rsidP="000F7F1A">
      <w:pPr>
        <w:spacing w:before="240" w:after="240"/>
        <w:jc w:val="both"/>
        <w:rPr>
          <w:rFonts w:ascii="Times New Roman" w:eastAsia="Times" w:hAnsi="Times New Roman" w:cs="Times New Roman"/>
          <w:bCs/>
          <w:color w:val="000000" w:themeColor="text1"/>
          <w:sz w:val="20"/>
          <w:szCs w:val="20"/>
        </w:rPr>
      </w:pPr>
      <w:r w:rsidRPr="002D1FE9">
        <w:rPr>
          <w:rFonts w:ascii="Times New Roman" w:eastAsia="Times" w:hAnsi="Times New Roman" w:cs="Times New Roman"/>
          <w:bCs/>
          <w:color w:val="000000" w:themeColor="text1"/>
          <w:sz w:val="20"/>
          <w:szCs w:val="20"/>
        </w:rPr>
        <w:t xml:space="preserve">Esta iniciativa </w:t>
      </w:r>
      <w:r w:rsidR="0081552D" w:rsidRPr="002D1FE9">
        <w:rPr>
          <w:rFonts w:ascii="Times New Roman" w:eastAsia="Times" w:hAnsi="Times New Roman" w:cs="Times New Roman"/>
          <w:bCs/>
          <w:color w:val="000000" w:themeColor="text1"/>
          <w:sz w:val="20"/>
          <w:szCs w:val="20"/>
        </w:rPr>
        <w:t xml:space="preserve">cuenta únicamente con </w:t>
      </w:r>
      <w:r w:rsidR="00ED29C8" w:rsidRPr="002D1FE9">
        <w:rPr>
          <w:rFonts w:ascii="Times New Roman" w:eastAsia="Times" w:hAnsi="Times New Roman" w:cs="Times New Roman"/>
          <w:bCs/>
          <w:color w:val="000000" w:themeColor="text1"/>
          <w:sz w:val="20"/>
          <w:szCs w:val="20"/>
        </w:rPr>
        <w:t xml:space="preserve">seis </w:t>
      </w:r>
      <w:r w:rsidR="00E5164A" w:rsidRPr="002D1FE9">
        <w:rPr>
          <w:rFonts w:ascii="Times New Roman" w:eastAsia="Times" w:hAnsi="Times New Roman" w:cs="Times New Roman"/>
          <w:bCs/>
          <w:color w:val="000000" w:themeColor="text1"/>
          <w:sz w:val="20"/>
          <w:szCs w:val="20"/>
        </w:rPr>
        <w:t>(</w:t>
      </w:r>
      <w:r w:rsidR="00ED29C8" w:rsidRPr="002D1FE9">
        <w:rPr>
          <w:rFonts w:ascii="Times New Roman" w:eastAsia="Times" w:hAnsi="Times New Roman" w:cs="Times New Roman"/>
          <w:bCs/>
          <w:color w:val="000000" w:themeColor="text1"/>
          <w:sz w:val="20"/>
          <w:szCs w:val="20"/>
        </w:rPr>
        <w:t>6</w:t>
      </w:r>
      <w:r w:rsidR="00E5164A" w:rsidRPr="002D1FE9">
        <w:rPr>
          <w:rFonts w:ascii="Times New Roman" w:eastAsia="Times" w:hAnsi="Times New Roman" w:cs="Times New Roman"/>
          <w:bCs/>
          <w:color w:val="000000" w:themeColor="text1"/>
          <w:sz w:val="20"/>
          <w:szCs w:val="20"/>
        </w:rPr>
        <w:t>)</w:t>
      </w:r>
      <w:r w:rsidR="0081552D" w:rsidRPr="002D1FE9">
        <w:rPr>
          <w:rFonts w:ascii="Times New Roman" w:eastAsia="Times" w:hAnsi="Times New Roman" w:cs="Times New Roman"/>
          <w:bCs/>
          <w:color w:val="000000" w:themeColor="text1"/>
          <w:sz w:val="20"/>
          <w:szCs w:val="20"/>
        </w:rPr>
        <w:t xml:space="preserve"> artículos incluyendo la vigencia, donde el primero se refiere </w:t>
      </w:r>
      <w:r w:rsidR="00E061F0" w:rsidRPr="002D1FE9">
        <w:rPr>
          <w:rFonts w:ascii="Times New Roman" w:eastAsia="Times" w:hAnsi="Times New Roman" w:cs="Times New Roman"/>
          <w:bCs/>
          <w:color w:val="000000" w:themeColor="text1"/>
          <w:sz w:val="20"/>
          <w:szCs w:val="20"/>
        </w:rPr>
        <w:t>al objeto de proyecto, el</w:t>
      </w:r>
      <w:r w:rsidRPr="002D1FE9">
        <w:rPr>
          <w:rFonts w:ascii="Times New Roman" w:eastAsia="Times" w:hAnsi="Times New Roman" w:cs="Times New Roman"/>
          <w:bCs/>
          <w:color w:val="000000" w:themeColor="text1"/>
          <w:sz w:val="20"/>
          <w:szCs w:val="20"/>
        </w:rPr>
        <w:t xml:space="preserve"> segundo rendir honores al Municipio </w:t>
      </w:r>
      <w:r w:rsidR="00ED29C8" w:rsidRPr="002D1FE9">
        <w:rPr>
          <w:rFonts w:ascii="Times New Roman" w:eastAsia="Times" w:hAnsi="Times New Roman" w:cs="Times New Roman"/>
          <w:bCs/>
          <w:color w:val="000000" w:themeColor="text1"/>
          <w:sz w:val="20"/>
          <w:szCs w:val="20"/>
        </w:rPr>
        <w:t>de Galapa en el Capitolio Naciona</w:t>
      </w:r>
      <w:r w:rsidR="005C7C2C" w:rsidRPr="002D1FE9">
        <w:rPr>
          <w:rFonts w:ascii="Times New Roman" w:eastAsia="Times" w:hAnsi="Times New Roman" w:cs="Times New Roman"/>
          <w:bCs/>
          <w:color w:val="000000" w:themeColor="text1"/>
          <w:sz w:val="20"/>
          <w:szCs w:val="20"/>
        </w:rPr>
        <w:t xml:space="preserve">l por sus </w:t>
      </w:r>
      <w:r w:rsidR="00355ED4" w:rsidRPr="002D1FE9">
        <w:rPr>
          <w:rFonts w:ascii="Times New Roman" w:eastAsia="Times" w:hAnsi="Times New Roman" w:cs="Times New Roman"/>
          <w:bCs/>
          <w:sz w:val="20"/>
          <w:szCs w:val="20"/>
        </w:rPr>
        <w:t>492</w:t>
      </w:r>
      <w:r w:rsidR="005C7C2C" w:rsidRPr="002D1FE9">
        <w:rPr>
          <w:rFonts w:ascii="Times New Roman" w:eastAsia="Times" w:hAnsi="Times New Roman" w:cs="Times New Roman"/>
          <w:bCs/>
          <w:color w:val="000000" w:themeColor="text1"/>
          <w:sz w:val="20"/>
          <w:szCs w:val="20"/>
        </w:rPr>
        <w:t xml:space="preserve"> años de historia</w:t>
      </w:r>
      <w:r w:rsidR="00E061F0" w:rsidRPr="002D1FE9">
        <w:rPr>
          <w:rFonts w:ascii="Times New Roman" w:eastAsia="Times" w:hAnsi="Times New Roman" w:cs="Times New Roman"/>
          <w:bCs/>
          <w:color w:val="000000" w:themeColor="text1"/>
          <w:sz w:val="20"/>
          <w:szCs w:val="20"/>
        </w:rPr>
        <w:t>; el tercero,</w:t>
      </w:r>
      <w:r w:rsidRPr="002D1FE9">
        <w:rPr>
          <w:rFonts w:ascii="Times New Roman" w:eastAsia="Times" w:hAnsi="Times New Roman" w:cs="Times New Roman"/>
          <w:bCs/>
          <w:color w:val="000000" w:themeColor="text1"/>
          <w:sz w:val="20"/>
          <w:szCs w:val="20"/>
        </w:rPr>
        <w:t xml:space="preserve">  </w:t>
      </w:r>
      <w:r w:rsidR="005C7C2C" w:rsidRPr="002D1FE9">
        <w:rPr>
          <w:rFonts w:ascii="Times New Roman" w:eastAsia="Times" w:hAnsi="Times New Roman" w:cs="Times New Roman"/>
          <w:bCs/>
          <w:color w:val="000000" w:themeColor="text1"/>
          <w:sz w:val="20"/>
          <w:szCs w:val="20"/>
        </w:rPr>
        <w:t xml:space="preserve">facultar </w:t>
      </w:r>
      <w:r w:rsidRPr="002D1FE9">
        <w:rPr>
          <w:rFonts w:ascii="Times New Roman" w:eastAsia="Times" w:hAnsi="Times New Roman" w:cs="Times New Roman"/>
          <w:bCs/>
          <w:color w:val="000000" w:themeColor="text1"/>
          <w:sz w:val="20"/>
          <w:szCs w:val="20"/>
        </w:rPr>
        <w:t xml:space="preserve">al gobierno para que </w:t>
      </w:r>
      <w:r w:rsidR="005C7C2C" w:rsidRPr="002D1FE9">
        <w:rPr>
          <w:rFonts w:ascii="Times New Roman" w:eastAsia="Times" w:hAnsi="Times New Roman" w:cs="Times New Roman"/>
          <w:bCs/>
          <w:color w:val="000000" w:themeColor="text1"/>
          <w:sz w:val="20"/>
          <w:szCs w:val="20"/>
        </w:rPr>
        <w:t xml:space="preserve">realice un evento especial en el municipio de Galapa; </w:t>
      </w:r>
      <w:r w:rsidRPr="002D1FE9">
        <w:rPr>
          <w:rFonts w:ascii="Times New Roman" w:eastAsia="Times" w:hAnsi="Times New Roman" w:cs="Times New Roman"/>
          <w:bCs/>
          <w:color w:val="000000" w:themeColor="text1"/>
          <w:sz w:val="20"/>
          <w:szCs w:val="20"/>
        </w:rPr>
        <w:t>El cuarto, autorización al gobierno de incluir en el presupuesto partidas</w:t>
      </w:r>
      <w:r w:rsidR="00BE40F9" w:rsidRPr="002D1FE9">
        <w:rPr>
          <w:rFonts w:ascii="Times New Roman" w:eastAsia="Times" w:hAnsi="Times New Roman" w:cs="Times New Roman"/>
          <w:bCs/>
          <w:color w:val="000000" w:themeColor="text1"/>
          <w:sz w:val="20"/>
          <w:szCs w:val="20"/>
        </w:rPr>
        <w:t xml:space="preserve">; el quinto, </w:t>
      </w:r>
      <w:r w:rsidR="005C7C2C" w:rsidRPr="002D1FE9">
        <w:rPr>
          <w:rFonts w:ascii="Times New Roman" w:eastAsia="Times" w:hAnsi="Times New Roman" w:cs="Times New Roman"/>
          <w:bCs/>
          <w:color w:val="000000" w:themeColor="text1"/>
          <w:sz w:val="20"/>
          <w:szCs w:val="20"/>
        </w:rPr>
        <w:t xml:space="preserve">Autorizar al gobierno la construcción de la Gran Plaza de la Cultura y el Folclor; y Sexto. </w:t>
      </w:r>
      <w:r w:rsidR="00BE40F9" w:rsidRPr="002D1FE9">
        <w:rPr>
          <w:rFonts w:ascii="Times New Roman" w:eastAsia="Times" w:hAnsi="Times New Roman" w:cs="Times New Roman"/>
          <w:bCs/>
          <w:color w:val="000000" w:themeColor="text1"/>
          <w:sz w:val="20"/>
          <w:szCs w:val="20"/>
        </w:rPr>
        <w:t>vigencia y derogatoria.</w:t>
      </w:r>
    </w:p>
    <w:p w14:paraId="45E82415" w14:textId="4D4211E2" w:rsidR="00E64447" w:rsidRPr="002D1FE9" w:rsidRDefault="00D67A43" w:rsidP="000F7F1A">
      <w:pPr>
        <w:pStyle w:val="Normal0"/>
        <w:spacing w:line="259" w:lineRule="auto"/>
        <w:jc w:val="both"/>
        <w:rPr>
          <w:rFonts w:ascii="Times New Roman" w:eastAsia="Times New Roman" w:hAnsi="Times New Roman" w:cs="Times New Roman"/>
          <w:b/>
          <w:sz w:val="20"/>
          <w:szCs w:val="20"/>
        </w:rPr>
      </w:pPr>
      <w:r w:rsidRPr="002D1FE9">
        <w:rPr>
          <w:rFonts w:ascii="Times New Roman" w:eastAsia="Times New Roman" w:hAnsi="Times New Roman" w:cs="Times New Roman"/>
          <w:b/>
          <w:sz w:val="20"/>
          <w:szCs w:val="20"/>
        </w:rPr>
        <w:t xml:space="preserve">VII. </w:t>
      </w:r>
      <w:r w:rsidR="00E64447" w:rsidRPr="002D1FE9">
        <w:rPr>
          <w:rFonts w:ascii="Times New Roman" w:eastAsia="Times New Roman" w:hAnsi="Times New Roman" w:cs="Times New Roman"/>
          <w:b/>
          <w:sz w:val="20"/>
          <w:szCs w:val="20"/>
        </w:rPr>
        <w:t xml:space="preserve">CONFLICTO DE INTERÉS:  </w:t>
      </w:r>
    </w:p>
    <w:p w14:paraId="75BD0BF9" w14:textId="77777777" w:rsidR="00E64447" w:rsidRPr="002D1FE9" w:rsidRDefault="00E64447" w:rsidP="000F7F1A">
      <w:pPr>
        <w:pStyle w:val="Normal0"/>
        <w:spacing w:line="259" w:lineRule="auto"/>
        <w:ind w:left="1080"/>
        <w:jc w:val="both"/>
        <w:rPr>
          <w:rFonts w:ascii="Times New Roman" w:eastAsia="Times New Roman" w:hAnsi="Times New Roman" w:cs="Times New Roman"/>
          <w:b/>
          <w:sz w:val="20"/>
          <w:szCs w:val="20"/>
        </w:rPr>
      </w:pPr>
    </w:p>
    <w:p w14:paraId="46416333" w14:textId="687D5079" w:rsidR="006A2F93" w:rsidRPr="002D1FE9" w:rsidRDefault="00E64447" w:rsidP="000F7F1A">
      <w:pPr>
        <w:pStyle w:val="Normal0"/>
        <w:shd w:val="clear" w:color="auto" w:fill="FFFFFF"/>
        <w:spacing w:line="259" w:lineRule="auto"/>
        <w:jc w:val="both"/>
        <w:rPr>
          <w:rFonts w:ascii="Times New Roman" w:eastAsia="Times New Roman" w:hAnsi="Times New Roman" w:cs="Times New Roman"/>
          <w:sz w:val="20"/>
          <w:szCs w:val="20"/>
        </w:rPr>
      </w:pPr>
      <w:r w:rsidRPr="002D1FE9">
        <w:rPr>
          <w:rFonts w:ascii="Times New Roman" w:eastAsia="Times New Roman" w:hAnsi="Times New Roman" w:cs="Times New Roman"/>
          <w:sz w:val="20"/>
          <w:szCs w:val="20"/>
        </w:rPr>
        <w:t xml:space="preserve">De acuerdo con lo ordenado en el artículo 3º de la Ley 2003 de 2019, en concordancia con los artículos 286 y 291 de la Ley 5 de 1992 (Reglamento del Congreso), y conforme con el objetivo de la presente iniciativa, se puede concluir inicialmente: </w:t>
      </w:r>
      <w:r w:rsidR="00730238" w:rsidRPr="002D1FE9">
        <w:rPr>
          <w:rFonts w:ascii="Times New Roman" w:eastAsia="Times New Roman" w:hAnsi="Times New Roman" w:cs="Times New Roman"/>
          <w:sz w:val="20"/>
          <w:szCs w:val="20"/>
        </w:rPr>
        <w:t>Q</w:t>
      </w:r>
      <w:r w:rsidRPr="002D1FE9">
        <w:rPr>
          <w:rFonts w:ascii="Times New Roman" w:eastAsia="Times New Roman" w:hAnsi="Times New Roman" w:cs="Times New Roman"/>
          <w:sz w:val="20"/>
          <w:szCs w:val="20"/>
        </w:rPr>
        <w:t>ue no hay motivos que puedan generar un conflicto de interés para presentar esta iniciativa de ley. Tampoco se evidencian motivos que puedan generar un conflicto de interés en los congresistas para que puedan discutir y votar esta iniciativa de ley. Sin embargo, se debe tener presente que, el conflicto de interés y el impedimento es un tema especial e individual en el que cada congresista debe analizar si puede generarle un conflicto de interés o un impedimento.</w:t>
      </w:r>
    </w:p>
    <w:p w14:paraId="26A1FBAB" w14:textId="7817E87C" w:rsidR="0081552D" w:rsidRPr="002D1FE9" w:rsidRDefault="00D67A43" w:rsidP="000F7F1A">
      <w:pPr>
        <w:spacing w:before="240" w:after="240"/>
        <w:jc w:val="both"/>
        <w:rPr>
          <w:rFonts w:ascii="Times New Roman" w:hAnsi="Times New Roman" w:cs="Times New Roman"/>
          <w:b/>
          <w:color w:val="000000" w:themeColor="text1"/>
          <w:sz w:val="20"/>
          <w:szCs w:val="20"/>
        </w:rPr>
      </w:pPr>
      <w:r w:rsidRPr="002D1FE9">
        <w:rPr>
          <w:rFonts w:ascii="Times New Roman" w:hAnsi="Times New Roman" w:cs="Times New Roman"/>
          <w:b/>
          <w:color w:val="000000" w:themeColor="text1"/>
          <w:sz w:val="20"/>
          <w:szCs w:val="20"/>
        </w:rPr>
        <w:t xml:space="preserve">VIII. </w:t>
      </w:r>
      <w:r w:rsidR="0081552D" w:rsidRPr="002D1FE9">
        <w:rPr>
          <w:rFonts w:ascii="Times New Roman" w:hAnsi="Times New Roman" w:cs="Times New Roman"/>
          <w:b/>
          <w:color w:val="000000" w:themeColor="text1"/>
          <w:sz w:val="20"/>
          <w:szCs w:val="20"/>
        </w:rPr>
        <w:t xml:space="preserve">BIBLIOGRAFÍA </w:t>
      </w:r>
    </w:p>
    <w:p w14:paraId="25245C6C" w14:textId="406C5A7A" w:rsidR="0059084A" w:rsidRPr="002D1FE9" w:rsidRDefault="005C7C2C" w:rsidP="000F7F1A">
      <w:pPr>
        <w:jc w:val="both"/>
        <w:rPr>
          <w:rFonts w:ascii="Times New Roman" w:hAnsi="Times New Roman" w:cs="Times New Roman"/>
          <w:color w:val="000000" w:themeColor="text1"/>
          <w:sz w:val="20"/>
          <w:szCs w:val="20"/>
        </w:rPr>
      </w:pPr>
      <w:bookmarkStart w:id="4" w:name="_Hlk127224652"/>
      <w:r w:rsidRPr="002D1FE9">
        <w:rPr>
          <w:rFonts w:ascii="Times New Roman" w:hAnsi="Times New Roman" w:cs="Times New Roman"/>
          <w:color w:val="000000" w:themeColor="text1"/>
          <w:sz w:val="20"/>
          <w:szCs w:val="20"/>
        </w:rPr>
        <w:t xml:space="preserve">Oñoro Retamozo, Fidel Ernesto (2024) Aportes a la creación del proyecto de ley por medio de Entrevista.  </w:t>
      </w:r>
    </w:p>
    <w:p w14:paraId="3BA5CA23" w14:textId="77777777" w:rsidR="005C7C2C" w:rsidRPr="002D1FE9" w:rsidRDefault="005C7C2C" w:rsidP="000F7F1A">
      <w:pPr>
        <w:pStyle w:val="Sinespaciado"/>
        <w:jc w:val="both"/>
        <w:rPr>
          <w:rFonts w:ascii="Times New Roman" w:hAnsi="Times New Roman" w:cs="Times New Roman"/>
          <w:color w:val="000000" w:themeColor="text1"/>
          <w:sz w:val="20"/>
          <w:szCs w:val="20"/>
        </w:rPr>
      </w:pPr>
      <w:r w:rsidRPr="002D1FE9">
        <w:rPr>
          <w:rFonts w:ascii="Times New Roman" w:hAnsi="Times New Roman" w:cs="Times New Roman"/>
          <w:sz w:val="20"/>
          <w:szCs w:val="20"/>
          <w:lang w:val="es-ES_tradnl"/>
        </w:rPr>
        <w:t xml:space="preserve">Navarro De la Hoz, Carmiña (2024) </w:t>
      </w:r>
      <w:r w:rsidRPr="002D1FE9">
        <w:rPr>
          <w:rFonts w:ascii="Times New Roman" w:hAnsi="Times New Roman" w:cs="Times New Roman"/>
          <w:color w:val="000000" w:themeColor="text1"/>
          <w:sz w:val="20"/>
          <w:szCs w:val="20"/>
        </w:rPr>
        <w:t xml:space="preserve">Aportes a la creación del proyecto de ley por medio de Entrevista. </w:t>
      </w:r>
    </w:p>
    <w:p w14:paraId="74113824" w14:textId="01F10B65" w:rsidR="000F7F1A" w:rsidRPr="002D1FE9" w:rsidRDefault="00214541" w:rsidP="00214541">
      <w:pPr>
        <w:pStyle w:val="Sinespaciado"/>
        <w:jc w:val="both"/>
        <w:rPr>
          <w:rFonts w:ascii="Times New Roman" w:hAnsi="Times New Roman" w:cs="Times New Roman"/>
          <w:color w:val="000000" w:themeColor="text1"/>
          <w:sz w:val="20"/>
          <w:szCs w:val="20"/>
        </w:rPr>
      </w:pPr>
      <w:r w:rsidRPr="002D1FE9">
        <w:rPr>
          <w:rFonts w:ascii="Times New Roman" w:hAnsi="Times New Roman" w:cs="Times New Roman"/>
          <w:color w:val="000000" w:themeColor="text1"/>
          <w:sz w:val="20"/>
          <w:szCs w:val="20"/>
        </w:rPr>
        <w:t xml:space="preserve">Alcaldía </w:t>
      </w:r>
      <w:r w:rsidR="00BA467A" w:rsidRPr="002D1FE9">
        <w:rPr>
          <w:rFonts w:ascii="Times New Roman" w:hAnsi="Times New Roman" w:cs="Times New Roman"/>
          <w:color w:val="000000" w:themeColor="text1"/>
          <w:sz w:val="20"/>
          <w:szCs w:val="20"/>
        </w:rPr>
        <w:t xml:space="preserve"> </w:t>
      </w:r>
      <w:r w:rsidRPr="002D1FE9">
        <w:rPr>
          <w:rFonts w:ascii="Times New Roman" w:hAnsi="Times New Roman" w:cs="Times New Roman"/>
          <w:color w:val="000000" w:themeColor="text1"/>
          <w:sz w:val="20"/>
          <w:szCs w:val="20"/>
        </w:rPr>
        <w:t xml:space="preserve">Municipal de Galapa (2023), Pasado, Presente Y Futuro </w:t>
      </w:r>
      <w:hyperlink r:id="rId8" w:history="1">
        <w:r w:rsidRPr="002D1FE9">
          <w:rPr>
            <w:rStyle w:val="Hipervnculo"/>
            <w:rFonts w:ascii="Times New Roman" w:hAnsi="Times New Roman" w:cs="Times New Roman"/>
            <w:sz w:val="20"/>
            <w:szCs w:val="20"/>
          </w:rPr>
          <w:t>https://www.galapa-atlantico.gov.co/MiMunicipio/Paginas/Pasado-Presente-y-Futuro.aspx</w:t>
        </w:r>
      </w:hyperlink>
      <w:r w:rsidR="000F7F1A" w:rsidRPr="002D1FE9">
        <w:rPr>
          <w:rFonts w:ascii="Times New Roman" w:hAnsi="Times New Roman" w:cs="Times New Roman"/>
          <w:color w:val="000000" w:themeColor="text1"/>
          <w:sz w:val="20"/>
          <w:szCs w:val="20"/>
        </w:rPr>
        <w:t xml:space="preserve"> </w:t>
      </w:r>
      <w:r w:rsidR="005C7C2C" w:rsidRPr="002D1FE9">
        <w:rPr>
          <w:rFonts w:ascii="Times New Roman" w:hAnsi="Times New Roman" w:cs="Times New Roman"/>
          <w:color w:val="000000" w:themeColor="text1"/>
          <w:sz w:val="20"/>
          <w:szCs w:val="20"/>
        </w:rPr>
        <w:t xml:space="preserve">   </w:t>
      </w:r>
    </w:p>
    <w:p w14:paraId="36922B5B" w14:textId="57F2BB3B" w:rsidR="000F7F1A" w:rsidRPr="002D1FE9" w:rsidRDefault="00214541" w:rsidP="000F7F1A">
      <w:pPr>
        <w:pStyle w:val="Sinespaciado"/>
        <w:jc w:val="both"/>
        <w:rPr>
          <w:rFonts w:ascii="Times New Roman" w:hAnsi="Times New Roman" w:cs="Times New Roman"/>
          <w:color w:val="000000" w:themeColor="text1"/>
          <w:sz w:val="20"/>
          <w:szCs w:val="20"/>
        </w:rPr>
      </w:pPr>
      <w:r w:rsidRPr="002D1FE9">
        <w:rPr>
          <w:rFonts w:ascii="Times New Roman" w:hAnsi="Times New Roman" w:cs="Times New Roman"/>
          <w:color w:val="000000" w:themeColor="text1"/>
          <w:sz w:val="20"/>
          <w:szCs w:val="20"/>
        </w:rPr>
        <w:t xml:space="preserve">Área Metropolitana De Barranquilla -Galapa- </w:t>
      </w:r>
      <w:hyperlink r:id="rId9" w:history="1">
        <w:r w:rsidRPr="002D1FE9">
          <w:rPr>
            <w:rStyle w:val="Hipervnculo"/>
            <w:rFonts w:ascii="Times New Roman" w:hAnsi="Times New Roman" w:cs="Times New Roman"/>
            <w:sz w:val="20"/>
            <w:szCs w:val="20"/>
          </w:rPr>
          <w:t>https://www.ambq.gov.co/galapa/</w:t>
        </w:r>
      </w:hyperlink>
      <w:r w:rsidR="000F7F1A" w:rsidRPr="002D1FE9">
        <w:rPr>
          <w:rFonts w:ascii="Times New Roman" w:hAnsi="Times New Roman" w:cs="Times New Roman"/>
          <w:color w:val="000000" w:themeColor="text1"/>
          <w:sz w:val="20"/>
          <w:szCs w:val="20"/>
        </w:rPr>
        <w:t xml:space="preserve"> </w:t>
      </w:r>
    </w:p>
    <w:p w14:paraId="190D6B9A" w14:textId="62A9070A" w:rsidR="005C7C2C" w:rsidRPr="002D1FE9" w:rsidRDefault="000F7F1A" w:rsidP="000F7F1A">
      <w:pPr>
        <w:pStyle w:val="Sinespaciado"/>
        <w:jc w:val="both"/>
        <w:rPr>
          <w:rFonts w:ascii="Times New Roman" w:eastAsia="Times New Roman" w:hAnsi="Times New Roman" w:cs="Times New Roman"/>
          <w:bCs/>
          <w:sz w:val="20"/>
          <w:szCs w:val="20"/>
        </w:rPr>
      </w:pPr>
      <w:r w:rsidRPr="002D1FE9">
        <w:rPr>
          <w:rFonts w:ascii="Times New Roman" w:eastAsia="Times New Roman" w:hAnsi="Times New Roman" w:cs="Times New Roman"/>
          <w:bCs/>
          <w:sz w:val="20"/>
          <w:szCs w:val="20"/>
        </w:rPr>
        <w:t>Honorable Corte Constitucional (2011) Sentencia de Constitucionalidad Nº 817 de 2011.</w:t>
      </w:r>
      <w:r w:rsidRPr="002D1FE9">
        <w:rPr>
          <w:sz w:val="20"/>
          <w:szCs w:val="20"/>
        </w:rPr>
        <w:t xml:space="preserve"> </w:t>
      </w:r>
      <w:hyperlink r:id="rId10" w:history="1">
        <w:r w:rsidRPr="002D1FE9">
          <w:rPr>
            <w:rStyle w:val="Hipervnculo"/>
            <w:rFonts w:ascii="Times New Roman" w:eastAsia="Times New Roman" w:hAnsi="Times New Roman" w:cs="Times New Roman"/>
            <w:bCs/>
            <w:sz w:val="20"/>
            <w:szCs w:val="20"/>
          </w:rPr>
          <w:t>https://www.corteconstitucional.gov.co/RELATORIA/2011/C-817-11.htm</w:t>
        </w:r>
      </w:hyperlink>
      <w:r w:rsidRPr="002D1FE9">
        <w:rPr>
          <w:rFonts w:ascii="Times New Roman" w:eastAsia="Times New Roman" w:hAnsi="Times New Roman" w:cs="Times New Roman"/>
          <w:bCs/>
          <w:sz w:val="20"/>
          <w:szCs w:val="20"/>
        </w:rPr>
        <w:t xml:space="preserve"> </w:t>
      </w:r>
    </w:p>
    <w:p w14:paraId="688984FC" w14:textId="0F265513" w:rsidR="000F7F1A" w:rsidRPr="002D1FE9" w:rsidRDefault="000F7F1A" w:rsidP="000F7F1A">
      <w:pPr>
        <w:pStyle w:val="Sinespaciado"/>
        <w:jc w:val="both"/>
        <w:rPr>
          <w:rFonts w:ascii="Times New Roman" w:eastAsia="Times New Roman" w:hAnsi="Times New Roman" w:cs="Times New Roman"/>
          <w:sz w:val="20"/>
          <w:szCs w:val="20"/>
        </w:rPr>
      </w:pPr>
      <w:r w:rsidRPr="002D1FE9">
        <w:rPr>
          <w:rFonts w:ascii="Times New Roman" w:eastAsia="Times New Roman" w:hAnsi="Times New Roman" w:cs="Times New Roman"/>
          <w:bCs/>
          <w:sz w:val="20"/>
          <w:szCs w:val="20"/>
        </w:rPr>
        <w:t xml:space="preserve">Honorable Corte Constitucional (2008) Sentencia de Constitucionalidad </w:t>
      </w:r>
      <w:r w:rsidRPr="002D1FE9">
        <w:rPr>
          <w:rFonts w:ascii="Times New Roman" w:eastAsia="Times New Roman" w:hAnsi="Times New Roman" w:cs="Times New Roman"/>
          <w:sz w:val="20"/>
          <w:szCs w:val="20"/>
        </w:rPr>
        <w:t>Nº 508 de 2008</w:t>
      </w:r>
    </w:p>
    <w:p w14:paraId="5AE47999" w14:textId="36318E40" w:rsidR="000F7F1A" w:rsidRPr="002D1FE9" w:rsidRDefault="00CB27B7" w:rsidP="000F7F1A">
      <w:pPr>
        <w:pStyle w:val="Sinespaciado"/>
        <w:jc w:val="both"/>
        <w:rPr>
          <w:rFonts w:ascii="Times New Roman" w:hAnsi="Times New Roman" w:cs="Times New Roman"/>
          <w:sz w:val="20"/>
          <w:szCs w:val="20"/>
          <w:lang w:val="es-ES_tradnl"/>
        </w:rPr>
      </w:pPr>
      <w:hyperlink r:id="rId11" w:history="1">
        <w:r w:rsidR="000F7F1A" w:rsidRPr="002D1FE9">
          <w:rPr>
            <w:rStyle w:val="Hipervnculo"/>
            <w:rFonts w:ascii="Times New Roman" w:hAnsi="Times New Roman" w:cs="Times New Roman"/>
            <w:sz w:val="20"/>
            <w:szCs w:val="20"/>
            <w:lang w:val="es-ES_tradnl"/>
          </w:rPr>
          <w:t>https://www.corteconstitucional.gov.co/relatoria/2008/C-508-08.htm</w:t>
        </w:r>
      </w:hyperlink>
      <w:r w:rsidR="000F7F1A" w:rsidRPr="002D1FE9">
        <w:rPr>
          <w:rFonts w:ascii="Times New Roman" w:hAnsi="Times New Roman" w:cs="Times New Roman"/>
          <w:sz w:val="20"/>
          <w:szCs w:val="20"/>
          <w:lang w:val="es-ES_tradnl"/>
        </w:rPr>
        <w:t xml:space="preserve"> </w:t>
      </w:r>
    </w:p>
    <w:p w14:paraId="33DF3BA6" w14:textId="77777777" w:rsidR="005C7C2C" w:rsidRPr="002D1FE9" w:rsidRDefault="005C7C2C" w:rsidP="000F7F1A">
      <w:pPr>
        <w:pStyle w:val="Sinespaciado"/>
        <w:jc w:val="both"/>
        <w:rPr>
          <w:rFonts w:ascii="Times New Roman" w:hAnsi="Times New Roman" w:cs="Times New Roman"/>
          <w:sz w:val="20"/>
          <w:szCs w:val="20"/>
          <w:lang w:val="es-ES_tradnl"/>
        </w:rPr>
      </w:pPr>
    </w:p>
    <w:p w14:paraId="2677D273" w14:textId="08C07BDA" w:rsidR="0059084A" w:rsidRPr="002D1FE9" w:rsidRDefault="0059084A" w:rsidP="000F7F1A">
      <w:pPr>
        <w:pStyle w:val="Sinespaciado"/>
        <w:jc w:val="both"/>
        <w:rPr>
          <w:rFonts w:ascii="Times New Roman" w:hAnsi="Times New Roman" w:cs="Times New Roman"/>
          <w:sz w:val="20"/>
          <w:szCs w:val="20"/>
          <w:lang w:val="es-ES_tradnl"/>
        </w:rPr>
      </w:pPr>
      <w:r w:rsidRPr="002D1FE9">
        <w:rPr>
          <w:rFonts w:ascii="Times New Roman" w:hAnsi="Times New Roman" w:cs="Times New Roman"/>
          <w:sz w:val="20"/>
          <w:szCs w:val="20"/>
          <w:lang w:val="es-ES_tradnl"/>
        </w:rPr>
        <w:t>Atentamente;</w:t>
      </w:r>
    </w:p>
    <w:p w14:paraId="5AD065E0" w14:textId="04E36407" w:rsidR="0006206A" w:rsidRPr="002D1FE9" w:rsidRDefault="0006206A" w:rsidP="000F7F1A">
      <w:pPr>
        <w:pStyle w:val="Sinespaciado"/>
        <w:jc w:val="both"/>
        <w:rPr>
          <w:rFonts w:ascii="Times New Roman" w:hAnsi="Times New Roman" w:cs="Times New Roman"/>
          <w:sz w:val="20"/>
          <w:szCs w:val="20"/>
          <w:lang w:val="es-ES_tradnl"/>
        </w:rPr>
      </w:pPr>
    </w:p>
    <w:tbl>
      <w:tblPr>
        <w:tblStyle w:val="Tablaconcuadrcula"/>
        <w:tblW w:w="9848" w:type="dxa"/>
        <w:tblLook w:val="04A0" w:firstRow="1" w:lastRow="0" w:firstColumn="1" w:lastColumn="0" w:noHBand="0" w:noVBand="1"/>
      </w:tblPr>
      <w:tblGrid>
        <w:gridCol w:w="4815"/>
        <w:gridCol w:w="5033"/>
      </w:tblGrid>
      <w:tr w:rsidR="002D1FE9" w:rsidRPr="002D1FE9" w14:paraId="7FADFD93" w14:textId="77777777" w:rsidTr="002D25E9">
        <w:tc>
          <w:tcPr>
            <w:tcW w:w="4815" w:type="dxa"/>
          </w:tcPr>
          <w:p w14:paraId="2ADF9D46" w14:textId="77777777" w:rsidR="002D1FE9" w:rsidRPr="002D1FE9" w:rsidRDefault="002D1FE9" w:rsidP="002D25E9">
            <w:pPr>
              <w:pStyle w:val="Sinespaciado"/>
              <w:jc w:val="both"/>
              <w:rPr>
                <w:rFonts w:ascii="Times New Roman" w:eastAsia="Red Hat Display" w:hAnsi="Times New Roman" w:cs="Times New Roman"/>
                <w:b/>
                <w:sz w:val="20"/>
                <w:szCs w:val="20"/>
              </w:rPr>
            </w:pPr>
          </w:p>
          <w:p w14:paraId="4B507BC0" w14:textId="0BC5C16E" w:rsidR="002D1FE9" w:rsidRDefault="002D1FE9" w:rsidP="002D25E9">
            <w:pPr>
              <w:pStyle w:val="Sinespaciado"/>
              <w:jc w:val="both"/>
              <w:rPr>
                <w:rFonts w:ascii="Times New Roman" w:eastAsia="Red Hat Display" w:hAnsi="Times New Roman" w:cs="Times New Roman"/>
                <w:b/>
                <w:sz w:val="20"/>
                <w:szCs w:val="20"/>
              </w:rPr>
            </w:pPr>
          </w:p>
          <w:p w14:paraId="69A8461F" w14:textId="77777777" w:rsidR="002D1FE9" w:rsidRPr="002D1FE9" w:rsidRDefault="002D1FE9" w:rsidP="002D25E9">
            <w:pPr>
              <w:pStyle w:val="Sinespaciado"/>
              <w:jc w:val="both"/>
              <w:rPr>
                <w:rFonts w:ascii="Times New Roman" w:eastAsia="Red Hat Display" w:hAnsi="Times New Roman" w:cs="Times New Roman"/>
                <w:b/>
                <w:sz w:val="20"/>
                <w:szCs w:val="20"/>
              </w:rPr>
            </w:pPr>
          </w:p>
          <w:p w14:paraId="7796F723" w14:textId="77777777" w:rsidR="002D1FE9" w:rsidRPr="002D1FE9" w:rsidRDefault="002D1FE9" w:rsidP="002D25E9">
            <w:pPr>
              <w:pStyle w:val="Sinespaciado"/>
              <w:jc w:val="both"/>
              <w:rPr>
                <w:rFonts w:ascii="Times New Roman" w:eastAsia="Red Hat Display" w:hAnsi="Times New Roman" w:cs="Times New Roman"/>
                <w:b/>
                <w:sz w:val="20"/>
                <w:szCs w:val="20"/>
              </w:rPr>
            </w:pPr>
          </w:p>
          <w:p w14:paraId="7593FEC9" w14:textId="77777777" w:rsidR="002D1FE9" w:rsidRPr="002D1FE9" w:rsidRDefault="002D1FE9" w:rsidP="002D25E9">
            <w:pPr>
              <w:pStyle w:val="Sinespaciado"/>
              <w:jc w:val="both"/>
              <w:rPr>
                <w:rFonts w:ascii="Times New Roman" w:eastAsia="Red Hat Display" w:hAnsi="Times New Roman" w:cs="Times New Roman"/>
                <w:b/>
                <w:sz w:val="20"/>
                <w:szCs w:val="20"/>
              </w:rPr>
            </w:pPr>
            <w:r w:rsidRPr="002D1FE9">
              <w:rPr>
                <w:rFonts w:ascii="Times New Roman" w:eastAsia="Red Hat Display" w:hAnsi="Times New Roman" w:cs="Times New Roman"/>
                <w:b/>
                <w:sz w:val="20"/>
                <w:szCs w:val="20"/>
              </w:rPr>
              <w:t>GERSEL LUIS PEREZ ALTAMIRANDA</w:t>
            </w:r>
          </w:p>
          <w:p w14:paraId="49A255A3" w14:textId="77777777" w:rsidR="002D1FE9" w:rsidRPr="002D1FE9" w:rsidRDefault="002D1FE9" w:rsidP="002D25E9">
            <w:pPr>
              <w:pStyle w:val="Sinespaciado"/>
              <w:jc w:val="both"/>
              <w:rPr>
                <w:rFonts w:ascii="Times New Roman" w:eastAsia="Red Hat Display" w:hAnsi="Times New Roman" w:cs="Times New Roman"/>
                <w:sz w:val="20"/>
                <w:szCs w:val="20"/>
              </w:rPr>
            </w:pPr>
            <w:r w:rsidRPr="002D1FE9">
              <w:rPr>
                <w:rFonts w:ascii="Times New Roman" w:eastAsia="Red Hat Display" w:hAnsi="Times New Roman" w:cs="Times New Roman"/>
                <w:sz w:val="20"/>
                <w:szCs w:val="20"/>
              </w:rPr>
              <w:t xml:space="preserve">Representante a la Cámara </w:t>
            </w:r>
          </w:p>
          <w:p w14:paraId="73BC285A" w14:textId="77777777" w:rsidR="002D1FE9" w:rsidRPr="002D1FE9" w:rsidRDefault="002D1FE9" w:rsidP="002D25E9">
            <w:pPr>
              <w:jc w:val="both"/>
              <w:rPr>
                <w:rFonts w:ascii="Times New Roman" w:eastAsia="Red Hat Display" w:hAnsi="Times New Roman" w:cs="Times New Roman"/>
                <w:sz w:val="20"/>
                <w:szCs w:val="20"/>
              </w:rPr>
            </w:pPr>
            <w:r w:rsidRPr="002D1FE9">
              <w:rPr>
                <w:rFonts w:ascii="Times New Roman" w:eastAsia="Red Hat Display" w:hAnsi="Times New Roman" w:cs="Times New Roman"/>
                <w:sz w:val="20"/>
                <w:szCs w:val="20"/>
              </w:rPr>
              <w:t>Departamento del Atlántico</w:t>
            </w:r>
          </w:p>
        </w:tc>
        <w:tc>
          <w:tcPr>
            <w:tcW w:w="5033" w:type="dxa"/>
          </w:tcPr>
          <w:p w14:paraId="1464F23E" w14:textId="77777777" w:rsidR="002D1FE9" w:rsidRPr="002D1FE9" w:rsidRDefault="002D1FE9" w:rsidP="002D25E9">
            <w:pPr>
              <w:pStyle w:val="Sinespaciado"/>
              <w:jc w:val="both"/>
              <w:rPr>
                <w:rFonts w:ascii="Times New Roman" w:eastAsia="Red Hat Display" w:hAnsi="Times New Roman" w:cs="Times New Roman"/>
                <w:sz w:val="20"/>
                <w:szCs w:val="20"/>
              </w:rPr>
            </w:pPr>
          </w:p>
        </w:tc>
      </w:tr>
      <w:tr w:rsidR="002D1FE9" w:rsidRPr="002D1FE9" w14:paraId="4A4028AE" w14:textId="77777777" w:rsidTr="002D25E9">
        <w:tc>
          <w:tcPr>
            <w:tcW w:w="4815" w:type="dxa"/>
          </w:tcPr>
          <w:p w14:paraId="50E5F46D" w14:textId="77777777" w:rsidR="002D1FE9" w:rsidRPr="002D1FE9" w:rsidRDefault="002D1FE9" w:rsidP="002D25E9">
            <w:pPr>
              <w:pStyle w:val="Sinespaciado"/>
              <w:jc w:val="both"/>
              <w:rPr>
                <w:rFonts w:ascii="Times New Roman" w:eastAsia="Red Hat Display" w:hAnsi="Times New Roman" w:cs="Times New Roman"/>
                <w:sz w:val="20"/>
                <w:szCs w:val="20"/>
              </w:rPr>
            </w:pPr>
          </w:p>
          <w:p w14:paraId="20DED589" w14:textId="77777777" w:rsidR="002D1FE9" w:rsidRPr="002D1FE9" w:rsidRDefault="002D1FE9" w:rsidP="002D25E9">
            <w:pPr>
              <w:pStyle w:val="Sinespaciado"/>
              <w:jc w:val="both"/>
              <w:rPr>
                <w:rFonts w:ascii="Times New Roman" w:eastAsia="Red Hat Display" w:hAnsi="Times New Roman" w:cs="Times New Roman"/>
                <w:sz w:val="20"/>
                <w:szCs w:val="20"/>
              </w:rPr>
            </w:pPr>
          </w:p>
          <w:p w14:paraId="1FB2BDBE" w14:textId="77777777" w:rsidR="002D1FE9" w:rsidRDefault="002D1FE9" w:rsidP="002D25E9">
            <w:pPr>
              <w:pStyle w:val="Sinespaciado"/>
              <w:jc w:val="both"/>
              <w:rPr>
                <w:rFonts w:ascii="Times New Roman" w:eastAsia="Red Hat Display" w:hAnsi="Times New Roman" w:cs="Times New Roman"/>
                <w:sz w:val="20"/>
                <w:szCs w:val="20"/>
              </w:rPr>
            </w:pPr>
          </w:p>
          <w:p w14:paraId="2725D4C0" w14:textId="77777777" w:rsidR="002D1FE9" w:rsidRDefault="002D1FE9" w:rsidP="002D25E9">
            <w:pPr>
              <w:pStyle w:val="Sinespaciado"/>
              <w:jc w:val="both"/>
              <w:rPr>
                <w:rFonts w:ascii="Times New Roman" w:eastAsia="Red Hat Display" w:hAnsi="Times New Roman" w:cs="Times New Roman"/>
                <w:sz w:val="20"/>
                <w:szCs w:val="20"/>
              </w:rPr>
            </w:pPr>
          </w:p>
          <w:p w14:paraId="003B4527" w14:textId="4F29A5AD" w:rsidR="002D1FE9" w:rsidRPr="002D1FE9" w:rsidRDefault="002D1FE9" w:rsidP="002D25E9">
            <w:pPr>
              <w:pStyle w:val="Sinespaciado"/>
              <w:jc w:val="both"/>
              <w:rPr>
                <w:rFonts w:ascii="Times New Roman" w:eastAsia="Red Hat Display" w:hAnsi="Times New Roman" w:cs="Times New Roman"/>
                <w:sz w:val="20"/>
                <w:szCs w:val="20"/>
              </w:rPr>
            </w:pPr>
          </w:p>
          <w:p w14:paraId="7CD89273" w14:textId="77777777" w:rsidR="002D1FE9" w:rsidRPr="002D1FE9" w:rsidRDefault="002D1FE9" w:rsidP="002D25E9">
            <w:pPr>
              <w:pStyle w:val="Sinespaciado"/>
              <w:jc w:val="both"/>
              <w:rPr>
                <w:rFonts w:ascii="Times New Roman" w:eastAsia="Red Hat Display" w:hAnsi="Times New Roman" w:cs="Times New Roman"/>
                <w:sz w:val="20"/>
                <w:szCs w:val="20"/>
              </w:rPr>
            </w:pPr>
          </w:p>
        </w:tc>
        <w:tc>
          <w:tcPr>
            <w:tcW w:w="5033" w:type="dxa"/>
          </w:tcPr>
          <w:p w14:paraId="1B774935" w14:textId="77777777" w:rsidR="002D1FE9" w:rsidRPr="002D1FE9" w:rsidRDefault="002D1FE9" w:rsidP="002D25E9">
            <w:pPr>
              <w:pStyle w:val="Sinespaciado"/>
              <w:jc w:val="both"/>
              <w:rPr>
                <w:rFonts w:ascii="Times New Roman" w:eastAsia="Red Hat Display" w:hAnsi="Times New Roman" w:cs="Times New Roman"/>
                <w:sz w:val="20"/>
                <w:szCs w:val="20"/>
              </w:rPr>
            </w:pPr>
          </w:p>
        </w:tc>
      </w:tr>
      <w:tr w:rsidR="002D1FE9" w:rsidRPr="002D1FE9" w14:paraId="274239C1" w14:textId="77777777" w:rsidTr="002D25E9">
        <w:tc>
          <w:tcPr>
            <w:tcW w:w="4815" w:type="dxa"/>
          </w:tcPr>
          <w:p w14:paraId="5B6C83D3" w14:textId="77777777" w:rsidR="002D1FE9" w:rsidRPr="002D1FE9" w:rsidRDefault="002D1FE9" w:rsidP="002D25E9">
            <w:pPr>
              <w:pStyle w:val="Sinespaciado"/>
              <w:jc w:val="both"/>
              <w:rPr>
                <w:rFonts w:ascii="Times New Roman" w:eastAsia="Red Hat Display" w:hAnsi="Times New Roman" w:cs="Times New Roman"/>
                <w:sz w:val="20"/>
                <w:szCs w:val="20"/>
              </w:rPr>
            </w:pPr>
          </w:p>
          <w:p w14:paraId="6D0A2A17" w14:textId="77777777" w:rsidR="002D1FE9" w:rsidRDefault="002D1FE9" w:rsidP="002D25E9">
            <w:pPr>
              <w:pStyle w:val="Sinespaciado"/>
              <w:jc w:val="both"/>
              <w:rPr>
                <w:rFonts w:ascii="Times New Roman" w:eastAsia="Red Hat Display" w:hAnsi="Times New Roman" w:cs="Times New Roman"/>
                <w:sz w:val="20"/>
                <w:szCs w:val="20"/>
              </w:rPr>
            </w:pPr>
          </w:p>
          <w:p w14:paraId="39FD9889" w14:textId="77777777" w:rsidR="002D1FE9" w:rsidRDefault="002D1FE9" w:rsidP="002D25E9">
            <w:pPr>
              <w:pStyle w:val="Sinespaciado"/>
              <w:jc w:val="both"/>
              <w:rPr>
                <w:rFonts w:ascii="Times New Roman" w:eastAsia="Red Hat Display" w:hAnsi="Times New Roman" w:cs="Times New Roman"/>
                <w:sz w:val="20"/>
                <w:szCs w:val="20"/>
              </w:rPr>
            </w:pPr>
          </w:p>
          <w:p w14:paraId="50D19410" w14:textId="77777777" w:rsidR="002D1FE9" w:rsidRPr="002D1FE9" w:rsidRDefault="002D1FE9" w:rsidP="002D25E9">
            <w:pPr>
              <w:pStyle w:val="Sinespaciado"/>
              <w:jc w:val="both"/>
              <w:rPr>
                <w:rFonts w:ascii="Times New Roman" w:eastAsia="Red Hat Display" w:hAnsi="Times New Roman" w:cs="Times New Roman"/>
                <w:sz w:val="20"/>
                <w:szCs w:val="20"/>
              </w:rPr>
            </w:pPr>
          </w:p>
          <w:p w14:paraId="132A10EB" w14:textId="77777777" w:rsidR="002D1FE9" w:rsidRPr="002D1FE9" w:rsidRDefault="002D1FE9" w:rsidP="002D25E9">
            <w:pPr>
              <w:pStyle w:val="Sinespaciado"/>
              <w:jc w:val="both"/>
              <w:rPr>
                <w:rFonts w:ascii="Times New Roman" w:eastAsia="Red Hat Display" w:hAnsi="Times New Roman" w:cs="Times New Roman"/>
                <w:sz w:val="20"/>
                <w:szCs w:val="20"/>
              </w:rPr>
            </w:pPr>
          </w:p>
          <w:p w14:paraId="4FD7B873" w14:textId="77777777" w:rsidR="002D1FE9" w:rsidRPr="002D1FE9" w:rsidRDefault="002D1FE9" w:rsidP="002D25E9">
            <w:pPr>
              <w:pStyle w:val="Sinespaciado"/>
              <w:jc w:val="both"/>
              <w:rPr>
                <w:rFonts w:ascii="Times New Roman" w:eastAsia="Red Hat Display" w:hAnsi="Times New Roman" w:cs="Times New Roman"/>
                <w:sz w:val="20"/>
                <w:szCs w:val="20"/>
              </w:rPr>
            </w:pPr>
          </w:p>
        </w:tc>
        <w:tc>
          <w:tcPr>
            <w:tcW w:w="5033" w:type="dxa"/>
          </w:tcPr>
          <w:p w14:paraId="21CBECA5" w14:textId="77777777" w:rsidR="002D1FE9" w:rsidRPr="002D1FE9" w:rsidRDefault="002D1FE9" w:rsidP="002D25E9">
            <w:pPr>
              <w:pStyle w:val="Sinespaciado"/>
              <w:jc w:val="both"/>
              <w:rPr>
                <w:rFonts w:ascii="Times New Roman" w:eastAsia="Red Hat Display" w:hAnsi="Times New Roman" w:cs="Times New Roman"/>
                <w:sz w:val="20"/>
                <w:szCs w:val="20"/>
              </w:rPr>
            </w:pPr>
          </w:p>
        </w:tc>
      </w:tr>
      <w:tr w:rsidR="002D1FE9" w:rsidRPr="002D1FE9" w14:paraId="3A58A410" w14:textId="77777777" w:rsidTr="002D25E9">
        <w:tc>
          <w:tcPr>
            <w:tcW w:w="4815" w:type="dxa"/>
          </w:tcPr>
          <w:p w14:paraId="32AE635A" w14:textId="77777777" w:rsidR="002D1FE9" w:rsidRPr="002D1FE9" w:rsidRDefault="002D1FE9" w:rsidP="002D25E9">
            <w:pPr>
              <w:pStyle w:val="Sinespaciado"/>
              <w:jc w:val="both"/>
              <w:rPr>
                <w:rFonts w:ascii="Times New Roman" w:eastAsia="Red Hat Display" w:hAnsi="Times New Roman" w:cs="Times New Roman"/>
                <w:sz w:val="20"/>
                <w:szCs w:val="20"/>
              </w:rPr>
            </w:pPr>
          </w:p>
          <w:p w14:paraId="67263D0C" w14:textId="77777777" w:rsidR="002D1FE9" w:rsidRPr="002D1FE9" w:rsidRDefault="002D1FE9" w:rsidP="002D25E9">
            <w:pPr>
              <w:pStyle w:val="Sinespaciado"/>
              <w:jc w:val="both"/>
              <w:rPr>
                <w:rFonts w:ascii="Times New Roman" w:eastAsia="Red Hat Display" w:hAnsi="Times New Roman" w:cs="Times New Roman"/>
                <w:sz w:val="20"/>
                <w:szCs w:val="20"/>
              </w:rPr>
            </w:pPr>
          </w:p>
          <w:p w14:paraId="4100EEE5" w14:textId="77777777" w:rsidR="002D1FE9" w:rsidRPr="002D1FE9" w:rsidRDefault="002D1FE9" w:rsidP="002D25E9">
            <w:pPr>
              <w:pStyle w:val="Sinespaciado"/>
              <w:jc w:val="both"/>
              <w:rPr>
                <w:rFonts w:ascii="Times New Roman" w:eastAsia="Red Hat Display" w:hAnsi="Times New Roman" w:cs="Times New Roman"/>
                <w:sz w:val="20"/>
                <w:szCs w:val="20"/>
              </w:rPr>
            </w:pPr>
          </w:p>
          <w:p w14:paraId="5BD9927E" w14:textId="77777777" w:rsidR="002D1FE9" w:rsidRDefault="002D1FE9" w:rsidP="002D25E9">
            <w:pPr>
              <w:pStyle w:val="Sinespaciado"/>
              <w:jc w:val="both"/>
              <w:rPr>
                <w:rFonts w:ascii="Times New Roman" w:eastAsia="Red Hat Display" w:hAnsi="Times New Roman" w:cs="Times New Roman"/>
                <w:sz w:val="20"/>
                <w:szCs w:val="20"/>
              </w:rPr>
            </w:pPr>
          </w:p>
          <w:p w14:paraId="44D5DAAB" w14:textId="77777777" w:rsidR="002D1FE9" w:rsidRDefault="002D1FE9" w:rsidP="002D25E9">
            <w:pPr>
              <w:pStyle w:val="Sinespaciado"/>
              <w:jc w:val="both"/>
              <w:rPr>
                <w:rFonts w:ascii="Times New Roman" w:eastAsia="Red Hat Display" w:hAnsi="Times New Roman" w:cs="Times New Roman"/>
                <w:sz w:val="20"/>
                <w:szCs w:val="20"/>
              </w:rPr>
            </w:pPr>
          </w:p>
          <w:p w14:paraId="5B32A55D" w14:textId="77777777" w:rsidR="002D1FE9" w:rsidRPr="002D1FE9" w:rsidRDefault="002D1FE9" w:rsidP="002D25E9">
            <w:pPr>
              <w:pStyle w:val="Sinespaciado"/>
              <w:jc w:val="both"/>
              <w:rPr>
                <w:rFonts w:ascii="Times New Roman" w:eastAsia="Red Hat Display" w:hAnsi="Times New Roman" w:cs="Times New Roman"/>
                <w:sz w:val="20"/>
                <w:szCs w:val="20"/>
              </w:rPr>
            </w:pPr>
          </w:p>
          <w:p w14:paraId="40FED96C" w14:textId="77777777" w:rsidR="002D1FE9" w:rsidRPr="002D1FE9" w:rsidRDefault="002D1FE9" w:rsidP="002D25E9">
            <w:pPr>
              <w:pStyle w:val="Sinespaciado"/>
              <w:jc w:val="both"/>
              <w:rPr>
                <w:rFonts w:ascii="Times New Roman" w:eastAsia="Red Hat Display" w:hAnsi="Times New Roman" w:cs="Times New Roman"/>
                <w:sz w:val="20"/>
                <w:szCs w:val="20"/>
              </w:rPr>
            </w:pPr>
          </w:p>
          <w:p w14:paraId="0BE7C8A6" w14:textId="77777777" w:rsidR="002D1FE9" w:rsidRPr="002D1FE9" w:rsidRDefault="002D1FE9" w:rsidP="002D25E9">
            <w:pPr>
              <w:pStyle w:val="Sinespaciado"/>
              <w:jc w:val="both"/>
              <w:rPr>
                <w:rFonts w:ascii="Times New Roman" w:eastAsia="Red Hat Display" w:hAnsi="Times New Roman" w:cs="Times New Roman"/>
                <w:sz w:val="20"/>
                <w:szCs w:val="20"/>
              </w:rPr>
            </w:pPr>
          </w:p>
        </w:tc>
        <w:tc>
          <w:tcPr>
            <w:tcW w:w="5033" w:type="dxa"/>
          </w:tcPr>
          <w:p w14:paraId="5609358F" w14:textId="77777777" w:rsidR="002D1FE9" w:rsidRPr="002D1FE9" w:rsidRDefault="002D1FE9" w:rsidP="002D25E9">
            <w:pPr>
              <w:pStyle w:val="Sinespaciado"/>
              <w:jc w:val="both"/>
              <w:rPr>
                <w:rFonts w:ascii="Times New Roman" w:eastAsia="Red Hat Display" w:hAnsi="Times New Roman" w:cs="Times New Roman"/>
                <w:sz w:val="20"/>
                <w:szCs w:val="20"/>
              </w:rPr>
            </w:pPr>
          </w:p>
        </w:tc>
      </w:tr>
      <w:tr w:rsidR="002D1FE9" w:rsidRPr="002D1FE9" w14:paraId="7ACD5ED8" w14:textId="77777777" w:rsidTr="002D25E9">
        <w:tc>
          <w:tcPr>
            <w:tcW w:w="4815" w:type="dxa"/>
          </w:tcPr>
          <w:p w14:paraId="60E75B7D" w14:textId="77777777" w:rsidR="002D1FE9" w:rsidRDefault="002D1FE9" w:rsidP="002D25E9">
            <w:pPr>
              <w:pStyle w:val="Sinespaciado"/>
              <w:jc w:val="both"/>
              <w:rPr>
                <w:rFonts w:ascii="Times New Roman" w:eastAsia="Red Hat Display" w:hAnsi="Times New Roman" w:cs="Times New Roman"/>
                <w:sz w:val="20"/>
                <w:szCs w:val="20"/>
              </w:rPr>
            </w:pPr>
          </w:p>
          <w:p w14:paraId="735FA4EC" w14:textId="77777777" w:rsidR="002D1FE9" w:rsidRDefault="002D1FE9" w:rsidP="002D25E9">
            <w:pPr>
              <w:pStyle w:val="Sinespaciado"/>
              <w:jc w:val="both"/>
              <w:rPr>
                <w:rFonts w:ascii="Times New Roman" w:eastAsia="Red Hat Display" w:hAnsi="Times New Roman" w:cs="Times New Roman"/>
                <w:sz w:val="20"/>
                <w:szCs w:val="20"/>
              </w:rPr>
            </w:pPr>
          </w:p>
          <w:p w14:paraId="34B718CD" w14:textId="77777777" w:rsidR="002D1FE9" w:rsidRDefault="002D1FE9" w:rsidP="002D25E9">
            <w:pPr>
              <w:pStyle w:val="Sinespaciado"/>
              <w:jc w:val="both"/>
              <w:rPr>
                <w:rFonts w:ascii="Times New Roman" w:eastAsia="Red Hat Display" w:hAnsi="Times New Roman" w:cs="Times New Roman"/>
                <w:sz w:val="20"/>
                <w:szCs w:val="20"/>
              </w:rPr>
            </w:pPr>
          </w:p>
          <w:p w14:paraId="65C00286" w14:textId="77777777" w:rsidR="002D1FE9" w:rsidRDefault="002D1FE9" w:rsidP="002D25E9">
            <w:pPr>
              <w:pStyle w:val="Sinespaciado"/>
              <w:jc w:val="both"/>
              <w:rPr>
                <w:rFonts w:ascii="Times New Roman" w:eastAsia="Red Hat Display" w:hAnsi="Times New Roman" w:cs="Times New Roman"/>
                <w:sz w:val="20"/>
                <w:szCs w:val="20"/>
              </w:rPr>
            </w:pPr>
          </w:p>
          <w:p w14:paraId="7EA670F7" w14:textId="77777777" w:rsidR="002D1FE9" w:rsidRDefault="002D1FE9" w:rsidP="002D25E9">
            <w:pPr>
              <w:pStyle w:val="Sinespaciado"/>
              <w:jc w:val="both"/>
              <w:rPr>
                <w:rFonts w:ascii="Times New Roman" w:eastAsia="Red Hat Display" w:hAnsi="Times New Roman" w:cs="Times New Roman"/>
                <w:sz w:val="20"/>
                <w:szCs w:val="20"/>
              </w:rPr>
            </w:pPr>
          </w:p>
          <w:p w14:paraId="4968325D" w14:textId="77777777" w:rsidR="002D1FE9" w:rsidRDefault="002D1FE9" w:rsidP="002D25E9">
            <w:pPr>
              <w:pStyle w:val="Sinespaciado"/>
              <w:jc w:val="both"/>
              <w:rPr>
                <w:rFonts w:ascii="Times New Roman" w:eastAsia="Red Hat Display" w:hAnsi="Times New Roman" w:cs="Times New Roman"/>
                <w:sz w:val="20"/>
                <w:szCs w:val="20"/>
              </w:rPr>
            </w:pPr>
          </w:p>
          <w:p w14:paraId="43DA3CC8" w14:textId="5248AED6" w:rsidR="002D1FE9" w:rsidRPr="002D1FE9" w:rsidRDefault="002D1FE9" w:rsidP="002D25E9">
            <w:pPr>
              <w:pStyle w:val="Sinespaciado"/>
              <w:jc w:val="both"/>
              <w:rPr>
                <w:rFonts w:ascii="Times New Roman" w:eastAsia="Red Hat Display" w:hAnsi="Times New Roman" w:cs="Times New Roman"/>
                <w:sz w:val="20"/>
                <w:szCs w:val="20"/>
              </w:rPr>
            </w:pPr>
          </w:p>
        </w:tc>
        <w:tc>
          <w:tcPr>
            <w:tcW w:w="5033" w:type="dxa"/>
          </w:tcPr>
          <w:p w14:paraId="265A8C84" w14:textId="77777777" w:rsidR="002D1FE9" w:rsidRPr="002D1FE9" w:rsidRDefault="002D1FE9" w:rsidP="002D25E9">
            <w:pPr>
              <w:pStyle w:val="Sinespaciado"/>
              <w:jc w:val="both"/>
              <w:rPr>
                <w:rFonts w:ascii="Times New Roman" w:eastAsia="Red Hat Display" w:hAnsi="Times New Roman" w:cs="Times New Roman"/>
                <w:sz w:val="20"/>
                <w:szCs w:val="20"/>
              </w:rPr>
            </w:pPr>
          </w:p>
        </w:tc>
      </w:tr>
    </w:tbl>
    <w:p w14:paraId="0179BBB5" w14:textId="77777777" w:rsidR="005C7C2C" w:rsidRPr="002D1FE9" w:rsidRDefault="005C7C2C" w:rsidP="000F7F1A">
      <w:pPr>
        <w:pStyle w:val="Sinespaciado"/>
        <w:jc w:val="both"/>
        <w:rPr>
          <w:rFonts w:ascii="Times New Roman" w:hAnsi="Times New Roman" w:cs="Times New Roman"/>
          <w:sz w:val="20"/>
          <w:szCs w:val="20"/>
          <w:lang w:val="es-ES_tradnl"/>
        </w:rPr>
      </w:pPr>
      <w:bookmarkStart w:id="5" w:name="_GoBack"/>
      <w:bookmarkEnd w:id="5"/>
    </w:p>
    <w:bookmarkEnd w:id="0"/>
    <w:bookmarkEnd w:id="4"/>
    <w:p w14:paraId="2281100D" w14:textId="6E9887F2" w:rsidR="0006206A" w:rsidRPr="002D1FE9" w:rsidRDefault="0006206A" w:rsidP="000F7F1A">
      <w:pPr>
        <w:pStyle w:val="Sinespaciado"/>
        <w:jc w:val="both"/>
        <w:rPr>
          <w:rFonts w:ascii="Times New Roman" w:hAnsi="Times New Roman" w:cs="Times New Roman"/>
          <w:sz w:val="20"/>
          <w:szCs w:val="20"/>
        </w:rPr>
      </w:pPr>
    </w:p>
    <w:sectPr w:rsidR="0006206A" w:rsidRPr="002D1FE9" w:rsidSect="002D1FE9">
      <w:headerReference w:type="default" r:id="rId12"/>
      <w:footerReference w:type="default" r:id="rId13"/>
      <w:pgSz w:w="12240" w:h="15840"/>
      <w:pgMar w:top="1418" w:right="1467" w:bottom="1418" w:left="1276" w:header="113"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83E03" w14:textId="77777777" w:rsidR="00CB27B7" w:rsidRDefault="00CB27B7">
      <w:pPr>
        <w:spacing w:line="240" w:lineRule="auto"/>
      </w:pPr>
      <w:r>
        <w:separator/>
      </w:r>
    </w:p>
  </w:endnote>
  <w:endnote w:type="continuationSeparator" w:id="0">
    <w:p w14:paraId="3362D5A7" w14:textId="77777777" w:rsidR="00CB27B7" w:rsidRDefault="00CB2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cond-Grader">
    <w:altName w:val="Courier Ne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ed Hat Display">
    <w:charset w:val="00"/>
    <w:family w:val="auto"/>
    <w:pitch w:val="default"/>
  </w:font>
  <w:font w:name="Garamond">
    <w:panose1 w:val="02020404030301010803"/>
    <w:charset w:val="00"/>
    <w:family w:val="roman"/>
    <w:pitch w:val="variable"/>
    <w:sig w:usb0="00000287" w:usb1="00000000" w:usb2="00000000" w:usb3="00000000" w:csb0="0000009F" w:csb1="00000000"/>
  </w:font>
  <w:font w:name="Times">
    <w:altName w:val="﷽﷽﷽﷽﷽﷽﷽﷽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1E54" w14:textId="00C73259" w:rsidR="000757FB" w:rsidRDefault="0017611E">
    <w:r>
      <w:rPr>
        <w:noProof/>
        <w:lang w:val="es-CO" w:eastAsia="es-CO"/>
      </w:rPr>
      <w:drawing>
        <wp:anchor distT="0" distB="0" distL="0" distR="0" simplePos="0" relativeHeight="251657728" behindDoc="1" locked="0" layoutInCell="1" hidden="0" allowOverlap="1" wp14:anchorId="1DA942BB" wp14:editId="535B5463">
          <wp:simplePos x="0" y="0"/>
          <wp:positionH relativeFrom="page">
            <wp:posOffset>306856</wp:posOffset>
          </wp:positionH>
          <wp:positionV relativeFrom="paragraph">
            <wp:posOffset>-216857</wp:posOffset>
          </wp:positionV>
          <wp:extent cx="7429500" cy="1024255"/>
          <wp:effectExtent l="0" t="0" r="0" b="4445"/>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141" t="2030" r="3400" b="11249"/>
                  <a:stretch>
                    <a:fillRect/>
                  </a:stretch>
                </pic:blipFill>
                <pic:spPr>
                  <a:xfrm>
                    <a:off x="0" y="0"/>
                    <a:ext cx="7429500" cy="1024255"/>
                  </a:xfrm>
                  <a:prstGeom prst="rect">
                    <a:avLst/>
                  </a:prstGeom>
                  <a:ln/>
                </pic:spPr>
              </pic:pic>
            </a:graphicData>
          </a:graphic>
          <wp14:sizeRelH relativeFrom="margin">
            <wp14:pctWidth>0</wp14:pctWidth>
          </wp14:sizeRelH>
        </wp:anchor>
      </w:drawing>
    </w:r>
  </w:p>
  <w:p w14:paraId="404E28E7" w14:textId="56F5729B" w:rsidR="000757FB" w:rsidRDefault="000757FB"/>
  <w:p w14:paraId="0EF4D2CB" w14:textId="06F33135" w:rsidR="000757FB" w:rsidRDefault="000757FB" w:rsidP="00D00B17">
    <w:pPr>
      <w:tabs>
        <w:tab w:val="left" w:pos="7290"/>
      </w:tabs>
    </w:pPr>
    <w:r>
      <w:tab/>
    </w:r>
  </w:p>
  <w:p w14:paraId="09A29825" w14:textId="2A90FA45" w:rsidR="000757FB" w:rsidRDefault="000757FB"/>
  <w:p w14:paraId="528D1DF3" w14:textId="2FBB01E0" w:rsidR="000757FB" w:rsidRDefault="000757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A0A1E" w14:textId="77777777" w:rsidR="00CB27B7" w:rsidRDefault="00CB27B7">
      <w:pPr>
        <w:spacing w:line="240" w:lineRule="auto"/>
      </w:pPr>
      <w:r>
        <w:separator/>
      </w:r>
    </w:p>
  </w:footnote>
  <w:footnote w:type="continuationSeparator" w:id="0">
    <w:p w14:paraId="691554B5" w14:textId="77777777" w:rsidR="00CB27B7" w:rsidRDefault="00CB27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1152" w14:textId="6F89F06E" w:rsidR="000757FB" w:rsidRDefault="000757FB">
    <w:pPr>
      <w:ind w:right="-18"/>
    </w:pPr>
    <w:r>
      <w:rPr>
        <w:noProof/>
        <w:lang w:val="es-CO" w:eastAsia="es-CO"/>
      </w:rPr>
      <w:drawing>
        <wp:anchor distT="0" distB="0" distL="114300" distR="114300" simplePos="0" relativeHeight="251656704" behindDoc="0" locked="0" layoutInCell="1" allowOverlap="1" wp14:anchorId="19D9A8CB" wp14:editId="3E3C5C8C">
          <wp:simplePos x="0" y="0"/>
          <wp:positionH relativeFrom="column">
            <wp:posOffset>-285750</wp:posOffset>
          </wp:positionH>
          <wp:positionV relativeFrom="paragraph">
            <wp:posOffset>60325</wp:posOffset>
          </wp:positionV>
          <wp:extent cx="6134100" cy="104775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extLst>
                      <a:ext uri="{28A0092B-C50C-407E-A947-70E740481C1C}">
                        <a14:useLocalDpi xmlns:a14="http://schemas.microsoft.com/office/drawing/2010/main" val="0"/>
                      </a:ext>
                    </a:extLst>
                  </a:blip>
                  <a:srcRect l="26296" r="27272"/>
                  <a:stretch/>
                </pic:blipFill>
                <pic:spPr bwMode="auto">
                  <a:xfrm>
                    <a:off x="0" y="0"/>
                    <a:ext cx="613410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12586" w14:textId="73B52BC8" w:rsidR="000757FB" w:rsidRDefault="000757FB">
    <w:pPr>
      <w:ind w:right="-18"/>
    </w:pPr>
  </w:p>
  <w:p w14:paraId="085D9AEF" w14:textId="036FD2D8" w:rsidR="000757FB" w:rsidRDefault="000757FB">
    <w:pPr>
      <w:ind w:right="-18"/>
    </w:pPr>
  </w:p>
  <w:p w14:paraId="73F8630F" w14:textId="1AFD384D" w:rsidR="000757FB" w:rsidRDefault="000757FB">
    <w:pPr>
      <w:ind w:right="-18"/>
    </w:pPr>
  </w:p>
  <w:p w14:paraId="7F65B391" w14:textId="7BA6BA75" w:rsidR="000757FB" w:rsidRDefault="000757FB">
    <w:pPr>
      <w:ind w:right="-18"/>
    </w:pPr>
  </w:p>
  <w:p w14:paraId="03D8FE4F" w14:textId="74E33082" w:rsidR="000757FB" w:rsidRDefault="00CB27B7">
    <w:pPr>
      <w:ind w:right="-18"/>
    </w:pPr>
    <w:r>
      <w:pict w14:anchorId="5F5BC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219.75pt;margin-top:289.05pt;width:335.25pt;height:310.45pt;z-index:-251657728;mso-wrap-edited:f;mso-width-percent:0;mso-height-percent:0;mso-position-horizontal-relative:margin;mso-position-vertical-relative:margin;mso-width-percent:0;mso-height-percent:0">
          <v:imagedata r:id="rId2"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6B3A"/>
    <w:multiLevelType w:val="hybridMultilevel"/>
    <w:tmpl w:val="A140AC30"/>
    <w:lvl w:ilvl="0" w:tplc="1666AF04">
      <w:start w:val="6"/>
      <w:numFmt w:val="bullet"/>
      <w:lvlText w:val="-"/>
      <w:lvlJc w:val="left"/>
      <w:pPr>
        <w:ind w:left="927" w:hanging="360"/>
      </w:pPr>
      <w:rPr>
        <w:rFonts w:ascii="Arial" w:eastAsia="Arial"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0FA35A4E"/>
    <w:multiLevelType w:val="multilevel"/>
    <w:tmpl w:val="52807B4E"/>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1F70A1"/>
    <w:multiLevelType w:val="hybridMultilevel"/>
    <w:tmpl w:val="604EF570"/>
    <w:lvl w:ilvl="0" w:tplc="080A0001">
      <w:start w:val="1"/>
      <w:numFmt w:val="bullet"/>
      <w:lvlText w:val=""/>
      <w:lvlJc w:val="left"/>
      <w:pPr>
        <w:ind w:left="1450" w:hanging="360"/>
      </w:pPr>
      <w:rPr>
        <w:rFonts w:ascii="Symbol" w:hAnsi="Symbol" w:hint="default"/>
      </w:rPr>
    </w:lvl>
    <w:lvl w:ilvl="1" w:tplc="080A0003" w:tentative="1">
      <w:start w:val="1"/>
      <w:numFmt w:val="bullet"/>
      <w:lvlText w:val="o"/>
      <w:lvlJc w:val="left"/>
      <w:pPr>
        <w:ind w:left="2170" w:hanging="360"/>
      </w:pPr>
      <w:rPr>
        <w:rFonts w:ascii="Courier New" w:hAnsi="Courier New" w:cs="Courier New" w:hint="default"/>
      </w:rPr>
    </w:lvl>
    <w:lvl w:ilvl="2" w:tplc="080A0005" w:tentative="1">
      <w:start w:val="1"/>
      <w:numFmt w:val="bullet"/>
      <w:lvlText w:val=""/>
      <w:lvlJc w:val="left"/>
      <w:pPr>
        <w:ind w:left="2890" w:hanging="360"/>
      </w:pPr>
      <w:rPr>
        <w:rFonts w:ascii="Wingdings" w:hAnsi="Wingdings" w:hint="default"/>
      </w:rPr>
    </w:lvl>
    <w:lvl w:ilvl="3" w:tplc="080A0001" w:tentative="1">
      <w:start w:val="1"/>
      <w:numFmt w:val="bullet"/>
      <w:lvlText w:val=""/>
      <w:lvlJc w:val="left"/>
      <w:pPr>
        <w:ind w:left="3610" w:hanging="360"/>
      </w:pPr>
      <w:rPr>
        <w:rFonts w:ascii="Symbol" w:hAnsi="Symbol" w:hint="default"/>
      </w:rPr>
    </w:lvl>
    <w:lvl w:ilvl="4" w:tplc="080A0003" w:tentative="1">
      <w:start w:val="1"/>
      <w:numFmt w:val="bullet"/>
      <w:lvlText w:val="o"/>
      <w:lvlJc w:val="left"/>
      <w:pPr>
        <w:ind w:left="4330" w:hanging="360"/>
      </w:pPr>
      <w:rPr>
        <w:rFonts w:ascii="Courier New" w:hAnsi="Courier New" w:cs="Courier New" w:hint="default"/>
      </w:rPr>
    </w:lvl>
    <w:lvl w:ilvl="5" w:tplc="080A0005" w:tentative="1">
      <w:start w:val="1"/>
      <w:numFmt w:val="bullet"/>
      <w:lvlText w:val=""/>
      <w:lvlJc w:val="left"/>
      <w:pPr>
        <w:ind w:left="5050" w:hanging="360"/>
      </w:pPr>
      <w:rPr>
        <w:rFonts w:ascii="Wingdings" w:hAnsi="Wingdings" w:hint="default"/>
      </w:rPr>
    </w:lvl>
    <w:lvl w:ilvl="6" w:tplc="080A0001" w:tentative="1">
      <w:start w:val="1"/>
      <w:numFmt w:val="bullet"/>
      <w:lvlText w:val=""/>
      <w:lvlJc w:val="left"/>
      <w:pPr>
        <w:ind w:left="5770" w:hanging="360"/>
      </w:pPr>
      <w:rPr>
        <w:rFonts w:ascii="Symbol" w:hAnsi="Symbol" w:hint="default"/>
      </w:rPr>
    </w:lvl>
    <w:lvl w:ilvl="7" w:tplc="080A0003" w:tentative="1">
      <w:start w:val="1"/>
      <w:numFmt w:val="bullet"/>
      <w:lvlText w:val="o"/>
      <w:lvlJc w:val="left"/>
      <w:pPr>
        <w:ind w:left="6490" w:hanging="360"/>
      </w:pPr>
      <w:rPr>
        <w:rFonts w:ascii="Courier New" w:hAnsi="Courier New" w:cs="Courier New" w:hint="default"/>
      </w:rPr>
    </w:lvl>
    <w:lvl w:ilvl="8" w:tplc="080A0005" w:tentative="1">
      <w:start w:val="1"/>
      <w:numFmt w:val="bullet"/>
      <w:lvlText w:val=""/>
      <w:lvlJc w:val="left"/>
      <w:pPr>
        <w:ind w:left="7210" w:hanging="360"/>
      </w:pPr>
      <w:rPr>
        <w:rFonts w:ascii="Wingdings" w:hAnsi="Wingdings" w:hint="default"/>
      </w:rPr>
    </w:lvl>
  </w:abstractNum>
  <w:abstractNum w:abstractNumId="3" w15:restartNumberingAfterBreak="0">
    <w:nsid w:val="15161DBF"/>
    <w:multiLevelType w:val="hybridMultilevel"/>
    <w:tmpl w:val="46E66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47ECC3"/>
    <w:multiLevelType w:val="multilevel"/>
    <w:tmpl w:val="0634519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515C87"/>
    <w:multiLevelType w:val="hybridMultilevel"/>
    <w:tmpl w:val="F0A44C32"/>
    <w:lvl w:ilvl="0" w:tplc="9BB4B4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05F0A"/>
    <w:multiLevelType w:val="hybridMultilevel"/>
    <w:tmpl w:val="34A060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EE2E98"/>
    <w:multiLevelType w:val="hybridMultilevel"/>
    <w:tmpl w:val="0778CE78"/>
    <w:lvl w:ilvl="0" w:tplc="477CE5D0">
      <w:start w:val="1"/>
      <w:numFmt w:val="decimal"/>
      <w:lvlText w:val="%1."/>
      <w:lvlJc w:val="left"/>
      <w:pPr>
        <w:ind w:left="942" w:hanging="375"/>
      </w:pPr>
      <w:rPr>
        <w:rFonts w:hint="default"/>
        <w:b/>
        <w:bCs/>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1CBA5360"/>
    <w:multiLevelType w:val="hybridMultilevel"/>
    <w:tmpl w:val="117ACD94"/>
    <w:lvl w:ilvl="0" w:tplc="44B06702">
      <w:start w:val="8"/>
      <w:numFmt w:val="bullet"/>
      <w:lvlText w:val="-"/>
      <w:lvlJc w:val="left"/>
      <w:pPr>
        <w:ind w:left="720" w:hanging="360"/>
      </w:pPr>
      <w:rPr>
        <w:rFonts w:ascii="Arial" w:eastAsia="Arial"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7922E9"/>
    <w:multiLevelType w:val="hybridMultilevel"/>
    <w:tmpl w:val="4E3825D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0" w15:restartNumberingAfterBreak="0">
    <w:nsid w:val="298621CE"/>
    <w:multiLevelType w:val="hybridMultilevel"/>
    <w:tmpl w:val="326CE8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6CF6FE9"/>
    <w:multiLevelType w:val="hybridMultilevel"/>
    <w:tmpl w:val="947CF52C"/>
    <w:lvl w:ilvl="0" w:tplc="3C724D44">
      <w:start w:val="8"/>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4D308E"/>
    <w:multiLevelType w:val="hybridMultilevel"/>
    <w:tmpl w:val="E9423466"/>
    <w:lvl w:ilvl="0" w:tplc="F482A56E">
      <w:start w:val="1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7CC261"/>
    <w:multiLevelType w:val="multilevel"/>
    <w:tmpl w:val="8D462778"/>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D112FD5"/>
    <w:multiLevelType w:val="multilevel"/>
    <w:tmpl w:val="E9562A02"/>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1921100"/>
    <w:multiLevelType w:val="hybridMultilevel"/>
    <w:tmpl w:val="E97CF758"/>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6" w15:restartNumberingAfterBreak="0">
    <w:nsid w:val="53900E2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704667"/>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06327E"/>
    <w:multiLevelType w:val="hybridMultilevel"/>
    <w:tmpl w:val="6D28F0C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63CE1BF6"/>
    <w:multiLevelType w:val="hybridMultilevel"/>
    <w:tmpl w:val="99C6B7C4"/>
    <w:lvl w:ilvl="0" w:tplc="0508728C">
      <w:start w:val="1"/>
      <w:numFmt w:val="decimal"/>
      <w:lvlText w:val="%1."/>
      <w:lvlJc w:val="left"/>
      <w:pPr>
        <w:ind w:left="1440" w:hanging="360"/>
      </w:pPr>
      <w:rPr>
        <w:lang w:val="es-E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D34206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2625E2E"/>
    <w:multiLevelType w:val="hybridMultilevel"/>
    <w:tmpl w:val="C1FA17A2"/>
    <w:lvl w:ilvl="0" w:tplc="DF08E416">
      <w:start w:val="6"/>
      <w:numFmt w:val="bullet"/>
      <w:lvlText w:val="-"/>
      <w:lvlJc w:val="left"/>
      <w:pPr>
        <w:ind w:left="1160" w:hanging="360"/>
      </w:pPr>
      <w:rPr>
        <w:rFonts w:ascii="Arial" w:eastAsia="Arial" w:hAnsi="Arial" w:cs="Arial" w:hint="default"/>
      </w:rPr>
    </w:lvl>
    <w:lvl w:ilvl="1" w:tplc="080A0003" w:tentative="1">
      <w:start w:val="1"/>
      <w:numFmt w:val="bullet"/>
      <w:lvlText w:val="o"/>
      <w:lvlJc w:val="left"/>
      <w:pPr>
        <w:ind w:left="1880" w:hanging="360"/>
      </w:pPr>
      <w:rPr>
        <w:rFonts w:ascii="Courier New" w:hAnsi="Courier New" w:cs="Courier New" w:hint="default"/>
      </w:rPr>
    </w:lvl>
    <w:lvl w:ilvl="2" w:tplc="080A0005" w:tentative="1">
      <w:start w:val="1"/>
      <w:numFmt w:val="bullet"/>
      <w:lvlText w:val=""/>
      <w:lvlJc w:val="left"/>
      <w:pPr>
        <w:ind w:left="2600" w:hanging="360"/>
      </w:pPr>
      <w:rPr>
        <w:rFonts w:ascii="Wingdings" w:hAnsi="Wingdings" w:hint="default"/>
      </w:rPr>
    </w:lvl>
    <w:lvl w:ilvl="3" w:tplc="080A0001" w:tentative="1">
      <w:start w:val="1"/>
      <w:numFmt w:val="bullet"/>
      <w:lvlText w:val=""/>
      <w:lvlJc w:val="left"/>
      <w:pPr>
        <w:ind w:left="3320" w:hanging="360"/>
      </w:pPr>
      <w:rPr>
        <w:rFonts w:ascii="Symbol" w:hAnsi="Symbol" w:hint="default"/>
      </w:rPr>
    </w:lvl>
    <w:lvl w:ilvl="4" w:tplc="080A0003" w:tentative="1">
      <w:start w:val="1"/>
      <w:numFmt w:val="bullet"/>
      <w:lvlText w:val="o"/>
      <w:lvlJc w:val="left"/>
      <w:pPr>
        <w:ind w:left="4040" w:hanging="360"/>
      </w:pPr>
      <w:rPr>
        <w:rFonts w:ascii="Courier New" w:hAnsi="Courier New" w:cs="Courier New" w:hint="default"/>
      </w:rPr>
    </w:lvl>
    <w:lvl w:ilvl="5" w:tplc="080A0005" w:tentative="1">
      <w:start w:val="1"/>
      <w:numFmt w:val="bullet"/>
      <w:lvlText w:val=""/>
      <w:lvlJc w:val="left"/>
      <w:pPr>
        <w:ind w:left="4760" w:hanging="360"/>
      </w:pPr>
      <w:rPr>
        <w:rFonts w:ascii="Wingdings" w:hAnsi="Wingdings" w:hint="default"/>
      </w:rPr>
    </w:lvl>
    <w:lvl w:ilvl="6" w:tplc="080A0001" w:tentative="1">
      <w:start w:val="1"/>
      <w:numFmt w:val="bullet"/>
      <w:lvlText w:val=""/>
      <w:lvlJc w:val="left"/>
      <w:pPr>
        <w:ind w:left="5480" w:hanging="360"/>
      </w:pPr>
      <w:rPr>
        <w:rFonts w:ascii="Symbol" w:hAnsi="Symbol" w:hint="default"/>
      </w:rPr>
    </w:lvl>
    <w:lvl w:ilvl="7" w:tplc="080A0003" w:tentative="1">
      <w:start w:val="1"/>
      <w:numFmt w:val="bullet"/>
      <w:lvlText w:val="o"/>
      <w:lvlJc w:val="left"/>
      <w:pPr>
        <w:ind w:left="6200" w:hanging="360"/>
      </w:pPr>
      <w:rPr>
        <w:rFonts w:ascii="Courier New" w:hAnsi="Courier New" w:cs="Courier New" w:hint="default"/>
      </w:rPr>
    </w:lvl>
    <w:lvl w:ilvl="8" w:tplc="080A0005" w:tentative="1">
      <w:start w:val="1"/>
      <w:numFmt w:val="bullet"/>
      <w:lvlText w:val=""/>
      <w:lvlJc w:val="left"/>
      <w:pPr>
        <w:ind w:left="6920" w:hanging="360"/>
      </w:pPr>
      <w:rPr>
        <w:rFonts w:ascii="Wingdings" w:hAnsi="Wingdings" w:hint="default"/>
      </w:rPr>
    </w:lvl>
  </w:abstractNum>
  <w:abstractNum w:abstractNumId="22" w15:restartNumberingAfterBreak="0">
    <w:nsid w:val="78146BD2"/>
    <w:multiLevelType w:val="hybridMultilevel"/>
    <w:tmpl w:val="6966D4F8"/>
    <w:lvl w:ilvl="0" w:tplc="F53EE38E">
      <w:start w:val="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934C57"/>
    <w:multiLevelType w:val="hybridMultilevel"/>
    <w:tmpl w:val="5D0894D2"/>
    <w:lvl w:ilvl="0" w:tplc="C7C43F64">
      <w:start w:val="6"/>
      <w:numFmt w:val="bullet"/>
      <w:lvlText w:val="-"/>
      <w:lvlJc w:val="left"/>
      <w:pPr>
        <w:ind w:left="1220" w:hanging="360"/>
      </w:pPr>
      <w:rPr>
        <w:rFonts w:ascii="Arial" w:eastAsia="Arial" w:hAnsi="Arial" w:cs="Arial" w:hint="default"/>
      </w:rPr>
    </w:lvl>
    <w:lvl w:ilvl="1" w:tplc="080A0003" w:tentative="1">
      <w:start w:val="1"/>
      <w:numFmt w:val="bullet"/>
      <w:lvlText w:val="o"/>
      <w:lvlJc w:val="left"/>
      <w:pPr>
        <w:ind w:left="1940" w:hanging="360"/>
      </w:pPr>
      <w:rPr>
        <w:rFonts w:ascii="Courier New" w:hAnsi="Courier New" w:cs="Courier New" w:hint="default"/>
      </w:rPr>
    </w:lvl>
    <w:lvl w:ilvl="2" w:tplc="080A0005" w:tentative="1">
      <w:start w:val="1"/>
      <w:numFmt w:val="bullet"/>
      <w:lvlText w:val=""/>
      <w:lvlJc w:val="left"/>
      <w:pPr>
        <w:ind w:left="2660" w:hanging="360"/>
      </w:pPr>
      <w:rPr>
        <w:rFonts w:ascii="Wingdings" w:hAnsi="Wingdings" w:hint="default"/>
      </w:rPr>
    </w:lvl>
    <w:lvl w:ilvl="3" w:tplc="080A0001" w:tentative="1">
      <w:start w:val="1"/>
      <w:numFmt w:val="bullet"/>
      <w:lvlText w:val=""/>
      <w:lvlJc w:val="left"/>
      <w:pPr>
        <w:ind w:left="3380" w:hanging="360"/>
      </w:pPr>
      <w:rPr>
        <w:rFonts w:ascii="Symbol" w:hAnsi="Symbol" w:hint="default"/>
      </w:rPr>
    </w:lvl>
    <w:lvl w:ilvl="4" w:tplc="080A0003" w:tentative="1">
      <w:start w:val="1"/>
      <w:numFmt w:val="bullet"/>
      <w:lvlText w:val="o"/>
      <w:lvlJc w:val="left"/>
      <w:pPr>
        <w:ind w:left="4100" w:hanging="360"/>
      </w:pPr>
      <w:rPr>
        <w:rFonts w:ascii="Courier New" w:hAnsi="Courier New" w:cs="Courier New" w:hint="default"/>
      </w:rPr>
    </w:lvl>
    <w:lvl w:ilvl="5" w:tplc="080A0005" w:tentative="1">
      <w:start w:val="1"/>
      <w:numFmt w:val="bullet"/>
      <w:lvlText w:val=""/>
      <w:lvlJc w:val="left"/>
      <w:pPr>
        <w:ind w:left="4820" w:hanging="360"/>
      </w:pPr>
      <w:rPr>
        <w:rFonts w:ascii="Wingdings" w:hAnsi="Wingdings" w:hint="default"/>
      </w:rPr>
    </w:lvl>
    <w:lvl w:ilvl="6" w:tplc="080A0001" w:tentative="1">
      <w:start w:val="1"/>
      <w:numFmt w:val="bullet"/>
      <w:lvlText w:val=""/>
      <w:lvlJc w:val="left"/>
      <w:pPr>
        <w:ind w:left="5540" w:hanging="360"/>
      </w:pPr>
      <w:rPr>
        <w:rFonts w:ascii="Symbol" w:hAnsi="Symbol" w:hint="default"/>
      </w:rPr>
    </w:lvl>
    <w:lvl w:ilvl="7" w:tplc="080A0003" w:tentative="1">
      <w:start w:val="1"/>
      <w:numFmt w:val="bullet"/>
      <w:lvlText w:val="o"/>
      <w:lvlJc w:val="left"/>
      <w:pPr>
        <w:ind w:left="6260" w:hanging="360"/>
      </w:pPr>
      <w:rPr>
        <w:rFonts w:ascii="Courier New" w:hAnsi="Courier New" w:cs="Courier New" w:hint="default"/>
      </w:rPr>
    </w:lvl>
    <w:lvl w:ilvl="8" w:tplc="080A0005" w:tentative="1">
      <w:start w:val="1"/>
      <w:numFmt w:val="bullet"/>
      <w:lvlText w:val=""/>
      <w:lvlJc w:val="left"/>
      <w:pPr>
        <w:ind w:left="6980" w:hanging="360"/>
      </w:pPr>
      <w:rPr>
        <w:rFonts w:ascii="Wingdings" w:hAnsi="Wingdings" w:hint="default"/>
      </w:rPr>
    </w:lvl>
  </w:abstractNum>
  <w:abstractNum w:abstractNumId="24" w15:restartNumberingAfterBreak="0">
    <w:nsid w:val="7F9A06A7"/>
    <w:multiLevelType w:val="hybridMultilevel"/>
    <w:tmpl w:val="2D44DD12"/>
    <w:lvl w:ilvl="0" w:tplc="EE1425F2">
      <w:start w:val="5"/>
      <w:numFmt w:val="decimal"/>
      <w:lvlText w:val="%1."/>
      <w:lvlJc w:val="left"/>
      <w:pPr>
        <w:ind w:left="720" w:hanging="360"/>
      </w:pPr>
      <w:rPr>
        <w:rFonts w:eastAsia="Leelawadee"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1"/>
  </w:num>
  <w:num w:numId="3">
    <w:abstractNumId w:val="9"/>
  </w:num>
  <w:num w:numId="4">
    <w:abstractNumId w:val="12"/>
  </w:num>
  <w:num w:numId="5">
    <w:abstractNumId w:val="22"/>
  </w:num>
  <w:num w:numId="6">
    <w:abstractNumId w:val="0"/>
  </w:num>
  <w:num w:numId="7">
    <w:abstractNumId w:val="2"/>
  </w:num>
  <w:num w:numId="8">
    <w:abstractNumId w:val="23"/>
  </w:num>
  <w:num w:numId="9">
    <w:abstractNumId w:val="21"/>
  </w:num>
  <w:num w:numId="10">
    <w:abstractNumId w:val="8"/>
  </w:num>
  <w:num w:numId="11">
    <w:abstractNumId w:val="19"/>
  </w:num>
  <w:num w:numId="12">
    <w:abstractNumId w:val="3"/>
  </w:num>
  <w:num w:numId="13">
    <w:abstractNumId w:val="10"/>
  </w:num>
  <w:num w:numId="14">
    <w:abstractNumId w:val="7"/>
  </w:num>
  <w:num w:numId="15">
    <w:abstractNumId w:val="5"/>
  </w:num>
  <w:num w:numId="16">
    <w:abstractNumId w:val="24"/>
  </w:num>
  <w:num w:numId="17">
    <w:abstractNumId w:val="20"/>
  </w:num>
  <w:num w:numId="18">
    <w:abstractNumId w:val="16"/>
  </w:num>
  <w:num w:numId="19">
    <w:abstractNumId w:val="17"/>
  </w:num>
  <w:num w:numId="20">
    <w:abstractNumId w:val="18"/>
  </w:num>
  <w:num w:numId="21">
    <w:abstractNumId w:val="6"/>
  </w:num>
  <w:num w:numId="22">
    <w:abstractNumId w:val="1"/>
  </w:num>
  <w:num w:numId="23">
    <w:abstractNumId w:val="14"/>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16"/>
    <w:rsid w:val="00013E52"/>
    <w:rsid w:val="00025A48"/>
    <w:rsid w:val="000275C4"/>
    <w:rsid w:val="00031297"/>
    <w:rsid w:val="00031A42"/>
    <w:rsid w:val="000424CF"/>
    <w:rsid w:val="00047B75"/>
    <w:rsid w:val="00051198"/>
    <w:rsid w:val="0006206A"/>
    <w:rsid w:val="00066263"/>
    <w:rsid w:val="00074026"/>
    <w:rsid w:val="000757FB"/>
    <w:rsid w:val="00094F39"/>
    <w:rsid w:val="0009544A"/>
    <w:rsid w:val="000B6514"/>
    <w:rsid w:val="000B6E0F"/>
    <w:rsid w:val="000D6376"/>
    <w:rsid w:val="000E103C"/>
    <w:rsid w:val="000F7F1A"/>
    <w:rsid w:val="001353DF"/>
    <w:rsid w:val="00150CEB"/>
    <w:rsid w:val="00157877"/>
    <w:rsid w:val="0017611E"/>
    <w:rsid w:val="0019138E"/>
    <w:rsid w:val="001A2F1C"/>
    <w:rsid w:val="001A43F7"/>
    <w:rsid w:val="001A5657"/>
    <w:rsid w:val="001A56E8"/>
    <w:rsid w:val="001D7F5D"/>
    <w:rsid w:val="001E2116"/>
    <w:rsid w:val="001E4DF2"/>
    <w:rsid w:val="001E68F8"/>
    <w:rsid w:val="001F1529"/>
    <w:rsid w:val="001F6BB6"/>
    <w:rsid w:val="00214541"/>
    <w:rsid w:val="0021493C"/>
    <w:rsid w:val="002252C7"/>
    <w:rsid w:val="00230B91"/>
    <w:rsid w:val="00267A66"/>
    <w:rsid w:val="00286112"/>
    <w:rsid w:val="00293F82"/>
    <w:rsid w:val="002A3397"/>
    <w:rsid w:val="002B495B"/>
    <w:rsid w:val="002C63C7"/>
    <w:rsid w:val="002D1FE9"/>
    <w:rsid w:val="002E1106"/>
    <w:rsid w:val="002F53F0"/>
    <w:rsid w:val="002F6DDF"/>
    <w:rsid w:val="003017E1"/>
    <w:rsid w:val="00315CEC"/>
    <w:rsid w:val="00316BA8"/>
    <w:rsid w:val="003239CE"/>
    <w:rsid w:val="00332AD5"/>
    <w:rsid w:val="0033639D"/>
    <w:rsid w:val="003423DE"/>
    <w:rsid w:val="003460FD"/>
    <w:rsid w:val="00353E8D"/>
    <w:rsid w:val="00355ED4"/>
    <w:rsid w:val="00361BBC"/>
    <w:rsid w:val="00364721"/>
    <w:rsid w:val="00366B06"/>
    <w:rsid w:val="00370729"/>
    <w:rsid w:val="00380AAD"/>
    <w:rsid w:val="003844A6"/>
    <w:rsid w:val="003A419B"/>
    <w:rsid w:val="003D0E2A"/>
    <w:rsid w:val="003F5749"/>
    <w:rsid w:val="00402A7F"/>
    <w:rsid w:val="00420378"/>
    <w:rsid w:val="00432C74"/>
    <w:rsid w:val="00436303"/>
    <w:rsid w:val="0043638B"/>
    <w:rsid w:val="004377AB"/>
    <w:rsid w:val="00450962"/>
    <w:rsid w:val="00454E82"/>
    <w:rsid w:val="00471667"/>
    <w:rsid w:val="00490C56"/>
    <w:rsid w:val="00496E58"/>
    <w:rsid w:val="004B2BD6"/>
    <w:rsid w:val="004B5D0E"/>
    <w:rsid w:val="004D7E0C"/>
    <w:rsid w:val="004E5BC9"/>
    <w:rsid w:val="005373F4"/>
    <w:rsid w:val="005379C4"/>
    <w:rsid w:val="00583FBC"/>
    <w:rsid w:val="0059084A"/>
    <w:rsid w:val="005B03E7"/>
    <w:rsid w:val="005B64CB"/>
    <w:rsid w:val="005C7C2C"/>
    <w:rsid w:val="005E53AC"/>
    <w:rsid w:val="005F54AE"/>
    <w:rsid w:val="00632C12"/>
    <w:rsid w:val="00634262"/>
    <w:rsid w:val="00642CF4"/>
    <w:rsid w:val="00644611"/>
    <w:rsid w:val="00653028"/>
    <w:rsid w:val="00677B11"/>
    <w:rsid w:val="00683769"/>
    <w:rsid w:val="00687DB1"/>
    <w:rsid w:val="006A0DB2"/>
    <w:rsid w:val="006A2F93"/>
    <w:rsid w:val="006A387F"/>
    <w:rsid w:val="006F338A"/>
    <w:rsid w:val="0072376E"/>
    <w:rsid w:val="00730238"/>
    <w:rsid w:val="007357DC"/>
    <w:rsid w:val="007543FD"/>
    <w:rsid w:val="00756FF2"/>
    <w:rsid w:val="0076412E"/>
    <w:rsid w:val="00784749"/>
    <w:rsid w:val="0079110F"/>
    <w:rsid w:val="0079385C"/>
    <w:rsid w:val="007A2661"/>
    <w:rsid w:val="007C14F4"/>
    <w:rsid w:val="007C1D0F"/>
    <w:rsid w:val="00805E8F"/>
    <w:rsid w:val="00811E04"/>
    <w:rsid w:val="0081552D"/>
    <w:rsid w:val="00824C88"/>
    <w:rsid w:val="00831FAC"/>
    <w:rsid w:val="00834DD9"/>
    <w:rsid w:val="00847577"/>
    <w:rsid w:val="008778C7"/>
    <w:rsid w:val="008A3B49"/>
    <w:rsid w:val="008D2700"/>
    <w:rsid w:val="00902E36"/>
    <w:rsid w:val="009210E6"/>
    <w:rsid w:val="00923158"/>
    <w:rsid w:val="009321CA"/>
    <w:rsid w:val="00956DC6"/>
    <w:rsid w:val="0096590C"/>
    <w:rsid w:val="00971769"/>
    <w:rsid w:val="009718A0"/>
    <w:rsid w:val="0097374D"/>
    <w:rsid w:val="00974A2C"/>
    <w:rsid w:val="009A3432"/>
    <w:rsid w:val="009A3F20"/>
    <w:rsid w:val="009A53CD"/>
    <w:rsid w:val="009B25C6"/>
    <w:rsid w:val="009B2E95"/>
    <w:rsid w:val="009B47A7"/>
    <w:rsid w:val="009B5C99"/>
    <w:rsid w:val="009C23D8"/>
    <w:rsid w:val="009D3D85"/>
    <w:rsid w:val="009E5054"/>
    <w:rsid w:val="009E50A6"/>
    <w:rsid w:val="009E7DC7"/>
    <w:rsid w:val="009F50AB"/>
    <w:rsid w:val="00A1369A"/>
    <w:rsid w:val="00A26E13"/>
    <w:rsid w:val="00A43735"/>
    <w:rsid w:val="00A64BF0"/>
    <w:rsid w:val="00A84A8A"/>
    <w:rsid w:val="00AD1F56"/>
    <w:rsid w:val="00B06216"/>
    <w:rsid w:val="00B11B0A"/>
    <w:rsid w:val="00B15D02"/>
    <w:rsid w:val="00B30B90"/>
    <w:rsid w:val="00B34DDE"/>
    <w:rsid w:val="00B35627"/>
    <w:rsid w:val="00B44C2B"/>
    <w:rsid w:val="00B4683E"/>
    <w:rsid w:val="00B516C6"/>
    <w:rsid w:val="00B54BED"/>
    <w:rsid w:val="00B7249A"/>
    <w:rsid w:val="00BA1EAD"/>
    <w:rsid w:val="00BA467A"/>
    <w:rsid w:val="00BA5DB0"/>
    <w:rsid w:val="00BB0ABD"/>
    <w:rsid w:val="00BB4977"/>
    <w:rsid w:val="00BC2AC7"/>
    <w:rsid w:val="00BD5920"/>
    <w:rsid w:val="00BE40F9"/>
    <w:rsid w:val="00BE42C1"/>
    <w:rsid w:val="00BF0184"/>
    <w:rsid w:val="00C119C2"/>
    <w:rsid w:val="00C51D50"/>
    <w:rsid w:val="00C53760"/>
    <w:rsid w:val="00C62CE0"/>
    <w:rsid w:val="00CA00C3"/>
    <w:rsid w:val="00CA58B3"/>
    <w:rsid w:val="00CA7F8A"/>
    <w:rsid w:val="00CB27B7"/>
    <w:rsid w:val="00CD539E"/>
    <w:rsid w:val="00CD7A28"/>
    <w:rsid w:val="00CF7BC7"/>
    <w:rsid w:val="00D00B17"/>
    <w:rsid w:val="00D1025A"/>
    <w:rsid w:val="00D16C36"/>
    <w:rsid w:val="00D54C69"/>
    <w:rsid w:val="00D67A43"/>
    <w:rsid w:val="00D753B2"/>
    <w:rsid w:val="00DA0F1A"/>
    <w:rsid w:val="00DB200F"/>
    <w:rsid w:val="00DD49FF"/>
    <w:rsid w:val="00DE3E42"/>
    <w:rsid w:val="00DF0249"/>
    <w:rsid w:val="00E061F0"/>
    <w:rsid w:val="00E159ED"/>
    <w:rsid w:val="00E27954"/>
    <w:rsid w:val="00E477E3"/>
    <w:rsid w:val="00E5164A"/>
    <w:rsid w:val="00E516F7"/>
    <w:rsid w:val="00E64447"/>
    <w:rsid w:val="00EC211A"/>
    <w:rsid w:val="00EC2C06"/>
    <w:rsid w:val="00EC5A95"/>
    <w:rsid w:val="00ED29C8"/>
    <w:rsid w:val="00EE0C23"/>
    <w:rsid w:val="00EE7EC8"/>
    <w:rsid w:val="00EF63FE"/>
    <w:rsid w:val="00F042A0"/>
    <w:rsid w:val="00F06B51"/>
    <w:rsid w:val="00F20D7A"/>
    <w:rsid w:val="00F21F03"/>
    <w:rsid w:val="00F2383F"/>
    <w:rsid w:val="00F25146"/>
    <w:rsid w:val="00F25CA9"/>
    <w:rsid w:val="00F3186B"/>
    <w:rsid w:val="00F334BF"/>
    <w:rsid w:val="00F400AF"/>
    <w:rsid w:val="00F6272F"/>
    <w:rsid w:val="00F66850"/>
    <w:rsid w:val="00F82C64"/>
    <w:rsid w:val="00F83757"/>
    <w:rsid w:val="00F87918"/>
    <w:rsid w:val="00FA2309"/>
    <w:rsid w:val="00FA2777"/>
    <w:rsid w:val="00FD4A11"/>
    <w:rsid w:val="00FD53D5"/>
    <w:rsid w:val="00FF082F"/>
    <w:rsid w:val="00FF38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A2F4D3"/>
  <w15:docId w15:val="{39D232AA-02DE-5648-A05D-609E0D16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FD"/>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8A3B4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3B49"/>
  </w:style>
  <w:style w:type="paragraph" w:styleId="Piedepgina">
    <w:name w:val="footer"/>
    <w:basedOn w:val="Normal"/>
    <w:link w:val="PiedepginaCar"/>
    <w:uiPriority w:val="99"/>
    <w:unhideWhenUsed/>
    <w:rsid w:val="008A3B4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3B49"/>
  </w:style>
  <w:style w:type="paragraph" w:styleId="Prrafodelista">
    <w:name w:val="List Paragraph"/>
    <w:basedOn w:val="Normal"/>
    <w:uiPriority w:val="34"/>
    <w:qFormat/>
    <w:rsid w:val="00D00B17"/>
    <w:pPr>
      <w:ind w:left="720"/>
      <w:contextualSpacing/>
    </w:pPr>
  </w:style>
  <w:style w:type="paragraph" w:styleId="Textodeglobo">
    <w:name w:val="Balloon Text"/>
    <w:basedOn w:val="Normal"/>
    <w:link w:val="TextodegloboCar"/>
    <w:uiPriority w:val="99"/>
    <w:semiHidden/>
    <w:unhideWhenUsed/>
    <w:rsid w:val="00D00B1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B17"/>
    <w:rPr>
      <w:rFonts w:ascii="Segoe UI" w:hAnsi="Segoe UI" w:cs="Segoe UI"/>
      <w:sz w:val="18"/>
      <w:szCs w:val="18"/>
    </w:rPr>
  </w:style>
  <w:style w:type="paragraph" w:styleId="Sinespaciado">
    <w:name w:val="No Spacing"/>
    <w:uiPriority w:val="1"/>
    <w:qFormat/>
    <w:rsid w:val="00DE3E42"/>
    <w:pPr>
      <w:spacing w:line="240" w:lineRule="auto"/>
    </w:pPr>
    <w:rPr>
      <w:lang w:eastAsia="es-419"/>
    </w:rPr>
  </w:style>
  <w:style w:type="paragraph" w:customStyle="1" w:styleId="CuerpoA">
    <w:name w:val="Cuerpo A"/>
    <w:rsid w:val="00DE3E42"/>
    <w:pPr>
      <w:spacing w:line="240" w:lineRule="auto"/>
    </w:pPr>
    <w:rPr>
      <w:rFonts w:ascii="Times New Roman" w:eastAsia="Arial Unicode MS" w:hAnsi="Arial Unicode MS" w:cs="Arial Unicode MS"/>
      <w:color w:val="000000"/>
      <w:sz w:val="20"/>
      <w:szCs w:val="20"/>
      <w:u w:color="000000"/>
      <w:lang w:val="es-ES_tradnl" w:eastAsia="es-ES"/>
    </w:rPr>
  </w:style>
  <w:style w:type="character" w:styleId="Hipervnculo">
    <w:name w:val="Hyperlink"/>
    <w:basedOn w:val="Fuentedeprrafopredeter"/>
    <w:uiPriority w:val="99"/>
    <w:unhideWhenUsed/>
    <w:rsid w:val="00DE3E42"/>
    <w:rPr>
      <w:color w:val="0000FF" w:themeColor="hyperlink"/>
      <w:u w:val="single"/>
    </w:rPr>
  </w:style>
  <w:style w:type="paragraph" w:styleId="Textoindependiente">
    <w:name w:val="Body Text"/>
    <w:basedOn w:val="Normal"/>
    <w:link w:val="TextoindependienteCar"/>
    <w:uiPriority w:val="1"/>
    <w:qFormat/>
    <w:rsid w:val="00DE3E42"/>
    <w:pPr>
      <w:widowControl w:val="0"/>
      <w:autoSpaceDE w:val="0"/>
      <w:autoSpaceDN w:val="0"/>
      <w:spacing w:line="240" w:lineRule="auto"/>
    </w:pPr>
    <w:rPr>
      <w:rFonts w:ascii="Verdana" w:eastAsia="Verdana" w:hAnsi="Verdana" w:cs="Verdana"/>
      <w:b/>
      <w:bCs/>
      <w:sz w:val="24"/>
      <w:szCs w:val="24"/>
      <w:lang w:val="pt-PT" w:eastAsia="en-US"/>
    </w:rPr>
  </w:style>
  <w:style w:type="character" w:customStyle="1" w:styleId="TextoindependienteCar">
    <w:name w:val="Texto independiente Car"/>
    <w:basedOn w:val="Fuentedeprrafopredeter"/>
    <w:link w:val="Textoindependiente"/>
    <w:uiPriority w:val="1"/>
    <w:rsid w:val="00DE3E42"/>
    <w:rPr>
      <w:rFonts w:ascii="Verdana" w:eastAsia="Verdana" w:hAnsi="Verdana" w:cs="Verdana"/>
      <w:b/>
      <w:bCs/>
      <w:sz w:val="24"/>
      <w:szCs w:val="24"/>
      <w:lang w:val="pt-PT" w:eastAsia="en-US"/>
    </w:rPr>
  </w:style>
  <w:style w:type="character" w:customStyle="1" w:styleId="Mencinsinresolver1">
    <w:name w:val="Mención sin resolver1"/>
    <w:basedOn w:val="Fuentedeprrafopredeter"/>
    <w:uiPriority w:val="99"/>
    <w:semiHidden/>
    <w:unhideWhenUsed/>
    <w:rsid w:val="0019138E"/>
    <w:rPr>
      <w:color w:val="605E5C"/>
      <w:shd w:val="clear" w:color="auto" w:fill="E1DFDD"/>
    </w:rPr>
  </w:style>
  <w:style w:type="paragraph" w:customStyle="1" w:styleId="Normal0">
    <w:name w:val="Normal0"/>
    <w:qFormat/>
    <w:rsid w:val="006A2F93"/>
    <w:rPr>
      <w:lang w:val="es-ES" w:eastAsia="es-CO"/>
    </w:rPr>
  </w:style>
  <w:style w:type="character" w:customStyle="1" w:styleId="Mencinsinresolver2">
    <w:name w:val="Mención sin resolver2"/>
    <w:basedOn w:val="Fuentedeprrafopredeter"/>
    <w:uiPriority w:val="99"/>
    <w:semiHidden/>
    <w:unhideWhenUsed/>
    <w:rsid w:val="00230B91"/>
    <w:rPr>
      <w:color w:val="605E5C"/>
      <w:shd w:val="clear" w:color="auto" w:fill="E1DFDD"/>
    </w:rPr>
  </w:style>
  <w:style w:type="table" w:styleId="Tablaconcuadrcula">
    <w:name w:val="Table Grid"/>
    <w:basedOn w:val="Tablanormal"/>
    <w:uiPriority w:val="39"/>
    <w:rsid w:val="00956D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4">
    <w:name w:val="TxBr_p4"/>
    <w:basedOn w:val="Normal"/>
    <w:rsid w:val="00332AD5"/>
    <w:pPr>
      <w:widowControl w:val="0"/>
      <w:tabs>
        <w:tab w:val="left" w:pos="1116"/>
      </w:tabs>
      <w:overflowPunct w:val="0"/>
      <w:autoSpaceDE w:val="0"/>
      <w:autoSpaceDN w:val="0"/>
      <w:adjustRightInd w:val="0"/>
      <w:spacing w:line="240" w:lineRule="atLeast"/>
      <w:ind w:left="1078" w:hanging="1116"/>
      <w:jc w:val="both"/>
      <w:textAlignment w:val="baseline"/>
    </w:pPr>
    <w:rPr>
      <w:rFonts w:ascii="Second-Grader" w:eastAsia="Times New Roman" w:hAnsi="Second-Grader" w:cs="Times New Roman"/>
      <w:color w:val="080808"/>
      <w:sz w:val="24"/>
      <w:szCs w:val="24"/>
      <w:lang w:val="es-ES" w:eastAsia="es-CO"/>
    </w:rPr>
  </w:style>
  <w:style w:type="character" w:customStyle="1" w:styleId="UnresolvedMention">
    <w:name w:val="Unresolved Mention"/>
    <w:basedOn w:val="Fuentedeprrafopredeter"/>
    <w:uiPriority w:val="99"/>
    <w:semiHidden/>
    <w:unhideWhenUsed/>
    <w:rsid w:val="000F7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7011">
      <w:bodyDiv w:val="1"/>
      <w:marLeft w:val="0"/>
      <w:marRight w:val="0"/>
      <w:marTop w:val="0"/>
      <w:marBottom w:val="0"/>
      <w:divBdr>
        <w:top w:val="none" w:sz="0" w:space="0" w:color="auto"/>
        <w:left w:val="none" w:sz="0" w:space="0" w:color="auto"/>
        <w:bottom w:val="none" w:sz="0" w:space="0" w:color="auto"/>
        <w:right w:val="none" w:sz="0" w:space="0" w:color="auto"/>
      </w:divBdr>
    </w:div>
    <w:div w:id="258487146">
      <w:bodyDiv w:val="1"/>
      <w:marLeft w:val="0"/>
      <w:marRight w:val="0"/>
      <w:marTop w:val="0"/>
      <w:marBottom w:val="0"/>
      <w:divBdr>
        <w:top w:val="none" w:sz="0" w:space="0" w:color="auto"/>
        <w:left w:val="none" w:sz="0" w:space="0" w:color="auto"/>
        <w:bottom w:val="none" w:sz="0" w:space="0" w:color="auto"/>
        <w:right w:val="none" w:sz="0" w:space="0" w:color="auto"/>
      </w:divBdr>
    </w:div>
    <w:div w:id="968631167">
      <w:bodyDiv w:val="1"/>
      <w:marLeft w:val="0"/>
      <w:marRight w:val="0"/>
      <w:marTop w:val="0"/>
      <w:marBottom w:val="0"/>
      <w:divBdr>
        <w:top w:val="none" w:sz="0" w:space="0" w:color="auto"/>
        <w:left w:val="none" w:sz="0" w:space="0" w:color="auto"/>
        <w:bottom w:val="none" w:sz="0" w:space="0" w:color="auto"/>
        <w:right w:val="none" w:sz="0" w:space="0" w:color="auto"/>
      </w:divBdr>
    </w:div>
    <w:div w:id="1268348665">
      <w:bodyDiv w:val="1"/>
      <w:marLeft w:val="0"/>
      <w:marRight w:val="0"/>
      <w:marTop w:val="0"/>
      <w:marBottom w:val="0"/>
      <w:divBdr>
        <w:top w:val="none" w:sz="0" w:space="0" w:color="auto"/>
        <w:left w:val="none" w:sz="0" w:space="0" w:color="auto"/>
        <w:bottom w:val="none" w:sz="0" w:space="0" w:color="auto"/>
        <w:right w:val="none" w:sz="0" w:space="0" w:color="auto"/>
      </w:divBdr>
      <w:divsChild>
        <w:div w:id="1189179838">
          <w:marLeft w:val="0"/>
          <w:marRight w:val="0"/>
          <w:marTop w:val="0"/>
          <w:marBottom w:val="0"/>
          <w:divBdr>
            <w:top w:val="none" w:sz="0" w:space="0" w:color="auto"/>
            <w:left w:val="none" w:sz="0" w:space="0" w:color="auto"/>
            <w:bottom w:val="none" w:sz="0" w:space="0" w:color="auto"/>
            <w:right w:val="none" w:sz="0" w:space="0" w:color="auto"/>
          </w:divBdr>
          <w:divsChild>
            <w:div w:id="392588174">
              <w:marLeft w:val="0"/>
              <w:marRight w:val="0"/>
              <w:marTop w:val="100"/>
              <w:marBottom w:val="300"/>
              <w:divBdr>
                <w:top w:val="none" w:sz="0" w:space="0" w:color="auto"/>
                <w:left w:val="none" w:sz="0" w:space="0" w:color="auto"/>
                <w:bottom w:val="none" w:sz="0" w:space="0" w:color="auto"/>
                <w:right w:val="none" w:sz="0" w:space="0" w:color="auto"/>
              </w:divBdr>
              <w:divsChild>
                <w:div w:id="337344114">
                  <w:marLeft w:val="0"/>
                  <w:marRight w:val="0"/>
                  <w:marTop w:val="0"/>
                  <w:marBottom w:val="0"/>
                  <w:divBdr>
                    <w:top w:val="none" w:sz="0" w:space="0" w:color="auto"/>
                    <w:left w:val="none" w:sz="0" w:space="0" w:color="auto"/>
                    <w:bottom w:val="none" w:sz="0" w:space="0" w:color="auto"/>
                    <w:right w:val="none" w:sz="0" w:space="0" w:color="auto"/>
                  </w:divBdr>
                  <w:divsChild>
                    <w:div w:id="129174352">
                      <w:marLeft w:val="0"/>
                      <w:marRight w:val="0"/>
                      <w:marTop w:val="0"/>
                      <w:marBottom w:val="0"/>
                      <w:divBdr>
                        <w:top w:val="none" w:sz="0" w:space="0" w:color="auto"/>
                        <w:left w:val="none" w:sz="0" w:space="0" w:color="auto"/>
                        <w:bottom w:val="none" w:sz="0" w:space="0" w:color="auto"/>
                        <w:right w:val="none" w:sz="0" w:space="0" w:color="auto"/>
                      </w:divBdr>
                      <w:divsChild>
                        <w:div w:id="456335079">
                          <w:marLeft w:val="0"/>
                          <w:marRight w:val="0"/>
                          <w:marTop w:val="0"/>
                          <w:marBottom w:val="0"/>
                          <w:divBdr>
                            <w:top w:val="none" w:sz="0" w:space="0" w:color="auto"/>
                            <w:left w:val="none" w:sz="0" w:space="0" w:color="auto"/>
                            <w:bottom w:val="none" w:sz="0" w:space="0" w:color="auto"/>
                            <w:right w:val="none" w:sz="0" w:space="0" w:color="auto"/>
                          </w:divBdr>
                          <w:divsChild>
                            <w:div w:id="1021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547648">
      <w:bodyDiv w:val="1"/>
      <w:marLeft w:val="0"/>
      <w:marRight w:val="0"/>
      <w:marTop w:val="0"/>
      <w:marBottom w:val="0"/>
      <w:divBdr>
        <w:top w:val="none" w:sz="0" w:space="0" w:color="auto"/>
        <w:left w:val="none" w:sz="0" w:space="0" w:color="auto"/>
        <w:bottom w:val="none" w:sz="0" w:space="0" w:color="auto"/>
        <w:right w:val="none" w:sz="0" w:space="0" w:color="auto"/>
      </w:divBdr>
    </w:div>
    <w:div w:id="171025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apa-atlantico.gov.co/MiMunicipio/Paginas/Pasado-Presente-y-Futuro.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08/C-508-08.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rteconstitucional.gov.co/RELATORIA/2011/C-817-11.htm" TargetMode="External"/><Relationship Id="rId4" Type="http://schemas.openxmlformats.org/officeDocument/2006/relationships/settings" Target="settings.xml"/><Relationship Id="rId9" Type="http://schemas.openxmlformats.org/officeDocument/2006/relationships/hyperlink" Target="https://www.ambq.gov.co/galap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CC70F-227B-4B24-8BAB-7D665D93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2673</Words>
  <Characters>14702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Ortega Sanchez UTL</dc:creator>
  <cp:lastModifiedBy>Dileidy Margarita Escorcia Barandica</cp:lastModifiedBy>
  <cp:revision>3</cp:revision>
  <cp:lastPrinted>2024-06-17T23:23:00Z</cp:lastPrinted>
  <dcterms:created xsi:type="dcterms:W3CDTF">2024-07-17T15:01:00Z</dcterms:created>
  <dcterms:modified xsi:type="dcterms:W3CDTF">2024-07-22T13:52:00Z</dcterms:modified>
</cp:coreProperties>
</file>