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844A54" w14:textId="43466EE0" w:rsidR="006334D7" w:rsidRPr="002616B4" w:rsidRDefault="00EB4663" w:rsidP="003B4416">
      <w:pPr>
        <w:rPr>
          <w:rFonts w:ascii="Arial" w:hAnsi="Arial" w:cs="Arial"/>
          <w:sz w:val="22"/>
          <w:szCs w:val="22"/>
        </w:rPr>
      </w:pPr>
      <w:r w:rsidRPr="002616B4">
        <w:rPr>
          <w:rFonts w:ascii="Arial" w:hAnsi="Arial" w:cs="Arial"/>
          <w:sz w:val="22"/>
          <w:szCs w:val="22"/>
        </w:rPr>
        <w:t>Bogotá D.C</w:t>
      </w:r>
      <w:r w:rsidR="007F6E8C" w:rsidRPr="002616B4">
        <w:rPr>
          <w:rFonts w:ascii="Arial" w:hAnsi="Arial" w:cs="Arial"/>
          <w:sz w:val="22"/>
          <w:szCs w:val="22"/>
        </w:rPr>
        <w:t>.</w:t>
      </w:r>
      <w:r w:rsidRPr="002616B4">
        <w:rPr>
          <w:rFonts w:ascii="Arial" w:hAnsi="Arial" w:cs="Arial"/>
          <w:sz w:val="22"/>
          <w:szCs w:val="22"/>
        </w:rPr>
        <w:t xml:space="preserve">, </w:t>
      </w:r>
      <w:r w:rsidR="003E4659">
        <w:rPr>
          <w:rFonts w:ascii="Arial" w:hAnsi="Arial" w:cs="Arial"/>
          <w:sz w:val="22"/>
          <w:szCs w:val="22"/>
        </w:rPr>
        <w:t>17</w:t>
      </w:r>
      <w:r w:rsidRPr="002616B4">
        <w:rPr>
          <w:rFonts w:ascii="Arial" w:hAnsi="Arial" w:cs="Arial"/>
          <w:sz w:val="22"/>
          <w:szCs w:val="22"/>
        </w:rPr>
        <w:t xml:space="preserve"> de </w:t>
      </w:r>
      <w:r w:rsidR="00F9123D" w:rsidRPr="002616B4">
        <w:rPr>
          <w:rFonts w:ascii="Arial" w:hAnsi="Arial" w:cs="Arial"/>
          <w:sz w:val="22"/>
          <w:szCs w:val="22"/>
        </w:rPr>
        <w:t>abril</w:t>
      </w:r>
      <w:r w:rsidRPr="002616B4">
        <w:rPr>
          <w:rFonts w:ascii="Arial" w:hAnsi="Arial" w:cs="Arial"/>
          <w:sz w:val="22"/>
          <w:szCs w:val="22"/>
        </w:rPr>
        <w:t xml:space="preserve"> de 202</w:t>
      </w:r>
      <w:r w:rsidR="00F9123D" w:rsidRPr="002616B4">
        <w:rPr>
          <w:rFonts w:ascii="Arial" w:hAnsi="Arial" w:cs="Arial"/>
          <w:sz w:val="22"/>
          <w:szCs w:val="22"/>
        </w:rPr>
        <w:t>4</w:t>
      </w:r>
    </w:p>
    <w:p w14:paraId="6B244551" w14:textId="77777777" w:rsidR="00EB4663" w:rsidRPr="002616B4" w:rsidRDefault="00EB4663" w:rsidP="006334D7">
      <w:pPr>
        <w:rPr>
          <w:rFonts w:ascii="Arial" w:hAnsi="Arial" w:cs="Arial"/>
          <w:sz w:val="22"/>
          <w:szCs w:val="22"/>
        </w:rPr>
      </w:pPr>
    </w:p>
    <w:p w14:paraId="6984153B" w14:textId="77777777" w:rsidR="00EB4663" w:rsidRPr="002616B4" w:rsidRDefault="00EB4663" w:rsidP="006334D7">
      <w:pPr>
        <w:rPr>
          <w:rFonts w:ascii="Arial" w:hAnsi="Arial" w:cs="Arial"/>
          <w:sz w:val="22"/>
          <w:szCs w:val="22"/>
        </w:rPr>
      </w:pPr>
    </w:p>
    <w:p w14:paraId="355C6C19" w14:textId="00185EBF" w:rsidR="0031168C" w:rsidRPr="002616B4" w:rsidRDefault="00595100" w:rsidP="0031168C">
      <w:pPr>
        <w:rPr>
          <w:rFonts w:ascii="Arial" w:eastAsia="Calibri" w:hAnsi="Arial" w:cs="Arial"/>
          <w:kern w:val="2"/>
          <w:sz w:val="22"/>
          <w:szCs w:val="22"/>
          <w:lang w:val="es-MX" w:eastAsia="en-US"/>
        </w:rPr>
      </w:pPr>
      <w:r w:rsidRPr="002616B4">
        <w:rPr>
          <w:rFonts w:ascii="Arial" w:eastAsia="Calibri" w:hAnsi="Arial" w:cs="Arial"/>
          <w:kern w:val="2"/>
          <w:sz w:val="22"/>
          <w:szCs w:val="22"/>
          <w:lang w:val="es-MX" w:eastAsia="en-US"/>
        </w:rPr>
        <w:t>Doctor</w:t>
      </w:r>
      <w:r w:rsidR="003E4659">
        <w:rPr>
          <w:rFonts w:ascii="Arial" w:eastAsia="Calibri" w:hAnsi="Arial" w:cs="Arial"/>
          <w:kern w:val="2"/>
          <w:sz w:val="22"/>
          <w:szCs w:val="22"/>
          <w:lang w:val="es-MX" w:eastAsia="en-US"/>
        </w:rPr>
        <w:t>a</w:t>
      </w:r>
    </w:p>
    <w:p w14:paraId="318D247C" w14:textId="77777777" w:rsidR="003E4659" w:rsidRPr="003E4659" w:rsidRDefault="003E4659" w:rsidP="003E4659">
      <w:pPr>
        <w:rPr>
          <w:rFonts w:ascii="Arial" w:eastAsia="Calibri" w:hAnsi="Arial" w:cs="Arial"/>
          <w:b/>
          <w:bCs/>
          <w:kern w:val="2"/>
          <w:sz w:val="22"/>
          <w:szCs w:val="22"/>
          <w:lang w:val="es-MX" w:eastAsia="en-US"/>
        </w:rPr>
      </w:pPr>
      <w:r w:rsidRPr="003E4659">
        <w:rPr>
          <w:rFonts w:ascii="Arial" w:eastAsia="Calibri" w:hAnsi="Arial" w:cs="Arial"/>
          <w:b/>
          <w:bCs/>
          <w:kern w:val="2"/>
          <w:sz w:val="22"/>
          <w:szCs w:val="22"/>
          <w:lang w:val="es-MX" w:eastAsia="en-US"/>
        </w:rPr>
        <w:t>DIANA MARCELA MORALES ROJAS</w:t>
      </w:r>
    </w:p>
    <w:p w14:paraId="0EBD800B" w14:textId="77777777" w:rsidR="003E4659" w:rsidRPr="003E4659" w:rsidRDefault="003E4659" w:rsidP="003E4659">
      <w:pPr>
        <w:rPr>
          <w:rFonts w:ascii="Arial" w:eastAsia="Calibri" w:hAnsi="Arial" w:cs="Arial"/>
          <w:b/>
          <w:bCs/>
          <w:kern w:val="2"/>
          <w:sz w:val="22"/>
          <w:szCs w:val="22"/>
          <w:lang w:val="es-MX" w:eastAsia="en-US"/>
        </w:rPr>
      </w:pPr>
      <w:r w:rsidRPr="003E4659">
        <w:rPr>
          <w:rFonts w:ascii="Arial" w:eastAsia="Calibri" w:hAnsi="Arial" w:cs="Arial"/>
          <w:b/>
          <w:bCs/>
          <w:kern w:val="2"/>
          <w:sz w:val="22"/>
          <w:szCs w:val="22"/>
          <w:lang w:val="es-MX" w:eastAsia="en-US"/>
        </w:rPr>
        <w:t>Secretaria General</w:t>
      </w:r>
    </w:p>
    <w:p w14:paraId="35E73A54" w14:textId="77777777" w:rsidR="003E4659" w:rsidRDefault="003E4659" w:rsidP="003E4659">
      <w:pPr>
        <w:rPr>
          <w:rFonts w:ascii="Arial" w:eastAsia="Calibri" w:hAnsi="Arial" w:cs="Arial"/>
          <w:b/>
          <w:bCs/>
          <w:kern w:val="2"/>
          <w:sz w:val="22"/>
          <w:szCs w:val="22"/>
          <w:lang w:val="es-MX" w:eastAsia="en-US"/>
        </w:rPr>
      </w:pPr>
      <w:r w:rsidRPr="003E4659">
        <w:rPr>
          <w:rFonts w:ascii="Arial" w:eastAsia="Calibri" w:hAnsi="Arial" w:cs="Arial"/>
          <w:b/>
          <w:bCs/>
          <w:kern w:val="2"/>
          <w:sz w:val="22"/>
          <w:szCs w:val="22"/>
          <w:lang w:val="es-MX" w:eastAsia="en-US"/>
        </w:rPr>
        <w:t>Comisión Cuarta de la Cámara de Representantes</w:t>
      </w:r>
    </w:p>
    <w:p w14:paraId="102A7382" w14:textId="79F057D3" w:rsidR="000C3DAA" w:rsidRPr="002616B4" w:rsidRDefault="000C3DAA" w:rsidP="0031168C">
      <w:pPr>
        <w:rPr>
          <w:rFonts w:ascii="Arial" w:eastAsia="Calibri" w:hAnsi="Arial" w:cs="Arial"/>
          <w:kern w:val="2"/>
          <w:sz w:val="22"/>
          <w:szCs w:val="22"/>
          <w:lang w:val="es-MX" w:eastAsia="en-US"/>
        </w:rPr>
      </w:pPr>
      <w:r w:rsidRPr="002616B4">
        <w:rPr>
          <w:rFonts w:ascii="Arial" w:eastAsia="Calibri" w:hAnsi="Arial" w:cs="Arial"/>
          <w:kern w:val="2"/>
          <w:sz w:val="22"/>
          <w:szCs w:val="22"/>
          <w:lang w:val="es-MX" w:eastAsia="en-US"/>
        </w:rPr>
        <w:t xml:space="preserve">Correo: </w:t>
      </w:r>
      <w:hyperlink r:id="rId8" w:history="1">
        <w:r w:rsidR="003E4659" w:rsidRPr="0009661D">
          <w:rPr>
            <w:rStyle w:val="Hipervnculo"/>
            <w:rFonts w:ascii="Arial" w:eastAsia="Calibri" w:hAnsi="Arial" w:cs="Arial"/>
            <w:kern w:val="2"/>
            <w:sz w:val="22"/>
            <w:szCs w:val="22"/>
            <w:lang w:val="es-MX" w:eastAsia="en-US"/>
          </w:rPr>
          <w:t>comision.cuarta@camara.gov.co</w:t>
        </w:r>
      </w:hyperlink>
    </w:p>
    <w:p w14:paraId="794A6663" w14:textId="4F1FC08B" w:rsidR="00595100" w:rsidRPr="002616B4" w:rsidRDefault="00595100" w:rsidP="0031168C">
      <w:pPr>
        <w:rPr>
          <w:rFonts w:ascii="Arial" w:eastAsia="Calibri" w:hAnsi="Arial" w:cs="Arial"/>
          <w:kern w:val="2"/>
          <w:sz w:val="22"/>
          <w:szCs w:val="22"/>
          <w:lang w:val="es-MX" w:eastAsia="en-US"/>
        </w:rPr>
      </w:pPr>
      <w:r w:rsidRPr="002616B4">
        <w:rPr>
          <w:rFonts w:ascii="Arial" w:eastAsia="Calibri" w:hAnsi="Arial" w:cs="Arial"/>
          <w:kern w:val="2"/>
          <w:sz w:val="22"/>
          <w:szCs w:val="22"/>
          <w:lang w:val="es-MX" w:eastAsia="en-US"/>
        </w:rPr>
        <w:t>Ciudad.</w:t>
      </w:r>
    </w:p>
    <w:p w14:paraId="7B34CC2E" w14:textId="00639C74" w:rsidR="00154F87" w:rsidRDefault="00154F87" w:rsidP="008835D8">
      <w:pPr>
        <w:jc w:val="both"/>
        <w:rPr>
          <w:rFonts w:ascii="Arial" w:hAnsi="Arial" w:cs="Arial"/>
          <w:color w:val="000000"/>
          <w:sz w:val="22"/>
          <w:szCs w:val="22"/>
          <w:shd w:val="clear" w:color="auto" w:fill="FFFFFF"/>
        </w:rPr>
      </w:pPr>
      <w:bookmarkStart w:id="0" w:name="_Hlk152595173"/>
    </w:p>
    <w:p w14:paraId="0875BA94" w14:textId="77777777" w:rsidR="002616B4" w:rsidRPr="002616B4" w:rsidRDefault="002616B4" w:rsidP="008835D8">
      <w:pPr>
        <w:jc w:val="both"/>
        <w:rPr>
          <w:rFonts w:ascii="Arial" w:hAnsi="Arial" w:cs="Arial"/>
          <w:color w:val="000000"/>
          <w:sz w:val="22"/>
          <w:szCs w:val="22"/>
          <w:shd w:val="clear" w:color="auto" w:fill="FFFFFF"/>
        </w:rPr>
      </w:pPr>
    </w:p>
    <w:bookmarkEnd w:id="0"/>
    <w:p w14:paraId="6E1719BD" w14:textId="1D44D4B4" w:rsidR="00BF0056" w:rsidRPr="002616B4" w:rsidRDefault="00595100" w:rsidP="008835D8">
      <w:pPr>
        <w:jc w:val="both"/>
        <w:rPr>
          <w:rFonts w:ascii="Arial" w:hAnsi="Arial" w:cs="Arial"/>
          <w:b/>
          <w:sz w:val="22"/>
          <w:szCs w:val="22"/>
        </w:rPr>
      </w:pPr>
      <w:r w:rsidRPr="002616B4">
        <w:rPr>
          <w:rFonts w:ascii="Arial" w:hAnsi="Arial" w:cs="Arial"/>
          <w:b/>
          <w:sz w:val="22"/>
          <w:szCs w:val="22"/>
        </w:rPr>
        <w:t xml:space="preserve">Asunto: Respuesta </w:t>
      </w:r>
      <w:r w:rsidR="007A5914" w:rsidRPr="002616B4">
        <w:rPr>
          <w:rFonts w:ascii="Arial" w:hAnsi="Arial" w:cs="Arial"/>
          <w:b/>
          <w:sz w:val="22"/>
          <w:szCs w:val="22"/>
        </w:rPr>
        <w:t xml:space="preserve">a </w:t>
      </w:r>
      <w:r w:rsidR="003E4659">
        <w:rPr>
          <w:rFonts w:ascii="Arial" w:hAnsi="Arial" w:cs="Arial"/>
          <w:b/>
          <w:sz w:val="22"/>
          <w:szCs w:val="22"/>
        </w:rPr>
        <w:t>“</w:t>
      </w:r>
      <w:r w:rsidR="003E4659" w:rsidRPr="003E4659">
        <w:rPr>
          <w:rFonts w:ascii="Arial" w:hAnsi="Arial" w:cs="Arial"/>
          <w:b/>
          <w:sz w:val="22"/>
          <w:szCs w:val="22"/>
        </w:rPr>
        <w:t>Envío Proposición No. 053 del 06 de marzo de 2024 y Cuestionario Aditivo.</w:t>
      </w:r>
      <w:r w:rsidR="00A15E85">
        <w:rPr>
          <w:rFonts w:ascii="Arial" w:hAnsi="Arial" w:cs="Arial"/>
          <w:b/>
          <w:sz w:val="22"/>
          <w:szCs w:val="22"/>
        </w:rPr>
        <w:t>”</w:t>
      </w:r>
      <w:r w:rsidR="003E4659">
        <w:rPr>
          <w:rFonts w:ascii="Arial" w:hAnsi="Arial" w:cs="Arial"/>
          <w:b/>
          <w:sz w:val="22"/>
          <w:szCs w:val="22"/>
        </w:rPr>
        <w:t xml:space="preserve"> CCCP</w:t>
      </w:r>
      <w:r w:rsidR="00A15E85">
        <w:rPr>
          <w:rFonts w:ascii="Arial" w:hAnsi="Arial" w:cs="Arial"/>
          <w:b/>
          <w:sz w:val="22"/>
          <w:szCs w:val="22"/>
        </w:rPr>
        <w:t xml:space="preserve"> </w:t>
      </w:r>
      <w:r w:rsidR="003E4659">
        <w:rPr>
          <w:rFonts w:ascii="Arial" w:hAnsi="Arial" w:cs="Arial"/>
          <w:b/>
          <w:sz w:val="22"/>
          <w:szCs w:val="22"/>
        </w:rPr>
        <w:t>3.4.0407-2024</w:t>
      </w:r>
    </w:p>
    <w:p w14:paraId="405616A3" w14:textId="77777777" w:rsidR="00BF0056" w:rsidRPr="002616B4" w:rsidRDefault="00BF0056" w:rsidP="008835D8">
      <w:pPr>
        <w:jc w:val="both"/>
        <w:rPr>
          <w:rFonts w:ascii="Arial" w:hAnsi="Arial" w:cs="Arial"/>
          <w:sz w:val="22"/>
          <w:szCs w:val="22"/>
        </w:rPr>
      </w:pPr>
    </w:p>
    <w:p w14:paraId="7932FBB3" w14:textId="29ADF6EC" w:rsidR="00BF0056" w:rsidRPr="002616B4" w:rsidRDefault="005E67F0" w:rsidP="008835D8">
      <w:pPr>
        <w:jc w:val="both"/>
        <w:rPr>
          <w:rFonts w:ascii="Arial" w:hAnsi="Arial" w:cs="Arial"/>
          <w:sz w:val="22"/>
          <w:szCs w:val="22"/>
        </w:rPr>
      </w:pPr>
      <w:r>
        <w:rPr>
          <w:rFonts w:ascii="Arial" w:hAnsi="Arial" w:cs="Arial"/>
          <w:sz w:val="22"/>
          <w:szCs w:val="22"/>
        </w:rPr>
        <w:t>Distinguida doctora Diana</w:t>
      </w:r>
      <w:r w:rsidR="00595100" w:rsidRPr="002616B4">
        <w:rPr>
          <w:rFonts w:ascii="Arial" w:hAnsi="Arial" w:cs="Arial"/>
          <w:sz w:val="22"/>
          <w:szCs w:val="22"/>
        </w:rPr>
        <w:t>.</w:t>
      </w:r>
    </w:p>
    <w:p w14:paraId="784F6C71" w14:textId="77777777" w:rsidR="000C3DAA" w:rsidRPr="002616B4" w:rsidRDefault="000C3DAA" w:rsidP="008835D8">
      <w:pPr>
        <w:jc w:val="both"/>
        <w:rPr>
          <w:rFonts w:ascii="Arial" w:hAnsi="Arial" w:cs="Arial"/>
          <w:sz w:val="22"/>
          <w:szCs w:val="22"/>
        </w:rPr>
      </w:pPr>
    </w:p>
    <w:p w14:paraId="5A921A47" w14:textId="5E4E0CB3" w:rsidR="004E74A1" w:rsidRPr="002616B4" w:rsidRDefault="00595100" w:rsidP="004E74A1">
      <w:pPr>
        <w:jc w:val="both"/>
        <w:rPr>
          <w:rFonts w:ascii="Arial" w:hAnsi="Arial" w:cs="Arial"/>
          <w:sz w:val="22"/>
          <w:szCs w:val="22"/>
        </w:rPr>
      </w:pPr>
      <w:r w:rsidRPr="002616B4">
        <w:rPr>
          <w:rFonts w:ascii="Arial" w:hAnsi="Arial" w:cs="Arial"/>
          <w:sz w:val="22"/>
          <w:szCs w:val="22"/>
        </w:rPr>
        <w:t xml:space="preserve">En atención al requerimiento calendado </w:t>
      </w:r>
      <w:r w:rsidR="000C3DAA" w:rsidRPr="002616B4">
        <w:rPr>
          <w:rFonts w:ascii="Arial" w:hAnsi="Arial" w:cs="Arial"/>
          <w:sz w:val="22"/>
          <w:szCs w:val="22"/>
        </w:rPr>
        <w:t>1</w:t>
      </w:r>
      <w:r w:rsidR="00A15E85">
        <w:rPr>
          <w:rFonts w:ascii="Arial" w:hAnsi="Arial" w:cs="Arial"/>
          <w:sz w:val="22"/>
          <w:szCs w:val="22"/>
        </w:rPr>
        <w:t>2</w:t>
      </w:r>
      <w:r w:rsidR="000C3DAA" w:rsidRPr="002616B4">
        <w:rPr>
          <w:rFonts w:ascii="Arial" w:hAnsi="Arial" w:cs="Arial"/>
          <w:sz w:val="22"/>
          <w:szCs w:val="22"/>
        </w:rPr>
        <w:t xml:space="preserve"> </w:t>
      </w:r>
      <w:r w:rsidRPr="002616B4">
        <w:rPr>
          <w:rFonts w:ascii="Arial" w:hAnsi="Arial" w:cs="Arial"/>
          <w:sz w:val="22"/>
          <w:szCs w:val="22"/>
        </w:rPr>
        <w:t xml:space="preserve">de </w:t>
      </w:r>
      <w:r w:rsidR="00A15E85">
        <w:rPr>
          <w:rFonts w:ascii="Arial" w:hAnsi="Arial" w:cs="Arial"/>
          <w:sz w:val="22"/>
          <w:szCs w:val="22"/>
        </w:rPr>
        <w:t xml:space="preserve">abril </w:t>
      </w:r>
      <w:r w:rsidRPr="002616B4">
        <w:rPr>
          <w:rFonts w:ascii="Arial" w:hAnsi="Arial" w:cs="Arial"/>
          <w:sz w:val="22"/>
          <w:szCs w:val="22"/>
        </w:rPr>
        <w:t xml:space="preserve">de 2024 referente al oficio </w:t>
      </w:r>
      <w:r w:rsidR="000C3DAA" w:rsidRPr="002616B4">
        <w:rPr>
          <w:rFonts w:ascii="Arial" w:hAnsi="Arial" w:cs="Arial"/>
          <w:sz w:val="22"/>
          <w:szCs w:val="22"/>
        </w:rPr>
        <w:t>indicado en el asunto</w:t>
      </w:r>
      <w:r w:rsidRPr="002616B4">
        <w:rPr>
          <w:rFonts w:ascii="Arial" w:hAnsi="Arial" w:cs="Arial"/>
          <w:sz w:val="22"/>
          <w:szCs w:val="22"/>
        </w:rPr>
        <w:t>, me permito presentar respuesta</w:t>
      </w:r>
      <w:r w:rsidR="00781764" w:rsidRPr="002616B4">
        <w:rPr>
          <w:rFonts w:ascii="Arial" w:hAnsi="Arial" w:cs="Arial"/>
          <w:sz w:val="22"/>
          <w:szCs w:val="22"/>
        </w:rPr>
        <w:t xml:space="preserve">, en el mismo orden de su </w:t>
      </w:r>
      <w:r w:rsidR="00986FF6" w:rsidRPr="002616B4">
        <w:rPr>
          <w:rFonts w:ascii="Arial" w:hAnsi="Arial" w:cs="Arial"/>
          <w:sz w:val="22"/>
          <w:szCs w:val="22"/>
        </w:rPr>
        <w:t>“</w:t>
      </w:r>
      <w:r w:rsidR="00A15E85" w:rsidRPr="00A15E85">
        <w:rPr>
          <w:rFonts w:ascii="Arial" w:hAnsi="Arial" w:cs="Arial"/>
          <w:i/>
          <w:sz w:val="22"/>
          <w:szCs w:val="22"/>
        </w:rPr>
        <w:t>CUESTIONARIO ADITIVO a la proposición No. 053 de 2024</w:t>
      </w:r>
      <w:r w:rsidR="00986FF6" w:rsidRPr="002616B4">
        <w:rPr>
          <w:rFonts w:ascii="Arial" w:hAnsi="Arial" w:cs="Arial"/>
          <w:sz w:val="22"/>
          <w:szCs w:val="22"/>
        </w:rPr>
        <w:t>”</w:t>
      </w:r>
      <w:r w:rsidR="00781764" w:rsidRPr="002616B4">
        <w:rPr>
          <w:rFonts w:ascii="Arial" w:hAnsi="Arial" w:cs="Arial"/>
          <w:sz w:val="22"/>
          <w:szCs w:val="22"/>
        </w:rPr>
        <w:t xml:space="preserve">, </w:t>
      </w:r>
      <w:r w:rsidRPr="002616B4">
        <w:rPr>
          <w:rFonts w:ascii="Arial" w:hAnsi="Arial" w:cs="Arial"/>
          <w:sz w:val="22"/>
          <w:szCs w:val="22"/>
        </w:rPr>
        <w:t xml:space="preserve">así: </w:t>
      </w:r>
    </w:p>
    <w:p w14:paraId="53CFB5B9" w14:textId="77777777" w:rsidR="004E74A1" w:rsidRPr="002616B4" w:rsidRDefault="004E74A1" w:rsidP="004E74A1">
      <w:pPr>
        <w:jc w:val="both"/>
        <w:rPr>
          <w:rFonts w:ascii="Arial" w:hAnsi="Arial" w:cs="Arial"/>
          <w:sz w:val="22"/>
          <w:szCs w:val="22"/>
        </w:rPr>
      </w:pPr>
    </w:p>
    <w:p w14:paraId="09511E1A" w14:textId="77777777" w:rsidR="00A15E85" w:rsidRDefault="00A15E85" w:rsidP="003D0638">
      <w:pPr>
        <w:jc w:val="both"/>
        <w:rPr>
          <w:rFonts w:ascii="Arial" w:hAnsi="Arial" w:cs="Arial"/>
          <w:b/>
          <w:i/>
          <w:sz w:val="22"/>
          <w:szCs w:val="22"/>
        </w:rPr>
      </w:pPr>
      <w:r>
        <w:rPr>
          <w:rFonts w:ascii="Arial" w:hAnsi="Arial" w:cs="Arial"/>
          <w:b/>
          <w:i/>
          <w:sz w:val="22"/>
          <w:szCs w:val="22"/>
        </w:rPr>
        <w:t xml:space="preserve">1. </w:t>
      </w:r>
      <w:r w:rsidRPr="00A15E85">
        <w:rPr>
          <w:rFonts w:ascii="Arial" w:hAnsi="Arial" w:cs="Arial"/>
          <w:b/>
          <w:i/>
          <w:sz w:val="22"/>
          <w:szCs w:val="22"/>
        </w:rPr>
        <w:t>Proporcione un análisis detallado de su estructura de ingresos para la vigencia 2023 y 2024, desagregando los ingresos corrientes, recursos de capital, contribuciones parafiscales, fondos especiales y otras fuentes utilizadas</w:t>
      </w:r>
      <w:r w:rsidR="002616B4" w:rsidRPr="00E9270C">
        <w:rPr>
          <w:rFonts w:ascii="Arial" w:hAnsi="Arial" w:cs="Arial"/>
          <w:b/>
          <w:i/>
          <w:sz w:val="22"/>
          <w:szCs w:val="22"/>
        </w:rPr>
        <w:t>.</w:t>
      </w:r>
    </w:p>
    <w:p w14:paraId="7C3C39CD" w14:textId="290D7DE7" w:rsidR="00A15E85" w:rsidRDefault="00A15E85" w:rsidP="003D0638">
      <w:pPr>
        <w:jc w:val="both"/>
        <w:rPr>
          <w:rFonts w:ascii="Arial" w:hAnsi="Arial" w:cs="Arial"/>
          <w:b/>
          <w:sz w:val="22"/>
          <w:szCs w:val="22"/>
        </w:rPr>
      </w:pPr>
    </w:p>
    <w:p w14:paraId="776E8CA0" w14:textId="72A9A802" w:rsidR="00E814FF" w:rsidRPr="00357D19" w:rsidRDefault="00E814FF" w:rsidP="00E814FF">
      <w:pPr>
        <w:autoSpaceDE w:val="0"/>
        <w:autoSpaceDN w:val="0"/>
        <w:adjustRightInd w:val="0"/>
        <w:jc w:val="both"/>
        <w:rPr>
          <w:rFonts w:ascii="Arial" w:hAnsi="Arial" w:cs="Arial"/>
          <w:b/>
          <w:color w:val="FF0000"/>
          <w:sz w:val="22"/>
          <w:szCs w:val="22"/>
        </w:rPr>
      </w:pPr>
      <w:r w:rsidRPr="003D0638">
        <w:rPr>
          <w:rFonts w:ascii="Arial" w:hAnsi="Arial" w:cs="Arial"/>
          <w:b/>
          <w:sz w:val="22"/>
          <w:szCs w:val="22"/>
        </w:rPr>
        <w:t>Respuesta</w:t>
      </w:r>
      <w:r>
        <w:rPr>
          <w:rFonts w:ascii="Arial" w:hAnsi="Arial" w:cs="Arial"/>
          <w:b/>
          <w:sz w:val="22"/>
          <w:szCs w:val="22"/>
        </w:rPr>
        <w:t>.</w:t>
      </w:r>
    </w:p>
    <w:p w14:paraId="6715C76A" w14:textId="77777777" w:rsidR="00E814FF" w:rsidRDefault="00E814FF" w:rsidP="00E814FF">
      <w:pPr>
        <w:autoSpaceDE w:val="0"/>
        <w:autoSpaceDN w:val="0"/>
        <w:adjustRightInd w:val="0"/>
        <w:jc w:val="both"/>
        <w:rPr>
          <w:rFonts w:ascii="Arial" w:hAnsi="Arial" w:cs="Arial"/>
          <w:b/>
          <w:sz w:val="22"/>
          <w:szCs w:val="22"/>
        </w:rPr>
      </w:pPr>
    </w:p>
    <w:p w14:paraId="2ACD6DCA" w14:textId="0016A152" w:rsidR="00326E6B" w:rsidRDefault="00326E6B" w:rsidP="00FB11B2">
      <w:pPr>
        <w:autoSpaceDE w:val="0"/>
        <w:autoSpaceDN w:val="0"/>
        <w:adjustRightInd w:val="0"/>
        <w:jc w:val="both"/>
        <w:rPr>
          <w:rFonts w:ascii="Arial" w:hAnsi="Arial" w:cs="Arial"/>
          <w:b/>
          <w:sz w:val="22"/>
          <w:szCs w:val="22"/>
          <w:u w:val="single"/>
        </w:rPr>
      </w:pPr>
      <w:r w:rsidRPr="00326E6B">
        <w:rPr>
          <w:rFonts w:ascii="Arial" w:hAnsi="Arial" w:cs="Arial"/>
          <w:b/>
          <w:sz w:val="22"/>
          <w:szCs w:val="22"/>
          <w:u w:val="single"/>
        </w:rPr>
        <w:t>ESTRUCTURA DE INGRESOS</w:t>
      </w:r>
    </w:p>
    <w:p w14:paraId="7F377FE2" w14:textId="2B1D1E83" w:rsidR="005C30DA" w:rsidRDefault="005C30DA" w:rsidP="00FB11B2">
      <w:pPr>
        <w:autoSpaceDE w:val="0"/>
        <w:autoSpaceDN w:val="0"/>
        <w:adjustRightInd w:val="0"/>
        <w:jc w:val="both"/>
        <w:rPr>
          <w:rFonts w:ascii="Arial" w:hAnsi="Arial" w:cs="Arial"/>
          <w:b/>
          <w:sz w:val="22"/>
          <w:szCs w:val="22"/>
          <w:u w:val="single"/>
        </w:rPr>
      </w:pPr>
    </w:p>
    <w:p w14:paraId="1728591D" w14:textId="45CD9B71" w:rsidR="00BC505F" w:rsidRPr="00BC505F" w:rsidRDefault="00BC505F" w:rsidP="00FB11B2">
      <w:pPr>
        <w:autoSpaceDE w:val="0"/>
        <w:autoSpaceDN w:val="0"/>
        <w:adjustRightInd w:val="0"/>
        <w:jc w:val="both"/>
        <w:rPr>
          <w:rFonts w:ascii="Arial" w:hAnsi="Arial" w:cs="Arial"/>
          <w:sz w:val="22"/>
          <w:szCs w:val="22"/>
        </w:rPr>
      </w:pPr>
      <w:r w:rsidRPr="00BC505F">
        <w:rPr>
          <w:rFonts w:ascii="Arial" w:hAnsi="Arial" w:cs="Arial"/>
          <w:sz w:val="22"/>
          <w:szCs w:val="22"/>
        </w:rPr>
        <w:t xml:space="preserve">Los ingresos de la UAE JCC </w:t>
      </w:r>
      <w:r w:rsidR="00C3321D">
        <w:rPr>
          <w:rFonts w:ascii="Arial" w:hAnsi="Arial" w:cs="Arial"/>
          <w:sz w:val="22"/>
          <w:szCs w:val="22"/>
        </w:rPr>
        <w:t>presentan la estructura indicada a continuación para las vigencias 2023 y 2024</w:t>
      </w:r>
      <w:r w:rsidRPr="00BC505F">
        <w:rPr>
          <w:rFonts w:ascii="Arial" w:hAnsi="Arial" w:cs="Arial"/>
          <w:sz w:val="22"/>
          <w:szCs w:val="22"/>
        </w:rPr>
        <w:t>:</w:t>
      </w:r>
    </w:p>
    <w:p w14:paraId="6C025E97" w14:textId="31F3A724" w:rsidR="005C30DA" w:rsidRPr="00BC505F" w:rsidRDefault="005C30DA" w:rsidP="00FB11B2">
      <w:pPr>
        <w:autoSpaceDE w:val="0"/>
        <w:autoSpaceDN w:val="0"/>
        <w:adjustRightInd w:val="0"/>
        <w:jc w:val="both"/>
        <w:rPr>
          <w:rFonts w:ascii="Arial" w:hAnsi="Arial" w:cs="Arial"/>
          <w:sz w:val="22"/>
          <w:szCs w:val="22"/>
        </w:rPr>
      </w:pPr>
    </w:p>
    <w:tbl>
      <w:tblPr>
        <w:tblStyle w:val="Tablaconcuadrcula"/>
        <w:tblW w:w="0" w:type="auto"/>
        <w:tblInd w:w="421" w:type="dxa"/>
        <w:tblLook w:val="04A0" w:firstRow="1" w:lastRow="0" w:firstColumn="1" w:lastColumn="0" w:noHBand="0" w:noVBand="1"/>
      </w:tblPr>
      <w:tblGrid>
        <w:gridCol w:w="3402"/>
        <w:gridCol w:w="1837"/>
        <w:gridCol w:w="1848"/>
      </w:tblGrid>
      <w:tr w:rsidR="005C30DA" w:rsidRPr="005C30DA" w14:paraId="65C3F710" w14:textId="77777777" w:rsidTr="007E6B3B">
        <w:tc>
          <w:tcPr>
            <w:tcW w:w="3402" w:type="dxa"/>
          </w:tcPr>
          <w:p w14:paraId="779307F8" w14:textId="1A4AA077" w:rsidR="005C30DA" w:rsidRPr="005C30DA" w:rsidRDefault="001A62A2" w:rsidP="005C30DA">
            <w:pPr>
              <w:autoSpaceDE w:val="0"/>
              <w:autoSpaceDN w:val="0"/>
              <w:adjustRightInd w:val="0"/>
              <w:jc w:val="center"/>
              <w:rPr>
                <w:rFonts w:ascii="Arial Black" w:hAnsi="Arial Black" w:cs="Arial"/>
                <w:b/>
                <w:sz w:val="18"/>
                <w:szCs w:val="18"/>
                <w:u w:val="single"/>
              </w:rPr>
            </w:pPr>
            <w:r>
              <w:rPr>
                <w:rFonts w:ascii="Arial Black" w:hAnsi="Arial Black" w:cs="Arial"/>
                <w:b/>
                <w:sz w:val="18"/>
                <w:szCs w:val="18"/>
                <w:u w:val="single"/>
              </w:rPr>
              <w:t>CONCEPTOS</w:t>
            </w:r>
          </w:p>
        </w:tc>
        <w:tc>
          <w:tcPr>
            <w:tcW w:w="1837" w:type="dxa"/>
          </w:tcPr>
          <w:p w14:paraId="4B05497B" w14:textId="77777777" w:rsidR="005C30DA" w:rsidRDefault="005C30DA" w:rsidP="005C30DA">
            <w:pPr>
              <w:autoSpaceDE w:val="0"/>
              <w:autoSpaceDN w:val="0"/>
              <w:adjustRightInd w:val="0"/>
              <w:jc w:val="center"/>
              <w:rPr>
                <w:rFonts w:ascii="Arial Black" w:hAnsi="Arial Black" w:cs="Arial"/>
                <w:b/>
                <w:sz w:val="18"/>
                <w:szCs w:val="18"/>
                <w:u w:val="single"/>
              </w:rPr>
            </w:pPr>
            <w:r>
              <w:rPr>
                <w:rFonts w:ascii="Arial Black" w:hAnsi="Arial Black" w:cs="Arial"/>
                <w:b/>
                <w:sz w:val="18"/>
                <w:szCs w:val="18"/>
                <w:u w:val="single"/>
              </w:rPr>
              <w:t>VIGENCIA 2024</w:t>
            </w:r>
          </w:p>
          <w:p w14:paraId="5EA5B85E" w14:textId="65C864A1" w:rsidR="007E6B3B" w:rsidRPr="005C30DA" w:rsidRDefault="007E6B3B" w:rsidP="005C30DA">
            <w:pPr>
              <w:autoSpaceDE w:val="0"/>
              <w:autoSpaceDN w:val="0"/>
              <w:adjustRightInd w:val="0"/>
              <w:jc w:val="center"/>
              <w:rPr>
                <w:rFonts w:ascii="Arial Black" w:hAnsi="Arial Black" w:cs="Arial"/>
                <w:b/>
                <w:sz w:val="18"/>
                <w:szCs w:val="18"/>
                <w:u w:val="single"/>
              </w:rPr>
            </w:pPr>
            <w:r>
              <w:rPr>
                <w:rFonts w:ascii="Arial Black" w:hAnsi="Arial Black" w:cs="Arial"/>
                <w:b/>
                <w:sz w:val="18"/>
                <w:szCs w:val="18"/>
                <w:u w:val="single"/>
              </w:rPr>
              <w:t>ABRIL 17</w:t>
            </w:r>
          </w:p>
        </w:tc>
        <w:tc>
          <w:tcPr>
            <w:tcW w:w="1848" w:type="dxa"/>
          </w:tcPr>
          <w:p w14:paraId="710D4D4D" w14:textId="77777777" w:rsidR="005C30DA" w:rsidRDefault="005C30DA" w:rsidP="005C30DA">
            <w:pPr>
              <w:autoSpaceDE w:val="0"/>
              <w:autoSpaceDN w:val="0"/>
              <w:adjustRightInd w:val="0"/>
              <w:jc w:val="center"/>
              <w:rPr>
                <w:rFonts w:ascii="Arial Black" w:hAnsi="Arial Black" w:cs="Arial"/>
                <w:b/>
                <w:sz w:val="18"/>
                <w:szCs w:val="18"/>
                <w:u w:val="single"/>
              </w:rPr>
            </w:pPr>
            <w:r>
              <w:rPr>
                <w:rFonts w:ascii="Arial Black" w:hAnsi="Arial Black" w:cs="Arial"/>
                <w:b/>
                <w:sz w:val="18"/>
                <w:szCs w:val="18"/>
                <w:u w:val="single"/>
              </w:rPr>
              <w:t>VIGENCIA 2023</w:t>
            </w:r>
          </w:p>
          <w:p w14:paraId="169ED0FB" w14:textId="463C489B" w:rsidR="007E6B3B" w:rsidRPr="005C30DA" w:rsidRDefault="007E6B3B" w:rsidP="005C30DA">
            <w:pPr>
              <w:autoSpaceDE w:val="0"/>
              <w:autoSpaceDN w:val="0"/>
              <w:adjustRightInd w:val="0"/>
              <w:jc w:val="center"/>
              <w:rPr>
                <w:rFonts w:ascii="Arial Black" w:hAnsi="Arial Black" w:cs="Arial"/>
                <w:b/>
                <w:sz w:val="18"/>
                <w:szCs w:val="18"/>
                <w:u w:val="single"/>
              </w:rPr>
            </w:pPr>
            <w:r>
              <w:rPr>
                <w:rFonts w:ascii="Arial Black" w:hAnsi="Arial Black" w:cs="Arial"/>
                <w:b/>
                <w:sz w:val="18"/>
                <w:szCs w:val="18"/>
                <w:u w:val="single"/>
              </w:rPr>
              <w:t>DIC 31</w:t>
            </w:r>
          </w:p>
        </w:tc>
      </w:tr>
      <w:tr w:rsidR="005C30DA" w:rsidRPr="005C30DA" w14:paraId="041E4301" w14:textId="77777777" w:rsidTr="007E6B3B">
        <w:tc>
          <w:tcPr>
            <w:tcW w:w="3402" w:type="dxa"/>
          </w:tcPr>
          <w:p w14:paraId="29E9FE66" w14:textId="17E49523" w:rsidR="005C30DA" w:rsidRPr="007E6B3B" w:rsidRDefault="007E6B3B" w:rsidP="00FB11B2">
            <w:pPr>
              <w:autoSpaceDE w:val="0"/>
              <w:autoSpaceDN w:val="0"/>
              <w:adjustRightInd w:val="0"/>
              <w:jc w:val="both"/>
              <w:rPr>
                <w:rFonts w:ascii="Arial" w:hAnsi="Arial" w:cs="Arial"/>
                <w:b/>
                <w:sz w:val="18"/>
                <w:szCs w:val="18"/>
              </w:rPr>
            </w:pPr>
            <w:r w:rsidRPr="007E6B3B">
              <w:rPr>
                <w:rFonts w:ascii="Arial" w:hAnsi="Arial" w:cs="Arial"/>
                <w:b/>
                <w:sz w:val="18"/>
                <w:szCs w:val="18"/>
              </w:rPr>
              <w:t>INGRESOS CORRIENTES</w:t>
            </w:r>
          </w:p>
        </w:tc>
        <w:tc>
          <w:tcPr>
            <w:tcW w:w="1837" w:type="dxa"/>
          </w:tcPr>
          <w:p w14:paraId="10D163E0" w14:textId="77777777" w:rsidR="005C30DA" w:rsidRPr="005C30DA" w:rsidRDefault="005C30DA" w:rsidP="00FB11B2">
            <w:pPr>
              <w:autoSpaceDE w:val="0"/>
              <w:autoSpaceDN w:val="0"/>
              <w:adjustRightInd w:val="0"/>
              <w:jc w:val="both"/>
              <w:rPr>
                <w:rFonts w:ascii="Arial" w:hAnsi="Arial" w:cs="Arial"/>
                <w:b/>
                <w:sz w:val="18"/>
                <w:szCs w:val="18"/>
              </w:rPr>
            </w:pPr>
          </w:p>
        </w:tc>
        <w:tc>
          <w:tcPr>
            <w:tcW w:w="1848" w:type="dxa"/>
          </w:tcPr>
          <w:p w14:paraId="4BF15387" w14:textId="77777777" w:rsidR="005C30DA" w:rsidRPr="005C30DA" w:rsidRDefault="005C30DA" w:rsidP="00FB11B2">
            <w:pPr>
              <w:autoSpaceDE w:val="0"/>
              <w:autoSpaceDN w:val="0"/>
              <w:adjustRightInd w:val="0"/>
              <w:jc w:val="both"/>
              <w:rPr>
                <w:rFonts w:ascii="Arial" w:hAnsi="Arial" w:cs="Arial"/>
                <w:b/>
                <w:sz w:val="18"/>
                <w:szCs w:val="18"/>
              </w:rPr>
            </w:pPr>
          </w:p>
        </w:tc>
      </w:tr>
      <w:tr w:rsidR="005C30DA" w:rsidRPr="005C30DA" w14:paraId="3A0B0C43" w14:textId="77777777" w:rsidTr="007E6B3B">
        <w:tc>
          <w:tcPr>
            <w:tcW w:w="3402" w:type="dxa"/>
          </w:tcPr>
          <w:p w14:paraId="17FD327D" w14:textId="4D7FB434" w:rsidR="005C30DA" w:rsidRPr="005C30DA" w:rsidRDefault="007E6B3B" w:rsidP="00FB11B2">
            <w:pPr>
              <w:autoSpaceDE w:val="0"/>
              <w:autoSpaceDN w:val="0"/>
              <w:adjustRightInd w:val="0"/>
              <w:jc w:val="both"/>
              <w:rPr>
                <w:rFonts w:ascii="Arial" w:hAnsi="Arial" w:cs="Arial"/>
                <w:sz w:val="18"/>
                <w:szCs w:val="18"/>
              </w:rPr>
            </w:pPr>
            <w:r>
              <w:rPr>
                <w:rFonts w:ascii="Arial" w:hAnsi="Arial" w:cs="Arial"/>
                <w:sz w:val="18"/>
                <w:szCs w:val="18"/>
              </w:rPr>
              <w:t>Tarjetas profesionales</w:t>
            </w:r>
          </w:p>
        </w:tc>
        <w:tc>
          <w:tcPr>
            <w:tcW w:w="1837" w:type="dxa"/>
          </w:tcPr>
          <w:p w14:paraId="6786B6EE" w14:textId="6F2CB4BF" w:rsidR="005C30DA" w:rsidRPr="00C3321D" w:rsidRDefault="005C30DA" w:rsidP="001A62A2">
            <w:pPr>
              <w:autoSpaceDE w:val="0"/>
              <w:autoSpaceDN w:val="0"/>
              <w:adjustRightInd w:val="0"/>
              <w:jc w:val="right"/>
              <w:rPr>
                <w:rFonts w:ascii="Arial" w:hAnsi="Arial" w:cs="Arial"/>
                <w:sz w:val="18"/>
                <w:szCs w:val="18"/>
              </w:rPr>
            </w:pPr>
            <w:r w:rsidRPr="00C3321D">
              <w:rPr>
                <w:rFonts w:ascii="Arial" w:hAnsi="Arial" w:cs="Arial"/>
                <w:sz w:val="18"/>
                <w:szCs w:val="18"/>
              </w:rPr>
              <w:t>$</w:t>
            </w:r>
            <w:r w:rsidR="007E6B3B" w:rsidRPr="00C3321D">
              <w:rPr>
                <w:rFonts w:ascii="Arial" w:hAnsi="Arial" w:cs="Arial"/>
                <w:sz w:val="18"/>
                <w:szCs w:val="18"/>
              </w:rPr>
              <w:t>1.633</w:t>
            </w:r>
            <w:r w:rsidRPr="00C3321D">
              <w:rPr>
                <w:rFonts w:ascii="Arial" w:hAnsi="Arial" w:cs="Arial"/>
                <w:sz w:val="18"/>
                <w:szCs w:val="18"/>
              </w:rPr>
              <w:t>.</w:t>
            </w:r>
            <w:r w:rsidR="007E6B3B" w:rsidRPr="00C3321D">
              <w:rPr>
                <w:rFonts w:ascii="Arial" w:hAnsi="Arial" w:cs="Arial"/>
                <w:sz w:val="18"/>
                <w:szCs w:val="18"/>
              </w:rPr>
              <w:t>044</w:t>
            </w:r>
            <w:r w:rsidRPr="00C3321D">
              <w:rPr>
                <w:rFonts w:ascii="Arial" w:hAnsi="Arial" w:cs="Arial"/>
                <w:sz w:val="18"/>
                <w:szCs w:val="18"/>
              </w:rPr>
              <w:t>.</w:t>
            </w:r>
            <w:r w:rsidR="007E6B3B" w:rsidRPr="00C3321D">
              <w:rPr>
                <w:rFonts w:ascii="Arial" w:hAnsi="Arial" w:cs="Arial"/>
                <w:sz w:val="18"/>
                <w:szCs w:val="18"/>
              </w:rPr>
              <w:t>551</w:t>
            </w:r>
          </w:p>
        </w:tc>
        <w:tc>
          <w:tcPr>
            <w:tcW w:w="1848" w:type="dxa"/>
          </w:tcPr>
          <w:p w14:paraId="3624BA47" w14:textId="1511A833" w:rsidR="005C30DA" w:rsidRPr="00C3321D" w:rsidRDefault="005C30DA" w:rsidP="001A62A2">
            <w:pPr>
              <w:autoSpaceDE w:val="0"/>
              <w:autoSpaceDN w:val="0"/>
              <w:adjustRightInd w:val="0"/>
              <w:jc w:val="right"/>
              <w:rPr>
                <w:rFonts w:ascii="Arial" w:hAnsi="Arial" w:cs="Arial"/>
                <w:sz w:val="18"/>
                <w:szCs w:val="18"/>
              </w:rPr>
            </w:pPr>
            <w:r w:rsidRPr="00C3321D">
              <w:rPr>
                <w:rFonts w:ascii="Arial" w:hAnsi="Arial" w:cs="Arial"/>
                <w:sz w:val="18"/>
                <w:szCs w:val="18"/>
              </w:rPr>
              <w:t>$</w:t>
            </w:r>
            <w:r w:rsidR="00C30A24" w:rsidRPr="00C3321D">
              <w:rPr>
                <w:rFonts w:ascii="Arial" w:hAnsi="Arial" w:cs="Arial"/>
                <w:sz w:val="18"/>
                <w:szCs w:val="18"/>
              </w:rPr>
              <w:t>7</w:t>
            </w:r>
            <w:r w:rsidRPr="00C3321D">
              <w:rPr>
                <w:rFonts w:ascii="Arial" w:hAnsi="Arial" w:cs="Arial"/>
                <w:sz w:val="18"/>
                <w:szCs w:val="18"/>
              </w:rPr>
              <w:t>.</w:t>
            </w:r>
            <w:r w:rsidR="007E6B3B" w:rsidRPr="00C3321D">
              <w:rPr>
                <w:rFonts w:ascii="Arial" w:hAnsi="Arial" w:cs="Arial"/>
                <w:sz w:val="18"/>
                <w:szCs w:val="18"/>
              </w:rPr>
              <w:t>697</w:t>
            </w:r>
            <w:r w:rsidRPr="00C3321D">
              <w:rPr>
                <w:rFonts w:ascii="Arial" w:hAnsi="Arial" w:cs="Arial"/>
                <w:sz w:val="18"/>
                <w:szCs w:val="18"/>
              </w:rPr>
              <w:t>.</w:t>
            </w:r>
            <w:r w:rsidR="007E6B3B" w:rsidRPr="00C3321D">
              <w:rPr>
                <w:rFonts w:ascii="Arial" w:hAnsi="Arial" w:cs="Arial"/>
                <w:sz w:val="18"/>
                <w:szCs w:val="18"/>
              </w:rPr>
              <w:t>640</w:t>
            </w:r>
            <w:r w:rsidRPr="00C3321D">
              <w:rPr>
                <w:rFonts w:ascii="Arial" w:hAnsi="Arial" w:cs="Arial"/>
                <w:sz w:val="18"/>
                <w:szCs w:val="18"/>
              </w:rPr>
              <w:t>.</w:t>
            </w:r>
            <w:r w:rsidR="007E6B3B" w:rsidRPr="00C3321D">
              <w:rPr>
                <w:rFonts w:ascii="Arial" w:hAnsi="Arial" w:cs="Arial"/>
                <w:sz w:val="18"/>
                <w:szCs w:val="18"/>
              </w:rPr>
              <w:t>360</w:t>
            </w:r>
          </w:p>
        </w:tc>
      </w:tr>
      <w:tr w:rsidR="007E6B3B" w:rsidRPr="005C30DA" w14:paraId="08B54584" w14:textId="77777777" w:rsidTr="007E6B3B">
        <w:tc>
          <w:tcPr>
            <w:tcW w:w="3402" w:type="dxa"/>
          </w:tcPr>
          <w:p w14:paraId="2F872FD9" w14:textId="13CD04BB" w:rsidR="007E6B3B" w:rsidRPr="005C30DA" w:rsidRDefault="007E6B3B" w:rsidP="00FB11B2">
            <w:pPr>
              <w:autoSpaceDE w:val="0"/>
              <w:autoSpaceDN w:val="0"/>
              <w:adjustRightInd w:val="0"/>
              <w:jc w:val="both"/>
              <w:rPr>
                <w:rFonts w:ascii="Arial" w:hAnsi="Arial" w:cs="Arial"/>
                <w:sz w:val="18"/>
                <w:szCs w:val="18"/>
              </w:rPr>
            </w:pPr>
            <w:r>
              <w:rPr>
                <w:rFonts w:ascii="Arial" w:hAnsi="Arial" w:cs="Arial"/>
                <w:sz w:val="18"/>
                <w:szCs w:val="18"/>
              </w:rPr>
              <w:t>Certificados de antecedentes</w:t>
            </w:r>
          </w:p>
        </w:tc>
        <w:tc>
          <w:tcPr>
            <w:tcW w:w="1837" w:type="dxa"/>
          </w:tcPr>
          <w:p w14:paraId="70436FF2" w14:textId="2626231D" w:rsidR="007E6B3B" w:rsidRPr="00C3321D" w:rsidRDefault="007E6B3B" w:rsidP="001A62A2">
            <w:pPr>
              <w:autoSpaceDE w:val="0"/>
              <w:autoSpaceDN w:val="0"/>
              <w:adjustRightInd w:val="0"/>
              <w:jc w:val="right"/>
              <w:rPr>
                <w:rFonts w:ascii="Arial" w:hAnsi="Arial" w:cs="Arial"/>
                <w:sz w:val="18"/>
                <w:szCs w:val="18"/>
              </w:rPr>
            </w:pPr>
            <w:r w:rsidRPr="00C3321D">
              <w:rPr>
                <w:rFonts w:ascii="Arial" w:hAnsi="Arial" w:cs="Arial"/>
                <w:sz w:val="18"/>
                <w:szCs w:val="18"/>
              </w:rPr>
              <w:t>$2.679.116.228</w:t>
            </w:r>
          </w:p>
        </w:tc>
        <w:tc>
          <w:tcPr>
            <w:tcW w:w="1848" w:type="dxa"/>
          </w:tcPr>
          <w:p w14:paraId="662A8821" w14:textId="6CAF2C41" w:rsidR="007E6B3B" w:rsidRPr="00C3321D" w:rsidRDefault="007E6B3B" w:rsidP="001A62A2">
            <w:pPr>
              <w:autoSpaceDE w:val="0"/>
              <w:autoSpaceDN w:val="0"/>
              <w:adjustRightInd w:val="0"/>
              <w:jc w:val="right"/>
              <w:rPr>
                <w:rFonts w:ascii="Arial" w:hAnsi="Arial" w:cs="Arial"/>
                <w:sz w:val="18"/>
                <w:szCs w:val="18"/>
              </w:rPr>
            </w:pPr>
            <w:r w:rsidRPr="00C3321D">
              <w:rPr>
                <w:rFonts w:ascii="Arial" w:hAnsi="Arial" w:cs="Arial"/>
                <w:sz w:val="18"/>
                <w:szCs w:val="18"/>
              </w:rPr>
              <w:t>$9.578.183.998</w:t>
            </w:r>
          </w:p>
        </w:tc>
      </w:tr>
      <w:tr w:rsidR="007E6B3B" w:rsidRPr="005C30DA" w14:paraId="04E475DD" w14:textId="77777777" w:rsidTr="007E6B3B">
        <w:tc>
          <w:tcPr>
            <w:tcW w:w="3402" w:type="dxa"/>
          </w:tcPr>
          <w:p w14:paraId="2D387F2B" w14:textId="2858596B" w:rsidR="007E6B3B" w:rsidRPr="005C30DA" w:rsidRDefault="007E6B3B" w:rsidP="00FB11B2">
            <w:pPr>
              <w:autoSpaceDE w:val="0"/>
              <w:autoSpaceDN w:val="0"/>
              <w:adjustRightInd w:val="0"/>
              <w:jc w:val="both"/>
              <w:rPr>
                <w:rFonts w:ascii="Arial" w:hAnsi="Arial" w:cs="Arial"/>
                <w:sz w:val="18"/>
                <w:szCs w:val="18"/>
              </w:rPr>
            </w:pPr>
            <w:r>
              <w:rPr>
                <w:rFonts w:ascii="Arial" w:hAnsi="Arial" w:cs="Arial"/>
                <w:sz w:val="18"/>
                <w:szCs w:val="18"/>
              </w:rPr>
              <w:t>Otros</w:t>
            </w:r>
          </w:p>
        </w:tc>
        <w:tc>
          <w:tcPr>
            <w:tcW w:w="1837" w:type="dxa"/>
          </w:tcPr>
          <w:p w14:paraId="6B736085" w14:textId="5573854E" w:rsidR="007E6B3B" w:rsidRPr="00C3321D" w:rsidRDefault="007E6B3B" w:rsidP="001A62A2">
            <w:pPr>
              <w:autoSpaceDE w:val="0"/>
              <w:autoSpaceDN w:val="0"/>
              <w:adjustRightInd w:val="0"/>
              <w:jc w:val="right"/>
              <w:rPr>
                <w:rFonts w:ascii="Arial" w:hAnsi="Arial" w:cs="Arial"/>
                <w:sz w:val="18"/>
                <w:szCs w:val="18"/>
              </w:rPr>
            </w:pPr>
            <w:r w:rsidRPr="00C3321D">
              <w:rPr>
                <w:rFonts w:ascii="Arial" w:hAnsi="Arial" w:cs="Arial"/>
                <w:sz w:val="18"/>
                <w:szCs w:val="18"/>
              </w:rPr>
              <w:t>$4.377.971</w:t>
            </w:r>
          </w:p>
        </w:tc>
        <w:tc>
          <w:tcPr>
            <w:tcW w:w="1848" w:type="dxa"/>
          </w:tcPr>
          <w:p w14:paraId="444ACE98" w14:textId="1741AE81" w:rsidR="007E6B3B" w:rsidRPr="00C3321D" w:rsidRDefault="007E6B3B" w:rsidP="001A62A2">
            <w:pPr>
              <w:autoSpaceDE w:val="0"/>
              <w:autoSpaceDN w:val="0"/>
              <w:adjustRightInd w:val="0"/>
              <w:jc w:val="right"/>
              <w:rPr>
                <w:rFonts w:ascii="Arial" w:hAnsi="Arial" w:cs="Arial"/>
                <w:sz w:val="18"/>
                <w:szCs w:val="18"/>
              </w:rPr>
            </w:pPr>
            <w:r w:rsidRPr="00C3321D">
              <w:rPr>
                <w:rFonts w:ascii="Arial" w:hAnsi="Arial" w:cs="Arial"/>
                <w:sz w:val="18"/>
                <w:szCs w:val="18"/>
              </w:rPr>
              <w:t>$13.196.255</w:t>
            </w:r>
          </w:p>
        </w:tc>
      </w:tr>
      <w:tr w:rsidR="007E6B3B" w:rsidRPr="007E6B3B" w14:paraId="7213150A" w14:textId="77777777" w:rsidTr="007E6B3B">
        <w:tc>
          <w:tcPr>
            <w:tcW w:w="3402" w:type="dxa"/>
          </w:tcPr>
          <w:p w14:paraId="4B8A4E31" w14:textId="7B26169F" w:rsidR="007E6B3B" w:rsidRPr="007E6B3B" w:rsidRDefault="007E6B3B" w:rsidP="00FB11B2">
            <w:pPr>
              <w:autoSpaceDE w:val="0"/>
              <w:autoSpaceDN w:val="0"/>
              <w:adjustRightInd w:val="0"/>
              <w:jc w:val="both"/>
              <w:rPr>
                <w:rFonts w:ascii="Arial" w:hAnsi="Arial" w:cs="Arial"/>
                <w:b/>
                <w:sz w:val="18"/>
                <w:szCs w:val="18"/>
              </w:rPr>
            </w:pPr>
            <w:r w:rsidRPr="007E6B3B">
              <w:rPr>
                <w:rFonts w:ascii="Arial" w:hAnsi="Arial" w:cs="Arial"/>
                <w:b/>
                <w:sz w:val="18"/>
                <w:szCs w:val="18"/>
              </w:rPr>
              <w:t>RECURSOS DE CAPITAL</w:t>
            </w:r>
          </w:p>
        </w:tc>
        <w:tc>
          <w:tcPr>
            <w:tcW w:w="1837" w:type="dxa"/>
          </w:tcPr>
          <w:p w14:paraId="13E67C67" w14:textId="59029352" w:rsidR="007E6B3B" w:rsidRPr="007E6B3B" w:rsidRDefault="007E6B3B" w:rsidP="001A62A2">
            <w:pPr>
              <w:autoSpaceDE w:val="0"/>
              <w:autoSpaceDN w:val="0"/>
              <w:adjustRightInd w:val="0"/>
              <w:jc w:val="right"/>
              <w:rPr>
                <w:rFonts w:ascii="Arial" w:hAnsi="Arial" w:cs="Arial"/>
                <w:b/>
                <w:sz w:val="18"/>
                <w:szCs w:val="18"/>
              </w:rPr>
            </w:pPr>
            <w:r>
              <w:rPr>
                <w:rFonts w:ascii="Arial" w:hAnsi="Arial" w:cs="Arial"/>
                <w:b/>
                <w:sz w:val="18"/>
                <w:szCs w:val="18"/>
              </w:rPr>
              <w:t>0</w:t>
            </w:r>
          </w:p>
        </w:tc>
        <w:tc>
          <w:tcPr>
            <w:tcW w:w="1848" w:type="dxa"/>
          </w:tcPr>
          <w:p w14:paraId="0C3F43A7" w14:textId="52DA9AF6" w:rsidR="007E6B3B" w:rsidRPr="007E6B3B" w:rsidRDefault="007E6B3B" w:rsidP="001A62A2">
            <w:pPr>
              <w:autoSpaceDE w:val="0"/>
              <w:autoSpaceDN w:val="0"/>
              <w:adjustRightInd w:val="0"/>
              <w:jc w:val="right"/>
              <w:rPr>
                <w:rFonts w:ascii="Arial" w:hAnsi="Arial" w:cs="Arial"/>
                <w:b/>
                <w:sz w:val="18"/>
                <w:szCs w:val="18"/>
              </w:rPr>
            </w:pPr>
            <w:r>
              <w:rPr>
                <w:rFonts w:ascii="Arial" w:hAnsi="Arial" w:cs="Arial"/>
                <w:b/>
                <w:sz w:val="18"/>
                <w:szCs w:val="18"/>
              </w:rPr>
              <w:t>0</w:t>
            </w:r>
          </w:p>
        </w:tc>
      </w:tr>
      <w:tr w:rsidR="005C30DA" w:rsidRPr="007E6B3B" w14:paraId="1D7BD545" w14:textId="77777777" w:rsidTr="007E6B3B">
        <w:tc>
          <w:tcPr>
            <w:tcW w:w="3402" w:type="dxa"/>
          </w:tcPr>
          <w:p w14:paraId="256EAE9A" w14:textId="17A114C2" w:rsidR="005C30DA" w:rsidRPr="007E6B3B" w:rsidRDefault="007E6B3B" w:rsidP="00FB11B2">
            <w:pPr>
              <w:autoSpaceDE w:val="0"/>
              <w:autoSpaceDN w:val="0"/>
              <w:adjustRightInd w:val="0"/>
              <w:jc w:val="both"/>
              <w:rPr>
                <w:rFonts w:ascii="Arial" w:hAnsi="Arial" w:cs="Arial"/>
                <w:b/>
                <w:sz w:val="18"/>
                <w:szCs w:val="18"/>
              </w:rPr>
            </w:pPr>
            <w:r w:rsidRPr="007E6B3B">
              <w:rPr>
                <w:rFonts w:ascii="Arial" w:hAnsi="Arial" w:cs="Arial"/>
                <w:b/>
                <w:sz w:val="18"/>
                <w:szCs w:val="18"/>
              </w:rPr>
              <w:t>CONTRIBUCIONES PARAFISCALES</w:t>
            </w:r>
          </w:p>
        </w:tc>
        <w:tc>
          <w:tcPr>
            <w:tcW w:w="1837" w:type="dxa"/>
          </w:tcPr>
          <w:p w14:paraId="222D03DE" w14:textId="76A154AE" w:rsidR="005C30DA" w:rsidRPr="007E6B3B" w:rsidRDefault="005C30DA" w:rsidP="001A62A2">
            <w:pPr>
              <w:autoSpaceDE w:val="0"/>
              <w:autoSpaceDN w:val="0"/>
              <w:adjustRightInd w:val="0"/>
              <w:jc w:val="right"/>
              <w:rPr>
                <w:rFonts w:ascii="Arial" w:hAnsi="Arial" w:cs="Arial"/>
                <w:b/>
                <w:sz w:val="18"/>
                <w:szCs w:val="18"/>
              </w:rPr>
            </w:pPr>
            <w:r w:rsidRPr="007E6B3B">
              <w:rPr>
                <w:rFonts w:ascii="Arial" w:hAnsi="Arial" w:cs="Arial"/>
                <w:b/>
                <w:sz w:val="18"/>
                <w:szCs w:val="18"/>
              </w:rPr>
              <w:t>0</w:t>
            </w:r>
          </w:p>
        </w:tc>
        <w:tc>
          <w:tcPr>
            <w:tcW w:w="1848" w:type="dxa"/>
          </w:tcPr>
          <w:p w14:paraId="33FA1EC9" w14:textId="37F89CE9" w:rsidR="005C30DA" w:rsidRPr="007E6B3B" w:rsidRDefault="007E6B3B" w:rsidP="001A62A2">
            <w:pPr>
              <w:autoSpaceDE w:val="0"/>
              <w:autoSpaceDN w:val="0"/>
              <w:adjustRightInd w:val="0"/>
              <w:jc w:val="right"/>
              <w:rPr>
                <w:rFonts w:ascii="Arial" w:hAnsi="Arial" w:cs="Arial"/>
                <w:b/>
                <w:sz w:val="18"/>
                <w:szCs w:val="18"/>
              </w:rPr>
            </w:pPr>
            <w:r>
              <w:rPr>
                <w:rFonts w:ascii="Arial" w:hAnsi="Arial" w:cs="Arial"/>
                <w:b/>
                <w:sz w:val="18"/>
                <w:szCs w:val="18"/>
              </w:rPr>
              <w:t>0</w:t>
            </w:r>
          </w:p>
        </w:tc>
      </w:tr>
      <w:tr w:rsidR="005C30DA" w:rsidRPr="007E6B3B" w14:paraId="22341514" w14:textId="77777777" w:rsidTr="007E6B3B">
        <w:tc>
          <w:tcPr>
            <w:tcW w:w="3402" w:type="dxa"/>
          </w:tcPr>
          <w:p w14:paraId="32B18026" w14:textId="63DD34AC" w:rsidR="005C30DA" w:rsidRPr="007E6B3B" w:rsidRDefault="007E6B3B" w:rsidP="00FB11B2">
            <w:pPr>
              <w:autoSpaceDE w:val="0"/>
              <w:autoSpaceDN w:val="0"/>
              <w:adjustRightInd w:val="0"/>
              <w:jc w:val="both"/>
              <w:rPr>
                <w:rFonts w:ascii="Arial" w:hAnsi="Arial" w:cs="Arial"/>
                <w:b/>
                <w:sz w:val="18"/>
                <w:szCs w:val="18"/>
              </w:rPr>
            </w:pPr>
            <w:r w:rsidRPr="007E6B3B">
              <w:rPr>
                <w:rFonts w:ascii="Arial" w:hAnsi="Arial" w:cs="Arial"/>
                <w:b/>
                <w:sz w:val="18"/>
                <w:szCs w:val="18"/>
              </w:rPr>
              <w:t>FONDOS ESPECIALES Y OTROS</w:t>
            </w:r>
          </w:p>
        </w:tc>
        <w:tc>
          <w:tcPr>
            <w:tcW w:w="1837" w:type="dxa"/>
          </w:tcPr>
          <w:p w14:paraId="5E8E019A" w14:textId="4D50E294" w:rsidR="005C30DA" w:rsidRPr="007E6B3B" w:rsidRDefault="005C30DA" w:rsidP="001A62A2">
            <w:pPr>
              <w:autoSpaceDE w:val="0"/>
              <w:autoSpaceDN w:val="0"/>
              <w:adjustRightInd w:val="0"/>
              <w:jc w:val="right"/>
              <w:rPr>
                <w:rFonts w:ascii="Arial" w:hAnsi="Arial" w:cs="Arial"/>
                <w:b/>
                <w:sz w:val="18"/>
                <w:szCs w:val="18"/>
              </w:rPr>
            </w:pPr>
            <w:r w:rsidRPr="007E6B3B">
              <w:rPr>
                <w:rFonts w:ascii="Arial" w:hAnsi="Arial" w:cs="Arial"/>
                <w:b/>
                <w:sz w:val="18"/>
                <w:szCs w:val="18"/>
              </w:rPr>
              <w:t>0</w:t>
            </w:r>
          </w:p>
        </w:tc>
        <w:tc>
          <w:tcPr>
            <w:tcW w:w="1848" w:type="dxa"/>
          </w:tcPr>
          <w:p w14:paraId="08E05BF2" w14:textId="0E542E9D" w:rsidR="005C30DA" w:rsidRPr="007E6B3B" w:rsidRDefault="007E6B3B" w:rsidP="001A62A2">
            <w:pPr>
              <w:autoSpaceDE w:val="0"/>
              <w:autoSpaceDN w:val="0"/>
              <w:adjustRightInd w:val="0"/>
              <w:jc w:val="right"/>
              <w:rPr>
                <w:rFonts w:ascii="Arial" w:hAnsi="Arial" w:cs="Arial"/>
                <w:b/>
                <w:sz w:val="18"/>
                <w:szCs w:val="18"/>
              </w:rPr>
            </w:pPr>
            <w:r>
              <w:rPr>
                <w:rFonts w:ascii="Arial" w:hAnsi="Arial" w:cs="Arial"/>
                <w:b/>
                <w:sz w:val="18"/>
                <w:szCs w:val="18"/>
              </w:rPr>
              <w:t>0</w:t>
            </w:r>
          </w:p>
        </w:tc>
      </w:tr>
      <w:tr w:rsidR="005C30DA" w:rsidRPr="005C30DA" w14:paraId="41A0645A" w14:textId="77777777" w:rsidTr="007E6B3B">
        <w:tc>
          <w:tcPr>
            <w:tcW w:w="3402" w:type="dxa"/>
          </w:tcPr>
          <w:p w14:paraId="54E23158" w14:textId="77777777" w:rsidR="005C30DA" w:rsidRPr="005C30DA" w:rsidRDefault="005C30DA" w:rsidP="00FB11B2">
            <w:pPr>
              <w:autoSpaceDE w:val="0"/>
              <w:autoSpaceDN w:val="0"/>
              <w:adjustRightInd w:val="0"/>
              <w:jc w:val="both"/>
              <w:rPr>
                <w:rFonts w:ascii="Arial" w:hAnsi="Arial" w:cs="Arial"/>
                <w:sz w:val="18"/>
                <w:szCs w:val="18"/>
              </w:rPr>
            </w:pPr>
          </w:p>
        </w:tc>
        <w:tc>
          <w:tcPr>
            <w:tcW w:w="1837" w:type="dxa"/>
          </w:tcPr>
          <w:p w14:paraId="048BCFFE" w14:textId="77777777" w:rsidR="005C30DA" w:rsidRPr="005C30DA" w:rsidRDefault="005C30DA" w:rsidP="00FB11B2">
            <w:pPr>
              <w:autoSpaceDE w:val="0"/>
              <w:autoSpaceDN w:val="0"/>
              <w:adjustRightInd w:val="0"/>
              <w:jc w:val="both"/>
              <w:rPr>
                <w:rFonts w:ascii="Arial" w:hAnsi="Arial" w:cs="Arial"/>
                <w:b/>
                <w:sz w:val="18"/>
                <w:szCs w:val="18"/>
              </w:rPr>
            </w:pPr>
          </w:p>
        </w:tc>
        <w:tc>
          <w:tcPr>
            <w:tcW w:w="1848" w:type="dxa"/>
          </w:tcPr>
          <w:p w14:paraId="02B700A5" w14:textId="77777777" w:rsidR="005C30DA" w:rsidRPr="005C30DA" w:rsidRDefault="005C30DA" w:rsidP="00FB11B2">
            <w:pPr>
              <w:autoSpaceDE w:val="0"/>
              <w:autoSpaceDN w:val="0"/>
              <w:adjustRightInd w:val="0"/>
              <w:jc w:val="both"/>
              <w:rPr>
                <w:rFonts w:ascii="Arial" w:hAnsi="Arial" w:cs="Arial"/>
                <w:b/>
                <w:sz w:val="18"/>
                <w:szCs w:val="18"/>
              </w:rPr>
            </w:pPr>
          </w:p>
        </w:tc>
      </w:tr>
      <w:tr w:rsidR="005C30DA" w:rsidRPr="005C30DA" w14:paraId="479EE0D7" w14:textId="77777777" w:rsidTr="007E6B3B">
        <w:tc>
          <w:tcPr>
            <w:tcW w:w="3402" w:type="dxa"/>
          </w:tcPr>
          <w:p w14:paraId="4136A332" w14:textId="2D2FB282" w:rsidR="005C30DA" w:rsidRPr="005C30DA" w:rsidRDefault="005C30DA" w:rsidP="005C30DA">
            <w:pPr>
              <w:autoSpaceDE w:val="0"/>
              <w:autoSpaceDN w:val="0"/>
              <w:adjustRightInd w:val="0"/>
              <w:jc w:val="center"/>
              <w:rPr>
                <w:rFonts w:ascii="Arial Black" w:hAnsi="Arial Black" w:cs="Arial"/>
                <w:sz w:val="18"/>
                <w:szCs w:val="18"/>
              </w:rPr>
            </w:pPr>
            <w:r w:rsidRPr="005C30DA">
              <w:rPr>
                <w:rFonts w:ascii="Arial Black" w:hAnsi="Arial Black" w:cs="Arial"/>
                <w:sz w:val="18"/>
                <w:szCs w:val="18"/>
              </w:rPr>
              <w:t>TOTALES</w:t>
            </w:r>
          </w:p>
        </w:tc>
        <w:tc>
          <w:tcPr>
            <w:tcW w:w="1837" w:type="dxa"/>
          </w:tcPr>
          <w:p w14:paraId="681F7F1E" w14:textId="7ED64F54" w:rsidR="005C30DA" w:rsidRPr="005C30DA" w:rsidRDefault="001A62A2" w:rsidP="005C30DA">
            <w:pPr>
              <w:autoSpaceDE w:val="0"/>
              <w:autoSpaceDN w:val="0"/>
              <w:adjustRightInd w:val="0"/>
              <w:jc w:val="center"/>
              <w:rPr>
                <w:rFonts w:ascii="Arial Black" w:hAnsi="Arial Black" w:cs="Arial"/>
                <w:b/>
                <w:sz w:val="18"/>
                <w:szCs w:val="18"/>
              </w:rPr>
            </w:pPr>
            <w:r w:rsidRPr="001A62A2">
              <w:rPr>
                <w:rFonts w:ascii="Arial Black" w:hAnsi="Arial Black" w:cs="Arial"/>
                <w:b/>
                <w:sz w:val="18"/>
                <w:szCs w:val="18"/>
              </w:rPr>
              <w:t>$</w:t>
            </w:r>
            <w:r w:rsidR="007E6B3B">
              <w:rPr>
                <w:rFonts w:ascii="Arial Black" w:hAnsi="Arial Black" w:cs="Arial"/>
                <w:b/>
                <w:sz w:val="18"/>
                <w:szCs w:val="18"/>
              </w:rPr>
              <w:t>4.316.538.750</w:t>
            </w:r>
          </w:p>
        </w:tc>
        <w:tc>
          <w:tcPr>
            <w:tcW w:w="1848" w:type="dxa"/>
          </w:tcPr>
          <w:p w14:paraId="1B5C8674" w14:textId="0647BACF" w:rsidR="005C30DA" w:rsidRPr="005C30DA" w:rsidRDefault="001A62A2" w:rsidP="005C30DA">
            <w:pPr>
              <w:autoSpaceDE w:val="0"/>
              <w:autoSpaceDN w:val="0"/>
              <w:adjustRightInd w:val="0"/>
              <w:jc w:val="center"/>
              <w:rPr>
                <w:rFonts w:ascii="Arial Black" w:hAnsi="Arial Black" w:cs="Arial"/>
                <w:b/>
                <w:sz w:val="18"/>
                <w:szCs w:val="18"/>
              </w:rPr>
            </w:pPr>
            <w:r w:rsidRPr="001A62A2">
              <w:rPr>
                <w:rFonts w:ascii="Arial Black" w:hAnsi="Arial Black" w:cs="Arial"/>
                <w:b/>
                <w:sz w:val="18"/>
                <w:szCs w:val="18"/>
              </w:rPr>
              <w:t>$1</w:t>
            </w:r>
            <w:r w:rsidR="007E6B3B">
              <w:rPr>
                <w:rFonts w:ascii="Arial Black" w:hAnsi="Arial Black" w:cs="Arial"/>
                <w:b/>
                <w:sz w:val="18"/>
                <w:szCs w:val="18"/>
              </w:rPr>
              <w:t>7.289.020.613</w:t>
            </w:r>
          </w:p>
        </w:tc>
      </w:tr>
    </w:tbl>
    <w:p w14:paraId="3280C876" w14:textId="0E06AA79" w:rsidR="00326E6B" w:rsidRPr="00326E6B" w:rsidRDefault="00326E6B" w:rsidP="001A62A2">
      <w:pPr>
        <w:autoSpaceDE w:val="0"/>
        <w:autoSpaceDN w:val="0"/>
        <w:adjustRightInd w:val="0"/>
        <w:ind w:left="708" w:firstLine="708"/>
        <w:jc w:val="both"/>
        <w:rPr>
          <w:rFonts w:ascii="Arial" w:hAnsi="Arial" w:cs="Arial"/>
          <w:b/>
          <w:sz w:val="14"/>
          <w:szCs w:val="14"/>
        </w:rPr>
      </w:pPr>
      <w:r w:rsidRPr="00326E6B">
        <w:rPr>
          <w:rFonts w:ascii="Arial" w:hAnsi="Arial" w:cs="Arial"/>
          <w:b/>
          <w:sz w:val="14"/>
          <w:szCs w:val="14"/>
        </w:rPr>
        <w:t>Fuente: construcción interna UAE JCC</w:t>
      </w:r>
    </w:p>
    <w:p w14:paraId="6EB052E2" w14:textId="77777777" w:rsidR="00326E6B" w:rsidRDefault="00326E6B" w:rsidP="00FB11B2">
      <w:pPr>
        <w:autoSpaceDE w:val="0"/>
        <w:autoSpaceDN w:val="0"/>
        <w:adjustRightInd w:val="0"/>
        <w:jc w:val="both"/>
        <w:rPr>
          <w:rFonts w:ascii="Arial" w:hAnsi="Arial" w:cs="Arial"/>
          <w:sz w:val="22"/>
          <w:szCs w:val="22"/>
        </w:rPr>
      </w:pPr>
    </w:p>
    <w:p w14:paraId="2AB8A173" w14:textId="5DEF8E28" w:rsidR="00FB11B2" w:rsidRPr="00FB11B2" w:rsidRDefault="00FB11B2" w:rsidP="00FB11B2">
      <w:pPr>
        <w:autoSpaceDE w:val="0"/>
        <w:autoSpaceDN w:val="0"/>
        <w:adjustRightInd w:val="0"/>
        <w:jc w:val="both"/>
        <w:rPr>
          <w:rFonts w:ascii="Arial" w:hAnsi="Arial" w:cs="Arial"/>
          <w:sz w:val="22"/>
          <w:szCs w:val="22"/>
        </w:rPr>
      </w:pPr>
      <w:r w:rsidRPr="00FB11B2">
        <w:rPr>
          <w:rFonts w:ascii="Arial" w:hAnsi="Arial" w:cs="Arial"/>
          <w:sz w:val="22"/>
          <w:szCs w:val="22"/>
        </w:rPr>
        <w:t xml:space="preserve">Los ingresos de la Junta Central de </w:t>
      </w:r>
      <w:r w:rsidR="008536DB">
        <w:rPr>
          <w:rFonts w:ascii="Arial" w:hAnsi="Arial" w:cs="Arial"/>
          <w:sz w:val="22"/>
          <w:szCs w:val="22"/>
        </w:rPr>
        <w:t>C</w:t>
      </w:r>
      <w:r w:rsidRPr="00FB11B2">
        <w:rPr>
          <w:rFonts w:ascii="Arial" w:hAnsi="Arial" w:cs="Arial"/>
          <w:sz w:val="22"/>
          <w:szCs w:val="22"/>
        </w:rPr>
        <w:t>ontadores son ingresos corriente no tributarios que se en</w:t>
      </w:r>
      <w:r w:rsidR="00DD1DEC">
        <w:rPr>
          <w:rFonts w:ascii="Arial" w:hAnsi="Arial" w:cs="Arial"/>
          <w:sz w:val="22"/>
          <w:szCs w:val="22"/>
        </w:rPr>
        <w:t>cuentran establecidos en</w:t>
      </w:r>
      <w:r w:rsidRPr="00FB11B2">
        <w:rPr>
          <w:rFonts w:ascii="Arial" w:hAnsi="Arial" w:cs="Arial"/>
          <w:sz w:val="22"/>
          <w:szCs w:val="22"/>
        </w:rPr>
        <w:t xml:space="preserve"> derechos administrativos por la expedición de tarjetas profesional de personas jurídicas y naturales</w:t>
      </w:r>
      <w:r w:rsidR="008536DB">
        <w:rPr>
          <w:rFonts w:ascii="Arial" w:hAnsi="Arial" w:cs="Arial"/>
          <w:sz w:val="22"/>
          <w:szCs w:val="22"/>
        </w:rPr>
        <w:t>,</w:t>
      </w:r>
      <w:r w:rsidRPr="00FB11B2">
        <w:rPr>
          <w:rFonts w:ascii="Arial" w:hAnsi="Arial" w:cs="Arial"/>
          <w:sz w:val="22"/>
          <w:szCs w:val="22"/>
        </w:rPr>
        <w:t xml:space="preserve"> y prestadores de servicios contables</w:t>
      </w:r>
      <w:r w:rsidR="008536DB">
        <w:rPr>
          <w:rFonts w:ascii="Arial" w:hAnsi="Arial" w:cs="Arial"/>
          <w:sz w:val="22"/>
          <w:szCs w:val="22"/>
        </w:rPr>
        <w:t xml:space="preserve">; así como, </w:t>
      </w:r>
      <w:r w:rsidRPr="00FB11B2">
        <w:rPr>
          <w:rFonts w:ascii="Arial" w:hAnsi="Arial" w:cs="Arial"/>
          <w:sz w:val="22"/>
          <w:szCs w:val="22"/>
        </w:rPr>
        <w:t>por la expedición de certificados de antecedentes disciplinarios de las personas naturales, jurídicas y prestadores de servicios contables.</w:t>
      </w:r>
    </w:p>
    <w:p w14:paraId="26DC92C9" w14:textId="77777777" w:rsidR="008536DB" w:rsidRDefault="008536DB" w:rsidP="00FB11B2">
      <w:pPr>
        <w:autoSpaceDE w:val="0"/>
        <w:autoSpaceDN w:val="0"/>
        <w:adjustRightInd w:val="0"/>
        <w:jc w:val="both"/>
        <w:rPr>
          <w:rFonts w:ascii="Arial" w:hAnsi="Arial" w:cs="Arial"/>
          <w:sz w:val="22"/>
          <w:szCs w:val="22"/>
        </w:rPr>
      </w:pPr>
    </w:p>
    <w:p w14:paraId="08167446" w14:textId="2C9EE23D" w:rsidR="00FB11B2" w:rsidRPr="00FB11B2" w:rsidRDefault="008536DB" w:rsidP="00FB11B2">
      <w:pPr>
        <w:autoSpaceDE w:val="0"/>
        <w:autoSpaceDN w:val="0"/>
        <w:adjustRightInd w:val="0"/>
        <w:jc w:val="both"/>
        <w:rPr>
          <w:rFonts w:ascii="Arial" w:hAnsi="Arial" w:cs="Arial"/>
          <w:sz w:val="22"/>
          <w:szCs w:val="22"/>
        </w:rPr>
      </w:pPr>
      <w:r>
        <w:rPr>
          <w:rFonts w:ascii="Arial" w:hAnsi="Arial" w:cs="Arial"/>
          <w:sz w:val="22"/>
          <w:szCs w:val="22"/>
        </w:rPr>
        <w:t xml:space="preserve">Normativamente, los </w:t>
      </w:r>
      <w:r w:rsidR="00FB11B2" w:rsidRPr="00FB11B2">
        <w:rPr>
          <w:rFonts w:ascii="Arial" w:hAnsi="Arial" w:cs="Arial"/>
          <w:sz w:val="22"/>
          <w:szCs w:val="22"/>
        </w:rPr>
        <w:t>ingresos de la Junta Central de Contadores se encuentran enmarcados en el numeral 3</w:t>
      </w:r>
      <w:r>
        <w:rPr>
          <w:rFonts w:ascii="Arial" w:hAnsi="Arial" w:cs="Arial"/>
          <w:sz w:val="22"/>
          <w:szCs w:val="22"/>
        </w:rPr>
        <w:t xml:space="preserve">, </w:t>
      </w:r>
      <w:r w:rsidR="00FB11B2" w:rsidRPr="00FB11B2">
        <w:rPr>
          <w:rFonts w:ascii="Arial" w:hAnsi="Arial" w:cs="Arial"/>
          <w:sz w:val="22"/>
          <w:szCs w:val="22"/>
        </w:rPr>
        <w:t>artículo 20</w:t>
      </w:r>
      <w:r>
        <w:rPr>
          <w:rFonts w:ascii="Arial" w:hAnsi="Arial" w:cs="Arial"/>
          <w:sz w:val="22"/>
          <w:szCs w:val="22"/>
        </w:rPr>
        <w:t xml:space="preserve">, </w:t>
      </w:r>
      <w:r w:rsidR="00FB11B2" w:rsidRPr="00FB11B2">
        <w:rPr>
          <w:rFonts w:ascii="Arial" w:hAnsi="Arial" w:cs="Arial"/>
          <w:sz w:val="22"/>
          <w:szCs w:val="22"/>
        </w:rPr>
        <w:t>Ley 43 de 1990</w:t>
      </w:r>
      <w:r>
        <w:rPr>
          <w:rFonts w:ascii="Arial" w:hAnsi="Arial" w:cs="Arial"/>
          <w:sz w:val="22"/>
          <w:szCs w:val="22"/>
        </w:rPr>
        <w:t xml:space="preserve">; </w:t>
      </w:r>
      <w:r w:rsidR="00FB11B2" w:rsidRPr="00FB11B2">
        <w:rPr>
          <w:rFonts w:ascii="Arial" w:hAnsi="Arial" w:cs="Arial"/>
          <w:sz w:val="22"/>
          <w:szCs w:val="22"/>
        </w:rPr>
        <w:t>el cual</w:t>
      </w:r>
      <w:r>
        <w:rPr>
          <w:rFonts w:ascii="Arial" w:hAnsi="Arial" w:cs="Arial"/>
          <w:sz w:val="22"/>
          <w:szCs w:val="22"/>
        </w:rPr>
        <w:t>,</w:t>
      </w:r>
      <w:r w:rsidR="00FB11B2" w:rsidRPr="00FB11B2">
        <w:rPr>
          <w:rFonts w:ascii="Arial" w:hAnsi="Arial" w:cs="Arial"/>
          <w:sz w:val="22"/>
          <w:szCs w:val="22"/>
        </w:rPr>
        <w:t xml:space="preserve"> facultó a la UAE Junta Central de Contadores a expedir, </w:t>
      </w:r>
      <w:r>
        <w:rPr>
          <w:rFonts w:ascii="Arial" w:hAnsi="Arial" w:cs="Arial"/>
          <w:sz w:val="22"/>
          <w:szCs w:val="22"/>
        </w:rPr>
        <w:t>“</w:t>
      </w:r>
      <w:r w:rsidR="00FB11B2" w:rsidRPr="008536DB">
        <w:rPr>
          <w:rFonts w:ascii="Arial" w:hAnsi="Arial" w:cs="Arial"/>
          <w:i/>
          <w:sz w:val="22"/>
          <w:szCs w:val="22"/>
        </w:rPr>
        <w:t>a costa del interesado</w:t>
      </w:r>
      <w:r>
        <w:rPr>
          <w:rFonts w:ascii="Arial" w:hAnsi="Arial" w:cs="Arial"/>
          <w:sz w:val="22"/>
          <w:szCs w:val="22"/>
        </w:rPr>
        <w:t>”</w:t>
      </w:r>
      <w:r w:rsidR="00FB11B2" w:rsidRPr="00FB11B2">
        <w:rPr>
          <w:rFonts w:ascii="Arial" w:hAnsi="Arial" w:cs="Arial"/>
          <w:sz w:val="22"/>
          <w:szCs w:val="22"/>
        </w:rPr>
        <w:t xml:space="preserve">, la Tarjeta Profesional de Contador Público, o Tarjeta de Registro Profesional de las entidades </w:t>
      </w:r>
      <w:r w:rsidR="00FB11B2" w:rsidRPr="00FB11B2">
        <w:rPr>
          <w:rFonts w:ascii="Arial" w:hAnsi="Arial" w:cs="Arial"/>
          <w:sz w:val="22"/>
          <w:szCs w:val="22"/>
        </w:rPr>
        <w:lastRenderedPageBreak/>
        <w:t>que prestan servicios de la ciencia contable; así como</w:t>
      </w:r>
      <w:r>
        <w:rPr>
          <w:rFonts w:ascii="Arial" w:hAnsi="Arial" w:cs="Arial"/>
          <w:sz w:val="22"/>
          <w:szCs w:val="22"/>
        </w:rPr>
        <w:t>,</w:t>
      </w:r>
      <w:r w:rsidR="00FB11B2" w:rsidRPr="00FB11B2">
        <w:rPr>
          <w:rFonts w:ascii="Arial" w:hAnsi="Arial" w:cs="Arial"/>
          <w:sz w:val="22"/>
          <w:szCs w:val="22"/>
        </w:rPr>
        <w:t xml:space="preserve"> de las certificaciones de vigencia de la inscripción y antecedentes disciplinarios.</w:t>
      </w:r>
    </w:p>
    <w:p w14:paraId="203CCA01" w14:textId="77777777" w:rsidR="008536DB" w:rsidRDefault="008536DB" w:rsidP="00FB11B2">
      <w:pPr>
        <w:autoSpaceDE w:val="0"/>
        <w:autoSpaceDN w:val="0"/>
        <w:adjustRightInd w:val="0"/>
        <w:jc w:val="both"/>
        <w:rPr>
          <w:rFonts w:ascii="Arial" w:hAnsi="Arial" w:cs="Arial"/>
          <w:sz w:val="22"/>
          <w:szCs w:val="22"/>
        </w:rPr>
      </w:pPr>
    </w:p>
    <w:p w14:paraId="0EFE5B4B" w14:textId="149EB926" w:rsidR="008536DB" w:rsidRDefault="008536DB" w:rsidP="00FB11B2">
      <w:pPr>
        <w:autoSpaceDE w:val="0"/>
        <w:autoSpaceDN w:val="0"/>
        <w:adjustRightInd w:val="0"/>
        <w:jc w:val="both"/>
        <w:rPr>
          <w:rFonts w:ascii="Arial" w:hAnsi="Arial" w:cs="Arial"/>
          <w:sz w:val="22"/>
          <w:szCs w:val="22"/>
        </w:rPr>
      </w:pPr>
      <w:r>
        <w:rPr>
          <w:rFonts w:ascii="Arial" w:hAnsi="Arial" w:cs="Arial"/>
          <w:sz w:val="22"/>
          <w:szCs w:val="22"/>
        </w:rPr>
        <w:t xml:space="preserve">Por su parte, el artículo 4° del </w:t>
      </w:r>
      <w:r w:rsidR="00FB11B2" w:rsidRPr="00FB11B2">
        <w:rPr>
          <w:rFonts w:ascii="Arial" w:hAnsi="Arial" w:cs="Arial"/>
          <w:sz w:val="22"/>
          <w:szCs w:val="22"/>
        </w:rPr>
        <w:t>Decreto 1235 de 199</w:t>
      </w:r>
      <w:r w:rsidR="005475F5">
        <w:rPr>
          <w:rFonts w:ascii="Arial" w:hAnsi="Arial" w:cs="Arial"/>
          <w:sz w:val="22"/>
          <w:szCs w:val="22"/>
        </w:rPr>
        <w:t>1</w:t>
      </w:r>
      <w:r>
        <w:rPr>
          <w:rFonts w:ascii="Arial" w:hAnsi="Arial" w:cs="Arial"/>
          <w:sz w:val="22"/>
          <w:szCs w:val="22"/>
        </w:rPr>
        <w:t xml:space="preserve">, dispuso que los </w:t>
      </w:r>
      <w:r w:rsidR="00FB11B2" w:rsidRPr="00FB11B2">
        <w:rPr>
          <w:rFonts w:ascii="Arial" w:hAnsi="Arial" w:cs="Arial"/>
          <w:sz w:val="22"/>
          <w:szCs w:val="22"/>
        </w:rPr>
        <w:t>dineros recaudados por concepto de la expedición de la Tarjeta de Contador Público</w:t>
      </w:r>
      <w:r>
        <w:rPr>
          <w:rFonts w:ascii="Arial" w:hAnsi="Arial" w:cs="Arial"/>
          <w:sz w:val="22"/>
          <w:szCs w:val="22"/>
        </w:rPr>
        <w:t xml:space="preserve">, </w:t>
      </w:r>
      <w:r w:rsidR="00FB11B2" w:rsidRPr="00FB11B2">
        <w:rPr>
          <w:rFonts w:ascii="Arial" w:hAnsi="Arial" w:cs="Arial"/>
          <w:sz w:val="22"/>
          <w:szCs w:val="22"/>
        </w:rPr>
        <w:t>de conformidad con lo dispuesto en el literal d)</w:t>
      </w:r>
      <w:r>
        <w:rPr>
          <w:rFonts w:ascii="Arial" w:hAnsi="Arial" w:cs="Arial"/>
          <w:sz w:val="22"/>
          <w:szCs w:val="22"/>
        </w:rPr>
        <w:t xml:space="preserve">, </w:t>
      </w:r>
      <w:r w:rsidR="00FB11B2" w:rsidRPr="00FB11B2">
        <w:rPr>
          <w:rFonts w:ascii="Arial" w:hAnsi="Arial" w:cs="Arial"/>
          <w:sz w:val="22"/>
          <w:szCs w:val="22"/>
        </w:rPr>
        <w:t>artículo 2º</w:t>
      </w:r>
      <w:r>
        <w:rPr>
          <w:rFonts w:ascii="Arial" w:hAnsi="Arial" w:cs="Arial"/>
          <w:sz w:val="22"/>
          <w:szCs w:val="22"/>
        </w:rPr>
        <w:t xml:space="preserve">, </w:t>
      </w:r>
      <w:r w:rsidR="00FB11B2" w:rsidRPr="00FB11B2">
        <w:rPr>
          <w:rFonts w:ascii="Arial" w:hAnsi="Arial" w:cs="Arial"/>
          <w:sz w:val="22"/>
          <w:szCs w:val="22"/>
        </w:rPr>
        <w:t>Ley 35 de 1979</w:t>
      </w:r>
      <w:r>
        <w:rPr>
          <w:rFonts w:ascii="Arial" w:hAnsi="Arial" w:cs="Arial"/>
          <w:sz w:val="22"/>
          <w:szCs w:val="22"/>
        </w:rPr>
        <w:t xml:space="preserve">, </w:t>
      </w:r>
      <w:r w:rsidR="00FB11B2" w:rsidRPr="00FB11B2">
        <w:rPr>
          <w:rFonts w:ascii="Arial" w:hAnsi="Arial" w:cs="Arial"/>
          <w:sz w:val="22"/>
          <w:szCs w:val="22"/>
        </w:rPr>
        <w:t>se destinarán exclusivamente para atender los gastos de funcionamiento e inversión que demande la Junta Central de Contadores como Tribunal Disciplinario de la profesión.</w:t>
      </w:r>
    </w:p>
    <w:p w14:paraId="60775D72" w14:textId="5BB6CDB4" w:rsidR="00FB11B2" w:rsidRPr="00FB11B2" w:rsidRDefault="00FB11B2" w:rsidP="00FB11B2">
      <w:pPr>
        <w:autoSpaceDE w:val="0"/>
        <w:autoSpaceDN w:val="0"/>
        <w:adjustRightInd w:val="0"/>
        <w:jc w:val="both"/>
        <w:rPr>
          <w:rFonts w:ascii="Arial" w:hAnsi="Arial" w:cs="Arial"/>
          <w:sz w:val="22"/>
          <w:szCs w:val="22"/>
        </w:rPr>
      </w:pPr>
      <w:r w:rsidRPr="00FB11B2">
        <w:rPr>
          <w:rFonts w:ascii="Arial" w:hAnsi="Arial" w:cs="Arial"/>
          <w:sz w:val="22"/>
          <w:szCs w:val="22"/>
        </w:rPr>
        <w:t xml:space="preserve"> </w:t>
      </w:r>
    </w:p>
    <w:p w14:paraId="49901FEC" w14:textId="368C3093" w:rsidR="00E814FF" w:rsidRPr="00FB11B2" w:rsidRDefault="005C0394" w:rsidP="00FB11B2">
      <w:pPr>
        <w:autoSpaceDE w:val="0"/>
        <w:autoSpaceDN w:val="0"/>
        <w:adjustRightInd w:val="0"/>
        <w:jc w:val="both"/>
        <w:rPr>
          <w:rFonts w:ascii="Arial" w:hAnsi="Arial" w:cs="Arial"/>
          <w:sz w:val="22"/>
          <w:szCs w:val="22"/>
        </w:rPr>
      </w:pPr>
      <w:r>
        <w:rPr>
          <w:rFonts w:ascii="Arial" w:hAnsi="Arial" w:cs="Arial"/>
          <w:sz w:val="22"/>
          <w:szCs w:val="22"/>
        </w:rPr>
        <w:t>Más recientemente, el artículo 11, L</w:t>
      </w:r>
      <w:r w:rsidR="00FB11B2" w:rsidRPr="00FB11B2">
        <w:rPr>
          <w:rFonts w:ascii="Arial" w:hAnsi="Arial" w:cs="Arial"/>
          <w:sz w:val="22"/>
          <w:szCs w:val="22"/>
        </w:rPr>
        <w:t>ey 1314 de 2009</w:t>
      </w:r>
      <w:r>
        <w:rPr>
          <w:rFonts w:ascii="Arial" w:hAnsi="Arial" w:cs="Arial"/>
          <w:sz w:val="22"/>
          <w:szCs w:val="22"/>
        </w:rPr>
        <w:t>, señal</w:t>
      </w:r>
      <w:r w:rsidR="008C0FDD">
        <w:rPr>
          <w:rFonts w:ascii="Arial" w:hAnsi="Arial" w:cs="Arial"/>
          <w:sz w:val="22"/>
          <w:szCs w:val="22"/>
        </w:rPr>
        <w:t>a</w:t>
      </w:r>
      <w:r>
        <w:rPr>
          <w:rFonts w:ascii="Arial" w:hAnsi="Arial" w:cs="Arial"/>
          <w:sz w:val="22"/>
          <w:szCs w:val="22"/>
        </w:rPr>
        <w:t xml:space="preserve">: </w:t>
      </w:r>
      <w:r w:rsidRPr="005C0394">
        <w:rPr>
          <w:rFonts w:ascii="Arial" w:hAnsi="Arial" w:cs="Arial"/>
          <w:i/>
          <w:sz w:val="22"/>
          <w:szCs w:val="22"/>
        </w:rPr>
        <w:t xml:space="preserve">“(…) </w:t>
      </w:r>
      <w:r w:rsidR="00FB11B2" w:rsidRPr="005C0394">
        <w:rPr>
          <w:rFonts w:ascii="Arial" w:hAnsi="Arial" w:cs="Arial"/>
          <w:i/>
          <w:sz w:val="22"/>
          <w:szCs w:val="22"/>
        </w:rPr>
        <w:t>La Junta Central de Contadores podrá destinar las sumas que se cobren por concepto de inscripción profesional de los contadores públicos y de las entidades que presten servicios al público en general propios de la ciencia contable como profesión liberal, por la expedición de tarjetas y registros profesionales, certificados de antecedentes, de las publicaciones y dictámenes periciales de estos organismos</w:t>
      </w:r>
      <w:r w:rsidR="00FB11B2" w:rsidRPr="00FB11B2">
        <w:rPr>
          <w:rFonts w:ascii="Arial" w:hAnsi="Arial" w:cs="Arial"/>
          <w:sz w:val="22"/>
          <w:szCs w:val="22"/>
        </w:rPr>
        <w:t>.</w:t>
      </w:r>
      <w:r>
        <w:rPr>
          <w:rFonts w:ascii="Arial" w:hAnsi="Arial" w:cs="Arial"/>
          <w:sz w:val="22"/>
          <w:szCs w:val="22"/>
        </w:rPr>
        <w:t>”</w:t>
      </w:r>
    </w:p>
    <w:p w14:paraId="39258896" w14:textId="77777777" w:rsidR="00E814FF" w:rsidRPr="00FB11B2" w:rsidRDefault="00E814FF" w:rsidP="00E814FF">
      <w:pPr>
        <w:autoSpaceDE w:val="0"/>
        <w:autoSpaceDN w:val="0"/>
        <w:adjustRightInd w:val="0"/>
        <w:jc w:val="both"/>
        <w:rPr>
          <w:rFonts w:ascii="Arial" w:hAnsi="Arial" w:cs="Arial"/>
          <w:b/>
          <w:sz w:val="22"/>
          <w:szCs w:val="22"/>
        </w:rPr>
      </w:pPr>
    </w:p>
    <w:p w14:paraId="05A3C94F" w14:textId="77777777" w:rsidR="00E814FF" w:rsidRPr="00FB11B2" w:rsidRDefault="00E814FF" w:rsidP="003D0638">
      <w:pPr>
        <w:jc w:val="both"/>
        <w:rPr>
          <w:rFonts w:ascii="Arial" w:hAnsi="Arial" w:cs="Arial"/>
          <w:b/>
          <w:sz w:val="22"/>
          <w:szCs w:val="22"/>
        </w:rPr>
      </w:pPr>
    </w:p>
    <w:p w14:paraId="514AD4B6" w14:textId="0F930E64" w:rsidR="00D137A4" w:rsidRDefault="00D137A4" w:rsidP="003D0638">
      <w:pPr>
        <w:jc w:val="both"/>
        <w:rPr>
          <w:rFonts w:ascii="Arial" w:hAnsi="Arial" w:cs="Arial"/>
          <w:b/>
          <w:i/>
          <w:sz w:val="22"/>
          <w:szCs w:val="22"/>
        </w:rPr>
      </w:pPr>
      <w:r w:rsidRPr="00E9270C">
        <w:rPr>
          <w:rFonts w:ascii="Arial" w:hAnsi="Arial" w:cs="Arial"/>
          <w:b/>
          <w:sz w:val="22"/>
          <w:szCs w:val="22"/>
        </w:rPr>
        <w:t xml:space="preserve">2. </w:t>
      </w:r>
      <w:r w:rsidR="00E814FF" w:rsidRPr="00E814FF">
        <w:rPr>
          <w:rFonts w:ascii="Arial" w:hAnsi="Arial" w:cs="Arial"/>
          <w:b/>
          <w:i/>
          <w:sz w:val="22"/>
          <w:szCs w:val="22"/>
        </w:rPr>
        <w:t>¿Cuál es la desagregación específica de su presupuesto de gastos o apropiaciones durante la vigencia 2024 en funcionamiento, servicio a la deuda e inversión? Detalle por cuenta</w:t>
      </w:r>
      <w:r w:rsidR="00E814FF">
        <w:rPr>
          <w:rFonts w:ascii="Arial" w:hAnsi="Arial" w:cs="Arial"/>
          <w:b/>
          <w:i/>
          <w:sz w:val="22"/>
          <w:szCs w:val="22"/>
        </w:rPr>
        <w:t>/</w:t>
      </w:r>
      <w:r w:rsidR="00E814FF" w:rsidRPr="00E814FF">
        <w:rPr>
          <w:rFonts w:ascii="Arial" w:hAnsi="Arial" w:cs="Arial"/>
          <w:b/>
          <w:i/>
          <w:sz w:val="22"/>
          <w:szCs w:val="22"/>
        </w:rPr>
        <w:t>programa, subcuenta/subprograma y si corresponde, proyecto de inversión</w:t>
      </w:r>
    </w:p>
    <w:p w14:paraId="45FA2754" w14:textId="77777777" w:rsidR="00E9270C" w:rsidRPr="00E9270C" w:rsidRDefault="00E9270C" w:rsidP="003D0638">
      <w:pPr>
        <w:jc w:val="both"/>
        <w:rPr>
          <w:rFonts w:ascii="Arial" w:hAnsi="Arial" w:cs="Arial"/>
          <w:b/>
          <w:sz w:val="22"/>
          <w:szCs w:val="22"/>
        </w:rPr>
      </w:pPr>
    </w:p>
    <w:p w14:paraId="7BF7A52F" w14:textId="397F6374" w:rsidR="003D0638" w:rsidRDefault="00D137A4" w:rsidP="003D0638">
      <w:pPr>
        <w:autoSpaceDE w:val="0"/>
        <w:autoSpaceDN w:val="0"/>
        <w:adjustRightInd w:val="0"/>
        <w:jc w:val="both"/>
        <w:rPr>
          <w:rFonts w:ascii="Arial" w:hAnsi="Arial" w:cs="Arial"/>
          <w:b/>
          <w:sz w:val="22"/>
          <w:szCs w:val="22"/>
        </w:rPr>
      </w:pPr>
      <w:r w:rsidRPr="003D0638">
        <w:rPr>
          <w:rFonts w:ascii="Arial" w:hAnsi="Arial" w:cs="Arial"/>
          <w:b/>
          <w:sz w:val="22"/>
          <w:szCs w:val="22"/>
        </w:rPr>
        <w:t>Respuesta</w:t>
      </w:r>
      <w:r w:rsidR="003D0638">
        <w:rPr>
          <w:rFonts w:ascii="Arial" w:hAnsi="Arial" w:cs="Arial"/>
          <w:b/>
          <w:sz w:val="22"/>
          <w:szCs w:val="22"/>
        </w:rPr>
        <w:t>.</w:t>
      </w:r>
    </w:p>
    <w:p w14:paraId="671730A8" w14:textId="3098B3B0" w:rsidR="00B70CAA" w:rsidRDefault="00B70CAA" w:rsidP="003D0638">
      <w:pPr>
        <w:autoSpaceDE w:val="0"/>
        <w:autoSpaceDN w:val="0"/>
        <w:adjustRightInd w:val="0"/>
        <w:jc w:val="both"/>
        <w:rPr>
          <w:rFonts w:ascii="Arial" w:hAnsi="Arial" w:cs="Arial"/>
          <w:b/>
          <w:sz w:val="22"/>
          <w:szCs w:val="22"/>
        </w:rPr>
      </w:pPr>
    </w:p>
    <w:p w14:paraId="6D323ED3" w14:textId="18DE0BD0" w:rsidR="00DD210E" w:rsidRPr="00BA2ECB" w:rsidRDefault="00BA2ECB" w:rsidP="003D0638">
      <w:pPr>
        <w:autoSpaceDE w:val="0"/>
        <w:autoSpaceDN w:val="0"/>
        <w:adjustRightInd w:val="0"/>
        <w:jc w:val="both"/>
        <w:rPr>
          <w:rFonts w:ascii="Arial" w:hAnsi="Arial" w:cs="Arial"/>
          <w:sz w:val="22"/>
          <w:szCs w:val="22"/>
        </w:rPr>
      </w:pPr>
      <w:r w:rsidRPr="00BA2ECB">
        <w:rPr>
          <w:rFonts w:ascii="Arial" w:hAnsi="Arial" w:cs="Arial"/>
          <w:sz w:val="22"/>
          <w:szCs w:val="22"/>
        </w:rPr>
        <w:t>Ver archivo adjunto: PUNTO 2 DESAGREGACIÓN ESPECÍFICA 2024</w:t>
      </w:r>
      <w:r w:rsidR="00125021">
        <w:rPr>
          <w:rFonts w:ascii="Arial" w:hAnsi="Arial" w:cs="Arial"/>
          <w:sz w:val="22"/>
          <w:szCs w:val="22"/>
        </w:rPr>
        <w:t xml:space="preserve"> vf</w:t>
      </w:r>
    </w:p>
    <w:p w14:paraId="7D6D1056" w14:textId="52F598AD" w:rsidR="00B70CAA" w:rsidRDefault="00B70CAA" w:rsidP="003D0638">
      <w:pPr>
        <w:autoSpaceDE w:val="0"/>
        <w:autoSpaceDN w:val="0"/>
        <w:adjustRightInd w:val="0"/>
        <w:jc w:val="both"/>
        <w:rPr>
          <w:rFonts w:ascii="Arial" w:hAnsi="Arial" w:cs="Arial"/>
          <w:b/>
          <w:sz w:val="22"/>
          <w:szCs w:val="22"/>
        </w:rPr>
      </w:pPr>
    </w:p>
    <w:p w14:paraId="51FD99AA" w14:textId="77777777" w:rsidR="003D0638" w:rsidRPr="003D0638" w:rsidRDefault="003D0638" w:rsidP="003D0638">
      <w:pPr>
        <w:autoSpaceDE w:val="0"/>
        <w:autoSpaceDN w:val="0"/>
        <w:adjustRightInd w:val="0"/>
        <w:jc w:val="both"/>
        <w:rPr>
          <w:rFonts w:ascii="Arial" w:hAnsi="Arial" w:cs="Arial"/>
          <w:color w:val="FF0000"/>
          <w:sz w:val="22"/>
          <w:szCs w:val="22"/>
        </w:rPr>
      </w:pPr>
    </w:p>
    <w:p w14:paraId="014FB003" w14:textId="0305FF8A" w:rsidR="00D137A4" w:rsidRPr="00DD210E" w:rsidRDefault="00D137A4" w:rsidP="003D0638">
      <w:pPr>
        <w:autoSpaceDE w:val="0"/>
        <w:autoSpaceDN w:val="0"/>
        <w:adjustRightInd w:val="0"/>
        <w:jc w:val="both"/>
        <w:rPr>
          <w:rFonts w:ascii="Arial" w:hAnsi="Arial" w:cs="Arial"/>
          <w:b/>
          <w:i/>
          <w:sz w:val="22"/>
          <w:szCs w:val="22"/>
        </w:rPr>
      </w:pPr>
      <w:r w:rsidRPr="00E9270C">
        <w:rPr>
          <w:rFonts w:ascii="Arial" w:hAnsi="Arial" w:cs="Arial"/>
          <w:b/>
          <w:sz w:val="22"/>
          <w:szCs w:val="22"/>
        </w:rPr>
        <w:t xml:space="preserve">3. </w:t>
      </w:r>
      <w:r w:rsidR="0026516F" w:rsidRPr="0026516F">
        <w:rPr>
          <w:rFonts w:ascii="Arial" w:hAnsi="Arial" w:cs="Arial"/>
          <w:b/>
          <w:i/>
          <w:sz w:val="22"/>
          <w:szCs w:val="22"/>
        </w:rPr>
        <w:t>¿Cuál es la proporción de gastos recurrentes en comparación con gastos de capital en el presupuesto total para el año en curso?</w:t>
      </w:r>
    </w:p>
    <w:p w14:paraId="69202420" w14:textId="77777777" w:rsidR="00D137A4" w:rsidRPr="00E9270C" w:rsidRDefault="00D137A4" w:rsidP="003D0638">
      <w:pPr>
        <w:autoSpaceDE w:val="0"/>
        <w:autoSpaceDN w:val="0"/>
        <w:adjustRightInd w:val="0"/>
        <w:jc w:val="both"/>
        <w:rPr>
          <w:rFonts w:ascii="Arial" w:hAnsi="Arial" w:cs="Arial"/>
          <w:b/>
          <w:sz w:val="22"/>
          <w:szCs w:val="22"/>
        </w:rPr>
      </w:pPr>
    </w:p>
    <w:p w14:paraId="1CD9C777" w14:textId="2E7EE7D8" w:rsidR="003D0638" w:rsidRPr="00646624" w:rsidRDefault="00D137A4" w:rsidP="003D0638">
      <w:pPr>
        <w:autoSpaceDE w:val="0"/>
        <w:autoSpaceDN w:val="0"/>
        <w:adjustRightInd w:val="0"/>
        <w:jc w:val="both"/>
        <w:rPr>
          <w:rFonts w:ascii="Arial" w:hAnsi="Arial" w:cs="Arial"/>
          <w:b/>
          <w:sz w:val="22"/>
          <w:szCs w:val="22"/>
        </w:rPr>
      </w:pPr>
      <w:r w:rsidRPr="003D0638">
        <w:rPr>
          <w:rFonts w:ascii="Arial" w:hAnsi="Arial" w:cs="Arial"/>
          <w:b/>
          <w:sz w:val="22"/>
          <w:szCs w:val="22"/>
        </w:rPr>
        <w:t>Respuesta</w:t>
      </w:r>
      <w:r w:rsidR="003D0638">
        <w:rPr>
          <w:rFonts w:ascii="Arial" w:hAnsi="Arial" w:cs="Arial"/>
          <w:b/>
          <w:sz w:val="22"/>
          <w:szCs w:val="22"/>
        </w:rPr>
        <w:t>.</w:t>
      </w:r>
    </w:p>
    <w:p w14:paraId="55911FDC" w14:textId="77777777" w:rsidR="00DD210E" w:rsidRPr="00646624" w:rsidRDefault="00DD210E" w:rsidP="003D0638">
      <w:pPr>
        <w:autoSpaceDE w:val="0"/>
        <w:autoSpaceDN w:val="0"/>
        <w:adjustRightInd w:val="0"/>
        <w:jc w:val="both"/>
        <w:rPr>
          <w:rFonts w:ascii="Arial" w:hAnsi="Arial" w:cs="Arial"/>
          <w:b/>
          <w:sz w:val="22"/>
          <w:szCs w:val="22"/>
        </w:rPr>
      </w:pPr>
    </w:p>
    <w:p w14:paraId="7F6D2D81" w14:textId="31D2A2F1" w:rsidR="003D0638" w:rsidRPr="00646624" w:rsidRDefault="00994FC9" w:rsidP="00D137A4">
      <w:pPr>
        <w:autoSpaceDE w:val="0"/>
        <w:autoSpaceDN w:val="0"/>
        <w:adjustRightInd w:val="0"/>
        <w:jc w:val="both"/>
        <w:rPr>
          <w:rFonts w:ascii="Arial" w:hAnsi="Arial" w:cs="Arial"/>
          <w:sz w:val="22"/>
          <w:szCs w:val="22"/>
        </w:rPr>
      </w:pPr>
      <w:r>
        <w:rPr>
          <w:rFonts w:ascii="Arial" w:hAnsi="Arial" w:cs="Arial"/>
          <w:sz w:val="22"/>
          <w:szCs w:val="22"/>
        </w:rPr>
        <w:t xml:space="preserve">Para la vigencia 2024, los </w:t>
      </w:r>
      <w:r w:rsidR="00646624" w:rsidRPr="00646624">
        <w:rPr>
          <w:rFonts w:ascii="Arial" w:hAnsi="Arial" w:cs="Arial"/>
          <w:sz w:val="22"/>
          <w:szCs w:val="22"/>
        </w:rPr>
        <w:t xml:space="preserve">gastos de capital </w:t>
      </w:r>
      <w:r>
        <w:rPr>
          <w:rFonts w:ascii="Arial" w:hAnsi="Arial" w:cs="Arial"/>
          <w:sz w:val="22"/>
          <w:szCs w:val="22"/>
        </w:rPr>
        <w:t xml:space="preserve">de la UAE JCC, representan </w:t>
      </w:r>
      <w:r w:rsidR="00646624" w:rsidRPr="00646624">
        <w:rPr>
          <w:rFonts w:ascii="Arial" w:hAnsi="Arial" w:cs="Arial"/>
          <w:sz w:val="22"/>
          <w:szCs w:val="22"/>
        </w:rPr>
        <w:t>57% del total de la apropiación</w:t>
      </w:r>
      <w:r>
        <w:rPr>
          <w:rFonts w:ascii="Arial" w:hAnsi="Arial" w:cs="Arial"/>
          <w:sz w:val="22"/>
          <w:szCs w:val="22"/>
        </w:rPr>
        <w:t>, a través de dos (</w:t>
      </w:r>
      <w:r w:rsidRPr="00646624">
        <w:rPr>
          <w:rFonts w:ascii="Arial" w:hAnsi="Arial" w:cs="Arial"/>
          <w:sz w:val="22"/>
          <w:szCs w:val="22"/>
        </w:rPr>
        <w:t>2</w:t>
      </w:r>
      <w:r>
        <w:rPr>
          <w:rFonts w:ascii="Arial" w:hAnsi="Arial" w:cs="Arial"/>
          <w:sz w:val="22"/>
          <w:szCs w:val="22"/>
        </w:rPr>
        <w:t>)</w:t>
      </w:r>
      <w:r w:rsidRPr="00646624">
        <w:rPr>
          <w:rFonts w:ascii="Arial" w:hAnsi="Arial" w:cs="Arial"/>
          <w:sz w:val="22"/>
          <w:szCs w:val="22"/>
        </w:rPr>
        <w:t xml:space="preserve"> proyectos de inversión</w:t>
      </w:r>
      <w:r>
        <w:rPr>
          <w:rFonts w:ascii="Arial" w:hAnsi="Arial" w:cs="Arial"/>
          <w:sz w:val="22"/>
          <w:szCs w:val="22"/>
        </w:rPr>
        <w:t>: uno de fortalecimiento institucional y otro para el despliegue de la inspección y vigilancia sobre la profesión contable</w:t>
      </w:r>
      <w:r w:rsidR="00DD210E" w:rsidRPr="00646624">
        <w:rPr>
          <w:rFonts w:ascii="Arial" w:hAnsi="Arial" w:cs="Arial"/>
          <w:sz w:val="22"/>
          <w:szCs w:val="22"/>
        </w:rPr>
        <w:t>.</w:t>
      </w:r>
    </w:p>
    <w:p w14:paraId="7C29D63F" w14:textId="77777777" w:rsidR="003D0638" w:rsidRPr="00646624" w:rsidRDefault="003D0638" w:rsidP="00D137A4">
      <w:pPr>
        <w:autoSpaceDE w:val="0"/>
        <w:autoSpaceDN w:val="0"/>
        <w:adjustRightInd w:val="0"/>
        <w:jc w:val="both"/>
        <w:rPr>
          <w:rFonts w:ascii="Arial" w:hAnsi="Arial" w:cs="Arial"/>
          <w:sz w:val="22"/>
          <w:szCs w:val="22"/>
        </w:rPr>
      </w:pPr>
    </w:p>
    <w:p w14:paraId="516CB02C" w14:textId="77777777" w:rsidR="003D0638" w:rsidRPr="003D0638" w:rsidRDefault="003D0638" w:rsidP="00D137A4">
      <w:pPr>
        <w:autoSpaceDE w:val="0"/>
        <w:autoSpaceDN w:val="0"/>
        <w:adjustRightInd w:val="0"/>
        <w:jc w:val="both"/>
        <w:rPr>
          <w:rFonts w:ascii="Arial" w:hAnsi="Arial" w:cs="Arial"/>
          <w:sz w:val="22"/>
          <w:szCs w:val="22"/>
        </w:rPr>
      </w:pPr>
    </w:p>
    <w:p w14:paraId="111A9256" w14:textId="5FC9A10D" w:rsidR="00D137A4" w:rsidRPr="00E30FBB" w:rsidRDefault="00D137A4" w:rsidP="00D137A4">
      <w:pPr>
        <w:autoSpaceDE w:val="0"/>
        <w:autoSpaceDN w:val="0"/>
        <w:adjustRightInd w:val="0"/>
        <w:jc w:val="both"/>
        <w:rPr>
          <w:rFonts w:ascii="Arial" w:hAnsi="Arial" w:cs="Arial"/>
          <w:b/>
          <w:i/>
          <w:sz w:val="22"/>
          <w:szCs w:val="22"/>
        </w:rPr>
      </w:pPr>
      <w:r w:rsidRPr="00E30FBB">
        <w:rPr>
          <w:rFonts w:ascii="Arial" w:hAnsi="Arial" w:cs="Arial"/>
          <w:b/>
          <w:i/>
          <w:sz w:val="22"/>
          <w:szCs w:val="22"/>
        </w:rPr>
        <w:t xml:space="preserve">4. </w:t>
      </w:r>
      <w:r w:rsidR="0026516F" w:rsidRPr="0026516F">
        <w:rPr>
          <w:rFonts w:ascii="Arial" w:hAnsi="Arial" w:cs="Arial"/>
          <w:b/>
          <w:i/>
          <w:sz w:val="22"/>
          <w:szCs w:val="22"/>
        </w:rPr>
        <w:t>Informe el estado actual de la ejecución presupuestal relacionada con los gastos de funcionamiento e inversión. Específicamente, en cuanto a planes, programas</w:t>
      </w:r>
      <w:r w:rsidR="0026516F">
        <w:rPr>
          <w:rFonts w:ascii="Arial" w:hAnsi="Arial" w:cs="Arial"/>
          <w:b/>
          <w:i/>
          <w:sz w:val="22"/>
          <w:szCs w:val="22"/>
        </w:rPr>
        <w:t>,</w:t>
      </w:r>
      <w:r w:rsidR="0026516F" w:rsidRPr="0026516F">
        <w:rPr>
          <w:rFonts w:ascii="Arial" w:hAnsi="Arial" w:cs="Arial"/>
          <w:b/>
          <w:i/>
          <w:sz w:val="22"/>
          <w:szCs w:val="22"/>
        </w:rPr>
        <w:t xml:space="preserve"> subprogramas, proyectos de inversión y subproyectos vigentes. ¿Cuál es la situación de la apropiación inicial, vigente, certificada, disponible, comprometida y obligada?</w:t>
      </w:r>
    </w:p>
    <w:p w14:paraId="436C9FD2" w14:textId="77777777" w:rsidR="00D137A4" w:rsidRPr="00E30FBB" w:rsidRDefault="00D137A4" w:rsidP="00D137A4">
      <w:pPr>
        <w:autoSpaceDE w:val="0"/>
        <w:autoSpaceDN w:val="0"/>
        <w:adjustRightInd w:val="0"/>
        <w:jc w:val="both"/>
        <w:rPr>
          <w:rFonts w:ascii="Arial" w:hAnsi="Arial" w:cs="Arial"/>
          <w:b/>
          <w:i/>
          <w:sz w:val="22"/>
          <w:szCs w:val="22"/>
        </w:rPr>
      </w:pPr>
    </w:p>
    <w:p w14:paraId="14DC4AC7" w14:textId="7074D10C" w:rsidR="00395CFF" w:rsidRDefault="00D137A4" w:rsidP="00D137A4">
      <w:pPr>
        <w:autoSpaceDE w:val="0"/>
        <w:autoSpaceDN w:val="0"/>
        <w:adjustRightInd w:val="0"/>
        <w:jc w:val="both"/>
        <w:rPr>
          <w:rFonts w:ascii="Arial" w:hAnsi="Arial" w:cs="Arial"/>
          <w:sz w:val="22"/>
          <w:szCs w:val="22"/>
        </w:rPr>
      </w:pPr>
      <w:r w:rsidRPr="003D0638">
        <w:rPr>
          <w:rFonts w:ascii="Arial" w:hAnsi="Arial" w:cs="Arial"/>
          <w:b/>
          <w:sz w:val="22"/>
          <w:szCs w:val="22"/>
        </w:rPr>
        <w:t>Respuesta</w:t>
      </w:r>
      <w:r w:rsidR="00395CFF">
        <w:rPr>
          <w:rFonts w:ascii="Arial" w:hAnsi="Arial" w:cs="Arial"/>
          <w:b/>
          <w:sz w:val="22"/>
          <w:szCs w:val="22"/>
        </w:rPr>
        <w:t>.</w:t>
      </w:r>
    </w:p>
    <w:p w14:paraId="1890B4ED" w14:textId="77777777" w:rsidR="00395CFF" w:rsidRDefault="00395CFF" w:rsidP="00395CFF">
      <w:pPr>
        <w:autoSpaceDE w:val="0"/>
        <w:autoSpaceDN w:val="0"/>
        <w:adjustRightInd w:val="0"/>
        <w:jc w:val="both"/>
        <w:rPr>
          <w:rFonts w:ascii="Arial" w:hAnsi="Arial" w:cs="Arial"/>
          <w:sz w:val="22"/>
          <w:szCs w:val="22"/>
        </w:rPr>
      </w:pPr>
    </w:p>
    <w:p w14:paraId="790D5CCA" w14:textId="1BE88C80" w:rsidR="00395CFF" w:rsidRPr="00395CFF" w:rsidRDefault="00395CFF" w:rsidP="00395CFF">
      <w:pPr>
        <w:autoSpaceDE w:val="0"/>
        <w:autoSpaceDN w:val="0"/>
        <w:adjustRightInd w:val="0"/>
        <w:jc w:val="both"/>
        <w:rPr>
          <w:rFonts w:ascii="Arial" w:hAnsi="Arial" w:cs="Arial"/>
          <w:sz w:val="22"/>
          <w:szCs w:val="22"/>
        </w:rPr>
      </w:pPr>
      <w:r w:rsidRPr="00395CFF">
        <w:rPr>
          <w:rFonts w:ascii="Arial" w:hAnsi="Arial" w:cs="Arial"/>
          <w:sz w:val="22"/>
          <w:szCs w:val="22"/>
        </w:rPr>
        <w:t xml:space="preserve">La </w:t>
      </w:r>
      <w:r>
        <w:rPr>
          <w:rFonts w:ascii="Arial" w:hAnsi="Arial" w:cs="Arial"/>
          <w:sz w:val="22"/>
          <w:szCs w:val="22"/>
        </w:rPr>
        <w:t xml:space="preserve">UAE </w:t>
      </w:r>
      <w:r w:rsidRPr="00395CFF">
        <w:rPr>
          <w:rFonts w:ascii="Arial" w:hAnsi="Arial" w:cs="Arial"/>
          <w:sz w:val="22"/>
          <w:szCs w:val="22"/>
        </w:rPr>
        <w:t>Junta Central de Contadores</w:t>
      </w:r>
      <w:r>
        <w:rPr>
          <w:rFonts w:ascii="Arial" w:hAnsi="Arial" w:cs="Arial"/>
          <w:sz w:val="22"/>
          <w:szCs w:val="22"/>
        </w:rPr>
        <w:t>,</w:t>
      </w:r>
      <w:r w:rsidRPr="00395CFF">
        <w:rPr>
          <w:rFonts w:ascii="Arial" w:hAnsi="Arial" w:cs="Arial"/>
          <w:sz w:val="22"/>
          <w:szCs w:val="22"/>
        </w:rPr>
        <w:t xml:space="preserve"> para la vigencia 2024 tiene una apropiación </w:t>
      </w:r>
      <w:r>
        <w:rPr>
          <w:rFonts w:ascii="Arial" w:hAnsi="Arial" w:cs="Arial"/>
          <w:sz w:val="22"/>
          <w:szCs w:val="22"/>
        </w:rPr>
        <w:t xml:space="preserve">total </w:t>
      </w:r>
      <w:r w:rsidR="001572CE">
        <w:rPr>
          <w:rFonts w:ascii="Arial" w:hAnsi="Arial" w:cs="Arial"/>
          <w:sz w:val="22"/>
          <w:szCs w:val="22"/>
        </w:rPr>
        <w:t xml:space="preserve">inicial </w:t>
      </w:r>
      <w:r w:rsidRPr="00395CFF">
        <w:rPr>
          <w:rFonts w:ascii="Arial" w:hAnsi="Arial" w:cs="Arial"/>
          <w:sz w:val="22"/>
          <w:szCs w:val="22"/>
        </w:rPr>
        <w:t>de $18.771.643.000</w:t>
      </w:r>
      <w:r>
        <w:rPr>
          <w:rFonts w:ascii="Arial" w:hAnsi="Arial" w:cs="Arial"/>
          <w:sz w:val="22"/>
          <w:szCs w:val="22"/>
        </w:rPr>
        <w:t xml:space="preserve">,00, </w:t>
      </w:r>
      <w:r w:rsidRPr="00395CFF">
        <w:rPr>
          <w:rFonts w:ascii="Arial" w:hAnsi="Arial" w:cs="Arial"/>
          <w:sz w:val="22"/>
          <w:szCs w:val="22"/>
        </w:rPr>
        <w:t xml:space="preserve">de los cuales $8.023.108.000,00 </w:t>
      </w:r>
      <w:r>
        <w:rPr>
          <w:rFonts w:ascii="Arial" w:hAnsi="Arial" w:cs="Arial"/>
          <w:sz w:val="22"/>
          <w:szCs w:val="22"/>
        </w:rPr>
        <w:t>(</w:t>
      </w:r>
      <w:r w:rsidR="001572CE">
        <w:rPr>
          <w:rFonts w:ascii="Arial" w:hAnsi="Arial" w:cs="Arial"/>
          <w:sz w:val="22"/>
          <w:szCs w:val="22"/>
        </w:rPr>
        <w:t xml:space="preserve">42.7%), </w:t>
      </w:r>
      <w:r w:rsidRPr="00395CFF">
        <w:rPr>
          <w:rFonts w:ascii="Arial" w:hAnsi="Arial" w:cs="Arial"/>
          <w:sz w:val="22"/>
          <w:szCs w:val="22"/>
        </w:rPr>
        <w:t xml:space="preserve">son para gastos de funcionamiento y $10.748.535.000,00 </w:t>
      </w:r>
      <w:r w:rsidR="001572CE">
        <w:rPr>
          <w:rFonts w:ascii="Arial" w:hAnsi="Arial" w:cs="Arial"/>
          <w:sz w:val="22"/>
          <w:szCs w:val="22"/>
        </w:rPr>
        <w:t xml:space="preserve">(57.3%), </w:t>
      </w:r>
      <w:r w:rsidRPr="00395CFF">
        <w:rPr>
          <w:rFonts w:ascii="Arial" w:hAnsi="Arial" w:cs="Arial"/>
          <w:sz w:val="22"/>
          <w:szCs w:val="22"/>
        </w:rPr>
        <w:t>son para gastos de inversión.</w:t>
      </w:r>
    </w:p>
    <w:p w14:paraId="231D7BE7" w14:textId="77777777" w:rsidR="001572CE" w:rsidRDefault="001572CE" w:rsidP="00395CFF">
      <w:pPr>
        <w:autoSpaceDE w:val="0"/>
        <w:autoSpaceDN w:val="0"/>
        <w:adjustRightInd w:val="0"/>
        <w:jc w:val="both"/>
        <w:rPr>
          <w:rFonts w:ascii="Arial" w:hAnsi="Arial" w:cs="Arial"/>
          <w:sz w:val="22"/>
          <w:szCs w:val="22"/>
        </w:rPr>
      </w:pPr>
    </w:p>
    <w:p w14:paraId="456806BE" w14:textId="7F32C18D" w:rsidR="001572CE" w:rsidRDefault="001572CE" w:rsidP="00395CFF">
      <w:pPr>
        <w:autoSpaceDE w:val="0"/>
        <w:autoSpaceDN w:val="0"/>
        <w:adjustRightInd w:val="0"/>
        <w:jc w:val="both"/>
        <w:rPr>
          <w:rFonts w:ascii="Arial" w:hAnsi="Arial" w:cs="Arial"/>
          <w:sz w:val="22"/>
          <w:szCs w:val="22"/>
        </w:rPr>
      </w:pPr>
      <w:r>
        <w:rPr>
          <w:rFonts w:ascii="Arial" w:hAnsi="Arial" w:cs="Arial"/>
          <w:sz w:val="22"/>
          <w:szCs w:val="22"/>
        </w:rPr>
        <w:lastRenderedPageBreak/>
        <w:t>Con corte al 31 de marzo, del total inicial se tiene un disponible por $</w:t>
      </w:r>
      <w:r w:rsidRPr="001572CE">
        <w:rPr>
          <w:rFonts w:ascii="Arial" w:hAnsi="Arial" w:cs="Arial"/>
          <w:sz w:val="22"/>
          <w:szCs w:val="22"/>
        </w:rPr>
        <w:t>11.995.207.334,75</w:t>
      </w:r>
      <w:r>
        <w:rPr>
          <w:rFonts w:ascii="Arial" w:hAnsi="Arial" w:cs="Arial"/>
          <w:sz w:val="22"/>
          <w:szCs w:val="22"/>
        </w:rPr>
        <w:t>, distribuidos, así: F</w:t>
      </w:r>
      <w:r w:rsidR="00395CFF" w:rsidRPr="00395CFF">
        <w:rPr>
          <w:rFonts w:ascii="Arial" w:hAnsi="Arial" w:cs="Arial"/>
          <w:sz w:val="22"/>
          <w:szCs w:val="22"/>
        </w:rPr>
        <w:t xml:space="preserve">uncionamiento $4.559.182.721,75 </w:t>
      </w:r>
      <w:r>
        <w:rPr>
          <w:rFonts w:ascii="Arial" w:hAnsi="Arial" w:cs="Arial"/>
          <w:sz w:val="22"/>
          <w:szCs w:val="22"/>
        </w:rPr>
        <w:t>(38</w:t>
      </w:r>
      <w:r w:rsidRPr="00395CFF">
        <w:rPr>
          <w:rFonts w:ascii="Arial" w:hAnsi="Arial" w:cs="Arial"/>
          <w:sz w:val="22"/>
          <w:szCs w:val="22"/>
        </w:rPr>
        <w:t>%</w:t>
      </w:r>
      <w:r>
        <w:rPr>
          <w:rFonts w:ascii="Arial" w:hAnsi="Arial" w:cs="Arial"/>
          <w:sz w:val="22"/>
          <w:szCs w:val="22"/>
        </w:rPr>
        <w:t xml:space="preserve">) e Inversión </w:t>
      </w:r>
      <w:r w:rsidR="00395CFF" w:rsidRPr="00395CFF">
        <w:rPr>
          <w:rFonts w:ascii="Arial" w:hAnsi="Arial" w:cs="Arial"/>
          <w:sz w:val="22"/>
          <w:szCs w:val="22"/>
        </w:rPr>
        <w:t>$7.436.024.613</w:t>
      </w:r>
      <w:r>
        <w:rPr>
          <w:rFonts w:ascii="Arial" w:hAnsi="Arial" w:cs="Arial"/>
          <w:sz w:val="22"/>
          <w:szCs w:val="22"/>
        </w:rPr>
        <w:t>,00</w:t>
      </w:r>
      <w:r w:rsidRPr="001572CE">
        <w:rPr>
          <w:rFonts w:ascii="Arial" w:hAnsi="Arial" w:cs="Arial"/>
          <w:sz w:val="22"/>
          <w:szCs w:val="22"/>
        </w:rPr>
        <w:t xml:space="preserve"> </w:t>
      </w:r>
      <w:r>
        <w:rPr>
          <w:rFonts w:ascii="Arial" w:hAnsi="Arial" w:cs="Arial"/>
          <w:sz w:val="22"/>
          <w:szCs w:val="22"/>
        </w:rPr>
        <w:t>(</w:t>
      </w:r>
      <w:r w:rsidR="00762EC7">
        <w:rPr>
          <w:rFonts w:ascii="Arial" w:hAnsi="Arial" w:cs="Arial"/>
          <w:sz w:val="22"/>
          <w:szCs w:val="22"/>
        </w:rPr>
        <w:t>62</w:t>
      </w:r>
      <w:r w:rsidRPr="00395CFF">
        <w:rPr>
          <w:rFonts w:ascii="Arial" w:hAnsi="Arial" w:cs="Arial"/>
          <w:sz w:val="22"/>
          <w:szCs w:val="22"/>
        </w:rPr>
        <w:t>%</w:t>
      </w:r>
      <w:r>
        <w:rPr>
          <w:rFonts w:ascii="Arial" w:hAnsi="Arial" w:cs="Arial"/>
          <w:sz w:val="22"/>
          <w:szCs w:val="22"/>
        </w:rPr>
        <w:t>).</w:t>
      </w:r>
    </w:p>
    <w:p w14:paraId="606350DC" w14:textId="77777777" w:rsidR="001572CE" w:rsidRDefault="001572CE" w:rsidP="00395CFF">
      <w:pPr>
        <w:autoSpaceDE w:val="0"/>
        <w:autoSpaceDN w:val="0"/>
        <w:adjustRightInd w:val="0"/>
        <w:jc w:val="both"/>
        <w:rPr>
          <w:rFonts w:ascii="Arial" w:hAnsi="Arial" w:cs="Arial"/>
          <w:sz w:val="22"/>
          <w:szCs w:val="22"/>
        </w:rPr>
      </w:pPr>
    </w:p>
    <w:p w14:paraId="2F23B9DB" w14:textId="77777777" w:rsidR="00762EC7" w:rsidRDefault="001572CE" w:rsidP="00395CFF">
      <w:pPr>
        <w:autoSpaceDE w:val="0"/>
        <w:autoSpaceDN w:val="0"/>
        <w:adjustRightInd w:val="0"/>
        <w:jc w:val="both"/>
        <w:rPr>
          <w:rFonts w:ascii="Arial" w:hAnsi="Arial" w:cs="Arial"/>
          <w:sz w:val="22"/>
          <w:szCs w:val="22"/>
        </w:rPr>
      </w:pPr>
      <w:r>
        <w:rPr>
          <w:rFonts w:ascii="Arial" w:hAnsi="Arial" w:cs="Arial"/>
          <w:sz w:val="22"/>
          <w:szCs w:val="22"/>
        </w:rPr>
        <w:t xml:space="preserve">Al mismo corte, el total comprometido corresponde a </w:t>
      </w:r>
      <w:r w:rsidR="00762EC7">
        <w:rPr>
          <w:rFonts w:ascii="Arial" w:hAnsi="Arial" w:cs="Arial"/>
          <w:sz w:val="22"/>
          <w:szCs w:val="22"/>
        </w:rPr>
        <w:t>$</w:t>
      </w:r>
      <w:r w:rsidR="00762EC7" w:rsidRPr="00762EC7">
        <w:rPr>
          <w:rFonts w:ascii="Arial" w:hAnsi="Arial" w:cs="Arial"/>
          <w:sz w:val="22"/>
          <w:szCs w:val="22"/>
        </w:rPr>
        <w:t>6</w:t>
      </w:r>
      <w:r w:rsidR="00762EC7">
        <w:rPr>
          <w:rFonts w:ascii="Arial" w:hAnsi="Arial" w:cs="Arial"/>
          <w:sz w:val="22"/>
          <w:szCs w:val="22"/>
        </w:rPr>
        <w:t>.</w:t>
      </w:r>
      <w:r w:rsidR="00762EC7" w:rsidRPr="00762EC7">
        <w:rPr>
          <w:rFonts w:ascii="Arial" w:hAnsi="Arial" w:cs="Arial"/>
          <w:sz w:val="22"/>
          <w:szCs w:val="22"/>
        </w:rPr>
        <w:t>320</w:t>
      </w:r>
      <w:r w:rsidR="00762EC7">
        <w:rPr>
          <w:rFonts w:ascii="Arial" w:hAnsi="Arial" w:cs="Arial"/>
          <w:sz w:val="22"/>
          <w:szCs w:val="22"/>
        </w:rPr>
        <w:t>.</w:t>
      </w:r>
      <w:r w:rsidR="00762EC7" w:rsidRPr="00762EC7">
        <w:rPr>
          <w:rFonts w:ascii="Arial" w:hAnsi="Arial" w:cs="Arial"/>
          <w:sz w:val="22"/>
          <w:szCs w:val="22"/>
        </w:rPr>
        <w:t>430</w:t>
      </w:r>
      <w:r w:rsidR="00762EC7">
        <w:rPr>
          <w:rFonts w:ascii="Arial" w:hAnsi="Arial" w:cs="Arial"/>
          <w:sz w:val="22"/>
          <w:szCs w:val="22"/>
        </w:rPr>
        <w:t>.</w:t>
      </w:r>
      <w:r w:rsidR="00762EC7" w:rsidRPr="00762EC7">
        <w:rPr>
          <w:rFonts w:ascii="Arial" w:hAnsi="Arial" w:cs="Arial"/>
          <w:sz w:val="22"/>
          <w:szCs w:val="22"/>
        </w:rPr>
        <w:t>199,08</w:t>
      </w:r>
      <w:r w:rsidR="00762EC7">
        <w:rPr>
          <w:rFonts w:ascii="Arial" w:hAnsi="Arial" w:cs="Arial"/>
          <w:sz w:val="22"/>
          <w:szCs w:val="22"/>
        </w:rPr>
        <w:t xml:space="preserve"> de los cuales </w:t>
      </w:r>
      <w:r w:rsidR="00762EC7" w:rsidRPr="00395CFF">
        <w:rPr>
          <w:rFonts w:ascii="Arial" w:hAnsi="Arial" w:cs="Arial"/>
          <w:sz w:val="22"/>
          <w:szCs w:val="22"/>
        </w:rPr>
        <w:t xml:space="preserve">$3.084.200.524,08 </w:t>
      </w:r>
      <w:r w:rsidR="00762EC7">
        <w:rPr>
          <w:rFonts w:ascii="Arial" w:hAnsi="Arial" w:cs="Arial"/>
          <w:sz w:val="22"/>
          <w:szCs w:val="22"/>
        </w:rPr>
        <w:t>(48.8</w:t>
      </w:r>
      <w:r w:rsidR="00395CFF" w:rsidRPr="00395CFF">
        <w:rPr>
          <w:rFonts w:ascii="Arial" w:hAnsi="Arial" w:cs="Arial"/>
          <w:sz w:val="22"/>
          <w:szCs w:val="22"/>
        </w:rPr>
        <w:t>%</w:t>
      </w:r>
      <w:r w:rsidR="00762EC7">
        <w:rPr>
          <w:rFonts w:ascii="Arial" w:hAnsi="Arial" w:cs="Arial"/>
          <w:sz w:val="22"/>
          <w:szCs w:val="22"/>
        </w:rPr>
        <w:t xml:space="preserve">), </w:t>
      </w:r>
      <w:r w:rsidR="00395CFF" w:rsidRPr="00395CFF">
        <w:rPr>
          <w:rFonts w:ascii="Arial" w:hAnsi="Arial" w:cs="Arial"/>
          <w:sz w:val="22"/>
          <w:szCs w:val="22"/>
        </w:rPr>
        <w:t>correspond</w:t>
      </w:r>
      <w:r w:rsidR="00762EC7">
        <w:rPr>
          <w:rFonts w:ascii="Arial" w:hAnsi="Arial" w:cs="Arial"/>
          <w:sz w:val="22"/>
          <w:szCs w:val="22"/>
        </w:rPr>
        <w:t xml:space="preserve">e a gastos de Funcionamiento y </w:t>
      </w:r>
      <w:r w:rsidR="00762EC7" w:rsidRPr="00395CFF">
        <w:rPr>
          <w:rFonts w:ascii="Arial" w:hAnsi="Arial" w:cs="Arial"/>
          <w:sz w:val="22"/>
          <w:szCs w:val="22"/>
        </w:rPr>
        <w:t>$3.236.229.675</w:t>
      </w:r>
      <w:r w:rsidR="00762EC7">
        <w:rPr>
          <w:rFonts w:ascii="Arial" w:hAnsi="Arial" w:cs="Arial"/>
          <w:sz w:val="22"/>
          <w:szCs w:val="22"/>
        </w:rPr>
        <w:t>,00 (51.2%) en gastos de inver</w:t>
      </w:r>
      <w:r w:rsidR="00395CFF" w:rsidRPr="00395CFF">
        <w:rPr>
          <w:rFonts w:ascii="Arial" w:hAnsi="Arial" w:cs="Arial"/>
          <w:sz w:val="22"/>
          <w:szCs w:val="22"/>
        </w:rPr>
        <w:t>sión</w:t>
      </w:r>
      <w:r w:rsidR="00762EC7">
        <w:rPr>
          <w:rFonts w:ascii="Arial" w:hAnsi="Arial" w:cs="Arial"/>
          <w:sz w:val="22"/>
          <w:szCs w:val="22"/>
        </w:rPr>
        <w:t xml:space="preserve">. </w:t>
      </w:r>
    </w:p>
    <w:p w14:paraId="2ACAC555" w14:textId="77777777" w:rsidR="00762EC7" w:rsidRDefault="00762EC7" w:rsidP="00395CFF">
      <w:pPr>
        <w:autoSpaceDE w:val="0"/>
        <w:autoSpaceDN w:val="0"/>
        <w:adjustRightInd w:val="0"/>
        <w:jc w:val="both"/>
        <w:rPr>
          <w:rFonts w:ascii="Arial" w:hAnsi="Arial" w:cs="Arial"/>
          <w:sz w:val="22"/>
          <w:szCs w:val="22"/>
        </w:rPr>
      </w:pPr>
    </w:p>
    <w:p w14:paraId="428CEC4C" w14:textId="4FE0614E" w:rsidR="001572CE" w:rsidRDefault="009F2E30" w:rsidP="00395CFF">
      <w:pPr>
        <w:autoSpaceDE w:val="0"/>
        <w:autoSpaceDN w:val="0"/>
        <w:adjustRightInd w:val="0"/>
        <w:jc w:val="both"/>
        <w:rPr>
          <w:rFonts w:ascii="Arial" w:hAnsi="Arial" w:cs="Arial"/>
          <w:sz w:val="22"/>
          <w:szCs w:val="22"/>
        </w:rPr>
      </w:pPr>
      <w:r>
        <w:rPr>
          <w:rFonts w:ascii="Arial" w:hAnsi="Arial" w:cs="Arial"/>
          <w:sz w:val="22"/>
          <w:szCs w:val="22"/>
        </w:rPr>
        <w:t xml:space="preserve">Finalmente, </w:t>
      </w:r>
      <w:r w:rsidR="00C55303">
        <w:rPr>
          <w:rFonts w:ascii="Arial" w:hAnsi="Arial" w:cs="Arial"/>
          <w:sz w:val="22"/>
          <w:szCs w:val="22"/>
        </w:rPr>
        <w:t xml:space="preserve">el total obligado </w:t>
      </w:r>
      <w:r w:rsidR="00395CFF" w:rsidRPr="00395CFF">
        <w:rPr>
          <w:rFonts w:ascii="Arial" w:hAnsi="Arial" w:cs="Arial"/>
          <w:sz w:val="22"/>
          <w:szCs w:val="22"/>
        </w:rPr>
        <w:t xml:space="preserve">con corte a 31 de marzo de 2024 </w:t>
      </w:r>
      <w:r w:rsidR="00C55303">
        <w:rPr>
          <w:rFonts w:ascii="Arial" w:hAnsi="Arial" w:cs="Arial"/>
          <w:sz w:val="22"/>
          <w:szCs w:val="22"/>
        </w:rPr>
        <w:t>es de $</w:t>
      </w:r>
      <w:r w:rsidR="00C55303" w:rsidRPr="00C55303">
        <w:rPr>
          <w:rFonts w:ascii="Arial" w:hAnsi="Arial" w:cs="Arial"/>
          <w:sz w:val="22"/>
          <w:szCs w:val="22"/>
        </w:rPr>
        <w:t>1</w:t>
      </w:r>
      <w:r w:rsidR="00C55303">
        <w:rPr>
          <w:rFonts w:ascii="Arial" w:hAnsi="Arial" w:cs="Arial"/>
          <w:sz w:val="22"/>
          <w:szCs w:val="22"/>
        </w:rPr>
        <w:t>.</w:t>
      </w:r>
      <w:r w:rsidR="00C55303" w:rsidRPr="00C55303">
        <w:rPr>
          <w:rFonts w:ascii="Arial" w:hAnsi="Arial" w:cs="Arial"/>
          <w:sz w:val="22"/>
          <w:szCs w:val="22"/>
        </w:rPr>
        <w:t>198</w:t>
      </w:r>
      <w:r w:rsidR="00C55303">
        <w:rPr>
          <w:rFonts w:ascii="Arial" w:hAnsi="Arial" w:cs="Arial"/>
          <w:sz w:val="22"/>
          <w:szCs w:val="22"/>
        </w:rPr>
        <w:t>.</w:t>
      </w:r>
      <w:r w:rsidR="00C55303" w:rsidRPr="00C55303">
        <w:rPr>
          <w:rFonts w:ascii="Arial" w:hAnsi="Arial" w:cs="Arial"/>
          <w:sz w:val="22"/>
          <w:szCs w:val="22"/>
        </w:rPr>
        <w:t>995</w:t>
      </w:r>
      <w:r w:rsidR="00C55303">
        <w:rPr>
          <w:rFonts w:ascii="Arial" w:hAnsi="Arial" w:cs="Arial"/>
          <w:sz w:val="22"/>
          <w:szCs w:val="22"/>
        </w:rPr>
        <w:t>.</w:t>
      </w:r>
      <w:r w:rsidR="00C55303" w:rsidRPr="00C55303">
        <w:rPr>
          <w:rFonts w:ascii="Arial" w:hAnsi="Arial" w:cs="Arial"/>
          <w:sz w:val="22"/>
          <w:szCs w:val="22"/>
        </w:rPr>
        <w:t>984,93</w:t>
      </w:r>
      <w:r w:rsidR="00C55303">
        <w:rPr>
          <w:rFonts w:ascii="Arial" w:hAnsi="Arial" w:cs="Arial"/>
          <w:sz w:val="22"/>
          <w:szCs w:val="22"/>
        </w:rPr>
        <w:t xml:space="preserve"> </w:t>
      </w:r>
      <w:r w:rsidR="00C55303" w:rsidRPr="00C55303">
        <w:rPr>
          <w:rFonts w:ascii="Arial" w:hAnsi="Arial" w:cs="Arial"/>
          <w:sz w:val="22"/>
          <w:szCs w:val="22"/>
        </w:rPr>
        <w:t>que representa el 6.4% del</w:t>
      </w:r>
      <w:r w:rsidR="00C55303">
        <w:rPr>
          <w:rFonts w:ascii="Arial" w:hAnsi="Arial" w:cs="Arial"/>
          <w:sz w:val="22"/>
          <w:szCs w:val="22"/>
        </w:rPr>
        <w:t xml:space="preserve"> total apropiado para la vigencia. De ese total obligado, </w:t>
      </w:r>
      <w:r w:rsidR="00395CFF" w:rsidRPr="00395CFF">
        <w:rPr>
          <w:rFonts w:ascii="Arial" w:hAnsi="Arial" w:cs="Arial"/>
          <w:sz w:val="22"/>
          <w:szCs w:val="22"/>
        </w:rPr>
        <w:t xml:space="preserve">el </w:t>
      </w:r>
      <w:r w:rsidR="00C55303">
        <w:rPr>
          <w:rFonts w:ascii="Arial" w:hAnsi="Arial" w:cs="Arial"/>
          <w:sz w:val="22"/>
          <w:szCs w:val="22"/>
        </w:rPr>
        <w:t>63.3</w:t>
      </w:r>
      <w:r w:rsidR="00395CFF" w:rsidRPr="00395CFF">
        <w:rPr>
          <w:rFonts w:ascii="Arial" w:hAnsi="Arial" w:cs="Arial"/>
          <w:sz w:val="22"/>
          <w:szCs w:val="22"/>
        </w:rPr>
        <w:t>% correspond</w:t>
      </w:r>
      <w:r w:rsidR="00C55303">
        <w:rPr>
          <w:rFonts w:ascii="Arial" w:hAnsi="Arial" w:cs="Arial"/>
          <w:sz w:val="22"/>
          <w:szCs w:val="22"/>
        </w:rPr>
        <w:t>e a Funcionamiento (</w:t>
      </w:r>
      <w:r w:rsidR="00C55303" w:rsidRPr="00395CFF">
        <w:rPr>
          <w:rFonts w:ascii="Arial" w:hAnsi="Arial" w:cs="Arial"/>
          <w:sz w:val="22"/>
          <w:szCs w:val="22"/>
        </w:rPr>
        <w:t>$758.791.813,80</w:t>
      </w:r>
      <w:r w:rsidR="00C55303">
        <w:rPr>
          <w:rFonts w:ascii="Arial" w:hAnsi="Arial" w:cs="Arial"/>
          <w:sz w:val="22"/>
          <w:szCs w:val="22"/>
        </w:rPr>
        <w:t>), mientras el 36.7% (</w:t>
      </w:r>
      <w:r w:rsidR="00C55303" w:rsidRPr="00395CFF">
        <w:rPr>
          <w:rFonts w:ascii="Arial" w:hAnsi="Arial" w:cs="Arial"/>
          <w:sz w:val="22"/>
          <w:szCs w:val="22"/>
        </w:rPr>
        <w:t>$440.204.171,13</w:t>
      </w:r>
      <w:r w:rsidR="00C55303">
        <w:rPr>
          <w:rFonts w:ascii="Arial" w:hAnsi="Arial" w:cs="Arial"/>
          <w:sz w:val="22"/>
          <w:szCs w:val="22"/>
        </w:rPr>
        <w:t>) restante corresponde a gastos de inversión.</w:t>
      </w:r>
    </w:p>
    <w:p w14:paraId="6F0FE566" w14:textId="77777777" w:rsidR="00C55303" w:rsidRDefault="00C55303" w:rsidP="00395CFF">
      <w:pPr>
        <w:autoSpaceDE w:val="0"/>
        <w:autoSpaceDN w:val="0"/>
        <w:adjustRightInd w:val="0"/>
        <w:jc w:val="both"/>
        <w:rPr>
          <w:rFonts w:ascii="Arial" w:hAnsi="Arial" w:cs="Arial"/>
          <w:sz w:val="22"/>
          <w:szCs w:val="22"/>
        </w:rPr>
      </w:pPr>
    </w:p>
    <w:p w14:paraId="0937F01A" w14:textId="2B05D0A0" w:rsidR="004827BE" w:rsidRPr="00BA2ECB" w:rsidRDefault="004827BE" w:rsidP="004827BE">
      <w:pPr>
        <w:autoSpaceDE w:val="0"/>
        <w:autoSpaceDN w:val="0"/>
        <w:adjustRightInd w:val="0"/>
        <w:jc w:val="both"/>
        <w:rPr>
          <w:rFonts w:ascii="Arial" w:hAnsi="Arial" w:cs="Arial"/>
          <w:sz w:val="22"/>
          <w:szCs w:val="22"/>
        </w:rPr>
      </w:pPr>
      <w:r w:rsidRPr="00BA2ECB">
        <w:rPr>
          <w:rFonts w:ascii="Arial" w:hAnsi="Arial" w:cs="Arial"/>
          <w:sz w:val="22"/>
          <w:szCs w:val="22"/>
        </w:rPr>
        <w:t xml:space="preserve">Ver archivo adjunto: PUNTO </w:t>
      </w:r>
      <w:r>
        <w:rPr>
          <w:rFonts w:ascii="Arial" w:hAnsi="Arial" w:cs="Arial"/>
          <w:sz w:val="22"/>
          <w:szCs w:val="22"/>
        </w:rPr>
        <w:t>4</w:t>
      </w:r>
      <w:r w:rsidR="005D02D3">
        <w:rPr>
          <w:rFonts w:ascii="Arial" w:hAnsi="Arial" w:cs="Arial"/>
          <w:sz w:val="22"/>
          <w:szCs w:val="22"/>
        </w:rPr>
        <w:t xml:space="preserve"> EJECUCIÓN </w:t>
      </w:r>
      <w:r w:rsidR="00125021">
        <w:rPr>
          <w:rFonts w:ascii="Arial" w:hAnsi="Arial" w:cs="Arial"/>
          <w:sz w:val="22"/>
          <w:szCs w:val="22"/>
        </w:rPr>
        <w:t xml:space="preserve">PRESUPUESTAL </w:t>
      </w:r>
      <w:r w:rsidRPr="00BA2ECB">
        <w:rPr>
          <w:rFonts w:ascii="Arial" w:hAnsi="Arial" w:cs="Arial"/>
          <w:sz w:val="22"/>
          <w:szCs w:val="22"/>
        </w:rPr>
        <w:t>2024</w:t>
      </w:r>
      <w:r w:rsidR="00125021">
        <w:rPr>
          <w:rFonts w:ascii="Arial" w:hAnsi="Arial" w:cs="Arial"/>
          <w:sz w:val="22"/>
          <w:szCs w:val="22"/>
        </w:rPr>
        <w:t xml:space="preserve"> vf</w:t>
      </w:r>
    </w:p>
    <w:p w14:paraId="4EC19EA7" w14:textId="41E4101B" w:rsidR="00D137A4" w:rsidRDefault="00D137A4" w:rsidP="00D137A4">
      <w:pPr>
        <w:autoSpaceDE w:val="0"/>
        <w:autoSpaceDN w:val="0"/>
        <w:adjustRightInd w:val="0"/>
        <w:jc w:val="both"/>
        <w:rPr>
          <w:rFonts w:ascii="Arial" w:hAnsi="Arial" w:cs="Arial"/>
        </w:rPr>
      </w:pPr>
    </w:p>
    <w:p w14:paraId="654AAE14" w14:textId="77777777" w:rsidR="00C47093" w:rsidRPr="00C419C2" w:rsidRDefault="00C47093" w:rsidP="00D137A4">
      <w:pPr>
        <w:autoSpaceDE w:val="0"/>
        <w:autoSpaceDN w:val="0"/>
        <w:adjustRightInd w:val="0"/>
        <w:jc w:val="both"/>
        <w:rPr>
          <w:rFonts w:ascii="Arial" w:hAnsi="Arial" w:cs="Arial"/>
        </w:rPr>
      </w:pPr>
    </w:p>
    <w:p w14:paraId="74F05CC2" w14:textId="0A1F19D4" w:rsidR="00D137A4" w:rsidRPr="00E30FBB" w:rsidRDefault="00D137A4" w:rsidP="00D137A4">
      <w:pPr>
        <w:autoSpaceDE w:val="0"/>
        <w:autoSpaceDN w:val="0"/>
        <w:adjustRightInd w:val="0"/>
        <w:jc w:val="both"/>
        <w:rPr>
          <w:rFonts w:ascii="Arial" w:hAnsi="Arial" w:cs="Arial"/>
          <w:b/>
          <w:sz w:val="22"/>
          <w:szCs w:val="22"/>
        </w:rPr>
      </w:pPr>
      <w:r w:rsidRPr="00E30FBB">
        <w:rPr>
          <w:rFonts w:ascii="Arial" w:hAnsi="Arial" w:cs="Arial"/>
          <w:b/>
          <w:sz w:val="22"/>
          <w:szCs w:val="22"/>
        </w:rPr>
        <w:t xml:space="preserve">5. </w:t>
      </w:r>
      <w:r w:rsidR="005E4803" w:rsidRPr="005E4803">
        <w:rPr>
          <w:rFonts w:ascii="Arial" w:hAnsi="Arial" w:cs="Arial"/>
          <w:b/>
          <w:i/>
          <w:sz w:val="22"/>
          <w:szCs w:val="22"/>
        </w:rPr>
        <w:t>¿Cuáles son los indicadores de eficiencia utilizados para evaluar la asignación y uso de recursos del ministerio?</w:t>
      </w:r>
    </w:p>
    <w:p w14:paraId="4423747D" w14:textId="77777777" w:rsidR="00D137A4" w:rsidRPr="00E30FBB" w:rsidRDefault="00D137A4" w:rsidP="00D137A4">
      <w:pPr>
        <w:autoSpaceDE w:val="0"/>
        <w:autoSpaceDN w:val="0"/>
        <w:adjustRightInd w:val="0"/>
        <w:jc w:val="both"/>
        <w:rPr>
          <w:rFonts w:ascii="Arial" w:hAnsi="Arial" w:cs="Arial"/>
          <w:b/>
          <w:sz w:val="22"/>
          <w:szCs w:val="22"/>
        </w:rPr>
      </w:pPr>
    </w:p>
    <w:p w14:paraId="5DB73754" w14:textId="77777777" w:rsidR="003639F9" w:rsidRPr="00C82D00" w:rsidRDefault="00D137A4" w:rsidP="00D137A4">
      <w:pPr>
        <w:autoSpaceDE w:val="0"/>
        <w:autoSpaceDN w:val="0"/>
        <w:adjustRightInd w:val="0"/>
        <w:jc w:val="both"/>
        <w:rPr>
          <w:rFonts w:ascii="Arial" w:hAnsi="Arial" w:cs="Arial"/>
          <w:b/>
          <w:sz w:val="22"/>
          <w:szCs w:val="22"/>
        </w:rPr>
      </w:pPr>
      <w:r w:rsidRPr="003D0638">
        <w:rPr>
          <w:rFonts w:ascii="Arial" w:hAnsi="Arial" w:cs="Arial"/>
          <w:b/>
          <w:sz w:val="22"/>
          <w:szCs w:val="22"/>
        </w:rPr>
        <w:t>Respuesta</w:t>
      </w:r>
      <w:r w:rsidR="003639F9">
        <w:rPr>
          <w:rFonts w:ascii="Arial" w:hAnsi="Arial" w:cs="Arial"/>
          <w:b/>
          <w:sz w:val="22"/>
          <w:szCs w:val="22"/>
        </w:rPr>
        <w:t>.</w:t>
      </w:r>
    </w:p>
    <w:p w14:paraId="375803AB" w14:textId="77777777" w:rsidR="00C82D00" w:rsidRPr="00C82D00" w:rsidRDefault="00C82D00" w:rsidP="00D137A4">
      <w:pPr>
        <w:autoSpaceDE w:val="0"/>
        <w:autoSpaceDN w:val="0"/>
        <w:adjustRightInd w:val="0"/>
        <w:jc w:val="both"/>
        <w:rPr>
          <w:rFonts w:ascii="Arial" w:hAnsi="Arial" w:cs="Arial"/>
          <w:sz w:val="22"/>
          <w:szCs w:val="22"/>
        </w:rPr>
      </w:pPr>
    </w:p>
    <w:p w14:paraId="1F38BC8C" w14:textId="2B05B1FE" w:rsidR="00D137A4" w:rsidRPr="00C82D00" w:rsidRDefault="001C1B54" w:rsidP="00D137A4">
      <w:pPr>
        <w:autoSpaceDE w:val="0"/>
        <w:autoSpaceDN w:val="0"/>
        <w:adjustRightInd w:val="0"/>
        <w:jc w:val="both"/>
        <w:rPr>
          <w:rFonts w:ascii="Arial" w:hAnsi="Arial" w:cs="Arial"/>
          <w:sz w:val="22"/>
          <w:szCs w:val="22"/>
        </w:rPr>
      </w:pPr>
      <w:r>
        <w:rPr>
          <w:rFonts w:ascii="Arial" w:hAnsi="Arial" w:cs="Arial"/>
          <w:sz w:val="22"/>
          <w:szCs w:val="22"/>
        </w:rPr>
        <w:t xml:space="preserve">Para </w:t>
      </w:r>
      <w:r w:rsidRPr="001C1B54">
        <w:rPr>
          <w:rFonts w:ascii="Arial" w:hAnsi="Arial" w:cs="Arial"/>
          <w:sz w:val="22"/>
          <w:szCs w:val="22"/>
        </w:rPr>
        <w:t>evaluar la asignación y uso de recursos de</w:t>
      </w:r>
      <w:r>
        <w:rPr>
          <w:rFonts w:ascii="Arial" w:hAnsi="Arial" w:cs="Arial"/>
          <w:sz w:val="22"/>
          <w:szCs w:val="22"/>
        </w:rPr>
        <w:t xml:space="preserve"> UAE </w:t>
      </w:r>
      <w:r w:rsidR="00C82D00" w:rsidRPr="00C82D00">
        <w:rPr>
          <w:rFonts w:ascii="Arial" w:hAnsi="Arial" w:cs="Arial"/>
          <w:sz w:val="22"/>
          <w:szCs w:val="22"/>
        </w:rPr>
        <w:t>Junta Central de Contadores</w:t>
      </w:r>
      <w:r>
        <w:rPr>
          <w:rFonts w:ascii="Arial" w:hAnsi="Arial" w:cs="Arial"/>
          <w:sz w:val="22"/>
          <w:szCs w:val="22"/>
        </w:rPr>
        <w:t>, esta entidad</w:t>
      </w:r>
      <w:r w:rsidR="00C82D00" w:rsidRPr="00C82D00">
        <w:rPr>
          <w:rFonts w:ascii="Arial" w:hAnsi="Arial" w:cs="Arial"/>
          <w:sz w:val="22"/>
          <w:szCs w:val="22"/>
        </w:rPr>
        <w:t xml:space="preserve"> utiliza </w:t>
      </w:r>
      <w:r>
        <w:rPr>
          <w:rFonts w:ascii="Arial" w:hAnsi="Arial" w:cs="Arial"/>
          <w:sz w:val="22"/>
          <w:szCs w:val="22"/>
        </w:rPr>
        <w:t>dos (</w:t>
      </w:r>
      <w:r w:rsidR="00C82D00" w:rsidRPr="00C82D00">
        <w:rPr>
          <w:rFonts w:ascii="Arial" w:hAnsi="Arial" w:cs="Arial"/>
          <w:sz w:val="22"/>
          <w:szCs w:val="22"/>
        </w:rPr>
        <w:t>2</w:t>
      </w:r>
      <w:r>
        <w:rPr>
          <w:rFonts w:ascii="Arial" w:hAnsi="Arial" w:cs="Arial"/>
          <w:sz w:val="22"/>
          <w:szCs w:val="22"/>
        </w:rPr>
        <w:t>)</w:t>
      </w:r>
      <w:r w:rsidR="00C82D00" w:rsidRPr="00C82D00">
        <w:rPr>
          <w:rFonts w:ascii="Arial" w:hAnsi="Arial" w:cs="Arial"/>
          <w:sz w:val="22"/>
          <w:szCs w:val="22"/>
        </w:rPr>
        <w:t xml:space="preserve"> indicadores en </w:t>
      </w:r>
      <w:r>
        <w:rPr>
          <w:rFonts w:ascii="Arial" w:hAnsi="Arial" w:cs="Arial"/>
          <w:sz w:val="22"/>
          <w:szCs w:val="22"/>
        </w:rPr>
        <w:t>la cadena financiera conformada por tres (</w:t>
      </w:r>
      <w:r w:rsidR="00C82D00" w:rsidRPr="00C82D00">
        <w:rPr>
          <w:rFonts w:ascii="Arial" w:hAnsi="Arial" w:cs="Arial"/>
          <w:sz w:val="22"/>
          <w:szCs w:val="22"/>
        </w:rPr>
        <w:t>3</w:t>
      </w:r>
      <w:r>
        <w:rPr>
          <w:rFonts w:ascii="Arial" w:hAnsi="Arial" w:cs="Arial"/>
          <w:sz w:val="22"/>
          <w:szCs w:val="22"/>
        </w:rPr>
        <w:t>)</w:t>
      </w:r>
      <w:r w:rsidR="00C82D00" w:rsidRPr="00C82D00">
        <w:rPr>
          <w:rFonts w:ascii="Arial" w:hAnsi="Arial" w:cs="Arial"/>
          <w:sz w:val="22"/>
          <w:szCs w:val="22"/>
        </w:rPr>
        <w:t xml:space="preserve"> </w:t>
      </w:r>
      <w:r>
        <w:rPr>
          <w:rFonts w:ascii="Arial" w:hAnsi="Arial" w:cs="Arial"/>
          <w:sz w:val="22"/>
          <w:szCs w:val="22"/>
        </w:rPr>
        <w:t>sub</w:t>
      </w:r>
      <w:r w:rsidR="00C82D00" w:rsidRPr="00C82D00">
        <w:rPr>
          <w:rFonts w:ascii="Arial" w:hAnsi="Arial" w:cs="Arial"/>
          <w:sz w:val="22"/>
          <w:szCs w:val="22"/>
        </w:rPr>
        <w:t>procesos</w:t>
      </w:r>
      <w:r>
        <w:rPr>
          <w:rFonts w:ascii="Arial" w:hAnsi="Arial" w:cs="Arial"/>
          <w:sz w:val="22"/>
          <w:szCs w:val="22"/>
        </w:rPr>
        <w:t>: P</w:t>
      </w:r>
      <w:r w:rsidR="00C82D00" w:rsidRPr="00C82D00">
        <w:rPr>
          <w:rFonts w:ascii="Arial" w:hAnsi="Arial" w:cs="Arial"/>
          <w:sz w:val="22"/>
          <w:szCs w:val="22"/>
        </w:rPr>
        <w:t xml:space="preserve">resupuesto, </w:t>
      </w:r>
      <w:r>
        <w:rPr>
          <w:rFonts w:ascii="Arial" w:hAnsi="Arial" w:cs="Arial"/>
          <w:sz w:val="22"/>
          <w:szCs w:val="22"/>
        </w:rPr>
        <w:t>C</w:t>
      </w:r>
      <w:r w:rsidR="00C82D00" w:rsidRPr="00C82D00">
        <w:rPr>
          <w:rFonts w:ascii="Arial" w:hAnsi="Arial" w:cs="Arial"/>
          <w:sz w:val="22"/>
          <w:szCs w:val="22"/>
        </w:rPr>
        <w:t xml:space="preserve">ontabilidad y </w:t>
      </w:r>
      <w:r>
        <w:rPr>
          <w:rFonts w:ascii="Arial" w:hAnsi="Arial" w:cs="Arial"/>
          <w:sz w:val="22"/>
          <w:szCs w:val="22"/>
        </w:rPr>
        <w:t xml:space="preserve">Tesorería. Los indicadores </w:t>
      </w:r>
      <w:r w:rsidR="00C82D00" w:rsidRPr="00C82D00">
        <w:rPr>
          <w:rFonts w:ascii="Arial" w:hAnsi="Arial" w:cs="Arial"/>
          <w:sz w:val="22"/>
          <w:szCs w:val="22"/>
        </w:rPr>
        <w:t>son</w:t>
      </w:r>
      <w:r>
        <w:rPr>
          <w:rFonts w:ascii="Arial" w:hAnsi="Arial" w:cs="Arial"/>
          <w:sz w:val="22"/>
          <w:szCs w:val="22"/>
        </w:rPr>
        <w:t>: i) relación de O</w:t>
      </w:r>
      <w:r w:rsidR="00C82D00" w:rsidRPr="00C82D00">
        <w:rPr>
          <w:rFonts w:ascii="Arial" w:hAnsi="Arial" w:cs="Arial"/>
          <w:sz w:val="22"/>
          <w:szCs w:val="22"/>
        </w:rPr>
        <w:t>bligaciones sobre apropiación vigente</w:t>
      </w:r>
      <w:r>
        <w:rPr>
          <w:rFonts w:ascii="Arial" w:hAnsi="Arial" w:cs="Arial"/>
          <w:sz w:val="22"/>
          <w:szCs w:val="22"/>
        </w:rPr>
        <w:t>; ii) relación de C</w:t>
      </w:r>
      <w:r w:rsidR="00C82D00" w:rsidRPr="00C82D00">
        <w:rPr>
          <w:rFonts w:ascii="Arial" w:hAnsi="Arial" w:cs="Arial"/>
          <w:sz w:val="22"/>
          <w:szCs w:val="22"/>
        </w:rPr>
        <w:t>ompromisos sobre apropiación vigente.</w:t>
      </w:r>
    </w:p>
    <w:p w14:paraId="63577C7C" w14:textId="5FACC9F0" w:rsidR="00D137A4" w:rsidRPr="00C82D00" w:rsidRDefault="00D137A4" w:rsidP="00D137A4">
      <w:pPr>
        <w:autoSpaceDE w:val="0"/>
        <w:autoSpaceDN w:val="0"/>
        <w:adjustRightInd w:val="0"/>
        <w:jc w:val="both"/>
        <w:rPr>
          <w:rFonts w:ascii="Arial" w:hAnsi="Arial" w:cs="Arial"/>
          <w:sz w:val="22"/>
          <w:szCs w:val="22"/>
        </w:rPr>
      </w:pPr>
    </w:p>
    <w:p w14:paraId="76F68A69" w14:textId="366F1599" w:rsidR="001C054F" w:rsidRDefault="00D137A4" w:rsidP="001C054F">
      <w:pPr>
        <w:autoSpaceDE w:val="0"/>
        <w:autoSpaceDN w:val="0"/>
        <w:adjustRightInd w:val="0"/>
        <w:jc w:val="both"/>
        <w:rPr>
          <w:rFonts w:ascii="Arial" w:hAnsi="Arial" w:cs="Arial"/>
          <w:b/>
          <w:i/>
          <w:sz w:val="22"/>
          <w:szCs w:val="22"/>
        </w:rPr>
      </w:pPr>
      <w:r w:rsidRPr="00E30FBB">
        <w:rPr>
          <w:rFonts w:ascii="Arial" w:hAnsi="Arial" w:cs="Arial"/>
          <w:b/>
          <w:sz w:val="22"/>
          <w:szCs w:val="22"/>
        </w:rPr>
        <w:t xml:space="preserve">6. </w:t>
      </w:r>
      <w:r w:rsidR="002020D8" w:rsidRPr="002020D8">
        <w:rPr>
          <w:rFonts w:ascii="Arial" w:hAnsi="Arial" w:cs="Arial"/>
          <w:b/>
          <w:i/>
          <w:sz w:val="22"/>
          <w:szCs w:val="22"/>
        </w:rPr>
        <w:t>¿Cuál es la política de reservas y ahorro implementada para enfrentar posibles contingencias económicas dentro de su entidad?</w:t>
      </w:r>
    </w:p>
    <w:p w14:paraId="17F58488" w14:textId="77777777" w:rsidR="001C054F" w:rsidRDefault="001C054F" w:rsidP="001C054F">
      <w:pPr>
        <w:autoSpaceDE w:val="0"/>
        <w:autoSpaceDN w:val="0"/>
        <w:adjustRightInd w:val="0"/>
        <w:jc w:val="both"/>
        <w:rPr>
          <w:rFonts w:ascii="Arial" w:hAnsi="Arial" w:cs="Arial"/>
          <w:b/>
          <w:sz w:val="22"/>
          <w:szCs w:val="22"/>
        </w:rPr>
      </w:pPr>
    </w:p>
    <w:p w14:paraId="57F523D1" w14:textId="77777777" w:rsidR="001C054F" w:rsidRDefault="00D137A4" w:rsidP="001C054F">
      <w:pPr>
        <w:autoSpaceDE w:val="0"/>
        <w:autoSpaceDN w:val="0"/>
        <w:adjustRightInd w:val="0"/>
        <w:jc w:val="both"/>
        <w:rPr>
          <w:rFonts w:ascii="Arial" w:hAnsi="Arial" w:cs="Arial"/>
          <w:b/>
          <w:i/>
          <w:sz w:val="22"/>
          <w:szCs w:val="22"/>
        </w:rPr>
      </w:pPr>
      <w:r w:rsidRPr="003639F9">
        <w:rPr>
          <w:rFonts w:ascii="Arial" w:hAnsi="Arial" w:cs="Arial"/>
          <w:b/>
          <w:sz w:val="22"/>
          <w:szCs w:val="22"/>
        </w:rPr>
        <w:t>Respuesta</w:t>
      </w:r>
      <w:r w:rsidR="003639F9">
        <w:rPr>
          <w:rFonts w:ascii="Arial" w:hAnsi="Arial" w:cs="Arial"/>
          <w:b/>
          <w:sz w:val="22"/>
          <w:szCs w:val="22"/>
        </w:rPr>
        <w:t>.</w:t>
      </w:r>
    </w:p>
    <w:p w14:paraId="32207145" w14:textId="77777777" w:rsidR="001C054F" w:rsidRPr="0048419A" w:rsidRDefault="001C054F" w:rsidP="001C054F">
      <w:pPr>
        <w:autoSpaceDE w:val="0"/>
        <w:autoSpaceDN w:val="0"/>
        <w:adjustRightInd w:val="0"/>
        <w:jc w:val="both"/>
        <w:rPr>
          <w:rFonts w:ascii="Arial" w:hAnsi="Arial" w:cs="Arial"/>
          <w:sz w:val="22"/>
          <w:szCs w:val="22"/>
        </w:rPr>
      </w:pPr>
    </w:p>
    <w:p w14:paraId="4265C7E2" w14:textId="77777777" w:rsidR="00BC505F" w:rsidRDefault="001C1B54" w:rsidP="001C054F">
      <w:pPr>
        <w:autoSpaceDE w:val="0"/>
        <w:autoSpaceDN w:val="0"/>
        <w:adjustRightInd w:val="0"/>
        <w:jc w:val="both"/>
        <w:rPr>
          <w:rFonts w:ascii="Arial" w:hAnsi="Arial" w:cs="Arial"/>
          <w:sz w:val="22"/>
          <w:szCs w:val="22"/>
        </w:rPr>
      </w:pPr>
      <w:r w:rsidRPr="0048419A">
        <w:rPr>
          <w:rFonts w:ascii="Arial" w:hAnsi="Arial" w:cs="Arial"/>
          <w:sz w:val="22"/>
          <w:szCs w:val="22"/>
        </w:rPr>
        <w:t>Si bien la UAE JCC no es una empresa o entidad con ánimo de lucro</w:t>
      </w:r>
      <w:r w:rsidR="0048419A">
        <w:rPr>
          <w:rFonts w:ascii="Arial" w:hAnsi="Arial" w:cs="Arial"/>
          <w:sz w:val="22"/>
          <w:szCs w:val="22"/>
        </w:rPr>
        <w:t xml:space="preserve"> que tenga como propósito generar utilidades durante el ejercicio</w:t>
      </w:r>
      <w:r w:rsidRPr="0048419A">
        <w:rPr>
          <w:rFonts w:ascii="Arial" w:hAnsi="Arial" w:cs="Arial"/>
          <w:sz w:val="22"/>
          <w:szCs w:val="22"/>
        </w:rPr>
        <w:t>, año tras año ha venido acumulando en el patri</w:t>
      </w:r>
      <w:r w:rsidR="0048419A" w:rsidRPr="0048419A">
        <w:rPr>
          <w:rFonts w:ascii="Arial" w:hAnsi="Arial" w:cs="Arial"/>
          <w:sz w:val="22"/>
          <w:szCs w:val="22"/>
        </w:rPr>
        <w:t xml:space="preserve">monio los excedentes entre los ingresos y los gastos. </w:t>
      </w:r>
    </w:p>
    <w:p w14:paraId="28307459" w14:textId="77777777" w:rsidR="00BC505F" w:rsidRDefault="00BC505F" w:rsidP="001C054F">
      <w:pPr>
        <w:autoSpaceDE w:val="0"/>
        <w:autoSpaceDN w:val="0"/>
        <w:adjustRightInd w:val="0"/>
        <w:jc w:val="both"/>
        <w:rPr>
          <w:rFonts w:ascii="Arial" w:hAnsi="Arial" w:cs="Arial"/>
          <w:sz w:val="22"/>
          <w:szCs w:val="22"/>
        </w:rPr>
      </w:pPr>
    </w:p>
    <w:p w14:paraId="29A81EFF" w14:textId="55B1FC7F" w:rsidR="003639F9" w:rsidRPr="0048419A" w:rsidRDefault="0048419A" w:rsidP="001C054F">
      <w:pPr>
        <w:autoSpaceDE w:val="0"/>
        <w:autoSpaceDN w:val="0"/>
        <w:adjustRightInd w:val="0"/>
        <w:jc w:val="both"/>
        <w:rPr>
          <w:rFonts w:ascii="Arial" w:hAnsi="Arial" w:cs="Arial"/>
          <w:b/>
          <w:i/>
          <w:sz w:val="22"/>
          <w:szCs w:val="22"/>
        </w:rPr>
      </w:pPr>
      <w:r>
        <w:rPr>
          <w:rFonts w:ascii="Arial" w:hAnsi="Arial" w:cs="Arial"/>
          <w:sz w:val="22"/>
          <w:szCs w:val="22"/>
        </w:rPr>
        <w:t xml:space="preserve">Ahora bien, el uso y la </w:t>
      </w:r>
      <w:r w:rsidRPr="0048419A">
        <w:rPr>
          <w:rFonts w:ascii="Arial" w:hAnsi="Arial" w:cs="Arial"/>
          <w:sz w:val="22"/>
          <w:szCs w:val="22"/>
        </w:rPr>
        <w:t xml:space="preserve">disposición de </w:t>
      </w:r>
      <w:r w:rsidR="00917914">
        <w:rPr>
          <w:rFonts w:ascii="Arial" w:hAnsi="Arial" w:cs="Arial"/>
          <w:sz w:val="22"/>
          <w:szCs w:val="22"/>
        </w:rPr>
        <w:t xml:space="preserve">dichos </w:t>
      </w:r>
      <w:r>
        <w:rPr>
          <w:rFonts w:ascii="Arial" w:hAnsi="Arial" w:cs="Arial"/>
          <w:sz w:val="22"/>
          <w:szCs w:val="22"/>
        </w:rPr>
        <w:t xml:space="preserve">excedentes </w:t>
      </w:r>
      <w:r w:rsidRPr="0048419A">
        <w:rPr>
          <w:rFonts w:ascii="Arial" w:hAnsi="Arial" w:cs="Arial"/>
          <w:sz w:val="22"/>
          <w:szCs w:val="22"/>
        </w:rPr>
        <w:t xml:space="preserve">no es discrecional de la entidad, puesto que la misma está sujeta a las </w:t>
      </w:r>
      <w:r w:rsidR="00917914">
        <w:rPr>
          <w:rFonts w:ascii="Arial" w:hAnsi="Arial" w:cs="Arial"/>
          <w:sz w:val="22"/>
          <w:szCs w:val="22"/>
        </w:rPr>
        <w:t xml:space="preserve">políticas, </w:t>
      </w:r>
      <w:r w:rsidRPr="0048419A">
        <w:rPr>
          <w:rFonts w:ascii="Arial" w:hAnsi="Arial" w:cs="Arial"/>
          <w:sz w:val="22"/>
          <w:szCs w:val="22"/>
        </w:rPr>
        <w:t xml:space="preserve">reglas </w:t>
      </w:r>
      <w:r w:rsidR="00917914">
        <w:rPr>
          <w:rFonts w:ascii="Arial" w:hAnsi="Arial" w:cs="Arial"/>
          <w:sz w:val="22"/>
          <w:szCs w:val="22"/>
        </w:rPr>
        <w:t xml:space="preserve">y procedimientos </w:t>
      </w:r>
      <w:r w:rsidRPr="0048419A">
        <w:rPr>
          <w:rFonts w:ascii="Arial" w:hAnsi="Arial" w:cs="Arial"/>
          <w:sz w:val="22"/>
          <w:szCs w:val="22"/>
        </w:rPr>
        <w:t xml:space="preserve">establecidas por Planeación Nacional (DNP) y la Dirección General de Crédito Público y Tesoro Nacional </w:t>
      </w:r>
      <w:r w:rsidR="00917914">
        <w:rPr>
          <w:rFonts w:ascii="Arial" w:hAnsi="Arial" w:cs="Arial"/>
          <w:sz w:val="22"/>
          <w:szCs w:val="22"/>
        </w:rPr>
        <w:t>–</w:t>
      </w:r>
      <w:r w:rsidRPr="0048419A">
        <w:rPr>
          <w:rFonts w:ascii="Arial" w:hAnsi="Arial" w:cs="Arial"/>
          <w:sz w:val="22"/>
          <w:szCs w:val="22"/>
        </w:rPr>
        <w:t xml:space="preserve"> DGCPTN</w:t>
      </w:r>
      <w:r w:rsidR="00917914">
        <w:rPr>
          <w:rFonts w:ascii="Arial" w:hAnsi="Arial" w:cs="Arial"/>
          <w:sz w:val="22"/>
          <w:szCs w:val="22"/>
        </w:rPr>
        <w:t xml:space="preserve"> del Ministerio de Hacienda y Crédito Público</w:t>
      </w:r>
      <w:r w:rsidRPr="0048419A">
        <w:rPr>
          <w:rFonts w:ascii="Arial" w:hAnsi="Arial" w:cs="Arial"/>
          <w:sz w:val="22"/>
          <w:szCs w:val="22"/>
        </w:rPr>
        <w:t>.</w:t>
      </w:r>
    </w:p>
    <w:p w14:paraId="0003D195" w14:textId="77777777" w:rsidR="001C054F" w:rsidRPr="0048419A" w:rsidRDefault="001C054F" w:rsidP="001C054F">
      <w:pPr>
        <w:autoSpaceDE w:val="0"/>
        <w:autoSpaceDN w:val="0"/>
        <w:adjustRightInd w:val="0"/>
        <w:jc w:val="both"/>
        <w:rPr>
          <w:rFonts w:ascii="Arial" w:hAnsi="Arial" w:cs="Arial"/>
          <w:sz w:val="22"/>
          <w:szCs w:val="22"/>
        </w:rPr>
      </w:pPr>
    </w:p>
    <w:p w14:paraId="34D89DE1" w14:textId="7B4806D2" w:rsidR="00D137A4" w:rsidRPr="00E30FBB" w:rsidRDefault="00D137A4" w:rsidP="001C054F">
      <w:pPr>
        <w:autoSpaceDE w:val="0"/>
        <w:autoSpaceDN w:val="0"/>
        <w:adjustRightInd w:val="0"/>
        <w:jc w:val="both"/>
        <w:rPr>
          <w:rFonts w:ascii="Arial" w:hAnsi="Arial" w:cs="Arial"/>
          <w:b/>
          <w:sz w:val="22"/>
          <w:szCs w:val="22"/>
        </w:rPr>
      </w:pPr>
      <w:r w:rsidRPr="00E30FBB">
        <w:rPr>
          <w:rFonts w:ascii="Arial" w:hAnsi="Arial" w:cs="Arial"/>
          <w:b/>
          <w:sz w:val="22"/>
          <w:szCs w:val="22"/>
        </w:rPr>
        <w:t xml:space="preserve">7. </w:t>
      </w:r>
      <w:r w:rsidR="002020D8" w:rsidRPr="002020D8">
        <w:rPr>
          <w:rFonts w:ascii="Arial" w:hAnsi="Arial" w:cs="Arial"/>
          <w:b/>
          <w:i/>
          <w:sz w:val="22"/>
          <w:szCs w:val="22"/>
        </w:rPr>
        <w:t>¿Cómo ha gestionado la entidad las fluctuaciones en las tasas de cambio y cuál ha sido su impacto en la ejecución presupuestaria?</w:t>
      </w:r>
    </w:p>
    <w:p w14:paraId="65981DB9" w14:textId="17B92125" w:rsidR="006436FE" w:rsidRPr="006436FE" w:rsidRDefault="006436FE" w:rsidP="00BF41AC">
      <w:pPr>
        <w:autoSpaceDE w:val="0"/>
        <w:autoSpaceDN w:val="0"/>
        <w:adjustRightInd w:val="0"/>
        <w:jc w:val="both"/>
        <w:rPr>
          <w:rFonts w:ascii="Arial" w:hAnsi="Arial" w:cs="Arial"/>
          <w:sz w:val="22"/>
          <w:szCs w:val="22"/>
        </w:rPr>
      </w:pPr>
    </w:p>
    <w:p w14:paraId="3439413D" w14:textId="02A24612" w:rsidR="006436FE" w:rsidRDefault="006436FE" w:rsidP="001C054F">
      <w:pPr>
        <w:autoSpaceDE w:val="0"/>
        <w:autoSpaceDN w:val="0"/>
        <w:adjustRightInd w:val="0"/>
        <w:jc w:val="both"/>
        <w:rPr>
          <w:rFonts w:ascii="Arial" w:hAnsi="Arial" w:cs="Arial"/>
          <w:b/>
          <w:sz w:val="22"/>
          <w:szCs w:val="22"/>
        </w:rPr>
      </w:pPr>
      <w:r w:rsidRPr="006436FE">
        <w:rPr>
          <w:rFonts w:ascii="Arial" w:hAnsi="Arial" w:cs="Arial"/>
          <w:b/>
          <w:sz w:val="22"/>
          <w:szCs w:val="22"/>
        </w:rPr>
        <w:t xml:space="preserve">Respuesta. </w:t>
      </w:r>
    </w:p>
    <w:p w14:paraId="52A6D1B3" w14:textId="67B95084" w:rsidR="00B867CA" w:rsidRPr="003D0638" w:rsidRDefault="00B867CA" w:rsidP="00BF41AC">
      <w:pPr>
        <w:jc w:val="both"/>
        <w:rPr>
          <w:rFonts w:ascii="Arial" w:hAnsi="Arial" w:cs="Arial"/>
          <w:b/>
          <w:sz w:val="22"/>
          <w:szCs w:val="22"/>
        </w:rPr>
      </w:pPr>
    </w:p>
    <w:p w14:paraId="64C7A79D" w14:textId="47AB9CD9" w:rsidR="00B867CA" w:rsidRPr="0048419A" w:rsidRDefault="0048419A" w:rsidP="001C054F">
      <w:pPr>
        <w:jc w:val="both"/>
        <w:rPr>
          <w:rFonts w:ascii="Arial" w:hAnsi="Arial" w:cs="Arial"/>
          <w:sz w:val="22"/>
          <w:szCs w:val="22"/>
        </w:rPr>
      </w:pPr>
      <w:r w:rsidRPr="0048419A">
        <w:rPr>
          <w:rFonts w:ascii="Arial" w:hAnsi="Arial" w:cs="Arial"/>
          <w:sz w:val="22"/>
          <w:szCs w:val="22"/>
        </w:rPr>
        <w:t xml:space="preserve">La </w:t>
      </w:r>
      <w:r w:rsidR="00917914">
        <w:rPr>
          <w:rFonts w:ascii="Arial" w:hAnsi="Arial" w:cs="Arial"/>
          <w:sz w:val="22"/>
          <w:szCs w:val="22"/>
        </w:rPr>
        <w:t xml:space="preserve">UAE </w:t>
      </w:r>
      <w:r w:rsidRPr="0048419A">
        <w:rPr>
          <w:rFonts w:ascii="Arial" w:hAnsi="Arial" w:cs="Arial"/>
          <w:sz w:val="22"/>
          <w:szCs w:val="22"/>
        </w:rPr>
        <w:t>Junta Central de Contadores no</w:t>
      </w:r>
      <w:r w:rsidR="00917914">
        <w:rPr>
          <w:rFonts w:ascii="Arial" w:hAnsi="Arial" w:cs="Arial"/>
          <w:sz w:val="22"/>
          <w:szCs w:val="22"/>
        </w:rPr>
        <w:t xml:space="preserve"> realiza operaciones de comercio exterior ni en moneda extranjera; por lo tanto, no</w:t>
      </w:r>
      <w:r w:rsidRPr="0048419A">
        <w:rPr>
          <w:rFonts w:ascii="Arial" w:hAnsi="Arial" w:cs="Arial"/>
          <w:sz w:val="22"/>
          <w:szCs w:val="22"/>
        </w:rPr>
        <w:t xml:space="preserve"> maneja tasas de cambio </w:t>
      </w:r>
      <w:r w:rsidR="00917914">
        <w:rPr>
          <w:rFonts w:ascii="Arial" w:hAnsi="Arial" w:cs="Arial"/>
          <w:sz w:val="22"/>
          <w:szCs w:val="22"/>
        </w:rPr>
        <w:t xml:space="preserve">ni </w:t>
      </w:r>
      <w:r w:rsidR="00BC505F">
        <w:rPr>
          <w:rFonts w:ascii="Arial" w:hAnsi="Arial" w:cs="Arial"/>
          <w:sz w:val="22"/>
          <w:szCs w:val="22"/>
        </w:rPr>
        <w:t>tiene a</w:t>
      </w:r>
      <w:r w:rsidR="00917914">
        <w:rPr>
          <w:rFonts w:ascii="Arial" w:hAnsi="Arial" w:cs="Arial"/>
          <w:sz w:val="22"/>
          <w:szCs w:val="22"/>
        </w:rPr>
        <w:t>fecta</w:t>
      </w:r>
      <w:r w:rsidR="00BC505F">
        <w:rPr>
          <w:rFonts w:ascii="Arial" w:hAnsi="Arial" w:cs="Arial"/>
          <w:sz w:val="22"/>
          <w:szCs w:val="22"/>
        </w:rPr>
        <w:t xml:space="preserve">ción </w:t>
      </w:r>
      <w:r w:rsidR="00917914">
        <w:rPr>
          <w:rFonts w:ascii="Arial" w:hAnsi="Arial" w:cs="Arial"/>
          <w:sz w:val="22"/>
          <w:szCs w:val="22"/>
        </w:rPr>
        <w:t xml:space="preserve">directa </w:t>
      </w:r>
      <w:r w:rsidR="00BC505F">
        <w:rPr>
          <w:rFonts w:ascii="Arial" w:hAnsi="Arial" w:cs="Arial"/>
          <w:sz w:val="22"/>
          <w:szCs w:val="22"/>
        </w:rPr>
        <w:t xml:space="preserve">de </w:t>
      </w:r>
      <w:r w:rsidRPr="0048419A">
        <w:rPr>
          <w:rFonts w:ascii="Arial" w:hAnsi="Arial" w:cs="Arial"/>
          <w:sz w:val="22"/>
          <w:szCs w:val="22"/>
        </w:rPr>
        <w:t>las fluctuaciones en las tasas de cambio.</w:t>
      </w:r>
    </w:p>
    <w:p w14:paraId="295AF2A8" w14:textId="77777777" w:rsidR="00B867CA" w:rsidRPr="0048419A" w:rsidRDefault="00B867CA" w:rsidP="00D137A4">
      <w:pPr>
        <w:autoSpaceDE w:val="0"/>
        <w:autoSpaceDN w:val="0"/>
        <w:adjustRightInd w:val="0"/>
        <w:jc w:val="both"/>
        <w:rPr>
          <w:rFonts w:ascii="Arial" w:hAnsi="Arial" w:cs="Arial"/>
        </w:rPr>
      </w:pPr>
    </w:p>
    <w:p w14:paraId="6C44E41F" w14:textId="6E2BA0C0" w:rsidR="00E30FBB" w:rsidRDefault="00D137A4" w:rsidP="001C054F">
      <w:pPr>
        <w:autoSpaceDE w:val="0"/>
        <w:autoSpaceDN w:val="0"/>
        <w:adjustRightInd w:val="0"/>
        <w:jc w:val="both"/>
        <w:rPr>
          <w:rFonts w:ascii="Arial" w:hAnsi="Arial" w:cs="Arial"/>
          <w:b/>
          <w:i/>
          <w:sz w:val="22"/>
          <w:szCs w:val="22"/>
        </w:rPr>
      </w:pPr>
      <w:r w:rsidRPr="00E30FBB">
        <w:rPr>
          <w:rFonts w:ascii="Arial" w:hAnsi="Arial" w:cs="Arial"/>
          <w:b/>
          <w:sz w:val="22"/>
          <w:szCs w:val="22"/>
        </w:rPr>
        <w:t xml:space="preserve">8. </w:t>
      </w:r>
      <w:r w:rsidR="00BF41AC" w:rsidRPr="00BF41AC">
        <w:rPr>
          <w:rFonts w:ascii="Arial" w:hAnsi="Arial" w:cs="Arial"/>
          <w:b/>
          <w:i/>
          <w:sz w:val="22"/>
          <w:szCs w:val="22"/>
        </w:rPr>
        <w:t xml:space="preserve">Durante el año 2023, ¿la entidad experimentó rezagos presupuestarles? En caso afirmativo, ¿Cuál fue el monto de estos rezagos, qué porcentaje representan del presupuesto de gastos asignado a su entidad, qué porcentaje </w:t>
      </w:r>
      <w:r w:rsidR="00BF41AC" w:rsidRPr="00BF41AC">
        <w:rPr>
          <w:rFonts w:ascii="Arial" w:hAnsi="Arial" w:cs="Arial"/>
          <w:b/>
          <w:i/>
          <w:sz w:val="22"/>
          <w:szCs w:val="22"/>
        </w:rPr>
        <w:lastRenderedPageBreak/>
        <w:t>de este gasto son reservas presupuestales, qué porcentaje del rezago son cuentas por pagar? Detalle la ejecución de este rezago durante la vigencia actual. Identifique el tercero, concepto, valor, rubro, proyecto y justificación del rezago. Relacione las vigencias expiradas, emitidas y los documentos soporte con cargo a la actual vigencia.</w:t>
      </w:r>
    </w:p>
    <w:p w14:paraId="08FAC15C" w14:textId="77777777" w:rsidR="00E30FBB" w:rsidRPr="00F968B3" w:rsidRDefault="00E30FBB" w:rsidP="00BF41AC">
      <w:pPr>
        <w:autoSpaceDE w:val="0"/>
        <w:autoSpaceDN w:val="0"/>
        <w:adjustRightInd w:val="0"/>
        <w:jc w:val="both"/>
        <w:rPr>
          <w:rFonts w:ascii="Arial" w:hAnsi="Arial" w:cs="Arial"/>
          <w:b/>
          <w:sz w:val="22"/>
          <w:szCs w:val="22"/>
        </w:rPr>
      </w:pPr>
    </w:p>
    <w:p w14:paraId="2F764EA2" w14:textId="43E6BB5F" w:rsidR="006436FE" w:rsidRPr="00F968B3" w:rsidRDefault="006436FE" w:rsidP="001C054F">
      <w:pPr>
        <w:autoSpaceDE w:val="0"/>
        <w:autoSpaceDN w:val="0"/>
        <w:adjustRightInd w:val="0"/>
        <w:jc w:val="both"/>
        <w:rPr>
          <w:rFonts w:ascii="Arial" w:hAnsi="Arial" w:cs="Arial"/>
          <w:b/>
          <w:sz w:val="22"/>
          <w:szCs w:val="22"/>
        </w:rPr>
      </w:pPr>
      <w:r w:rsidRPr="00F968B3">
        <w:rPr>
          <w:rFonts w:ascii="Arial" w:hAnsi="Arial" w:cs="Arial"/>
          <w:b/>
          <w:sz w:val="22"/>
          <w:szCs w:val="22"/>
        </w:rPr>
        <w:t>Respuesta.</w:t>
      </w:r>
    </w:p>
    <w:p w14:paraId="74AFA534" w14:textId="4DCF5DA7" w:rsidR="003435F2" w:rsidRDefault="00A72C53" w:rsidP="00F968B3">
      <w:pPr>
        <w:autoSpaceDE w:val="0"/>
        <w:autoSpaceDN w:val="0"/>
        <w:adjustRightInd w:val="0"/>
        <w:jc w:val="both"/>
        <w:rPr>
          <w:rFonts w:ascii="Arial" w:hAnsi="Arial" w:cs="Arial"/>
          <w:sz w:val="22"/>
          <w:szCs w:val="22"/>
        </w:rPr>
      </w:pPr>
      <w:r>
        <w:rPr>
          <w:rFonts w:ascii="Arial" w:hAnsi="Arial" w:cs="Arial"/>
          <w:sz w:val="22"/>
          <w:szCs w:val="22"/>
        </w:rPr>
        <w:t xml:space="preserve">A la UAE Junta Central de Contadores se le apropiaron para </w:t>
      </w:r>
      <w:r w:rsidR="00C516A5">
        <w:rPr>
          <w:rFonts w:ascii="Arial" w:hAnsi="Arial" w:cs="Arial"/>
          <w:sz w:val="22"/>
          <w:szCs w:val="22"/>
        </w:rPr>
        <w:t>la vigencia 2</w:t>
      </w:r>
      <w:r>
        <w:rPr>
          <w:rFonts w:ascii="Arial" w:hAnsi="Arial" w:cs="Arial"/>
          <w:sz w:val="22"/>
          <w:szCs w:val="22"/>
        </w:rPr>
        <w:t>023 recursos por $13.842.854.203</w:t>
      </w:r>
      <w:r w:rsidR="00C516A5">
        <w:rPr>
          <w:rFonts w:ascii="Arial" w:hAnsi="Arial" w:cs="Arial"/>
          <w:sz w:val="22"/>
          <w:szCs w:val="22"/>
        </w:rPr>
        <w:t>. A</w:t>
      </w:r>
      <w:r w:rsidR="00502240">
        <w:rPr>
          <w:rFonts w:ascii="Arial" w:hAnsi="Arial" w:cs="Arial"/>
          <w:sz w:val="22"/>
          <w:szCs w:val="22"/>
        </w:rPr>
        <w:t xml:space="preserve">l cierre de la vigencia, la </w:t>
      </w:r>
      <w:r w:rsidR="00C516A5">
        <w:rPr>
          <w:rFonts w:ascii="Arial" w:hAnsi="Arial" w:cs="Arial"/>
          <w:sz w:val="22"/>
          <w:szCs w:val="22"/>
        </w:rPr>
        <w:t xml:space="preserve">entidad </w:t>
      </w:r>
      <w:r w:rsidR="00502240">
        <w:rPr>
          <w:rFonts w:ascii="Arial" w:hAnsi="Arial" w:cs="Arial"/>
          <w:sz w:val="22"/>
          <w:szCs w:val="22"/>
        </w:rPr>
        <w:t xml:space="preserve">presentó </w:t>
      </w:r>
      <w:r w:rsidR="00F968B3" w:rsidRPr="00F968B3">
        <w:rPr>
          <w:rFonts w:ascii="Arial" w:hAnsi="Arial" w:cs="Arial"/>
          <w:sz w:val="22"/>
          <w:szCs w:val="22"/>
        </w:rPr>
        <w:t>un rezago</w:t>
      </w:r>
      <w:r w:rsidR="00502240">
        <w:rPr>
          <w:rFonts w:ascii="Arial" w:hAnsi="Arial" w:cs="Arial"/>
          <w:sz w:val="22"/>
          <w:szCs w:val="22"/>
        </w:rPr>
        <w:t xml:space="preserve"> presupuestal</w:t>
      </w:r>
      <w:r w:rsidR="00F968B3" w:rsidRPr="00F968B3">
        <w:rPr>
          <w:rFonts w:ascii="Arial" w:hAnsi="Arial" w:cs="Arial"/>
          <w:sz w:val="22"/>
          <w:szCs w:val="22"/>
        </w:rPr>
        <w:t xml:space="preserve"> </w:t>
      </w:r>
      <w:r w:rsidR="00F968B3" w:rsidRPr="007D18C9">
        <w:rPr>
          <w:rFonts w:ascii="Arial" w:hAnsi="Arial" w:cs="Arial"/>
          <w:sz w:val="22"/>
          <w:szCs w:val="22"/>
        </w:rPr>
        <w:t>de $</w:t>
      </w:r>
      <w:r w:rsidR="007D18C9" w:rsidRPr="007D18C9">
        <w:rPr>
          <w:rFonts w:ascii="Arial" w:hAnsi="Arial" w:cs="Arial"/>
          <w:sz w:val="22"/>
          <w:szCs w:val="22"/>
        </w:rPr>
        <w:t xml:space="preserve">2.135.770.075,09 </w:t>
      </w:r>
      <w:r>
        <w:rPr>
          <w:rFonts w:ascii="Arial" w:hAnsi="Arial" w:cs="Arial"/>
          <w:sz w:val="22"/>
          <w:szCs w:val="22"/>
        </w:rPr>
        <w:t xml:space="preserve">correspondiente al 15.43% </w:t>
      </w:r>
      <w:r w:rsidR="00BB5FCD">
        <w:rPr>
          <w:rFonts w:ascii="Arial" w:hAnsi="Arial" w:cs="Arial"/>
          <w:sz w:val="22"/>
          <w:szCs w:val="22"/>
        </w:rPr>
        <w:t xml:space="preserve">de la apropiación asignada, </w:t>
      </w:r>
      <w:r>
        <w:rPr>
          <w:rFonts w:ascii="Arial" w:hAnsi="Arial" w:cs="Arial"/>
          <w:sz w:val="22"/>
          <w:szCs w:val="22"/>
        </w:rPr>
        <w:t xml:space="preserve">el cual está </w:t>
      </w:r>
      <w:r w:rsidR="00502240" w:rsidRPr="007D18C9">
        <w:rPr>
          <w:rFonts w:ascii="Arial" w:hAnsi="Arial" w:cs="Arial"/>
          <w:sz w:val="22"/>
          <w:szCs w:val="22"/>
        </w:rPr>
        <w:t>conformado por $</w:t>
      </w:r>
      <w:r w:rsidR="007D18C9" w:rsidRPr="007D18C9">
        <w:rPr>
          <w:rFonts w:ascii="Arial" w:hAnsi="Arial" w:cs="Arial"/>
          <w:sz w:val="22"/>
          <w:szCs w:val="22"/>
        </w:rPr>
        <w:t>2.049.806.508,47</w:t>
      </w:r>
      <w:r>
        <w:rPr>
          <w:rFonts w:ascii="Arial" w:hAnsi="Arial" w:cs="Arial"/>
          <w:sz w:val="22"/>
          <w:szCs w:val="22"/>
        </w:rPr>
        <w:t xml:space="preserve"> en </w:t>
      </w:r>
      <w:r w:rsidR="00502240">
        <w:rPr>
          <w:rFonts w:ascii="Arial" w:hAnsi="Arial" w:cs="Arial"/>
          <w:sz w:val="22"/>
          <w:szCs w:val="22"/>
        </w:rPr>
        <w:t xml:space="preserve">reservas presupuestales </w:t>
      </w:r>
      <w:r w:rsidR="007B2D83">
        <w:rPr>
          <w:rFonts w:ascii="Arial" w:hAnsi="Arial" w:cs="Arial"/>
          <w:sz w:val="22"/>
          <w:szCs w:val="22"/>
        </w:rPr>
        <w:t xml:space="preserve">que corresponde al </w:t>
      </w:r>
      <w:r>
        <w:rPr>
          <w:rFonts w:ascii="Arial" w:hAnsi="Arial" w:cs="Arial"/>
          <w:sz w:val="22"/>
          <w:szCs w:val="22"/>
        </w:rPr>
        <w:t xml:space="preserve">95.98% del rezago </w:t>
      </w:r>
      <w:r w:rsidR="00502240" w:rsidRPr="007D18C9">
        <w:rPr>
          <w:rFonts w:ascii="Arial" w:hAnsi="Arial" w:cs="Arial"/>
          <w:sz w:val="22"/>
          <w:szCs w:val="22"/>
        </w:rPr>
        <w:t xml:space="preserve">y </w:t>
      </w:r>
      <w:r>
        <w:rPr>
          <w:rFonts w:ascii="Arial" w:hAnsi="Arial" w:cs="Arial"/>
          <w:sz w:val="22"/>
          <w:szCs w:val="22"/>
        </w:rPr>
        <w:t xml:space="preserve">en cuentas por pagar </w:t>
      </w:r>
      <w:r w:rsidR="008460BC" w:rsidRPr="007D18C9">
        <w:rPr>
          <w:rFonts w:ascii="Arial" w:hAnsi="Arial" w:cs="Arial"/>
          <w:sz w:val="22"/>
          <w:szCs w:val="22"/>
        </w:rPr>
        <w:t xml:space="preserve">$85.963.566,62 </w:t>
      </w:r>
      <w:r>
        <w:rPr>
          <w:rFonts w:ascii="Arial" w:hAnsi="Arial" w:cs="Arial"/>
          <w:sz w:val="22"/>
          <w:szCs w:val="22"/>
        </w:rPr>
        <w:t xml:space="preserve">correspondiente al 4.02% del rezago. </w:t>
      </w:r>
    </w:p>
    <w:p w14:paraId="693B2759" w14:textId="77777777" w:rsidR="003435F2" w:rsidRDefault="003435F2" w:rsidP="00F968B3">
      <w:pPr>
        <w:autoSpaceDE w:val="0"/>
        <w:autoSpaceDN w:val="0"/>
        <w:adjustRightInd w:val="0"/>
        <w:jc w:val="both"/>
        <w:rPr>
          <w:rFonts w:ascii="Arial" w:hAnsi="Arial" w:cs="Arial"/>
          <w:sz w:val="22"/>
          <w:szCs w:val="22"/>
        </w:rPr>
      </w:pPr>
    </w:p>
    <w:p w14:paraId="7549070E" w14:textId="62649110" w:rsidR="00F968B3" w:rsidRDefault="003435F2" w:rsidP="00F968B3">
      <w:pPr>
        <w:autoSpaceDE w:val="0"/>
        <w:autoSpaceDN w:val="0"/>
        <w:adjustRightInd w:val="0"/>
        <w:jc w:val="both"/>
        <w:rPr>
          <w:rFonts w:ascii="Arial" w:hAnsi="Arial" w:cs="Arial"/>
          <w:sz w:val="22"/>
          <w:szCs w:val="22"/>
        </w:rPr>
      </w:pPr>
      <w:r>
        <w:rPr>
          <w:rFonts w:ascii="Arial" w:hAnsi="Arial" w:cs="Arial"/>
          <w:sz w:val="22"/>
          <w:szCs w:val="22"/>
        </w:rPr>
        <w:t xml:space="preserve">La ejecución de este rezago durante la vigencia 2024, </w:t>
      </w:r>
      <w:r w:rsidR="007F14D6">
        <w:rPr>
          <w:rFonts w:ascii="Arial" w:hAnsi="Arial" w:cs="Arial"/>
          <w:sz w:val="22"/>
          <w:szCs w:val="22"/>
        </w:rPr>
        <w:t xml:space="preserve">corte </w:t>
      </w:r>
      <w:r>
        <w:rPr>
          <w:rFonts w:ascii="Arial" w:hAnsi="Arial" w:cs="Arial"/>
          <w:sz w:val="22"/>
          <w:szCs w:val="22"/>
        </w:rPr>
        <w:t xml:space="preserve">al </w:t>
      </w:r>
      <w:r w:rsidR="007F14D6" w:rsidRPr="000E1C52">
        <w:rPr>
          <w:rFonts w:ascii="Arial" w:hAnsi="Arial" w:cs="Arial"/>
          <w:color w:val="000000" w:themeColor="text1"/>
          <w:sz w:val="22"/>
          <w:szCs w:val="22"/>
        </w:rPr>
        <w:t>15 de abril</w:t>
      </w:r>
      <w:r w:rsidR="007F14D6">
        <w:rPr>
          <w:rFonts w:ascii="Arial" w:hAnsi="Arial" w:cs="Arial"/>
          <w:sz w:val="22"/>
          <w:szCs w:val="22"/>
        </w:rPr>
        <w:t xml:space="preserve">, se </w:t>
      </w:r>
      <w:r>
        <w:rPr>
          <w:rFonts w:ascii="Arial" w:hAnsi="Arial" w:cs="Arial"/>
          <w:sz w:val="22"/>
          <w:szCs w:val="22"/>
        </w:rPr>
        <w:t xml:space="preserve">presenta así: las cuentas por pagar </w:t>
      </w:r>
      <w:r w:rsidR="007F14D6">
        <w:rPr>
          <w:rFonts w:ascii="Arial" w:hAnsi="Arial" w:cs="Arial"/>
          <w:sz w:val="22"/>
          <w:szCs w:val="22"/>
        </w:rPr>
        <w:t>ha</w:t>
      </w:r>
      <w:r>
        <w:rPr>
          <w:rFonts w:ascii="Arial" w:hAnsi="Arial" w:cs="Arial"/>
          <w:sz w:val="22"/>
          <w:szCs w:val="22"/>
        </w:rPr>
        <w:t>n sido</w:t>
      </w:r>
      <w:r w:rsidR="007F14D6">
        <w:rPr>
          <w:rFonts w:ascii="Arial" w:hAnsi="Arial" w:cs="Arial"/>
          <w:sz w:val="22"/>
          <w:szCs w:val="22"/>
        </w:rPr>
        <w:t xml:space="preserve"> pagad</w:t>
      </w:r>
      <w:r>
        <w:rPr>
          <w:rFonts w:ascii="Arial" w:hAnsi="Arial" w:cs="Arial"/>
          <w:sz w:val="22"/>
          <w:szCs w:val="22"/>
        </w:rPr>
        <w:t>as</w:t>
      </w:r>
      <w:r w:rsidR="007F14D6">
        <w:rPr>
          <w:rFonts w:ascii="Arial" w:hAnsi="Arial" w:cs="Arial"/>
          <w:sz w:val="22"/>
          <w:szCs w:val="22"/>
        </w:rPr>
        <w:t xml:space="preserve"> </w:t>
      </w:r>
      <w:r>
        <w:rPr>
          <w:rFonts w:ascii="Arial" w:hAnsi="Arial" w:cs="Arial"/>
          <w:sz w:val="22"/>
          <w:szCs w:val="22"/>
        </w:rPr>
        <w:t>a</w:t>
      </w:r>
      <w:r w:rsidR="007F14D6">
        <w:rPr>
          <w:rFonts w:ascii="Arial" w:hAnsi="Arial" w:cs="Arial"/>
          <w:sz w:val="22"/>
          <w:szCs w:val="22"/>
        </w:rPr>
        <w:t>l 100%</w:t>
      </w:r>
      <w:r>
        <w:rPr>
          <w:rFonts w:ascii="Arial" w:hAnsi="Arial" w:cs="Arial"/>
          <w:sz w:val="22"/>
          <w:szCs w:val="22"/>
        </w:rPr>
        <w:t xml:space="preserve">; </w:t>
      </w:r>
      <w:r w:rsidR="007F14D6">
        <w:rPr>
          <w:rFonts w:ascii="Arial" w:hAnsi="Arial" w:cs="Arial"/>
          <w:sz w:val="22"/>
          <w:szCs w:val="22"/>
        </w:rPr>
        <w:t>mientras que</w:t>
      </w:r>
      <w:r>
        <w:rPr>
          <w:rFonts w:ascii="Arial" w:hAnsi="Arial" w:cs="Arial"/>
          <w:sz w:val="22"/>
          <w:szCs w:val="22"/>
        </w:rPr>
        <w:t xml:space="preserve"> de</w:t>
      </w:r>
      <w:r w:rsidR="007F14D6">
        <w:rPr>
          <w:rFonts w:ascii="Arial" w:hAnsi="Arial" w:cs="Arial"/>
          <w:sz w:val="22"/>
          <w:szCs w:val="22"/>
        </w:rPr>
        <w:t xml:space="preserve"> las </w:t>
      </w:r>
      <w:r w:rsidR="00F968B3" w:rsidRPr="00F968B3">
        <w:rPr>
          <w:rFonts w:ascii="Arial" w:hAnsi="Arial" w:cs="Arial"/>
          <w:sz w:val="22"/>
          <w:szCs w:val="22"/>
        </w:rPr>
        <w:t xml:space="preserve">reservas presupuestales </w:t>
      </w:r>
      <w:r w:rsidR="007F14D6">
        <w:rPr>
          <w:rFonts w:ascii="Arial" w:hAnsi="Arial" w:cs="Arial"/>
          <w:sz w:val="22"/>
          <w:szCs w:val="22"/>
        </w:rPr>
        <w:t xml:space="preserve">se han </w:t>
      </w:r>
      <w:r>
        <w:rPr>
          <w:rFonts w:ascii="Arial" w:hAnsi="Arial" w:cs="Arial"/>
          <w:sz w:val="22"/>
          <w:szCs w:val="22"/>
        </w:rPr>
        <w:t xml:space="preserve">pagado </w:t>
      </w:r>
      <w:r w:rsidR="00F968B3" w:rsidRPr="00F968B3">
        <w:rPr>
          <w:rFonts w:ascii="Arial" w:hAnsi="Arial" w:cs="Arial"/>
          <w:sz w:val="22"/>
          <w:szCs w:val="22"/>
        </w:rPr>
        <w:t>$1.8</w:t>
      </w:r>
      <w:r w:rsidR="00021F6D">
        <w:rPr>
          <w:rFonts w:ascii="Arial" w:hAnsi="Arial" w:cs="Arial"/>
          <w:sz w:val="22"/>
          <w:szCs w:val="22"/>
        </w:rPr>
        <w:t>40.756.480.96</w:t>
      </w:r>
      <w:r w:rsidR="00F968B3" w:rsidRPr="00F968B3">
        <w:rPr>
          <w:rFonts w:ascii="Arial" w:hAnsi="Arial" w:cs="Arial"/>
          <w:sz w:val="22"/>
          <w:szCs w:val="22"/>
        </w:rPr>
        <w:t xml:space="preserve"> </w:t>
      </w:r>
      <w:r>
        <w:rPr>
          <w:rFonts w:ascii="Arial" w:hAnsi="Arial" w:cs="Arial"/>
          <w:sz w:val="22"/>
          <w:szCs w:val="22"/>
        </w:rPr>
        <w:t>y reducido/liberado saldos por $</w:t>
      </w:r>
      <w:r w:rsidR="00021F6D">
        <w:rPr>
          <w:rFonts w:ascii="Arial" w:hAnsi="Arial" w:cs="Arial"/>
          <w:sz w:val="22"/>
          <w:szCs w:val="22"/>
        </w:rPr>
        <w:t>74.189.414,29</w:t>
      </w:r>
      <w:r w:rsidR="00F968B3" w:rsidRPr="00F968B3">
        <w:rPr>
          <w:rFonts w:ascii="Arial" w:hAnsi="Arial" w:cs="Arial"/>
          <w:sz w:val="22"/>
          <w:szCs w:val="22"/>
        </w:rPr>
        <w:t xml:space="preserve"> quedando pendiente de pago $1</w:t>
      </w:r>
      <w:r w:rsidR="00021F6D">
        <w:rPr>
          <w:rFonts w:ascii="Arial" w:hAnsi="Arial" w:cs="Arial"/>
          <w:sz w:val="22"/>
          <w:szCs w:val="22"/>
        </w:rPr>
        <w:t>33.463.246.55</w:t>
      </w:r>
      <w:r w:rsidR="00F968B3" w:rsidRPr="00F968B3">
        <w:rPr>
          <w:rFonts w:ascii="Arial" w:hAnsi="Arial" w:cs="Arial"/>
          <w:sz w:val="22"/>
          <w:szCs w:val="22"/>
        </w:rPr>
        <w:t xml:space="preserve"> </w:t>
      </w:r>
      <w:r w:rsidR="007F14D6">
        <w:rPr>
          <w:rFonts w:ascii="Arial" w:hAnsi="Arial" w:cs="Arial"/>
          <w:sz w:val="22"/>
          <w:szCs w:val="22"/>
        </w:rPr>
        <w:t>(</w:t>
      </w:r>
      <w:r w:rsidR="00021F6D">
        <w:rPr>
          <w:rFonts w:ascii="Arial" w:hAnsi="Arial" w:cs="Arial"/>
          <w:sz w:val="22"/>
          <w:szCs w:val="22"/>
        </w:rPr>
        <w:t>6.58</w:t>
      </w:r>
      <w:r>
        <w:rPr>
          <w:rFonts w:ascii="Arial" w:hAnsi="Arial" w:cs="Arial"/>
          <w:sz w:val="22"/>
          <w:szCs w:val="22"/>
        </w:rPr>
        <w:t xml:space="preserve">% </w:t>
      </w:r>
      <w:r w:rsidR="007F14D6">
        <w:rPr>
          <w:rFonts w:ascii="Arial" w:hAnsi="Arial" w:cs="Arial"/>
          <w:sz w:val="22"/>
          <w:szCs w:val="22"/>
        </w:rPr>
        <w:t xml:space="preserve">del </w:t>
      </w:r>
      <w:r>
        <w:rPr>
          <w:rFonts w:ascii="Arial" w:hAnsi="Arial" w:cs="Arial"/>
          <w:sz w:val="22"/>
          <w:szCs w:val="22"/>
        </w:rPr>
        <w:t xml:space="preserve">rezago </w:t>
      </w:r>
      <w:r w:rsidR="007F14D6">
        <w:rPr>
          <w:rFonts w:ascii="Arial" w:hAnsi="Arial" w:cs="Arial"/>
          <w:sz w:val="22"/>
          <w:szCs w:val="22"/>
        </w:rPr>
        <w:t>total).</w:t>
      </w:r>
    </w:p>
    <w:p w14:paraId="471E0DC5" w14:textId="67031B2D" w:rsidR="00DB56B1" w:rsidRDefault="00DB56B1" w:rsidP="00F968B3">
      <w:pPr>
        <w:autoSpaceDE w:val="0"/>
        <w:autoSpaceDN w:val="0"/>
        <w:adjustRightInd w:val="0"/>
        <w:jc w:val="both"/>
        <w:rPr>
          <w:rFonts w:ascii="Arial" w:hAnsi="Arial" w:cs="Arial"/>
          <w:sz w:val="22"/>
          <w:szCs w:val="22"/>
        </w:rPr>
      </w:pPr>
    </w:p>
    <w:p w14:paraId="3C0D8D49" w14:textId="6EC3CCA1" w:rsidR="00DB56B1" w:rsidRPr="00DB56B1" w:rsidRDefault="00DB56B1" w:rsidP="00DB56B1">
      <w:pPr>
        <w:autoSpaceDE w:val="0"/>
        <w:autoSpaceDN w:val="0"/>
        <w:adjustRightInd w:val="0"/>
        <w:jc w:val="both"/>
        <w:rPr>
          <w:rFonts w:ascii="Arial" w:hAnsi="Arial" w:cs="Arial"/>
          <w:sz w:val="22"/>
          <w:szCs w:val="22"/>
        </w:rPr>
      </w:pPr>
      <w:r w:rsidRPr="00DB56B1">
        <w:rPr>
          <w:rFonts w:ascii="Arial" w:hAnsi="Arial" w:cs="Arial"/>
          <w:sz w:val="22"/>
          <w:szCs w:val="22"/>
        </w:rPr>
        <w:t xml:space="preserve">En cuanto a las vigencias expiradas se presentaron por un monto total de </w:t>
      </w:r>
      <w:r w:rsidRPr="00DB56B1">
        <w:rPr>
          <w:rFonts w:ascii="Arial" w:hAnsi="Arial" w:cs="Arial"/>
          <w:color w:val="000000" w:themeColor="text1"/>
          <w:sz w:val="22"/>
          <w:szCs w:val="22"/>
        </w:rPr>
        <w:t>$50.287.655.41</w:t>
      </w:r>
      <w:r w:rsidRPr="00DB56B1">
        <w:rPr>
          <w:rFonts w:ascii="Arial" w:hAnsi="Arial" w:cs="Arial"/>
          <w:sz w:val="22"/>
          <w:szCs w:val="22"/>
        </w:rPr>
        <w:t>; sin embargo, no tuvieron una afectación para la vigencia 2024</w:t>
      </w:r>
      <w:r w:rsidR="001F6D4C">
        <w:rPr>
          <w:rFonts w:ascii="Arial" w:hAnsi="Arial" w:cs="Arial"/>
          <w:sz w:val="22"/>
          <w:szCs w:val="22"/>
        </w:rPr>
        <w:t xml:space="preserve"> debido a que realmente se trató de saldos que no fueron liberados en su momento de diferentes contratos de servicios como el de tiquetes aéreos, combustibles, entre otros.</w:t>
      </w:r>
    </w:p>
    <w:p w14:paraId="7D367AAA" w14:textId="77777777" w:rsidR="00DB56B1" w:rsidRDefault="00DB56B1" w:rsidP="00F968B3">
      <w:pPr>
        <w:autoSpaceDE w:val="0"/>
        <w:autoSpaceDN w:val="0"/>
        <w:adjustRightInd w:val="0"/>
        <w:jc w:val="both"/>
        <w:rPr>
          <w:rFonts w:ascii="Arial" w:hAnsi="Arial" w:cs="Arial"/>
          <w:sz w:val="22"/>
          <w:szCs w:val="22"/>
        </w:rPr>
      </w:pPr>
    </w:p>
    <w:p w14:paraId="67831453" w14:textId="79948459" w:rsidR="00A744B3" w:rsidRPr="00BA2ECB" w:rsidRDefault="00A744B3" w:rsidP="00A744B3">
      <w:pPr>
        <w:autoSpaceDE w:val="0"/>
        <w:autoSpaceDN w:val="0"/>
        <w:adjustRightInd w:val="0"/>
        <w:jc w:val="both"/>
        <w:rPr>
          <w:rFonts w:ascii="Arial" w:hAnsi="Arial" w:cs="Arial"/>
          <w:sz w:val="22"/>
          <w:szCs w:val="22"/>
        </w:rPr>
      </w:pPr>
      <w:r w:rsidRPr="00BA2ECB">
        <w:rPr>
          <w:rFonts w:ascii="Arial" w:hAnsi="Arial" w:cs="Arial"/>
          <w:sz w:val="22"/>
          <w:szCs w:val="22"/>
        </w:rPr>
        <w:t xml:space="preserve">Ver archivo adjunto: PUNTO </w:t>
      </w:r>
      <w:r>
        <w:rPr>
          <w:rFonts w:ascii="Arial" w:hAnsi="Arial" w:cs="Arial"/>
          <w:sz w:val="22"/>
          <w:szCs w:val="22"/>
        </w:rPr>
        <w:t>8 SEGUIMIENTO RESERVA</w:t>
      </w:r>
      <w:r w:rsidR="001F6D4C">
        <w:rPr>
          <w:rFonts w:ascii="Arial" w:hAnsi="Arial" w:cs="Arial"/>
          <w:sz w:val="22"/>
          <w:szCs w:val="22"/>
        </w:rPr>
        <w:t xml:space="preserve"> vf</w:t>
      </w:r>
    </w:p>
    <w:p w14:paraId="523FD1B4" w14:textId="49C21249" w:rsidR="006436FE" w:rsidRDefault="006436FE" w:rsidP="00D137A4">
      <w:pPr>
        <w:autoSpaceDE w:val="0"/>
        <w:autoSpaceDN w:val="0"/>
        <w:adjustRightInd w:val="0"/>
        <w:jc w:val="both"/>
        <w:rPr>
          <w:rFonts w:ascii="Arial" w:hAnsi="Arial" w:cs="Arial"/>
          <w:sz w:val="22"/>
          <w:szCs w:val="22"/>
        </w:rPr>
      </w:pPr>
    </w:p>
    <w:p w14:paraId="4617168E" w14:textId="50231C24" w:rsidR="00CA55C6" w:rsidRPr="00E30FBB" w:rsidRDefault="00D137A4" w:rsidP="002020D8">
      <w:pPr>
        <w:autoSpaceDE w:val="0"/>
        <w:autoSpaceDN w:val="0"/>
        <w:adjustRightInd w:val="0"/>
        <w:jc w:val="both"/>
        <w:rPr>
          <w:rFonts w:ascii="Arial" w:hAnsi="Arial" w:cs="Arial"/>
          <w:b/>
          <w:i/>
          <w:sz w:val="22"/>
          <w:szCs w:val="22"/>
        </w:rPr>
      </w:pPr>
      <w:r w:rsidRPr="00E30FBB">
        <w:rPr>
          <w:rFonts w:ascii="Arial" w:hAnsi="Arial" w:cs="Arial"/>
          <w:b/>
          <w:bCs/>
          <w:sz w:val="22"/>
          <w:szCs w:val="22"/>
        </w:rPr>
        <w:t xml:space="preserve">9. </w:t>
      </w:r>
      <w:r w:rsidR="00F060B7" w:rsidRPr="00F060B7">
        <w:rPr>
          <w:rFonts w:ascii="Arial" w:hAnsi="Arial" w:cs="Arial"/>
          <w:b/>
          <w:bCs/>
          <w:i/>
          <w:sz w:val="22"/>
          <w:szCs w:val="22"/>
        </w:rPr>
        <w:t>¿Qué estrategias ha implementado la entidad para promover la inversión privada como complemento a los proyectos financiados por el presupuesto?</w:t>
      </w:r>
    </w:p>
    <w:p w14:paraId="043D707B" w14:textId="77777777" w:rsidR="00CA55C6" w:rsidRDefault="00CA55C6" w:rsidP="00BF41AC">
      <w:pPr>
        <w:autoSpaceDE w:val="0"/>
        <w:autoSpaceDN w:val="0"/>
        <w:adjustRightInd w:val="0"/>
        <w:jc w:val="both"/>
        <w:rPr>
          <w:rFonts w:ascii="Arial" w:hAnsi="Arial" w:cs="Arial"/>
          <w:b/>
          <w:sz w:val="22"/>
          <w:szCs w:val="22"/>
        </w:rPr>
      </w:pPr>
    </w:p>
    <w:p w14:paraId="08B043C2" w14:textId="77777777" w:rsidR="00CA55C6" w:rsidRDefault="00D137A4" w:rsidP="002020D8">
      <w:pPr>
        <w:autoSpaceDE w:val="0"/>
        <w:autoSpaceDN w:val="0"/>
        <w:adjustRightInd w:val="0"/>
        <w:jc w:val="both"/>
        <w:rPr>
          <w:rFonts w:ascii="Arial" w:hAnsi="Arial" w:cs="Arial"/>
          <w:b/>
          <w:sz w:val="22"/>
          <w:szCs w:val="22"/>
        </w:rPr>
      </w:pPr>
      <w:r w:rsidRPr="00CA55C6">
        <w:rPr>
          <w:rFonts w:ascii="Arial" w:hAnsi="Arial" w:cs="Arial"/>
          <w:b/>
          <w:sz w:val="22"/>
          <w:szCs w:val="22"/>
        </w:rPr>
        <w:t>Respuesta</w:t>
      </w:r>
      <w:r w:rsidR="00CA55C6">
        <w:rPr>
          <w:rFonts w:ascii="Arial" w:hAnsi="Arial" w:cs="Arial"/>
          <w:b/>
          <w:sz w:val="22"/>
          <w:szCs w:val="22"/>
        </w:rPr>
        <w:t>.</w:t>
      </w:r>
    </w:p>
    <w:p w14:paraId="6242F97A" w14:textId="7B55A5E0" w:rsidR="007C080F" w:rsidRPr="00C65C70" w:rsidRDefault="00C65C70" w:rsidP="002020D8">
      <w:pPr>
        <w:autoSpaceDE w:val="0"/>
        <w:autoSpaceDN w:val="0"/>
        <w:adjustRightInd w:val="0"/>
        <w:jc w:val="both"/>
        <w:rPr>
          <w:rFonts w:ascii="Arial" w:hAnsi="Arial" w:cs="Arial"/>
          <w:sz w:val="22"/>
          <w:szCs w:val="22"/>
        </w:rPr>
      </w:pPr>
      <w:r w:rsidRPr="00C65C70">
        <w:rPr>
          <w:rFonts w:ascii="Arial" w:hAnsi="Arial" w:cs="Arial"/>
          <w:sz w:val="22"/>
          <w:szCs w:val="22"/>
        </w:rPr>
        <w:t xml:space="preserve">La </w:t>
      </w:r>
      <w:r w:rsidR="00AB26D4" w:rsidRPr="00C65C70">
        <w:rPr>
          <w:rFonts w:ascii="Arial" w:hAnsi="Arial" w:cs="Arial"/>
          <w:sz w:val="22"/>
          <w:szCs w:val="22"/>
        </w:rPr>
        <w:t xml:space="preserve">UAE Junta Central de Contadores no </w:t>
      </w:r>
      <w:r w:rsidRPr="00C65C70">
        <w:rPr>
          <w:rFonts w:ascii="Arial" w:hAnsi="Arial" w:cs="Arial"/>
          <w:sz w:val="22"/>
          <w:szCs w:val="22"/>
        </w:rPr>
        <w:t xml:space="preserve">maneja alianzas público privadas para la gestión de </w:t>
      </w:r>
      <w:r w:rsidR="00AB26D4" w:rsidRPr="00C65C70">
        <w:rPr>
          <w:rFonts w:ascii="Arial" w:hAnsi="Arial" w:cs="Arial"/>
          <w:sz w:val="22"/>
          <w:szCs w:val="22"/>
        </w:rPr>
        <w:t xml:space="preserve">proyectos financiados </w:t>
      </w:r>
      <w:r w:rsidRPr="00C65C70">
        <w:rPr>
          <w:rFonts w:ascii="Arial" w:hAnsi="Arial" w:cs="Arial"/>
          <w:sz w:val="22"/>
          <w:szCs w:val="22"/>
        </w:rPr>
        <w:t>por el presupuesto</w:t>
      </w:r>
      <w:r w:rsidR="00D137A4" w:rsidRPr="00C65C70">
        <w:rPr>
          <w:rFonts w:ascii="Arial" w:hAnsi="Arial" w:cs="Arial"/>
          <w:sz w:val="22"/>
          <w:szCs w:val="22"/>
        </w:rPr>
        <w:t>.</w:t>
      </w:r>
    </w:p>
    <w:p w14:paraId="58E754D7" w14:textId="77777777" w:rsidR="00723B74" w:rsidRPr="00C65C70" w:rsidRDefault="00723B74" w:rsidP="00723B74">
      <w:pPr>
        <w:autoSpaceDE w:val="0"/>
        <w:autoSpaceDN w:val="0"/>
        <w:adjustRightInd w:val="0"/>
        <w:ind w:left="-142"/>
        <w:jc w:val="both"/>
        <w:rPr>
          <w:rFonts w:ascii="Arial" w:hAnsi="Arial" w:cs="Arial"/>
          <w:sz w:val="22"/>
          <w:szCs w:val="22"/>
        </w:rPr>
      </w:pPr>
    </w:p>
    <w:p w14:paraId="714BE8E5" w14:textId="439A4DBD" w:rsidR="007C080F" w:rsidRPr="00E30FBB" w:rsidRDefault="00D137A4" w:rsidP="00C65C70">
      <w:pPr>
        <w:autoSpaceDE w:val="0"/>
        <w:autoSpaceDN w:val="0"/>
        <w:adjustRightInd w:val="0"/>
        <w:jc w:val="both"/>
        <w:rPr>
          <w:rFonts w:ascii="Arial" w:hAnsi="Arial" w:cs="Arial"/>
          <w:b/>
          <w:sz w:val="22"/>
          <w:szCs w:val="22"/>
        </w:rPr>
      </w:pPr>
      <w:r w:rsidRPr="00E30FBB">
        <w:rPr>
          <w:rFonts w:ascii="Arial" w:hAnsi="Arial" w:cs="Arial"/>
          <w:b/>
          <w:bCs/>
          <w:sz w:val="22"/>
          <w:szCs w:val="22"/>
        </w:rPr>
        <w:t xml:space="preserve">10. </w:t>
      </w:r>
      <w:r w:rsidR="00A115BE" w:rsidRPr="00A115BE">
        <w:rPr>
          <w:rFonts w:ascii="Arial" w:hAnsi="Arial" w:cs="Arial"/>
          <w:b/>
          <w:sz w:val="22"/>
          <w:szCs w:val="22"/>
        </w:rPr>
        <w:t>¿Cuáles son los mecanismos utilizados por la entidad para gestionar alianzas estratégicas y colaboraciones interinstitucionales para optimizar la utilización de recursos y evitar duplicidades?</w:t>
      </w:r>
    </w:p>
    <w:p w14:paraId="16E058B4" w14:textId="77777777" w:rsidR="007C080F" w:rsidRPr="007C080F" w:rsidRDefault="007C080F" w:rsidP="00C65C70">
      <w:pPr>
        <w:autoSpaceDE w:val="0"/>
        <w:autoSpaceDN w:val="0"/>
        <w:adjustRightInd w:val="0"/>
        <w:jc w:val="both"/>
        <w:rPr>
          <w:rFonts w:ascii="Arial" w:hAnsi="Arial" w:cs="Arial"/>
          <w:b/>
          <w:sz w:val="22"/>
          <w:szCs w:val="22"/>
        </w:rPr>
      </w:pPr>
    </w:p>
    <w:p w14:paraId="70C788AF" w14:textId="77777777" w:rsidR="007C080F" w:rsidRDefault="00D137A4" w:rsidP="00C65C70">
      <w:pPr>
        <w:autoSpaceDE w:val="0"/>
        <w:autoSpaceDN w:val="0"/>
        <w:adjustRightInd w:val="0"/>
        <w:jc w:val="both"/>
        <w:rPr>
          <w:rFonts w:ascii="Arial" w:hAnsi="Arial" w:cs="Arial"/>
          <w:b/>
          <w:sz w:val="22"/>
          <w:szCs w:val="22"/>
        </w:rPr>
      </w:pPr>
      <w:r w:rsidRPr="007C080F">
        <w:rPr>
          <w:rFonts w:ascii="Arial" w:hAnsi="Arial" w:cs="Arial"/>
          <w:b/>
          <w:sz w:val="22"/>
          <w:szCs w:val="22"/>
        </w:rPr>
        <w:t>Respuesta</w:t>
      </w:r>
      <w:r w:rsidR="007C080F">
        <w:rPr>
          <w:rFonts w:ascii="Arial" w:hAnsi="Arial" w:cs="Arial"/>
          <w:b/>
          <w:sz w:val="22"/>
          <w:szCs w:val="22"/>
        </w:rPr>
        <w:t>.</w:t>
      </w:r>
    </w:p>
    <w:p w14:paraId="74DF9C35" w14:textId="77777777" w:rsidR="009F09DC" w:rsidRDefault="009F09DC" w:rsidP="00C65C70">
      <w:pPr>
        <w:autoSpaceDE w:val="0"/>
        <w:autoSpaceDN w:val="0"/>
        <w:adjustRightInd w:val="0"/>
        <w:jc w:val="both"/>
        <w:rPr>
          <w:rFonts w:ascii="Arial" w:hAnsi="Arial" w:cs="Arial"/>
          <w:sz w:val="22"/>
          <w:szCs w:val="22"/>
        </w:rPr>
      </w:pPr>
    </w:p>
    <w:p w14:paraId="493CF63D" w14:textId="2110EE44" w:rsidR="009F09DC" w:rsidRPr="009F09DC" w:rsidRDefault="00C65C70" w:rsidP="00C65C70">
      <w:pPr>
        <w:autoSpaceDE w:val="0"/>
        <w:autoSpaceDN w:val="0"/>
        <w:adjustRightInd w:val="0"/>
        <w:jc w:val="both"/>
        <w:rPr>
          <w:rFonts w:ascii="Arial" w:hAnsi="Arial" w:cs="Arial"/>
          <w:sz w:val="22"/>
          <w:szCs w:val="22"/>
        </w:rPr>
      </w:pPr>
      <w:r w:rsidRPr="009F09DC">
        <w:rPr>
          <w:rFonts w:ascii="Arial" w:hAnsi="Arial" w:cs="Arial"/>
          <w:sz w:val="22"/>
          <w:szCs w:val="22"/>
        </w:rPr>
        <w:t>La Entidad tiene funciones y competencias exclusivas y específicas que no tiene ninguna otra Entidad del estado; sin embargo, para optimizar la utilización de recursos y poder difundir su misión así como hacer presencia institucional en las regiones, ha gestionado alianzas estratégicas y colaboraciones con universidades (públicas y privadas), gobernaciones, cámaras de comercio</w:t>
      </w:r>
      <w:r w:rsidR="009F09DC" w:rsidRPr="009F09DC">
        <w:rPr>
          <w:rFonts w:ascii="Arial" w:hAnsi="Arial" w:cs="Arial"/>
          <w:sz w:val="22"/>
          <w:szCs w:val="22"/>
        </w:rPr>
        <w:t xml:space="preserve">, entre otros, </w:t>
      </w:r>
      <w:r w:rsidRPr="009F09DC">
        <w:rPr>
          <w:rFonts w:ascii="Arial" w:hAnsi="Arial" w:cs="Arial"/>
          <w:sz w:val="22"/>
          <w:szCs w:val="22"/>
        </w:rPr>
        <w:t>para tener sedes en ocho (8) ciudades fuera de Bogotá</w:t>
      </w:r>
      <w:r w:rsidR="001F6D4C">
        <w:rPr>
          <w:rFonts w:ascii="Arial" w:hAnsi="Arial" w:cs="Arial"/>
          <w:sz w:val="22"/>
          <w:szCs w:val="22"/>
        </w:rPr>
        <w:t xml:space="preserve">, prestar atención al ciudadano de manera presencial, </w:t>
      </w:r>
      <w:r w:rsidR="009F09DC" w:rsidRPr="009F09DC">
        <w:rPr>
          <w:rFonts w:ascii="Arial" w:hAnsi="Arial" w:cs="Arial"/>
          <w:sz w:val="22"/>
          <w:szCs w:val="22"/>
        </w:rPr>
        <w:t xml:space="preserve">y </w:t>
      </w:r>
      <w:r w:rsidRPr="009F09DC">
        <w:rPr>
          <w:rFonts w:ascii="Arial" w:hAnsi="Arial" w:cs="Arial"/>
          <w:sz w:val="22"/>
          <w:szCs w:val="22"/>
        </w:rPr>
        <w:t xml:space="preserve">realizar jornadas de sensibilización </w:t>
      </w:r>
      <w:r w:rsidR="009F09DC" w:rsidRPr="009F09DC">
        <w:rPr>
          <w:rFonts w:ascii="Arial" w:hAnsi="Arial" w:cs="Arial"/>
          <w:sz w:val="22"/>
          <w:szCs w:val="22"/>
        </w:rPr>
        <w:t>sobre el ejercicio responsable y ético de la profesión contable, dirigido a estu</w:t>
      </w:r>
      <w:r w:rsidR="001F6D4C">
        <w:rPr>
          <w:rFonts w:ascii="Arial" w:hAnsi="Arial" w:cs="Arial"/>
          <w:sz w:val="22"/>
          <w:szCs w:val="22"/>
        </w:rPr>
        <w:t>di</w:t>
      </w:r>
      <w:r w:rsidR="009F09DC" w:rsidRPr="009F09DC">
        <w:rPr>
          <w:rFonts w:ascii="Arial" w:hAnsi="Arial" w:cs="Arial"/>
          <w:sz w:val="22"/>
          <w:szCs w:val="22"/>
        </w:rPr>
        <w:t>antes, empresarios y profesionales en ejercicio, entre otros.</w:t>
      </w:r>
    </w:p>
    <w:p w14:paraId="2C545124" w14:textId="1168CBE4" w:rsidR="007C080F" w:rsidRPr="009F09DC" w:rsidRDefault="007C080F" w:rsidP="00C65C70">
      <w:pPr>
        <w:autoSpaceDE w:val="0"/>
        <w:autoSpaceDN w:val="0"/>
        <w:adjustRightInd w:val="0"/>
        <w:jc w:val="both"/>
        <w:rPr>
          <w:rFonts w:ascii="Arial" w:hAnsi="Arial" w:cs="Arial"/>
          <w:sz w:val="22"/>
          <w:szCs w:val="22"/>
        </w:rPr>
      </w:pPr>
    </w:p>
    <w:p w14:paraId="7C62B25B" w14:textId="617C557F" w:rsidR="009F09DC" w:rsidRPr="009F09DC" w:rsidRDefault="009F09DC" w:rsidP="00C65C70">
      <w:pPr>
        <w:autoSpaceDE w:val="0"/>
        <w:autoSpaceDN w:val="0"/>
        <w:adjustRightInd w:val="0"/>
        <w:jc w:val="both"/>
        <w:rPr>
          <w:rFonts w:ascii="Arial" w:hAnsi="Arial" w:cs="Arial"/>
          <w:sz w:val="22"/>
          <w:szCs w:val="22"/>
        </w:rPr>
      </w:pPr>
      <w:r w:rsidRPr="009F09DC">
        <w:rPr>
          <w:rFonts w:ascii="Arial" w:hAnsi="Arial" w:cs="Arial"/>
          <w:sz w:val="22"/>
          <w:szCs w:val="22"/>
        </w:rPr>
        <w:t>Estos convenios o alianzas se desarrollan bajo el principio de colaboración sin representar erogación directa para la contraparte.</w:t>
      </w:r>
    </w:p>
    <w:p w14:paraId="213EFC7B" w14:textId="77777777" w:rsidR="007C080F" w:rsidRPr="009F09DC" w:rsidRDefault="007C080F" w:rsidP="00C65C70">
      <w:pPr>
        <w:autoSpaceDE w:val="0"/>
        <w:autoSpaceDN w:val="0"/>
        <w:adjustRightInd w:val="0"/>
        <w:jc w:val="both"/>
        <w:rPr>
          <w:rFonts w:ascii="Arial" w:hAnsi="Arial" w:cs="Arial"/>
          <w:sz w:val="22"/>
          <w:szCs w:val="22"/>
        </w:rPr>
      </w:pPr>
    </w:p>
    <w:p w14:paraId="32B4AF27" w14:textId="77777777" w:rsidR="007C080F" w:rsidRPr="009F09DC" w:rsidRDefault="007C080F" w:rsidP="00C65C70">
      <w:pPr>
        <w:autoSpaceDE w:val="0"/>
        <w:autoSpaceDN w:val="0"/>
        <w:adjustRightInd w:val="0"/>
        <w:jc w:val="both"/>
        <w:rPr>
          <w:rFonts w:ascii="Arial" w:hAnsi="Arial" w:cs="Arial"/>
          <w:sz w:val="22"/>
          <w:szCs w:val="22"/>
        </w:rPr>
      </w:pPr>
    </w:p>
    <w:p w14:paraId="3FBA26D5" w14:textId="6FC3B1D1" w:rsidR="00D137A4" w:rsidRPr="00E30FBB" w:rsidRDefault="00D137A4" w:rsidP="00C65C70">
      <w:pPr>
        <w:autoSpaceDE w:val="0"/>
        <w:autoSpaceDN w:val="0"/>
        <w:adjustRightInd w:val="0"/>
        <w:jc w:val="both"/>
        <w:rPr>
          <w:rFonts w:ascii="Arial" w:hAnsi="Arial" w:cs="Arial"/>
          <w:b/>
          <w:sz w:val="22"/>
          <w:szCs w:val="22"/>
        </w:rPr>
      </w:pPr>
      <w:r w:rsidRPr="00E30FBB">
        <w:rPr>
          <w:rFonts w:ascii="Arial" w:hAnsi="Arial" w:cs="Arial"/>
          <w:b/>
          <w:sz w:val="22"/>
          <w:szCs w:val="22"/>
        </w:rPr>
        <w:t xml:space="preserve">11. </w:t>
      </w:r>
      <w:r w:rsidR="00971433" w:rsidRPr="00971433">
        <w:rPr>
          <w:rFonts w:ascii="Arial" w:hAnsi="Arial" w:cs="Arial"/>
          <w:b/>
          <w:sz w:val="22"/>
          <w:szCs w:val="22"/>
        </w:rPr>
        <w:t>¿Cómo garantiza la entidad la sostenibilidad financiera a largo plazo de los programas y proyectos, incluyendo la evaluación de pasivos contingentes?</w:t>
      </w:r>
    </w:p>
    <w:p w14:paraId="6370897A" w14:textId="77777777" w:rsidR="00D137A4" w:rsidRPr="007C080F" w:rsidRDefault="00D137A4" w:rsidP="00D137A4">
      <w:pPr>
        <w:autoSpaceDE w:val="0"/>
        <w:autoSpaceDN w:val="0"/>
        <w:adjustRightInd w:val="0"/>
        <w:jc w:val="both"/>
        <w:rPr>
          <w:rFonts w:ascii="Arial" w:hAnsi="Arial" w:cs="Arial"/>
          <w:b/>
          <w:bCs/>
          <w:sz w:val="20"/>
          <w:szCs w:val="20"/>
        </w:rPr>
      </w:pPr>
    </w:p>
    <w:p w14:paraId="52004B0D" w14:textId="77777777" w:rsidR="00E80132" w:rsidRDefault="007C080F" w:rsidP="00AF5EBF">
      <w:pPr>
        <w:pStyle w:val="Encabezado"/>
        <w:jc w:val="both"/>
        <w:rPr>
          <w:rFonts w:ascii="Arial" w:hAnsi="Arial" w:cs="Arial"/>
          <w:b/>
          <w:sz w:val="22"/>
          <w:szCs w:val="22"/>
          <w:lang w:val="es-MX"/>
        </w:rPr>
      </w:pPr>
      <w:r w:rsidRPr="007C080F">
        <w:rPr>
          <w:rFonts w:ascii="Arial" w:hAnsi="Arial" w:cs="Arial"/>
          <w:b/>
          <w:sz w:val="22"/>
          <w:szCs w:val="22"/>
          <w:lang w:val="es-MX"/>
        </w:rPr>
        <w:t>Respuesta.</w:t>
      </w:r>
    </w:p>
    <w:p w14:paraId="7FCD8964" w14:textId="560C9DB3" w:rsidR="00D137A4" w:rsidRPr="00AF5EBF" w:rsidRDefault="00AF5EBF" w:rsidP="00AF5EBF">
      <w:pPr>
        <w:pStyle w:val="Encabezado"/>
        <w:jc w:val="both"/>
        <w:rPr>
          <w:rFonts w:ascii="Arial" w:hAnsi="Arial" w:cs="Arial"/>
          <w:b/>
          <w:bCs/>
          <w:sz w:val="22"/>
          <w:szCs w:val="22"/>
        </w:rPr>
      </w:pPr>
      <w:r w:rsidRPr="00AF5EBF">
        <w:rPr>
          <w:rFonts w:ascii="Arial" w:hAnsi="Arial" w:cs="Arial"/>
          <w:sz w:val="22"/>
          <w:szCs w:val="22"/>
          <w:lang w:val="es-MX"/>
        </w:rPr>
        <w:t>El presupuesto de ingresos corrientes de la UAE Junta Central de Contadores es suficiente para financiar los gastos asociados al funcionamiento de la misma, toda vez que están asociados al cobro del registro y expedición de la tarjeta profesional y del certificado de vigencia del registro y antecedentes disciplinarios de los profesionales y firmas de Contaduría Pública. Estos cobros están amparados en norma legal.</w:t>
      </w:r>
    </w:p>
    <w:p w14:paraId="38876886" w14:textId="77777777" w:rsidR="0045429B" w:rsidRPr="00AF5EBF" w:rsidRDefault="0045429B" w:rsidP="00AF5EBF">
      <w:pPr>
        <w:autoSpaceDE w:val="0"/>
        <w:autoSpaceDN w:val="0"/>
        <w:adjustRightInd w:val="0"/>
        <w:jc w:val="both"/>
        <w:rPr>
          <w:rFonts w:ascii="Arial" w:hAnsi="Arial" w:cs="Arial"/>
          <w:sz w:val="22"/>
          <w:szCs w:val="22"/>
        </w:rPr>
      </w:pPr>
    </w:p>
    <w:p w14:paraId="4BF1CEDD" w14:textId="75C228A1" w:rsidR="00595100" w:rsidRPr="00AF5EBF" w:rsidRDefault="00AF5EBF" w:rsidP="00AF5EBF">
      <w:pPr>
        <w:jc w:val="both"/>
        <w:rPr>
          <w:rFonts w:ascii="Arial" w:hAnsi="Arial" w:cs="Arial"/>
          <w:sz w:val="22"/>
          <w:szCs w:val="22"/>
        </w:rPr>
      </w:pPr>
      <w:r>
        <w:rPr>
          <w:rFonts w:ascii="Arial" w:hAnsi="Arial" w:cs="Arial"/>
          <w:sz w:val="22"/>
          <w:szCs w:val="22"/>
        </w:rPr>
        <w:t xml:space="preserve">De </w:t>
      </w:r>
      <w:r w:rsidR="007A5914" w:rsidRPr="00AF5EBF">
        <w:rPr>
          <w:rFonts w:ascii="Arial" w:hAnsi="Arial" w:cs="Arial"/>
          <w:sz w:val="22"/>
          <w:szCs w:val="22"/>
        </w:rPr>
        <w:t xml:space="preserve">esta manera </w:t>
      </w:r>
      <w:r>
        <w:rPr>
          <w:rFonts w:ascii="Arial" w:hAnsi="Arial" w:cs="Arial"/>
          <w:sz w:val="22"/>
          <w:szCs w:val="22"/>
        </w:rPr>
        <w:t xml:space="preserve">damos </w:t>
      </w:r>
      <w:r w:rsidR="007A5914" w:rsidRPr="00AF5EBF">
        <w:rPr>
          <w:rFonts w:ascii="Arial" w:hAnsi="Arial" w:cs="Arial"/>
          <w:sz w:val="22"/>
          <w:szCs w:val="22"/>
        </w:rPr>
        <w:t xml:space="preserve">cumplimiento </w:t>
      </w:r>
      <w:r>
        <w:rPr>
          <w:rFonts w:ascii="Arial" w:hAnsi="Arial" w:cs="Arial"/>
          <w:sz w:val="22"/>
          <w:szCs w:val="22"/>
        </w:rPr>
        <w:t xml:space="preserve">en términos </w:t>
      </w:r>
      <w:r w:rsidR="007A5914" w:rsidRPr="00AF5EBF">
        <w:rPr>
          <w:rFonts w:ascii="Arial" w:hAnsi="Arial" w:cs="Arial"/>
          <w:sz w:val="22"/>
          <w:szCs w:val="22"/>
        </w:rPr>
        <w:t>a su requerimiento</w:t>
      </w:r>
      <w:r>
        <w:rPr>
          <w:rFonts w:ascii="Arial" w:hAnsi="Arial" w:cs="Arial"/>
          <w:sz w:val="22"/>
          <w:szCs w:val="22"/>
        </w:rPr>
        <w:t>.</w:t>
      </w:r>
    </w:p>
    <w:p w14:paraId="358CF918" w14:textId="77777777" w:rsidR="00595100" w:rsidRPr="002B3BB3" w:rsidRDefault="00595100" w:rsidP="00AF5EBF">
      <w:pPr>
        <w:jc w:val="both"/>
        <w:rPr>
          <w:rFonts w:ascii="Arial" w:hAnsi="Arial" w:cs="Arial"/>
          <w:sz w:val="22"/>
          <w:szCs w:val="22"/>
        </w:rPr>
      </w:pPr>
    </w:p>
    <w:p w14:paraId="0CF116C5" w14:textId="5125698F" w:rsidR="006334D7" w:rsidRPr="002B3BB3" w:rsidRDefault="007A5914" w:rsidP="008835D8">
      <w:pPr>
        <w:jc w:val="both"/>
        <w:rPr>
          <w:rFonts w:ascii="Arial" w:hAnsi="Arial" w:cs="Arial"/>
          <w:sz w:val="22"/>
          <w:szCs w:val="22"/>
        </w:rPr>
      </w:pPr>
      <w:r w:rsidRPr="002B3BB3">
        <w:rPr>
          <w:rFonts w:ascii="Arial" w:hAnsi="Arial" w:cs="Arial"/>
          <w:sz w:val="22"/>
          <w:szCs w:val="22"/>
        </w:rPr>
        <w:t xml:space="preserve">Atentamente, </w:t>
      </w:r>
      <w:r w:rsidR="008829FC" w:rsidRPr="002B3BB3">
        <w:rPr>
          <w:rFonts w:ascii="Arial" w:hAnsi="Arial" w:cs="Arial"/>
          <w:sz w:val="22"/>
          <w:szCs w:val="22"/>
        </w:rPr>
        <w:t xml:space="preserve"> </w:t>
      </w:r>
    </w:p>
    <w:p w14:paraId="341A5763" w14:textId="5E286D07" w:rsidR="0021313D" w:rsidRDefault="0021313D" w:rsidP="006334D7">
      <w:pPr>
        <w:rPr>
          <w:rFonts w:ascii="Arial" w:hAnsi="Arial" w:cs="Arial"/>
          <w:sz w:val="22"/>
          <w:szCs w:val="22"/>
        </w:rPr>
      </w:pPr>
    </w:p>
    <w:p w14:paraId="4FEB8F91" w14:textId="1AEF8857" w:rsidR="002B058B" w:rsidRDefault="002B058B" w:rsidP="006334D7">
      <w:pPr>
        <w:rPr>
          <w:rFonts w:ascii="Arial" w:hAnsi="Arial" w:cs="Arial"/>
          <w:sz w:val="22"/>
          <w:szCs w:val="22"/>
        </w:rPr>
      </w:pPr>
    </w:p>
    <w:p w14:paraId="724E4333" w14:textId="6E14121F" w:rsidR="002B058B" w:rsidRDefault="00D25BAF" w:rsidP="006334D7">
      <w:pPr>
        <w:rPr>
          <w:rFonts w:ascii="Arial" w:hAnsi="Arial" w:cs="Arial"/>
          <w:sz w:val="22"/>
          <w:szCs w:val="22"/>
        </w:rPr>
      </w:pPr>
      <w:r>
        <w:rPr>
          <w:noProof/>
          <w:lang w:val="es-CO" w:eastAsia="es-CO"/>
        </w:rPr>
        <w:drawing>
          <wp:inline distT="0" distB="0" distL="0" distR="0" wp14:anchorId="13081E4F" wp14:editId="397F77AB">
            <wp:extent cx="1866900" cy="1114425"/>
            <wp:effectExtent l="0" t="0" r="0" b="9525"/>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9" cstate="print">
                      <a:extLst>
                        <a:ext uri="{28A0092B-C50C-407E-A947-70E740481C1C}">
                          <a14:useLocalDpi xmlns:a14="http://schemas.microsoft.com/office/drawing/2010/main" val="0"/>
                        </a:ext>
                      </a:extLst>
                    </a:blip>
                    <a:srcRect l="4733" t="5747" r="2493" b="10201"/>
                    <a:stretch/>
                  </pic:blipFill>
                  <pic:spPr bwMode="auto">
                    <a:xfrm>
                      <a:off x="0" y="0"/>
                      <a:ext cx="1866900" cy="1114425"/>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p>
    <w:p w14:paraId="16CE316C" w14:textId="7F4AB660" w:rsidR="00D25BAF" w:rsidRDefault="00D25BAF" w:rsidP="006334D7">
      <w:pPr>
        <w:rPr>
          <w:rFonts w:ascii="Arial" w:hAnsi="Arial" w:cs="Arial"/>
          <w:sz w:val="22"/>
          <w:szCs w:val="22"/>
        </w:rPr>
      </w:pPr>
    </w:p>
    <w:p w14:paraId="70438DA5" w14:textId="77777777" w:rsidR="00D25BAF" w:rsidRPr="002B3BB3" w:rsidRDefault="00D25BAF" w:rsidP="006334D7">
      <w:pPr>
        <w:rPr>
          <w:rFonts w:ascii="Arial" w:hAnsi="Arial" w:cs="Arial"/>
          <w:sz w:val="22"/>
          <w:szCs w:val="22"/>
        </w:rPr>
      </w:pPr>
    </w:p>
    <w:p w14:paraId="37F8D89C" w14:textId="77777777" w:rsidR="000D4F47" w:rsidRPr="002B3BB3" w:rsidRDefault="000D4F47" w:rsidP="006334D7">
      <w:pPr>
        <w:rPr>
          <w:rFonts w:ascii="Arial" w:hAnsi="Arial" w:cs="Arial"/>
          <w:sz w:val="22"/>
          <w:szCs w:val="22"/>
        </w:rPr>
      </w:pPr>
    </w:p>
    <w:p w14:paraId="53517BB0" w14:textId="6441EC22" w:rsidR="008829FC" w:rsidRPr="002B3BB3" w:rsidRDefault="0045429B" w:rsidP="006334D7">
      <w:pPr>
        <w:rPr>
          <w:rFonts w:ascii="Arial" w:hAnsi="Arial" w:cs="Arial"/>
          <w:b/>
          <w:bCs/>
          <w:sz w:val="22"/>
          <w:szCs w:val="22"/>
        </w:rPr>
      </w:pPr>
      <w:r>
        <w:rPr>
          <w:rFonts w:ascii="Arial" w:hAnsi="Arial" w:cs="Arial"/>
          <w:b/>
          <w:bCs/>
          <w:sz w:val="22"/>
          <w:szCs w:val="22"/>
        </w:rPr>
        <w:t>JOSÉ ORLANDO RAMÍREZ ZULUAGA</w:t>
      </w:r>
    </w:p>
    <w:p w14:paraId="48A0B811" w14:textId="3EA3EB63" w:rsidR="00781764" w:rsidRPr="002B3BB3" w:rsidRDefault="008829FC" w:rsidP="006334D7">
      <w:pPr>
        <w:rPr>
          <w:rFonts w:ascii="Arial" w:hAnsi="Arial" w:cs="Arial"/>
          <w:sz w:val="22"/>
          <w:szCs w:val="22"/>
        </w:rPr>
      </w:pPr>
      <w:r w:rsidRPr="002B3BB3">
        <w:rPr>
          <w:rFonts w:ascii="Arial" w:hAnsi="Arial" w:cs="Arial"/>
          <w:sz w:val="22"/>
          <w:szCs w:val="22"/>
        </w:rPr>
        <w:t xml:space="preserve">Director </w:t>
      </w:r>
      <w:r w:rsidR="00781764" w:rsidRPr="002B3BB3">
        <w:rPr>
          <w:rFonts w:ascii="Arial" w:hAnsi="Arial" w:cs="Arial"/>
          <w:sz w:val="22"/>
          <w:szCs w:val="22"/>
        </w:rPr>
        <w:t>General</w:t>
      </w:r>
    </w:p>
    <w:p w14:paraId="78030073" w14:textId="260D4930" w:rsidR="008829FC" w:rsidRPr="002B3BB3" w:rsidRDefault="008829FC" w:rsidP="006334D7">
      <w:pPr>
        <w:rPr>
          <w:rFonts w:ascii="Arial" w:hAnsi="Arial" w:cs="Arial"/>
          <w:sz w:val="22"/>
          <w:szCs w:val="22"/>
        </w:rPr>
      </w:pPr>
      <w:r w:rsidRPr="002B3BB3">
        <w:rPr>
          <w:rFonts w:ascii="Arial" w:hAnsi="Arial" w:cs="Arial"/>
          <w:sz w:val="22"/>
          <w:szCs w:val="22"/>
        </w:rPr>
        <w:t>UAE Junta Central de Contadores</w:t>
      </w:r>
    </w:p>
    <w:p w14:paraId="294C2270" w14:textId="77777777" w:rsidR="000D4F47" w:rsidRPr="002B3BB3" w:rsidRDefault="000D4F47" w:rsidP="006334D7">
      <w:pPr>
        <w:rPr>
          <w:rFonts w:ascii="Arial" w:hAnsi="Arial" w:cs="Arial"/>
          <w:color w:val="FF0000"/>
          <w:sz w:val="22"/>
          <w:szCs w:val="22"/>
        </w:rPr>
      </w:pPr>
    </w:p>
    <w:p w14:paraId="79A97AF6" w14:textId="41646353" w:rsidR="00EE7E38" w:rsidRPr="002B3BB3" w:rsidRDefault="00EE7E38" w:rsidP="00EE7E38">
      <w:pPr>
        <w:rPr>
          <w:rFonts w:ascii="Arial" w:hAnsi="Arial" w:cs="Arial"/>
          <w:sz w:val="14"/>
          <w:szCs w:val="14"/>
        </w:rPr>
      </w:pPr>
      <w:r w:rsidRPr="002B3BB3">
        <w:rPr>
          <w:rFonts w:ascii="Arial" w:hAnsi="Arial" w:cs="Arial"/>
          <w:sz w:val="14"/>
          <w:szCs w:val="14"/>
        </w:rPr>
        <w:t xml:space="preserve">Proyectó: </w:t>
      </w:r>
      <w:r w:rsidR="002B3BB3">
        <w:rPr>
          <w:rFonts w:ascii="Arial" w:hAnsi="Arial" w:cs="Arial"/>
          <w:sz w:val="14"/>
          <w:szCs w:val="14"/>
        </w:rPr>
        <w:t>Hilda Esperanza García – Profesional Universitario de Presupuesto</w:t>
      </w:r>
      <w:r w:rsidRPr="002B3BB3">
        <w:rPr>
          <w:rFonts w:ascii="Arial" w:hAnsi="Arial" w:cs="Arial"/>
          <w:sz w:val="14"/>
          <w:szCs w:val="14"/>
        </w:rPr>
        <w:t xml:space="preserve"> </w:t>
      </w:r>
    </w:p>
    <w:p w14:paraId="75DF2CA5" w14:textId="3EFE1EF8" w:rsidR="00EE7E38" w:rsidRPr="002B3BB3" w:rsidRDefault="00EE7E38" w:rsidP="00EE7E38">
      <w:pPr>
        <w:rPr>
          <w:rFonts w:ascii="Arial" w:hAnsi="Arial" w:cs="Arial"/>
          <w:sz w:val="14"/>
          <w:szCs w:val="14"/>
        </w:rPr>
      </w:pPr>
      <w:r w:rsidRPr="002B3BB3">
        <w:rPr>
          <w:rFonts w:ascii="Arial" w:hAnsi="Arial" w:cs="Arial"/>
          <w:sz w:val="14"/>
          <w:szCs w:val="14"/>
        </w:rPr>
        <w:t>Revisó: Eric Jesús Flórez</w:t>
      </w:r>
      <w:r w:rsidR="002B3BB3">
        <w:rPr>
          <w:rFonts w:ascii="Arial" w:hAnsi="Arial" w:cs="Arial"/>
          <w:sz w:val="14"/>
          <w:szCs w:val="14"/>
        </w:rPr>
        <w:t xml:space="preserve"> Arias – Asesor con Funciones Administrativas. </w:t>
      </w:r>
    </w:p>
    <w:sectPr w:rsidR="00EE7E38" w:rsidRPr="002B3BB3" w:rsidSect="00A93190">
      <w:headerReference w:type="even" r:id="rId10"/>
      <w:headerReference w:type="default" r:id="rId11"/>
      <w:footerReference w:type="even" r:id="rId12"/>
      <w:footerReference w:type="default" r:id="rId13"/>
      <w:headerReference w:type="first" r:id="rId14"/>
      <w:footerReference w:type="first" r:id="rId15"/>
      <w:pgSz w:w="12183" w:h="17858" w:code="345"/>
      <w:pgMar w:top="2268" w:right="1701" w:bottom="1701" w:left="226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FCCE2" w14:textId="77777777" w:rsidR="003F0BE5" w:rsidRDefault="003F0BE5" w:rsidP="00B16D89">
      <w:r>
        <w:separator/>
      </w:r>
    </w:p>
  </w:endnote>
  <w:endnote w:type="continuationSeparator" w:id="0">
    <w:p w14:paraId="79C3613A" w14:textId="77777777" w:rsidR="003F0BE5" w:rsidRDefault="003F0BE5" w:rsidP="00B1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61F67" w14:textId="77777777" w:rsidR="002C1313" w:rsidRDefault="002C1313">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01B89" w14:textId="77777777" w:rsidR="00A55F59" w:rsidRPr="00CD78C6" w:rsidRDefault="00CD33A8" w:rsidP="00B605C1">
    <w:pPr>
      <w:pStyle w:val="Piedepgina"/>
      <w:pBdr>
        <w:bottom w:val="single" w:sz="12" w:space="1" w:color="auto"/>
      </w:pBdr>
      <w:tabs>
        <w:tab w:val="clear" w:pos="4252"/>
        <w:tab w:val="left" w:pos="567"/>
      </w:tabs>
      <w:jc w:val="center"/>
      <w:rPr>
        <w:rFonts w:ascii="Arial" w:hAnsi="Arial"/>
        <w:sz w:val="20"/>
        <w:szCs w:val="26"/>
      </w:rPr>
    </w:pPr>
    <w:r>
      <w:rPr>
        <w:rFonts w:ascii="Arial" w:hAnsi="Arial"/>
        <w:i/>
        <w:sz w:val="20"/>
        <w:szCs w:val="26"/>
        <w:lang w:val="es-CO"/>
      </w:rPr>
      <w:t>¡Antes de imprimir este documento, piense en el Medio Ambiente!</w:t>
    </w:r>
  </w:p>
  <w:p w14:paraId="4FBD2212" w14:textId="77777777" w:rsidR="00A55F59" w:rsidRPr="00A64A8C" w:rsidRDefault="00767CEE" w:rsidP="00B16D89">
    <w:pPr>
      <w:pStyle w:val="Piedepgina"/>
      <w:tabs>
        <w:tab w:val="clear" w:pos="4252"/>
        <w:tab w:val="left" w:pos="567"/>
      </w:tabs>
      <w:jc w:val="center"/>
      <w:rPr>
        <w:rFonts w:ascii="Arial" w:hAnsi="Arial"/>
        <w:sz w:val="20"/>
        <w:szCs w:val="20"/>
      </w:rPr>
    </w:pPr>
    <w:r>
      <w:rPr>
        <w:rFonts w:ascii="Arial" w:hAnsi="Arial" w:cs="Arial"/>
        <w:color w:val="222222"/>
        <w:shd w:val="clear" w:color="auto" w:fill="FFFFFF"/>
      </w:rPr>
      <w:t> </w:t>
    </w:r>
    <w:r w:rsidRPr="00767CEE">
      <w:rPr>
        <w:rFonts w:ascii="Arial" w:hAnsi="Arial" w:cs="Arial"/>
        <w:color w:val="222222"/>
        <w:sz w:val="20"/>
        <w:szCs w:val="20"/>
        <w:shd w:val="clear" w:color="auto" w:fill="FFFFFF"/>
      </w:rPr>
      <w:t>Carrera 16 # 97 - 46 oficina 301</w:t>
    </w:r>
    <w:r w:rsidR="00A55F59" w:rsidRPr="00767CEE">
      <w:rPr>
        <w:rFonts w:ascii="Arial" w:hAnsi="Arial"/>
        <w:sz w:val="20"/>
        <w:szCs w:val="20"/>
      </w:rPr>
      <w:t>•</w:t>
    </w:r>
    <w:r w:rsidR="00A55F59" w:rsidRPr="00A64A8C">
      <w:rPr>
        <w:rFonts w:ascii="Arial" w:hAnsi="Arial"/>
        <w:sz w:val="20"/>
        <w:szCs w:val="20"/>
      </w:rPr>
      <w:t xml:space="preserve"> PBX: (</w:t>
    </w:r>
    <w:r w:rsidR="005B4D24">
      <w:rPr>
        <w:rFonts w:ascii="Arial" w:hAnsi="Arial"/>
        <w:sz w:val="20"/>
        <w:szCs w:val="20"/>
      </w:rPr>
      <w:t>60</w:t>
    </w:r>
    <w:r w:rsidR="00A55F59" w:rsidRPr="00A64A8C">
      <w:rPr>
        <w:rFonts w:ascii="Arial" w:hAnsi="Arial"/>
        <w:sz w:val="20"/>
        <w:szCs w:val="20"/>
      </w:rPr>
      <w:t>1) 644 4450 • Bogotá D.C. • Colombia</w:t>
    </w:r>
  </w:p>
  <w:p w14:paraId="25D0FB6F" w14:textId="77777777" w:rsidR="004206C6" w:rsidRDefault="003F0BE5" w:rsidP="00B16D89">
    <w:pPr>
      <w:pStyle w:val="Piedepgina"/>
      <w:tabs>
        <w:tab w:val="clear" w:pos="4252"/>
        <w:tab w:val="clear" w:pos="8504"/>
        <w:tab w:val="left" w:pos="567"/>
      </w:tabs>
      <w:jc w:val="center"/>
      <w:rPr>
        <w:rFonts w:ascii="Arial" w:hAnsi="Arial"/>
        <w:sz w:val="20"/>
        <w:szCs w:val="20"/>
      </w:rPr>
    </w:pPr>
    <w:hyperlink r:id="rId1" w:history="1">
      <w:r w:rsidR="004206C6" w:rsidRPr="00EC33BC">
        <w:rPr>
          <w:rStyle w:val="Hipervnculo"/>
          <w:rFonts w:ascii="Arial" w:hAnsi="Arial"/>
          <w:sz w:val="20"/>
          <w:szCs w:val="20"/>
        </w:rPr>
        <w:t>www.jcc.gov.co</w:t>
      </w:r>
    </w:hyperlink>
  </w:p>
  <w:p w14:paraId="5D4AA491" w14:textId="77777777" w:rsidR="00F67022" w:rsidRPr="00A64A8C" w:rsidRDefault="00F67022" w:rsidP="003877FA">
    <w:pPr>
      <w:pStyle w:val="Piedepgina"/>
      <w:tabs>
        <w:tab w:val="clear" w:pos="4252"/>
        <w:tab w:val="clear" w:pos="8504"/>
        <w:tab w:val="left" w:pos="567"/>
      </w:tabs>
      <w:jc w:val="center"/>
      <w:rPr>
        <w:rFonts w:ascii="Arial" w:hAnsi="Arial"/>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DE983" w14:textId="77777777" w:rsidR="002C1313" w:rsidRDefault="002C131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1D069" w14:textId="77777777" w:rsidR="003F0BE5" w:rsidRDefault="003F0BE5" w:rsidP="00B16D89">
      <w:r>
        <w:separator/>
      </w:r>
    </w:p>
  </w:footnote>
  <w:footnote w:type="continuationSeparator" w:id="0">
    <w:p w14:paraId="667DB231" w14:textId="77777777" w:rsidR="003F0BE5" w:rsidRDefault="003F0BE5" w:rsidP="00B16D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44E02" w14:textId="77777777" w:rsidR="002C1313" w:rsidRDefault="002C1313">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A4348" w14:textId="77777777" w:rsidR="00C3545B" w:rsidRDefault="00C3545B" w:rsidP="005B4D24">
    <w:pPr>
      <w:pStyle w:val="Encabezado"/>
      <w:rPr>
        <w:noProof/>
        <w:lang w:val="es-CO" w:eastAsia="es-CO"/>
      </w:rPr>
    </w:pPr>
  </w:p>
  <w:p w14:paraId="04F41406" w14:textId="2972A6E4" w:rsidR="00CF4DAE" w:rsidRDefault="00692D0A" w:rsidP="00D838E4">
    <w:pPr>
      <w:pStyle w:val="Encabezado"/>
      <w:ind w:left="-993"/>
      <w:jc w:val="center"/>
      <w:rPr>
        <w:rFonts w:ascii="Arial" w:hAnsi="Arial" w:cs="Arial"/>
        <w:sz w:val="20"/>
        <w:lang w:val="es-MX"/>
      </w:rPr>
    </w:pPr>
    <w:r>
      <w:rPr>
        <w:noProof/>
        <w:lang w:val="es-CO" w:eastAsia="es-CO"/>
      </w:rPr>
      <w:drawing>
        <wp:inline distT="0" distB="0" distL="0" distR="0" wp14:anchorId="3F39B33C" wp14:editId="29F4A535">
          <wp:extent cx="6243955" cy="812165"/>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955" cy="812165"/>
                  </a:xfrm>
                  <a:prstGeom prst="rect">
                    <a:avLst/>
                  </a:prstGeom>
                  <a:noFill/>
                  <a:ln>
                    <a:noFill/>
                  </a:ln>
                </pic:spPr>
              </pic:pic>
            </a:graphicData>
          </a:graphic>
        </wp:inline>
      </w:drawing>
    </w:r>
  </w:p>
  <w:p w14:paraId="22B0EF31" w14:textId="77777777" w:rsidR="004206C6" w:rsidRPr="00E316AF" w:rsidRDefault="00E316AF" w:rsidP="00E316AF">
    <w:pPr>
      <w:pStyle w:val="Encabezado"/>
      <w:ind w:left="-993"/>
      <w:jc w:val="right"/>
      <w:rPr>
        <w:rFonts w:ascii="Arial" w:hAnsi="Arial" w:cs="Arial"/>
        <w:sz w:val="20"/>
        <w:lang w:val="es-MX"/>
      </w:rPr>
    </w:pPr>
    <w:r w:rsidRPr="00E316AF">
      <w:rPr>
        <w:rFonts w:ascii="Arial" w:hAnsi="Arial" w:cs="Arial"/>
        <w:sz w:val="20"/>
        <w:lang w:val="es-MX"/>
      </w:rPr>
      <w:t>GA-GD-FT-015</w:t>
    </w:r>
  </w:p>
  <w:p w14:paraId="78D4E970" w14:textId="77777777" w:rsidR="00E316AF" w:rsidRPr="00E316AF" w:rsidRDefault="00C3545B" w:rsidP="00E316AF">
    <w:pPr>
      <w:pStyle w:val="Encabezado"/>
      <w:ind w:left="-993"/>
      <w:jc w:val="right"/>
      <w:rPr>
        <w:sz w:val="20"/>
      </w:rPr>
    </w:pPr>
    <w:r>
      <w:rPr>
        <w:rFonts w:ascii="Arial" w:hAnsi="Arial" w:cs="Arial"/>
        <w:sz w:val="20"/>
        <w:lang w:val="es-MX"/>
      </w:rPr>
      <w:t>V: 3</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48C79" w14:textId="77777777" w:rsidR="002C1313" w:rsidRDefault="002C1313">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8514D"/>
    <w:multiLevelType w:val="hybridMultilevel"/>
    <w:tmpl w:val="73DC1FE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17B76BC"/>
    <w:multiLevelType w:val="hybridMultilevel"/>
    <w:tmpl w:val="B52012A6"/>
    <w:lvl w:ilvl="0" w:tplc="875E944A">
      <w:start w:val="1"/>
      <w:numFmt w:val="decimal"/>
      <w:lvlText w:val="3.%1."/>
      <w:lvlJc w:val="left"/>
      <w:pPr>
        <w:ind w:left="720" w:hanging="360"/>
      </w:pPr>
      <w:rPr>
        <w:rFonts w:cs="Times New Roman" w:hint="default"/>
      </w:rPr>
    </w:lvl>
    <w:lvl w:ilvl="1" w:tplc="240A0019">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 w15:restartNumberingAfterBreak="0">
    <w:nsid w:val="04EA3AE2"/>
    <w:multiLevelType w:val="hybridMultilevel"/>
    <w:tmpl w:val="73DC1FE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59A0205"/>
    <w:multiLevelType w:val="hybridMultilevel"/>
    <w:tmpl w:val="E5FED1F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BBB3032"/>
    <w:multiLevelType w:val="hybridMultilevel"/>
    <w:tmpl w:val="FD041478"/>
    <w:lvl w:ilvl="0" w:tplc="240A000F">
      <w:start w:val="1"/>
      <w:numFmt w:val="decimal"/>
      <w:lvlText w:val="%1."/>
      <w:lvlJc w:val="left"/>
      <w:pPr>
        <w:ind w:left="720" w:hanging="36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5" w15:restartNumberingAfterBreak="0">
    <w:nsid w:val="113D76C2"/>
    <w:multiLevelType w:val="hybridMultilevel"/>
    <w:tmpl w:val="156E7794"/>
    <w:lvl w:ilvl="0" w:tplc="6FD268AC">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15:restartNumberingAfterBreak="0">
    <w:nsid w:val="15A05FA1"/>
    <w:multiLevelType w:val="hybridMultilevel"/>
    <w:tmpl w:val="DE8C4C8E"/>
    <w:lvl w:ilvl="0" w:tplc="0C0A0019">
      <w:start w:val="1"/>
      <w:numFmt w:val="lowerLetter"/>
      <w:lvlText w:val="%1."/>
      <w:lvlJc w:val="left"/>
      <w:pPr>
        <w:ind w:left="360" w:hanging="360"/>
      </w:pPr>
      <w:rPr>
        <w:rFonts w:cs="Times New Roman"/>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7" w15:restartNumberingAfterBreak="0">
    <w:nsid w:val="26831690"/>
    <w:multiLevelType w:val="hybridMultilevel"/>
    <w:tmpl w:val="8D14A7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7436A62"/>
    <w:multiLevelType w:val="hybridMultilevel"/>
    <w:tmpl w:val="5E9E49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9FD0D25"/>
    <w:multiLevelType w:val="hybridMultilevel"/>
    <w:tmpl w:val="696CAC6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1000E7F"/>
    <w:multiLevelType w:val="hybridMultilevel"/>
    <w:tmpl w:val="6A3281C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40A2BB0"/>
    <w:multiLevelType w:val="hybridMultilevel"/>
    <w:tmpl w:val="911421C4"/>
    <w:lvl w:ilvl="0" w:tplc="240A0019">
      <w:start w:val="1"/>
      <w:numFmt w:val="lowerLetter"/>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12" w15:restartNumberingAfterBreak="0">
    <w:nsid w:val="34380AD6"/>
    <w:multiLevelType w:val="hybridMultilevel"/>
    <w:tmpl w:val="DE8C4C8E"/>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3B240D9C"/>
    <w:multiLevelType w:val="hybridMultilevel"/>
    <w:tmpl w:val="51D60B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FD45E9E"/>
    <w:multiLevelType w:val="multilevel"/>
    <w:tmpl w:val="162CD60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15:restartNumberingAfterBreak="0">
    <w:nsid w:val="407178F1"/>
    <w:multiLevelType w:val="hybridMultilevel"/>
    <w:tmpl w:val="F2728812"/>
    <w:lvl w:ilvl="0" w:tplc="C6C63560">
      <w:start w:val="1"/>
      <w:numFmt w:val="decimal"/>
      <w:lvlText w:val="%1."/>
      <w:lvlJc w:val="left"/>
      <w:pPr>
        <w:ind w:left="720" w:hanging="360"/>
      </w:pPr>
      <w:rPr>
        <w:rFonts w:cs="Times New Roman" w:hint="default"/>
        <w:sz w:val="16"/>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46B01F80"/>
    <w:multiLevelType w:val="multilevel"/>
    <w:tmpl w:val="5ED6BB18"/>
    <w:lvl w:ilvl="0">
      <w:start w:val="3"/>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17" w15:restartNumberingAfterBreak="0">
    <w:nsid w:val="47DA4585"/>
    <w:multiLevelType w:val="hybridMultilevel"/>
    <w:tmpl w:val="E30CD20C"/>
    <w:lvl w:ilvl="0" w:tplc="85582620">
      <w:start w:val="1"/>
      <w:numFmt w:val="lowerLetter"/>
      <w:lvlText w:val="%1)"/>
      <w:lvlJc w:val="left"/>
      <w:pPr>
        <w:ind w:left="720" w:hanging="360"/>
      </w:pPr>
      <w:rPr>
        <w:rFonts w:eastAsia="Calibri" w:hint="default"/>
        <w:b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7EF6EC6"/>
    <w:multiLevelType w:val="hybridMultilevel"/>
    <w:tmpl w:val="C8BAFE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A9F70DA"/>
    <w:multiLevelType w:val="hybridMultilevel"/>
    <w:tmpl w:val="357C4DE8"/>
    <w:lvl w:ilvl="0" w:tplc="240A0019">
      <w:start w:val="1"/>
      <w:numFmt w:val="lowerLetter"/>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20" w15:restartNumberingAfterBreak="0">
    <w:nsid w:val="4F0249DC"/>
    <w:multiLevelType w:val="hybridMultilevel"/>
    <w:tmpl w:val="2F4A8A62"/>
    <w:lvl w:ilvl="0" w:tplc="0C0A0019">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1" w15:restartNumberingAfterBreak="0">
    <w:nsid w:val="550B429F"/>
    <w:multiLevelType w:val="hybridMultilevel"/>
    <w:tmpl w:val="677EA9C8"/>
    <w:lvl w:ilvl="0" w:tplc="C8A85ED6">
      <w:start w:val="5"/>
      <w:numFmt w:val="decimal"/>
      <w:lvlText w:val="%1."/>
      <w:lvlJc w:val="left"/>
      <w:pPr>
        <w:tabs>
          <w:tab w:val="num" w:pos="786"/>
        </w:tabs>
        <w:ind w:left="786" w:hanging="360"/>
      </w:pPr>
      <w:rPr>
        <w:rFonts w:cs="Arial" w:hint="default"/>
        <w:b/>
      </w:rPr>
    </w:lvl>
    <w:lvl w:ilvl="1" w:tplc="0C0A0019" w:tentative="1">
      <w:start w:val="1"/>
      <w:numFmt w:val="lowerLetter"/>
      <w:lvlText w:val="%2."/>
      <w:lvlJc w:val="left"/>
      <w:pPr>
        <w:tabs>
          <w:tab w:val="num" w:pos="1506"/>
        </w:tabs>
        <w:ind w:left="1506" w:hanging="360"/>
      </w:pPr>
      <w:rPr>
        <w:rFonts w:cs="Times New Roman"/>
      </w:rPr>
    </w:lvl>
    <w:lvl w:ilvl="2" w:tplc="0C0A001B" w:tentative="1">
      <w:start w:val="1"/>
      <w:numFmt w:val="lowerRoman"/>
      <w:lvlText w:val="%3."/>
      <w:lvlJc w:val="right"/>
      <w:pPr>
        <w:tabs>
          <w:tab w:val="num" w:pos="2226"/>
        </w:tabs>
        <w:ind w:left="2226" w:hanging="180"/>
      </w:pPr>
      <w:rPr>
        <w:rFonts w:cs="Times New Roman"/>
      </w:rPr>
    </w:lvl>
    <w:lvl w:ilvl="3" w:tplc="0C0A000F" w:tentative="1">
      <w:start w:val="1"/>
      <w:numFmt w:val="decimal"/>
      <w:lvlText w:val="%4."/>
      <w:lvlJc w:val="left"/>
      <w:pPr>
        <w:tabs>
          <w:tab w:val="num" w:pos="2946"/>
        </w:tabs>
        <w:ind w:left="2946" w:hanging="360"/>
      </w:pPr>
      <w:rPr>
        <w:rFonts w:cs="Times New Roman"/>
      </w:rPr>
    </w:lvl>
    <w:lvl w:ilvl="4" w:tplc="0C0A0019" w:tentative="1">
      <w:start w:val="1"/>
      <w:numFmt w:val="lowerLetter"/>
      <w:lvlText w:val="%5."/>
      <w:lvlJc w:val="left"/>
      <w:pPr>
        <w:tabs>
          <w:tab w:val="num" w:pos="3666"/>
        </w:tabs>
        <w:ind w:left="3666" w:hanging="360"/>
      </w:pPr>
      <w:rPr>
        <w:rFonts w:cs="Times New Roman"/>
      </w:rPr>
    </w:lvl>
    <w:lvl w:ilvl="5" w:tplc="0C0A001B" w:tentative="1">
      <w:start w:val="1"/>
      <w:numFmt w:val="lowerRoman"/>
      <w:lvlText w:val="%6."/>
      <w:lvlJc w:val="right"/>
      <w:pPr>
        <w:tabs>
          <w:tab w:val="num" w:pos="4386"/>
        </w:tabs>
        <w:ind w:left="4386" w:hanging="180"/>
      </w:pPr>
      <w:rPr>
        <w:rFonts w:cs="Times New Roman"/>
      </w:rPr>
    </w:lvl>
    <w:lvl w:ilvl="6" w:tplc="0C0A000F" w:tentative="1">
      <w:start w:val="1"/>
      <w:numFmt w:val="decimal"/>
      <w:lvlText w:val="%7."/>
      <w:lvlJc w:val="left"/>
      <w:pPr>
        <w:tabs>
          <w:tab w:val="num" w:pos="5106"/>
        </w:tabs>
        <w:ind w:left="5106" w:hanging="360"/>
      </w:pPr>
      <w:rPr>
        <w:rFonts w:cs="Times New Roman"/>
      </w:rPr>
    </w:lvl>
    <w:lvl w:ilvl="7" w:tplc="0C0A0019" w:tentative="1">
      <w:start w:val="1"/>
      <w:numFmt w:val="lowerLetter"/>
      <w:lvlText w:val="%8."/>
      <w:lvlJc w:val="left"/>
      <w:pPr>
        <w:tabs>
          <w:tab w:val="num" w:pos="5826"/>
        </w:tabs>
        <w:ind w:left="5826" w:hanging="360"/>
      </w:pPr>
      <w:rPr>
        <w:rFonts w:cs="Times New Roman"/>
      </w:rPr>
    </w:lvl>
    <w:lvl w:ilvl="8" w:tplc="0C0A001B" w:tentative="1">
      <w:start w:val="1"/>
      <w:numFmt w:val="lowerRoman"/>
      <w:lvlText w:val="%9."/>
      <w:lvlJc w:val="right"/>
      <w:pPr>
        <w:tabs>
          <w:tab w:val="num" w:pos="6546"/>
        </w:tabs>
        <w:ind w:left="6546" w:hanging="180"/>
      </w:pPr>
      <w:rPr>
        <w:rFonts w:cs="Times New Roman"/>
      </w:rPr>
    </w:lvl>
  </w:abstractNum>
  <w:abstractNum w:abstractNumId="22" w15:restartNumberingAfterBreak="0">
    <w:nsid w:val="56750A90"/>
    <w:multiLevelType w:val="hybridMultilevel"/>
    <w:tmpl w:val="812E2D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78016E1"/>
    <w:multiLevelType w:val="hybridMultilevel"/>
    <w:tmpl w:val="E5FED1F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A9020C9"/>
    <w:multiLevelType w:val="multilevel"/>
    <w:tmpl w:val="745A1B7A"/>
    <w:lvl w:ilvl="0">
      <w:start w:val="3"/>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25" w15:restartNumberingAfterBreak="0">
    <w:nsid w:val="645F673C"/>
    <w:multiLevelType w:val="multilevel"/>
    <w:tmpl w:val="0862151A"/>
    <w:lvl w:ilvl="0">
      <w:start w:val="1"/>
      <w:numFmt w:val="decimal"/>
      <w:lvlText w:val="%1."/>
      <w:lvlJc w:val="left"/>
      <w:pPr>
        <w:tabs>
          <w:tab w:val="num" w:pos="405"/>
        </w:tabs>
        <w:ind w:left="405" w:hanging="405"/>
      </w:pPr>
      <w:rPr>
        <w:rFonts w:cs="Times New Roman" w:hint="default"/>
      </w:rPr>
    </w:lvl>
    <w:lvl w:ilvl="1">
      <w:start w:val="1"/>
      <w:numFmt w:val="decimal"/>
      <w:isLgl/>
      <w:lvlText w:val="%1.%2."/>
      <w:lvlJc w:val="left"/>
      <w:pPr>
        <w:tabs>
          <w:tab w:val="num" w:pos="1004"/>
        </w:tabs>
        <w:ind w:left="1004" w:hanging="720"/>
      </w:pPr>
      <w:rPr>
        <w:rFonts w:cs="Times New Roman"/>
        <w:b/>
        <w:i w:val="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6" w15:restartNumberingAfterBreak="0">
    <w:nsid w:val="76A14C49"/>
    <w:multiLevelType w:val="hybridMultilevel"/>
    <w:tmpl w:val="0F94E2AA"/>
    <w:lvl w:ilvl="0" w:tplc="1A9C138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6A86F3E"/>
    <w:multiLevelType w:val="hybridMultilevel"/>
    <w:tmpl w:val="D5EC45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7DF62142"/>
    <w:multiLevelType w:val="hybridMultilevel"/>
    <w:tmpl w:val="1248D3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5"/>
  </w:num>
  <w:num w:numId="2">
    <w:abstractNumId w:val="14"/>
  </w:num>
  <w:num w:numId="3">
    <w:abstractNumId w:val="6"/>
  </w:num>
  <w:num w:numId="4">
    <w:abstractNumId w:val="21"/>
  </w:num>
  <w:num w:numId="5">
    <w:abstractNumId w:val="28"/>
  </w:num>
  <w:num w:numId="6">
    <w:abstractNumId w:val="16"/>
  </w:num>
  <w:num w:numId="7">
    <w:abstractNumId w:val="12"/>
  </w:num>
  <w:num w:numId="8">
    <w:abstractNumId w:val="20"/>
  </w:num>
  <w:num w:numId="9">
    <w:abstractNumId w:val="7"/>
  </w:num>
  <w:num w:numId="10">
    <w:abstractNumId w:val="15"/>
  </w:num>
  <w:num w:numId="11">
    <w:abstractNumId w:val="1"/>
  </w:num>
  <w:num w:numId="12">
    <w:abstractNumId w:val="24"/>
  </w:num>
  <w:num w:numId="13">
    <w:abstractNumId w:val="11"/>
  </w:num>
  <w:num w:numId="14">
    <w:abstractNumId w:val="19"/>
  </w:num>
  <w:num w:numId="15">
    <w:abstractNumId w:val="4"/>
  </w:num>
  <w:num w:numId="16">
    <w:abstractNumId w:val="3"/>
  </w:num>
  <w:num w:numId="17">
    <w:abstractNumId w:val="2"/>
  </w:num>
  <w:num w:numId="18">
    <w:abstractNumId w:val="0"/>
  </w:num>
  <w:num w:numId="19">
    <w:abstractNumId w:val="23"/>
  </w:num>
  <w:num w:numId="20">
    <w:abstractNumId w:val="22"/>
  </w:num>
  <w:num w:numId="21">
    <w:abstractNumId w:val="5"/>
  </w:num>
  <w:num w:numId="22">
    <w:abstractNumId w:val="9"/>
  </w:num>
  <w:num w:numId="23">
    <w:abstractNumId w:val="10"/>
  </w:num>
  <w:num w:numId="24">
    <w:abstractNumId w:val="13"/>
  </w:num>
  <w:num w:numId="25">
    <w:abstractNumId w:val="8"/>
  </w:num>
  <w:num w:numId="26">
    <w:abstractNumId w:val="26"/>
  </w:num>
  <w:num w:numId="27">
    <w:abstractNumId w:val="18"/>
  </w:num>
  <w:num w:numId="28">
    <w:abstractNumId w:val="27"/>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pt-BR"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s-ES" w:vendorID="64" w:dllVersion="6" w:nlCheck="1" w:checkStyle="1"/>
  <w:activeWritingStyle w:appName="MSWord" w:lang="es-MX" w:vendorID="64" w:dllVersion="6" w:nlCheck="1" w:checkStyle="0"/>
  <w:activeWritingStyle w:appName="MSWord" w:lang="es-ES_tradnl" w:vendorID="64" w:dllVersion="0" w:nlCheck="1" w:checkStyle="0"/>
  <w:activeWritingStyle w:appName="MSWord" w:lang="es-MX" w:vendorID="64" w:dllVersion="0" w:nlCheck="1" w:checkStyle="0"/>
  <w:activeWritingStyle w:appName="MSWord" w:lang="es-CO" w:vendorID="64" w:dllVersion="0" w:nlCheck="1" w:checkStyle="0"/>
  <w:activeWritingStyle w:appName="MSWord" w:lang="es-ES_tradnl" w:vendorID="64" w:dllVersion="4096" w:nlCheck="1" w:checkStyle="0"/>
  <w:activeWritingStyle w:appName="MSWord" w:lang="es-MX" w:vendorID="64" w:dllVersion="4096" w:nlCheck="1" w:checkStyle="0"/>
  <w:activeWritingStyle w:appName="MSWord" w:lang="es-CO" w:vendorID="64" w:dllVersion="4096" w:nlCheck="1" w:checkStyle="0"/>
  <w:activeWritingStyle w:appName="MSWord" w:lang="es-ES" w:vendorID="64" w:dllVersion="4096" w:nlCheck="1" w:checkStyle="0"/>
  <w:activeWritingStyle w:appName="MSWord" w:lang="es-ES_tradnl"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D89"/>
    <w:rsid w:val="00003FC4"/>
    <w:rsid w:val="000119D4"/>
    <w:rsid w:val="00021304"/>
    <w:rsid w:val="00021F6D"/>
    <w:rsid w:val="00042347"/>
    <w:rsid w:val="00043398"/>
    <w:rsid w:val="00054633"/>
    <w:rsid w:val="000706D7"/>
    <w:rsid w:val="00077CE3"/>
    <w:rsid w:val="00080DFC"/>
    <w:rsid w:val="00086463"/>
    <w:rsid w:val="00091BA1"/>
    <w:rsid w:val="00097BE6"/>
    <w:rsid w:val="000C0D5D"/>
    <w:rsid w:val="000C3DAA"/>
    <w:rsid w:val="000C5045"/>
    <w:rsid w:val="000D16ED"/>
    <w:rsid w:val="000D24D3"/>
    <w:rsid w:val="000D25B3"/>
    <w:rsid w:val="000D4F47"/>
    <w:rsid w:val="000D5192"/>
    <w:rsid w:val="000E1C52"/>
    <w:rsid w:val="000E6CB1"/>
    <w:rsid w:val="000F3597"/>
    <w:rsid w:val="000F4A50"/>
    <w:rsid w:val="00102105"/>
    <w:rsid w:val="00102971"/>
    <w:rsid w:val="00113FD7"/>
    <w:rsid w:val="00123876"/>
    <w:rsid w:val="001245F3"/>
    <w:rsid w:val="00125021"/>
    <w:rsid w:val="00136D32"/>
    <w:rsid w:val="001433D1"/>
    <w:rsid w:val="001465BF"/>
    <w:rsid w:val="00154F87"/>
    <w:rsid w:val="001572CE"/>
    <w:rsid w:val="001619DA"/>
    <w:rsid w:val="0019152D"/>
    <w:rsid w:val="001A3492"/>
    <w:rsid w:val="001A5A0E"/>
    <w:rsid w:val="001A5CBD"/>
    <w:rsid w:val="001A62A2"/>
    <w:rsid w:val="001A62DC"/>
    <w:rsid w:val="001A7B94"/>
    <w:rsid w:val="001B4511"/>
    <w:rsid w:val="001C054F"/>
    <w:rsid w:val="001C1B54"/>
    <w:rsid w:val="001D4728"/>
    <w:rsid w:val="001D50D7"/>
    <w:rsid w:val="001D6B63"/>
    <w:rsid w:val="001D7173"/>
    <w:rsid w:val="001E6A12"/>
    <w:rsid w:val="001E6D71"/>
    <w:rsid w:val="001F6D4C"/>
    <w:rsid w:val="002020D8"/>
    <w:rsid w:val="0020242A"/>
    <w:rsid w:val="00206C46"/>
    <w:rsid w:val="00211BDA"/>
    <w:rsid w:val="00211F3D"/>
    <w:rsid w:val="0021313D"/>
    <w:rsid w:val="00223350"/>
    <w:rsid w:val="0023286D"/>
    <w:rsid w:val="00232EEA"/>
    <w:rsid w:val="00243E74"/>
    <w:rsid w:val="002503DC"/>
    <w:rsid w:val="00253370"/>
    <w:rsid w:val="00254367"/>
    <w:rsid w:val="002616B4"/>
    <w:rsid w:val="0026516F"/>
    <w:rsid w:val="00274C05"/>
    <w:rsid w:val="00283EE7"/>
    <w:rsid w:val="0029008B"/>
    <w:rsid w:val="00292817"/>
    <w:rsid w:val="00293976"/>
    <w:rsid w:val="00296AB8"/>
    <w:rsid w:val="002A54C1"/>
    <w:rsid w:val="002A7725"/>
    <w:rsid w:val="002B035C"/>
    <w:rsid w:val="002B058B"/>
    <w:rsid w:val="002B3BB3"/>
    <w:rsid w:val="002B5C14"/>
    <w:rsid w:val="002C1313"/>
    <w:rsid w:val="002C42A0"/>
    <w:rsid w:val="002C50EA"/>
    <w:rsid w:val="002C5782"/>
    <w:rsid w:val="002D0E9A"/>
    <w:rsid w:val="002D4C84"/>
    <w:rsid w:val="002D66AB"/>
    <w:rsid w:val="002E0A25"/>
    <w:rsid w:val="002F1A26"/>
    <w:rsid w:val="002F78D5"/>
    <w:rsid w:val="00302EC1"/>
    <w:rsid w:val="0031168C"/>
    <w:rsid w:val="003131C3"/>
    <w:rsid w:val="003215B2"/>
    <w:rsid w:val="003269B3"/>
    <w:rsid w:val="00326E6B"/>
    <w:rsid w:val="00332A1D"/>
    <w:rsid w:val="0034299B"/>
    <w:rsid w:val="003435F2"/>
    <w:rsid w:val="00343814"/>
    <w:rsid w:val="00346AC0"/>
    <w:rsid w:val="00351830"/>
    <w:rsid w:val="003529C2"/>
    <w:rsid w:val="00356886"/>
    <w:rsid w:val="00357D19"/>
    <w:rsid w:val="00363877"/>
    <w:rsid w:val="003639F9"/>
    <w:rsid w:val="00363B50"/>
    <w:rsid w:val="00366ECA"/>
    <w:rsid w:val="00367E25"/>
    <w:rsid w:val="0037112F"/>
    <w:rsid w:val="00371FAE"/>
    <w:rsid w:val="0037370E"/>
    <w:rsid w:val="00385624"/>
    <w:rsid w:val="0038593C"/>
    <w:rsid w:val="003877FA"/>
    <w:rsid w:val="00394315"/>
    <w:rsid w:val="00395CFF"/>
    <w:rsid w:val="00397153"/>
    <w:rsid w:val="003A1C30"/>
    <w:rsid w:val="003A5664"/>
    <w:rsid w:val="003B0E0F"/>
    <w:rsid w:val="003B1B78"/>
    <w:rsid w:val="003B4416"/>
    <w:rsid w:val="003B78EF"/>
    <w:rsid w:val="003C7BD0"/>
    <w:rsid w:val="003D0638"/>
    <w:rsid w:val="003D264E"/>
    <w:rsid w:val="003D3FCD"/>
    <w:rsid w:val="003E4659"/>
    <w:rsid w:val="003E5FC8"/>
    <w:rsid w:val="003E6B59"/>
    <w:rsid w:val="003F0BE5"/>
    <w:rsid w:val="00410511"/>
    <w:rsid w:val="00411C60"/>
    <w:rsid w:val="0041480B"/>
    <w:rsid w:val="004206C6"/>
    <w:rsid w:val="00425E45"/>
    <w:rsid w:val="00426771"/>
    <w:rsid w:val="00440610"/>
    <w:rsid w:val="00441482"/>
    <w:rsid w:val="00450505"/>
    <w:rsid w:val="0045429B"/>
    <w:rsid w:val="004655F8"/>
    <w:rsid w:val="00467CE0"/>
    <w:rsid w:val="00477D57"/>
    <w:rsid w:val="004827BE"/>
    <w:rsid w:val="0048419A"/>
    <w:rsid w:val="00485F85"/>
    <w:rsid w:val="00490F33"/>
    <w:rsid w:val="00496537"/>
    <w:rsid w:val="004C0A0E"/>
    <w:rsid w:val="004C53BE"/>
    <w:rsid w:val="004D23ED"/>
    <w:rsid w:val="004D2B77"/>
    <w:rsid w:val="004E213B"/>
    <w:rsid w:val="004E604F"/>
    <w:rsid w:val="004E74A1"/>
    <w:rsid w:val="004F19A5"/>
    <w:rsid w:val="004F3674"/>
    <w:rsid w:val="004F517C"/>
    <w:rsid w:val="00502160"/>
    <w:rsid w:val="00502240"/>
    <w:rsid w:val="005064AF"/>
    <w:rsid w:val="00516CA4"/>
    <w:rsid w:val="0052279E"/>
    <w:rsid w:val="005241EE"/>
    <w:rsid w:val="0052789C"/>
    <w:rsid w:val="00536C3E"/>
    <w:rsid w:val="005475F5"/>
    <w:rsid w:val="0055653D"/>
    <w:rsid w:val="00557EB6"/>
    <w:rsid w:val="00561915"/>
    <w:rsid w:val="00561A53"/>
    <w:rsid w:val="00565156"/>
    <w:rsid w:val="00590755"/>
    <w:rsid w:val="00595100"/>
    <w:rsid w:val="005A46D8"/>
    <w:rsid w:val="005A5D66"/>
    <w:rsid w:val="005B1BB3"/>
    <w:rsid w:val="005B3030"/>
    <w:rsid w:val="005B4277"/>
    <w:rsid w:val="005B4D24"/>
    <w:rsid w:val="005C0394"/>
    <w:rsid w:val="005C30DA"/>
    <w:rsid w:val="005C4157"/>
    <w:rsid w:val="005C5659"/>
    <w:rsid w:val="005C7E7B"/>
    <w:rsid w:val="005D02D3"/>
    <w:rsid w:val="005D5881"/>
    <w:rsid w:val="005E09F4"/>
    <w:rsid w:val="005E4803"/>
    <w:rsid w:val="005E5E62"/>
    <w:rsid w:val="005E67F0"/>
    <w:rsid w:val="005E691D"/>
    <w:rsid w:val="005F2520"/>
    <w:rsid w:val="00610767"/>
    <w:rsid w:val="0061366D"/>
    <w:rsid w:val="00614752"/>
    <w:rsid w:val="00620536"/>
    <w:rsid w:val="006214E0"/>
    <w:rsid w:val="00627559"/>
    <w:rsid w:val="00627F1F"/>
    <w:rsid w:val="006334D7"/>
    <w:rsid w:val="006436FE"/>
    <w:rsid w:val="00646624"/>
    <w:rsid w:val="0066494A"/>
    <w:rsid w:val="00672F8B"/>
    <w:rsid w:val="00673FAA"/>
    <w:rsid w:val="006743FA"/>
    <w:rsid w:val="00675111"/>
    <w:rsid w:val="00675D42"/>
    <w:rsid w:val="00682319"/>
    <w:rsid w:val="00683038"/>
    <w:rsid w:val="0068431D"/>
    <w:rsid w:val="00684D14"/>
    <w:rsid w:val="006904B6"/>
    <w:rsid w:val="00692D0A"/>
    <w:rsid w:val="006B391D"/>
    <w:rsid w:val="006B5F78"/>
    <w:rsid w:val="006B7552"/>
    <w:rsid w:val="006C0C09"/>
    <w:rsid w:val="006D0035"/>
    <w:rsid w:val="006E21D8"/>
    <w:rsid w:val="006E3233"/>
    <w:rsid w:val="006F6497"/>
    <w:rsid w:val="00704338"/>
    <w:rsid w:val="00723B74"/>
    <w:rsid w:val="00723BB2"/>
    <w:rsid w:val="007344DE"/>
    <w:rsid w:val="007502CD"/>
    <w:rsid w:val="007528B3"/>
    <w:rsid w:val="00760F2A"/>
    <w:rsid w:val="00762C4F"/>
    <w:rsid w:val="00762EC7"/>
    <w:rsid w:val="00764624"/>
    <w:rsid w:val="00767CEE"/>
    <w:rsid w:val="007720BF"/>
    <w:rsid w:val="0077558E"/>
    <w:rsid w:val="007773F3"/>
    <w:rsid w:val="00781764"/>
    <w:rsid w:val="007859BC"/>
    <w:rsid w:val="00794E6E"/>
    <w:rsid w:val="007A5914"/>
    <w:rsid w:val="007A769C"/>
    <w:rsid w:val="007A7D5E"/>
    <w:rsid w:val="007B2D83"/>
    <w:rsid w:val="007C080F"/>
    <w:rsid w:val="007C3D61"/>
    <w:rsid w:val="007C5851"/>
    <w:rsid w:val="007C60F6"/>
    <w:rsid w:val="007D1752"/>
    <w:rsid w:val="007D18C9"/>
    <w:rsid w:val="007D446B"/>
    <w:rsid w:val="007D48F2"/>
    <w:rsid w:val="007D53DD"/>
    <w:rsid w:val="007D6D3B"/>
    <w:rsid w:val="007E6B3B"/>
    <w:rsid w:val="007F14D6"/>
    <w:rsid w:val="007F15EB"/>
    <w:rsid w:val="007F6E8C"/>
    <w:rsid w:val="00801BD4"/>
    <w:rsid w:val="008110E4"/>
    <w:rsid w:val="008163B6"/>
    <w:rsid w:val="008231D3"/>
    <w:rsid w:val="00826727"/>
    <w:rsid w:val="00826FC5"/>
    <w:rsid w:val="00832419"/>
    <w:rsid w:val="00840ECC"/>
    <w:rsid w:val="008460BC"/>
    <w:rsid w:val="008468E6"/>
    <w:rsid w:val="008536DB"/>
    <w:rsid w:val="008575FD"/>
    <w:rsid w:val="00862E9E"/>
    <w:rsid w:val="00866819"/>
    <w:rsid w:val="008829FC"/>
    <w:rsid w:val="008835D8"/>
    <w:rsid w:val="008911DC"/>
    <w:rsid w:val="008A0B40"/>
    <w:rsid w:val="008A527E"/>
    <w:rsid w:val="008B180E"/>
    <w:rsid w:val="008B3F5D"/>
    <w:rsid w:val="008B7BE3"/>
    <w:rsid w:val="008C0FDD"/>
    <w:rsid w:val="008C5A53"/>
    <w:rsid w:val="008E0A90"/>
    <w:rsid w:val="008E3B9A"/>
    <w:rsid w:val="008E5411"/>
    <w:rsid w:val="009073DD"/>
    <w:rsid w:val="00914A64"/>
    <w:rsid w:val="00917914"/>
    <w:rsid w:val="00937B07"/>
    <w:rsid w:val="00940F35"/>
    <w:rsid w:val="00945576"/>
    <w:rsid w:val="0095654D"/>
    <w:rsid w:val="00971433"/>
    <w:rsid w:val="00973834"/>
    <w:rsid w:val="009833EF"/>
    <w:rsid w:val="00986FF6"/>
    <w:rsid w:val="00987BF6"/>
    <w:rsid w:val="00990616"/>
    <w:rsid w:val="0099233A"/>
    <w:rsid w:val="00994FC9"/>
    <w:rsid w:val="0099588D"/>
    <w:rsid w:val="00997F5B"/>
    <w:rsid w:val="009A0EE4"/>
    <w:rsid w:val="009B0818"/>
    <w:rsid w:val="009B1B4F"/>
    <w:rsid w:val="009B4BCA"/>
    <w:rsid w:val="009B7933"/>
    <w:rsid w:val="009C1E6E"/>
    <w:rsid w:val="009C5DDD"/>
    <w:rsid w:val="009D0153"/>
    <w:rsid w:val="009D3ACB"/>
    <w:rsid w:val="009F09DC"/>
    <w:rsid w:val="009F2E30"/>
    <w:rsid w:val="009F33E2"/>
    <w:rsid w:val="009F442D"/>
    <w:rsid w:val="009F6D5A"/>
    <w:rsid w:val="00A042F8"/>
    <w:rsid w:val="00A115BE"/>
    <w:rsid w:val="00A1246F"/>
    <w:rsid w:val="00A15E85"/>
    <w:rsid w:val="00A16478"/>
    <w:rsid w:val="00A20D12"/>
    <w:rsid w:val="00A213C5"/>
    <w:rsid w:val="00A32003"/>
    <w:rsid w:val="00A40B26"/>
    <w:rsid w:val="00A42878"/>
    <w:rsid w:val="00A52172"/>
    <w:rsid w:val="00A5440B"/>
    <w:rsid w:val="00A55F59"/>
    <w:rsid w:val="00A64A8C"/>
    <w:rsid w:val="00A71876"/>
    <w:rsid w:val="00A72C53"/>
    <w:rsid w:val="00A744B3"/>
    <w:rsid w:val="00A86A38"/>
    <w:rsid w:val="00A93190"/>
    <w:rsid w:val="00A950EA"/>
    <w:rsid w:val="00AA5C22"/>
    <w:rsid w:val="00AB26D4"/>
    <w:rsid w:val="00AB3855"/>
    <w:rsid w:val="00AD1601"/>
    <w:rsid w:val="00AD26C2"/>
    <w:rsid w:val="00AE16E3"/>
    <w:rsid w:val="00AE1AC2"/>
    <w:rsid w:val="00AE440C"/>
    <w:rsid w:val="00AF23DC"/>
    <w:rsid w:val="00AF35FD"/>
    <w:rsid w:val="00AF5BEA"/>
    <w:rsid w:val="00AF5EBF"/>
    <w:rsid w:val="00B060F1"/>
    <w:rsid w:val="00B105EA"/>
    <w:rsid w:val="00B16D89"/>
    <w:rsid w:val="00B22001"/>
    <w:rsid w:val="00B22CE0"/>
    <w:rsid w:val="00B23044"/>
    <w:rsid w:val="00B23A0E"/>
    <w:rsid w:val="00B24319"/>
    <w:rsid w:val="00B32570"/>
    <w:rsid w:val="00B46AFC"/>
    <w:rsid w:val="00B52684"/>
    <w:rsid w:val="00B550EB"/>
    <w:rsid w:val="00B605C1"/>
    <w:rsid w:val="00B6709A"/>
    <w:rsid w:val="00B67BC1"/>
    <w:rsid w:val="00B70CAA"/>
    <w:rsid w:val="00B760F2"/>
    <w:rsid w:val="00B77B8E"/>
    <w:rsid w:val="00B80FF8"/>
    <w:rsid w:val="00B812BA"/>
    <w:rsid w:val="00B83435"/>
    <w:rsid w:val="00B86692"/>
    <w:rsid w:val="00B867CA"/>
    <w:rsid w:val="00B90416"/>
    <w:rsid w:val="00BA01E8"/>
    <w:rsid w:val="00BA11CB"/>
    <w:rsid w:val="00BA2ECB"/>
    <w:rsid w:val="00BB4011"/>
    <w:rsid w:val="00BB5FCD"/>
    <w:rsid w:val="00BC505F"/>
    <w:rsid w:val="00BC6DF1"/>
    <w:rsid w:val="00BC7B1A"/>
    <w:rsid w:val="00BD1080"/>
    <w:rsid w:val="00BD1AB6"/>
    <w:rsid w:val="00BD20A8"/>
    <w:rsid w:val="00BD63DE"/>
    <w:rsid w:val="00BE377B"/>
    <w:rsid w:val="00BE4837"/>
    <w:rsid w:val="00BF0056"/>
    <w:rsid w:val="00BF0349"/>
    <w:rsid w:val="00BF41AC"/>
    <w:rsid w:val="00BF7D7F"/>
    <w:rsid w:val="00C15F91"/>
    <w:rsid w:val="00C2138D"/>
    <w:rsid w:val="00C25AB4"/>
    <w:rsid w:val="00C30A24"/>
    <w:rsid w:val="00C3321D"/>
    <w:rsid w:val="00C35027"/>
    <w:rsid w:val="00C3545B"/>
    <w:rsid w:val="00C40150"/>
    <w:rsid w:val="00C47093"/>
    <w:rsid w:val="00C479FC"/>
    <w:rsid w:val="00C516A5"/>
    <w:rsid w:val="00C55303"/>
    <w:rsid w:val="00C60FE8"/>
    <w:rsid w:val="00C63771"/>
    <w:rsid w:val="00C65C70"/>
    <w:rsid w:val="00C75C12"/>
    <w:rsid w:val="00C76B83"/>
    <w:rsid w:val="00C82D00"/>
    <w:rsid w:val="00C84A82"/>
    <w:rsid w:val="00C924AC"/>
    <w:rsid w:val="00CA1A14"/>
    <w:rsid w:val="00CA32BF"/>
    <w:rsid w:val="00CA55C6"/>
    <w:rsid w:val="00CA7305"/>
    <w:rsid w:val="00CB4FB7"/>
    <w:rsid w:val="00CC66DE"/>
    <w:rsid w:val="00CD33A8"/>
    <w:rsid w:val="00CD78C6"/>
    <w:rsid w:val="00CF064A"/>
    <w:rsid w:val="00CF4947"/>
    <w:rsid w:val="00CF4DAE"/>
    <w:rsid w:val="00D10262"/>
    <w:rsid w:val="00D12D6C"/>
    <w:rsid w:val="00D137A4"/>
    <w:rsid w:val="00D17C3C"/>
    <w:rsid w:val="00D25BAF"/>
    <w:rsid w:val="00D27F84"/>
    <w:rsid w:val="00D31958"/>
    <w:rsid w:val="00D32089"/>
    <w:rsid w:val="00D36D02"/>
    <w:rsid w:val="00D40A98"/>
    <w:rsid w:val="00D51235"/>
    <w:rsid w:val="00D53A3E"/>
    <w:rsid w:val="00D53D29"/>
    <w:rsid w:val="00D61A04"/>
    <w:rsid w:val="00D82E2E"/>
    <w:rsid w:val="00D838E4"/>
    <w:rsid w:val="00D83A37"/>
    <w:rsid w:val="00D8692E"/>
    <w:rsid w:val="00D86C22"/>
    <w:rsid w:val="00D914FB"/>
    <w:rsid w:val="00D97B25"/>
    <w:rsid w:val="00DA25E6"/>
    <w:rsid w:val="00DA52F8"/>
    <w:rsid w:val="00DA6252"/>
    <w:rsid w:val="00DA67F9"/>
    <w:rsid w:val="00DB56B1"/>
    <w:rsid w:val="00DD1DEC"/>
    <w:rsid w:val="00DD210E"/>
    <w:rsid w:val="00DD2225"/>
    <w:rsid w:val="00DD3430"/>
    <w:rsid w:val="00DD41C4"/>
    <w:rsid w:val="00DD49F0"/>
    <w:rsid w:val="00DE1DAF"/>
    <w:rsid w:val="00DF0DF3"/>
    <w:rsid w:val="00E016CD"/>
    <w:rsid w:val="00E03746"/>
    <w:rsid w:val="00E12622"/>
    <w:rsid w:val="00E22AF1"/>
    <w:rsid w:val="00E24433"/>
    <w:rsid w:val="00E30FBB"/>
    <w:rsid w:val="00E316AF"/>
    <w:rsid w:val="00E33765"/>
    <w:rsid w:val="00E47943"/>
    <w:rsid w:val="00E539A2"/>
    <w:rsid w:val="00E62942"/>
    <w:rsid w:val="00E648F8"/>
    <w:rsid w:val="00E65082"/>
    <w:rsid w:val="00E67389"/>
    <w:rsid w:val="00E76499"/>
    <w:rsid w:val="00E80132"/>
    <w:rsid w:val="00E813D0"/>
    <w:rsid w:val="00E814FF"/>
    <w:rsid w:val="00E82E5A"/>
    <w:rsid w:val="00E85EA1"/>
    <w:rsid w:val="00E87388"/>
    <w:rsid w:val="00E91D73"/>
    <w:rsid w:val="00E9270C"/>
    <w:rsid w:val="00EA321C"/>
    <w:rsid w:val="00EB0D22"/>
    <w:rsid w:val="00EB402C"/>
    <w:rsid w:val="00EB4663"/>
    <w:rsid w:val="00EB5675"/>
    <w:rsid w:val="00EB66F5"/>
    <w:rsid w:val="00EB7D38"/>
    <w:rsid w:val="00ED4B42"/>
    <w:rsid w:val="00ED65E3"/>
    <w:rsid w:val="00EE262B"/>
    <w:rsid w:val="00EE68F8"/>
    <w:rsid w:val="00EE75E8"/>
    <w:rsid w:val="00EE7E38"/>
    <w:rsid w:val="00F060B7"/>
    <w:rsid w:val="00F12D29"/>
    <w:rsid w:val="00F22202"/>
    <w:rsid w:val="00F223FF"/>
    <w:rsid w:val="00F240B9"/>
    <w:rsid w:val="00F34400"/>
    <w:rsid w:val="00F3643B"/>
    <w:rsid w:val="00F42787"/>
    <w:rsid w:val="00F520CC"/>
    <w:rsid w:val="00F55BA0"/>
    <w:rsid w:val="00F67022"/>
    <w:rsid w:val="00F743AE"/>
    <w:rsid w:val="00F74576"/>
    <w:rsid w:val="00F80152"/>
    <w:rsid w:val="00F9123D"/>
    <w:rsid w:val="00F94848"/>
    <w:rsid w:val="00F968B3"/>
    <w:rsid w:val="00FA077D"/>
    <w:rsid w:val="00FA6068"/>
    <w:rsid w:val="00FB11B2"/>
    <w:rsid w:val="00FB2DB2"/>
    <w:rsid w:val="00FB3078"/>
    <w:rsid w:val="00FE69F4"/>
    <w:rsid w:val="00FF7B4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8D2EC0"/>
  <w15:chartTrackingRefBased/>
  <w15:docId w15:val="{15DA01B9-345B-450D-8148-8C6DEAE50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s-CO" w:eastAsia="es-C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uiPriority="99"/>
    <w:lsdException w:name="footer" w:uiPriority="99"/>
    <w:lsdException w:name="caption" w:locked="1" w:semiHidden="1" w:unhideWhenUsed="1" w:qFormat="1"/>
    <w:lsdException w:name="footnote reference" w:locked="1"/>
    <w:lsdException w:name="Title" w:locked="1" w:qFormat="1"/>
    <w:lsdException w:name="Default Paragraph Font" w:locked="1"/>
    <w:lsdException w:name="Body Text" w:uiPriority="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21C"/>
    <w:rPr>
      <w:sz w:val="24"/>
      <w:szCs w:val="24"/>
      <w:lang w:val="es-ES_tradnl" w:eastAsia="es-ES"/>
    </w:rPr>
  </w:style>
  <w:style w:type="paragraph" w:styleId="Ttulo1">
    <w:name w:val="heading 1"/>
    <w:basedOn w:val="Normal"/>
    <w:next w:val="Normal"/>
    <w:link w:val="Ttulo1Car"/>
    <w:qFormat/>
    <w:locked/>
    <w:rsid w:val="00D137A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5">
    <w:name w:val="heading 5"/>
    <w:basedOn w:val="Normal"/>
    <w:next w:val="Normal"/>
    <w:link w:val="Ttulo5Car"/>
    <w:qFormat/>
    <w:rsid w:val="001A62DC"/>
    <w:pPr>
      <w:keepNext/>
      <w:ind w:left="567"/>
      <w:outlineLvl w:val="4"/>
    </w:pPr>
    <w:rPr>
      <w:rFonts w:ascii="Arial" w:hAnsi="Arial"/>
      <w:szCs w:val="20"/>
    </w:rPr>
  </w:style>
  <w:style w:type="paragraph" w:styleId="Ttulo8">
    <w:name w:val="heading 8"/>
    <w:basedOn w:val="Normal"/>
    <w:next w:val="Normal"/>
    <w:link w:val="Ttulo8Car"/>
    <w:qFormat/>
    <w:rsid w:val="001A62DC"/>
    <w:pPr>
      <w:spacing w:before="240" w:after="60"/>
      <w:outlineLvl w:val="7"/>
    </w:pPr>
    <w:rPr>
      <w:rFonts w:ascii="Times New Roman" w:hAnsi="Times New Roman"/>
      <w:i/>
      <w:i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locked/>
    <w:rsid w:val="001A62DC"/>
    <w:rPr>
      <w:rFonts w:ascii="Arial" w:hAnsi="Arial" w:cs="Times New Roman"/>
      <w:sz w:val="20"/>
      <w:szCs w:val="20"/>
    </w:rPr>
  </w:style>
  <w:style w:type="character" w:customStyle="1" w:styleId="Ttulo8Car">
    <w:name w:val="Título 8 Car"/>
    <w:link w:val="Ttulo8"/>
    <w:locked/>
    <w:rsid w:val="001A62DC"/>
    <w:rPr>
      <w:rFonts w:ascii="Times New Roman" w:hAnsi="Times New Roman" w:cs="Times New Roman"/>
      <w:i/>
      <w:iCs/>
      <w:lang w:val="es-ES" w:eastAsia="x-none"/>
    </w:rPr>
  </w:style>
  <w:style w:type="paragraph" w:styleId="Encabezado">
    <w:name w:val="header"/>
    <w:basedOn w:val="Normal"/>
    <w:link w:val="EncabezadoCar"/>
    <w:uiPriority w:val="99"/>
    <w:rsid w:val="00B16D89"/>
    <w:pPr>
      <w:tabs>
        <w:tab w:val="center" w:pos="4252"/>
        <w:tab w:val="right" w:pos="8504"/>
      </w:tabs>
    </w:pPr>
  </w:style>
  <w:style w:type="character" w:customStyle="1" w:styleId="EncabezadoCar">
    <w:name w:val="Encabezado Car"/>
    <w:link w:val="Encabezado"/>
    <w:uiPriority w:val="99"/>
    <w:locked/>
    <w:rsid w:val="00B16D89"/>
    <w:rPr>
      <w:rFonts w:cs="Times New Roman"/>
    </w:rPr>
  </w:style>
  <w:style w:type="paragraph" w:styleId="Piedepgina">
    <w:name w:val="footer"/>
    <w:basedOn w:val="Normal"/>
    <w:link w:val="PiedepginaCar"/>
    <w:uiPriority w:val="99"/>
    <w:rsid w:val="00B16D89"/>
    <w:pPr>
      <w:tabs>
        <w:tab w:val="center" w:pos="4252"/>
        <w:tab w:val="right" w:pos="8504"/>
      </w:tabs>
    </w:pPr>
  </w:style>
  <w:style w:type="character" w:customStyle="1" w:styleId="PiedepginaCar">
    <w:name w:val="Pie de página Car"/>
    <w:link w:val="Piedepgina"/>
    <w:uiPriority w:val="99"/>
    <w:locked/>
    <w:rsid w:val="00B16D89"/>
    <w:rPr>
      <w:rFonts w:cs="Times New Roman"/>
    </w:rPr>
  </w:style>
  <w:style w:type="paragraph" w:styleId="Textodeglobo">
    <w:name w:val="Balloon Text"/>
    <w:basedOn w:val="Normal"/>
    <w:link w:val="TextodegloboCar"/>
    <w:semiHidden/>
    <w:rsid w:val="00B16D89"/>
    <w:rPr>
      <w:rFonts w:ascii="Lucida Grande" w:hAnsi="Lucida Grande" w:cs="Lucida Grande"/>
      <w:sz w:val="18"/>
      <w:szCs w:val="18"/>
    </w:rPr>
  </w:style>
  <w:style w:type="character" w:customStyle="1" w:styleId="TextodegloboCar">
    <w:name w:val="Texto de globo Car"/>
    <w:link w:val="Textodeglobo"/>
    <w:semiHidden/>
    <w:locked/>
    <w:rsid w:val="00B16D89"/>
    <w:rPr>
      <w:rFonts w:ascii="Lucida Grande" w:hAnsi="Lucida Grande" w:cs="Lucida Grande"/>
      <w:sz w:val="18"/>
      <w:szCs w:val="18"/>
    </w:rPr>
  </w:style>
  <w:style w:type="paragraph" w:customStyle="1" w:styleId="Prrafodelista1">
    <w:name w:val="Párrafo de lista1"/>
    <w:basedOn w:val="Normal"/>
    <w:rsid w:val="00E22AF1"/>
    <w:pPr>
      <w:ind w:left="708"/>
    </w:pPr>
    <w:rPr>
      <w:rFonts w:ascii="Times New Roman" w:hAnsi="Times New Roman"/>
      <w:sz w:val="20"/>
      <w:szCs w:val="20"/>
      <w:lang w:val="es-ES"/>
    </w:rPr>
  </w:style>
  <w:style w:type="paragraph" w:styleId="Textonotapie">
    <w:name w:val="footnote text"/>
    <w:basedOn w:val="Normal"/>
    <w:link w:val="TextonotapieCar"/>
    <w:rsid w:val="00E22AF1"/>
    <w:rPr>
      <w:rFonts w:ascii="Times New Roman" w:hAnsi="Times New Roman"/>
      <w:sz w:val="20"/>
      <w:szCs w:val="20"/>
      <w:lang w:val="es-ES"/>
    </w:rPr>
  </w:style>
  <w:style w:type="character" w:customStyle="1" w:styleId="TextonotapieCar">
    <w:name w:val="Texto nota pie Car"/>
    <w:link w:val="Textonotapie"/>
    <w:locked/>
    <w:rsid w:val="00E22AF1"/>
    <w:rPr>
      <w:rFonts w:ascii="Times New Roman" w:hAnsi="Times New Roman" w:cs="Times New Roman"/>
      <w:sz w:val="20"/>
      <w:szCs w:val="20"/>
      <w:lang w:val="es-ES" w:eastAsia="x-none"/>
    </w:rPr>
  </w:style>
  <w:style w:type="character" w:styleId="Refdenotaalpie">
    <w:name w:val="footnote reference"/>
    <w:rsid w:val="00E22AF1"/>
    <w:rPr>
      <w:rFonts w:cs="Times New Roman"/>
      <w:vertAlign w:val="superscript"/>
    </w:rPr>
  </w:style>
  <w:style w:type="paragraph" w:styleId="NormalWeb">
    <w:name w:val="Normal (Web)"/>
    <w:basedOn w:val="Normal"/>
    <w:semiHidden/>
    <w:rsid w:val="001A62DC"/>
    <w:pPr>
      <w:spacing w:before="100" w:beforeAutospacing="1" w:after="100" w:afterAutospacing="1"/>
    </w:pPr>
    <w:rPr>
      <w:rFonts w:ascii="Times New Roman" w:hAnsi="Times New Roman"/>
      <w:lang w:val="es-CO" w:eastAsia="es-CO"/>
    </w:rPr>
  </w:style>
  <w:style w:type="paragraph" w:styleId="Prrafodelista">
    <w:name w:val="List Paragraph"/>
    <w:basedOn w:val="Normal"/>
    <w:uiPriority w:val="34"/>
    <w:qFormat/>
    <w:rsid w:val="00BD1080"/>
    <w:pPr>
      <w:ind w:left="708"/>
    </w:pPr>
  </w:style>
  <w:style w:type="table" w:styleId="Tablaconcuadrcula">
    <w:name w:val="Table Grid"/>
    <w:basedOn w:val="Tablanormal"/>
    <w:uiPriority w:val="39"/>
    <w:locked/>
    <w:rsid w:val="00211F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4206C6"/>
    <w:rPr>
      <w:color w:val="0000FF"/>
      <w:u w:val="single"/>
    </w:rPr>
  </w:style>
  <w:style w:type="character" w:customStyle="1" w:styleId="UnresolvedMention">
    <w:name w:val="Unresolved Mention"/>
    <w:uiPriority w:val="99"/>
    <w:semiHidden/>
    <w:unhideWhenUsed/>
    <w:rsid w:val="008829FC"/>
    <w:rPr>
      <w:color w:val="605E5C"/>
      <w:shd w:val="clear" w:color="auto" w:fill="E1DFDD"/>
    </w:rPr>
  </w:style>
  <w:style w:type="character" w:customStyle="1" w:styleId="entity">
    <w:name w:val="_entity"/>
    <w:rsid w:val="002F1A26"/>
  </w:style>
  <w:style w:type="paragraph" w:styleId="Textoindependiente">
    <w:name w:val="Body Text"/>
    <w:basedOn w:val="Normal"/>
    <w:link w:val="TextoindependienteCar"/>
    <w:uiPriority w:val="1"/>
    <w:qFormat/>
    <w:rsid w:val="00D137A4"/>
    <w:pPr>
      <w:widowControl w:val="0"/>
      <w:autoSpaceDE w:val="0"/>
      <w:autoSpaceDN w:val="0"/>
    </w:pPr>
    <w:rPr>
      <w:rFonts w:ascii="Arial" w:eastAsia="Arial" w:hAnsi="Arial" w:cs="Arial"/>
      <w:lang w:val="es-ES" w:eastAsia="en-US"/>
    </w:rPr>
  </w:style>
  <w:style w:type="character" w:customStyle="1" w:styleId="TextoindependienteCar">
    <w:name w:val="Texto independiente Car"/>
    <w:basedOn w:val="Fuentedeprrafopredeter"/>
    <w:link w:val="Textoindependiente"/>
    <w:uiPriority w:val="1"/>
    <w:rsid w:val="00D137A4"/>
    <w:rPr>
      <w:rFonts w:ascii="Arial" w:eastAsia="Arial" w:hAnsi="Arial" w:cs="Arial"/>
      <w:sz w:val="24"/>
      <w:szCs w:val="24"/>
      <w:lang w:val="es-ES" w:eastAsia="en-US"/>
    </w:rPr>
  </w:style>
  <w:style w:type="character" w:customStyle="1" w:styleId="Ttulo1Car">
    <w:name w:val="Título 1 Car"/>
    <w:basedOn w:val="Fuentedeprrafopredeter"/>
    <w:link w:val="Ttulo1"/>
    <w:rsid w:val="00D137A4"/>
    <w:rPr>
      <w:rFonts w:asciiTheme="majorHAnsi" w:eastAsiaTheme="majorEastAsia" w:hAnsiTheme="majorHAnsi" w:cstheme="majorBidi"/>
      <w:color w:val="2F5496" w:themeColor="accent1" w:themeShade="BF"/>
      <w:sz w:val="32"/>
      <w:szCs w:val="32"/>
      <w:lang w:val="es-ES_tradnl" w:eastAsia="es-ES"/>
    </w:rPr>
  </w:style>
  <w:style w:type="table" w:customStyle="1" w:styleId="TableNormal">
    <w:name w:val="Table Normal"/>
    <w:uiPriority w:val="2"/>
    <w:semiHidden/>
    <w:unhideWhenUsed/>
    <w:qFormat/>
    <w:rsid w:val="00D137A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137A4"/>
    <w:pPr>
      <w:widowControl w:val="0"/>
      <w:autoSpaceDE w:val="0"/>
      <w:autoSpaceDN w:val="0"/>
    </w:pPr>
    <w:rPr>
      <w:rFonts w:ascii="Arial" w:eastAsia="Arial" w:hAnsi="Arial" w:cs="Arial"/>
      <w:sz w:val="22"/>
      <w:szCs w:val="22"/>
      <w:lang w:val="es-ES" w:eastAsia="en-US"/>
    </w:rPr>
  </w:style>
  <w:style w:type="character" w:styleId="Hipervnculovisitado">
    <w:name w:val="FollowedHyperlink"/>
    <w:basedOn w:val="Fuentedeprrafopredeter"/>
    <w:rsid w:val="00D97B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570">
      <w:bodyDiv w:val="1"/>
      <w:marLeft w:val="0"/>
      <w:marRight w:val="0"/>
      <w:marTop w:val="0"/>
      <w:marBottom w:val="0"/>
      <w:divBdr>
        <w:top w:val="none" w:sz="0" w:space="0" w:color="auto"/>
        <w:left w:val="none" w:sz="0" w:space="0" w:color="auto"/>
        <w:bottom w:val="none" w:sz="0" w:space="0" w:color="auto"/>
        <w:right w:val="none" w:sz="0" w:space="0" w:color="auto"/>
      </w:divBdr>
      <w:divsChild>
        <w:div w:id="1355498537">
          <w:marLeft w:val="0"/>
          <w:marRight w:val="0"/>
          <w:marTop w:val="0"/>
          <w:marBottom w:val="0"/>
          <w:divBdr>
            <w:top w:val="none" w:sz="0" w:space="0" w:color="auto"/>
            <w:left w:val="none" w:sz="0" w:space="0" w:color="auto"/>
            <w:bottom w:val="none" w:sz="0" w:space="0" w:color="auto"/>
            <w:right w:val="none" w:sz="0" w:space="0" w:color="auto"/>
          </w:divBdr>
        </w:div>
      </w:divsChild>
    </w:div>
    <w:div w:id="70737449">
      <w:bodyDiv w:val="1"/>
      <w:marLeft w:val="0"/>
      <w:marRight w:val="0"/>
      <w:marTop w:val="0"/>
      <w:marBottom w:val="0"/>
      <w:divBdr>
        <w:top w:val="none" w:sz="0" w:space="0" w:color="auto"/>
        <w:left w:val="none" w:sz="0" w:space="0" w:color="auto"/>
        <w:bottom w:val="none" w:sz="0" w:space="0" w:color="auto"/>
        <w:right w:val="none" w:sz="0" w:space="0" w:color="auto"/>
      </w:divBdr>
    </w:div>
    <w:div w:id="90975287">
      <w:bodyDiv w:val="1"/>
      <w:marLeft w:val="0"/>
      <w:marRight w:val="0"/>
      <w:marTop w:val="0"/>
      <w:marBottom w:val="0"/>
      <w:divBdr>
        <w:top w:val="none" w:sz="0" w:space="0" w:color="auto"/>
        <w:left w:val="none" w:sz="0" w:space="0" w:color="auto"/>
        <w:bottom w:val="none" w:sz="0" w:space="0" w:color="auto"/>
        <w:right w:val="none" w:sz="0" w:space="0" w:color="auto"/>
      </w:divBdr>
    </w:div>
    <w:div w:id="167913921">
      <w:bodyDiv w:val="1"/>
      <w:marLeft w:val="0"/>
      <w:marRight w:val="0"/>
      <w:marTop w:val="0"/>
      <w:marBottom w:val="0"/>
      <w:divBdr>
        <w:top w:val="none" w:sz="0" w:space="0" w:color="auto"/>
        <w:left w:val="none" w:sz="0" w:space="0" w:color="auto"/>
        <w:bottom w:val="none" w:sz="0" w:space="0" w:color="auto"/>
        <w:right w:val="none" w:sz="0" w:space="0" w:color="auto"/>
      </w:divBdr>
      <w:divsChild>
        <w:div w:id="751124263">
          <w:marLeft w:val="0"/>
          <w:marRight w:val="0"/>
          <w:marTop w:val="0"/>
          <w:marBottom w:val="0"/>
          <w:divBdr>
            <w:top w:val="none" w:sz="0" w:space="0" w:color="auto"/>
            <w:left w:val="none" w:sz="0" w:space="0" w:color="auto"/>
            <w:bottom w:val="none" w:sz="0" w:space="0" w:color="auto"/>
            <w:right w:val="none" w:sz="0" w:space="0" w:color="auto"/>
          </w:divBdr>
        </w:div>
        <w:div w:id="1696998863">
          <w:marLeft w:val="0"/>
          <w:marRight w:val="0"/>
          <w:marTop w:val="0"/>
          <w:marBottom w:val="0"/>
          <w:divBdr>
            <w:top w:val="none" w:sz="0" w:space="0" w:color="auto"/>
            <w:left w:val="none" w:sz="0" w:space="0" w:color="auto"/>
            <w:bottom w:val="none" w:sz="0" w:space="0" w:color="auto"/>
            <w:right w:val="none" w:sz="0" w:space="0" w:color="auto"/>
          </w:divBdr>
        </w:div>
        <w:div w:id="1703634138">
          <w:marLeft w:val="0"/>
          <w:marRight w:val="0"/>
          <w:marTop w:val="0"/>
          <w:marBottom w:val="0"/>
          <w:divBdr>
            <w:top w:val="none" w:sz="0" w:space="0" w:color="auto"/>
            <w:left w:val="none" w:sz="0" w:space="0" w:color="auto"/>
            <w:bottom w:val="none" w:sz="0" w:space="0" w:color="auto"/>
            <w:right w:val="none" w:sz="0" w:space="0" w:color="auto"/>
          </w:divBdr>
        </w:div>
      </w:divsChild>
    </w:div>
    <w:div w:id="280887659">
      <w:bodyDiv w:val="1"/>
      <w:marLeft w:val="0"/>
      <w:marRight w:val="0"/>
      <w:marTop w:val="0"/>
      <w:marBottom w:val="0"/>
      <w:divBdr>
        <w:top w:val="none" w:sz="0" w:space="0" w:color="auto"/>
        <w:left w:val="none" w:sz="0" w:space="0" w:color="auto"/>
        <w:bottom w:val="none" w:sz="0" w:space="0" w:color="auto"/>
        <w:right w:val="none" w:sz="0" w:space="0" w:color="auto"/>
      </w:divBdr>
    </w:div>
    <w:div w:id="304045792">
      <w:bodyDiv w:val="1"/>
      <w:marLeft w:val="0"/>
      <w:marRight w:val="0"/>
      <w:marTop w:val="0"/>
      <w:marBottom w:val="0"/>
      <w:divBdr>
        <w:top w:val="none" w:sz="0" w:space="0" w:color="auto"/>
        <w:left w:val="none" w:sz="0" w:space="0" w:color="auto"/>
        <w:bottom w:val="none" w:sz="0" w:space="0" w:color="auto"/>
        <w:right w:val="none" w:sz="0" w:space="0" w:color="auto"/>
      </w:divBdr>
    </w:div>
    <w:div w:id="362636532">
      <w:bodyDiv w:val="1"/>
      <w:marLeft w:val="0"/>
      <w:marRight w:val="0"/>
      <w:marTop w:val="0"/>
      <w:marBottom w:val="0"/>
      <w:divBdr>
        <w:top w:val="none" w:sz="0" w:space="0" w:color="auto"/>
        <w:left w:val="none" w:sz="0" w:space="0" w:color="auto"/>
        <w:bottom w:val="none" w:sz="0" w:space="0" w:color="auto"/>
        <w:right w:val="none" w:sz="0" w:space="0" w:color="auto"/>
      </w:divBdr>
    </w:div>
    <w:div w:id="384762782">
      <w:bodyDiv w:val="1"/>
      <w:marLeft w:val="0"/>
      <w:marRight w:val="0"/>
      <w:marTop w:val="0"/>
      <w:marBottom w:val="0"/>
      <w:divBdr>
        <w:top w:val="none" w:sz="0" w:space="0" w:color="auto"/>
        <w:left w:val="none" w:sz="0" w:space="0" w:color="auto"/>
        <w:bottom w:val="none" w:sz="0" w:space="0" w:color="auto"/>
        <w:right w:val="none" w:sz="0" w:space="0" w:color="auto"/>
      </w:divBdr>
    </w:div>
    <w:div w:id="401634781">
      <w:bodyDiv w:val="1"/>
      <w:marLeft w:val="0"/>
      <w:marRight w:val="0"/>
      <w:marTop w:val="0"/>
      <w:marBottom w:val="0"/>
      <w:divBdr>
        <w:top w:val="none" w:sz="0" w:space="0" w:color="auto"/>
        <w:left w:val="none" w:sz="0" w:space="0" w:color="auto"/>
        <w:bottom w:val="none" w:sz="0" w:space="0" w:color="auto"/>
        <w:right w:val="none" w:sz="0" w:space="0" w:color="auto"/>
      </w:divBdr>
    </w:div>
    <w:div w:id="435566633">
      <w:bodyDiv w:val="1"/>
      <w:marLeft w:val="0"/>
      <w:marRight w:val="0"/>
      <w:marTop w:val="0"/>
      <w:marBottom w:val="0"/>
      <w:divBdr>
        <w:top w:val="none" w:sz="0" w:space="0" w:color="auto"/>
        <w:left w:val="none" w:sz="0" w:space="0" w:color="auto"/>
        <w:bottom w:val="none" w:sz="0" w:space="0" w:color="auto"/>
        <w:right w:val="none" w:sz="0" w:space="0" w:color="auto"/>
      </w:divBdr>
    </w:div>
    <w:div w:id="486943715">
      <w:bodyDiv w:val="1"/>
      <w:marLeft w:val="0"/>
      <w:marRight w:val="0"/>
      <w:marTop w:val="0"/>
      <w:marBottom w:val="0"/>
      <w:divBdr>
        <w:top w:val="none" w:sz="0" w:space="0" w:color="auto"/>
        <w:left w:val="none" w:sz="0" w:space="0" w:color="auto"/>
        <w:bottom w:val="none" w:sz="0" w:space="0" w:color="auto"/>
        <w:right w:val="none" w:sz="0" w:space="0" w:color="auto"/>
      </w:divBdr>
    </w:div>
    <w:div w:id="518272376">
      <w:bodyDiv w:val="1"/>
      <w:marLeft w:val="0"/>
      <w:marRight w:val="0"/>
      <w:marTop w:val="0"/>
      <w:marBottom w:val="0"/>
      <w:divBdr>
        <w:top w:val="none" w:sz="0" w:space="0" w:color="auto"/>
        <w:left w:val="none" w:sz="0" w:space="0" w:color="auto"/>
        <w:bottom w:val="none" w:sz="0" w:space="0" w:color="auto"/>
        <w:right w:val="none" w:sz="0" w:space="0" w:color="auto"/>
      </w:divBdr>
    </w:div>
    <w:div w:id="534393957">
      <w:bodyDiv w:val="1"/>
      <w:marLeft w:val="0"/>
      <w:marRight w:val="0"/>
      <w:marTop w:val="0"/>
      <w:marBottom w:val="0"/>
      <w:divBdr>
        <w:top w:val="none" w:sz="0" w:space="0" w:color="auto"/>
        <w:left w:val="none" w:sz="0" w:space="0" w:color="auto"/>
        <w:bottom w:val="none" w:sz="0" w:space="0" w:color="auto"/>
        <w:right w:val="none" w:sz="0" w:space="0" w:color="auto"/>
      </w:divBdr>
    </w:div>
    <w:div w:id="571355431">
      <w:bodyDiv w:val="1"/>
      <w:marLeft w:val="0"/>
      <w:marRight w:val="0"/>
      <w:marTop w:val="0"/>
      <w:marBottom w:val="0"/>
      <w:divBdr>
        <w:top w:val="none" w:sz="0" w:space="0" w:color="auto"/>
        <w:left w:val="none" w:sz="0" w:space="0" w:color="auto"/>
        <w:bottom w:val="none" w:sz="0" w:space="0" w:color="auto"/>
        <w:right w:val="none" w:sz="0" w:space="0" w:color="auto"/>
      </w:divBdr>
      <w:divsChild>
        <w:div w:id="1141078182">
          <w:marLeft w:val="0"/>
          <w:marRight w:val="0"/>
          <w:marTop w:val="0"/>
          <w:marBottom w:val="0"/>
          <w:divBdr>
            <w:top w:val="none" w:sz="0" w:space="0" w:color="auto"/>
            <w:left w:val="none" w:sz="0" w:space="0" w:color="auto"/>
            <w:bottom w:val="none" w:sz="0" w:space="0" w:color="auto"/>
            <w:right w:val="none" w:sz="0" w:space="0" w:color="auto"/>
          </w:divBdr>
        </w:div>
      </w:divsChild>
    </w:div>
    <w:div w:id="577062816">
      <w:bodyDiv w:val="1"/>
      <w:marLeft w:val="0"/>
      <w:marRight w:val="0"/>
      <w:marTop w:val="0"/>
      <w:marBottom w:val="0"/>
      <w:divBdr>
        <w:top w:val="none" w:sz="0" w:space="0" w:color="auto"/>
        <w:left w:val="none" w:sz="0" w:space="0" w:color="auto"/>
        <w:bottom w:val="none" w:sz="0" w:space="0" w:color="auto"/>
        <w:right w:val="none" w:sz="0" w:space="0" w:color="auto"/>
      </w:divBdr>
    </w:div>
    <w:div w:id="593368798">
      <w:bodyDiv w:val="1"/>
      <w:marLeft w:val="0"/>
      <w:marRight w:val="0"/>
      <w:marTop w:val="0"/>
      <w:marBottom w:val="0"/>
      <w:divBdr>
        <w:top w:val="none" w:sz="0" w:space="0" w:color="auto"/>
        <w:left w:val="none" w:sz="0" w:space="0" w:color="auto"/>
        <w:bottom w:val="none" w:sz="0" w:space="0" w:color="auto"/>
        <w:right w:val="none" w:sz="0" w:space="0" w:color="auto"/>
      </w:divBdr>
    </w:div>
    <w:div w:id="621425044">
      <w:bodyDiv w:val="1"/>
      <w:marLeft w:val="0"/>
      <w:marRight w:val="0"/>
      <w:marTop w:val="0"/>
      <w:marBottom w:val="0"/>
      <w:divBdr>
        <w:top w:val="none" w:sz="0" w:space="0" w:color="auto"/>
        <w:left w:val="none" w:sz="0" w:space="0" w:color="auto"/>
        <w:bottom w:val="none" w:sz="0" w:space="0" w:color="auto"/>
        <w:right w:val="none" w:sz="0" w:space="0" w:color="auto"/>
      </w:divBdr>
    </w:div>
    <w:div w:id="732317849">
      <w:bodyDiv w:val="1"/>
      <w:marLeft w:val="0"/>
      <w:marRight w:val="0"/>
      <w:marTop w:val="0"/>
      <w:marBottom w:val="0"/>
      <w:divBdr>
        <w:top w:val="none" w:sz="0" w:space="0" w:color="auto"/>
        <w:left w:val="none" w:sz="0" w:space="0" w:color="auto"/>
        <w:bottom w:val="none" w:sz="0" w:space="0" w:color="auto"/>
        <w:right w:val="none" w:sz="0" w:space="0" w:color="auto"/>
      </w:divBdr>
    </w:div>
    <w:div w:id="770859702">
      <w:bodyDiv w:val="1"/>
      <w:marLeft w:val="0"/>
      <w:marRight w:val="0"/>
      <w:marTop w:val="0"/>
      <w:marBottom w:val="0"/>
      <w:divBdr>
        <w:top w:val="none" w:sz="0" w:space="0" w:color="auto"/>
        <w:left w:val="none" w:sz="0" w:space="0" w:color="auto"/>
        <w:bottom w:val="none" w:sz="0" w:space="0" w:color="auto"/>
        <w:right w:val="none" w:sz="0" w:space="0" w:color="auto"/>
      </w:divBdr>
    </w:div>
    <w:div w:id="775249081">
      <w:bodyDiv w:val="1"/>
      <w:marLeft w:val="0"/>
      <w:marRight w:val="0"/>
      <w:marTop w:val="0"/>
      <w:marBottom w:val="0"/>
      <w:divBdr>
        <w:top w:val="none" w:sz="0" w:space="0" w:color="auto"/>
        <w:left w:val="none" w:sz="0" w:space="0" w:color="auto"/>
        <w:bottom w:val="none" w:sz="0" w:space="0" w:color="auto"/>
        <w:right w:val="none" w:sz="0" w:space="0" w:color="auto"/>
      </w:divBdr>
    </w:div>
    <w:div w:id="834150317">
      <w:bodyDiv w:val="1"/>
      <w:marLeft w:val="0"/>
      <w:marRight w:val="0"/>
      <w:marTop w:val="0"/>
      <w:marBottom w:val="0"/>
      <w:divBdr>
        <w:top w:val="none" w:sz="0" w:space="0" w:color="auto"/>
        <w:left w:val="none" w:sz="0" w:space="0" w:color="auto"/>
        <w:bottom w:val="none" w:sz="0" w:space="0" w:color="auto"/>
        <w:right w:val="none" w:sz="0" w:space="0" w:color="auto"/>
      </w:divBdr>
    </w:div>
    <w:div w:id="865758140">
      <w:bodyDiv w:val="1"/>
      <w:marLeft w:val="0"/>
      <w:marRight w:val="0"/>
      <w:marTop w:val="0"/>
      <w:marBottom w:val="0"/>
      <w:divBdr>
        <w:top w:val="none" w:sz="0" w:space="0" w:color="auto"/>
        <w:left w:val="none" w:sz="0" w:space="0" w:color="auto"/>
        <w:bottom w:val="none" w:sz="0" w:space="0" w:color="auto"/>
        <w:right w:val="none" w:sz="0" w:space="0" w:color="auto"/>
      </w:divBdr>
    </w:div>
    <w:div w:id="902712966">
      <w:bodyDiv w:val="1"/>
      <w:marLeft w:val="0"/>
      <w:marRight w:val="0"/>
      <w:marTop w:val="0"/>
      <w:marBottom w:val="0"/>
      <w:divBdr>
        <w:top w:val="none" w:sz="0" w:space="0" w:color="auto"/>
        <w:left w:val="none" w:sz="0" w:space="0" w:color="auto"/>
        <w:bottom w:val="none" w:sz="0" w:space="0" w:color="auto"/>
        <w:right w:val="none" w:sz="0" w:space="0" w:color="auto"/>
      </w:divBdr>
    </w:div>
    <w:div w:id="999581142">
      <w:bodyDiv w:val="1"/>
      <w:marLeft w:val="0"/>
      <w:marRight w:val="0"/>
      <w:marTop w:val="0"/>
      <w:marBottom w:val="0"/>
      <w:divBdr>
        <w:top w:val="none" w:sz="0" w:space="0" w:color="auto"/>
        <w:left w:val="none" w:sz="0" w:space="0" w:color="auto"/>
        <w:bottom w:val="none" w:sz="0" w:space="0" w:color="auto"/>
        <w:right w:val="none" w:sz="0" w:space="0" w:color="auto"/>
      </w:divBdr>
    </w:div>
    <w:div w:id="1011179706">
      <w:bodyDiv w:val="1"/>
      <w:marLeft w:val="0"/>
      <w:marRight w:val="0"/>
      <w:marTop w:val="0"/>
      <w:marBottom w:val="0"/>
      <w:divBdr>
        <w:top w:val="none" w:sz="0" w:space="0" w:color="auto"/>
        <w:left w:val="none" w:sz="0" w:space="0" w:color="auto"/>
        <w:bottom w:val="none" w:sz="0" w:space="0" w:color="auto"/>
        <w:right w:val="none" w:sz="0" w:space="0" w:color="auto"/>
      </w:divBdr>
    </w:div>
    <w:div w:id="1085759384">
      <w:bodyDiv w:val="1"/>
      <w:marLeft w:val="0"/>
      <w:marRight w:val="0"/>
      <w:marTop w:val="0"/>
      <w:marBottom w:val="0"/>
      <w:divBdr>
        <w:top w:val="none" w:sz="0" w:space="0" w:color="auto"/>
        <w:left w:val="none" w:sz="0" w:space="0" w:color="auto"/>
        <w:bottom w:val="none" w:sz="0" w:space="0" w:color="auto"/>
        <w:right w:val="none" w:sz="0" w:space="0" w:color="auto"/>
      </w:divBdr>
    </w:div>
    <w:div w:id="1107581553">
      <w:bodyDiv w:val="1"/>
      <w:marLeft w:val="0"/>
      <w:marRight w:val="0"/>
      <w:marTop w:val="0"/>
      <w:marBottom w:val="0"/>
      <w:divBdr>
        <w:top w:val="none" w:sz="0" w:space="0" w:color="auto"/>
        <w:left w:val="none" w:sz="0" w:space="0" w:color="auto"/>
        <w:bottom w:val="none" w:sz="0" w:space="0" w:color="auto"/>
        <w:right w:val="none" w:sz="0" w:space="0" w:color="auto"/>
      </w:divBdr>
    </w:div>
    <w:div w:id="1112895375">
      <w:bodyDiv w:val="1"/>
      <w:marLeft w:val="0"/>
      <w:marRight w:val="0"/>
      <w:marTop w:val="0"/>
      <w:marBottom w:val="0"/>
      <w:divBdr>
        <w:top w:val="none" w:sz="0" w:space="0" w:color="auto"/>
        <w:left w:val="none" w:sz="0" w:space="0" w:color="auto"/>
        <w:bottom w:val="none" w:sz="0" w:space="0" w:color="auto"/>
        <w:right w:val="none" w:sz="0" w:space="0" w:color="auto"/>
      </w:divBdr>
    </w:div>
    <w:div w:id="1250391243">
      <w:bodyDiv w:val="1"/>
      <w:marLeft w:val="0"/>
      <w:marRight w:val="0"/>
      <w:marTop w:val="0"/>
      <w:marBottom w:val="0"/>
      <w:divBdr>
        <w:top w:val="none" w:sz="0" w:space="0" w:color="auto"/>
        <w:left w:val="none" w:sz="0" w:space="0" w:color="auto"/>
        <w:bottom w:val="none" w:sz="0" w:space="0" w:color="auto"/>
        <w:right w:val="none" w:sz="0" w:space="0" w:color="auto"/>
      </w:divBdr>
      <w:divsChild>
        <w:div w:id="103617396">
          <w:marLeft w:val="0"/>
          <w:marRight w:val="0"/>
          <w:marTop w:val="0"/>
          <w:marBottom w:val="0"/>
          <w:divBdr>
            <w:top w:val="none" w:sz="0" w:space="0" w:color="auto"/>
            <w:left w:val="none" w:sz="0" w:space="0" w:color="auto"/>
            <w:bottom w:val="none" w:sz="0" w:space="0" w:color="auto"/>
            <w:right w:val="none" w:sz="0" w:space="0" w:color="auto"/>
          </w:divBdr>
        </w:div>
        <w:div w:id="791675525">
          <w:marLeft w:val="0"/>
          <w:marRight w:val="0"/>
          <w:marTop w:val="0"/>
          <w:marBottom w:val="0"/>
          <w:divBdr>
            <w:top w:val="none" w:sz="0" w:space="0" w:color="auto"/>
            <w:left w:val="none" w:sz="0" w:space="0" w:color="auto"/>
            <w:bottom w:val="none" w:sz="0" w:space="0" w:color="auto"/>
            <w:right w:val="none" w:sz="0" w:space="0" w:color="auto"/>
          </w:divBdr>
        </w:div>
        <w:div w:id="1075511328">
          <w:marLeft w:val="0"/>
          <w:marRight w:val="0"/>
          <w:marTop w:val="0"/>
          <w:marBottom w:val="0"/>
          <w:divBdr>
            <w:top w:val="none" w:sz="0" w:space="0" w:color="auto"/>
            <w:left w:val="none" w:sz="0" w:space="0" w:color="auto"/>
            <w:bottom w:val="none" w:sz="0" w:space="0" w:color="auto"/>
            <w:right w:val="none" w:sz="0" w:space="0" w:color="auto"/>
          </w:divBdr>
        </w:div>
        <w:div w:id="1122310956">
          <w:marLeft w:val="0"/>
          <w:marRight w:val="0"/>
          <w:marTop w:val="0"/>
          <w:marBottom w:val="0"/>
          <w:divBdr>
            <w:top w:val="none" w:sz="0" w:space="0" w:color="auto"/>
            <w:left w:val="none" w:sz="0" w:space="0" w:color="auto"/>
            <w:bottom w:val="none" w:sz="0" w:space="0" w:color="auto"/>
            <w:right w:val="none" w:sz="0" w:space="0" w:color="auto"/>
          </w:divBdr>
        </w:div>
        <w:div w:id="1299919043">
          <w:marLeft w:val="0"/>
          <w:marRight w:val="0"/>
          <w:marTop w:val="0"/>
          <w:marBottom w:val="0"/>
          <w:divBdr>
            <w:top w:val="none" w:sz="0" w:space="0" w:color="auto"/>
            <w:left w:val="none" w:sz="0" w:space="0" w:color="auto"/>
            <w:bottom w:val="none" w:sz="0" w:space="0" w:color="auto"/>
            <w:right w:val="none" w:sz="0" w:space="0" w:color="auto"/>
          </w:divBdr>
        </w:div>
        <w:div w:id="1357197024">
          <w:marLeft w:val="0"/>
          <w:marRight w:val="0"/>
          <w:marTop w:val="0"/>
          <w:marBottom w:val="0"/>
          <w:divBdr>
            <w:top w:val="none" w:sz="0" w:space="0" w:color="auto"/>
            <w:left w:val="none" w:sz="0" w:space="0" w:color="auto"/>
            <w:bottom w:val="none" w:sz="0" w:space="0" w:color="auto"/>
            <w:right w:val="none" w:sz="0" w:space="0" w:color="auto"/>
          </w:divBdr>
        </w:div>
        <w:div w:id="1400132559">
          <w:marLeft w:val="0"/>
          <w:marRight w:val="0"/>
          <w:marTop w:val="0"/>
          <w:marBottom w:val="0"/>
          <w:divBdr>
            <w:top w:val="none" w:sz="0" w:space="0" w:color="auto"/>
            <w:left w:val="none" w:sz="0" w:space="0" w:color="auto"/>
            <w:bottom w:val="none" w:sz="0" w:space="0" w:color="auto"/>
            <w:right w:val="none" w:sz="0" w:space="0" w:color="auto"/>
          </w:divBdr>
        </w:div>
        <w:div w:id="1494948640">
          <w:marLeft w:val="0"/>
          <w:marRight w:val="0"/>
          <w:marTop w:val="0"/>
          <w:marBottom w:val="0"/>
          <w:divBdr>
            <w:top w:val="none" w:sz="0" w:space="0" w:color="auto"/>
            <w:left w:val="none" w:sz="0" w:space="0" w:color="auto"/>
            <w:bottom w:val="none" w:sz="0" w:space="0" w:color="auto"/>
            <w:right w:val="none" w:sz="0" w:space="0" w:color="auto"/>
          </w:divBdr>
        </w:div>
        <w:div w:id="1857040062">
          <w:marLeft w:val="0"/>
          <w:marRight w:val="0"/>
          <w:marTop w:val="0"/>
          <w:marBottom w:val="0"/>
          <w:divBdr>
            <w:top w:val="none" w:sz="0" w:space="0" w:color="auto"/>
            <w:left w:val="none" w:sz="0" w:space="0" w:color="auto"/>
            <w:bottom w:val="none" w:sz="0" w:space="0" w:color="auto"/>
            <w:right w:val="none" w:sz="0" w:space="0" w:color="auto"/>
          </w:divBdr>
        </w:div>
        <w:div w:id="1930842491">
          <w:marLeft w:val="0"/>
          <w:marRight w:val="0"/>
          <w:marTop w:val="0"/>
          <w:marBottom w:val="0"/>
          <w:divBdr>
            <w:top w:val="none" w:sz="0" w:space="0" w:color="auto"/>
            <w:left w:val="none" w:sz="0" w:space="0" w:color="auto"/>
            <w:bottom w:val="none" w:sz="0" w:space="0" w:color="auto"/>
            <w:right w:val="none" w:sz="0" w:space="0" w:color="auto"/>
          </w:divBdr>
        </w:div>
      </w:divsChild>
    </w:div>
    <w:div w:id="1361203336">
      <w:bodyDiv w:val="1"/>
      <w:marLeft w:val="0"/>
      <w:marRight w:val="0"/>
      <w:marTop w:val="0"/>
      <w:marBottom w:val="0"/>
      <w:divBdr>
        <w:top w:val="none" w:sz="0" w:space="0" w:color="auto"/>
        <w:left w:val="none" w:sz="0" w:space="0" w:color="auto"/>
        <w:bottom w:val="none" w:sz="0" w:space="0" w:color="auto"/>
        <w:right w:val="none" w:sz="0" w:space="0" w:color="auto"/>
      </w:divBdr>
    </w:div>
    <w:div w:id="1382704801">
      <w:bodyDiv w:val="1"/>
      <w:marLeft w:val="0"/>
      <w:marRight w:val="0"/>
      <w:marTop w:val="0"/>
      <w:marBottom w:val="0"/>
      <w:divBdr>
        <w:top w:val="none" w:sz="0" w:space="0" w:color="auto"/>
        <w:left w:val="none" w:sz="0" w:space="0" w:color="auto"/>
        <w:bottom w:val="none" w:sz="0" w:space="0" w:color="auto"/>
        <w:right w:val="none" w:sz="0" w:space="0" w:color="auto"/>
      </w:divBdr>
    </w:div>
    <w:div w:id="1445147934">
      <w:bodyDiv w:val="1"/>
      <w:marLeft w:val="0"/>
      <w:marRight w:val="0"/>
      <w:marTop w:val="0"/>
      <w:marBottom w:val="0"/>
      <w:divBdr>
        <w:top w:val="none" w:sz="0" w:space="0" w:color="auto"/>
        <w:left w:val="none" w:sz="0" w:space="0" w:color="auto"/>
        <w:bottom w:val="none" w:sz="0" w:space="0" w:color="auto"/>
        <w:right w:val="none" w:sz="0" w:space="0" w:color="auto"/>
      </w:divBdr>
    </w:div>
    <w:div w:id="1452162978">
      <w:bodyDiv w:val="1"/>
      <w:marLeft w:val="0"/>
      <w:marRight w:val="0"/>
      <w:marTop w:val="0"/>
      <w:marBottom w:val="0"/>
      <w:divBdr>
        <w:top w:val="none" w:sz="0" w:space="0" w:color="auto"/>
        <w:left w:val="none" w:sz="0" w:space="0" w:color="auto"/>
        <w:bottom w:val="none" w:sz="0" w:space="0" w:color="auto"/>
        <w:right w:val="none" w:sz="0" w:space="0" w:color="auto"/>
      </w:divBdr>
    </w:div>
    <w:div w:id="1466700467">
      <w:bodyDiv w:val="1"/>
      <w:marLeft w:val="0"/>
      <w:marRight w:val="0"/>
      <w:marTop w:val="0"/>
      <w:marBottom w:val="0"/>
      <w:divBdr>
        <w:top w:val="none" w:sz="0" w:space="0" w:color="auto"/>
        <w:left w:val="none" w:sz="0" w:space="0" w:color="auto"/>
        <w:bottom w:val="none" w:sz="0" w:space="0" w:color="auto"/>
        <w:right w:val="none" w:sz="0" w:space="0" w:color="auto"/>
      </w:divBdr>
    </w:div>
    <w:div w:id="1560822272">
      <w:bodyDiv w:val="1"/>
      <w:marLeft w:val="0"/>
      <w:marRight w:val="0"/>
      <w:marTop w:val="0"/>
      <w:marBottom w:val="0"/>
      <w:divBdr>
        <w:top w:val="none" w:sz="0" w:space="0" w:color="auto"/>
        <w:left w:val="none" w:sz="0" w:space="0" w:color="auto"/>
        <w:bottom w:val="none" w:sz="0" w:space="0" w:color="auto"/>
        <w:right w:val="none" w:sz="0" w:space="0" w:color="auto"/>
      </w:divBdr>
    </w:div>
    <w:div w:id="1709187288">
      <w:bodyDiv w:val="1"/>
      <w:marLeft w:val="0"/>
      <w:marRight w:val="0"/>
      <w:marTop w:val="0"/>
      <w:marBottom w:val="0"/>
      <w:divBdr>
        <w:top w:val="none" w:sz="0" w:space="0" w:color="auto"/>
        <w:left w:val="none" w:sz="0" w:space="0" w:color="auto"/>
        <w:bottom w:val="none" w:sz="0" w:space="0" w:color="auto"/>
        <w:right w:val="none" w:sz="0" w:space="0" w:color="auto"/>
      </w:divBdr>
    </w:div>
    <w:div w:id="1721055577">
      <w:bodyDiv w:val="1"/>
      <w:marLeft w:val="0"/>
      <w:marRight w:val="0"/>
      <w:marTop w:val="0"/>
      <w:marBottom w:val="0"/>
      <w:divBdr>
        <w:top w:val="none" w:sz="0" w:space="0" w:color="auto"/>
        <w:left w:val="none" w:sz="0" w:space="0" w:color="auto"/>
        <w:bottom w:val="none" w:sz="0" w:space="0" w:color="auto"/>
        <w:right w:val="none" w:sz="0" w:space="0" w:color="auto"/>
      </w:divBdr>
    </w:div>
    <w:div w:id="1751149922">
      <w:bodyDiv w:val="1"/>
      <w:marLeft w:val="0"/>
      <w:marRight w:val="0"/>
      <w:marTop w:val="0"/>
      <w:marBottom w:val="0"/>
      <w:divBdr>
        <w:top w:val="none" w:sz="0" w:space="0" w:color="auto"/>
        <w:left w:val="none" w:sz="0" w:space="0" w:color="auto"/>
        <w:bottom w:val="none" w:sz="0" w:space="0" w:color="auto"/>
        <w:right w:val="none" w:sz="0" w:space="0" w:color="auto"/>
      </w:divBdr>
    </w:div>
    <w:div w:id="1753040295">
      <w:bodyDiv w:val="1"/>
      <w:marLeft w:val="0"/>
      <w:marRight w:val="0"/>
      <w:marTop w:val="0"/>
      <w:marBottom w:val="0"/>
      <w:divBdr>
        <w:top w:val="none" w:sz="0" w:space="0" w:color="auto"/>
        <w:left w:val="none" w:sz="0" w:space="0" w:color="auto"/>
        <w:bottom w:val="none" w:sz="0" w:space="0" w:color="auto"/>
        <w:right w:val="none" w:sz="0" w:space="0" w:color="auto"/>
      </w:divBdr>
    </w:div>
    <w:div w:id="1774856141">
      <w:bodyDiv w:val="1"/>
      <w:marLeft w:val="0"/>
      <w:marRight w:val="0"/>
      <w:marTop w:val="0"/>
      <w:marBottom w:val="0"/>
      <w:divBdr>
        <w:top w:val="none" w:sz="0" w:space="0" w:color="auto"/>
        <w:left w:val="none" w:sz="0" w:space="0" w:color="auto"/>
        <w:bottom w:val="none" w:sz="0" w:space="0" w:color="auto"/>
        <w:right w:val="none" w:sz="0" w:space="0" w:color="auto"/>
      </w:divBdr>
    </w:div>
    <w:div w:id="1938059172">
      <w:bodyDiv w:val="1"/>
      <w:marLeft w:val="0"/>
      <w:marRight w:val="0"/>
      <w:marTop w:val="0"/>
      <w:marBottom w:val="0"/>
      <w:divBdr>
        <w:top w:val="none" w:sz="0" w:space="0" w:color="auto"/>
        <w:left w:val="none" w:sz="0" w:space="0" w:color="auto"/>
        <w:bottom w:val="none" w:sz="0" w:space="0" w:color="auto"/>
        <w:right w:val="none" w:sz="0" w:space="0" w:color="auto"/>
      </w:divBdr>
    </w:div>
    <w:div w:id="195724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ision.cuarta@camara.gov.c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jcc.gov.c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38649-F627-493B-92BC-0A0CD3C9C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1650</Words>
  <Characters>9075</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lpstr>
    </vt:vector>
  </TitlesOfParts>
  <Company>Microsoft</Company>
  <LinksUpToDate>false</LinksUpToDate>
  <CharactersWithSpaces>10704</CharactersWithSpaces>
  <SharedDoc>false</SharedDoc>
  <HLinks>
    <vt:vector size="48" baseType="variant">
      <vt:variant>
        <vt:i4>983080</vt:i4>
      </vt:variant>
      <vt:variant>
        <vt:i4>36</vt:i4>
      </vt:variant>
      <vt:variant>
        <vt:i4>0</vt:i4>
      </vt:variant>
      <vt:variant>
        <vt:i4>5</vt:i4>
      </vt:variant>
      <vt:variant>
        <vt:lpwstr>https://jccgovco-my.sharepoint.com/:x:/g/personal/soporte_si_jcc_gov_co/EQvxQ-RL3QpKja_yCyqxdf0B90Iam8ocO-Gm7Az38dYvHA?e=Jx3rsI</vt:lpwstr>
      </vt:variant>
      <vt:variant>
        <vt:lpwstr/>
      </vt:variant>
      <vt:variant>
        <vt:i4>1966197</vt:i4>
      </vt:variant>
      <vt:variant>
        <vt:i4>30</vt:i4>
      </vt:variant>
      <vt:variant>
        <vt:i4>0</vt:i4>
      </vt:variant>
      <vt:variant>
        <vt:i4>5</vt:i4>
      </vt:variant>
      <vt:variant>
        <vt:lpwstr>https://jccgovco-my.sharepoint.com/:x:/g/personal/soporte_si_jcc_gov_co/EQcwE0MEa9VPlf_187SlDygBM3HFqNYQ2iBj3Iy-r4oa3Q?e=nfDT1x</vt:lpwstr>
      </vt:variant>
      <vt:variant>
        <vt:lpwstr/>
      </vt:variant>
      <vt:variant>
        <vt:i4>3801147</vt:i4>
      </vt:variant>
      <vt:variant>
        <vt:i4>24</vt:i4>
      </vt:variant>
      <vt:variant>
        <vt:i4>0</vt:i4>
      </vt:variant>
      <vt:variant>
        <vt:i4>5</vt:i4>
      </vt:variant>
      <vt:variant>
        <vt:lpwstr>https://jccgovco-my.sharepoint.com/:x:/g/personal/soporte_si_jcc_gov_co/EYmTQyQMx_9Ji3iEmN_k-agBn4LSLI4DUbN1jV20s92eZg?e=4aOuXm</vt:lpwstr>
      </vt:variant>
      <vt:variant>
        <vt:lpwstr/>
      </vt:variant>
      <vt:variant>
        <vt:i4>2359399</vt:i4>
      </vt:variant>
      <vt:variant>
        <vt:i4>18</vt:i4>
      </vt:variant>
      <vt:variant>
        <vt:i4>0</vt:i4>
      </vt:variant>
      <vt:variant>
        <vt:i4>5</vt:i4>
      </vt:variant>
      <vt:variant>
        <vt:lpwstr>https://jccgovco-my.sharepoint.com/:x:/g/personal/soporte_si_jcc_gov_co/EXUAS7qeZSpFqT7px_NSjzABDJTGkBLcNoFJ_5T9zlEc0Q?e=fwGt1K</vt:lpwstr>
      </vt:variant>
      <vt:variant>
        <vt:lpwstr/>
      </vt:variant>
      <vt:variant>
        <vt:i4>4587533</vt:i4>
      </vt:variant>
      <vt:variant>
        <vt:i4>12</vt:i4>
      </vt:variant>
      <vt:variant>
        <vt:i4>0</vt:i4>
      </vt:variant>
      <vt:variant>
        <vt:i4>5</vt:i4>
      </vt:variant>
      <vt:variant>
        <vt:lpwstr>https://jccgovco-my.sharepoint.com/:x:/g/personal/soporte_si_jcc_gov_co/EffL2rlwYKZKuCnAy4qdWxMB2NU1JWnqak-D6P1vgisdFw?e=2WsKKD</vt:lpwstr>
      </vt:variant>
      <vt:variant>
        <vt:lpwstr/>
      </vt:variant>
      <vt:variant>
        <vt:i4>524357</vt:i4>
      </vt:variant>
      <vt:variant>
        <vt:i4>6</vt:i4>
      </vt:variant>
      <vt:variant>
        <vt:i4>0</vt:i4>
      </vt:variant>
      <vt:variant>
        <vt:i4>5</vt:i4>
      </vt:variant>
      <vt:variant>
        <vt:lpwstr>https://jccgovco-my.sharepoint.com/:x:/g/personal/soporte_si_jcc_gov_co/EcGqzdexEulPiemXLQGHTa4ByV5jZn5PUHC5-4p4bcpXdg?e=4kVWdF</vt:lpwstr>
      </vt:variant>
      <vt:variant>
        <vt:lpwstr/>
      </vt:variant>
      <vt:variant>
        <vt:i4>3801175</vt:i4>
      </vt:variant>
      <vt:variant>
        <vt:i4>0</vt:i4>
      </vt:variant>
      <vt:variant>
        <vt:i4>0</vt:i4>
      </vt:variant>
      <vt:variant>
        <vt:i4>5</vt:i4>
      </vt:variant>
      <vt:variant>
        <vt:lpwstr>https://jccgovco-my.sharepoint.com/:x:/g/personal/soporte_si_jcc_gov_co/EaVed_4CTDNEp_naWrqoCfkBww5VI8s9kKj_Z06fiKbXvw?e=czR02i</vt:lpwstr>
      </vt:variant>
      <vt:variant>
        <vt:lpwstr/>
      </vt:variant>
      <vt:variant>
        <vt:i4>8323123</vt:i4>
      </vt:variant>
      <vt:variant>
        <vt:i4>0</vt:i4>
      </vt:variant>
      <vt:variant>
        <vt:i4>0</vt:i4>
      </vt:variant>
      <vt:variant>
        <vt:i4>5</vt:i4>
      </vt:variant>
      <vt:variant>
        <vt:lpwstr>http://www.jcc.gov.co/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Grafico 1</dc:creator>
  <cp:keywords/>
  <cp:lastModifiedBy>Jose Orlando Ramirez Zuluaga</cp:lastModifiedBy>
  <cp:revision>3</cp:revision>
  <cp:lastPrinted>2023-12-05T16:15:00Z</cp:lastPrinted>
  <dcterms:created xsi:type="dcterms:W3CDTF">2024-04-25T00:05:00Z</dcterms:created>
  <dcterms:modified xsi:type="dcterms:W3CDTF">2024-04-25T00:06:00Z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a7d7d4f64cf7630423490fca1085fe8645a5218c0c530229b20372301a1456b4</vt:lpwstr>
  </property>
</Properties>
</file>