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09E5" w14:textId="77777777" w:rsidR="00A63EA1" w:rsidRDefault="009443F7" w:rsidP="00C6410B">
      <w:pPr>
        <w:rPr>
          <w:rFonts w:ascii="Arial" w:eastAsia="Arial" w:hAnsi="Arial" w:cs="Arial"/>
          <w:color w:val="000000"/>
        </w:rPr>
      </w:pPr>
      <w:r>
        <w:rPr>
          <w:rFonts w:ascii="Arial" w:eastAsia="Arial" w:hAnsi="Arial" w:cs="Arial"/>
          <w:color w:val="000000"/>
        </w:rPr>
        <w:t xml:space="preserve">Bogotá D.C., </w:t>
      </w:r>
      <w:r>
        <w:rPr>
          <w:rFonts w:ascii="Arial" w:eastAsia="Arial" w:hAnsi="Arial" w:cs="Arial"/>
        </w:rPr>
        <w:t>26</w:t>
      </w:r>
      <w:r>
        <w:rPr>
          <w:rFonts w:ascii="Arial" w:eastAsia="Arial" w:hAnsi="Arial" w:cs="Arial"/>
          <w:color w:val="000000"/>
        </w:rPr>
        <w:t xml:space="preserve"> de abril de 2023</w:t>
      </w:r>
    </w:p>
    <w:p w14:paraId="48B5495E" w14:textId="77777777" w:rsidR="00A63EA1" w:rsidRDefault="00A63EA1">
      <w:pPr>
        <w:spacing w:after="240"/>
        <w:jc w:val="both"/>
        <w:rPr>
          <w:rFonts w:ascii="Arial" w:eastAsia="Arial" w:hAnsi="Arial" w:cs="Arial"/>
          <w:color w:val="000000"/>
        </w:rPr>
      </w:pPr>
    </w:p>
    <w:p w14:paraId="6DCC774F" w14:textId="77777777" w:rsidR="00A63EA1" w:rsidRDefault="009443F7">
      <w:pPr>
        <w:jc w:val="both"/>
        <w:rPr>
          <w:rFonts w:ascii="Arial" w:eastAsia="Arial" w:hAnsi="Arial" w:cs="Arial"/>
          <w:color w:val="000000"/>
        </w:rPr>
      </w:pPr>
      <w:r>
        <w:rPr>
          <w:rFonts w:ascii="Arial" w:eastAsia="Arial" w:hAnsi="Arial" w:cs="Arial"/>
          <w:color w:val="000000"/>
        </w:rPr>
        <w:t>Doctor:</w:t>
      </w:r>
    </w:p>
    <w:p w14:paraId="5809FB92" w14:textId="77777777" w:rsidR="00A63EA1" w:rsidRDefault="009443F7">
      <w:pPr>
        <w:jc w:val="both"/>
        <w:rPr>
          <w:rFonts w:ascii="Arial" w:eastAsia="Arial" w:hAnsi="Arial" w:cs="Arial"/>
          <w:b/>
          <w:color w:val="000000"/>
        </w:rPr>
      </w:pPr>
      <w:r>
        <w:rPr>
          <w:rFonts w:ascii="Arial" w:eastAsia="Arial" w:hAnsi="Arial" w:cs="Arial"/>
          <w:b/>
          <w:color w:val="000000"/>
        </w:rPr>
        <w:t xml:space="preserve">JAIME LUIS LACOUTURE </w:t>
      </w:r>
    </w:p>
    <w:p w14:paraId="12050335" w14:textId="77777777" w:rsidR="00A63EA1" w:rsidRDefault="009443F7">
      <w:pPr>
        <w:jc w:val="both"/>
        <w:rPr>
          <w:rFonts w:ascii="Arial" w:eastAsia="Arial" w:hAnsi="Arial" w:cs="Arial"/>
          <w:b/>
          <w:color w:val="000000"/>
        </w:rPr>
      </w:pPr>
      <w:r>
        <w:rPr>
          <w:rFonts w:ascii="Arial" w:eastAsia="Arial" w:hAnsi="Arial" w:cs="Arial"/>
          <w:b/>
          <w:color w:val="000000"/>
        </w:rPr>
        <w:t>Secretario General</w:t>
      </w:r>
    </w:p>
    <w:p w14:paraId="6558C2B2" w14:textId="77777777" w:rsidR="00A63EA1" w:rsidRDefault="009443F7">
      <w:pPr>
        <w:jc w:val="both"/>
        <w:rPr>
          <w:rFonts w:ascii="Arial" w:eastAsia="Arial" w:hAnsi="Arial" w:cs="Arial"/>
          <w:color w:val="000000"/>
        </w:rPr>
      </w:pPr>
      <w:r>
        <w:rPr>
          <w:rFonts w:ascii="Arial" w:eastAsia="Arial" w:hAnsi="Arial" w:cs="Arial"/>
          <w:color w:val="000000"/>
        </w:rPr>
        <w:t>Cámara de Representantes</w:t>
      </w:r>
    </w:p>
    <w:p w14:paraId="19321A95" w14:textId="77777777" w:rsidR="00A63EA1" w:rsidRDefault="00A63EA1">
      <w:pPr>
        <w:jc w:val="both"/>
        <w:rPr>
          <w:rFonts w:ascii="Arial" w:eastAsia="Arial" w:hAnsi="Arial" w:cs="Arial"/>
          <w:color w:val="000000"/>
        </w:rPr>
      </w:pPr>
    </w:p>
    <w:p w14:paraId="32327988" w14:textId="77777777" w:rsidR="00A63EA1" w:rsidRDefault="009443F7">
      <w:pPr>
        <w:spacing w:before="240" w:after="240"/>
        <w:ind w:left="1440"/>
        <w:jc w:val="both"/>
        <w:rPr>
          <w:rFonts w:ascii="Arial" w:eastAsia="Arial" w:hAnsi="Arial" w:cs="Arial"/>
          <w:color w:val="000000"/>
        </w:rPr>
      </w:pPr>
      <w:r>
        <w:rPr>
          <w:rFonts w:ascii="Arial" w:eastAsia="Arial" w:hAnsi="Arial" w:cs="Arial"/>
          <w:b/>
          <w:color w:val="000000"/>
        </w:rPr>
        <w:t>Referencia</w:t>
      </w:r>
      <w:r>
        <w:rPr>
          <w:rFonts w:ascii="Arial" w:eastAsia="Arial" w:hAnsi="Arial" w:cs="Arial"/>
          <w:color w:val="000000"/>
        </w:rPr>
        <w:t xml:space="preserve">: Proyecto de Ley “Por medio de la cual la nación se vincula a la conmemoración de los 70 años de existencia de la </w:t>
      </w:r>
      <w:r>
        <w:rPr>
          <w:rFonts w:ascii="Arial" w:eastAsia="Arial" w:hAnsi="Arial" w:cs="Arial"/>
          <w:color w:val="000000"/>
        </w:rPr>
        <w:t>Universidad Pedagógica y Tecnológica de Colombia, rinde homenaje a la comunidad académica y se dictan otras disposiciones”.</w:t>
      </w:r>
    </w:p>
    <w:p w14:paraId="556D211C" w14:textId="77777777" w:rsidR="00A63EA1" w:rsidRDefault="00A63EA1">
      <w:pPr>
        <w:spacing w:after="240"/>
        <w:jc w:val="both"/>
        <w:rPr>
          <w:rFonts w:ascii="Arial" w:eastAsia="Arial" w:hAnsi="Arial" w:cs="Arial"/>
          <w:color w:val="000000"/>
        </w:rPr>
      </w:pPr>
    </w:p>
    <w:p w14:paraId="569C0CAE" w14:textId="77777777" w:rsidR="00A63EA1" w:rsidRDefault="009443F7">
      <w:pPr>
        <w:jc w:val="both"/>
        <w:rPr>
          <w:rFonts w:ascii="Arial" w:eastAsia="Arial" w:hAnsi="Arial" w:cs="Arial"/>
          <w:color w:val="000000"/>
        </w:rPr>
      </w:pPr>
      <w:r>
        <w:rPr>
          <w:rFonts w:ascii="Arial" w:eastAsia="Arial" w:hAnsi="Arial" w:cs="Arial"/>
          <w:color w:val="000000"/>
        </w:rPr>
        <w:t>Respetado secretario,</w:t>
      </w:r>
    </w:p>
    <w:p w14:paraId="3B9F636D" w14:textId="77777777" w:rsidR="00A63EA1" w:rsidRDefault="00A63EA1">
      <w:pPr>
        <w:spacing w:after="240"/>
        <w:jc w:val="both"/>
        <w:rPr>
          <w:rFonts w:ascii="Arial" w:eastAsia="Arial" w:hAnsi="Arial" w:cs="Arial"/>
          <w:color w:val="000000"/>
        </w:rPr>
      </w:pPr>
    </w:p>
    <w:p w14:paraId="6CB61BDF" w14:textId="77777777" w:rsidR="00A63EA1" w:rsidRDefault="009443F7">
      <w:pPr>
        <w:jc w:val="both"/>
        <w:rPr>
          <w:rFonts w:ascii="Arial" w:eastAsia="Arial" w:hAnsi="Arial" w:cs="Arial"/>
          <w:color w:val="000000"/>
        </w:rPr>
      </w:pPr>
      <w:r>
        <w:rPr>
          <w:rFonts w:ascii="Arial" w:eastAsia="Arial" w:hAnsi="Arial" w:cs="Arial"/>
          <w:color w:val="000000"/>
        </w:rPr>
        <w:t>Radicamos ante usted el presente Proyecto de Ley “Por medio de la cual la nación se vincula a la conmemoraci</w:t>
      </w:r>
      <w:r>
        <w:rPr>
          <w:rFonts w:ascii="Arial" w:eastAsia="Arial" w:hAnsi="Arial" w:cs="Arial"/>
          <w:color w:val="000000"/>
        </w:rPr>
        <w:t xml:space="preserve">ón de los </w:t>
      </w:r>
      <w:r>
        <w:rPr>
          <w:rFonts w:ascii="Arial" w:eastAsia="Arial" w:hAnsi="Arial" w:cs="Arial"/>
          <w:b/>
          <w:color w:val="000000"/>
        </w:rPr>
        <w:t>70 años</w:t>
      </w:r>
      <w:r>
        <w:rPr>
          <w:rFonts w:ascii="Arial" w:eastAsia="Arial" w:hAnsi="Arial" w:cs="Arial"/>
          <w:color w:val="000000"/>
        </w:rPr>
        <w:t xml:space="preserve"> de existencia de la </w:t>
      </w:r>
      <w:r>
        <w:rPr>
          <w:rFonts w:ascii="Arial" w:eastAsia="Arial" w:hAnsi="Arial" w:cs="Arial"/>
          <w:b/>
          <w:color w:val="000000"/>
        </w:rPr>
        <w:t>Universidad Pedagógica y Tecnológica de Colombia</w:t>
      </w:r>
      <w:r>
        <w:rPr>
          <w:rFonts w:ascii="Arial" w:eastAsia="Arial" w:hAnsi="Arial" w:cs="Arial"/>
          <w:color w:val="000000"/>
        </w:rPr>
        <w:t>, rinde homenaje a la comunidad académica y se dictan otras disposiciones”, con el que buscamos que el Congreso de la República y la nación se unan a la celebración del s</w:t>
      </w:r>
      <w:r>
        <w:rPr>
          <w:rFonts w:ascii="Arial" w:eastAsia="Arial" w:hAnsi="Arial" w:cs="Arial"/>
          <w:color w:val="000000"/>
        </w:rPr>
        <w:t>eptuagenario del alma mater de la Cuna y Taller de la Libertad.</w:t>
      </w:r>
    </w:p>
    <w:p w14:paraId="21581A99" w14:textId="77777777" w:rsidR="00A63EA1" w:rsidRDefault="00A63EA1">
      <w:pPr>
        <w:jc w:val="both"/>
        <w:rPr>
          <w:rFonts w:ascii="Arial" w:eastAsia="Arial" w:hAnsi="Arial" w:cs="Arial"/>
          <w:color w:val="000000"/>
        </w:rPr>
      </w:pPr>
    </w:p>
    <w:p w14:paraId="4C01184D" w14:textId="77777777" w:rsidR="00A63EA1" w:rsidRDefault="009443F7">
      <w:pPr>
        <w:jc w:val="both"/>
        <w:rPr>
          <w:rFonts w:ascii="Arial" w:eastAsia="Arial" w:hAnsi="Arial" w:cs="Arial"/>
          <w:color w:val="000000"/>
        </w:rPr>
      </w:pPr>
      <w:r>
        <w:rPr>
          <w:rFonts w:ascii="Arial" w:eastAsia="Arial" w:hAnsi="Arial" w:cs="Arial"/>
          <w:color w:val="000000"/>
        </w:rPr>
        <w:t>En este sentido, se presenta a consideración el presente Proyecto de Ley, para iniciar el trámite correspondiente y cumplir con las exigencias dictadas por la Ley y la Constitución. </w:t>
      </w:r>
    </w:p>
    <w:p w14:paraId="610E2F11" w14:textId="77777777" w:rsidR="00A63EA1" w:rsidRDefault="00A63EA1">
      <w:pPr>
        <w:spacing w:after="240"/>
        <w:jc w:val="both"/>
        <w:rPr>
          <w:rFonts w:ascii="Arial" w:eastAsia="Arial" w:hAnsi="Arial" w:cs="Arial"/>
          <w:color w:val="000000"/>
        </w:rPr>
      </w:pPr>
    </w:p>
    <w:p w14:paraId="78308AFF" w14:textId="77777777" w:rsidR="00A63EA1" w:rsidRDefault="009443F7">
      <w:pPr>
        <w:jc w:val="both"/>
        <w:rPr>
          <w:rFonts w:ascii="Arial" w:eastAsia="Arial" w:hAnsi="Arial" w:cs="Arial"/>
          <w:color w:val="000000"/>
        </w:rPr>
      </w:pPr>
      <w:r>
        <w:rPr>
          <w:rFonts w:ascii="Arial" w:eastAsia="Arial" w:hAnsi="Arial" w:cs="Arial"/>
          <w:color w:val="000000"/>
        </w:rPr>
        <w:t xml:space="preserve">De las </w:t>
      </w:r>
      <w:r>
        <w:rPr>
          <w:rFonts w:ascii="Arial" w:eastAsia="Arial" w:hAnsi="Arial" w:cs="Arial"/>
          <w:color w:val="000000"/>
        </w:rPr>
        <w:t>y los Honorables Congresistas,</w:t>
      </w:r>
    </w:p>
    <w:p w14:paraId="5671532C" w14:textId="6089F3BE" w:rsidR="00A63EA1" w:rsidRDefault="00C6410B">
      <w:pPr>
        <w:jc w:val="both"/>
        <w:rPr>
          <w:rFonts w:ascii="Arial" w:eastAsia="Arial" w:hAnsi="Arial" w:cs="Arial"/>
        </w:rPr>
      </w:pPr>
      <w:r>
        <w:rPr>
          <w:rFonts w:ascii="Arial" w:eastAsia="Arial" w:hAnsi="Arial" w:cs="Arial"/>
          <w:noProof/>
        </w:rPr>
        <w:drawing>
          <wp:inline distT="0" distB="0" distL="0" distR="0" wp14:anchorId="2758A614" wp14:editId="77B5F092">
            <wp:extent cx="2065713" cy="9601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2065713" cy="960120"/>
                    </a:xfrm>
                    <a:prstGeom prst="rect">
                      <a:avLst/>
                    </a:prstGeom>
                  </pic:spPr>
                </pic:pic>
              </a:graphicData>
            </a:graphic>
          </wp:inline>
        </w:drawing>
      </w:r>
    </w:p>
    <w:p w14:paraId="5490B18C" w14:textId="77777777" w:rsidR="00A63EA1" w:rsidRDefault="009443F7">
      <w:pPr>
        <w:jc w:val="both"/>
        <w:rPr>
          <w:rFonts w:ascii="Arial" w:eastAsia="Arial" w:hAnsi="Arial" w:cs="Arial"/>
          <w:b/>
          <w:color w:val="000000"/>
        </w:rPr>
      </w:pPr>
      <w:r>
        <w:rPr>
          <w:rFonts w:ascii="Arial" w:eastAsia="Arial" w:hAnsi="Arial" w:cs="Arial"/>
          <w:b/>
          <w:color w:val="000000"/>
        </w:rPr>
        <w:t>JAIME RAÚL SALAMANCA TORRES</w:t>
      </w:r>
    </w:p>
    <w:p w14:paraId="4DF83DA5" w14:textId="77777777" w:rsidR="00A63EA1" w:rsidRDefault="009443F7">
      <w:pPr>
        <w:jc w:val="both"/>
        <w:rPr>
          <w:rFonts w:ascii="Arial" w:eastAsia="Arial" w:hAnsi="Arial" w:cs="Arial"/>
          <w:color w:val="000000"/>
        </w:rPr>
      </w:pPr>
      <w:r>
        <w:rPr>
          <w:rFonts w:ascii="Arial" w:eastAsia="Arial" w:hAnsi="Arial" w:cs="Arial"/>
          <w:color w:val="000000"/>
        </w:rPr>
        <w:t>Representante a la Cámara por Boyacá</w:t>
      </w:r>
    </w:p>
    <w:p w14:paraId="4761D176" w14:textId="2A8D1310" w:rsidR="00A63EA1" w:rsidRDefault="009443F7">
      <w:pPr>
        <w:jc w:val="both"/>
        <w:rPr>
          <w:rFonts w:ascii="Arial" w:eastAsia="Arial" w:hAnsi="Arial" w:cs="Arial"/>
          <w:color w:val="000000"/>
        </w:rPr>
      </w:pPr>
      <w:r>
        <w:rPr>
          <w:rFonts w:ascii="Arial" w:eastAsia="Arial" w:hAnsi="Arial" w:cs="Arial"/>
          <w:color w:val="000000"/>
        </w:rPr>
        <w:t>Partido Alianza Verde</w:t>
      </w:r>
    </w:p>
    <w:p w14:paraId="431EC4F3" w14:textId="77777777" w:rsidR="007D4350" w:rsidRDefault="007D4350">
      <w:pPr>
        <w:jc w:val="both"/>
        <w:rPr>
          <w:rFonts w:ascii="Arial" w:eastAsia="Arial" w:hAnsi="Arial" w:cs="Arial"/>
          <w:color w:val="000000"/>
        </w:rPr>
      </w:pPr>
    </w:p>
    <w:p w14:paraId="70F3B3B1" w14:textId="77777777" w:rsidR="007D4350" w:rsidRDefault="007D4350">
      <w:pPr>
        <w:jc w:val="both"/>
        <w:rPr>
          <w:rFonts w:ascii="Arial" w:eastAsia="Arial" w:hAnsi="Arial" w:cs="Arial"/>
          <w:color w:val="000000"/>
        </w:rPr>
      </w:pPr>
    </w:p>
    <w:p w14:paraId="796C12D2" w14:textId="77777777" w:rsidR="007D4350" w:rsidRDefault="007D4350">
      <w:pPr>
        <w:jc w:val="both"/>
        <w:rPr>
          <w:rFonts w:ascii="Arial" w:eastAsia="Arial" w:hAnsi="Arial" w:cs="Arial"/>
          <w:color w:val="000000"/>
        </w:rPr>
      </w:pPr>
    </w:p>
    <w:p w14:paraId="528ADF2C" w14:textId="77777777" w:rsidR="00F7011B" w:rsidRDefault="00F7011B">
      <w:pPr>
        <w:jc w:val="center"/>
        <w:rPr>
          <w:rFonts w:ascii="Arial" w:eastAsia="Arial" w:hAnsi="Arial" w:cs="Arial"/>
          <w:b/>
        </w:rPr>
      </w:pPr>
    </w:p>
    <w:p w14:paraId="0CB3FD0D" w14:textId="77777777" w:rsidR="00F7011B" w:rsidRDefault="00F7011B">
      <w:pPr>
        <w:jc w:val="center"/>
        <w:rPr>
          <w:rFonts w:ascii="Arial" w:eastAsia="Arial" w:hAnsi="Arial" w:cs="Arial"/>
          <w:b/>
        </w:rPr>
      </w:pPr>
    </w:p>
    <w:p w14:paraId="05E8ACE5" w14:textId="3B5A0FFF" w:rsidR="00A63EA1" w:rsidRDefault="009443F7">
      <w:pPr>
        <w:jc w:val="center"/>
        <w:rPr>
          <w:rFonts w:ascii="Arial" w:eastAsia="Arial" w:hAnsi="Arial" w:cs="Arial"/>
          <w:b/>
        </w:rPr>
      </w:pPr>
      <w:r>
        <w:rPr>
          <w:rFonts w:ascii="Arial" w:eastAsia="Arial" w:hAnsi="Arial" w:cs="Arial"/>
          <w:b/>
        </w:rPr>
        <w:lastRenderedPageBreak/>
        <w:t>PROYECTO DE LEY No _</w:t>
      </w:r>
      <w:r w:rsidR="00C6410B" w:rsidRPr="00C6410B">
        <w:rPr>
          <w:rFonts w:ascii="Arial" w:eastAsia="Arial" w:hAnsi="Arial" w:cs="Arial"/>
          <w:b/>
          <w:u w:val="single"/>
        </w:rPr>
        <w:t>402</w:t>
      </w:r>
      <w:r w:rsidRPr="00C6410B">
        <w:rPr>
          <w:rFonts w:ascii="Arial" w:eastAsia="Arial" w:hAnsi="Arial" w:cs="Arial"/>
          <w:b/>
          <w:u w:val="single"/>
        </w:rPr>
        <w:t>_</w:t>
      </w:r>
      <w:r>
        <w:rPr>
          <w:rFonts w:ascii="Arial" w:eastAsia="Arial" w:hAnsi="Arial" w:cs="Arial"/>
          <w:b/>
        </w:rPr>
        <w:t xml:space="preserve"> 2023 CONGRESO</w:t>
      </w:r>
    </w:p>
    <w:p w14:paraId="4A3D92A6" w14:textId="77777777" w:rsidR="00A63EA1" w:rsidRDefault="00A63EA1">
      <w:pPr>
        <w:jc w:val="center"/>
        <w:rPr>
          <w:rFonts w:ascii="Arial" w:eastAsia="Arial" w:hAnsi="Arial" w:cs="Arial"/>
          <w:b/>
        </w:rPr>
      </w:pPr>
    </w:p>
    <w:p w14:paraId="372FD2C1" w14:textId="77777777" w:rsidR="00A63EA1" w:rsidRDefault="009443F7">
      <w:pPr>
        <w:jc w:val="center"/>
        <w:rPr>
          <w:rFonts w:ascii="Arial" w:eastAsia="Arial" w:hAnsi="Arial" w:cs="Arial"/>
          <w:b/>
        </w:rPr>
      </w:pPr>
      <w:r>
        <w:rPr>
          <w:rFonts w:ascii="Arial" w:eastAsia="Arial" w:hAnsi="Arial" w:cs="Arial"/>
          <w:b/>
        </w:rPr>
        <w:t xml:space="preserve">"POR MEDIO DE LA CUAL LA NACIÓN SE VINCULA A LA CONMEMORACIÓN DE LOS 70 AÑOS DE </w:t>
      </w:r>
      <w:r>
        <w:rPr>
          <w:rFonts w:ascii="Arial" w:eastAsia="Arial" w:hAnsi="Arial" w:cs="Arial"/>
          <w:b/>
        </w:rPr>
        <w:t>EXISTENCIA DE LA UNIVERSIDAD PEDAGÓGICA Y TECNOLÓGICA DE COLOMBIA, RINDE HOMENAJE A LA COMUNIDAD ACADÉMICA Y SE DICTAN OTRAS DISPOSICIONES”.</w:t>
      </w:r>
    </w:p>
    <w:p w14:paraId="40B517E5" w14:textId="77777777" w:rsidR="00A63EA1" w:rsidRDefault="00A63EA1">
      <w:pPr>
        <w:jc w:val="center"/>
        <w:rPr>
          <w:rFonts w:ascii="Arial" w:eastAsia="Arial" w:hAnsi="Arial" w:cs="Arial"/>
          <w:b/>
        </w:rPr>
      </w:pPr>
    </w:p>
    <w:p w14:paraId="7E62879A" w14:textId="77777777" w:rsidR="00A63EA1" w:rsidRDefault="009443F7">
      <w:pPr>
        <w:jc w:val="center"/>
        <w:rPr>
          <w:rFonts w:ascii="Arial" w:eastAsia="Arial" w:hAnsi="Arial" w:cs="Arial"/>
          <w:b/>
        </w:rPr>
      </w:pPr>
      <w:r>
        <w:rPr>
          <w:rFonts w:ascii="Arial" w:eastAsia="Arial" w:hAnsi="Arial" w:cs="Arial"/>
          <w:b/>
        </w:rPr>
        <w:t>EL CONGRESO DE COLOMBIA,</w:t>
      </w:r>
    </w:p>
    <w:p w14:paraId="24F90FDD" w14:textId="77777777" w:rsidR="00A63EA1" w:rsidRDefault="00A63EA1">
      <w:pPr>
        <w:jc w:val="center"/>
        <w:rPr>
          <w:rFonts w:ascii="Arial" w:eastAsia="Arial" w:hAnsi="Arial" w:cs="Arial"/>
          <w:b/>
        </w:rPr>
      </w:pPr>
    </w:p>
    <w:p w14:paraId="01E260F0" w14:textId="77777777" w:rsidR="00A63EA1" w:rsidRDefault="009443F7">
      <w:pPr>
        <w:jc w:val="center"/>
        <w:rPr>
          <w:rFonts w:ascii="Arial" w:eastAsia="Arial" w:hAnsi="Arial" w:cs="Arial"/>
          <w:b/>
        </w:rPr>
      </w:pPr>
      <w:r>
        <w:rPr>
          <w:rFonts w:ascii="Arial" w:eastAsia="Arial" w:hAnsi="Arial" w:cs="Arial"/>
          <w:b/>
        </w:rPr>
        <w:t>DECRETA:</w:t>
      </w:r>
    </w:p>
    <w:p w14:paraId="64AD8DE2" w14:textId="77777777" w:rsidR="00A63EA1" w:rsidRDefault="00A63EA1">
      <w:pPr>
        <w:jc w:val="both"/>
        <w:rPr>
          <w:rFonts w:ascii="Arial" w:eastAsia="Arial" w:hAnsi="Arial" w:cs="Arial"/>
          <w:b/>
        </w:rPr>
      </w:pPr>
    </w:p>
    <w:p w14:paraId="712907DE" w14:textId="77777777" w:rsidR="00A63EA1" w:rsidRDefault="00A63EA1">
      <w:pPr>
        <w:jc w:val="both"/>
        <w:rPr>
          <w:rFonts w:ascii="Arial" w:eastAsia="Arial" w:hAnsi="Arial" w:cs="Arial"/>
        </w:rPr>
      </w:pPr>
    </w:p>
    <w:p w14:paraId="4E1FCEA7" w14:textId="77777777" w:rsidR="00A63EA1" w:rsidRDefault="009443F7">
      <w:pPr>
        <w:jc w:val="both"/>
        <w:rPr>
          <w:rFonts w:ascii="Arial" w:eastAsia="Arial" w:hAnsi="Arial" w:cs="Arial"/>
        </w:rPr>
      </w:pPr>
      <w:r>
        <w:rPr>
          <w:rFonts w:ascii="Arial" w:eastAsia="Arial" w:hAnsi="Arial" w:cs="Arial"/>
          <w:b/>
        </w:rPr>
        <w:t>ARTÍCULO 1°.</w:t>
      </w:r>
      <w:r>
        <w:rPr>
          <w:rFonts w:ascii="Arial" w:eastAsia="Arial" w:hAnsi="Arial" w:cs="Arial"/>
        </w:rPr>
        <w:t xml:space="preserve"> La Nación se vincula a la conmemoración y homenaje público a la Universidad Pedagógica y Tecnológica de Colombia, con motivo de la celebración de sus setenta (70) años de existencia.</w:t>
      </w:r>
    </w:p>
    <w:p w14:paraId="3547B203" w14:textId="77777777" w:rsidR="00A63EA1" w:rsidRDefault="00A63EA1">
      <w:pPr>
        <w:jc w:val="both"/>
        <w:rPr>
          <w:rFonts w:ascii="Arial" w:eastAsia="Arial" w:hAnsi="Arial" w:cs="Arial"/>
        </w:rPr>
      </w:pPr>
    </w:p>
    <w:p w14:paraId="1A84F2A9" w14:textId="77777777" w:rsidR="00A63EA1" w:rsidRDefault="009443F7">
      <w:pPr>
        <w:jc w:val="both"/>
        <w:rPr>
          <w:rFonts w:ascii="Arial" w:eastAsia="Arial" w:hAnsi="Arial" w:cs="Arial"/>
        </w:rPr>
      </w:pPr>
      <w:r>
        <w:rPr>
          <w:rFonts w:ascii="Arial" w:eastAsia="Arial" w:hAnsi="Arial" w:cs="Arial"/>
          <w:b/>
        </w:rPr>
        <w:t>ARTICULO 2°.</w:t>
      </w:r>
      <w:r>
        <w:rPr>
          <w:rFonts w:ascii="Arial" w:eastAsia="Arial" w:hAnsi="Arial" w:cs="Arial"/>
        </w:rPr>
        <w:t xml:space="preserve"> La Nación hace un reconocimiento a los integrantes de la c</w:t>
      </w:r>
      <w:r>
        <w:rPr>
          <w:rFonts w:ascii="Arial" w:eastAsia="Arial" w:hAnsi="Arial" w:cs="Arial"/>
        </w:rPr>
        <w:t xml:space="preserve">omunidad educativa de la Universidad Pedagógica y Tecnológica de Colombia y exalta a la institución por su aporte invaluable al desarrollo académico, investigativo, social, económico, histórico y patrimonial de la región y del país. </w:t>
      </w:r>
    </w:p>
    <w:p w14:paraId="795E0180" w14:textId="77777777" w:rsidR="00A63EA1" w:rsidRDefault="00A63EA1">
      <w:pPr>
        <w:jc w:val="both"/>
        <w:rPr>
          <w:rFonts w:ascii="Arial" w:eastAsia="Arial" w:hAnsi="Arial" w:cs="Arial"/>
        </w:rPr>
      </w:pPr>
    </w:p>
    <w:p w14:paraId="266C8FFA" w14:textId="77777777" w:rsidR="00A63EA1" w:rsidRDefault="009443F7">
      <w:pPr>
        <w:jc w:val="both"/>
        <w:rPr>
          <w:rFonts w:ascii="Arial" w:eastAsia="Arial" w:hAnsi="Arial" w:cs="Arial"/>
        </w:rPr>
      </w:pPr>
      <w:r>
        <w:rPr>
          <w:rFonts w:ascii="Arial" w:eastAsia="Arial" w:hAnsi="Arial" w:cs="Arial"/>
          <w:b/>
        </w:rPr>
        <w:t>ARTICULO 3°.</w:t>
      </w:r>
      <w:r>
        <w:rPr>
          <w:rFonts w:ascii="Arial" w:eastAsia="Arial" w:hAnsi="Arial" w:cs="Arial"/>
        </w:rPr>
        <w:t xml:space="preserve"> A partir</w:t>
      </w:r>
      <w:r>
        <w:rPr>
          <w:rFonts w:ascii="Arial" w:eastAsia="Arial" w:hAnsi="Arial" w:cs="Arial"/>
        </w:rPr>
        <w:t xml:space="preserve"> de la promulgación de la presente ley, autorizase al Gobierno Nacional para incorporar dentro del Presupuesto General de la Nación, las partidas presupuestales necesarias para financiar proyectos misionales articulados a los ejes estratégicos de desarroll</w:t>
      </w:r>
      <w:r>
        <w:rPr>
          <w:rFonts w:ascii="Arial" w:eastAsia="Arial" w:hAnsi="Arial" w:cs="Arial"/>
        </w:rPr>
        <w:t xml:space="preserve">o de la Universidad Pedagógica y Tecnológica de Colombia, a partir de sus necesidades de inversión en infraestructura, dotación, sistemas de información, investigación, innovación, bienestar, extensión e internacionalización.  </w:t>
      </w:r>
    </w:p>
    <w:p w14:paraId="2DDC22B1" w14:textId="77777777" w:rsidR="00A63EA1" w:rsidRDefault="00A63EA1">
      <w:pPr>
        <w:jc w:val="both"/>
        <w:rPr>
          <w:rFonts w:ascii="Arial" w:eastAsia="Arial" w:hAnsi="Arial" w:cs="Arial"/>
        </w:rPr>
      </w:pPr>
    </w:p>
    <w:p w14:paraId="712BB4F8" w14:textId="77777777" w:rsidR="00A63EA1" w:rsidRDefault="009443F7">
      <w:pPr>
        <w:jc w:val="both"/>
        <w:rPr>
          <w:rFonts w:ascii="Arial" w:eastAsia="Arial" w:hAnsi="Arial" w:cs="Arial"/>
        </w:rPr>
      </w:pPr>
      <w:r>
        <w:rPr>
          <w:rFonts w:ascii="Arial" w:eastAsia="Arial" w:hAnsi="Arial" w:cs="Arial"/>
          <w:b/>
        </w:rPr>
        <w:t>ARTICULO 4°.</w:t>
      </w:r>
      <w:r>
        <w:rPr>
          <w:rFonts w:ascii="Arial" w:eastAsia="Arial" w:hAnsi="Arial" w:cs="Arial"/>
        </w:rPr>
        <w:t xml:space="preserve">  Autorizase al</w:t>
      </w:r>
      <w:r>
        <w:rPr>
          <w:rFonts w:ascii="Arial" w:eastAsia="Arial" w:hAnsi="Arial" w:cs="Arial"/>
        </w:rPr>
        <w:t xml:space="preserve"> Gobierno nacional para efectuar las apropiaciones presupuestales necesarias para el cumplimiento de la presente ley.</w:t>
      </w:r>
    </w:p>
    <w:p w14:paraId="34CA71AD" w14:textId="77777777" w:rsidR="00A63EA1" w:rsidRDefault="00A63EA1">
      <w:pPr>
        <w:jc w:val="both"/>
        <w:rPr>
          <w:rFonts w:ascii="Arial" w:eastAsia="Arial" w:hAnsi="Arial" w:cs="Arial"/>
        </w:rPr>
      </w:pPr>
    </w:p>
    <w:p w14:paraId="5577BCC2" w14:textId="77777777" w:rsidR="00A63EA1" w:rsidRDefault="009443F7">
      <w:pPr>
        <w:jc w:val="both"/>
        <w:rPr>
          <w:rFonts w:ascii="Arial" w:eastAsia="Arial" w:hAnsi="Arial" w:cs="Arial"/>
        </w:rPr>
      </w:pPr>
      <w:r>
        <w:rPr>
          <w:rFonts w:ascii="Arial" w:eastAsia="Arial" w:hAnsi="Arial" w:cs="Arial"/>
          <w:b/>
        </w:rPr>
        <w:t>ARTICULO 5º.</w:t>
      </w:r>
      <w:r>
        <w:rPr>
          <w:rFonts w:ascii="Arial" w:eastAsia="Arial" w:hAnsi="Arial" w:cs="Arial"/>
        </w:rPr>
        <w:t xml:space="preserve"> Facúltese al Gobierno Nacional y al Congreso de la República para expedir los reconocimientos documentales que exalten el on</w:t>
      </w:r>
      <w:r>
        <w:rPr>
          <w:rFonts w:ascii="Arial" w:eastAsia="Arial" w:hAnsi="Arial" w:cs="Arial"/>
        </w:rPr>
        <w:t>omástico de la Universidad Pedagógica y Tecnológica de Colombia.</w:t>
      </w:r>
    </w:p>
    <w:p w14:paraId="6D91402E" w14:textId="77777777" w:rsidR="00A63EA1" w:rsidRDefault="00A63EA1">
      <w:pPr>
        <w:jc w:val="both"/>
        <w:rPr>
          <w:rFonts w:ascii="Arial" w:eastAsia="Arial" w:hAnsi="Arial" w:cs="Arial"/>
        </w:rPr>
      </w:pPr>
    </w:p>
    <w:p w14:paraId="78581F84" w14:textId="77777777" w:rsidR="00A63EA1" w:rsidRDefault="009443F7">
      <w:pPr>
        <w:jc w:val="both"/>
        <w:rPr>
          <w:rFonts w:ascii="Arial" w:eastAsia="Arial" w:hAnsi="Arial" w:cs="Arial"/>
          <w:b/>
        </w:rPr>
      </w:pPr>
      <w:r>
        <w:rPr>
          <w:rFonts w:ascii="Arial" w:eastAsia="Arial" w:hAnsi="Arial" w:cs="Arial"/>
          <w:b/>
        </w:rPr>
        <w:t>ARTICULO 6°.</w:t>
      </w:r>
      <w:r>
        <w:rPr>
          <w:rFonts w:ascii="Arial" w:eastAsia="Arial" w:hAnsi="Arial" w:cs="Arial"/>
        </w:rPr>
        <w:t xml:space="preserve"> La presente ley rige a partir de la fecha de su promulgación.  </w:t>
      </w:r>
    </w:p>
    <w:p w14:paraId="726D7F54" w14:textId="39476C16" w:rsidR="00A63EA1" w:rsidRDefault="00C6410B">
      <w:pPr>
        <w:jc w:val="both"/>
        <w:rPr>
          <w:rFonts w:ascii="Arial" w:eastAsia="Arial" w:hAnsi="Arial" w:cs="Arial"/>
          <w:b/>
          <w:color w:val="000000"/>
        </w:rPr>
      </w:pPr>
      <w:r>
        <w:rPr>
          <w:rFonts w:ascii="Arial" w:eastAsia="Arial" w:hAnsi="Arial" w:cs="Arial"/>
          <w:b/>
          <w:noProof/>
          <w:color w:val="000000"/>
        </w:rPr>
        <w:drawing>
          <wp:anchor distT="0" distB="0" distL="114300" distR="114300" simplePos="0" relativeHeight="251671552" behindDoc="0" locked="0" layoutInCell="1" allowOverlap="1" wp14:anchorId="278561C7" wp14:editId="605DEB9A">
            <wp:simplePos x="1076325" y="7534275"/>
            <wp:positionH relativeFrom="column">
              <wp:align>left</wp:align>
            </wp:positionH>
            <wp:positionV relativeFrom="paragraph">
              <wp:align>top</wp:align>
            </wp:positionV>
            <wp:extent cx="1721428" cy="8001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1428" cy="800100"/>
                    </a:xfrm>
                    <a:prstGeom prst="rect">
                      <a:avLst/>
                    </a:prstGeom>
                  </pic:spPr>
                </pic:pic>
              </a:graphicData>
            </a:graphic>
          </wp:anchor>
        </w:drawing>
      </w:r>
      <w:r>
        <w:rPr>
          <w:rFonts w:ascii="Arial" w:eastAsia="Arial" w:hAnsi="Arial" w:cs="Arial"/>
          <w:b/>
          <w:color w:val="000000"/>
        </w:rPr>
        <w:br w:type="textWrapping" w:clear="all"/>
      </w:r>
      <w:r w:rsidR="009443F7">
        <w:rPr>
          <w:rFonts w:ascii="Arial" w:eastAsia="Arial" w:hAnsi="Arial" w:cs="Arial"/>
          <w:b/>
          <w:color w:val="000000"/>
        </w:rPr>
        <w:t>JAIME RAÚL SALAMANCA TORRES</w:t>
      </w:r>
    </w:p>
    <w:p w14:paraId="6DBABF69" w14:textId="77777777" w:rsidR="00A63EA1" w:rsidRDefault="009443F7">
      <w:pPr>
        <w:jc w:val="both"/>
        <w:rPr>
          <w:rFonts w:ascii="Arial" w:eastAsia="Arial" w:hAnsi="Arial" w:cs="Arial"/>
          <w:color w:val="000000"/>
        </w:rPr>
      </w:pPr>
      <w:r>
        <w:rPr>
          <w:rFonts w:ascii="Arial" w:eastAsia="Arial" w:hAnsi="Arial" w:cs="Arial"/>
          <w:color w:val="000000"/>
        </w:rPr>
        <w:t>Representante a la Cámara por Boyacá</w:t>
      </w:r>
    </w:p>
    <w:p w14:paraId="304E0FC3" w14:textId="77777777" w:rsidR="00A63EA1" w:rsidRDefault="009443F7">
      <w:pPr>
        <w:jc w:val="both"/>
        <w:rPr>
          <w:rFonts w:ascii="Arial" w:eastAsia="Arial" w:hAnsi="Arial" w:cs="Arial"/>
          <w:color w:val="000000"/>
        </w:rPr>
      </w:pPr>
      <w:r>
        <w:rPr>
          <w:rFonts w:ascii="Arial" w:eastAsia="Arial" w:hAnsi="Arial" w:cs="Arial"/>
          <w:color w:val="000000"/>
        </w:rPr>
        <w:t xml:space="preserve">Partido Alianza Verde </w:t>
      </w:r>
    </w:p>
    <w:p w14:paraId="3DBF85FB" w14:textId="12D6196A" w:rsidR="00A63EA1" w:rsidRDefault="00A63EA1">
      <w:pPr>
        <w:jc w:val="both"/>
        <w:rPr>
          <w:rFonts w:ascii="Arial" w:eastAsia="Arial" w:hAnsi="Arial" w:cs="Arial"/>
          <w:color w:val="000000"/>
        </w:rPr>
      </w:pPr>
    </w:p>
    <w:p w14:paraId="591C94B9" w14:textId="77777777" w:rsidR="00A63EA1" w:rsidRDefault="009443F7">
      <w:pPr>
        <w:jc w:val="center"/>
        <w:rPr>
          <w:rFonts w:ascii="Arial" w:eastAsia="Arial" w:hAnsi="Arial" w:cs="Arial"/>
          <w:b/>
        </w:rPr>
      </w:pPr>
      <w:r>
        <w:rPr>
          <w:rFonts w:ascii="Arial" w:eastAsia="Arial" w:hAnsi="Arial" w:cs="Arial"/>
          <w:b/>
        </w:rPr>
        <w:t xml:space="preserve">EXPOSICIÓN DE </w:t>
      </w:r>
      <w:r>
        <w:rPr>
          <w:rFonts w:ascii="Arial" w:eastAsia="Arial" w:hAnsi="Arial" w:cs="Arial"/>
          <w:b/>
        </w:rPr>
        <w:t>MOTIVOS</w:t>
      </w:r>
    </w:p>
    <w:p w14:paraId="38825E2A" w14:textId="77777777" w:rsidR="00A63EA1" w:rsidRDefault="00A63EA1">
      <w:pPr>
        <w:jc w:val="both"/>
        <w:rPr>
          <w:rFonts w:ascii="Arial" w:eastAsia="Arial" w:hAnsi="Arial" w:cs="Arial"/>
        </w:rPr>
      </w:pPr>
    </w:p>
    <w:p w14:paraId="7C634CBE" w14:textId="77777777" w:rsidR="00A63EA1" w:rsidRDefault="009443F7">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rPr>
        <w:t>OBJETIVO:</w:t>
      </w:r>
    </w:p>
    <w:p w14:paraId="08840CEA" w14:textId="77777777" w:rsidR="00A63EA1" w:rsidRDefault="00A63EA1">
      <w:pPr>
        <w:pBdr>
          <w:top w:val="nil"/>
          <w:left w:val="nil"/>
          <w:bottom w:val="nil"/>
          <w:right w:val="nil"/>
          <w:between w:val="nil"/>
        </w:pBdr>
        <w:spacing w:line="259" w:lineRule="auto"/>
        <w:ind w:left="426"/>
        <w:jc w:val="both"/>
        <w:rPr>
          <w:rFonts w:ascii="Arial" w:eastAsia="Arial" w:hAnsi="Arial" w:cs="Arial"/>
          <w:color w:val="000000"/>
        </w:rPr>
      </w:pPr>
    </w:p>
    <w:p w14:paraId="4CF01219" w14:textId="77777777" w:rsidR="00A63EA1" w:rsidRDefault="009443F7">
      <w:pPr>
        <w:pBdr>
          <w:top w:val="nil"/>
          <w:left w:val="nil"/>
          <w:bottom w:val="nil"/>
          <w:right w:val="nil"/>
          <w:between w:val="nil"/>
        </w:pBdr>
        <w:spacing w:line="259" w:lineRule="auto"/>
        <w:ind w:left="426"/>
        <w:jc w:val="both"/>
        <w:rPr>
          <w:rFonts w:ascii="Arial" w:eastAsia="Arial" w:hAnsi="Arial" w:cs="Arial"/>
          <w:color w:val="000000"/>
        </w:rPr>
      </w:pPr>
      <w:r>
        <w:rPr>
          <w:rFonts w:ascii="Arial" w:eastAsia="Arial" w:hAnsi="Arial" w:cs="Arial"/>
          <w:color w:val="000000"/>
        </w:rPr>
        <w:t>El presente proyecto de Ley tiene como propósito la vinculación a la celebración de los 70 años de fundación de la Universidad Pedagógica y Tecnológica de Colombia y que como parte de su homenaje se autorice al Gobierno Nacional la inco</w:t>
      </w:r>
      <w:r>
        <w:rPr>
          <w:rFonts w:ascii="Arial" w:eastAsia="Arial" w:hAnsi="Arial" w:cs="Arial"/>
          <w:color w:val="000000"/>
        </w:rPr>
        <w:t>rporación de las partidas presupuestales necesarias para la financiación de proyectos de alto impacto de la institución, como una apuesta al desarrollo académico y social del país.</w:t>
      </w:r>
    </w:p>
    <w:p w14:paraId="30F31F8D" w14:textId="77777777" w:rsidR="00A63EA1" w:rsidRDefault="00A63EA1">
      <w:pPr>
        <w:pBdr>
          <w:top w:val="nil"/>
          <w:left w:val="nil"/>
          <w:bottom w:val="nil"/>
          <w:right w:val="nil"/>
          <w:between w:val="nil"/>
        </w:pBdr>
        <w:spacing w:line="259" w:lineRule="auto"/>
        <w:ind w:left="426"/>
        <w:jc w:val="both"/>
        <w:rPr>
          <w:rFonts w:ascii="Arial" w:eastAsia="Arial" w:hAnsi="Arial" w:cs="Arial"/>
          <w:color w:val="000000"/>
        </w:rPr>
      </w:pPr>
    </w:p>
    <w:p w14:paraId="7A0E2F39" w14:textId="77777777" w:rsidR="00A63EA1" w:rsidRDefault="009443F7">
      <w:pPr>
        <w:numPr>
          <w:ilvl w:val="0"/>
          <w:numId w:val="1"/>
        </w:numPr>
        <w:pBdr>
          <w:top w:val="nil"/>
          <w:left w:val="nil"/>
          <w:bottom w:val="nil"/>
          <w:right w:val="nil"/>
          <w:between w:val="nil"/>
        </w:pBdr>
        <w:spacing w:after="160" w:line="259" w:lineRule="auto"/>
        <w:jc w:val="both"/>
        <w:rPr>
          <w:rFonts w:ascii="Arial" w:eastAsia="Arial" w:hAnsi="Arial" w:cs="Arial"/>
          <w:b/>
          <w:color w:val="000000"/>
        </w:rPr>
      </w:pPr>
      <w:r>
        <w:rPr>
          <w:rFonts w:ascii="Arial" w:eastAsia="Arial" w:hAnsi="Arial" w:cs="Arial"/>
          <w:b/>
          <w:color w:val="000000"/>
        </w:rPr>
        <w:t>FUNDAMENTOS CONSTITUCIONALES Y LEGALES</w:t>
      </w:r>
    </w:p>
    <w:p w14:paraId="0D369718" w14:textId="77777777" w:rsidR="00A63EA1" w:rsidRDefault="00A63EA1">
      <w:pPr>
        <w:ind w:left="360"/>
        <w:jc w:val="both"/>
        <w:rPr>
          <w:rFonts w:ascii="Arial" w:eastAsia="Arial" w:hAnsi="Arial" w:cs="Arial"/>
          <w:color w:val="FF0000"/>
        </w:rPr>
      </w:pPr>
    </w:p>
    <w:p w14:paraId="024F3117" w14:textId="77777777" w:rsidR="00A63EA1" w:rsidRDefault="009443F7">
      <w:pPr>
        <w:pBdr>
          <w:top w:val="nil"/>
          <w:left w:val="nil"/>
          <w:bottom w:val="nil"/>
          <w:right w:val="nil"/>
          <w:between w:val="nil"/>
        </w:pBdr>
        <w:spacing w:line="259" w:lineRule="auto"/>
        <w:ind w:left="426"/>
        <w:jc w:val="both"/>
        <w:rPr>
          <w:rFonts w:ascii="Arial" w:eastAsia="Arial" w:hAnsi="Arial" w:cs="Arial"/>
          <w:color w:val="000000"/>
        </w:rPr>
      </w:pPr>
      <w:r>
        <w:rPr>
          <w:rFonts w:ascii="Arial" w:eastAsia="Arial" w:hAnsi="Arial" w:cs="Arial"/>
          <w:color w:val="000000"/>
        </w:rPr>
        <w:t xml:space="preserve">El presente proyecto de ley se fundamenta en: </w:t>
      </w:r>
    </w:p>
    <w:p w14:paraId="331AE9C4" w14:textId="77777777" w:rsidR="00A63EA1" w:rsidRDefault="00A63EA1">
      <w:pPr>
        <w:pBdr>
          <w:top w:val="nil"/>
          <w:left w:val="nil"/>
          <w:bottom w:val="nil"/>
          <w:right w:val="nil"/>
          <w:between w:val="nil"/>
        </w:pBdr>
        <w:spacing w:line="259" w:lineRule="auto"/>
        <w:ind w:left="426"/>
        <w:jc w:val="both"/>
        <w:rPr>
          <w:rFonts w:ascii="Arial" w:eastAsia="Arial" w:hAnsi="Arial" w:cs="Arial"/>
          <w:color w:val="000000"/>
        </w:rPr>
      </w:pPr>
    </w:p>
    <w:p w14:paraId="2A86D6B4" w14:textId="77777777" w:rsidR="00A63EA1" w:rsidRDefault="009443F7">
      <w:pPr>
        <w:numPr>
          <w:ilvl w:val="0"/>
          <w:numId w:val="2"/>
        </w:numPr>
        <w:pBdr>
          <w:top w:val="nil"/>
          <w:left w:val="nil"/>
          <w:bottom w:val="nil"/>
          <w:right w:val="nil"/>
          <w:between w:val="nil"/>
        </w:pBdr>
        <w:spacing w:line="259" w:lineRule="auto"/>
        <w:jc w:val="both"/>
        <w:rPr>
          <w:rFonts w:ascii="Arial" w:eastAsia="Arial" w:hAnsi="Arial" w:cs="Arial"/>
          <w:b/>
          <w:color w:val="000000"/>
        </w:rPr>
      </w:pPr>
      <w:r>
        <w:rPr>
          <w:rFonts w:ascii="Arial" w:eastAsia="Arial" w:hAnsi="Arial" w:cs="Arial"/>
          <w:b/>
          <w:color w:val="000000"/>
        </w:rPr>
        <w:t>CONSTITUCIÓN POLITICA DE COLOMBIA</w:t>
      </w:r>
    </w:p>
    <w:p w14:paraId="11E78159" w14:textId="77777777" w:rsidR="00A63EA1" w:rsidRDefault="009443F7">
      <w:pPr>
        <w:pBdr>
          <w:top w:val="nil"/>
          <w:left w:val="nil"/>
          <w:bottom w:val="nil"/>
          <w:right w:val="nil"/>
          <w:between w:val="nil"/>
        </w:pBdr>
        <w:spacing w:line="259" w:lineRule="auto"/>
        <w:ind w:left="426"/>
        <w:jc w:val="both"/>
        <w:rPr>
          <w:rFonts w:ascii="Arial" w:eastAsia="Arial" w:hAnsi="Arial" w:cs="Arial"/>
          <w:color w:val="000000"/>
        </w:rPr>
      </w:pPr>
      <w:r>
        <w:rPr>
          <w:rFonts w:ascii="Arial" w:eastAsia="Arial" w:hAnsi="Arial" w:cs="Arial"/>
          <w:color w:val="000000"/>
        </w:rPr>
        <w:t xml:space="preserve"> </w:t>
      </w:r>
    </w:p>
    <w:p w14:paraId="7959F185" w14:textId="77777777" w:rsidR="00A63EA1" w:rsidRDefault="009443F7">
      <w:pPr>
        <w:pBdr>
          <w:top w:val="nil"/>
          <w:left w:val="nil"/>
          <w:bottom w:val="nil"/>
          <w:right w:val="nil"/>
          <w:between w:val="nil"/>
        </w:pBdr>
        <w:spacing w:line="259" w:lineRule="auto"/>
        <w:ind w:left="426"/>
        <w:jc w:val="both"/>
        <w:rPr>
          <w:rFonts w:ascii="Arial" w:eastAsia="Arial" w:hAnsi="Arial" w:cs="Arial"/>
          <w:color w:val="000000"/>
        </w:rPr>
      </w:pPr>
      <w:r>
        <w:rPr>
          <w:rFonts w:ascii="Arial" w:eastAsia="Arial" w:hAnsi="Arial" w:cs="Arial"/>
          <w:color w:val="000000"/>
        </w:rPr>
        <w:t>En primer lugar, a nivel constitucional se encuentran contenidas las disposiciones relacionadas con la educación superior como derecho y la inclusión como gasto público soc</w:t>
      </w:r>
      <w:r>
        <w:rPr>
          <w:rFonts w:ascii="Arial" w:eastAsia="Arial" w:hAnsi="Arial" w:cs="Arial"/>
          <w:color w:val="000000"/>
        </w:rPr>
        <w:t>ial en la agenda pública, así:</w:t>
      </w:r>
    </w:p>
    <w:p w14:paraId="0A937262" w14:textId="77777777" w:rsidR="00A63EA1" w:rsidRDefault="00A63EA1">
      <w:pPr>
        <w:pBdr>
          <w:top w:val="nil"/>
          <w:left w:val="nil"/>
          <w:bottom w:val="nil"/>
          <w:right w:val="nil"/>
          <w:between w:val="nil"/>
        </w:pBdr>
        <w:spacing w:after="160" w:line="259" w:lineRule="auto"/>
        <w:ind w:left="426"/>
        <w:jc w:val="both"/>
        <w:rPr>
          <w:rFonts w:ascii="Arial" w:eastAsia="Arial" w:hAnsi="Arial" w:cs="Arial"/>
          <w:color w:val="000000"/>
        </w:rPr>
      </w:pPr>
    </w:p>
    <w:p w14:paraId="5597BED7" w14:textId="77777777" w:rsidR="00A63EA1" w:rsidRDefault="009443F7">
      <w:pPr>
        <w:pBdr>
          <w:top w:val="nil"/>
          <w:left w:val="nil"/>
          <w:bottom w:val="nil"/>
          <w:right w:val="nil"/>
          <w:between w:val="nil"/>
        </w:pBdr>
        <w:ind w:left="720"/>
        <w:jc w:val="both"/>
        <w:rPr>
          <w:rFonts w:ascii="Arial" w:eastAsia="Arial" w:hAnsi="Arial" w:cs="Arial"/>
          <w:i/>
          <w:color w:val="000000"/>
          <w:sz w:val="22"/>
          <w:szCs w:val="22"/>
        </w:rPr>
      </w:pPr>
      <w:r>
        <w:rPr>
          <w:rFonts w:ascii="Arial" w:eastAsia="Arial" w:hAnsi="Arial" w:cs="Arial"/>
          <w:i/>
          <w:color w:val="000000"/>
          <w:sz w:val="22"/>
          <w:szCs w:val="22"/>
        </w:rPr>
        <w:t xml:space="preserve">“Artículo 67. La educación es un derecho de la persona y un servicio público que tiene una función social: con ella se busca el acceso al conocimiento, a la ciencia, a la técnica, y a los demás bienes y valores de la </w:t>
      </w:r>
      <w:r>
        <w:rPr>
          <w:rFonts w:ascii="Arial" w:eastAsia="Arial" w:hAnsi="Arial" w:cs="Arial"/>
          <w:i/>
          <w:color w:val="000000"/>
          <w:sz w:val="22"/>
          <w:szCs w:val="22"/>
        </w:rPr>
        <w:t>cultura. </w:t>
      </w:r>
    </w:p>
    <w:p w14:paraId="39812283" w14:textId="77777777" w:rsidR="00A63EA1" w:rsidRDefault="009443F7">
      <w:pPr>
        <w:pBdr>
          <w:top w:val="nil"/>
          <w:left w:val="nil"/>
          <w:bottom w:val="nil"/>
          <w:right w:val="nil"/>
          <w:between w:val="nil"/>
        </w:pBdr>
        <w:ind w:left="720"/>
        <w:jc w:val="both"/>
        <w:rPr>
          <w:rFonts w:ascii="Arial" w:eastAsia="Arial" w:hAnsi="Arial" w:cs="Arial"/>
          <w:i/>
          <w:color w:val="000000"/>
          <w:sz w:val="22"/>
          <w:szCs w:val="22"/>
        </w:rPr>
      </w:pPr>
      <w:r>
        <w:rPr>
          <w:rFonts w:ascii="Arial" w:eastAsia="Arial" w:hAnsi="Arial" w:cs="Arial"/>
          <w:i/>
          <w:color w:val="000000"/>
          <w:sz w:val="22"/>
          <w:szCs w:val="22"/>
        </w:rPr>
        <w:t>  </w:t>
      </w:r>
    </w:p>
    <w:p w14:paraId="2A15BE5A" w14:textId="77777777" w:rsidR="00A63EA1" w:rsidRDefault="009443F7">
      <w:pPr>
        <w:pBdr>
          <w:top w:val="nil"/>
          <w:left w:val="nil"/>
          <w:bottom w:val="nil"/>
          <w:right w:val="nil"/>
          <w:between w:val="nil"/>
        </w:pBdr>
        <w:ind w:left="720"/>
        <w:jc w:val="both"/>
        <w:rPr>
          <w:rFonts w:ascii="Arial" w:eastAsia="Arial" w:hAnsi="Arial" w:cs="Arial"/>
          <w:i/>
          <w:color w:val="000000"/>
          <w:sz w:val="22"/>
          <w:szCs w:val="22"/>
        </w:rPr>
      </w:pPr>
      <w:r>
        <w:rPr>
          <w:rFonts w:ascii="Arial" w:eastAsia="Arial" w:hAnsi="Arial" w:cs="Arial"/>
          <w:i/>
          <w:color w:val="000000"/>
          <w:sz w:val="22"/>
          <w:szCs w:val="22"/>
        </w:rPr>
        <w:t xml:space="preserve">La educación formara al colombiano en el respeto a los derechos humanos, a la paz y a la democracia; y en la </w:t>
      </w:r>
      <w:proofErr w:type="spellStart"/>
      <w:r>
        <w:rPr>
          <w:rFonts w:ascii="Arial" w:eastAsia="Arial" w:hAnsi="Arial" w:cs="Arial"/>
          <w:i/>
          <w:color w:val="000000"/>
          <w:sz w:val="22"/>
          <w:szCs w:val="22"/>
        </w:rPr>
        <w:t>practica</w:t>
      </w:r>
      <w:proofErr w:type="spellEnd"/>
      <w:r>
        <w:rPr>
          <w:rFonts w:ascii="Arial" w:eastAsia="Arial" w:hAnsi="Arial" w:cs="Arial"/>
          <w:i/>
          <w:color w:val="000000"/>
          <w:sz w:val="22"/>
          <w:szCs w:val="22"/>
        </w:rPr>
        <w:t xml:space="preserve"> del trabajo y la recreación, para el mejoramiento cultural, científico, tecnológico y para la protección del ambiente. </w:t>
      </w:r>
    </w:p>
    <w:p w14:paraId="1F345678" w14:textId="77777777" w:rsidR="00A63EA1" w:rsidRDefault="00A63EA1">
      <w:pPr>
        <w:pBdr>
          <w:top w:val="nil"/>
          <w:left w:val="nil"/>
          <w:bottom w:val="nil"/>
          <w:right w:val="nil"/>
          <w:between w:val="nil"/>
        </w:pBdr>
        <w:ind w:left="720"/>
        <w:jc w:val="both"/>
        <w:rPr>
          <w:rFonts w:ascii="Arial" w:eastAsia="Arial" w:hAnsi="Arial" w:cs="Arial"/>
          <w:i/>
          <w:color w:val="000000"/>
          <w:sz w:val="22"/>
          <w:szCs w:val="22"/>
        </w:rPr>
      </w:pPr>
    </w:p>
    <w:p w14:paraId="35E5EFEB" w14:textId="77777777" w:rsidR="00A63EA1" w:rsidRDefault="009443F7">
      <w:pPr>
        <w:pBdr>
          <w:top w:val="nil"/>
          <w:left w:val="nil"/>
          <w:bottom w:val="nil"/>
          <w:right w:val="nil"/>
          <w:between w:val="nil"/>
        </w:pBdr>
        <w:ind w:left="720"/>
        <w:jc w:val="both"/>
        <w:rPr>
          <w:rFonts w:ascii="Arial" w:eastAsia="Arial" w:hAnsi="Arial" w:cs="Arial"/>
          <w:i/>
          <w:color w:val="000000"/>
          <w:sz w:val="22"/>
          <w:szCs w:val="22"/>
        </w:rPr>
      </w:pPr>
      <w:r>
        <w:rPr>
          <w:rFonts w:ascii="Arial" w:eastAsia="Arial" w:hAnsi="Arial" w:cs="Arial"/>
          <w:i/>
          <w:color w:val="000000"/>
          <w:sz w:val="22"/>
          <w:szCs w:val="22"/>
        </w:rPr>
        <w:t xml:space="preserve">(…) </w:t>
      </w:r>
    </w:p>
    <w:p w14:paraId="5131D84C" w14:textId="77777777" w:rsidR="00A63EA1" w:rsidRDefault="00A63EA1">
      <w:pPr>
        <w:pBdr>
          <w:top w:val="nil"/>
          <w:left w:val="nil"/>
          <w:bottom w:val="nil"/>
          <w:right w:val="nil"/>
          <w:between w:val="nil"/>
        </w:pBdr>
        <w:ind w:left="720"/>
        <w:jc w:val="both"/>
        <w:rPr>
          <w:rFonts w:ascii="Arial" w:eastAsia="Arial" w:hAnsi="Arial" w:cs="Arial"/>
          <w:i/>
          <w:color w:val="000000"/>
          <w:sz w:val="22"/>
          <w:szCs w:val="22"/>
        </w:rPr>
      </w:pPr>
    </w:p>
    <w:p w14:paraId="0043B1DB" w14:textId="77777777" w:rsidR="00A63EA1" w:rsidRDefault="009443F7">
      <w:pPr>
        <w:pBdr>
          <w:top w:val="nil"/>
          <w:left w:val="nil"/>
          <w:bottom w:val="nil"/>
          <w:right w:val="nil"/>
          <w:between w:val="nil"/>
        </w:pBdr>
        <w:ind w:left="720"/>
        <w:jc w:val="both"/>
        <w:rPr>
          <w:rFonts w:ascii="Arial" w:eastAsia="Arial" w:hAnsi="Arial" w:cs="Arial"/>
          <w:i/>
          <w:color w:val="000000"/>
          <w:sz w:val="22"/>
          <w:szCs w:val="22"/>
        </w:rPr>
      </w:pPr>
      <w:r>
        <w:rPr>
          <w:rFonts w:ascii="Arial" w:eastAsia="Arial" w:hAnsi="Arial" w:cs="Arial"/>
          <w:i/>
          <w:color w:val="000000"/>
          <w:sz w:val="22"/>
          <w:szCs w:val="22"/>
        </w:rPr>
        <w:t xml:space="preserve">La </w:t>
      </w:r>
      <w:r>
        <w:rPr>
          <w:rFonts w:ascii="Arial" w:eastAsia="Arial" w:hAnsi="Arial" w:cs="Arial"/>
          <w:i/>
          <w:color w:val="000000"/>
          <w:sz w:val="22"/>
          <w:szCs w:val="22"/>
          <w:u w:val="single"/>
        </w:rPr>
        <w:t>Nación y las entidades territoriales participarán en la dirección, financiación y administración de los servicios educativos estatales</w:t>
      </w:r>
      <w:r>
        <w:rPr>
          <w:rFonts w:ascii="Arial" w:eastAsia="Arial" w:hAnsi="Arial" w:cs="Arial"/>
          <w:i/>
          <w:color w:val="000000"/>
          <w:sz w:val="22"/>
          <w:szCs w:val="22"/>
        </w:rPr>
        <w:t>, en los términos que señalen la Constitución y la ley.” (Subrayado propio)</w:t>
      </w:r>
    </w:p>
    <w:p w14:paraId="400AD4A8" w14:textId="77777777" w:rsidR="00A63EA1" w:rsidRDefault="00A63EA1">
      <w:pPr>
        <w:pBdr>
          <w:top w:val="nil"/>
          <w:left w:val="nil"/>
          <w:bottom w:val="nil"/>
          <w:right w:val="nil"/>
          <w:between w:val="nil"/>
        </w:pBdr>
        <w:ind w:left="720"/>
        <w:jc w:val="both"/>
        <w:rPr>
          <w:rFonts w:ascii="Arial" w:eastAsia="Arial" w:hAnsi="Arial" w:cs="Arial"/>
          <w:i/>
          <w:color w:val="000000"/>
          <w:sz w:val="22"/>
          <w:szCs w:val="22"/>
        </w:rPr>
      </w:pPr>
    </w:p>
    <w:p w14:paraId="7A8D106A" w14:textId="77777777" w:rsidR="00A63EA1" w:rsidRDefault="009443F7">
      <w:pPr>
        <w:pBdr>
          <w:top w:val="nil"/>
          <w:left w:val="nil"/>
          <w:bottom w:val="nil"/>
          <w:right w:val="nil"/>
          <w:between w:val="nil"/>
        </w:pBdr>
        <w:spacing w:before="280" w:after="280"/>
        <w:ind w:left="720"/>
        <w:jc w:val="both"/>
        <w:rPr>
          <w:rFonts w:ascii="Arial" w:eastAsia="Arial" w:hAnsi="Arial" w:cs="Arial"/>
          <w:i/>
          <w:color w:val="000000"/>
          <w:sz w:val="22"/>
          <w:szCs w:val="22"/>
        </w:rPr>
      </w:pPr>
      <w:r>
        <w:rPr>
          <w:rFonts w:ascii="Arial" w:eastAsia="Arial" w:hAnsi="Arial" w:cs="Arial"/>
          <w:b/>
          <w:i/>
          <w:color w:val="000000"/>
          <w:sz w:val="22"/>
          <w:szCs w:val="22"/>
        </w:rPr>
        <w:t xml:space="preserve">“Artículo 69. </w:t>
      </w:r>
      <w:r>
        <w:rPr>
          <w:rFonts w:ascii="Arial" w:eastAsia="Arial" w:hAnsi="Arial" w:cs="Arial"/>
          <w:i/>
          <w:color w:val="000000"/>
          <w:sz w:val="22"/>
          <w:szCs w:val="22"/>
        </w:rPr>
        <w:t xml:space="preserve">(…) El Estado fortalecerá </w:t>
      </w:r>
      <w:r>
        <w:rPr>
          <w:rFonts w:ascii="Arial" w:eastAsia="Arial" w:hAnsi="Arial" w:cs="Arial"/>
          <w:i/>
          <w:color w:val="000000"/>
          <w:sz w:val="22"/>
          <w:szCs w:val="22"/>
        </w:rPr>
        <w:t xml:space="preserve">la investigación científica en las universidades oficiales y privadas y ofrecerá las condiciones especiales para su desarrollo. </w:t>
      </w:r>
    </w:p>
    <w:p w14:paraId="10BBA381" w14:textId="77777777" w:rsidR="00A63EA1" w:rsidRDefault="009443F7">
      <w:pPr>
        <w:pBdr>
          <w:top w:val="nil"/>
          <w:left w:val="nil"/>
          <w:bottom w:val="nil"/>
          <w:right w:val="nil"/>
          <w:between w:val="nil"/>
        </w:pBdr>
        <w:spacing w:before="280" w:after="280"/>
        <w:ind w:left="720"/>
        <w:jc w:val="both"/>
        <w:rPr>
          <w:rFonts w:ascii="Arial" w:eastAsia="Arial" w:hAnsi="Arial" w:cs="Arial"/>
          <w:i/>
          <w:color w:val="000000"/>
          <w:sz w:val="22"/>
          <w:szCs w:val="22"/>
        </w:rPr>
      </w:pPr>
      <w:r>
        <w:rPr>
          <w:rFonts w:ascii="Arial" w:eastAsia="Arial" w:hAnsi="Arial" w:cs="Arial"/>
          <w:i/>
          <w:color w:val="000000"/>
          <w:sz w:val="22"/>
          <w:szCs w:val="22"/>
        </w:rPr>
        <w:t>El Estado facilitara mecanismos financieros que hagan posible el acceso de todas las personas aptas a la educación superior.”</w:t>
      </w:r>
    </w:p>
    <w:p w14:paraId="097C3C0C" w14:textId="77777777" w:rsidR="00A63EA1" w:rsidRDefault="009443F7">
      <w:pPr>
        <w:pBdr>
          <w:top w:val="nil"/>
          <w:left w:val="nil"/>
          <w:bottom w:val="nil"/>
          <w:right w:val="nil"/>
          <w:between w:val="nil"/>
        </w:pBdr>
        <w:spacing w:before="280" w:after="280"/>
        <w:ind w:left="720"/>
        <w:jc w:val="both"/>
        <w:rPr>
          <w:rFonts w:ascii="Arial" w:eastAsia="Arial" w:hAnsi="Arial" w:cs="Arial"/>
          <w:i/>
          <w:color w:val="000000"/>
          <w:sz w:val="22"/>
          <w:szCs w:val="22"/>
        </w:rPr>
      </w:pPr>
      <w:r>
        <w:rPr>
          <w:rFonts w:ascii="Arial" w:eastAsia="Arial" w:hAnsi="Arial" w:cs="Arial"/>
          <w:b/>
          <w:i/>
          <w:color w:val="000000"/>
          <w:sz w:val="22"/>
          <w:szCs w:val="22"/>
        </w:rPr>
        <w:lastRenderedPageBreak/>
        <w:t>“</w:t>
      </w:r>
      <w:r>
        <w:rPr>
          <w:rFonts w:ascii="Arial" w:eastAsia="Arial" w:hAnsi="Arial" w:cs="Arial"/>
          <w:b/>
          <w:i/>
          <w:color w:val="000000"/>
          <w:sz w:val="22"/>
          <w:szCs w:val="22"/>
        </w:rPr>
        <w:t>Artículo 366</w:t>
      </w:r>
      <w:r>
        <w:rPr>
          <w:rFonts w:ascii="Arial" w:eastAsia="Arial" w:hAnsi="Arial" w:cs="Arial"/>
          <w:i/>
          <w:color w:val="000000"/>
          <w:sz w:val="22"/>
          <w:szCs w:val="22"/>
        </w:rPr>
        <w:t>. El bienestar general y el mejoramiento de la calidad de vida de la población son finalidades sociales del Estado. Será objetivo fundamental de su actividad la solución de las necesidades insatisfechas de salud, de educación, de saneamiento am</w:t>
      </w:r>
      <w:r>
        <w:rPr>
          <w:rFonts w:ascii="Arial" w:eastAsia="Arial" w:hAnsi="Arial" w:cs="Arial"/>
          <w:i/>
          <w:color w:val="000000"/>
          <w:sz w:val="22"/>
          <w:szCs w:val="22"/>
        </w:rPr>
        <w:t xml:space="preserve">biental y de agua potable. </w:t>
      </w:r>
    </w:p>
    <w:p w14:paraId="7E1843F7" w14:textId="77777777" w:rsidR="00A63EA1" w:rsidRDefault="009443F7">
      <w:pPr>
        <w:pBdr>
          <w:top w:val="nil"/>
          <w:left w:val="nil"/>
          <w:bottom w:val="nil"/>
          <w:right w:val="nil"/>
          <w:between w:val="nil"/>
        </w:pBdr>
        <w:spacing w:before="280" w:after="280"/>
        <w:ind w:left="720"/>
        <w:jc w:val="both"/>
        <w:rPr>
          <w:rFonts w:ascii="Arial" w:eastAsia="Arial" w:hAnsi="Arial" w:cs="Arial"/>
          <w:i/>
          <w:color w:val="000000"/>
          <w:sz w:val="22"/>
          <w:szCs w:val="22"/>
        </w:rPr>
      </w:pPr>
      <w:r>
        <w:rPr>
          <w:rFonts w:ascii="Arial" w:eastAsia="Arial" w:hAnsi="Arial" w:cs="Arial"/>
          <w:i/>
          <w:color w:val="000000"/>
          <w:sz w:val="22"/>
          <w:szCs w:val="22"/>
        </w:rPr>
        <w:t xml:space="preserve">Para tales efectos, en </w:t>
      </w:r>
      <w:r>
        <w:rPr>
          <w:rFonts w:ascii="Arial" w:eastAsia="Arial" w:hAnsi="Arial" w:cs="Arial"/>
          <w:i/>
          <w:color w:val="000000"/>
          <w:sz w:val="22"/>
          <w:szCs w:val="22"/>
          <w:u w:val="single"/>
        </w:rPr>
        <w:t xml:space="preserve">los planes y presupuestos de la Nación y de las entidades territoriales, el gasto público social tendrá prioridad </w:t>
      </w:r>
      <w:r>
        <w:rPr>
          <w:rFonts w:ascii="Arial" w:eastAsia="Arial" w:hAnsi="Arial" w:cs="Arial"/>
          <w:i/>
          <w:color w:val="000000"/>
          <w:sz w:val="22"/>
          <w:szCs w:val="22"/>
        </w:rPr>
        <w:t>sobre cualquier otra asignación.” (Subrayado propio)</w:t>
      </w:r>
    </w:p>
    <w:p w14:paraId="03F44FFF" w14:textId="77777777" w:rsidR="00A63EA1" w:rsidRDefault="00A63EA1">
      <w:pPr>
        <w:pBdr>
          <w:top w:val="nil"/>
          <w:left w:val="nil"/>
          <w:bottom w:val="nil"/>
          <w:right w:val="nil"/>
          <w:between w:val="nil"/>
        </w:pBdr>
        <w:spacing w:line="259" w:lineRule="auto"/>
        <w:ind w:left="426"/>
        <w:jc w:val="both"/>
        <w:rPr>
          <w:rFonts w:ascii="Arial" w:eastAsia="Arial" w:hAnsi="Arial" w:cs="Arial"/>
          <w:color w:val="000000"/>
        </w:rPr>
      </w:pPr>
    </w:p>
    <w:p w14:paraId="4EADA774" w14:textId="77777777" w:rsidR="00A63EA1" w:rsidRDefault="009443F7">
      <w:pPr>
        <w:pBdr>
          <w:top w:val="nil"/>
          <w:left w:val="nil"/>
          <w:bottom w:val="nil"/>
          <w:right w:val="nil"/>
          <w:between w:val="nil"/>
        </w:pBdr>
        <w:spacing w:line="259" w:lineRule="auto"/>
        <w:ind w:left="426"/>
        <w:jc w:val="both"/>
        <w:rPr>
          <w:rFonts w:ascii="Arial" w:eastAsia="Arial" w:hAnsi="Arial" w:cs="Arial"/>
          <w:color w:val="000000"/>
        </w:rPr>
      </w:pPr>
      <w:r>
        <w:rPr>
          <w:rFonts w:ascii="Arial" w:eastAsia="Arial" w:hAnsi="Arial" w:cs="Arial"/>
          <w:color w:val="000000"/>
        </w:rPr>
        <w:t xml:space="preserve">Por otra parte, la Carta </w:t>
      </w:r>
      <w:r>
        <w:rPr>
          <w:rFonts w:ascii="Arial" w:eastAsia="Arial" w:hAnsi="Arial" w:cs="Arial"/>
          <w:color w:val="000000"/>
        </w:rPr>
        <w:t>Política establece que el Congreso de la República podrá en ejercicio de sus funciones dictar leyes que decreten honores de conformidad con lo expuesto en su artículo 150, así:</w:t>
      </w:r>
    </w:p>
    <w:p w14:paraId="76FDE15B" w14:textId="77777777" w:rsidR="00A63EA1" w:rsidRDefault="00A63EA1">
      <w:pPr>
        <w:pBdr>
          <w:top w:val="nil"/>
          <w:left w:val="nil"/>
          <w:bottom w:val="nil"/>
          <w:right w:val="nil"/>
          <w:between w:val="nil"/>
        </w:pBdr>
        <w:spacing w:after="160" w:line="259" w:lineRule="auto"/>
        <w:ind w:left="426"/>
        <w:jc w:val="both"/>
        <w:rPr>
          <w:rFonts w:ascii="Arial" w:eastAsia="Arial" w:hAnsi="Arial" w:cs="Arial"/>
          <w:color w:val="000000"/>
        </w:rPr>
      </w:pPr>
    </w:p>
    <w:p w14:paraId="04BB668F" w14:textId="77777777" w:rsidR="00A63EA1" w:rsidRDefault="009443F7">
      <w:pPr>
        <w:pBdr>
          <w:top w:val="nil"/>
          <w:left w:val="nil"/>
          <w:bottom w:val="nil"/>
          <w:right w:val="nil"/>
          <w:between w:val="nil"/>
        </w:pBdr>
        <w:spacing w:before="280" w:after="280"/>
        <w:ind w:left="720"/>
        <w:jc w:val="both"/>
        <w:rPr>
          <w:rFonts w:ascii="Arial" w:eastAsia="Arial" w:hAnsi="Arial" w:cs="Arial"/>
          <w:i/>
          <w:color w:val="000000"/>
          <w:sz w:val="22"/>
          <w:szCs w:val="22"/>
        </w:rPr>
      </w:pPr>
      <w:r>
        <w:rPr>
          <w:rFonts w:ascii="Arial" w:eastAsia="Arial" w:hAnsi="Arial" w:cs="Arial"/>
          <w:i/>
          <w:color w:val="000000"/>
          <w:sz w:val="22"/>
          <w:szCs w:val="22"/>
        </w:rPr>
        <w:t xml:space="preserve">“15. Decretar honores a los ciudadanos que hayan prestado servicios a la </w:t>
      </w:r>
      <w:r>
        <w:rPr>
          <w:rFonts w:ascii="Arial" w:eastAsia="Arial" w:hAnsi="Arial" w:cs="Arial"/>
          <w:i/>
          <w:color w:val="000000"/>
          <w:sz w:val="22"/>
          <w:szCs w:val="22"/>
        </w:rPr>
        <w:t>patria.” </w:t>
      </w:r>
    </w:p>
    <w:p w14:paraId="245A313A" w14:textId="77777777" w:rsidR="00A63EA1" w:rsidRDefault="009443F7">
      <w:pPr>
        <w:numPr>
          <w:ilvl w:val="0"/>
          <w:numId w:val="2"/>
        </w:numPr>
        <w:pBdr>
          <w:top w:val="nil"/>
          <w:left w:val="nil"/>
          <w:bottom w:val="nil"/>
          <w:right w:val="nil"/>
          <w:between w:val="nil"/>
        </w:pBdr>
        <w:spacing w:line="259" w:lineRule="auto"/>
        <w:jc w:val="both"/>
        <w:rPr>
          <w:rFonts w:ascii="Arial" w:eastAsia="Arial" w:hAnsi="Arial" w:cs="Arial"/>
          <w:b/>
          <w:color w:val="000000"/>
        </w:rPr>
      </w:pPr>
      <w:r>
        <w:rPr>
          <w:rFonts w:ascii="Arial" w:eastAsia="Arial" w:hAnsi="Arial" w:cs="Arial"/>
          <w:b/>
          <w:color w:val="000000"/>
        </w:rPr>
        <w:t xml:space="preserve">LEGALES </w:t>
      </w:r>
    </w:p>
    <w:p w14:paraId="331F372B" w14:textId="77777777" w:rsidR="00A63EA1" w:rsidRDefault="00A63EA1">
      <w:pPr>
        <w:pBdr>
          <w:top w:val="nil"/>
          <w:left w:val="nil"/>
          <w:bottom w:val="nil"/>
          <w:right w:val="nil"/>
          <w:between w:val="nil"/>
        </w:pBdr>
        <w:spacing w:line="259" w:lineRule="auto"/>
        <w:ind w:left="786"/>
        <w:jc w:val="both"/>
        <w:rPr>
          <w:rFonts w:ascii="Arial" w:eastAsia="Arial" w:hAnsi="Arial" w:cs="Arial"/>
          <w:b/>
          <w:color w:val="000000"/>
        </w:rPr>
      </w:pPr>
    </w:p>
    <w:p w14:paraId="4F942FD5" w14:textId="77777777" w:rsidR="00A63EA1" w:rsidRDefault="009443F7">
      <w:pPr>
        <w:numPr>
          <w:ilvl w:val="0"/>
          <w:numId w:val="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Ley 115 de 1994</w:t>
      </w:r>
      <w:r>
        <w:rPr>
          <w:rFonts w:ascii="Arial" w:eastAsia="Arial" w:hAnsi="Arial" w:cs="Arial"/>
          <w:color w:val="000000"/>
        </w:rPr>
        <w:t> “Por la cual se expide la Ley General de Educación”</w:t>
      </w:r>
    </w:p>
    <w:p w14:paraId="02FBD599" w14:textId="77777777" w:rsidR="00A63EA1" w:rsidRDefault="009443F7">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Ley 30 de 1992</w:t>
      </w:r>
      <w:r>
        <w:rPr>
          <w:rFonts w:ascii="Arial" w:eastAsia="Arial" w:hAnsi="Arial" w:cs="Arial"/>
          <w:color w:val="000000"/>
        </w:rPr>
        <w:t xml:space="preserve"> “Por la cual se organiza el servicio público de la Educación Superior”. </w:t>
      </w:r>
    </w:p>
    <w:p w14:paraId="123E128C" w14:textId="77777777" w:rsidR="00A63EA1" w:rsidRDefault="00A63EA1">
      <w:pPr>
        <w:pBdr>
          <w:top w:val="nil"/>
          <w:left w:val="nil"/>
          <w:bottom w:val="nil"/>
          <w:right w:val="nil"/>
          <w:between w:val="nil"/>
        </w:pBdr>
        <w:spacing w:line="360" w:lineRule="auto"/>
        <w:ind w:left="1440"/>
        <w:jc w:val="both"/>
        <w:rPr>
          <w:rFonts w:ascii="Arial" w:eastAsia="Arial" w:hAnsi="Arial" w:cs="Arial"/>
          <w:b/>
          <w:color w:val="000000"/>
        </w:rPr>
      </w:pPr>
    </w:p>
    <w:p w14:paraId="725A2EAB" w14:textId="4C49E639" w:rsidR="00A63EA1" w:rsidRDefault="009443F7">
      <w:pPr>
        <w:numPr>
          <w:ilvl w:val="0"/>
          <w:numId w:val="1"/>
        </w:numPr>
        <w:pBdr>
          <w:top w:val="nil"/>
          <w:left w:val="nil"/>
          <w:bottom w:val="nil"/>
          <w:right w:val="nil"/>
          <w:between w:val="nil"/>
        </w:pBdr>
        <w:spacing w:line="259" w:lineRule="auto"/>
        <w:jc w:val="both"/>
        <w:rPr>
          <w:rFonts w:ascii="Arial" w:eastAsia="Arial" w:hAnsi="Arial" w:cs="Arial"/>
          <w:b/>
          <w:color w:val="000000"/>
        </w:rPr>
      </w:pPr>
      <w:r>
        <w:rPr>
          <w:rFonts w:ascii="Arial" w:eastAsia="Arial" w:hAnsi="Arial" w:cs="Arial"/>
          <w:b/>
          <w:color w:val="000000"/>
        </w:rPr>
        <w:t>JUSTIFICACIÓN Y CONSIDERACIONES DEL PROYECTO DE LEY</w:t>
      </w:r>
      <w:r w:rsidR="003D35DD">
        <w:rPr>
          <w:rStyle w:val="Refdenotaalpie"/>
          <w:rFonts w:ascii="Arial" w:eastAsia="Arial" w:hAnsi="Arial" w:cs="Arial"/>
          <w:b/>
          <w:color w:val="000000"/>
        </w:rPr>
        <w:footnoteReference w:id="1"/>
      </w:r>
    </w:p>
    <w:p w14:paraId="08BD549B" w14:textId="77777777" w:rsidR="00A63EA1" w:rsidRDefault="009443F7">
      <w:pPr>
        <w:numPr>
          <w:ilvl w:val="0"/>
          <w:numId w:val="8"/>
        </w:numPr>
        <w:pBdr>
          <w:top w:val="nil"/>
          <w:left w:val="nil"/>
          <w:bottom w:val="nil"/>
          <w:right w:val="nil"/>
          <w:between w:val="nil"/>
        </w:pBdr>
        <w:spacing w:line="259" w:lineRule="auto"/>
        <w:jc w:val="both"/>
        <w:rPr>
          <w:rFonts w:ascii="Arial" w:eastAsia="Arial" w:hAnsi="Arial" w:cs="Arial"/>
          <w:b/>
          <w:color w:val="000000"/>
          <w:highlight w:val="white"/>
        </w:rPr>
      </w:pPr>
      <w:r>
        <w:rPr>
          <w:rFonts w:ascii="Arial" w:eastAsia="Arial" w:hAnsi="Arial" w:cs="Arial"/>
          <w:b/>
          <w:color w:val="000000"/>
          <w:highlight w:val="white"/>
        </w:rPr>
        <w:t xml:space="preserve">Reseña Histórica de la Universidad </w:t>
      </w:r>
      <w:r>
        <w:rPr>
          <w:rFonts w:ascii="Arial" w:eastAsia="Arial" w:hAnsi="Arial" w:cs="Arial"/>
          <w:b/>
          <w:color w:val="000000"/>
          <w:highlight w:val="white"/>
          <w:vertAlign w:val="superscript"/>
        </w:rPr>
        <w:footnoteReference w:id="2"/>
      </w:r>
      <w:r>
        <w:rPr>
          <w:rFonts w:ascii="Arial" w:eastAsia="Arial" w:hAnsi="Arial" w:cs="Arial"/>
          <w:b/>
          <w:color w:val="000000"/>
          <w:highlight w:val="white"/>
        </w:rPr>
        <w:t xml:space="preserve">  </w:t>
      </w:r>
      <w:r>
        <w:rPr>
          <w:rFonts w:ascii="Arial" w:eastAsia="Arial" w:hAnsi="Arial" w:cs="Arial"/>
          <w:b/>
          <w:color w:val="000000"/>
          <w:highlight w:val="white"/>
          <w:vertAlign w:val="superscript"/>
        </w:rPr>
        <w:footnoteReference w:id="3"/>
      </w:r>
      <w:r>
        <w:rPr>
          <w:rFonts w:ascii="Arial" w:eastAsia="Arial" w:hAnsi="Arial" w:cs="Arial"/>
          <w:b/>
          <w:color w:val="000000"/>
          <w:highlight w:val="white"/>
        </w:rPr>
        <w:t xml:space="preserve">  </w:t>
      </w:r>
      <w:r>
        <w:rPr>
          <w:rFonts w:ascii="Arial" w:eastAsia="Arial" w:hAnsi="Arial" w:cs="Arial"/>
          <w:b/>
          <w:color w:val="000000"/>
          <w:highlight w:val="white"/>
          <w:vertAlign w:val="superscript"/>
        </w:rPr>
        <w:footnoteReference w:id="4"/>
      </w:r>
      <w:r>
        <w:rPr>
          <w:rFonts w:ascii="Arial" w:eastAsia="Arial" w:hAnsi="Arial" w:cs="Arial"/>
          <w:b/>
          <w:color w:val="000000"/>
          <w:highlight w:val="white"/>
        </w:rPr>
        <w:t xml:space="preserve"> </w:t>
      </w:r>
      <w:r>
        <w:rPr>
          <w:rFonts w:ascii="Arial" w:eastAsia="Arial" w:hAnsi="Arial" w:cs="Arial"/>
          <w:b/>
          <w:color w:val="000000"/>
          <w:highlight w:val="white"/>
          <w:vertAlign w:val="superscript"/>
        </w:rPr>
        <w:footnoteReference w:id="5"/>
      </w:r>
    </w:p>
    <w:p w14:paraId="626362CC" w14:textId="77777777" w:rsidR="00A63EA1" w:rsidRDefault="009443F7">
      <w:pPr>
        <w:numPr>
          <w:ilvl w:val="1"/>
          <w:numId w:val="8"/>
        </w:numPr>
        <w:pBdr>
          <w:top w:val="nil"/>
          <w:left w:val="nil"/>
          <w:bottom w:val="nil"/>
          <w:right w:val="nil"/>
          <w:between w:val="nil"/>
        </w:pBdr>
        <w:spacing w:after="160" w:line="259" w:lineRule="auto"/>
        <w:jc w:val="both"/>
        <w:rPr>
          <w:rFonts w:ascii="Arial" w:eastAsia="Arial" w:hAnsi="Arial" w:cs="Arial"/>
          <w:b/>
          <w:i/>
          <w:color w:val="000000"/>
          <w:highlight w:val="white"/>
        </w:rPr>
      </w:pPr>
      <w:r>
        <w:rPr>
          <w:rFonts w:ascii="Arial" w:eastAsia="Arial" w:hAnsi="Arial" w:cs="Arial"/>
          <w:b/>
          <w:i/>
          <w:color w:val="000000"/>
          <w:highlight w:val="white"/>
        </w:rPr>
        <w:t xml:space="preserve">Universidad de Boyacá a la Facultad de Educación de varones </w:t>
      </w:r>
      <w:r>
        <w:rPr>
          <w:rFonts w:ascii="Arial" w:eastAsia="Arial" w:hAnsi="Arial" w:cs="Arial"/>
          <w:b/>
          <w:i/>
          <w:color w:val="000000"/>
          <w:highlight w:val="white"/>
          <w:vertAlign w:val="superscript"/>
        </w:rPr>
        <w:footnoteReference w:id="6"/>
      </w:r>
    </w:p>
    <w:p w14:paraId="19D2178F" w14:textId="77777777" w:rsidR="00A63EA1" w:rsidRDefault="009443F7">
      <w:pPr>
        <w:jc w:val="both"/>
        <w:rPr>
          <w:rFonts w:ascii="Arial" w:eastAsia="Arial" w:hAnsi="Arial" w:cs="Arial"/>
          <w:highlight w:val="white"/>
        </w:rPr>
      </w:pPr>
      <w:r>
        <w:rPr>
          <w:rFonts w:ascii="Arial" w:eastAsia="Arial" w:hAnsi="Arial" w:cs="Arial"/>
          <w:highlight w:val="white"/>
        </w:rPr>
        <w:lastRenderedPageBreak/>
        <w:t xml:space="preserve">La educación laica en Colombia tiene un amplio desarrollo en la ciudad de Tunja (Boyacá), es así como, en los campos boyacenses existió un claustro de educación superior fundado por Francisco de Paula Santander en el año de 1825, denominado Universidad de </w:t>
      </w:r>
      <w:r>
        <w:rPr>
          <w:rFonts w:ascii="Arial" w:eastAsia="Arial" w:hAnsi="Arial" w:cs="Arial"/>
          <w:highlight w:val="white"/>
        </w:rPr>
        <w:t>Boyacá, la cual perduró hasta el año 1930 impartiéndose las cátedras de Derecho, Medicina, Agronomía e Ingeniería Civil; dicha institución de carácter público es reconocida como antecesora de la actual Universidad Pedagógica y Tecnológica de Colombia -UPTC</w:t>
      </w:r>
      <w:r>
        <w:rPr>
          <w:rFonts w:ascii="Arial" w:eastAsia="Arial" w:hAnsi="Arial" w:cs="Arial"/>
          <w:highlight w:val="white"/>
        </w:rPr>
        <w:t xml:space="preserve">-. Así mismo, el establecimiento de la Escuela Normal de Varones en la ciudad en el año de 1870, bajo la primera misión alemana, corresponde al germen pedagógico de la UPTC. </w:t>
      </w:r>
    </w:p>
    <w:p w14:paraId="2BDE8E8F" w14:textId="77777777" w:rsidR="00A63EA1" w:rsidRDefault="00A63EA1">
      <w:pPr>
        <w:jc w:val="both"/>
        <w:rPr>
          <w:rFonts w:ascii="Arial" w:eastAsia="Arial" w:hAnsi="Arial" w:cs="Arial"/>
          <w:highlight w:val="white"/>
        </w:rPr>
      </w:pPr>
    </w:p>
    <w:p w14:paraId="140FD3FA" w14:textId="77777777" w:rsidR="00A63EA1" w:rsidRDefault="009443F7">
      <w:pPr>
        <w:jc w:val="both"/>
        <w:rPr>
          <w:rFonts w:ascii="Arial" w:eastAsia="Arial" w:hAnsi="Arial" w:cs="Arial"/>
          <w:highlight w:val="white"/>
        </w:rPr>
      </w:pPr>
      <w:r>
        <w:rPr>
          <w:rFonts w:ascii="Arial" w:eastAsia="Arial" w:hAnsi="Arial" w:cs="Arial"/>
          <w:highlight w:val="white"/>
        </w:rPr>
        <w:t xml:space="preserve">En el siglo XX en la década de los años veinte, bajo la dirección de Julius </w:t>
      </w:r>
      <w:proofErr w:type="spellStart"/>
      <w:r>
        <w:rPr>
          <w:rFonts w:ascii="Arial" w:eastAsia="Arial" w:hAnsi="Arial" w:cs="Arial"/>
          <w:highlight w:val="white"/>
        </w:rPr>
        <w:t>Sieb</w:t>
      </w:r>
      <w:r>
        <w:rPr>
          <w:rFonts w:ascii="Arial" w:eastAsia="Arial" w:hAnsi="Arial" w:cs="Arial"/>
          <w:highlight w:val="white"/>
        </w:rPr>
        <w:t>er</w:t>
      </w:r>
      <w:proofErr w:type="spellEnd"/>
      <w:r>
        <w:rPr>
          <w:rFonts w:ascii="Arial" w:eastAsia="Arial" w:hAnsi="Arial" w:cs="Arial"/>
          <w:highlight w:val="white"/>
        </w:rPr>
        <w:t xml:space="preserve">, se reestructuró la Escuela Normal creándose, mediante las ordenanzas </w:t>
      </w:r>
      <w:proofErr w:type="spellStart"/>
      <w:r>
        <w:rPr>
          <w:rFonts w:ascii="Arial" w:eastAsia="Arial" w:hAnsi="Arial" w:cs="Arial"/>
          <w:highlight w:val="white"/>
        </w:rPr>
        <w:t>N°</w:t>
      </w:r>
      <w:proofErr w:type="spellEnd"/>
      <w:r>
        <w:rPr>
          <w:rFonts w:ascii="Arial" w:eastAsia="Arial" w:hAnsi="Arial" w:cs="Arial"/>
          <w:highlight w:val="white"/>
        </w:rPr>
        <w:t xml:space="preserve"> 10 de 1928 y 038 de 1929 de la Asamblea Departamental de Boyacá, el Curso Suplementario de Especialización, el que daría origen a la primera Facultad de Ciencias en la Educación de</w:t>
      </w:r>
      <w:r>
        <w:rPr>
          <w:rFonts w:ascii="Arial" w:eastAsia="Arial" w:hAnsi="Arial" w:cs="Arial"/>
          <w:highlight w:val="white"/>
        </w:rPr>
        <w:t xml:space="preserve">l país, la cual fue reconocida a nivel nacional mediante Decreto 1379 de 1934 durante del gobierno del boyacense Enrique Olaya Herrera y que estaba destinada a la formación de hombres </w:t>
      </w:r>
      <w:r>
        <w:rPr>
          <w:rFonts w:ascii="Arial" w:eastAsia="Arial" w:hAnsi="Arial" w:cs="Arial"/>
          <w:highlight w:val="white"/>
          <w:vertAlign w:val="superscript"/>
        </w:rPr>
        <w:footnoteReference w:id="7"/>
      </w:r>
      <w:r>
        <w:rPr>
          <w:rFonts w:ascii="Arial" w:eastAsia="Arial" w:hAnsi="Arial" w:cs="Arial"/>
          <w:highlight w:val="white"/>
        </w:rPr>
        <w:t xml:space="preserve">. </w:t>
      </w:r>
    </w:p>
    <w:p w14:paraId="3E43D0FF" w14:textId="77777777" w:rsidR="00A63EA1" w:rsidRDefault="00A63EA1">
      <w:pPr>
        <w:jc w:val="both"/>
        <w:rPr>
          <w:rFonts w:ascii="Arial" w:eastAsia="Arial" w:hAnsi="Arial" w:cs="Arial"/>
          <w:highlight w:val="white"/>
        </w:rPr>
      </w:pPr>
    </w:p>
    <w:p w14:paraId="4AB5A2CC" w14:textId="77777777" w:rsidR="00A63EA1" w:rsidRDefault="009443F7">
      <w:pPr>
        <w:jc w:val="both"/>
        <w:rPr>
          <w:rFonts w:ascii="Arial" w:eastAsia="Arial" w:hAnsi="Arial" w:cs="Arial"/>
          <w:highlight w:val="white"/>
        </w:rPr>
      </w:pPr>
      <w:r>
        <w:rPr>
          <w:rFonts w:ascii="Arial" w:eastAsia="Arial" w:hAnsi="Arial" w:cs="Arial"/>
          <w:highlight w:val="white"/>
        </w:rPr>
        <w:t>Con posterioridad, al terminar el mandato del mentado boyacense, s</w:t>
      </w:r>
      <w:r>
        <w:rPr>
          <w:rFonts w:ascii="Arial" w:eastAsia="Arial" w:hAnsi="Arial" w:cs="Arial"/>
          <w:highlight w:val="white"/>
        </w:rPr>
        <w:t xml:space="preserve">u sucesor Alfonso López Pumarejo, mediante Decreto 1917 de 1935 reunió las tres facultades de educación existentes </w:t>
      </w:r>
      <w:r>
        <w:rPr>
          <w:rFonts w:ascii="Arial" w:eastAsia="Arial" w:hAnsi="Arial" w:cs="Arial"/>
          <w:highlight w:val="white"/>
          <w:vertAlign w:val="superscript"/>
        </w:rPr>
        <w:footnoteReference w:id="8"/>
      </w:r>
      <w:r>
        <w:rPr>
          <w:rFonts w:ascii="Arial" w:eastAsia="Arial" w:hAnsi="Arial" w:cs="Arial"/>
          <w:highlight w:val="white"/>
        </w:rPr>
        <w:t xml:space="preserve"> en su momento, en única facultad; por consiguiente, la Facultad de Educación se estableció con una única sede en la capital del país, deja</w:t>
      </w:r>
      <w:r>
        <w:rPr>
          <w:rFonts w:ascii="Arial" w:eastAsia="Arial" w:hAnsi="Arial" w:cs="Arial"/>
          <w:highlight w:val="white"/>
        </w:rPr>
        <w:t xml:space="preserve">ndo al departamento de Boyacá sin institución de educación superior. </w:t>
      </w:r>
    </w:p>
    <w:p w14:paraId="353355FC" w14:textId="77777777" w:rsidR="00A63EA1" w:rsidRDefault="00A63EA1">
      <w:pPr>
        <w:jc w:val="both"/>
        <w:rPr>
          <w:rFonts w:ascii="Arial" w:eastAsia="Arial" w:hAnsi="Arial" w:cs="Arial"/>
          <w:highlight w:val="white"/>
        </w:rPr>
      </w:pPr>
    </w:p>
    <w:p w14:paraId="0D767147" w14:textId="77777777" w:rsidR="00A63EA1" w:rsidRDefault="009443F7">
      <w:pPr>
        <w:numPr>
          <w:ilvl w:val="1"/>
          <w:numId w:val="8"/>
        </w:numPr>
        <w:pBdr>
          <w:top w:val="nil"/>
          <w:left w:val="nil"/>
          <w:bottom w:val="nil"/>
          <w:right w:val="nil"/>
          <w:between w:val="nil"/>
        </w:pBdr>
        <w:spacing w:after="160" w:line="259" w:lineRule="auto"/>
        <w:jc w:val="both"/>
        <w:rPr>
          <w:rFonts w:ascii="Arial" w:eastAsia="Arial" w:hAnsi="Arial" w:cs="Arial"/>
          <w:b/>
          <w:i/>
          <w:color w:val="000000"/>
          <w:highlight w:val="white"/>
        </w:rPr>
      </w:pPr>
      <w:r>
        <w:rPr>
          <w:rFonts w:ascii="Arial" w:eastAsia="Arial" w:hAnsi="Arial" w:cs="Arial"/>
          <w:b/>
          <w:i/>
          <w:color w:val="000000"/>
          <w:highlight w:val="white"/>
        </w:rPr>
        <w:t>Restablecimiento de la Escuela Normal Superior de Tunja y creación de la Universidad Pedagógica.</w:t>
      </w:r>
      <w:r>
        <w:rPr>
          <w:rFonts w:ascii="Cambria" w:eastAsia="Cambria" w:hAnsi="Cambria" w:cs="Cambria"/>
          <w:color w:val="000000"/>
          <w:sz w:val="22"/>
          <w:szCs w:val="22"/>
          <w:vertAlign w:val="superscript"/>
        </w:rPr>
        <w:t xml:space="preserve"> </w:t>
      </w:r>
      <w:r>
        <w:rPr>
          <w:rFonts w:ascii="Arial" w:eastAsia="Arial" w:hAnsi="Arial" w:cs="Arial"/>
          <w:b/>
          <w:i/>
          <w:color w:val="000000"/>
          <w:highlight w:val="white"/>
          <w:vertAlign w:val="superscript"/>
        </w:rPr>
        <w:footnoteReference w:id="9"/>
      </w:r>
      <w:r>
        <w:rPr>
          <w:rFonts w:ascii="Arial" w:eastAsia="Arial" w:hAnsi="Arial" w:cs="Arial"/>
          <w:b/>
          <w:i/>
          <w:color w:val="000000"/>
          <w:highlight w:val="white"/>
        </w:rPr>
        <w:t xml:space="preserve"> </w:t>
      </w:r>
      <w:r>
        <w:rPr>
          <w:rFonts w:ascii="Arial" w:eastAsia="Arial" w:hAnsi="Arial" w:cs="Arial"/>
          <w:b/>
          <w:i/>
          <w:color w:val="000000"/>
          <w:highlight w:val="white"/>
          <w:vertAlign w:val="superscript"/>
        </w:rPr>
        <w:footnoteReference w:id="10"/>
      </w:r>
    </w:p>
    <w:p w14:paraId="13E46446" w14:textId="77777777" w:rsidR="00A63EA1" w:rsidRDefault="00A63EA1">
      <w:pPr>
        <w:jc w:val="both"/>
        <w:rPr>
          <w:rFonts w:ascii="Arial" w:eastAsia="Arial" w:hAnsi="Arial" w:cs="Arial"/>
          <w:i/>
          <w:highlight w:val="white"/>
        </w:rPr>
      </w:pPr>
    </w:p>
    <w:p w14:paraId="3BE77CBD" w14:textId="77777777" w:rsidR="00A63EA1" w:rsidRDefault="009443F7">
      <w:pPr>
        <w:jc w:val="both"/>
        <w:rPr>
          <w:rFonts w:ascii="Arial" w:eastAsia="Arial" w:hAnsi="Arial" w:cs="Arial"/>
          <w:highlight w:val="white"/>
        </w:rPr>
      </w:pPr>
      <w:r>
        <w:rPr>
          <w:rFonts w:ascii="Arial" w:eastAsia="Arial" w:hAnsi="Arial" w:cs="Arial"/>
          <w:highlight w:val="white"/>
        </w:rPr>
        <w:t>Con la Ley 39 de 1936 y hasta la década del cincuenta, la unificada Facultad de E</w:t>
      </w:r>
      <w:r>
        <w:rPr>
          <w:rFonts w:ascii="Arial" w:eastAsia="Arial" w:hAnsi="Arial" w:cs="Arial"/>
          <w:highlight w:val="white"/>
        </w:rPr>
        <w:t xml:space="preserve">ducación se reorganizó con sede en Bogotá, bajo la denominación </w:t>
      </w:r>
      <w:r>
        <w:rPr>
          <w:rFonts w:ascii="Arial" w:eastAsia="Arial" w:hAnsi="Arial" w:cs="Arial"/>
          <w:i/>
          <w:highlight w:val="white"/>
        </w:rPr>
        <w:t xml:space="preserve">Escuela Normal Superior, </w:t>
      </w:r>
      <w:r>
        <w:rPr>
          <w:rFonts w:ascii="Arial" w:eastAsia="Arial" w:hAnsi="Arial" w:cs="Arial"/>
          <w:highlight w:val="white"/>
        </w:rPr>
        <w:t xml:space="preserve">con independencia de la Universidad Nacional y de la cual nacieron institutos de la talla del Instituto Caro y Cuervo y el Etnológico de Colombia. </w:t>
      </w:r>
    </w:p>
    <w:p w14:paraId="3AA9380D" w14:textId="77777777" w:rsidR="00A63EA1" w:rsidRDefault="00A63EA1">
      <w:pPr>
        <w:jc w:val="both"/>
        <w:rPr>
          <w:rFonts w:ascii="Arial" w:eastAsia="Arial" w:hAnsi="Arial" w:cs="Arial"/>
          <w:highlight w:val="white"/>
        </w:rPr>
      </w:pPr>
    </w:p>
    <w:p w14:paraId="08D818F4" w14:textId="77777777" w:rsidR="00A63EA1" w:rsidRDefault="009443F7">
      <w:pPr>
        <w:jc w:val="both"/>
        <w:rPr>
          <w:rFonts w:ascii="Arial" w:eastAsia="Arial" w:hAnsi="Arial" w:cs="Arial"/>
          <w:highlight w:val="white"/>
        </w:rPr>
      </w:pPr>
      <w:r>
        <w:rPr>
          <w:rFonts w:ascii="Arial" w:eastAsia="Arial" w:hAnsi="Arial" w:cs="Arial"/>
          <w:highlight w:val="white"/>
        </w:rPr>
        <w:t>En el año de 1951,</w:t>
      </w:r>
      <w:r>
        <w:rPr>
          <w:rFonts w:ascii="Arial" w:eastAsia="Arial" w:hAnsi="Arial" w:cs="Arial"/>
          <w:highlight w:val="white"/>
        </w:rPr>
        <w:t xml:space="preserve"> en el gobierno de Laureano Gómez, la Escuela Normal Superior cambio su denominación a Escuela Normal Superior (Decreto 192 de 1951, art. 14) </w:t>
      </w:r>
      <w:r>
        <w:rPr>
          <w:rFonts w:ascii="Arial" w:eastAsia="Arial" w:hAnsi="Arial" w:cs="Arial"/>
          <w:highlight w:val="white"/>
        </w:rPr>
        <w:lastRenderedPageBreak/>
        <w:t>para posteriormente volver a escindirse en dos secciones la masculina y la femenina, con lo cual a partir de enero</w:t>
      </w:r>
      <w:r>
        <w:rPr>
          <w:rFonts w:ascii="Arial" w:eastAsia="Arial" w:hAnsi="Arial" w:cs="Arial"/>
          <w:highlight w:val="white"/>
        </w:rPr>
        <w:t xml:space="preserve"> de 1952 empezó sus labores nuevamente en la ciudad de Tunja la Escuela Normal Superior de Varones, reivindicándose nuevamente al territorio boyacense en la trayectoria en la educación superior labrada desde el año 1827.</w:t>
      </w:r>
    </w:p>
    <w:p w14:paraId="6541EE07" w14:textId="77777777" w:rsidR="00A63EA1" w:rsidRDefault="00A63EA1">
      <w:pPr>
        <w:jc w:val="both"/>
        <w:rPr>
          <w:rFonts w:ascii="Arial" w:eastAsia="Arial" w:hAnsi="Arial" w:cs="Arial"/>
          <w:highlight w:val="white"/>
        </w:rPr>
      </w:pPr>
    </w:p>
    <w:p w14:paraId="2D5574E3" w14:textId="77777777" w:rsidR="00A63EA1" w:rsidRDefault="009443F7">
      <w:pPr>
        <w:jc w:val="both"/>
        <w:rPr>
          <w:rFonts w:ascii="Arial" w:eastAsia="Arial" w:hAnsi="Arial" w:cs="Arial"/>
          <w:highlight w:val="white"/>
        </w:rPr>
      </w:pPr>
      <w:r>
        <w:rPr>
          <w:rFonts w:ascii="Arial" w:eastAsia="Arial" w:hAnsi="Arial" w:cs="Arial"/>
          <w:highlight w:val="white"/>
        </w:rPr>
        <w:t>Naturalmente los esfuerzos de impa</w:t>
      </w:r>
      <w:r>
        <w:rPr>
          <w:rFonts w:ascii="Arial" w:eastAsia="Arial" w:hAnsi="Arial" w:cs="Arial"/>
          <w:highlight w:val="white"/>
        </w:rPr>
        <w:t xml:space="preserve">rtir la educación terciaria en el departamento de Boyacá determinaron la creación de la </w:t>
      </w:r>
      <w:r>
        <w:rPr>
          <w:rFonts w:ascii="Arial" w:eastAsia="Arial" w:hAnsi="Arial" w:cs="Arial"/>
          <w:b/>
          <w:i/>
          <w:highlight w:val="white"/>
        </w:rPr>
        <w:t>Universidad Pedagógica de Colombia</w:t>
      </w:r>
      <w:r>
        <w:rPr>
          <w:rFonts w:ascii="Arial" w:eastAsia="Arial" w:hAnsi="Arial" w:cs="Arial"/>
          <w:highlight w:val="white"/>
        </w:rPr>
        <w:t xml:space="preserve"> con sede en Tunja, con la expedición del </w:t>
      </w:r>
      <w:r>
        <w:rPr>
          <w:rFonts w:ascii="Arial" w:eastAsia="Arial" w:hAnsi="Arial" w:cs="Arial"/>
          <w:b/>
          <w:highlight w:val="white"/>
        </w:rPr>
        <w:t xml:space="preserve">Decreto </w:t>
      </w:r>
      <w:proofErr w:type="spellStart"/>
      <w:r>
        <w:rPr>
          <w:rFonts w:ascii="Arial" w:eastAsia="Arial" w:hAnsi="Arial" w:cs="Arial"/>
          <w:b/>
          <w:highlight w:val="white"/>
        </w:rPr>
        <w:t>N°</w:t>
      </w:r>
      <w:proofErr w:type="spellEnd"/>
      <w:r>
        <w:rPr>
          <w:rFonts w:ascii="Arial" w:eastAsia="Arial" w:hAnsi="Arial" w:cs="Arial"/>
          <w:b/>
          <w:highlight w:val="white"/>
        </w:rPr>
        <w:t xml:space="preserve"> 2655 el 10 de octubre de 1953</w:t>
      </w:r>
      <w:r>
        <w:rPr>
          <w:rFonts w:ascii="Arial" w:eastAsia="Arial" w:hAnsi="Arial" w:cs="Arial"/>
          <w:highlight w:val="white"/>
        </w:rPr>
        <w:t>, fecha en la que se celebra de manera oficial la creación de la UPTC. Así las cosas, la motivación del General Rojas Pinilla para la creación de una universidad en el territorio boyacense estuvo dada en el progreso industrial del país y el desarrollo de l</w:t>
      </w:r>
      <w:r>
        <w:rPr>
          <w:rFonts w:ascii="Arial" w:eastAsia="Arial" w:hAnsi="Arial" w:cs="Arial"/>
          <w:highlight w:val="white"/>
        </w:rPr>
        <w:t>a Siderúrgica Nacional de Paz del Río, la inaplazable necesidad del fortalecimiento de la educación requería de un magisterio técnicamente preparado, la transformación de la técnica agrícola y la preparación universitaria de expertos y técnicos en las dist</w:t>
      </w:r>
      <w:r>
        <w:rPr>
          <w:rFonts w:ascii="Arial" w:eastAsia="Arial" w:hAnsi="Arial" w:cs="Arial"/>
          <w:highlight w:val="white"/>
        </w:rPr>
        <w:t>intas ramas de desarrollo del país. Por esta razón, a la Universidad Pedagógica de Colombia se incorporó las Escuelas Normales Superiores Universitarias de Tunja y Bogotá y se instauraron inicialmente los Institutos Pedagógico Industrial y el Pedagógico Ag</w:t>
      </w:r>
      <w:r>
        <w:rPr>
          <w:rFonts w:ascii="Arial" w:eastAsia="Arial" w:hAnsi="Arial" w:cs="Arial"/>
          <w:highlight w:val="white"/>
        </w:rPr>
        <w:t xml:space="preserve">rícola. </w:t>
      </w:r>
    </w:p>
    <w:p w14:paraId="4271E2FC" w14:textId="77777777" w:rsidR="00A63EA1" w:rsidRDefault="00A63EA1">
      <w:pPr>
        <w:jc w:val="both"/>
        <w:rPr>
          <w:rFonts w:ascii="Arial" w:eastAsia="Arial" w:hAnsi="Arial" w:cs="Arial"/>
          <w:highlight w:val="white"/>
        </w:rPr>
      </w:pPr>
    </w:p>
    <w:p w14:paraId="261DB211" w14:textId="77777777" w:rsidR="00A63EA1" w:rsidRDefault="009443F7">
      <w:pPr>
        <w:jc w:val="both"/>
        <w:rPr>
          <w:rFonts w:ascii="Arial" w:eastAsia="Arial" w:hAnsi="Arial" w:cs="Arial"/>
          <w:highlight w:val="white"/>
        </w:rPr>
      </w:pPr>
      <w:r>
        <w:rPr>
          <w:rFonts w:ascii="Arial" w:eastAsia="Arial" w:hAnsi="Arial" w:cs="Arial"/>
          <w:highlight w:val="white"/>
        </w:rPr>
        <w:t xml:space="preserve">En la década del cincuenta, la Facultad de Educación contaba con los programas de Ciencias Sociales, Filología e Idiomas, Matemáticas y Física, Biología y Química, Educación y Filosofía y se impulsó al Instituto Técnico Industrial “Rafael Reyes” </w:t>
      </w:r>
      <w:r>
        <w:rPr>
          <w:rFonts w:ascii="Arial" w:eastAsia="Arial" w:hAnsi="Arial" w:cs="Arial"/>
          <w:highlight w:val="white"/>
        </w:rPr>
        <w:t xml:space="preserve">de la ciudad de Duitama. </w:t>
      </w:r>
    </w:p>
    <w:p w14:paraId="5C450BD1" w14:textId="77777777" w:rsidR="00A63EA1" w:rsidRDefault="00A63EA1">
      <w:pPr>
        <w:jc w:val="both"/>
        <w:rPr>
          <w:rFonts w:ascii="Arial" w:eastAsia="Arial" w:hAnsi="Arial" w:cs="Arial"/>
          <w:highlight w:val="white"/>
        </w:rPr>
      </w:pPr>
    </w:p>
    <w:p w14:paraId="5FE3425E" w14:textId="77777777" w:rsidR="00A63EA1" w:rsidRDefault="00A63EA1">
      <w:pPr>
        <w:jc w:val="both"/>
        <w:rPr>
          <w:rFonts w:ascii="Arial" w:eastAsia="Arial" w:hAnsi="Arial" w:cs="Arial"/>
          <w:highlight w:val="white"/>
        </w:rPr>
      </w:pPr>
    </w:p>
    <w:p w14:paraId="2C75EA24" w14:textId="77777777" w:rsidR="00A63EA1" w:rsidRDefault="009443F7">
      <w:pPr>
        <w:numPr>
          <w:ilvl w:val="1"/>
          <w:numId w:val="8"/>
        </w:numPr>
        <w:pBdr>
          <w:top w:val="nil"/>
          <w:left w:val="nil"/>
          <w:bottom w:val="nil"/>
          <w:right w:val="nil"/>
          <w:between w:val="nil"/>
        </w:pBdr>
        <w:spacing w:after="160" w:line="259" w:lineRule="auto"/>
        <w:jc w:val="both"/>
        <w:rPr>
          <w:rFonts w:ascii="Arial" w:eastAsia="Arial" w:hAnsi="Arial" w:cs="Arial"/>
          <w:b/>
          <w:i/>
          <w:color w:val="000000"/>
          <w:highlight w:val="white"/>
        </w:rPr>
      </w:pPr>
      <w:r>
        <w:rPr>
          <w:rFonts w:ascii="Arial" w:eastAsia="Arial" w:hAnsi="Arial" w:cs="Arial"/>
          <w:b/>
          <w:i/>
          <w:color w:val="000000"/>
          <w:highlight w:val="white"/>
        </w:rPr>
        <w:t xml:space="preserve">El cambio en la denominación y la transformación del claustro en Universidad Pedagógica y Tecnológica de Colombia </w:t>
      </w:r>
      <w:r>
        <w:rPr>
          <w:rFonts w:ascii="Arial" w:eastAsia="Arial" w:hAnsi="Arial" w:cs="Arial"/>
          <w:b/>
          <w:i/>
          <w:color w:val="000000"/>
          <w:highlight w:val="white"/>
          <w:vertAlign w:val="superscript"/>
        </w:rPr>
        <w:footnoteReference w:id="11"/>
      </w:r>
      <w:r>
        <w:rPr>
          <w:rFonts w:ascii="Arial" w:eastAsia="Arial" w:hAnsi="Arial" w:cs="Arial"/>
          <w:b/>
          <w:i/>
          <w:color w:val="000000"/>
          <w:highlight w:val="white"/>
        </w:rPr>
        <w:t xml:space="preserve"> </w:t>
      </w:r>
      <w:r>
        <w:rPr>
          <w:rFonts w:ascii="Arial" w:eastAsia="Arial" w:hAnsi="Arial" w:cs="Arial"/>
          <w:b/>
          <w:i/>
          <w:color w:val="000000"/>
          <w:highlight w:val="white"/>
          <w:vertAlign w:val="superscript"/>
        </w:rPr>
        <w:footnoteReference w:id="12"/>
      </w:r>
      <w:r>
        <w:rPr>
          <w:rFonts w:ascii="Arial" w:eastAsia="Arial" w:hAnsi="Arial" w:cs="Arial"/>
          <w:b/>
          <w:i/>
          <w:color w:val="000000"/>
          <w:highlight w:val="white"/>
        </w:rPr>
        <w:t xml:space="preserve"> </w:t>
      </w:r>
      <w:r>
        <w:rPr>
          <w:rFonts w:ascii="Arial" w:eastAsia="Arial" w:hAnsi="Arial" w:cs="Arial"/>
          <w:b/>
          <w:i/>
          <w:color w:val="000000"/>
          <w:highlight w:val="white"/>
          <w:vertAlign w:val="superscript"/>
        </w:rPr>
        <w:footnoteReference w:id="13"/>
      </w:r>
      <w:r>
        <w:rPr>
          <w:rFonts w:ascii="Arial" w:eastAsia="Arial" w:hAnsi="Arial" w:cs="Arial"/>
          <w:b/>
          <w:i/>
          <w:color w:val="000000"/>
          <w:highlight w:val="white"/>
        </w:rPr>
        <w:t xml:space="preserve"> </w:t>
      </w:r>
      <w:r>
        <w:rPr>
          <w:rFonts w:ascii="Arial" w:eastAsia="Arial" w:hAnsi="Arial" w:cs="Arial"/>
          <w:b/>
          <w:i/>
          <w:color w:val="000000"/>
          <w:highlight w:val="white"/>
          <w:vertAlign w:val="superscript"/>
        </w:rPr>
        <w:footnoteReference w:id="14"/>
      </w:r>
    </w:p>
    <w:p w14:paraId="42A42053" w14:textId="77777777" w:rsidR="00A63EA1" w:rsidRDefault="009443F7">
      <w:pPr>
        <w:jc w:val="both"/>
        <w:rPr>
          <w:rFonts w:ascii="Arial" w:eastAsia="Arial" w:hAnsi="Arial" w:cs="Arial"/>
          <w:highlight w:val="white"/>
        </w:rPr>
      </w:pPr>
      <w:r>
        <w:rPr>
          <w:rFonts w:ascii="Arial" w:eastAsia="Arial" w:hAnsi="Arial" w:cs="Arial"/>
          <w:highlight w:val="white"/>
        </w:rPr>
        <w:t xml:space="preserve">En el inicio de la década del sesenta, en la rectoría del Dr. Rafael Azula Barrera, se </w:t>
      </w:r>
      <w:r>
        <w:rPr>
          <w:rFonts w:ascii="Arial" w:eastAsia="Arial" w:hAnsi="Arial" w:cs="Arial"/>
          <w:highlight w:val="white"/>
        </w:rPr>
        <w:t>establecieron los programas de Agronomía</w:t>
      </w:r>
      <w:r>
        <w:rPr>
          <w:rFonts w:ascii="Arial" w:eastAsia="Arial" w:hAnsi="Arial" w:cs="Arial"/>
          <w:highlight w:val="white"/>
          <w:vertAlign w:val="superscript"/>
        </w:rPr>
        <w:footnoteReference w:id="15"/>
      </w:r>
      <w:r>
        <w:rPr>
          <w:rFonts w:ascii="Arial" w:eastAsia="Arial" w:hAnsi="Arial" w:cs="Arial"/>
          <w:highlight w:val="white"/>
        </w:rPr>
        <w:t xml:space="preserve">, Ingeniería Metalúrgica e Ingeniería de </w:t>
      </w:r>
      <w:r>
        <w:rPr>
          <w:rFonts w:ascii="Arial" w:eastAsia="Arial" w:hAnsi="Arial" w:cs="Arial"/>
          <w:highlight w:val="white"/>
        </w:rPr>
        <w:lastRenderedPageBreak/>
        <w:t>Transportes. Así las cosas, en esta década se dio comienzo a la formación local de profesiones técnicas, con el fin de responder a las necesidades productivas de la época qu</w:t>
      </w:r>
      <w:r>
        <w:rPr>
          <w:rFonts w:ascii="Arial" w:eastAsia="Arial" w:hAnsi="Arial" w:cs="Arial"/>
          <w:highlight w:val="white"/>
        </w:rPr>
        <w:t>e exigían en la formación de profesionales en disciplinas de aplicación práctica que complementaran las áreas de formación humanística como solución a las exigencias del desarrollo regional.</w:t>
      </w:r>
    </w:p>
    <w:p w14:paraId="2D78E14D" w14:textId="77777777" w:rsidR="00A63EA1" w:rsidRDefault="00A63EA1">
      <w:pPr>
        <w:jc w:val="both"/>
        <w:rPr>
          <w:rFonts w:ascii="Arial" w:eastAsia="Arial" w:hAnsi="Arial" w:cs="Arial"/>
          <w:highlight w:val="white"/>
        </w:rPr>
      </w:pPr>
    </w:p>
    <w:p w14:paraId="116815F3" w14:textId="77777777" w:rsidR="00A63EA1" w:rsidRDefault="009443F7">
      <w:pPr>
        <w:jc w:val="both"/>
        <w:rPr>
          <w:rFonts w:ascii="Arial" w:eastAsia="Arial" w:hAnsi="Arial" w:cs="Arial"/>
          <w:highlight w:val="white"/>
        </w:rPr>
      </w:pPr>
      <w:r>
        <w:rPr>
          <w:rFonts w:ascii="Arial" w:eastAsia="Arial" w:hAnsi="Arial" w:cs="Arial"/>
          <w:highlight w:val="white"/>
        </w:rPr>
        <w:t>Es por esta razón que la Ley 73 de 1962 transformó la denominaci</w:t>
      </w:r>
      <w:r>
        <w:rPr>
          <w:rFonts w:ascii="Arial" w:eastAsia="Arial" w:hAnsi="Arial" w:cs="Arial"/>
          <w:highlight w:val="white"/>
        </w:rPr>
        <w:t xml:space="preserve">ón de la universidad boyacense a </w:t>
      </w:r>
      <w:r>
        <w:rPr>
          <w:rFonts w:ascii="Arial" w:eastAsia="Arial" w:hAnsi="Arial" w:cs="Arial"/>
          <w:b/>
          <w:highlight w:val="white"/>
        </w:rPr>
        <w:t>Universidad Pedagógica y Tecnológica de Colombia</w:t>
      </w:r>
      <w:r>
        <w:rPr>
          <w:rFonts w:ascii="Arial" w:eastAsia="Arial" w:hAnsi="Arial" w:cs="Arial"/>
          <w:b/>
          <w:highlight w:val="white"/>
          <w:vertAlign w:val="superscript"/>
        </w:rPr>
        <w:footnoteReference w:id="16"/>
      </w:r>
      <w:r>
        <w:rPr>
          <w:rFonts w:ascii="Arial" w:eastAsia="Arial" w:hAnsi="Arial" w:cs="Arial"/>
          <w:b/>
          <w:highlight w:val="white"/>
        </w:rPr>
        <w:t>,</w:t>
      </w:r>
      <w:r>
        <w:rPr>
          <w:rFonts w:ascii="Arial" w:eastAsia="Arial" w:hAnsi="Arial" w:cs="Arial"/>
          <w:highlight w:val="white"/>
        </w:rPr>
        <w:t xml:space="preserve"> normativa en la cual se estableció como finalidad de la institución además de la formación del profesorado, la de profesionales y capacitación del personal en las distinta</w:t>
      </w:r>
      <w:r>
        <w:rPr>
          <w:rFonts w:ascii="Arial" w:eastAsia="Arial" w:hAnsi="Arial" w:cs="Arial"/>
          <w:highlight w:val="white"/>
        </w:rPr>
        <w:t xml:space="preserve">s ramas técnicas que se estimen necesarias para el desarrollo económico e industrial del Departamento de Boyacá y la preparación para la investigación científica. </w:t>
      </w:r>
    </w:p>
    <w:p w14:paraId="611ECFFC" w14:textId="77777777" w:rsidR="00A63EA1" w:rsidRDefault="00A63EA1">
      <w:pPr>
        <w:jc w:val="both"/>
        <w:rPr>
          <w:rFonts w:ascii="Arial" w:eastAsia="Arial" w:hAnsi="Arial" w:cs="Arial"/>
          <w:highlight w:val="white"/>
        </w:rPr>
      </w:pPr>
    </w:p>
    <w:p w14:paraId="761DE60A" w14:textId="77777777" w:rsidR="00A63EA1" w:rsidRDefault="009443F7">
      <w:pPr>
        <w:jc w:val="both"/>
        <w:rPr>
          <w:rFonts w:ascii="Arial" w:eastAsia="Arial" w:hAnsi="Arial" w:cs="Arial"/>
        </w:rPr>
      </w:pPr>
      <w:r>
        <w:rPr>
          <w:rFonts w:ascii="Arial" w:eastAsia="Arial" w:hAnsi="Arial" w:cs="Arial"/>
        </w:rPr>
        <w:t xml:space="preserve">Desde este cambio de orientación misional, la Universidad, comenzó un nuevo </w:t>
      </w:r>
      <w:r>
        <w:rPr>
          <w:rFonts w:ascii="Arial" w:eastAsia="Arial" w:hAnsi="Arial" w:cs="Arial"/>
          <w:highlight w:val="white"/>
        </w:rPr>
        <w:t>proceso</w:t>
      </w:r>
      <w:r>
        <w:rPr>
          <w:rFonts w:ascii="Arial" w:eastAsia="Arial" w:hAnsi="Arial" w:cs="Arial"/>
        </w:rPr>
        <w:t xml:space="preserve"> de crea</w:t>
      </w:r>
      <w:r>
        <w:rPr>
          <w:rFonts w:ascii="Arial" w:eastAsia="Arial" w:hAnsi="Arial" w:cs="Arial"/>
        </w:rPr>
        <w:t>ción de escenarios y procedimientos normativos que viabilizaran avances internos en cuanto a tecnología e investigación desde sus Facultades.</w:t>
      </w:r>
    </w:p>
    <w:p w14:paraId="740EF242" w14:textId="77777777" w:rsidR="00A63EA1" w:rsidRDefault="00A63EA1">
      <w:pPr>
        <w:jc w:val="both"/>
        <w:rPr>
          <w:rFonts w:ascii="Arial" w:eastAsia="Arial" w:hAnsi="Arial" w:cs="Arial"/>
          <w:highlight w:val="white"/>
        </w:rPr>
      </w:pPr>
    </w:p>
    <w:p w14:paraId="7C70CC14" w14:textId="77777777" w:rsidR="00A63EA1" w:rsidRDefault="009443F7">
      <w:pPr>
        <w:jc w:val="both"/>
        <w:rPr>
          <w:rFonts w:ascii="Arial" w:eastAsia="Arial" w:hAnsi="Arial" w:cs="Arial"/>
          <w:highlight w:val="white"/>
        </w:rPr>
      </w:pPr>
      <w:r>
        <w:rPr>
          <w:rFonts w:ascii="Arial" w:eastAsia="Arial" w:hAnsi="Arial" w:cs="Arial"/>
          <w:highlight w:val="white"/>
        </w:rPr>
        <w:t>En consideración, a la vocación de Boyacá desde el año 1947 como cuna de la regionalización de la educación en Co</w:t>
      </w:r>
      <w:r>
        <w:rPr>
          <w:rFonts w:ascii="Arial" w:eastAsia="Arial" w:hAnsi="Arial" w:cs="Arial"/>
          <w:highlight w:val="white"/>
        </w:rPr>
        <w:t xml:space="preserve">lombia con el desarrollo de Escuelas Radiofónicas de bachillerato del proyecto denominado “Radio Sutatenza”, en 1971 a 1973, la universidad respondió a la necesidad de extensión en el territorio creando las sedes de Sogamoso, Duitama y Chiquinquirá. </w:t>
      </w:r>
    </w:p>
    <w:p w14:paraId="0E521015" w14:textId="77777777" w:rsidR="00A63EA1" w:rsidRDefault="00A63EA1">
      <w:pPr>
        <w:jc w:val="both"/>
        <w:rPr>
          <w:rFonts w:ascii="Arial" w:eastAsia="Arial" w:hAnsi="Arial" w:cs="Arial"/>
          <w:highlight w:val="white"/>
        </w:rPr>
      </w:pPr>
    </w:p>
    <w:p w14:paraId="7D3FAFFF" w14:textId="77777777" w:rsidR="00A63EA1" w:rsidRDefault="009443F7">
      <w:pPr>
        <w:jc w:val="both"/>
        <w:rPr>
          <w:rFonts w:ascii="Arial" w:eastAsia="Arial" w:hAnsi="Arial" w:cs="Arial"/>
          <w:highlight w:val="white"/>
        </w:rPr>
      </w:pPr>
      <w:r>
        <w:rPr>
          <w:rFonts w:ascii="Arial" w:eastAsia="Arial" w:hAnsi="Arial" w:cs="Arial"/>
          <w:highlight w:val="white"/>
        </w:rPr>
        <w:t>En c</w:t>
      </w:r>
      <w:r>
        <w:rPr>
          <w:rFonts w:ascii="Arial" w:eastAsia="Arial" w:hAnsi="Arial" w:cs="Arial"/>
          <w:highlight w:val="white"/>
        </w:rPr>
        <w:t>onclusión, en la década de 1970 se consolidan los pilares de docencia y extensión, se crean nuevas facultades</w:t>
      </w:r>
      <w:r>
        <w:rPr>
          <w:rFonts w:ascii="Arial" w:eastAsia="Arial" w:hAnsi="Arial" w:cs="Arial"/>
          <w:highlight w:val="white"/>
          <w:vertAlign w:val="superscript"/>
        </w:rPr>
        <w:footnoteReference w:id="17"/>
      </w:r>
      <w:r>
        <w:rPr>
          <w:rFonts w:ascii="Arial" w:eastAsia="Arial" w:hAnsi="Arial" w:cs="Arial"/>
          <w:highlight w:val="white"/>
        </w:rPr>
        <w:t>, programas de pregrado</w:t>
      </w:r>
      <w:r>
        <w:rPr>
          <w:rFonts w:ascii="Arial" w:eastAsia="Arial" w:hAnsi="Arial" w:cs="Arial"/>
          <w:highlight w:val="white"/>
          <w:vertAlign w:val="superscript"/>
        </w:rPr>
        <w:footnoteReference w:id="18"/>
      </w:r>
      <w:r>
        <w:rPr>
          <w:rFonts w:ascii="Arial" w:eastAsia="Arial" w:hAnsi="Arial" w:cs="Arial"/>
          <w:highlight w:val="white"/>
        </w:rPr>
        <w:t xml:space="preserve"> y dos maestrías</w:t>
      </w:r>
      <w:r>
        <w:rPr>
          <w:rFonts w:ascii="Arial" w:eastAsia="Arial" w:hAnsi="Arial" w:cs="Arial"/>
          <w:highlight w:val="white"/>
          <w:vertAlign w:val="superscript"/>
        </w:rPr>
        <w:footnoteReference w:id="19"/>
      </w:r>
      <w:r>
        <w:rPr>
          <w:rFonts w:ascii="Arial" w:eastAsia="Arial" w:hAnsi="Arial" w:cs="Arial"/>
          <w:highlight w:val="white"/>
        </w:rPr>
        <w:t xml:space="preserve">, se establece el Centro de Investigaciones Científicas -CIC- y se implementan gradualmente en las facultades los centros de investigación. </w:t>
      </w:r>
    </w:p>
    <w:p w14:paraId="0F4FB696" w14:textId="77777777" w:rsidR="00A63EA1" w:rsidRDefault="00A63EA1">
      <w:pPr>
        <w:jc w:val="both"/>
        <w:rPr>
          <w:rFonts w:ascii="Arial" w:eastAsia="Arial" w:hAnsi="Arial" w:cs="Arial"/>
          <w:highlight w:val="white"/>
        </w:rPr>
      </w:pPr>
    </w:p>
    <w:p w14:paraId="001C502B" w14:textId="77777777" w:rsidR="00A63EA1" w:rsidRDefault="009443F7">
      <w:pPr>
        <w:jc w:val="both"/>
        <w:rPr>
          <w:rFonts w:ascii="Arial" w:eastAsia="Arial" w:hAnsi="Arial" w:cs="Arial"/>
          <w:highlight w:val="white"/>
        </w:rPr>
      </w:pPr>
      <w:r>
        <w:rPr>
          <w:rFonts w:ascii="Arial" w:eastAsia="Arial" w:hAnsi="Arial" w:cs="Arial"/>
          <w:highlight w:val="white"/>
        </w:rPr>
        <w:t>Posteriormente, en la década de los ochenta la Universidad consolida sus programas y afianza la oferta académica p</w:t>
      </w:r>
      <w:r>
        <w:rPr>
          <w:rFonts w:ascii="Arial" w:eastAsia="Arial" w:hAnsi="Arial" w:cs="Arial"/>
          <w:highlight w:val="white"/>
        </w:rPr>
        <w:t>osgradual, en especial, en maestrías. Igualmente, con el Acuerdo 087 de 1983 se creó el Instituto de Educación Abierta y a Distancia, hoy Facultad de Estudios a Distancia -FESAD-, y se inició el proceso de cooperación académica y científica con la Universi</w:t>
      </w:r>
      <w:r>
        <w:rPr>
          <w:rFonts w:ascii="Arial" w:eastAsia="Arial" w:hAnsi="Arial" w:cs="Arial"/>
          <w:highlight w:val="white"/>
        </w:rPr>
        <w:t>dad Técnica de Berlín. En este mismo período la infraestructura se amplió, construyó y adecuó la planta física existente y se edificaron escenarios académicos y deportivos, resaltando el establecimiento de la Biblioteca Central Jorge Palacios Preciado. Com</w:t>
      </w:r>
      <w:r>
        <w:rPr>
          <w:rFonts w:ascii="Arial" w:eastAsia="Arial" w:hAnsi="Arial" w:cs="Arial"/>
          <w:highlight w:val="white"/>
        </w:rPr>
        <w:t xml:space="preserve">o colofón a </w:t>
      </w:r>
      <w:r>
        <w:rPr>
          <w:rFonts w:ascii="Arial" w:eastAsia="Arial" w:hAnsi="Arial" w:cs="Arial"/>
          <w:highlight w:val="white"/>
        </w:rPr>
        <w:lastRenderedPageBreak/>
        <w:t>esta década se aprueba una nueva estructura orgánica y se expide su marco reglamentario</w:t>
      </w:r>
      <w:r>
        <w:rPr>
          <w:rFonts w:ascii="Arial" w:eastAsia="Arial" w:hAnsi="Arial" w:cs="Arial"/>
          <w:highlight w:val="white"/>
          <w:vertAlign w:val="superscript"/>
        </w:rPr>
        <w:footnoteReference w:id="20"/>
      </w:r>
      <w:r>
        <w:rPr>
          <w:rFonts w:ascii="Arial" w:eastAsia="Arial" w:hAnsi="Arial" w:cs="Arial"/>
          <w:highlight w:val="white"/>
        </w:rPr>
        <w:t>.</w:t>
      </w:r>
    </w:p>
    <w:p w14:paraId="593C3386" w14:textId="77777777" w:rsidR="00A63EA1" w:rsidRDefault="00A63EA1">
      <w:pPr>
        <w:jc w:val="both"/>
        <w:rPr>
          <w:rFonts w:ascii="Arial" w:eastAsia="Arial" w:hAnsi="Arial" w:cs="Arial"/>
          <w:highlight w:val="white"/>
        </w:rPr>
      </w:pPr>
    </w:p>
    <w:p w14:paraId="75917478" w14:textId="77777777" w:rsidR="00A63EA1" w:rsidRDefault="009443F7">
      <w:pPr>
        <w:jc w:val="both"/>
        <w:rPr>
          <w:rFonts w:ascii="Arial" w:eastAsia="Arial" w:hAnsi="Arial" w:cs="Arial"/>
          <w:highlight w:val="white"/>
        </w:rPr>
      </w:pPr>
      <w:r>
        <w:rPr>
          <w:rFonts w:ascii="Arial" w:eastAsia="Arial" w:hAnsi="Arial" w:cs="Arial"/>
          <w:highlight w:val="white"/>
        </w:rPr>
        <w:t>En esa época, mediante el Acuerdo 028 de 1981 se estableció el Instituto de Recursos Mineros y Energético -IRME-, para contribuir al crecimiento y desarrollo minero energético de la región y el país. Para finales de la década, la UPTC, ya contaba con 7 cen</w:t>
      </w:r>
      <w:r>
        <w:rPr>
          <w:rFonts w:ascii="Arial" w:eastAsia="Arial" w:hAnsi="Arial" w:cs="Arial"/>
          <w:highlight w:val="white"/>
        </w:rPr>
        <w:t xml:space="preserve">tros de Investigación (CEDEC, CENES, CIEC, CIES, CIEFED, CENDES, CIED)1 y 2 institutos especializados (IRME e INIAG). </w:t>
      </w:r>
      <w:r>
        <w:rPr>
          <w:rFonts w:ascii="Arial" w:eastAsia="Arial" w:hAnsi="Arial" w:cs="Arial"/>
        </w:rPr>
        <w:t>En 1988, por medio del Acuerdo 040, se creó el Instituto de Investigaciones y Formación Avanzada de la UPTC -IIFA-, en razón a la necesida</w:t>
      </w:r>
      <w:r>
        <w:rPr>
          <w:rFonts w:ascii="Arial" w:eastAsia="Arial" w:hAnsi="Arial" w:cs="Arial"/>
        </w:rPr>
        <w:t>d de estructurar organizacionalmente una unidad que orientará los intereses, recursos físicos y financieros e iniciativas en investigación, desde una directriz institucional, lo anterior,</w:t>
      </w:r>
      <w:r>
        <w:rPr>
          <w:rFonts w:ascii="Arial" w:eastAsia="Arial" w:hAnsi="Arial" w:cs="Arial"/>
          <w:highlight w:val="white"/>
        </w:rPr>
        <w:t xml:space="preserve"> para proveer soluciones a problemáticas de orden regional y nacional</w:t>
      </w:r>
      <w:r>
        <w:rPr>
          <w:rFonts w:ascii="Arial" w:eastAsia="Arial" w:hAnsi="Arial" w:cs="Arial"/>
          <w:highlight w:val="white"/>
        </w:rPr>
        <w:t xml:space="preserve">. </w:t>
      </w:r>
      <w:r>
        <w:rPr>
          <w:rFonts w:ascii="Arial" w:eastAsia="Arial" w:hAnsi="Arial" w:cs="Arial"/>
        </w:rPr>
        <w:t xml:space="preserve"> </w:t>
      </w:r>
    </w:p>
    <w:p w14:paraId="682E112F" w14:textId="77777777" w:rsidR="00A63EA1" w:rsidRDefault="00A63EA1">
      <w:pPr>
        <w:jc w:val="both"/>
        <w:rPr>
          <w:rFonts w:ascii="Arial" w:eastAsia="Arial" w:hAnsi="Arial" w:cs="Arial"/>
          <w:highlight w:val="white"/>
        </w:rPr>
      </w:pPr>
    </w:p>
    <w:p w14:paraId="4A562000" w14:textId="77777777" w:rsidR="00A63EA1" w:rsidRDefault="009443F7">
      <w:pPr>
        <w:jc w:val="both"/>
        <w:rPr>
          <w:rFonts w:ascii="Arial" w:eastAsia="Arial" w:hAnsi="Arial" w:cs="Arial"/>
        </w:rPr>
      </w:pPr>
      <w:r>
        <w:rPr>
          <w:rFonts w:ascii="Arial" w:eastAsia="Arial" w:hAnsi="Arial" w:cs="Arial"/>
          <w:highlight w:val="white"/>
        </w:rPr>
        <w:t xml:space="preserve">Ulteriormente, en la década del noventa se amplía la oferta académica partiendo de necesidades de profesionales en salud y otras competencias, por lo que se crearon los programas de pregrado: Medicina, Enfermería, Licenciatura en Música, Licenciatura </w:t>
      </w:r>
      <w:r>
        <w:rPr>
          <w:rFonts w:ascii="Arial" w:eastAsia="Arial" w:hAnsi="Arial" w:cs="Arial"/>
          <w:highlight w:val="white"/>
        </w:rPr>
        <w:t>en Filosofía, Licenciatura en Informática Educativa, Biología, Derecho y Ciencias Sociales, Ingeniería Civil e Ingeniería Sistemas y Computación.  Adicionalmente, se estructuraron multiplicidad de programas de posgrados, principalmente especializaciones.</w:t>
      </w:r>
      <w:r>
        <w:rPr>
          <w:rFonts w:ascii="Arial" w:eastAsia="Arial" w:hAnsi="Arial" w:cs="Arial"/>
        </w:rPr>
        <w:t xml:space="preserve"> D</w:t>
      </w:r>
      <w:r>
        <w:rPr>
          <w:rFonts w:ascii="Arial" w:eastAsia="Arial" w:hAnsi="Arial" w:cs="Arial"/>
        </w:rPr>
        <w:t>urante la década, la Universidad decidió robustecer los programas académicos a través de una cultura de la investigación, para apoyar la consolidación y fortalecimiento de los grupos y centros de gestión de la investigación y la divulgación de los resultad</w:t>
      </w:r>
      <w:r>
        <w:rPr>
          <w:rFonts w:ascii="Arial" w:eastAsia="Arial" w:hAnsi="Arial" w:cs="Arial"/>
        </w:rPr>
        <w:t>os de investigación, como producto de ello surgió la Jornada de la Investigación y Extensión, constituyéndose este en el principal evento científico del nororiente de Colombia.</w:t>
      </w:r>
    </w:p>
    <w:p w14:paraId="6516775D" w14:textId="77777777" w:rsidR="00A63EA1" w:rsidRDefault="00A63EA1">
      <w:pPr>
        <w:jc w:val="both"/>
        <w:rPr>
          <w:rFonts w:ascii="Arial" w:eastAsia="Arial" w:hAnsi="Arial" w:cs="Arial"/>
          <w:highlight w:val="white"/>
        </w:rPr>
      </w:pPr>
    </w:p>
    <w:p w14:paraId="29EE230C" w14:textId="77777777" w:rsidR="00A63EA1" w:rsidRDefault="009443F7">
      <w:pPr>
        <w:jc w:val="both"/>
        <w:rPr>
          <w:rFonts w:ascii="Arial" w:eastAsia="Arial" w:hAnsi="Arial" w:cs="Arial"/>
          <w:highlight w:val="white"/>
        </w:rPr>
      </w:pPr>
      <w:r>
        <w:rPr>
          <w:rFonts w:ascii="Arial" w:eastAsia="Arial" w:hAnsi="Arial" w:cs="Arial"/>
          <w:highlight w:val="white"/>
        </w:rPr>
        <w:t>En el siglo XXI, la UPTC amplió su oferta creando nuevos programas de pregrado</w:t>
      </w:r>
      <w:r>
        <w:rPr>
          <w:rFonts w:ascii="Arial" w:eastAsia="Arial" w:hAnsi="Arial" w:cs="Arial"/>
          <w:highlight w:val="white"/>
          <w:vertAlign w:val="superscript"/>
        </w:rPr>
        <w:footnoteReference w:id="21"/>
      </w:r>
      <w:r>
        <w:rPr>
          <w:rFonts w:ascii="Arial" w:eastAsia="Arial" w:hAnsi="Arial" w:cs="Arial"/>
          <w:highlight w:val="white"/>
        </w:rPr>
        <w:t xml:space="preserve"> y de posgrados. Entre los doctorados estructurados se encuentran: Geografía, Historia, Lenguaje y Cultura e Ingeniería y Ciencia de los Materiales; mientras que en maestrías se amplió la oferta en Ciencias Biológicas, Física, Química, Fisiología Vegetal</w:t>
      </w:r>
      <w:r>
        <w:rPr>
          <w:rFonts w:ascii="Arial" w:eastAsia="Arial" w:hAnsi="Arial" w:cs="Arial"/>
          <w:highlight w:val="white"/>
        </w:rPr>
        <w:t>, Ciencias Agrarias, Pedagogía de la Cultura Física, Literatura, Patrimonio Cultural, Economía, Dirección y Administración de Empresas, Derechos Humanos, Ingeniería con énfasis en Transporte, Geotecnia, Ingeniería Ambiental, Tecnología Informática, Ingenie</w:t>
      </w:r>
      <w:r>
        <w:rPr>
          <w:rFonts w:ascii="Arial" w:eastAsia="Arial" w:hAnsi="Arial" w:cs="Arial"/>
          <w:highlight w:val="white"/>
        </w:rPr>
        <w:t>ría con énfasis en Ingeniería Electrónica e Industrial.  En materia de especializaciones se establecieron los siguientes programas en las distintas sedes Seguridad y Calidad Alimentaria, Gerencia Tributaria, Ensayos no Destructivos, Gestión de Integridad y</w:t>
      </w:r>
      <w:r>
        <w:rPr>
          <w:rFonts w:ascii="Arial" w:eastAsia="Arial" w:hAnsi="Arial" w:cs="Arial"/>
          <w:highlight w:val="white"/>
        </w:rPr>
        <w:t xml:space="preserve"> Corrosión, Bases de Datos, Enseñanza de la Matemática en Educación Básica (modalidad virtual), Planificación del Turismo </w:t>
      </w:r>
      <w:r>
        <w:rPr>
          <w:rFonts w:ascii="Arial" w:eastAsia="Arial" w:hAnsi="Arial" w:cs="Arial"/>
          <w:highlight w:val="white"/>
        </w:rPr>
        <w:lastRenderedPageBreak/>
        <w:t>Sostenible, Ingeniería de la Producción y Gerencia Educacional (Programa de extensión en Bogotá y Yopal).</w:t>
      </w:r>
    </w:p>
    <w:p w14:paraId="2FC34B4B" w14:textId="77777777" w:rsidR="00A63EA1" w:rsidRDefault="00A63EA1">
      <w:pPr>
        <w:jc w:val="both"/>
        <w:rPr>
          <w:rFonts w:ascii="Arial" w:eastAsia="Arial" w:hAnsi="Arial" w:cs="Arial"/>
          <w:highlight w:val="white"/>
        </w:rPr>
      </w:pPr>
    </w:p>
    <w:p w14:paraId="722C3E1B" w14:textId="77777777" w:rsidR="00A63EA1" w:rsidRDefault="009443F7">
      <w:pPr>
        <w:jc w:val="both"/>
        <w:rPr>
          <w:rFonts w:ascii="Arial" w:eastAsia="Arial" w:hAnsi="Arial" w:cs="Arial"/>
          <w:highlight w:val="white"/>
        </w:rPr>
      </w:pPr>
      <w:r>
        <w:rPr>
          <w:rFonts w:ascii="Arial" w:eastAsia="Arial" w:hAnsi="Arial" w:cs="Arial"/>
          <w:highlight w:val="white"/>
        </w:rPr>
        <w:t>Por último, entre las accio</w:t>
      </w:r>
      <w:r>
        <w:rPr>
          <w:rFonts w:ascii="Arial" w:eastAsia="Arial" w:hAnsi="Arial" w:cs="Arial"/>
          <w:highlight w:val="white"/>
        </w:rPr>
        <w:t>nes de ampliación de oferta académica en las últimas dos décadas se encuentra la creación de carreras técnicas profesionales y tecnológicos</w:t>
      </w:r>
      <w:r>
        <w:rPr>
          <w:rFonts w:ascii="Arial" w:eastAsia="Arial" w:hAnsi="Arial" w:cs="Arial"/>
          <w:highlight w:val="white"/>
          <w:vertAlign w:val="superscript"/>
        </w:rPr>
        <w:footnoteReference w:id="22"/>
      </w:r>
      <w:r>
        <w:rPr>
          <w:rFonts w:ascii="Arial" w:eastAsia="Arial" w:hAnsi="Arial" w:cs="Arial"/>
          <w:highlight w:val="white"/>
        </w:rPr>
        <w:t xml:space="preserve"> con programas con ciclos propedéuticos con alianzas estratégicas entre la educación media, gobierno y sector produ</w:t>
      </w:r>
      <w:r>
        <w:rPr>
          <w:rFonts w:ascii="Arial" w:eastAsia="Arial" w:hAnsi="Arial" w:cs="Arial"/>
          <w:highlight w:val="white"/>
        </w:rPr>
        <w:t>ctivo. Adicionalmente, mediante el Acuerdo 083 de 2001 se incorporó en la estructura orgánica, la Dirección de Investigaciones, dependencia que en las últimas dos décadas registró resultados altos en materia de innovación y en razón a la necesidad históric</w:t>
      </w:r>
      <w:r>
        <w:rPr>
          <w:rFonts w:ascii="Arial" w:eastAsia="Arial" w:hAnsi="Arial" w:cs="Arial"/>
          <w:highlight w:val="white"/>
        </w:rPr>
        <w:t>a de una política capaz de establecer lineamientos, recursos, estructuras y procedimientos que faciliten los procesos de innovación para vincular la investigación y el entorno se crea en 2015 el Observatorio de Ciencia y Tecnología de Boyacá -OCITEB-, adsc</w:t>
      </w:r>
      <w:r>
        <w:rPr>
          <w:rFonts w:ascii="Arial" w:eastAsia="Arial" w:hAnsi="Arial" w:cs="Arial"/>
          <w:highlight w:val="white"/>
        </w:rPr>
        <w:t>rito a la misma.</w:t>
      </w:r>
    </w:p>
    <w:p w14:paraId="2657850D" w14:textId="77777777" w:rsidR="00A63EA1" w:rsidRDefault="00A63EA1">
      <w:pPr>
        <w:jc w:val="both"/>
        <w:rPr>
          <w:rFonts w:ascii="Arial" w:eastAsia="Arial" w:hAnsi="Arial" w:cs="Arial"/>
          <w:highlight w:val="white"/>
        </w:rPr>
      </w:pPr>
    </w:p>
    <w:p w14:paraId="0698054A" w14:textId="77777777" w:rsidR="00A63EA1" w:rsidRDefault="009443F7">
      <w:pPr>
        <w:jc w:val="both"/>
        <w:rPr>
          <w:rFonts w:ascii="Arial" w:eastAsia="Arial" w:hAnsi="Arial" w:cs="Arial"/>
          <w:highlight w:val="white"/>
        </w:rPr>
      </w:pPr>
      <w:r>
        <w:rPr>
          <w:rFonts w:ascii="Arial" w:eastAsia="Arial" w:hAnsi="Arial" w:cs="Arial"/>
          <w:highlight w:val="white"/>
        </w:rPr>
        <w:t>La finalidad de la Universidad, soportada en un recorrido histórico normativo, apunta a que ésta juega un rol importante en el desarrollo de la región y del país, por una parte, se forman profesionales con competencias para innovar, empre</w:t>
      </w:r>
      <w:r>
        <w:rPr>
          <w:rFonts w:ascii="Arial" w:eastAsia="Arial" w:hAnsi="Arial" w:cs="Arial"/>
          <w:highlight w:val="white"/>
        </w:rPr>
        <w:t>nder y cambiar la realidad social y productiva, y por otra, se desarrolla investigación con orientación a generar conocimiento que solucione necesidades y problemas del sector real con fundamento en ciencia, tecnología e innovación y con proyección social.</w:t>
      </w:r>
      <w:r>
        <w:rPr>
          <w:rFonts w:ascii="Arial" w:eastAsia="Arial" w:hAnsi="Arial" w:cs="Arial"/>
          <w:highlight w:val="white"/>
        </w:rPr>
        <w:t xml:space="preserve"> </w:t>
      </w:r>
    </w:p>
    <w:p w14:paraId="110F98E4" w14:textId="77777777" w:rsidR="00A63EA1" w:rsidRDefault="00A63EA1">
      <w:pPr>
        <w:jc w:val="both"/>
        <w:rPr>
          <w:rFonts w:ascii="Arial" w:eastAsia="Arial" w:hAnsi="Arial" w:cs="Arial"/>
          <w:b/>
          <w:i/>
          <w:highlight w:val="white"/>
        </w:rPr>
      </w:pPr>
    </w:p>
    <w:p w14:paraId="1E690E5D" w14:textId="77777777" w:rsidR="00A63EA1" w:rsidRDefault="009443F7">
      <w:pPr>
        <w:numPr>
          <w:ilvl w:val="0"/>
          <w:numId w:val="8"/>
        </w:numPr>
        <w:pBdr>
          <w:top w:val="nil"/>
          <w:left w:val="nil"/>
          <w:bottom w:val="nil"/>
          <w:right w:val="nil"/>
          <w:between w:val="nil"/>
        </w:pBdr>
        <w:spacing w:after="160" w:line="259" w:lineRule="auto"/>
        <w:jc w:val="both"/>
        <w:rPr>
          <w:rFonts w:ascii="Arial" w:eastAsia="Arial" w:hAnsi="Arial" w:cs="Arial"/>
          <w:b/>
          <w:i/>
          <w:color w:val="000000"/>
          <w:sz w:val="22"/>
          <w:szCs w:val="22"/>
          <w:highlight w:val="white"/>
        </w:rPr>
      </w:pPr>
      <w:r>
        <w:rPr>
          <w:rFonts w:ascii="Arial" w:eastAsia="Arial" w:hAnsi="Arial" w:cs="Arial"/>
          <w:b/>
          <w:i/>
          <w:color w:val="000000"/>
          <w:highlight w:val="white"/>
        </w:rPr>
        <w:t xml:space="preserve">Componente académico </w:t>
      </w:r>
      <w:r>
        <w:rPr>
          <w:rFonts w:ascii="Arial" w:eastAsia="Arial" w:hAnsi="Arial" w:cs="Arial"/>
          <w:b/>
          <w:i/>
          <w:color w:val="000000"/>
          <w:highlight w:val="white"/>
          <w:vertAlign w:val="superscript"/>
        </w:rPr>
        <w:footnoteReference w:id="23"/>
      </w:r>
    </w:p>
    <w:p w14:paraId="3F58CDB7" w14:textId="77777777" w:rsidR="00A63EA1" w:rsidRDefault="00A63EA1">
      <w:pPr>
        <w:jc w:val="both"/>
        <w:rPr>
          <w:rFonts w:ascii="Arial" w:eastAsia="Arial" w:hAnsi="Arial" w:cs="Arial"/>
          <w:highlight w:val="white"/>
        </w:rPr>
      </w:pPr>
    </w:p>
    <w:p w14:paraId="4CD8CDB5" w14:textId="77777777" w:rsidR="00A63EA1" w:rsidRDefault="009443F7">
      <w:pPr>
        <w:jc w:val="both"/>
        <w:rPr>
          <w:rFonts w:ascii="Arial" w:eastAsia="Arial" w:hAnsi="Arial" w:cs="Arial"/>
          <w:highlight w:val="white"/>
        </w:rPr>
      </w:pPr>
      <w:r>
        <w:rPr>
          <w:rFonts w:ascii="Arial" w:eastAsia="Arial" w:hAnsi="Arial" w:cs="Arial"/>
          <w:highlight w:val="white"/>
        </w:rPr>
        <w:t>La Universidad Pedagógica y Tecnológica de Colombia cuenta con una oferta académica de 109 posgrados discriminados en: 11 Doctorados, 50 Maestrías, 48 Especializaciones, e igualmente con 73 programas de pregrado discriminados en</w:t>
      </w:r>
      <w:r>
        <w:rPr>
          <w:rFonts w:ascii="Arial" w:eastAsia="Arial" w:hAnsi="Arial" w:cs="Arial"/>
          <w:highlight w:val="white"/>
        </w:rPr>
        <w:t xml:space="preserve">: 57 Programas profesionales, 10 Tecnologías y 6 Técnicas Profesionales. Actualmente, la UPTC cuenta con 43 programas Acreditados en Alta Calidad, 38 en Pregrado y 5 Maestrías. </w:t>
      </w:r>
    </w:p>
    <w:p w14:paraId="345865A2" w14:textId="77777777" w:rsidR="00A63EA1" w:rsidRDefault="00A63EA1">
      <w:pPr>
        <w:jc w:val="both"/>
        <w:rPr>
          <w:rFonts w:ascii="Arial" w:eastAsia="Arial" w:hAnsi="Arial" w:cs="Arial"/>
          <w:color w:val="FF0000"/>
          <w:highlight w:val="white"/>
        </w:rPr>
      </w:pPr>
    </w:p>
    <w:p w14:paraId="3E3FB944" w14:textId="77777777" w:rsidR="00A63EA1" w:rsidRDefault="009443F7">
      <w:pPr>
        <w:jc w:val="both"/>
        <w:rPr>
          <w:rFonts w:ascii="Arial" w:eastAsia="Arial" w:hAnsi="Arial" w:cs="Arial"/>
          <w:highlight w:val="white"/>
        </w:rPr>
      </w:pPr>
      <w:r>
        <w:rPr>
          <w:rFonts w:ascii="Arial" w:eastAsia="Arial" w:hAnsi="Arial" w:cs="Arial"/>
          <w:highlight w:val="white"/>
        </w:rPr>
        <w:lastRenderedPageBreak/>
        <w:t>Actualmente, para el segundo semestre de 2022 la institución acoge a 23.454 e</w:t>
      </w:r>
      <w:r>
        <w:rPr>
          <w:rFonts w:ascii="Arial" w:eastAsia="Arial" w:hAnsi="Arial" w:cs="Arial"/>
          <w:highlight w:val="white"/>
        </w:rPr>
        <w:t>studiantes de programas de pregrado y 3.093 en posgrados. Respecto del personal docente se encuentran vinculados bajo la modalidad de planta, ocasional y cátedra 1.889 profesores de los cuales el 56,6% cuentan con formación a nivel de maestría, el 17,6% co</w:t>
      </w:r>
      <w:r>
        <w:rPr>
          <w:rFonts w:ascii="Arial" w:eastAsia="Arial" w:hAnsi="Arial" w:cs="Arial"/>
          <w:highlight w:val="white"/>
        </w:rPr>
        <w:t>n doctorado y el 16,2% con especialización, en consideración a la forma de vinculación la mayoría se encuentran contratados mediante la modalidad ocasional y cátedra primando la dedicación de medio tiempo, como se puede observar en la siguiente gráfica:</w:t>
      </w:r>
      <w:r>
        <w:t xml:space="preserve"> </w:t>
      </w:r>
    </w:p>
    <w:p w14:paraId="2DB32F22" w14:textId="77777777" w:rsidR="00A63EA1" w:rsidRDefault="009443F7">
      <w:pPr>
        <w:jc w:val="both"/>
        <w:rPr>
          <w:rFonts w:ascii="Arial" w:eastAsia="Arial" w:hAnsi="Arial" w:cs="Arial"/>
          <w:highlight w:val="white"/>
        </w:rPr>
      </w:pPr>
      <w:r>
        <w:rPr>
          <w:noProof/>
        </w:rPr>
        <w:drawing>
          <wp:anchor distT="0" distB="0" distL="0" distR="0" simplePos="0" relativeHeight="251658240" behindDoc="1" locked="0" layoutInCell="1" hidden="0" allowOverlap="1" wp14:anchorId="1DCAFB71" wp14:editId="0F1CE815">
            <wp:simplePos x="0" y="0"/>
            <wp:positionH relativeFrom="column">
              <wp:posOffset>2956560</wp:posOffset>
            </wp:positionH>
            <wp:positionV relativeFrom="paragraph">
              <wp:posOffset>6357</wp:posOffset>
            </wp:positionV>
            <wp:extent cx="3115340" cy="2019946"/>
            <wp:effectExtent l="0" t="0" r="0" b="0"/>
            <wp:wrapNone/>
            <wp:docPr id="2119053997" name="image14.png" descr="Interfaz de usuario gráfica,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4.png" descr="Interfaz de usuario gráfica, Gráfico&#10;&#10;Descripción generada automáticamente"/>
                    <pic:cNvPicPr preferRelativeResize="0"/>
                  </pic:nvPicPr>
                  <pic:blipFill>
                    <a:blip r:embed="rId10"/>
                    <a:srcRect/>
                    <a:stretch>
                      <a:fillRect/>
                    </a:stretch>
                  </pic:blipFill>
                  <pic:spPr>
                    <a:xfrm>
                      <a:off x="0" y="0"/>
                      <a:ext cx="3115340" cy="2019946"/>
                    </a:xfrm>
                    <a:prstGeom prst="rect">
                      <a:avLst/>
                    </a:prstGeom>
                    <a:ln/>
                  </pic:spPr>
                </pic:pic>
              </a:graphicData>
            </a:graphic>
          </wp:anchor>
        </w:drawing>
      </w:r>
      <w:r>
        <w:rPr>
          <w:noProof/>
        </w:rPr>
        <w:drawing>
          <wp:anchor distT="0" distB="0" distL="0" distR="0" simplePos="0" relativeHeight="251659264" behindDoc="1" locked="0" layoutInCell="1" hidden="0" allowOverlap="1" wp14:anchorId="630032C9" wp14:editId="19A93BF6">
            <wp:simplePos x="0" y="0"/>
            <wp:positionH relativeFrom="column">
              <wp:posOffset>-70484</wp:posOffset>
            </wp:positionH>
            <wp:positionV relativeFrom="paragraph">
              <wp:posOffset>6985</wp:posOffset>
            </wp:positionV>
            <wp:extent cx="3013075" cy="2019300"/>
            <wp:effectExtent l="0" t="0" r="0" b="0"/>
            <wp:wrapNone/>
            <wp:docPr id="21190539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013075" cy="2019300"/>
                    </a:xfrm>
                    <a:prstGeom prst="rect">
                      <a:avLst/>
                    </a:prstGeom>
                    <a:ln/>
                  </pic:spPr>
                </pic:pic>
              </a:graphicData>
            </a:graphic>
          </wp:anchor>
        </w:drawing>
      </w:r>
    </w:p>
    <w:p w14:paraId="4E24057D" w14:textId="77777777" w:rsidR="00A63EA1" w:rsidRDefault="00A63EA1">
      <w:pPr>
        <w:jc w:val="both"/>
        <w:rPr>
          <w:rFonts w:ascii="Arial" w:eastAsia="Arial" w:hAnsi="Arial" w:cs="Arial"/>
          <w:highlight w:val="white"/>
        </w:rPr>
      </w:pPr>
    </w:p>
    <w:p w14:paraId="56F379F4" w14:textId="77777777" w:rsidR="00A63EA1" w:rsidRDefault="00A63EA1">
      <w:pPr>
        <w:jc w:val="both"/>
        <w:rPr>
          <w:rFonts w:ascii="Arial" w:eastAsia="Arial" w:hAnsi="Arial" w:cs="Arial"/>
          <w:highlight w:val="white"/>
        </w:rPr>
      </w:pPr>
    </w:p>
    <w:p w14:paraId="559A74E8" w14:textId="77777777" w:rsidR="00A63EA1" w:rsidRDefault="00A63EA1">
      <w:pPr>
        <w:jc w:val="both"/>
        <w:rPr>
          <w:rFonts w:ascii="Arial" w:eastAsia="Arial" w:hAnsi="Arial" w:cs="Arial"/>
          <w:highlight w:val="white"/>
        </w:rPr>
      </w:pPr>
    </w:p>
    <w:p w14:paraId="2183DE5F" w14:textId="77777777" w:rsidR="00A63EA1" w:rsidRDefault="00A63EA1">
      <w:pPr>
        <w:jc w:val="both"/>
        <w:rPr>
          <w:rFonts w:ascii="Arial" w:eastAsia="Arial" w:hAnsi="Arial" w:cs="Arial"/>
          <w:highlight w:val="white"/>
        </w:rPr>
      </w:pPr>
    </w:p>
    <w:p w14:paraId="5AF6A02D" w14:textId="77777777" w:rsidR="00A63EA1" w:rsidRDefault="00A63EA1">
      <w:pPr>
        <w:jc w:val="both"/>
        <w:rPr>
          <w:rFonts w:ascii="Arial" w:eastAsia="Arial" w:hAnsi="Arial" w:cs="Arial"/>
          <w:highlight w:val="white"/>
        </w:rPr>
      </w:pPr>
    </w:p>
    <w:p w14:paraId="426BCAFE" w14:textId="77777777" w:rsidR="00A63EA1" w:rsidRDefault="00A63EA1">
      <w:pPr>
        <w:jc w:val="both"/>
        <w:rPr>
          <w:rFonts w:ascii="Arial" w:eastAsia="Arial" w:hAnsi="Arial" w:cs="Arial"/>
          <w:highlight w:val="white"/>
        </w:rPr>
      </w:pPr>
    </w:p>
    <w:p w14:paraId="3C575AA6" w14:textId="77777777" w:rsidR="00A63EA1" w:rsidRDefault="00A63EA1">
      <w:pPr>
        <w:jc w:val="both"/>
        <w:rPr>
          <w:rFonts w:ascii="Arial" w:eastAsia="Arial" w:hAnsi="Arial" w:cs="Arial"/>
          <w:highlight w:val="white"/>
        </w:rPr>
      </w:pPr>
    </w:p>
    <w:p w14:paraId="7E3D6D1D" w14:textId="77777777" w:rsidR="00A63EA1" w:rsidRDefault="00A63EA1">
      <w:pPr>
        <w:jc w:val="both"/>
        <w:rPr>
          <w:rFonts w:ascii="Arial" w:eastAsia="Arial" w:hAnsi="Arial" w:cs="Arial"/>
          <w:highlight w:val="white"/>
        </w:rPr>
      </w:pPr>
    </w:p>
    <w:p w14:paraId="158FF76F" w14:textId="77777777" w:rsidR="00A63EA1" w:rsidRDefault="00A63EA1">
      <w:pPr>
        <w:jc w:val="both"/>
        <w:rPr>
          <w:rFonts w:ascii="Arial" w:eastAsia="Arial" w:hAnsi="Arial" w:cs="Arial"/>
          <w:highlight w:val="white"/>
        </w:rPr>
      </w:pPr>
    </w:p>
    <w:p w14:paraId="4F142794" w14:textId="77777777" w:rsidR="00A63EA1" w:rsidRDefault="009443F7">
      <w:pPr>
        <w:jc w:val="both"/>
        <w:rPr>
          <w:rFonts w:ascii="Arial" w:eastAsia="Arial" w:hAnsi="Arial" w:cs="Arial"/>
          <w:highlight w:val="white"/>
        </w:rPr>
      </w:pPr>
      <w:r>
        <w:rPr>
          <w:rFonts w:ascii="Arial" w:eastAsia="Arial" w:hAnsi="Arial" w:cs="Arial"/>
          <w:highlight w:val="white"/>
        </w:rPr>
        <w:t xml:space="preserve"> </w:t>
      </w:r>
    </w:p>
    <w:p w14:paraId="533F32D4" w14:textId="77777777" w:rsidR="00A63EA1" w:rsidRDefault="00A63EA1">
      <w:pPr>
        <w:jc w:val="both"/>
        <w:rPr>
          <w:rFonts w:ascii="Arial" w:eastAsia="Arial" w:hAnsi="Arial" w:cs="Arial"/>
          <w:highlight w:val="white"/>
        </w:rPr>
      </w:pPr>
    </w:p>
    <w:p w14:paraId="3A8DD598" w14:textId="77777777" w:rsidR="00A63EA1" w:rsidRDefault="00A63EA1">
      <w:pPr>
        <w:jc w:val="both"/>
        <w:rPr>
          <w:rFonts w:ascii="Arial" w:eastAsia="Arial" w:hAnsi="Arial" w:cs="Arial"/>
          <w:b/>
          <w:i/>
          <w:highlight w:val="white"/>
        </w:rPr>
      </w:pPr>
    </w:p>
    <w:p w14:paraId="6E47F53E" w14:textId="77777777" w:rsidR="00A63EA1" w:rsidRDefault="009443F7">
      <w:pPr>
        <w:jc w:val="both"/>
        <w:rPr>
          <w:rFonts w:ascii="Arial" w:eastAsia="Arial" w:hAnsi="Arial" w:cs="Arial"/>
          <w:color w:val="FF0000"/>
          <w:highlight w:val="white"/>
        </w:rPr>
      </w:pPr>
      <w:r>
        <w:rPr>
          <w:rFonts w:ascii="Arial" w:eastAsia="Arial" w:hAnsi="Arial" w:cs="Arial"/>
          <w:highlight w:val="white"/>
        </w:rPr>
        <w:t xml:space="preserve">Como parte de la gestión académica, cabe resaltar que la institución ha recibido en tres ocasiones Acreditación Institucional por parte del Ministerio de Educación Nacional, la más reciente se obtuvo en </w:t>
      </w:r>
      <w:proofErr w:type="spellStart"/>
      <w:r>
        <w:rPr>
          <w:rFonts w:ascii="Arial" w:eastAsia="Arial" w:hAnsi="Arial" w:cs="Arial"/>
          <w:highlight w:val="white"/>
        </w:rPr>
        <w:t>Multicampus</w:t>
      </w:r>
      <w:proofErr w:type="spellEnd"/>
      <w:r>
        <w:rPr>
          <w:rFonts w:ascii="Arial" w:eastAsia="Arial" w:hAnsi="Arial" w:cs="Arial"/>
          <w:highlight w:val="white"/>
        </w:rPr>
        <w:t xml:space="preserve"> por Resolución 23655 de diciembre de 2021</w:t>
      </w:r>
      <w:r>
        <w:rPr>
          <w:rFonts w:ascii="Arial" w:eastAsia="Arial" w:hAnsi="Arial" w:cs="Arial"/>
          <w:highlight w:val="white"/>
        </w:rPr>
        <w:t xml:space="preserve">. </w:t>
      </w:r>
    </w:p>
    <w:p w14:paraId="5998413C" w14:textId="77777777" w:rsidR="00A63EA1" w:rsidRDefault="00A63EA1">
      <w:pPr>
        <w:jc w:val="both"/>
        <w:rPr>
          <w:rFonts w:ascii="Arial" w:eastAsia="Arial" w:hAnsi="Arial" w:cs="Arial"/>
          <w:b/>
          <w:i/>
          <w:highlight w:val="white"/>
        </w:rPr>
      </w:pPr>
    </w:p>
    <w:p w14:paraId="410B826C" w14:textId="77777777" w:rsidR="00A63EA1" w:rsidRDefault="009443F7">
      <w:pPr>
        <w:numPr>
          <w:ilvl w:val="0"/>
          <w:numId w:val="8"/>
        </w:numPr>
        <w:pBdr>
          <w:top w:val="nil"/>
          <w:left w:val="nil"/>
          <w:bottom w:val="nil"/>
          <w:right w:val="nil"/>
          <w:between w:val="nil"/>
        </w:pBdr>
        <w:spacing w:after="160" w:line="259" w:lineRule="auto"/>
        <w:jc w:val="both"/>
        <w:rPr>
          <w:rFonts w:ascii="Arial" w:eastAsia="Arial" w:hAnsi="Arial" w:cs="Arial"/>
          <w:b/>
          <w:i/>
          <w:color w:val="000000"/>
          <w:sz w:val="22"/>
          <w:szCs w:val="22"/>
          <w:highlight w:val="white"/>
        </w:rPr>
      </w:pPr>
      <w:r>
        <w:rPr>
          <w:rFonts w:ascii="Arial" w:eastAsia="Arial" w:hAnsi="Arial" w:cs="Arial"/>
          <w:b/>
          <w:i/>
          <w:color w:val="000000"/>
          <w:sz w:val="22"/>
          <w:szCs w:val="22"/>
          <w:highlight w:val="white"/>
        </w:rPr>
        <w:t xml:space="preserve">Condiciones generales de infraestructura, planeación y talento humano de la Universidad </w:t>
      </w:r>
    </w:p>
    <w:p w14:paraId="71974B17" w14:textId="77777777" w:rsidR="00A63EA1" w:rsidRDefault="00A63EA1">
      <w:pPr>
        <w:jc w:val="both"/>
        <w:rPr>
          <w:rFonts w:ascii="Arial" w:eastAsia="Arial" w:hAnsi="Arial" w:cs="Arial"/>
          <w:highlight w:val="white"/>
        </w:rPr>
      </w:pPr>
    </w:p>
    <w:p w14:paraId="542893BC" w14:textId="77777777" w:rsidR="00A63EA1" w:rsidRDefault="009443F7">
      <w:pPr>
        <w:jc w:val="both"/>
        <w:rPr>
          <w:rFonts w:ascii="Arial" w:eastAsia="Arial" w:hAnsi="Arial" w:cs="Arial"/>
          <w:highlight w:val="white"/>
        </w:rPr>
      </w:pPr>
      <w:r>
        <w:rPr>
          <w:rFonts w:ascii="Arial" w:eastAsia="Arial" w:hAnsi="Arial" w:cs="Arial"/>
          <w:highlight w:val="white"/>
        </w:rPr>
        <w:t>La Universidad Pedagógica y Tecnológica de Colombia cuenta con una sede principal en la ciudad de Tunja, la cual posee espacios físicos adecuados para el desarrol</w:t>
      </w:r>
      <w:r>
        <w:rPr>
          <w:rFonts w:ascii="Arial" w:eastAsia="Arial" w:hAnsi="Arial" w:cs="Arial"/>
          <w:highlight w:val="white"/>
        </w:rPr>
        <w:t>lo de las funciones misionales académicas y de bienestar de la universidad resaltando en especial: el Restaurante Estudiantil y los Edificios Central, de Laboratorios, de Aulas Múltiples, Artes y Música, a más del patrimonio arqueológico muisca que estable</w:t>
      </w:r>
      <w:r>
        <w:rPr>
          <w:rFonts w:ascii="Arial" w:eastAsia="Arial" w:hAnsi="Arial" w:cs="Arial"/>
          <w:highlight w:val="white"/>
        </w:rPr>
        <w:t xml:space="preserve">ce dentro de la universidad unas zonas de reserva protegida, áreas de influencia y lugares de intervención. </w:t>
      </w:r>
    </w:p>
    <w:p w14:paraId="33B8802B" w14:textId="77777777" w:rsidR="00A63EA1" w:rsidRDefault="00A63EA1">
      <w:pPr>
        <w:jc w:val="both"/>
        <w:rPr>
          <w:rFonts w:ascii="Arial" w:eastAsia="Arial" w:hAnsi="Arial" w:cs="Arial"/>
          <w:highlight w:val="white"/>
        </w:rPr>
      </w:pPr>
    </w:p>
    <w:p w14:paraId="4819C88A" w14:textId="77777777" w:rsidR="00A63EA1" w:rsidRDefault="009443F7">
      <w:pPr>
        <w:jc w:val="both"/>
        <w:rPr>
          <w:rFonts w:ascii="Arial" w:eastAsia="Arial" w:hAnsi="Arial" w:cs="Arial"/>
          <w:highlight w:val="white"/>
        </w:rPr>
      </w:pPr>
      <w:r>
        <w:rPr>
          <w:rFonts w:ascii="Arial" w:eastAsia="Arial" w:hAnsi="Arial" w:cs="Arial"/>
          <w:highlight w:val="white"/>
        </w:rPr>
        <w:t>La presencia institucional de la UPTC en Colombia, se resume en una apuesta por la regionalización que sustenta, principalmente en dos estrategias</w:t>
      </w:r>
      <w:r>
        <w:rPr>
          <w:rFonts w:ascii="Arial" w:eastAsia="Arial" w:hAnsi="Arial" w:cs="Arial"/>
          <w:highlight w:val="white"/>
        </w:rPr>
        <w:t>: la existencia de seccionales en localizaciones diferentes a la Sede Central (Tunja) en Sogamoso, Duitama y Chiquinquirá y la estructuración de Centros Regionales de Educación a Distancia -CREAD- y Centros Regionales de Educación Superior -CERES-.</w:t>
      </w:r>
    </w:p>
    <w:p w14:paraId="202F2496" w14:textId="77777777" w:rsidR="00A63EA1" w:rsidRDefault="00A63EA1">
      <w:pPr>
        <w:jc w:val="both"/>
        <w:rPr>
          <w:rFonts w:ascii="Arial" w:eastAsia="Arial" w:hAnsi="Arial" w:cs="Arial"/>
          <w:highlight w:val="white"/>
        </w:rPr>
      </w:pPr>
    </w:p>
    <w:p w14:paraId="4B9B48C9" w14:textId="77777777" w:rsidR="00A63EA1" w:rsidRDefault="009443F7">
      <w:pPr>
        <w:jc w:val="both"/>
        <w:rPr>
          <w:rFonts w:ascii="Arial" w:eastAsia="Arial" w:hAnsi="Arial" w:cs="Arial"/>
          <w:highlight w:val="white"/>
        </w:rPr>
      </w:pPr>
      <w:r>
        <w:rPr>
          <w:rFonts w:ascii="Arial" w:eastAsia="Arial" w:hAnsi="Arial" w:cs="Arial"/>
          <w:highlight w:val="white"/>
        </w:rPr>
        <w:lastRenderedPageBreak/>
        <w:t>Las se</w:t>
      </w:r>
      <w:r>
        <w:rPr>
          <w:rFonts w:ascii="Arial" w:eastAsia="Arial" w:hAnsi="Arial" w:cs="Arial"/>
          <w:highlight w:val="white"/>
        </w:rPr>
        <w:t>des seccionales cuentan con amplias zonas para el desarrollo de sus actividades las cuales se pueden reseñar de la siguiente manera:</w:t>
      </w:r>
    </w:p>
    <w:p w14:paraId="1F442D00" w14:textId="77777777" w:rsidR="00A63EA1" w:rsidRDefault="00A63EA1">
      <w:pPr>
        <w:jc w:val="both"/>
        <w:rPr>
          <w:rFonts w:ascii="Arial" w:eastAsia="Arial" w:hAnsi="Arial" w:cs="Arial"/>
          <w:highlight w:val="white"/>
        </w:rPr>
      </w:pPr>
    </w:p>
    <w:p w14:paraId="157F14A5" w14:textId="77777777" w:rsidR="00A63EA1" w:rsidRDefault="00A63EA1">
      <w:pPr>
        <w:jc w:val="both"/>
        <w:rPr>
          <w:rFonts w:ascii="Arial" w:eastAsia="Arial" w:hAnsi="Arial" w:cs="Arial"/>
          <w:highlight w:val="white"/>
        </w:rPr>
      </w:pPr>
    </w:p>
    <w:p w14:paraId="4747C7E5" w14:textId="77777777" w:rsidR="00A63EA1" w:rsidRDefault="009443F7">
      <w:pPr>
        <w:jc w:val="both"/>
        <w:rPr>
          <w:rFonts w:ascii="Arial" w:eastAsia="Arial" w:hAnsi="Arial" w:cs="Arial"/>
          <w:highlight w:val="white"/>
        </w:rPr>
      </w:pPr>
      <w:r>
        <w:rPr>
          <w:noProof/>
        </w:rPr>
        <w:drawing>
          <wp:anchor distT="0" distB="0" distL="114300" distR="114300" simplePos="0" relativeHeight="251660288" behindDoc="0" locked="0" layoutInCell="1" hidden="0" allowOverlap="1" wp14:anchorId="0C6E1846" wp14:editId="76A5E8FA">
            <wp:simplePos x="0" y="0"/>
            <wp:positionH relativeFrom="column">
              <wp:posOffset>4044315</wp:posOffset>
            </wp:positionH>
            <wp:positionV relativeFrom="paragraph">
              <wp:posOffset>172085</wp:posOffset>
            </wp:positionV>
            <wp:extent cx="1786255" cy="655955"/>
            <wp:effectExtent l="0" t="0" r="0" b="0"/>
            <wp:wrapSquare wrapText="bothSides" distT="0" distB="0" distL="114300" distR="114300"/>
            <wp:docPr id="211905399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1786255" cy="65595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5E7BDD3" wp14:editId="366A1CFF">
            <wp:simplePos x="0" y="0"/>
            <wp:positionH relativeFrom="column">
              <wp:posOffset>4044640</wp:posOffset>
            </wp:positionH>
            <wp:positionV relativeFrom="paragraph">
              <wp:posOffset>958554</wp:posOffset>
            </wp:positionV>
            <wp:extent cx="1743710" cy="765175"/>
            <wp:effectExtent l="0" t="0" r="0" b="0"/>
            <wp:wrapSquare wrapText="bothSides" distT="0" distB="0" distL="114300" distR="114300"/>
            <wp:docPr id="211905399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743710" cy="7651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1FE73835" wp14:editId="04640D5E">
            <wp:simplePos x="0" y="0"/>
            <wp:positionH relativeFrom="column">
              <wp:posOffset>1917700</wp:posOffset>
            </wp:positionH>
            <wp:positionV relativeFrom="paragraph">
              <wp:posOffset>172085</wp:posOffset>
            </wp:positionV>
            <wp:extent cx="1828800" cy="669925"/>
            <wp:effectExtent l="0" t="0" r="0" b="0"/>
            <wp:wrapSquare wrapText="bothSides" distT="0" distB="0" distL="114300" distR="114300"/>
            <wp:docPr id="211905400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1828800" cy="66992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D6186E6" wp14:editId="7180DE6C">
            <wp:simplePos x="0" y="0"/>
            <wp:positionH relativeFrom="column">
              <wp:posOffset>1960879</wp:posOffset>
            </wp:positionH>
            <wp:positionV relativeFrom="paragraph">
              <wp:posOffset>1001233</wp:posOffset>
            </wp:positionV>
            <wp:extent cx="1690370" cy="783590"/>
            <wp:effectExtent l="0" t="0" r="0" b="0"/>
            <wp:wrapSquare wrapText="bothSides" distT="0" distB="0" distL="114300" distR="114300"/>
            <wp:docPr id="211905399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690370" cy="78359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77E1D043" wp14:editId="2CFFA46F">
            <wp:simplePos x="0" y="0"/>
            <wp:positionH relativeFrom="column">
              <wp:posOffset>-187324</wp:posOffset>
            </wp:positionH>
            <wp:positionV relativeFrom="paragraph">
              <wp:posOffset>172085</wp:posOffset>
            </wp:positionV>
            <wp:extent cx="1701165" cy="624840"/>
            <wp:effectExtent l="0" t="0" r="0" b="0"/>
            <wp:wrapSquare wrapText="bothSides" distT="0" distB="0" distL="114300" distR="114300"/>
            <wp:docPr id="211905399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1701165" cy="62484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6654072B" wp14:editId="40A3FC73">
            <wp:simplePos x="0" y="0"/>
            <wp:positionH relativeFrom="column">
              <wp:posOffset>-293368</wp:posOffset>
            </wp:positionH>
            <wp:positionV relativeFrom="paragraph">
              <wp:posOffset>990600</wp:posOffset>
            </wp:positionV>
            <wp:extent cx="1849755" cy="812165"/>
            <wp:effectExtent l="0" t="0" r="0" b="0"/>
            <wp:wrapSquare wrapText="bothSides" distT="0" distB="0" distL="114300" distR="114300"/>
            <wp:docPr id="2119054001" name="image9.png" descr="Imagen que contiene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Imagen que contiene Aplicación&#10;&#10;Descripción generada automáticamente"/>
                    <pic:cNvPicPr preferRelativeResize="0"/>
                  </pic:nvPicPr>
                  <pic:blipFill>
                    <a:blip r:embed="rId13"/>
                    <a:srcRect/>
                    <a:stretch>
                      <a:fillRect/>
                    </a:stretch>
                  </pic:blipFill>
                  <pic:spPr>
                    <a:xfrm>
                      <a:off x="0" y="0"/>
                      <a:ext cx="1849755" cy="812165"/>
                    </a:xfrm>
                    <a:prstGeom prst="rect">
                      <a:avLst/>
                    </a:prstGeom>
                    <a:ln/>
                  </pic:spPr>
                </pic:pic>
              </a:graphicData>
            </a:graphic>
          </wp:anchor>
        </w:drawing>
      </w:r>
    </w:p>
    <w:p w14:paraId="27CC80BF" w14:textId="77777777" w:rsidR="00A63EA1" w:rsidRDefault="00A63EA1">
      <w:pPr>
        <w:jc w:val="both"/>
        <w:rPr>
          <w:rFonts w:ascii="Arial" w:eastAsia="Arial" w:hAnsi="Arial" w:cs="Arial"/>
          <w:highlight w:val="white"/>
        </w:rPr>
      </w:pPr>
    </w:p>
    <w:p w14:paraId="15E41C8C" w14:textId="77777777" w:rsidR="00A63EA1" w:rsidRDefault="00A63EA1">
      <w:pPr>
        <w:jc w:val="both"/>
        <w:rPr>
          <w:rFonts w:ascii="Arial" w:eastAsia="Arial" w:hAnsi="Arial" w:cs="Arial"/>
          <w:highlight w:val="white"/>
        </w:rPr>
      </w:pPr>
    </w:p>
    <w:p w14:paraId="6B27EEB7" w14:textId="77777777" w:rsidR="00A63EA1" w:rsidRDefault="009443F7">
      <w:pPr>
        <w:jc w:val="both"/>
        <w:rPr>
          <w:rFonts w:ascii="Arial" w:eastAsia="Arial" w:hAnsi="Arial" w:cs="Arial"/>
          <w:highlight w:val="white"/>
        </w:rPr>
      </w:pPr>
      <w:r>
        <w:rPr>
          <w:rFonts w:ascii="Arial" w:eastAsia="Arial" w:hAnsi="Arial" w:cs="Arial"/>
          <w:highlight w:val="white"/>
        </w:rPr>
        <w:t xml:space="preserve">La institución no limita su oferta académica al departamento de Boyacá, por el contrario, a través de la </w:t>
      </w:r>
      <w:r>
        <w:rPr>
          <w:rFonts w:ascii="Arial" w:eastAsia="Arial" w:hAnsi="Arial" w:cs="Arial"/>
          <w:highlight w:val="white"/>
        </w:rPr>
        <w:t>Facultad de Estudios a Distancia -FESAD- extiende dicha oferta al centro oriente colombiano mediante 24 Centros Regionales de Educación Abierta y a Distancia -CREAD-</w:t>
      </w:r>
      <w:r>
        <w:rPr>
          <w:rFonts w:ascii="Arial" w:eastAsia="Arial" w:hAnsi="Arial" w:cs="Arial"/>
          <w:highlight w:val="white"/>
          <w:vertAlign w:val="superscript"/>
        </w:rPr>
        <w:footnoteReference w:id="24"/>
      </w:r>
      <w:r>
        <w:rPr>
          <w:rFonts w:ascii="Arial" w:eastAsia="Arial" w:hAnsi="Arial" w:cs="Arial"/>
          <w:highlight w:val="white"/>
        </w:rPr>
        <w:t xml:space="preserve">.  </w:t>
      </w:r>
    </w:p>
    <w:p w14:paraId="75FDC3BC" w14:textId="77777777" w:rsidR="00A63EA1" w:rsidRDefault="00A63EA1">
      <w:pPr>
        <w:pBdr>
          <w:top w:val="nil"/>
          <w:left w:val="nil"/>
          <w:bottom w:val="nil"/>
          <w:right w:val="nil"/>
          <w:between w:val="nil"/>
        </w:pBdr>
        <w:spacing w:line="259" w:lineRule="auto"/>
        <w:ind w:left="720"/>
        <w:jc w:val="both"/>
        <w:rPr>
          <w:rFonts w:ascii="Arial" w:eastAsia="Arial" w:hAnsi="Arial" w:cs="Arial"/>
          <w:color w:val="000000"/>
          <w:sz w:val="22"/>
          <w:szCs w:val="22"/>
          <w:highlight w:val="white"/>
        </w:rPr>
      </w:pPr>
    </w:p>
    <w:p w14:paraId="234AFACF" w14:textId="77777777" w:rsidR="00A63EA1" w:rsidRDefault="009443F7">
      <w:pPr>
        <w:pBdr>
          <w:top w:val="nil"/>
          <w:left w:val="nil"/>
          <w:bottom w:val="nil"/>
          <w:right w:val="nil"/>
          <w:between w:val="nil"/>
        </w:pBdr>
        <w:spacing w:after="160" w:line="259" w:lineRule="auto"/>
        <w:ind w:left="720"/>
        <w:jc w:val="both"/>
        <w:rPr>
          <w:rFonts w:ascii="Arial" w:eastAsia="Arial" w:hAnsi="Arial" w:cs="Arial"/>
          <w:color w:val="000000"/>
          <w:sz w:val="22"/>
          <w:szCs w:val="22"/>
          <w:highlight w:val="white"/>
        </w:rPr>
      </w:pPr>
      <w:r>
        <w:rPr>
          <w:rFonts w:ascii="Arial" w:eastAsia="Arial" w:hAnsi="Arial" w:cs="Arial"/>
          <w:noProof/>
          <w:color w:val="000000"/>
          <w:sz w:val="22"/>
          <w:szCs w:val="22"/>
          <w:highlight w:val="white"/>
        </w:rPr>
        <w:drawing>
          <wp:inline distT="0" distB="0" distL="0" distR="0" wp14:anchorId="6E189CF8" wp14:editId="414AC417">
            <wp:extent cx="1965834" cy="2681287"/>
            <wp:effectExtent l="0" t="0" r="0" b="0"/>
            <wp:docPr id="211905400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l="3093" t="2334" r="2804" b="777"/>
                    <a:stretch>
                      <a:fillRect/>
                    </a:stretch>
                  </pic:blipFill>
                  <pic:spPr>
                    <a:xfrm>
                      <a:off x="0" y="0"/>
                      <a:ext cx="1965834" cy="2681287"/>
                    </a:xfrm>
                    <a:prstGeom prst="rect">
                      <a:avLst/>
                    </a:prstGeom>
                    <a:ln/>
                  </pic:spPr>
                </pic:pic>
              </a:graphicData>
            </a:graphic>
          </wp:inline>
        </w:drawing>
      </w:r>
      <w:r>
        <w:rPr>
          <w:noProof/>
        </w:rPr>
        <w:drawing>
          <wp:anchor distT="0" distB="0" distL="0" distR="0" simplePos="0" relativeHeight="251666432" behindDoc="1" locked="0" layoutInCell="1" hidden="0" allowOverlap="1" wp14:anchorId="6C5172B4" wp14:editId="0BAA671E">
            <wp:simplePos x="0" y="0"/>
            <wp:positionH relativeFrom="column">
              <wp:posOffset>2578979</wp:posOffset>
            </wp:positionH>
            <wp:positionV relativeFrom="paragraph">
              <wp:posOffset>13171</wp:posOffset>
            </wp:positionV>
            <wp:extent cx="3033151" cy="2553077"/>
            <wp:effectExtent l="0" t="0" r="0" b="0"/>
            <wp:wrapNone/>
            <wp:docPr id="211905399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3033151" cy="2553077"/>
                    </a:xfrm>
                    <a:prstGeom prst="rect">
                      <a:avLst/>
                    </a:prstGeom>
                    <a:ln/>
                  </pic:spPr>
                </pic:pic>
              </a:graphicData>
            </a:graphic>
          </wp:anchor>
        </w:drawing>
      </w:r>
    </w:p>
    <w:p w14:paraId="0E84A640" w14:textId="77777777" w:rsidR="00A63EA1" w:rsidRDefault="009443F7">
      <w:pPr>
        <w:jc w:val="both"/>
        <w:rPr>
          <w:rFonts w:ascii="Arial" w:eastAsia="Arial" w:hAnsi="Arial" w:cs="Arial"/>
          <w:highlight w:val="white"/>
        </w:rPr>
      </w:pPr>
      <w:r>
        <w:rPr>
          <w:rFonts w:ascii="Arial" w:eastAsia="Arial" w:hAnsi="Arial" w:cs="Arial"/>
          <w:highlight w:val="white"/>
        </w:rPr>
        <w:t>Entonces, la FESAD mediante los CREAD, como estrategia institucional, ofrece en estas regiones 6 programas académicos en el nivel profesional, 5 en el nivel Técnico Profesional, 11 en el nivel Tecnológico, 4 especializaciones y 1 programa de Maestría; la o</w:t>
      </w:r>
      <w:r>
        <w:rPr>
          <w:rFonts w:ascii="Arial" w:eastAsia="Arial" w:hAnsi="Arial" w:cs="Arial"/>
          <w:highlight w:val="white"/>
        </w:rPr>
        <w:t xml:space="preserve">ferta total es de 27 programas, de los cuales 13 se desarrollan </w:t>
      </w:r>
      <w:r>
        <w:rPr>
          <w:rFonts w:ascii="Arial" w:eastAsia="Arial" w:hAnsi="Arial" w:cs="Arial"/>
          <w:highlight w:val="white"/>
        </w:rPr>
        <w:lastRenderedPageBreak/>
        <w:t>metodología a distancia y 14 con metodología virtual. Además, en estos 8 departamentos acceden a la educación superior abierta y a distancia 315 estudiantes en el nivel de especialización y 18</w:t>
      </w:r>
      <w:r>
        <w:rPr>
          <w:rFonts w:ascii="Arial" w:eastAsia="Arial" w:hAnsi="Arial" w:cs="Arial"/>
          <w:highlight w:val="white"/>
        </w:rPr>
        <w:t>2 estudiantes en el nivel de maestría y para el caso, del pregrado 5.375 estudiantes</w:t>
      </w:r>
      <w:r>
        <w:rPr>
          <w:rFonts w:ascii="Arial" w:eastAsia="Arial" w:hAnsi="Arial" w:cs="Arial"/>
          <w:highlight w:val="white"/>
          <w:vertAlign w:val="superscript"/>
        </w:rPr>
        <w:footnoteReference w:id="25"/>
      </w:r>
      <w:r>
        <w:rPr>
          <w:rFonts w:ascii="Arial" w:eastAsia="Arial" w:hAnsi="Arial" w:cs="Arial"/>
          <w:highlight w:val="white"/>
        </w:rPr>
        <w:t>, en los siguientes niveles de formación y modalidades:</w:t>
      </w:r>
    </w:p>
    <w:p w14:paraId="11EAB0EE" w14:textId="77777777" w:rsidR="00A63EA1" w:rsidRDefault="009443F7">
      <w:pPr>
        <w:jc w:val="both"/>
        <w:rPr>
          <w:rFonts w:ascii="Arial" w:eastAsia="Arial" w:hAnsi="Arial" w:cs="Arial"/>
          <w:highlight w:val="white"/>
        </w:rPr>
      </w:pPr>
      <w:r>
        <w:rPr>
          <w:rFonts w:ascii="Arial" w:eastAsia="Arial" w:hAnsi="Arial" w:cs="Arial"/>
          <w:noProof/>
          <w:highlight w:val="white"/>
        </w:rPr>
        <w:drawing>
          <wp:inline distT="0" distB="0" distL="0" distR="0" wp14:anchorId="2342A9F7" wp14:editId="4F7F27D2">
            <wp:extent cx="5612130" cy="1530350"/>
            <wp:effectExtent l="0" t="0" r="0" b="0"/>
            <wp:docPr id="2119054003" name="image6.png"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Imagen que contiene Diagrama&#10;&#10;Descripción generada automáticamente"/>
                    <pic:cNvPicPr preferRelativeResize="0"/>
                  </pic:nvPicPr>
                  <pic:blipFill>
                    <a:blip r:embed="rId19"/>
                    <a:srcRect/>
                    <a:stretch>
                      <a:fillRect/>
                    </a:stretch>
                  </pic:blipFill>
                  <pic:spPr>
                    <a:xfrm>
                      <a:off x="0" y="0"/>
                      <a:ext cx="5612130" cy="1530350"/>
                    </a:xfrm>
                    <a:prstGeom prst="rect">
                      <a:avLst/>
                    </a:prstGeom>
                    <a:ln/>
                  </pic:spPr>
                </pic:pic>
              </a:graphicData>
            </a:graphic>
          </wp:inline>
        </w:drawing>
      </w:r>
      <w:r>
        <w:rPr>
          <w:noProof/>
        </w:rPr>
        <mc:AlternateContent>
          <mc:Choice Requires="wps">
            <w:drawing>
              <wp:anchor distT="0" distB="0" distL="114300" distR="114300" simplePos="0" relativeHeight="251667456" behindDoc="0" locked="0" layoutInCell="1" hidden="0" allowOverlap="1" wp14:anchorId="5C277AE1" wp14:editId="71A1F08A">
                <wp:simplePos x="0" y="0"/>
                <wp:positionH relativeFrom="column">
                  <wp:posOffset>2209800</wp:posOffset>
                </wp:positionH>
                <wp:positionV relativeFrom="paragraph">
                  <wp:posOffset>431800</wp:posOffset>
                </wp:positionV>
                <wp:extent cx="510457" cy="200356"/>
                <wp:effectExtent l="0" t="0" r="0" b="0"/>
                <wp:wrapNone/>
                <wp:docPr id="2119053987" name="Rectángulo 2119053987"/>
                <wp:cNvGraphicFramePr/>
                <a:graphic xmlns:a="http://schemas.openxmlformats.org/drawingml/2006/main">
                  <a:graphicData uri="http://schemas.microsoft.com/office/word/2010/wordprocessingShape">
                    <wps:wsp>
                      <wps:cNvSpPr/>
                      <wps:spPr>
                        <a:xfrm>
                          <a:off x="5095534" y="3684585"/>
                          <a:ext cx="500932" cy="190831"/>
                        </a:xfrm>
                        <a:prstGeom prst="rect">
                          <a:avLst/>
                        </a:prstGeom>
                        <a:noFill/>
                        <a:ln>
                          <a:noFill/>
                        </a:ln>
                      </wps:spPr>
                      <wps:txbx>
                        <w:txbxContent>
                          <w:p w14:paraId="6B239EF6" w14:textId="77777777" w:rsidR="00A63EA1" w:rsidRDefault="009443F7">
                            <w:pPr>
                              <w:textDirection w:val="btLr"/>
                            </w:pPr>
                            <w:r>
                              <w:rPr>
                                <w:rFonts w:ascii="Arial Narrow" w:eastAsia="Arial Narrow" w:hAnsi="Arial Narrow" w:cs="Arial Narrow"/>
                                <w:b/>
                                <w:color w:val="000000"/>
                                <w:sz w:val="12"/>
                              </w:rPr>
                              <w:t>29,7 %</w:t>
                            </w: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5C277AE1" id="Rectángulo 2119053987" o:spid="_x0000_s1026" style="position:absolute;left:0;text-align:left;margin-left:174pt;margin-top:34pt;width:40.2pt;height:15.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" filled="f" stroked="f">
                <v:textbox inset="2.53958mm,1.2694mm,2.53958mm,1.2694mm">
                  <w:txbxContent>
                    <w:p w14:paraId="6B239EF6" w14:textId="77777777" w:rsidR="00A63EA1" w:rsidRDefault="00000000">
                      <w:pPr>
                        <w:textDirection w:val="btLr"/>
                      </w:pPr>
                      <w:r>
                        <w:rPr>
                          <w:rFonts w:ascii="Arial Narrow" w:eastAsia="Arial Narrow" w:hAnsi="Arial Narrow" w:cs="Arial Narrow"/>
                          <w:b/>
                          <w:color w:val="000000"/>
                          <w:sz w:val="12"/>
                        </w:rPr>
                        <w:t>29,7 %</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6C95C010" wp14:editId="47F60F3D">
                <wp:simplePos x="0" y="0"/>
                <wp:positionH relativeFrom="column">
                  <wp:posOffset>3276600</wp:posOffset>
                </wp:positionH>
                <wp:positionV relativeFrom="paragraph">
                  <wp:posOffset>520700</wp:posOffset>
                </wp:positionV>
                <wp:extent cx="510457" cy="200356"/>
                <wp:effectExtent l="0" t="0" r="0" b="0"/>
                <wp:wrapNone/>
                <wp:docPr id="2119053988" name="Rectángulo 2119053988"/>
                <wp:cNvGraphicFramePr/>
                <a:graphic xmlns:a="http://schemas.openxmlformats.org/drawingml/2006/main">
                  <a:graphicData uri="http://schemas.microsoft.com/office/word/2010/wordprocessingShape">
                    <wps:wsp>
                      <wps:cNvSpPr/>
                      <wps:spPr>
                        <a:xfrm>
                          <a:off x="5095534" y="3684585"/>
                          <a:ext cx="500932" cy="190831"/>
                        </a:xfrm>
                        <a:prstGeom prst="rect">
                          <a:avLst/>
                        </a:prstGeom>
                        <a:noFill/>
                        <a:ln>
                          <a:noFill/>
                        </a:ln>
                      </wps:spPr>
                      <wps:txbx>
                        <w:txbxContent>
                          <w:p w14:paraId="2E771BB0" w14:textId="77777777" w:rsidR="00A63EA1" w:rsidRDefault="009443F7">
                            <w:pPr>
                              <w:textDirection w:val="btLr"/>
                            </w:pPr>
                            <w:r>
                              <w:rPr>
                                <w:rFonts w:ascii="Arial Narrow" w:eastAsia="Arial Narrow" w:hAnsi="Arial Narrow" w:cs="Arial Narrow"/>
                                <w:b/>
                                <w:color w:val="000000"/>
                                <w:sz w:val="12"/>
                              </w:rPr>
                              <w:t>37,8 %</w:t>
                            </w: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6C95C010" id="Rectángulo 2119053988" o:spid="_x0000_s1027" style="position:absolute;left:0;text-align:left;margin-left:258pt;margin-top:41pt;width:40.2pt;height:15.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" filled="f" stroked="f">
                <v:textbox inset="2.53958mm,1.2694mm,2.53958mm,1.2694mm">
                  <w:txbxContent>
                    <w:p w14:paraId="2E771BB0" w14:textId="77777777" w:rsidR="00A63EA1" w:rsidRDefault="00000000">
                      <w:pPr>
                        <w:textDirection w:val="btLr"/>
                      </w:pPr>
                      <w:r>
                        <w:rPr>
                          <w:rFonts w:ascii="Arial Narrow" w:eastAsia="Arial Narrow" w:hAnsi="Arial Narrow" w:cs="Arial Narrow"/>
                          <w:b/>
                          <w:color w:val="000000"/>
                          <w:sz w:val="12"/>
                        </w:rPr>
                        <w:t>37,8 %</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45B36084" wp14:editId="0D8A7B20">
                <wp:simplePos x="0" y="0"/>
                <wp:positionH relativeFrom="column">
                  <wp:posOffset>4483100</wp:posOffset>
                </wp:positionH>
                <wp:positionV relativeFrom="paragraph">
                  <wp:posOffset>482600</wp:posOffset>
                </wp:positionV>
                <wp:extent cx="510457" cy="200356"/>
                <wp:effectExtent l="0" t="0" r="0" b="0"/>
                <wp:wrapNone/>
                <wp:docPr id="2119053989" name="Rectángulo 2119053989"/>
                <wp:cNvGraphicFramePr/>
                <a:graphic xmlns:a="http://schemas.openxmlformats.org/drawingml/2006/main">
                  <a:graphicData uri="http://schemas.microsoft.com/office/word/2010/wordprocessingShape">
                    <wps:wsp>
                      <wps:cNvSpPr/>
                      <wps:spPr>
                        <a:xfrm>
                          <a:off x="5095534" y="3684585"/>
                          <a:ext cx="500932" cy="190831"/>
                        </a:xfrm>
                        <a:prstGeom prst="rect">
                          <a:avLst/>
                        </a:prstGeom>
                        <a:noFill/>
                        <a:ln>
                          <a:noFill/>
                        </a:ln>
                      </wps:spPr>
                      <wps:txbx>
                        <w:txbxContent>
                          <w:p w14:paraId="591FF9CD" w14:textId="77777777" w:rsidR="00A63EA1" w:rsidRDefault="009443F7">
                            <w:pPr>
                              <w:textDirection w:val="btLr"/>
                            </w:pPr>
                            <w:r>
                              <w:rPr>
                                <w:rFonts w:ascii="Arial Narrow" w:eastAsia="Arial Narrow" w:hAnsi="Arial Narrow" w:cs="Arial Narrow"/>
                                <w:b/>
                                <w:color w:val="000000"/>
                                <w:sz w:val="12"/>
                              </w:rPr>
                              <w:t>32,5 %</w:t>
                            </w:r>
                          </w:p>
                        </w:txbxContent>
                      </wps:txbx>
                      <wps:bodyPr spcFirstLastPara="1" wrap="square" lIns="91425" tIns="45700" rIns="91425" bIns="45700" anchor="t" anchorCtr="0">
                        <a:noAutofit/>
                      </wps:bodyPr>
                    </wps:wsp>
                  </a:graphicData>
                </a:graphic>
              </wp:anchor>
            </w:drawing>
          </mc:Choice>
          <mc:Fallback xmlns:w16du="http://schemas.microsoft.com/office/word/2023/wordml/word16du" xmlns:oel="http://schemas.microsoft.com/office/2019/extlst">
            <w:pict>
              <v:rect w14:anchorId="45B36084" id="Rectángulo 2119053989" o:spid="_x0000_s1028" style="position:absolute;left:0;text-align:left;margin-left:353pt;margin-top:38pt;width:40.2pt;height:15.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" filled="f" stroked="f">
                <v:textbox inset="2.53958mm,1.2694mm,2.53958mm,1.2694mm">
                  <w:txbxContent>
                    <w:p w14:paraId="591FF9CD" w14:textId="77777777" w:rsidR="00A63EA1" w:rsidRDefault="00000000">
                      <w:pPr>
                        <w:textDirection w:val="btLr"/>
                      </w:pPr>
                      <w:r>
                        <w:rPr>
                          <w:rFonts w:ascii="Arial Narrow" w:eastAsia="Arial Narrow" w:hAnsi="Arial Narrow" w:cs="Arial Narrow"/>
                          <w:b/>
                          <w:color w:val="000000"/>
                          <w:sz w:val="12"/>
                        </w:rPr>
                        <w:t>32,5 %</w:t>
                      </w:r>
                    </w:p>
                  </w:txbxContent>
                </v:textbox>
              </v:rect>
            </w:pict>
          </mc:Fallback>
        </mc:AlternateContent>
      </w:r>
    </w:p>
    <w:p w14:paraId="73925F78" w14:textId="77777777" w:rsidR="00A63EA1" w:rsidRDefault="009443F7">
      <w:pPr>
        <w:jc w:val="both"/>
        <w:rPr>
          <w:rFonts w:ascii="Arial" w:eastAsia="Arial" w:hAnsi="Arial" w:cs="Arial"/>
          <w:highlight w:val="white"/>
        </w:rPr>
      </w:pPr>
      <w:r>
        <w:rPr>
          <w:rFonts w:ascii="Arial" w:eastAsia="Arial" w:hAnsi="Arial" w:cs="Arial"/>
          <w:highlight w:val="white"/>
        </w:rPr>
        <w:t xml:space="preserve">Como parte de la política educativa para la regionalización el </w:t>
      </w:r>
      <w:r>
        <w:rPr>
          <w:rFonts w:ascii="Arial" w:eastAsia="Arial" w:hAnsi="Arial" w:cs="Arial"/>
          <w:highlight w:val="white"/>
        </w:rPr>
        <w:t>Ministerio de Educación, viabiliza la constitución de Centros Regionales de Educación Superior -CERES- como alianzas estratégicas entre el gobierno nacional, departamental y local, y para el caso de la UPTC, en el año 2022 se estableció el CERES en la ciud</w:t>
      </w:r>
      <w:r>
        <w:rPr>
          <w:rFonts w:ascii="Arial" w:eastAsia="Arial" w:hAnsi="Arial" w:cs="Arial"/>
          <w:highlight w:val="white"/>
        </w:rPr>
        <w:t>ad de Aguazul (Casanare) y, actualmente, se encuentra en desarrollo el del municipio de Puerto Boyacá (Boyacá). Del mismo modo, ejecutó por administración directa el proyecto de construcción del Centro Regional Universitario de la Seccional Duitama, con la</w:t>
      </w:r>
      <w:r>
        <w:rPr>
          <w:rFonts w:ascii="Arial" w:eastAsia="Arial" w:hAnsi="Arial" w:cs="Arial"/>
          <w:highlight w:val="white"/>
        </w:rPr>
        <w:t xml:space="preserve"> puesta en funcionamiento de dos módulos de edificación para uso institucional con 3 pisos y un área total de construcción de 8.009,47 metros cuadrados.</w:t>
      </w:r>
    </w:p>
    <w:p w14:paraId="51656399" w14:textId="77777777" w:rsidR="00A63EA1" w:rsidRDefault="00A63EA1">
      <w:pPr>
        <w:jc w:val="both"/>
        <w:rPr>
          <w:rFonts w:ascii="Arial" w:eastAsia="Arial" w:hAnsi="Arial" w:cs="Arial"/>
          <w:highlight w:val="white"/>
        </w:rPr>
      </w:pPr>
    </w:p>
    <w:p w14:paraId="39AAB8BA" w14:textId="77777777" w:rsidR="00A63EA1" w:rsidRDefault="009443F7">
      <w:pPr>
        <w:jc w:val="both"/>
        <w:rPr>
          <w:rFonts w:ascii="Arial" w:eastAsia="Arial" w:hAnsi="Arial" w:cs="Arial"/>
          <w:highlight w:val="white"/>
        </w:rPr>
      </w:pPr>
      <w:r>
        <w:rPr>
          <w:rFonts w:ascii="Arial" w:eastAsia="Arial" w:hAnsi="Arial" w:cs="Arial"/>
          <w:highlight w:val="white"/>
        </w:rPr>
        <w:t>Con el propósito de cumplir con sus procesos estratégicos, misionales, apoyo y evaluación, la Universi</w:t>
      </w:r>
      <w:r>
        <w:rPr>
          <w:rFonts w:ascii="Arial" w:eastAsia="Arial" w:hAnsi="Arial" w:cs="Arial"/>
          <w:highlight w:val="white"/>
        </w:rPr>
        <w:t xml:space="preserve">dad reúne una planta de personal no docente compuesta por 910 empleados públicos, 126 trabajadores oficiales y 19 supernumerarios. </w:t>
      </w:r>
    </w:p>
    <w:p w14:paraId="657D90BC" w14:textId="77777777" w:rsidR="00A63EA1" w:rsidRDefault="00A63EA1">
      <w:pPr>
        <w:jc w:val="both"/>
        <w:rPr>
          <w:rFonts w:ascii="Arial" w:eastAsia="Arial" w:hAnsi="Arial" w:cs="Arial"/>
          <w:highlight w:val="white"/>
        </w:rPr>
      </w:pPr>
    </w:p>
    <w:p w14:paraId="1D265BFC" w14:textId="77777777" w:rsidR="00A63EA1" w:rsidRDefault="009443F7">
      <w:pPr>
        <w:numPr>
          <w:ilvl w:val="0"/>
          <w:numId w:val="8"/>
        </w:numPr>
        <w:pBdr>
          <w:top w:val="nil"/>
          <w:left w:val="nil"/>
          <w:bottom w:val="nil"/>
          <w:right w:val="nil"/>
          <w:between w:val="nil"/>
        </w:pBdr>
        <w:spacing w:after="160" w:line="259" w:lineRule="auto"/>
        <w:jc w:val="both"/>
        <w:rPr>
          <w:rFonts w:ascii="Arial" w:eastAsia="Arial" w:hAnsi="Arial" w:cs="Arial"/>
          <w:b/>
          <w:i/>
          <w:color w:val="000000"/>
          <w:highlight w:val="white"/>
        </w:rPr>
      </w:pPr>
      <w:r>
        <w:rPr>
          <w:rFonts w:ascii="Arial" w:eastAsia="Arial" w:hAnsi="Arial" w:cs="Arial"/>
          <w:b/>
          <w:i/>
          <w:color w:val="000000"/>
          <w:highlight w:val="white"/>
        </w:rPr>
        <w:t xml:space="preserve">Estrategias de innovación, investigación </w:t>
      </w:r>
      <w:r>
        <w:rPr>
          <w:rFonts w:ascii="Arial" w:eastAsia="Arial" w:hAnsi="Arial" w:cs="Arial"/>
          <w:b/>
          <w:i/>
          <w:color w:val="000000"/>
          <w:highlight w:val="white"/>
          <w:vertAlign w:val="superscript"/>
        </w:rPr>
        <w:footnoteReference w:id="26"/>
      </w:r>
      <w:r>
        <w:rPr>
          <w:rFonts w:ascii="Arial" w:eastAsia="Arial" w:hAnsi="Arial" w:cs="Arial"/>
          <w:b/>
          <w:i/>
          <w:color w:val="000000"/>
          <w:highlight w:val="white"/>
        </w:rPr>
        <w:t xml:space="preserve">, extensión universitaria </w:t>
      </w:r>
      <w:r>
        <w:rPr>
          <w:rFonts w:ascii="Arial" w:eastAsia="Arial" w:hAnsi="Arial" w:cs="Arial"/>
          <w:b/>
          <w:i/>
          <w:color w:val="000000"/>
          <w:highlight w:val="white"/>
          <w:vertAlign w:val="superscript"/>
        </w:rPr>
        <w:footnoteReference w:id="27"/>
      </w:r>
      <w:r>
        <w:rPr>
          <w:rFonts w:ascii="Arial" w:eastAsia="Arial" w:hAnsi="Arial" w:cs="Arial"/>
          <w:b/>
          <w:i/>
          <w:color w:val="000000"/>
          <w:highlight w:val="white"/>
        </w:rPr>
        <w:t xml:space="preserve"> e internacionalización.</w:t>
      </w:r>
    </w:p>
    <w:p w14:paraId="63A3844C" w14:textId="77777777" w:rsidR="00A63EA1" w:rsidRDefault="009443F7">
      <w:pPr>
        <w:jc w:val="both"/>
        <w:rPr>
          <w:rFonts w:ascii="Arial" w:eastAsia="Arial" w:hAnsi="Arial" w:cs="Arial"/>
          <w:highlight w:val="white"/>
        </w:rPr>
      </w:pPr>
      <w:r>
        <w:rPr>
          <w:rFonts w:ascii="Arial" w:eastAsia="Arial" w:hAnsi="Arial" w:cs="Arial"/>
          <w:highlight w:val="white"/>
        </w:rPr>
        <w:t>La UPTC ha consolidado estr</w:t>
      </w:r>
      <w:r>
        <w:rPr>
          <w:rFonts w:ascii="Arial" w:eastAsia="Arial" w:hAnsi="Arial" w:cs="Arial"/>
          <w:highlight w:val="white"/>
        </w:rPr>
        <w:t xml:space="preserve">ategias en tendientes al </w:t>
      </w:r>
      <w:r>
        <w:rPr>
          <w:rFonts w:ascii="Arial" w:eastAsia="Arial" w:hAnsi="Arial" w:cs="Arial"/>
          <w:b/>
          <w:highlight w:val="white"/>
        </w:rPr>
        <w:t>fortalecimiento de la investigación y la innovación</w:t>
      </w:r>
      <w:r>
        <w:rPr>
          <w:rFonts w:ascii="Arial" w:eastAsia="Arial" w:hAnsi="Arial" w:cs="Arial"/>
          <w:highlight w:val="white"/>
        </w:rPr>
        <w:t xml:space="preserve"> así en los últimos cuatro años se forjaron los siguientes logros:</w:t>
      </w:r>
    </w:p>
    <w:p w14:paraId="131748D4" w14:textId="77777777" w:rsidR="00A63EA1" w:rsidRDefault="00A63EA1">
      <w:pPr>
        <w:jc w:val="both"/>
        <w:rPr>
          <w:rFonts w:ascii="Arial" w:eastAsia="Arial" w:hAnsi="Arial" w:cs="Arial"/>
          <w:highlight w:val="white"/>
        </w:rPr>
      </w:pPr>
    </w:p>
    <w:p w14:paraId="7F51B219"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lastRenderedPageBreak/>
        <w:t xml:space="preserve">Se reportaron 86 proyectos de investigación y aseguramiento de la propiedad intelectual de alta cuantía presentada en las distintas convocatorios de </w:t>
      </w:r>
      <w:proofErr w:type="spellStart"/>
      <w:r>
        <w:rPr>
          <w:rFonts w:ascii="Arial" w:eastAsia="Arial" w:hAnsi="Arial" w:cs="Arial"/>
          <w:color w:val="000000"/>
          <w:highlight w:val="white"/>
        </w:rPr>
        <w:t>Minciencias</w:t>
      </w:r>
      <w:proofErr w:type="spellEnd"/>
      <w:r>
        <w:rPr>
          <w:rFonts w:ascii="Arial" w:eastAsia="Arial" w:hAnsi="Arial" w:cs="Arial"/>
          <w:color w:val="000000"/>
          <w:highlight w:val="white"/>
        </w:rPr>
        <w:t>.</w:t>
      </w:r>
    </w:p>
    <w:p w14:paraId="7C2A550D" w14:textId="77777777" w:rsidR="00A63EA1" w:rsidRDefault="00A63EA1">
      <w:pPr>
        <w:pBdr>
          <w:top w:val="nil"/>
          <w:left w:val="nil"/>
          <w:bottom w:val="nil"/>
          <w:right w:val="nil"/>
          <w:between w:val="nil"/>
        </w:pBdr>
        <w:spacing w:line="259" w:lineRule="auto"/>
        <w:ind w:left="720"/>
        <w:jc w:val="both"/>
        <w:rPr>
          <w:rFonts w:ascii="Arial" w:eastAsia="Arial" w:hAnsi="Arial" w:cs="Arial"/>
          <w:color w:val="000000"/>
          <w:highlight w:val="white"/>
        </w:rPr>
      </w:pPr>
    </w:p>
    <w:p w14:paraId="7F0DCA2E"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 xml:space="preserve"> Con cooperación de entidades públicas y privadas se suscribieron 100 proyectos de investigación y aseguramientos intelectuales, con la finalidad de incidir positivamente en el desarrollo de la región y el país. </w:t>
      </w:r>
    </w:p>
    <w:p w14:paraId="4F124DA8" w14:textId="77777777" w:rsidR="00A63EA1" w:rsidRDefault="00A63EA1">
      <w:pPr>
        <w:pBdr>
          <w:top w:val="nil"/>
          <w:left w:val="nil"/>
          <w:bottom w:val="nil"/>
          <w:right w:val="nil"/>
          <w:between w:val="nil"/>
        </w:pBdr>
        <w:spacing w:line="259" w:lineRule="auto"/>
        <w:ind w:left="720"/>
        <w:rPr>
          <w:rFonts w:ascii="Arial" w:eastAsia="Arial" w:hAnsi="Arial" w:cs="Arial"/>
          <w:color w:val="000000"/>
          <w:highlight w:val="white"/>
        </w:rPr>
      </w:pPr>
    </w:p>
    <w:p w14:paraId="0C3A051E"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 xml:space="preserve"> En el ranking del año 2022 de apropiación</w:t>
      </w:r>
      <w:r>
        <w:rPr>
          <w:rFonts w:ascii="Arial" w:eastAsia="Arial" w:hAnsi="Arial" w:cs="Arial"/>
          <w:color w:val="000000"/>
          <w:highlight w:val="white"/>
        </w:rPr>
        <w:t xml:space="preserve"> social del conocimiento</w:t>
      </w:r>
      <w:r>
        <w:rPr>
          <w:rFonts w:ascii="Arial" w:eastAsia="Arial" w:hAnsi="Arial" w:cs="Arial"/>
          <w:color w:val="000000"/>
          <w:highlight w:val="white"/>
          <w:vertAlign w:val="superscript"/>
        </w:rPr>
        <w:footnoteReference w:id="28"/>
      </w:r>
      <w:r>
        <w:rPr>
          <w:rFonts w:ascii="Arial" w:eastAsia="Arial" w:hAnsi="Arial" w:cs="Arial"/>
          <w:color w:val="000000"/>
          <w:highlight w:val="white"/>
        </w:rPr>
        <w:t xml:space="preserve"> -ASC- de la empresa Sapiens </w:t>
      </w:r>
      <w:proofErr w:type="spellStart"/>
      <w:r>
        <w:rPr>
          <w:rFonts w:ascii="Arial" w:eastAsia="Arial" w:hAnsi="Arial" w:cs="Arial"/>
          <w:color w:val="000000"/>
          <w:highlight w:val="white"/>
        </w:rPr>
        <w:t>Research</w:t>
      </w:r>
      <w:proofErr w:type="spellEnd"/>
      <w:r>
        <w:rPr>
          <w:rFonts w:ascii="Arial" w:eastAsia="Arial" w:hAnsi="Arial" w:cs="Arial"/>
          <w:color w:val="000000"/>
          <w:highlight w:val="white"/>
        </w:rPr>
        <w:t xml:space="preserve"> es la quinta mejor universidad, ubicándose como la tercera universidad pública según la clasificación</w:t>
      </w:r>
      <w:r>
        <w:rPr>
          <w:rFonts w:ascii="Arial" w:eastAsia="Arial" w:hAnsi="Arial" w:cs="Arial"/>
          <w:color w:val="000000"/>
          <w:highlight w:val="white"/>
          <w:vertAlign w:val="superscript"/>
        </w:rPr>
        <w:footnoteReference w:id="29"/>
      </w:r>
      <w:r>
        <w:rPr>
          <w:rFonts w:ascii="Arial" w:eastAsia="Arial" w:hAnsi="Arial" w:cs="Arial"/>
          <w:color w:val="000000"/>
          <w:highlight w:val="white"/>
        </w:rPr>
        <w:t xml:space="preserve">. Igualmente, tiene 12 grupos de investigación entre los mejores del país. </w:t>
      </w:r>
    </w:p>
    <w:p w14:paraId="28E316A2" w14:textId="77777777" w:rsidR="00A63EA1" w:rsidRDefault="00A63EA1">
      <w:pPr>
        <w:pBdr>
          <w:top w:val="nil"/>
          <w:left w:val="nil"/>
          <w:bottom w:val="nil"/>
          <w:right w:val="nil"/>
          <w:between w:val="nil"/>
        </w:pBdr>
        <w:spacing w:line="259" w:lineRule="auto"/>
        <w:ind w:left="720"/>
        <w:rPr>
          <w:rFonts w:ascii="Arial" w:eastAsia="Arial" w:hAnsi="Arial" w:cs="Arial"/>
          <w:color w:val="000000"/>
          <w:sz w:val="22"/>
          <w:szCs w:val="22"/>
          <w:highlight w:val="white"/>
        </w:rPr>
      </w:pPr>
    </w:p>
    <w:p w14:paraId="2AE80A50"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En el año 20</w:t>
      </w:r>
      <w:r>
        <w:rPr>
          <w:rFonts w:ascii="Arial" w:eastAsia="Arial" w:hAnsi="Arial" w:cs="Arial"/>
          <w:color w:val="000000"/>
          <w:highlight w:val="white"/>
        </w:rPr>
        <w:t xml:space="preserve">21, en el ranking de Generación de Nuevos Conocimientos -GNC- de Sapiens entre 244 instituciones clasificadas la universidad ocupó el puesto 17 entre todas las instituciones y el séptimo entre las universidades públicas y ascendió 41 lugares comparado con </w:t>
      </w:r>
      <w:r>
        <w:rPr>
          <w:rFonts w:ascii="Arial" w:eastAsia="Arial" w:hAnsi="Arial" w:cs="Arial"/>
          <w:color w:val="000000"/>
          <w:highlight w:val="white"/>
        </w:rPr>
        <w:t xml:space="preserve">el año 2019.  </w:t>
      </w:r>
    </w:p>
    <w:p w14:paraId="22E06127" w14:textId="77777777" w:rsidR="00A63EA1" w:rsidRDefault="00A63EA1">
      <w:pPr>
        <w:pBdr>
          <w:top w:val="nil"/>
          <w:left w:val="nil"/>
          <w:bottom w:val="nil"/>
          <w:right w:val="nil"/>
          <w:between w:val="nil"/>
        </w:pBdr>
        <w:spacing w:line="259" w:lineRule="auto"/>
        <w:ind w:left="720"/>
        <w:rPr>
          <w:rFonts w:ascii="Arial" w:eastAsia="Arial" w:hAnsi="Arial" w:cs="Arial"/>
          <w:color w:val="000000"/>
          <w:sz w:val="22"/>
          <w:szCs w:val="22"/>
          <w:highlight w:val="white"/>
        </w:rPr>
      </w:pPr>
    </w:p>
    <w:p w14:paraId="14FBD097"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 xml:space="preserve">La Universidad cuenta con 11 revistas indexadas de las cuales una se encuentra en la clasificación A2, 8 en B y 2 en la C, conforme a la convocatoria </w:t>
      </w:r>
      <w:proofErr w:type="spellStart"/>
      <w:r>
        <w:rPr>
          <w:rFonts w:ascii="Arial" w:eastAsia="Arial" w:hAnsi="Arial" w:cs="Arial"/>
          <w:color w:val="000000"/>
          <w:highlight w:val="white"/>
        </w:rPr>
        <w:t>Publindex</w:t>
      </w:r>
      <w:proofErr w:type="spellEnd"/>
      <w:r>
        <w:rPr>
          <w:rFonts w:ascii="Arial" w:eastAsia="Arial" w:hAnsi="Arial" w:cs="Arial"/>
          <w:color w:val="000000"/>
          <w:highlight w:val="white"/>
        </w:rPr>
        <w:t xml:space="preserve"> 2021. </w:t>
      </w:r>
    </w:p>
    <w:p w14:paraId="1B7DE5E8" w14:textId="77777777" w:rsidR="00A63EA1" w:rsidRDefault="00A63EA1">
      <w:pPr>
        <w:pBdr>
          <w:top w:val="nil"/>
          <w:left w:val="nil"/>
          <w:bottom w:val="nil"/>
          <w:right w:val="nil"/>
          <w:between w:val="nil"/>
        </w:pBdr>
        <w:spacing w:line="259" w:lineRule="auto"/>
        <w:ind w:left="720"/>
        <w:rPr>
          <w:rFonts w:ascii="Arial" w:eastAsia="Arial" w:hAnsi="Arial" w:cs="Arial"/>
          <w:color w:val="000000"/>
          <w:highlight w:val="white"/>
        </w:rPr>
      </w:pPr>
    </w:p>
    <w:p w14:paraId="47E9BFD6"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 xml:space="preserve">Durante el cuatrienio 2019 a 2022 se lograron 239 libros y publicaciones con el sello editorial de la UPTC como resultado de investigación. </w:t>
      </w:r>
    </w:p>
    <w:p w14:paraId="6D714450" w14:textId="77777777" w:rsidR="00A63EA1" w:rsidRDefault="00A63EA1">
      <w:pPr>
        <w:pBdr>
          <w:top w:val="nil"/>
          <w:left w:val="nil"/>
          <w:bottom w:val="nil"/>
          <w:right w:val="nil"/>
          <w:between w:val="nil"/>
        </w:pBdr>
        <w:spacing w:line="259" w:lineRule="auto"/>
        <w:ind w:left="720"/>
        <w:rPr>
          <w:rFonts w:ascii="Arial" w:eastAsia="Arial" w:hAnsi="Arial" w:cs="Arial"/>
          <w:color w:val="000000"/>
          <w:highlight w:val="white"/>
        </w:rPr>
      </w:pPr>
    </w:p>
    <w:p w14:paraId="2D56AD85"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 xml:space="preserve">En la Convocatoria 849 de </w:t>
      </w:r>
      <w:proofErr w:type="spellStart"/>
      <w:r>
        <w:rPr>
          <w:rFonts w:ascii="Arial" w:eastAsia="Arial" w:hAnsi="Arial" w:cs="Arial"/>
          <w:color w:val="000000"/>
          <w:highlight w:val="white"/>
        </w:rPr>
        <w:t>Minciencias</w:t>
      </w:r>
      <w:proofErr w:type="spellEnd"/>
      <w:r>
        <w:rPr>
          <w:rFonts w:ascii="Arial" w:eastAsia="Arial" w:hAnsi="Arial" w:cs="Arial"/>
          <w:color w:val="000000"/>
          <w:highlight w:val="white"/>
        </w:rPr>
        <w:t xml:space="preserve"> 2021 se logró la categorización de 158 grupos de investigación de la siguien</w:t>
      </w:r>
      <w:r>
        <w:rPr>
          <w:rFonts w:ascii="Arial" w:eastAsia="Arial" w:hAnsi="Arial" w:cs="Arial"/>
          <w:color w:val="000000"/>
          <w:highlight w:val="white"/>
        </w:rPr>
        <w:t>te manera:</w:t>
      </w:r>
    </w:p>
    <w:p w14:paraId="7BC32099" w14:textId="77777777" w:rsidR="00A63EA1" w:rsidRDefault="009443F7">
      <w:pPr>
        <w:pBdr>
          <w:top w:val="nil"/>
          <w:left w:val="nil"/>
          <w:bottom w:val="nil"/>
          <w:right w:val="nil"/>
          <w:between w:val="nil"/>
        </w:pBdr>
        <w:spacing w:line="259" w:lineRule="auto"/>
        <w:ind w:left="720"/>
        <w:jc w:val="center"/>
        <w:rPr>
          <w:rFonts w:ascii="Arial" w:eastAsia="Arial" w:hAnsi="Arial" w:cs="Arial"/>
          <w:color w:val="000000"/>
          <w:highlight w:val="white"/>
        </w:rPr>
      </w:pPr>
      <w:r>
        <w:rPr>
          <w:rFonts w:ascii="Arial" w:eastAsia="Arial" w:hAnsi="Arial" w:cs="Arial"/>
          <w:noProof/>
          <w:color w:val="000000"/>
          <w:highlight w:val="white"/>
        </w:rPr>
        <w:drawing>
          <wp:inline distT="0" distB="0" distL="0" distR="0" wp14:anchorId="14A245EE" wp14:editId="5801295D">
            <wp:extent cx="4912242" cy="1318437"/>
            <wp:effectExtent l="0" t="0" r="3175" b="0"/>
            <wp:docPr id="2119054004" name="image1.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Gráfico, Gráfico de barras&#10;&#10;Descripción generada automáticamente"/>
                    <pic:cNvPicPr preferRelativeResize="0"/>
                  </pic:nvPicPr>
                  <pic:blipFill>
                    <a:blip r:embed="rId20"/>
                    <a:srcRect b="10488"/>
                    <a:stretch>
                      <a:fillRect/>
                    </a:stretch>
                  </pic:blipFill>
                  <pic:spPr>
                    <a:xfrm>
                      <a:off x="0" y="0"/>
                      <a:ext cx="4922001" cy="1321056"/>
                    </a:xfrm>
                    <a:prstGeom prst="rect">
                      <a:avLst/>
                    </a:prstGeom>
                    <a:ln/>
                  </pic:spPr>
                </pic:pic>
              </a:graphicData>
            </a:graphic>
          </wp:inline>
        </w:drawing>
      </w:r>
    </w:p>
    <w:p w14:paraId="07C691AF" w14:textId="77777777" w:rsidR="00A63EA1" w:rsidRDefault="009443F7">
      <w:pPr>
        <w:pBdr>
          <w:top w:val="nil"/>
          <w:left w:val="nil"/>
          <w:bottom w:val="nil"/>
          <w:right w:val="nil"/>
          <w:between w:val="nil"/>
        </w:pBdr>
        <w:spacing w:line="259" w:lineRule="auto"/>
        <w:ind w:left="720"/>
        <w:rPr>
          <w:rFonts w:ascii="Arial" w:eastAsia="Arial" w:hAnsi="Arial" w:cs="Arial"/>
          <w:color w:val="000000"/>
          <w:sz w:val="22"/>
          <w:szCs w:val="22"/>
          <w:highlight w:val="white"/>
        </w:rPr>
      </w:pPr>
      <w:r>
        <w:rPr>
          <w:noProof/>
        </w:rPr>
        <w:drawing>
          <wp:anchor distT="0" distB="0" distL="114300" distR="114300" simplePos="0" relativeHeight="251670528" behindDoc="0" locked="0" layoutInCell="1" hidden="0" allowOverlap="1" wp14:anchorId="28117A85" wp14:editId="0C867BC4">
            <wp:simplePos x="0" y="0"/>
            <wp:positionH relativeFrom="column">
              <wp:posOffset>1205865</wp:posOffset>
            </wp:positionH>
            <wp:positionV relativeFrom="paragraph">
              <wp:posOffset>8255</wp:posOffset>
            </wp:positionV>
            <wp:extent cx="3752850" cy="339725"/>
            <wp:effectExtent l="0" t="0" r="0" b="3175"/>
            <wp:wrapSquare wrapText="bothSides" distT="0" distB="0" distL="114300" distR="114300"/>
            <wp:docPr id="211905399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3752850" cy="339725"/>
                    </a:xfrm>
                    <a:prstGeom prst="rect">
                      <a:avLst/>
                    </a:prstGeom>
                    <a:ln/>
                  </pic:spPr>
                </pic:pic>
              </a:graphicData>
            </a:graphic>
            <wp14:sizeRelH relativeFrom="margin">
              <wp14:pctWidth>0</wp14:pctWidth>
            </wp14:sizeRelH>
            <wp14:sizeRelV relativeFrom="margin">
              <wp14:pctHeight>0</wp14:pctHeight>
            </wp14:sizeRelV>
          </wp:anchor>
        </w:drawing>
      </w:r>
    </w:p>
    <w:p w14:paraId="67CFA30A" w14:textId="77777777" w:rsidR="00A63EA1" w:rsidRDefault="00A63EA1">
      <w:pPr>
        <w:pBdr>
          <w:top w:val="nil"/>
          <w:left w:val="nil"/>
          <w:bottom w:val="nil"/>
          <w:right w:val="nil"/>
          <w:between w:val="nil"/>
        </w:pBdr>
        <w:spacing w:line="259" w:lineRule="auto"/>
        <w:ind w:left="720"/>
        <w:jc w:val="both"/>
        <w:rPr>
          <w:rFonts w:ascii="Arial" w:eastAsia="Arial" w:hAnsi="Arial" w:cs="Arial"/>
          <w:color w:val="000000"/>
          <w:sz w:val="22"/>
          <w:szCs w:val="22"/>
          <w:highlight w:val="white"/>
        </w:rPr>
      </w:pPr>
    </w:p>
    <w:p w14:paraId="1B44A49A" w14:textId="77777777" w:rsidR="003D35DD" w:rsidRDefault="003D35DD">
      <w:pPr>
        <w:pBdr>
          <w:top w:val="nil"/>
          <w:left w:val="nil"/>
          <w:bottom w:val="nil"/>
          <w:right w:val="nil"/>
          <w:between w:val="nil"/>
        </w:pBdr>
        <w:spacing w:line="259" w:lineRule="auto"/>
        <w:ind w:left="720"/>
        <w:jc w:val="both"/>
        <w:rPr>
          <w:rFonts w:ascii="Arial" w:eastAsia="Arial" w:hAnsi="Arial" w:cs="Arial"/>
          <w:color w:val="000000"/>
          <w:sz w:val="22"/>
          <w:szCs w:val="22"/>
          <w:highlight w:val="white"/>
        </w:rPr>
      </w:pPr>
    </w:p>
    <w:p w14:paraId="23AEA6E1"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lastRenderedPageBreak/>
        <w:t xml:space="preserve">En la mentada convocatoria se categorizaron a 447 investigadores de la Universidad, así: 90 investigadores asociados, 4 investigadores eméritos, 299 investigadores junior y 54 investigadores senior. </w:t>
      </w:r>
    </w:p>
    <w:p w14:paraId="7E44BCF5" w14:textId="77777777" w:rsidR="00A63EA1" w:rsidRDefault="009443F7">
      <w:pPr>
        <w:pBdr>
          <w:top w:val="nil"/>
          <w:left w:val="nil"/>
          <w:bottom w:val="nil"/>
          <w:right w:val="nil"/>
          <w:between w:val="nil"/>
        </w:pBdr>
        <w:spacing w:line="259" w:lineRule="auto"/>
        <w:ind w:left="720"/>
        <w:jc w:val="both"/>
        <w:rPr>
          <w:rFonts w:ascii="Arial" w:eastAsia="Arial" w:hAnsi="Arial" w:cs="Arial"/>
          <w:color w:val="000000"/>
          <w:highlight w:val="white"/>
        </w:rPr>
      </w:pPr>
      <w:r>
        <w:rPr>
          <w:rFonts w:ascii="Arial" w:eastAsia="Arial" w:hAnsi="Arial" w:cs="Arial"/>
          <w:color w:val="000000"/>
          <w:highlight w:val="white"/>
        </w:rPr>
        <w:t xml:space="preserve"> </w:t>
      </w:r>
    </w:p>
    <w:p w14:paraId="2E11FE30"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La UPTC en la actualidad cuenta con Institutos de Inve</w:t>
      </w:r>
      <w:r>
        <w:rPr>
          <w:rFonts w:ascii="Arial" w:eastAsia="Arial" w:hAnsi="Arial" w:cs="Arial"/>
          <w:color w:val="000000"/>
          <w:highlight w:val="white"/>
        </w:rPr>
        <w:t>stigación como el Centro del Trópico Alto Sostenible</w:t>
      </w:r>
      <w:r>
        <w:rPr>
          <w:rFonts w:ascii="Arial" w:eastAsia="Arial" w:hAnsi="Arial" w:cs="Arial"/>
          <w:color w:val="000000"/>
          <w:highlight w:val="white"/>
          <w:vertAlign w:val="superscript"/>
        </w:rPr>
        <w:footnoteReference w:id="30"/>
      </w:r>
      <w:r>
        <w:rPr>
          <w:rFonts w:ascii="Arial" w:eastAsia="Arial" w:hAnsi="Arial" w:cs="Arial"/>
          <w:color w:val="000000"/>
          <w:highlight w:val="white"/>
        </w:rPr>
        <w:t>, el Instituto para la Investigación e Innovación en Ciencia y Tecnología de los Materiales -INCITEMA-</w:t>
      </w:r>
      <w:r>
        <w:rPr>
          <w:rFonts w:ascii="Arial" w:eastAsia="Arial" w:hAnsi="Arial" w:cs="Arial"/>
          <w:color w:val="000000"/>
          <w:highlight w:val="white"/>
          <w:vertAlign w:val="superscript"/>
        </w:rPr>
        <w:footnoteReference w:id="31"/>
      </w:r>
      <w:r>
        <w:rPr>
          <w:rFonts w:ascii="Arial" w:eastAsia="Arial" w:hAnsi="Arial" w:cs="Arial"/>
          <w:color w:val="000000"/>
          <w:highlight w:val="white"/>
        </w:rPr>
        <w:t>,  i-</w:t>
      </w:r>
      <w:proofErr w:type="spellStart"/>
      <w:r>
        <w:rPr>
          <w:rFonts w:ascii="Arial" w:eastAsia="Arial" w:hAnsi="Arial" w:cs="Arial"/>
          <w:color w:val="000000"/>
          <w:highlight w:val="white"/>
        </w:rPr>
        <w:t>MOVyT</w:t>
      </w:r>
      <w:proofErr w:type="spellEnd"/>
      <w:r>
        <w:rPr>
          <w:rFonts w:ascii="Arial" w:eastAsia="Arial" w:hAnsi="Arial" w:cs="Arial"/>
          <w:color w:val="000000"/>
          <w:highlight w:val="white"/>
          <w:vertAlign w:val="superscript"/>
        </w:rPr>
        <w:footnoteReference w:id="32"/>
      </w:r>
      <w:r>
        <w:rPr>
          <w:rFonts w:ascii="Arial" w:eastAsia="Arial" w:hAnsi="Arial" w:cs="Arial"/>
          <w:color w:val="000000"/>
          <w:highlight w:val="white"/>
        </w:rPr>
        <w:t xml:space="preserve"> y el Instituto de Recursos Mineros y Energéticos -IRME-</w:t>
      </w:r>
      <w:r>
        <w:rPr>
          <w:rFonts w:ascii="Arial" w:eastAsia="Arial" w:hAnsi="Arial" w:cs="Arial"/>
          <w:color w:val="000000"/>
          <w:highlight w:val="white"/>
          <w:vertAlign w:val="superscript"/>
        </w:rPr>
        <w:footnoteReference w:id="33"/>
      </w:r>
      <w:r>
        <w:rPr>
          <w:rFonts w:ascii="Arial" w:eastAsia="Arial" w:hAnsi="Arial" w:cs="Arial"/>
          <w:color w:val="000000"/>
          <w:highlight w:val="white"/>
        </w:rPr>
        <w:t xml:space="preserve">. </w:t>
      </w:r>
    </w:p>
    <w:p w14:paraId="03514298" w14:textId="77777777" w:rsidR="00A63EA1" w:rsidRDefault="00A63EA1">
      <w:pPr>
        <w:pBdr>
          <w:top w:val="nil"/>
          <w:left w:val="nil"/>
          <w:bottom w:val="nil"/>
          <w:right w:val="nil"/>
          <w:between w:val="nil"/>
        </w:pBdr>
        <w:spacing w:line="259" w:lineRule="auto"/>
        <w:ind w:left="720"/>
        <w:rPr>
          <w:rFonts w:ascii="Arial" w:eastAsia="Arial" w:hAnsi="Arial" w:cs="Arial"/>
          <w:color w:val="000000"/>
          <w:highlight w:val="white"/>
        </w:rPr>
      </w:pPr>
    </w:p>
    <w:p w14:paraId="5F747BD0"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La Universidad se encuentra en proceso de creación de dos nuevos institutos de investigación e innovación, siendo estos CIMADI y GINNOA, que buscan, respectivamente, fortalecer la cultura de innovación e industria 4.0 y promover la gestión e innovación par</w:t>
      </w:r>
      <w:r>
        <w:rPr>
          <w:rFonts w:ascii="Arial" w:eastAsia="Arial" w:hAnsi="Arial" w:cs="Arial"/>
          <w:color w:val="000000"/>
          <w:highlight w:val="white"/>
        </w:rPr>
        <w:t xml:space="preserve">a la aceleración de negocios y la proyección de nuevos mercados de forma sostenible.  </w:t>
      </w:r>
    </w:p>
    <w:p w14:paraId="12BEB60E" w14:textId="77777777" w:rsidR="00A63EA1" w:rsidRDefault="00A63EA1">
      <w:pPr>
        <w:pBdr>
          <w:top w:val="nil"/>
          <w:left w:val="nil"/>
          <w:bottom w:val="nil"/>
          <w:right w:val="nil"/>
          <w:between w:val="nil"/>
        </w:pBdr>
        <w:spacing w:line="259" w:lineRule="auto"/>
        <w:ind w:left="720"/>
        <w:rPr>
          <w:rFonts w:ascii="Arial" w:eastAsia="Arial" w:hAnsi="Arial" w:cs="Arial"/>
          <w:color w:val="000000"/>
          <w:highlight w:val="white"/>
        </w:rPr>
      </w:pPr>
    </w:p>
    <w:p w14:paraId="395AF940"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La institución cuenta con 12 patentes, en su gran mayoría de invención nacional y de Modelo de Utilidad, así como, se encuentran en proceso 14 patentes adicionales.</w:t>
      </w:r>
    </w:p>
    <w:p w14:paraId="7218CEA2" w14:textId="77777777" w:rsidR="00A63EA1" w:rsidRDefault="00A63EA1">
      <w:pPr>
        <w:pBdr>
          <w:top w:val="nil"/>
          <w:left w:val="nil"/>
          <w:bottom w:val="nil"/>
          <w:right w:val="nil"/>
          <w:between w:val="nil"/>
        </w:pBdr>
        <w:spacing w:line="259" w:lineRule="auto"/>
        <w:ind w:left="720"/>
        <w:rPr>
          <w:rFonts w:ascii="Arial" w:eastAsia="Arial" w:hAnsi="Arial" w:cs="Arial"/>
          <w:color w:val="000000"/>
          <w:highlight w:val="white"/>
        </w:rPr>
      </w:pPr>
    </w:p>
    <w:p w14:paraId="3CBC1A82"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 xml:space="preserve">De igual manera, como parte de la estrategia de educación continuada la institución cuenta con 11 Centros de Gestión de Investigación y Extensión asociados a sus facultades. </w:t>
      </w:r>
    </w:p>
    <w:p w14:paraId="1751B83C" w14:textId="77777777" w:rsidR="00A63EA1" w:rsidRDefault="00A63EA1">
      <w:pPr>
        <w:pBdr>
          <w:top w:val="nil"/>
          <w:left w:val="nil"/>
          <w:bottom w:val="nil"/>
          <w:right w:val="nil"/>
          <w:between w:val="nil"/>
        </w:pBdr>
        <w:spacing w:after="160" w:line="259" w:lineRule="auto"/>
        <w:ind w:left="720"/>
        <w:rPr>
          <w:rFonts w:ascii="Arial" w:eastAsia="Arial" w:hAnsi="Arial" w:cs="Arial"/>
          <w:color w:val="000000"/>
          <w:highlight w:val="white"/>
        </w:rPr>
      </w:pPr>
    </w:p>
    <w:p w14:paraId="35158275" w14:textId="77777777" w:rsidR="00A63EA1" w:rsidRDefault="009443F7">
      <w:pPr>
        <w:jc w:val="both"/>
        <w:rPr>
          <w:rFonts w:ascii="Arial" w:eastAsia="Arial" w:hAnsi="Arial" w:cs="Arial"/>
          <w:highlight w:val="white"/>
        </w:rPr>
      </w:pPr>
      <w:r>
        <w:rPr>
          <w:rFonts w:ascii="Arial" w:eastAsia="Arial" w:hAnsi="Arial" w:cs="Arial"/>
          <w:highlight w:val="white"/>
        </w:rPr>
        <w:t xml:space="preserve">Como parte de los ejes misionales de la institución se realizan acciones </w:t>
      </w:r>
      <w:r>
        <w:rPr>
          <w:rFonts w:ascii="Arial" w:eastAsia="Arial" w:hAnsi="Arial" w:cs="Arial"/>
          <w:b/>
          <w:highlight w:val="white"/>
        </w:rPr>
        <w:t>extensi</w:t>
      </w:r>
      <w:r>
        <w:rPr>
          <w:rFonts w:ascii="Arial" w:eastAsia="Arial" w:hAnsi="Arial" w:cs="Arial"/>
          <w:b/>
          <w:highlight w:val="white"/>
        </w:rPr>
        <w:t xml:space="preserve">ón social </w:t>
      </w:r>
      <w:r>
        <w:rPr>
          <w:rFonts w:ascii="Arial" w:eastAsia="Arial" w:hAnsi="Arial" w:cs="Arial"/>
          <w:highlight w:val="white"/>
        </w:rPr>
        <w:t xml:space="preserve">a través de la estructuración de un portafolio de servicios orientados a la comunidad, entre los que se encuentra:  </w:t>
      </w:r>
    </w:p>
    <w:p w14:paraId="153A7FE0" w14:textId="77777777" w:rsidR="00A63EA1" w:rsidRDefault="00A63EA1">
      <w:pPr>
        <w:jc w:val="both"/>
        <w:rPr>
          <w:rFonts w:ascii="Arial" w:eastAsia="Arial" w:hAnsi="Arial" w:cs="Arial"/>
          <w:highlight w:val="white"/>
        </w:rPr>
      </w:pPr>
    </w:p>
    <w:p w14:paraId="00485ECA"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La prestación del servicio al público de sus 18 laboratorios a bajo costo.</w:t>
      </w:r>
    </w:p>
    <w:p w14:paraId="73691783" w14:textId="77777777" w:rsidR="00A63EA1" w:rsidRDefault="00A63EA1">
      <w:pPr>
        <w:pBdr>
          <w:top w:val="nil"/>
          <w:left w:val="nil"/>
          <w:bottom w:val="nil"/>
          <w:right w:val="nil"/>
          <w:between w:val="nil"/>
        </w:pBdr>
        <w:spacing w:line="259" w:lineRule="auto"/>
        <w:ind w:left="720"/>
        <w:jc w:val="both"/>
        <w:rPr>
          <w:rFonts w:ascii="Arial" w:eastAsia="Arial" w:hAnsi="Arial" w:cs="Arial"/>
          <w:color w:val="000000"/>
          <w:highlight w:val="white"/>
        </w:rPr>
      </w:pPr>
    </w:p>
    <w:p w14:paraId="21B7FC45"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 xml:space="preserve">Además de los servicios prestados por los Institutos de Investigación mencionados con anterioridad, la universidad cuenta con el Observatorio de </w:t>
      </w:r>
      <w:r>
        <w:rPr>
          <w:rFonts w:ascii="Arial" w:eastAsia="Arial" w:hAnsi="Arial" w:cs="Arial"/>
          <w:color w:val="000000"/>
          <w:highlight w:val="white"/>
        </w:rPr>
        <w:lastRenderedPageBreak/>
        <w:t>Ciencia Innovación y Tecnología de Boyacá – OCITEB-, el Centro de Atención Psicopedagógica, el Laboratorio de S</w:t>
      </w:r>
      <w:r>
        <w:rPr>
          <w:rFonts w:ascii="Arial" w:eastAsia="Arial" w:hAnsi="Arial" w:cs="Arial"/>
          <w:color w:val="000000"/>
          <w:highlight w:val="white"/>
        </w:rPr>
        <w:t xml:space="preserve">imulación Clínica y el Instituto de Idiomas. </w:t>
      </w:r>
    </w:p>
    <w:p w14:paraId="2A55B8B6" w14:textId="77777777" w:rsidR="00A63EA1" w:rsidRDefault="00A63EA1">
      <w:pPr>
        <w:pBdr>
          <w:top w:val="nil"/>
          <w:left w:val="nil"/>
          <w:bottom w:val="nil"/>
          <w:right w:val="nil"/>
          <w:between w:val="nil"/>
        </w:pBdr>
        <w:spacing w:line="259" w:lineRule="auto"/>
        <w:ind w:left="720"/>
        <w:rPr>
          <w:rFonts w:ascii="Arial" w:eastAsia="Arial" w:hAnsi="Arial" w:cs="Arial"/>
          <w:color w:val="000000"/>
          <w:highlight w:val="white"/>
        </w:rPr>
      </w:pPr>
    </w:p>
    <w:p w14:paraId="359BE932"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Las Unidades de Extensión como Casa de la Mujer, Unidad de Emprendimiento, Clínica Veterinaria de Pequeños y Grandes Animales, Consultorio Jurídico y Centro de Conciliación, Granjas y Red de Museos.</w:t>
      </w:r>
    </w:p>
    <w:p w14:paraId="394DFD27" w14:textId="77777777" w:rsidR="00A63EA1" w:rsidRDefault="00A63EA1">
      <w:pPr>
        <w:pBdr>
          <w:top w:val="nil"/>
          <w:left w:val="nil"/>
          <w:bottom w:val="nil"/>
          <w:right w:val="nil"/>
          <w:between w:val="nil"/>
        </w:pBdr>
        <w:spacing w:line="259" w:lineRule="auto"/>
        <w:ind w:left="720"/>
        <w:rPr>
          <w:rFonts w:ascii="Arial" w:eastAsia="Arial" w:hAnsi="Arial" w:cs="Arial"/>
          <w:color w:val="000000"/>
          <w:highlight w:val="white"/>
        </w:rPr>
      </w:pPr>
    </w:p>
    <w:p w14:paraId="7FF5A0C6" w14:textId="77777777" w:rsidR="00A63EA1" w:rsidRDefault="009443F7">
      <w:pPr>
        <w:numPr>
          <w:ilvl w:val="0"/>
          <w:numId w:val="4"/>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color w:val="000000"/>
          <w:highlight w:val="white"/>
        </w:rPr>
        <w:t>Con el fi</w:t>
      </w:r>
      <w:r>
        <w:rPr>
          <w:rFonts w:ascii="Arial" w:eastAsia="Arial" w:hAnsi="Arial" w:cs="Arial"/>
          <w:color w:val="000000"/>
          <w:highlight w:val="white"/>
        </w:rPr>
        <w:t xml:space="preserve">n de preservar el patrimonio cultural e histórico de la nación y la región se establece la Red de Museos la cual está conformada por: el Parque-Museo Arqueológico de Tunja el cual es el único que se encuentra dentro de un campus universitario en Colombia, </w:t>
      </w:r>
      <w:r>
        <w:rPr>
          <w:rFonts w:ascii="Arial" w:eastAsia="Arial" w:hAnsi="Arial" w:cs="Arial"/>
          <w:color w:val="000000"/>
          <w:highlight w:val="white"/>
        </w:rPr>
        <w:t xml:space="preserve">el Parque-Museo Arqueológico “Eliécer Silva Celis” (Sogamoso) contiene la colección arqueológica más representativa de la cultura Muisca, el Parque-Museo Arqueológico de </w:t>
      </w:r>
      <w:proofErr w:type="spellStart"/>
      <w:r>
        <w:rPr>
          <w:rFonts w:ascii="Arial" w:eastAsia="Arial" w:hAnsi="Arial" w:cs="Arial"/>
          <w:color w:val="000000"/>
          <w:highlight w:val="white"/>
        </w:rPr>
        <w:t>Monquirá</w:t>
      </w:r>
      <w:proofErr w:type="spellEnd"/>
      <w:r>
        <w:rPr>
          <w:rFonts w:ascii="Arial" w:eastAsia="Arial" w:hAnsi="Arial" w:cs="Arial"/>
          <w:color w:val="000000"/>
          <w:highlight w:val="white"/>
        </w:rPr>
        <w:t xml:space="preserve"> (Villa de Leyva) exhibe monumentos pétreos muiscas, el Museo de Historia Natu</w:t>
      </w:r>
      <w:r>
        <w:rPr>
          <w:rFonts w:ascii="Arial" w:eastAsia="Arial" w:hAnsi="Arial" w:cs="Arial"/>
          <w:color w:val="000000"/>
          <w:highlight w:val="white"/>
        </w:rPr>
        <w:t xml:space="preserve">ral “Luis Gonzalo Andrade” que genera un horizonte visual de la biodiversidad animal, la Casa Cultural Gustavo Rojas Pinilla, el Museo de Historia de la Medicina y Salud, el Museo de Arte, el Museo Universitario de Ingeniería Geológica y el Herbario. </w:t>
      </w:r>
    </w:p>
    <w:p w14:paraId="0D25C372" w14:textId="77777777" w:rsidR="00A63EA1" w:rsidRDefault="00A63EA1">
      <w:pPr>
        <w:pBdr>
          <w:top w:val="nil"/>
          <w:left w:val="nil"/>
          <w:bottom w:val="nil"/>
          <w:right w:val="nil"/>
          <w:between w:val="nil"/>
        </w:pBdr>
        <w:spacing w:after="160" w:line="259" w:lineRule="auto"/>
        <w:ind w:left="720"/>
        <w:rPr>
          <w:rFonts w:ascii="Arial" w:eastAsia="Arial" w:hAnsi="Arial" w:cs="Arial"/>
          <w:color w:val="000000"/>
          <w:highlight w:val="white"/>
        </w:rPr>
      </w:pPr>
    </w:p>
    <w:p w14:paraId="7CC79519" w14:textId="77777777" w:rsidR="00A63EA1" w:rsidRDefault="009443F7">
      <w:pPr>
        <w:jc w:val="both"/>
        <w:rPr>
          <w:rFonts w:ascii="Arial" w:eastAsia="Arial" w:hAnsi="Arial" w:cs="Arial"/>
          <w:highlight w:val="white"/>
        </w:rPr>
      </w:pPr>
      <w:r>
        <w:rPr>
          <w:rFonts w:ascii="Arial" w:eastAsia="Arial" w:hAnsi="Arial" w:cs="Arial"/>
          <w:highlight w:val="white"/>
        </w:rPr>
        <w:t xml:space="preserve">Naturalmente, el ente universitario con el propósito de garantizar la formación e interacción de la comunidad universitaria y su producción científica ha establecido una </w:t>
      </w:r>
      <w:r>
        <w:rPr>
          <w:rFonts w:ascii="Arial" w:eastAsia="Arial" w:hAnsi="Arial" w:cs="Arial"/>
          <w:b/>
          <w:highlight w:val="white"/>
        </w:rPr>
        <w:t>estrategia de internacionalización</w:t>
      </w:r>
      <w:r>
        <w:rPr>
          <w:rFonts w:ascii="Arial" w:eastAsia="Arial" w:hAnsi="Arial" w:cs="Arial"/>
          <w:highlight w:val="white"/>
        </w:rPr>
        <w:t xml:space="preserve"> la cual cuenta con importantes logros:</w:t>
      </w:r>
    </w:p>
    <w:p w14:paraId="0FAFD220" w14:textId="77777777" w:rsidR="00A63EA1" w:rsidRDefault="00A63EA1">
      <w:pPr>
        <w:jc w:val="both"/>
        <w:rPr>
          <w:rFonts w:ascii="Arial" w:eastAsia="Arial" w:hAnsi="Arial" w:cs="Arial"/>
          <w:highlight w:val="white"/>
        </w:rPr>
      </w:pPr>
    </w:p>
    <w:p w14:paraId="671CDAC8" w14:textId="77777777" w:rsidR="00A63EA1" w:rsidRDefault="009443F7">
      <w:pPr>
        <w:numPr>
          <w:ilvl w:val="0"/>
          <w:numId w:val="5"/>
        </w:numPr>
        <w:pBdr>
          <w:top w:val="nil"/>
          <w:left w:val="nil"/>
          <w:bottom w:val="nil"/>
          <w:right w:val="nil"/>
          <w:between w:val="nil"/>
        </w:pBdr>
        <w:spacing w:after="160" w:line="259" w:lineRule="auto"/>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 </w:t>
      </w:r>
      <w:r>
        <w:rPr>
          <w:rFonts w:ascii="Arial" w:eastAsia="Arial" w:hAnsi="Arial" w:cs="Arial"/>
          <w:color w:val="000000"/>
        </w:rPr>
        <w:t>Desarrollo</w:t>
      </w:r>
      <w:r>
        <w:rPr>
          <w:rFonts w:ascii="Arial" w:eastAsia="Arial" w:hAnsi="Arial" w:cs="Arial"/>
          <w:color w:val="000000"/>
        </w:rPr>
        <w:t xml:space="preserve"> y la Actualización del marco institucional y normativo para la internacionalización. </w:t>
      </w:r>
    </w:p>
    <w:p w14:paraId="59021D98" w14:textId="77777777" w:rsidR="00A63EA1" w:rsidRDefault="009443F7">
      <w:pPr>
        <w:numPr>
          <w:ilvl w:val="0"/>
          <w:numId w:val="5"/>
        </w:numPr>
        <w:pBdr>
          <w:top w:val="nil"/>
          <w:left w:val="nil"/>
          <w:bottom w:val="nil"/>
          <w:right w:val="nil"/>
          <w:between w:val="nil"/>
        </w:pBdr>
        <w:shd w:val="clear" w:color="auto" w:fill="FFFFFF"/>
        <w:spacing w:after="280"/>
        <w:jc w:val="both"/>
        <w:rPr>
          <w:rFonts w:ascii="Arial" w:eastAsia="Arial" w:hAnsi="Arial" w:cs="Arial"/>
          <w:color w:val="000000"/>
        </w:rPr>
      </w:pPr>
      <w:r>
        <w:rPr>
          <w:rFonts w:ascii="Arial" w:eastAsia="Arial" w:hAnsi="Arial" w:cs="Arial"/>
          <w:color w:val="000000"/>
        </w:rPr>
        <w:t>Acreditación Institucional Internacional y de programas académicos</w:t>
      </w:r>
    </w:p>
    <w:p w14:paraId="4136427C" w14:textId="77777777" w:rsidR="00A63EA1" w:rsidRDefault="009443F7">
      <w:pPr>
        <w:pBdr>
          <w:top w:val="nil"/>
          <w:left w:val="nil"/>
          <w:bottom w:val="nil"/>
          <w:right w:val="nil"/>
          <w:between w:val="nil"/>
        </w:pBdr>
        <w:shd w:val="clear" w:color="auto" w:fill="FFFFFF"/>
        <w:spacing w:after="280"/>
        <w:ind w:left="426"/>
        <w:jc w:val="both"/>
        <w:rPr>
          <w:rFonts w:ascii="Arial" w:eastAsia="Arial" w:hAnsi="Arial" w:cs="Arial"/>
          <w:color w:val="000000"/>
        </w:rPr>
      </w:pPr>
      <w:r>
        <w:rPr>
          <w:rFonts w:ascii="Arial" w:eastAsia="Arial" w:hAnsi="Arial" w:cs="Arial"/>
          <w:color w:val="000000"/>
        </w:rPr>
        <w:t xml:space="preserve">La Dirección de Relaciones Internacionales junto con la Vicerrectoría Académica, lideró el proceso de Acreditación Internacional Institucional </w:t>
      </w:r>
      <w:proofErr w:type="spellStart"/>
      <w:r>
        <w:rPr>
          <w:rFonts w:ascii="Arial" w:eastAsia="Arial" w:hAnsi="Arial" w:cs="Arial"/>
          <w:color w:val="000000"/>
        </w:rPr>
        <w:t>multicampus</w:t>
      </w:r>
      <w:proofErr w:type="spellEnd"/>
      <w:r>
        <w:rPr>
          <w:rFonts w:ascii="Arial" w:eastAsia="Arial" w:hAnsi="Arial" w:cs="Arial"/>
          <w:color w:val="000000"/>
        </w:rPr>
        <w:t xml:space="preserve"> con el Consejo de Evaluación y Acreditación Internacional promovido por la UDUAL, se otorgó por un pe</w:t>
      </w:r>
      <w:r>
        <w:rPr>
          <w:rFonts w:ascii="Arial" w:eastAsia="Arial" w:hAnsi="Arial" w:cs="Arial"/>
          <w:color w:val="000000"/>
        </w:rPr>
        <w:t>ríodo de cuatro (4) años a partir de 2022.</w:t>
      </w:r>
    </w:p>
    <w:p w14:paraId="59A168F6" w14:textId="77777777" w:rsidR="00A63EA1" w:rsidRDefault="009443F7">
      <w:pPr>
        <w:pBdr>
          <w:top w:val="nil"/>
          <w:left w:val="nil"/>
          <w:bottom w:val="nil"/>
          <w:right w:val="nil"/>
          <w:between w:val="nil"/>
        </w:pBdr>
        <w:shd w:val="clear" w:color="auto" w:fill="FFFFFF"/>
        <w:spacing w:after="280"/>
        <w:ind w:left="426"/>
        <w:jc w:val="both"/>
        <w:rPr>
          <w:rFonts w:ascii="Arial" w:eastAsia="Arial" w:hAnsi="Arial" w:cs="Arial"/>
          <w:color w:val="000000"/>
        </w:rPr>
      </w:pPr>
      <w:r>
        <w:rPr>
          <w:rFonts w:ascii="Arial" w:eastAsia="Arial" w:hAnsi="Arial" w:cs="Arial"/>
          <w:color w:val="000000"/>
        </w:rPr>
        <w:t xml:space="preserve">De igual manera, se logró la Acreditación Internacional a siete (7) programas de pregrado de Ingeniería con la </w:t>
      </w:r>
      <w:proofErr w:type="spellStart"/>
      <w:r>
        <w:rPr>
          <w:rFonts w:ascii="Arial" w:eastAsia="Arial" w:hAnsi="Arial" w:cs="Arial"/>
          <w:color w:val="000000"/>
        </w:rPr>
        <w:t>European</w:t>
      </w:r>
      <w:proofErr w:type="spellEnd"/>
      <w:r>
        <w:rPr>
          <w:rFonts w:ascii="Arial" w:eastAsia="Arial" w:hAnsi="Arial" w:cs="Arial"/>
          <w:color w:val="000000"/>
        </w:rPr>
        <w:t xml:space="preserve"> Network </w:t>
      </w:r>
      <w:proofErr w:type="spellStart"/>
      <w:r>
        <w:rPr>
          <w:rFonts w:ascii="Arial" w:eastAsia="Arial" w:hAnsi="Arial" w:cs="Arial"/>
          <w:color w:val="000000"/>
        </w:rPr>
        <w:t>for</w:t>
      </w:r>
      <w:proofErr w:type="spellEnd"/>
      <w:r>
        <w:rPr>
          <w:rFonts w:ascii="Arial" w:eastAsia="Arial" w:hAnsi="Arial" w:cs="Arial"/>
          <w:color w:val="000000"/>
        </w:rPr>
        <w:t xml:space="preserve"> </w:t>
      </w:r>
      <w:proofErr w:type="spellStart"/>
      <w:r>
        <w:rPr>
          <w:rFonts w:ascii="Arial" w:eastAsia="Arial" w:hAnsi="Arial" w:cs="Arial"/>
          <w:color w:val="000000"/>
        </w:rPr>
        <w:t>Accreditation</w:t>
      </w:r>
      <w:proofErr w:type="spellEnd"/>
      <w:r>
        <w:rPr>
          <w:rFonts w:ascii="Arial" w:eastAsia="Arial" w:hAnsi="Arial" w:cs="Arial"/>
          <w:color w:val="000000"/>
        </w:rPr>
        <w:t xml:space="preserve"> </w:t>
      </w:r>
      <w:proofErr w:type="spellStart"/>
      <w:r>
        <w:rPr>
          <w:rFonts w:ascii="Arial" w:eastAsia="Arial" w:hAnsi="Arial" w:cs="Arial"/>
          <w:color w:val="000000"/>
        </w:rPr>
        <w:t>of</w:t>
      </w:r>
      <w:proofErr w:type="spellEnd"/>
      <w:r>
        <w:rPr>
          <w:rFonts w:ascii="Arial" w:eastAsia="Arial" w:hAnsi="Arial" w:cs="Arial"/>
          <w:color w:val="000000"/>
        </w:rPr>
        <w:t xml:space="preserve"> </w:t>
      </w:r>
      <w:proofErr w:type="spellStart"/>
      <w:r>
        <w:rPr>
          <w:rFonts w:ascii="Arial" w:eastAsia="Arial" w:hAnsi="Arial" w:cs="Arial"/>
          <w:color w:val="000000"/>
        </w:rPr>
        <w:t>Engineering</w:t>
      </w:r>
      <w:proofErr w:type="spellEnd"/>
      <w:r>
        <w:rPr>
          <w:rFonts w:ascii="Arial" w:eastAsia="Arial" w:hAnsi="Arial" w:cs="Arial"/>
          <w:color w:val="000000"/>
        </w:rPr>
        <w:t xml:space="preserve"> </w:t>
      </w:r>
      <w:proofErr w:type="spellStart"/>
      <w:r>
        <w:rPr>
          <w:rFonts w:ascii="Arial" w:eastAsia="Arial" w:hAnsi="Arial" w:cs="Arial"/>
          <w:color w:val="000000"/>
        </w:rPr>
        <w:t>Education</w:t>
      </w:r>
      <w:proofErr w:type="spellEnd"/>
      <w:r>
        <w:rPr>
          <w:rFonts w:ascii="Arial" w:eastAsia="Arial" w:hAnsi="Arial" w:cs="Arial"/>
          <w:color w:val="000000"/>
        </w:rPr>
        <w:t xml:space="preserve"> – ENAEE, con el sello EUR ACE, todos por u</w:t>
      </w:r>
      <w:r>
        <w:rPr>
          <w:rFonts w:ascii="Arial" w:eastAsia="Arial" w:hAnsi="Arial" w:cs="Arial"/>
          <w:color w:val="000000"/>
        </w:rPr>
        <w:t>n período de 4 años a partir de 2022.</w:t>
      </w:r>
    </w:p>
    <w:p w14:paraId="20447E02" w14:textId="77777777" w:rsidR="00A63EA1" w:rsidRDefault="009443F7">
      <w:pPr>
        <w:numPr>
          <w:ilvl w:val="0"/>
          <w:numId w:val="5"/>
        </w:numPr>
        <w:pBdr>
          <w:top w:val="nil"/>
          <w:left w:val="nil"/>
          <w:bottom w:val="nil"/>
          <w:right w:val="nil"/>
          <w:between w:val="nil"/>
        </w:pBdr>
        <w:shd w:val="clear" w:color="auto" w:fill="FFFFFF"/>
        <w:spacing w:line="259" w:lineRule="auto"/>
        <w:jc w:val="both"/>
        <w:rPr>
          <w:rFonts w:ascii="Arial" w:eastAsia="Arial" w:hAnsi="Arial" w:cs="Arial"/>
          <w:color w:val="000000"/>
        </w:rPr>
      </w:pPr>
      <w:r>
        <w:rPr>
          <w:rFonts w:ascii="Arial" w:eastAsia="Arial" w:hAnsi="Arial" w:cs="Arial"/>
          <w:color w:val="000000"/>
        </w:rPr>
        <w:t xml:space="preserve">Gestión de la Internacionalización: </w:t>
      </w:r>
    </w:p>
    <w:p w14:paraId="7EA2E7FE" w14:textId="77777777" w:rsidR="00A63EA1" w:rsidRDefault="00A63EA1">
      <w:pPr>
        <w:pBdr>
          <w:top w:val="nil"/>
          <w:left w:val="nil"/>
          <w:bottom w:val="nil"/>
          <w:right w:val="nil"/>
          <w:between w:val="nil"/>
        </w:pBdr>
        <w:shd w:val="clear" w:color="auto" w:fill="FFFFFF"/>
        <w:spacing w:line="259" w:lineRule="auto"/>
        <w:ind w:left="720"/>
        <w:jc w:val="both"/>
        <w:rPr>
          <w:rFonts w:ascii="Arial" w:eastAsia="Arial" w:hAnsi="Arial" w:cs="Arial"/>
          <w:color w:val="000000"/>
        </w:rPr>
      </w:pPr>
    </w:p>
    <w:p w14:paraId="4AAAF03C" w14:textId="77777777" w:rsidR="00A63EA1" w:rsidRDefault="009443F7">
      <w:pPr>
        <w:numPr>
          <w:ilvl w:val="0"/>
          <w:numId w:val="6"/>
        </w:numPr>
        <w:pBdr>
          <w:top w:val="nil"/>
          <w:left w:val="nil"/>
          <w:bottom w:val="nil"/>
          <w:right w:val="nil"/>
          <w:between w:val="nil"/>
        </w:pBdr>
        <w:shd w:val="clear" w:color="auto" w:fill="FFFFFF"/>
        <w:spacing w:line="259" w:lineRule="auto"/>
        <w:jc w:val="both"/>
        <w:rPr>
          <w:rFonts w:ascii="Arial" w:eastAsia="Arial" w:hAnsi="Arial" w:cs="Arial"/>
          <w:color w:val="000000"/>
        </w:rPr>
      </w:pPr>
      <w:r>
        <w:rPr>
          <w:rFonts w:ascii="Arial" w:eastAsia="Arial" w:hAnsi="Arial" w:cs="Arial"/>
          <w:color w:val="000000"/>
        </w:rPr>
        <w:lastRenderedPageBreak/>
        <w:t>Actualmente se cuenta con 231 convenios internacionales y 86 convenios nacionales.</w:t>
      </w:r>
    </w:p>
    <w:p w14:paraId="1ACF1C78" w14:textId="77777777" w:rsidR="00A63EA1" w:rsidRDefault="00A63EA1">
      <w:pPr>
        <w:pBdr>
          <w:top w:val="nil"/>
          <w:left w:val="nil"/>
          <w:bottom w:val="nil"/>
          <w:right w:val="nil"/>
          <w:between w:val="nil"/>
        </w:pBdr>
        <w:shd w:val="clear" w:color="auto" w:fill="FFFFFF"/>
        <w:spacing w:line="259" w:lineRule="auto"/>
        <w:ind w:left="720"/>
        <w:jc w:val="both"/>
        <w:rPr>
          <w:rFonts w:ascii="Arial" w:eastAsia="Arial" w:hAnsi="Arial" w:cs="Arial"/>
          <w:color w:val="000000"/>
        </w:rPr>
      </w:pPr>
    </w:p>
    <w:p w14:paraId="1683E5F0" w14:textId="77777777" w:rsidR="00A63EA1" w:rsidRDefault="009443F7">
      <w:pPr>
        <w:numPr>
          <w:ilvl w:val="0"/>
          <w:numId w:val="6"/>
        </w:numPr>
        <w:pBdr>
          <w:top w:val="nil"/>
          <w:left w:val="nil"/>
          <w:bottom w:val="nil"/>
          <w:right w:val="nil"/>
          <w:between w:val="nil"/>
        </w:pBdr>
        <w:shd w:val="clear" w:color="auto" w:fill="FFFFFF"/>
        <w:spacing w:line="259" w:lineRule="auto"/>
        <w:jc w:val="both"/>
        <w:rPr>
          <w:rFonts w:ascii="Arial" w:eastAsia="Arial" w:hAnsi="Arial" w:cs="Arial"/>
          <w:color w:val="000000"/>
        </w:rPr>
      </w:pPr>
      <w:r>
        <w:rPr>
          <w:rFonts w:ascii="Arial" w:eastAsia="Arial" w:hAnsi="Arial" w:cs="Arial"/>
          <w:color w:val="000000"/>
        </w:rPr>
        <w:t xml:space="preserve">En los últimos años cerca de 20 estudiantes han sido beneficiarios del convenio de doble </w:t>
      </w:r>
      <w:r>
        <w:rPr>
          <w:rFonts w:ascii="Arial" w:eastAsia="Arial" w:hAnsi="Arial" w:cs="Arial"/>
          <w:color w:val="000000"/>
        </w:rPr>
        <w:t>titulación con la Universidad de Poitiers – Francia, se han graduado del programa de Maestría en Lingüística de la Universidad Pedagógica y Tecnológica de Colombia y Didáctica de FLE/FLS (francés lengua extranjera y segunda) de la Universidad Francesa.</w:t>
      </w:r>
    </w:p>
    <w:p w14:paraId="5D18E075" w14:textId="77777777" w:rsidR="00A63EA1" w:rsidRDefault="00A63EA1">
      <w:pPr>
        <w:pBdr>
          <w:top w:val="nil"/>
          <w:left w:val="nil"/>
          <w:bottom w:val="nil"/>
          <w:right w:val="nil"/>
          <w:between w:val="nil"/>
        </w:pBdr>
        <w:shd w:val="clear" w:color="auto" w:fill="FFFFFF"/>
        <w:spacing w:line="259" w:lineRule="auto"/>
        <w:ind w:left="720"/>
        <w:jc w:val="both"/>
        <w:rPr>
          <w:rFonts w:ascii="Arial" w:eastAsia="Arial" w:hAnsi="Arial" w:cs="Arial"/>
          <w:color w:val="000000"/>
        </w:rPr>
      </w:pPr>
    </w:p>
    <w:p w14:paraId="1E67D228" w14:textId="77777777" w:rsidR="00A63EA1" w:rsidRDefault="009443F7">
      <w:pPr>
        <w:numPr>
          <w:ilvl w:val="0"/>
          <w:numId w:val="6"/>
        </w:numPr>
        <w:pBdr>
          <w:top w:val="nil"/>
          <w:left w:val="nil"/>
          <w:bottom w:val="nil"/>
          <w:right w:val="nil"/>
          <w:between w:val="nil"/>
        </w:pBdr>
        <w:shd w:val="clear" w:color="auto" w:fill="FFFFFF"/>
        <w:spacing w:line="259" w:lineRule="auto"/>
        <w:jc w:val="both"/>
        <w:rPr>
          <w:rFonts w:ascii="Arial" w:eastAsia="Arial" w:hAnsi="Arial" w:cs="Arial"/>
          <w:color w:val="000000"/>
        </w:rPr>
      </w:pPr>
      <w:r>
        <w:rPr>
          <w:rFonts w:ascii="Arial" w:eastAsia="Arial" w:hAnsi="Arial" w:cs="Arial"/>
          <w:color w:val="000000"/>
        </w:rPr>
        <w:t>Se</w:t>
      </w:r>
      <w:r>
        <w:rPr>
          <w:rFonts w:ascii="Arial" w:eastAsia="Arial" w:hAnsi="Arial" w:cs="Arial"/>
          <w:color w:val="000000"/>
        </w:rPr>
        <w:t xml:space="preserve"> logró la adhesión de 6 redes internacionales de investigación e intercambio como lo son: CCYK, RIELSAL, UDUAL, RCI, entre otras.</w:t>
      </w:r>
    </w:p>
    <w:p w14:paraId="0FF6005B" w14:textId="77777777" w:rsidR="00A63EA1" w:rsidRDefault="00A63EA1">
      <w:pPr>
        <w:pBdr>
          <w:top w:val="nil"/>
          <w:left w:val="nil"/>
          <w:bottom w:val="nil"/>
          <w:right w:val="nil"/>
          <w:between w:val="nil"/>
        </w:pBdr>
        <w:shd w:val="clear" w:color="auto" w:fill="FFFFFF"/>
        <w:spacing w:line="259" w:lineRule="auto"/>
        <w:ind w:left="720"/>
        <w:jc w:val="both"/>
        <w:rPr>
          <w:rFonts w:ascii="Arial" w:eastAsia="Arial" w:hAnsi="Arial" w:cs="Arial"/>
          <w:color w:val="000000"/>
        </w:rPr>
      </w:pPr>
    </w:p>
    <w:p w14:paraId="6B7862E5" w14:textId="77777777" w:rsidR="00A63EA1" w:rsidRDefault="009443F7">
      <w:pPr>
        <w:numPr>
          <w:ilvl w:val="0"/>
          <w:numId w:val="6"/>
        </w:numPr>
        <w:pBdr>
          <w:top w:val="nil"/>
          <w:left w:val="nil"/>
          <w:bottom w:val="nil"/>
          <w:right w:val="nil"/>
          <w:between w:val="nil"/>
        </w:pBdr>
        <w:shd w:val="clear" w:color="auto" w:fill="FFFFFF"/>
        <w:spacing w:line="259" w:lineRule="auto"/>
        <w:jc w:val="both"/>
        <w:rPr>
          <w:rFonts w:ascii="Arial" w:eastAsia="Arial" w:hAnsi="Arial" w:cs="Arial"/>
          <w:color w:val="000000"/>
        </w:rPr>
      </w:pPr>
      <w:r>
        <w:rPr>
          <w:rFonts w:ascii="Arial" w:eastAsia="Arial" w:hAnsi="Arial" w:cs="Arial"/>
          <w:color w:val="000000"/>
        </w:rPr>
        <w:t>Se capacitaron cerca de 800 docentes en temas de internacionalización, éntrelos que se trataron: Currículos globales y Result</w:t>
      </w:r>
      <w:r>
        <w:rPr>
          <w:rFonts w:ascii="Arial" w:eastAsia="Arial" w:hAnsi="Arial" w:cs="Arial"/>
          <w:color w:val="000000"/>
        </w:rPr>
        <w:t>ados de Aprendizaje, Clases Espejo, Internacionalización de Currículo, Internacionalización de la investigación, Internacionalización en casa, Iniciativas COIL, entre otros</w:t>
      </w:r>
    </w:p>
    <w:p w14:paraId="0476E21B" w14:textId="77777777" w:rsidR="00A63EA1" w:rsidRDefault="00A63EA1">
      <w:pPr>
        <w:pBdr>
          <w:top w:val="nil"/>
          <w:left w:val="nil"/>
          <w:bottom w:val="nil"/>
          <w:right w:val="nil"/>
          <w:between w:val="nil"/>
        </w:pBdr>
        <w:shd w:val="clear" w:color="auto" w:fill="FFFFFF"/>
        <w:spacing w:line="259" w:lineRule="auto"/>
        <w:ind w:left="720"/>
        <w:jc w:val="both"/>
        <w:rPr>
          <w:rFonts w:ascii="Arial" w:eastAsia="Arial" w:hAnsi="Arial" w:cs="Arial"/>
          <w:color w:val="000000"/>
        </w:rPr>
      </w:pPr>
    </w:p>
    <w:p w14:paraId="5FCCE379" w14:textId="77777777" w:rsidR="00A63EA1" w:rsidRDefault="009443F7">
      <w:pPr>
        <w:numPr>
          <w:ilvl w:val="0"/>
          <w:numId w:val="6"/>
        </w:numPr>
        <w:pBdr>
          <w:top w:val="nil"/>
          <w:left w:val="nil"/>
          <w:bottom w:val="nil"/>
          <w:right w:val="nil"/>
          <w:between w:val="nil"/>
        </w:pBdr>
        <w:shd w:val="clear" w:color="auto" w:fill="FFFFFF"/>
        <w:spacing w:line="259" w:lineRule="auto"/>
        <w:jc w:val="both"/>
        <w:rPr>
          <w:rFonts w:ascii="Arial" w:eastAsia="Arial" w:hAnsi="Arial" w:cs="Arial"/>
          <w:color w:val="000000"/>
        </w:rPr>
      </w:pPr>
      <w:r>
        <w:rPr>
          <w:rFonts w:ascii="Arial" w:eastAsia="Arial" w:hAnsi="Arial" w:cs="Arial"/>
          <w:color w:val="000000"/>
        </w:rPr>
        <w:t>Realización de más de 14 semanas de la Internacionalización con logros significati</w:t>
      </w:r>
      <w:r>
        <w:rPr>
          <w:rFonts w:ascii="Arial" w:eastAsia="Arial" w:hAnsi="Arial" w:cs="Arial"/>
          <w:color w:val="000000"/>
        </w:rPr>
        <w:t>vos y distintas visitas diplomáticas.</w:t>
      </w:r>
    </w:p>
    <w:p w14:paraId="523F859A" w14:textId="77777777" w:rsidR="00A63EA1" w:rsidRDefault="00A63EA1">
      <w:pPr>
        <w:pBdr>
          <w:top w:val="nil"/>
          <w:left w:val="nil"/>
          <w:bottom w:val="nil"/>
          <w:right w:val="nil"/>
          <w:between w:val="nil"/>
        </w:pBdr>
        <w:shd w:val="clear" w:color="auto" w:fill="FFFFFF"/>
        <w:spacing w:line="259" w:lineRule="auto"/>
        <w:ind w:left="720"/>
        <w:jc w:val="both"/>
        <w:rPr>
          <w:rFonts w:ascii="Arial" w:eastAsia="Arial" w:hAnsi="Arial" w:cs="Arial"/>
          <w:color w:val="000000"/>
        </w:rPr>
      </w:pPr>
    </w:p>
    <w:p w14:paraId="69F54D51" w14:textId="77777777" w:rsidR="00A63EA1" w:rsidRDefault="009443F7">
      <w:pPr>
        <w:numPr>
          <w:ilvl w:val="0"/>
          <w:numId w:val="6"/>
        </w:numPr>
        <w:pBdr>
          <w:top w:val="nil"/>
          <w:left w:val="nil"/>
          <w:bottom w:val="nil"/>
          <w:right w:val="nil"/>
          <w:between w:val="nil"/>
        </w:pBdr>
        <w:shd w:val="clear" w:color="auto" w:fill="FFFFFF"/>
        <w:spacing w:line="259" w:lineRule="auto"/>
        <w:jc w:val="both"/>
        <w:rPr>
          <w:rFonts w:ascii="Arial" w:eastAsia="Arial" w:hAnsi="Arial" w:cs="Arial"/>
          <w:color w:val="000000"/>
        </w:rPr>
      </w:pPr>
      <w:r>
        <w:rPr>
          <w:rFonts w:ascii="Arial" w:eastAsia="Arial" w:hAnsi="Arial" w:cs="Arial"/>
          <w:color w:val="000000"/>
        </w:rPr>
        <w:t>Durante los últimos 4 años:</w:t>
      </w:r>
    </w:p>
    <w:p w14:paraId="02A41D9B" w14:textId="77777777" w:rsidR="00A63EA1" w:rsidRDefault="009443F7">
      <w:pPr>
        <w:numPr>
          <w:ilvl w:val="0"/>
          <w:numId w:val="7"/>
        </w:numPr>
        <w:pBdr>
          <w:top w:val="nil"/>
          <w:left w:val="nil"/>
          <w:bottom w:val="nil"/>
          <w:right w:val="nil"/>
          <w:between w:val="nil"/>
        </w:pBdr>
        <w:shd w:val="clear" w:color="auto" w:fill="FFFFFF"/>
        <w:spacing w:line="259" w:lineRule="auto"/>
        <w:jc w:val="both"/>
        <w:rPr>
          <w:rFonts w:ascii="Arial" w:eastAsia="Arial" w:hAnsi="Arial" w:cs="Arial"/>
          <w:color w:val="000000"/>
        </w:rPr>
      </w:pPr>
      <w:r>
        <w:rPr>
          <w:rFonts w:ascii="Arial" w:eastAsia="Arial" w:hAnsi="Arial" w:cs="Arial"/>
          <w:color w:val="000000"/>
        </w:rPr>
        <w:t xml:space="preserve">320 estudiantes salieron en el marco de las actividades de intercambio académico, prácticas, pasantías, entre otras. Se realizaron 15 misiones académicas a nueve países con la </w:t>
      </w:r>
      <w:r>
        <w:rPr>
          <w:rFonts w:ascii="Arial" w:eastAsia="Arial" w:hAnsi="Arial" w:cs="Arial"/>
          <w:color w:val="000000"/>
        </w:rPr>
        <w:t>participación de 60 personas entre docentes, estudiantes de pregrado, posgrado y directivos</w:t>
      </w:r>
    </w:p>
    <w:p w14:paraId="6D107C7A" w14:textId="77777777" w:rsidR="00A63EA1" w:rsidRDefault="009443F7">
      <w:pPr>
        <w:numPr>
          <w:ilvl w:val="0"/>
          <w:numId w:val="7"/>
        </w:numPr>
        <w:pBdr>
          <w:top w:val="nil"/>
          <w:left w:val="nil"/>
          <w:bottom w:val="nil"/>
          <w:right w:val="nil"/>
          <w:between w:val="nil"/>
        </w:pBdr>
        <w:shd w:val="clear" w:color="auto" w:fill="FFFFFF"/>
        <w:spacing w:line="259" w:lineRule="auto"/>
        <w:jc w:val="both"/>
        <w:rPr>
          <w:rFonts w:ascii="Arial" w:eastAsia="Arial" w:hAnsi="Arial" w:cs="Arial"/>
          <w:color w:val="000000"/>
        </w:rPr>
      </w:pPr>
      <w:r>
        <w:rPr>
          <w:rFonts w:ascii="Arial" w:eastAsia="Arial" w:hAnsi="Arial" w:cs="Arial"/>
          <w:color w:val="000000"/>
        </w:rPr>
        <w:t>304 estudiantes de 19 países visitaron la universidad en actividades académicas, deportivas, intercambio, asistentes de idiomas, entre otras y 740 docentes de 23 pa</w:t>
      </w:r>
      <w:r>
        <w:rPr>
          <w:rFonts w:ascii="Arial" w:eastAsia="Arial" w:hAnsi="Arial" w:cs="Arial"/>
          <w:color w:val="000000"/>
        </w:rPr>
        <w:t>íses visitaron la universidad con fines académicos</w:t>
      </w:r>
    </w:p>
    <w:p w14:paraId="2C8444DE" w14:textId="77777777" w:rsidR="00A63EA1" w:rsidRDefault="009443F7">
      <w:pPr>
        <w:numPr>
          <w:ilvl w:val="0"/>
          <w:numId w:val="7"/>
        </w:numPr>
        <w:pBdr>
          <w:top w:val="nil"/>
          <w:left w:val="nil"/>
          <w:bottom w:val="nil"/>
          <w:right w:val="nil"/>
          <w:between w:val="nil"/>
        </w:pBdr>
        <w:shd w:val="clear" w:color="auto" w:fill="FFFFFF"/>
        <w:spacing w:line="259" w:lineRule="auto"/>
        <w:jc w:val="both"/>
        <w:rPr>
          <w:rFonts w:ascii="Arial" w:eastAsia="Arial" w:hAnsi="Arial" w:cs="Arial"/>
          <w:color w:val="000000"/>
        </w:rPr>
      </w:pPr>
      <w:r>
        <w:rPr>
          <w:rFonts w:ascii="Arial" w:eastAsia="Arial" w:hAnsi="Arial" w:cs="Arial"/>
          <w:color w:val="000000"/>
        </w:rPr>
        <w:t>Se realizaron actividades de Bilingüismo e Interculturalidad con pilares de la cualificación docente, estudiante y de personal administrativo entre los que resaltan: 700 docentes y 311 funcionarios adminis</w:t>
      </w:r>
      <w:r>
        <w:rPr>
          <w:rFonts w:ascii="Arial" w:eastAsia="Arial" w:hAnsi="Arial" w:cs="Arial"/>
          <w:color w:val="000000"/>
        </w:rPr>
        <w:t xml:space="preserve">trativos no docentes participaron en cursos de inglés; 2069 estudiantes han alcanzado el nivel B1 de los resultados Saber Pro en inglés </w:t>
      </w:r>
    </w:p>
    <w:p w14:paraId="6952BC75" w14:textId="77777777" w:rsidR="00A63EA1" w:rsidRDefault="009443F7">
      <w:pPr>
        <w:numPr>
          <w:ilvl w:val="0"/>
          <w:numId w:val="7"/>
        </w:numPr>
        <w:pBdr>
          <w:top w:val="nil"/>
          <w:left w:val="nil"/>
          <w:bottom w:val="nil"/>
          <w:right w:val="nil"/>
          <w:between w:val="nil"/>
        </w:pBdr>
        <w:shd w:val="clear" w:color="auto" w:fill="FFFFFF"/>
        <w:spacing w:line="259" w:lineRule="auto"/>
        <w:jc w:val="both"/>
        <w:rPr>
          <w:rFonts w:ascii="Arial" w:eastAsia="Arial" w:hAnsi="Arial" w:cs="Arial"/>
          <w:color w:val="000000"/>
        </w:rPr>
      </w:pPr>
      <w:r>
        <w:rPr>
          <w:rFonts w:ascii="Arial" w:eastAsia="Arial" w:hAnsi="Arial" w:cs="Arial"/>
          <w:color w:val="000000"/>
        </w:rPr>
        <w:t>En octubre de 2020, se dieron a conocer las mejores prácticas de internacionalización que están desarrollando las unive</w:t>
      </w:r>
      <w:r>
        <w:rPr>
          <w:rFonts w:ascii="Arial" w:eastAsia="Arial" w:hAnsi="Arial" w:cs="Arial"/>
          <w:color w:val="000000"/>
        </w:rPr>
        <w:t xml:space="preserve">rsidades de toda la región Iberoamericana.  La Universidad Pedagógica y Tecnológica de Colombia, fue acreedora de un galardón en la categoría de movilidad como una de las universidades con mejores </w:t>
      </w:r>
      <w:r>
        <w:rPr>
          <w:rFonts w:ascii="Arial" w:eastAsia="Arial" w:hAnsi="Arial" w:cs="Arial"/>
          <w:color w:val="000000"/>
        </w:rPr>
        <w:lastRenderedPageBreak/>
        <w:t>prácticas de internacionalización, el cual fue publicado en</w:t>
      </w:r>
      <w:r>
        <w:rPr>
          <w:rFonts w:ascii="Arial" w:eastAsia="Arial" w:hAnsi="Arial" w:cs="Arial"/>
          <w:color w:val="000000"/>
        </w:rPr>
        <w:t xml:space="preserve"> el Manual Iberoamericano de buenas prácticas de Internacionalización de la Organización de Estados Iberoamericanos.</w:t>
      </w:r>
    </w:p>
    <w:p w14:paraId="2614BD1B" w14:textId="77777777" w:rsidR="00A63EA1" w:rsidRDefault="00A63EA1">
      <w:pPr>
        <w:pBdr>
          <w:top w:val="nil"/>
          <w:left w:val="nil"/>
          <w:bottom w:val="nil"/>
          <w:right w:val="nil"/>
          <w:between w:val="nil"/>
        </w:pBdr>
        <w:spacing w:line="259" w:lineRule="auto"/>
        <w:ind w:left="720"/>
        <w:jc w:val="both"/>
        <w:rPr>
          <w:rFonts w:ascii="Arial" w:eastAsia="Arial" w:hAnsi="Arial" w:cs="Arial"/>
          <w:color w:val="000000"/>
          <w:highlight w:val="white"/>
        </w:rPr>
      </w:pPr>
    </w:p>
    <w:p w14:paraId="04A77E2B" w14:textId="77777777" w:rsidR="00A63EA1" w:rsidRDefault="009443F7">
      <w:pPr>
        <w:numPr>
          <w:ilvl w:val="0"/>
          <w:numId w:val="8"/>
        </w:numPr>
        <w:pBdr>
          <w:top w:val="nil"/>
          <w:left w:val="nil"/>
          <w:bottom w:val="nil"/>
          <w:right w:val="nil"/>
          <w:between w:val="nil"/>
        </w:pBdr>
        <w:spacing w:after="160" w:line="259" w:lineRule="auto"/>
        <w:rPr>
          <w:rFonts w:ascii="Arial" w:eastAsia="Arial" w:hAnsi="Arial" w:cs="Arial"/>
          <w:b/>
          <w:i/>
          <w:color w:val="000000"/>
          <w:highlight w:val="white"/>
        </w:rPr>
      </w:pPr>
      <w:r>
        <w:rPr>
          <w:rFonts w:ascii="Arial" w:eastAsia="Arial" w:hAnsi="Arial" w:cs="Arial"/>
          <w:b/>
          <w:i/>
          <w:color w:val="000000"/>
          <w:highlight w:val="white"/>
        </w:rPr>
        <w:t>Servicios de Bienestar</w:t>
      </w:r>
    </w:p>
    <w:p w14:paraId="289FE46E" w14:textId="77777777" w:rsidR="00A63EA1" w:rsidRDefault="009443F7">
      <w:pPr>
        <w:jc w:val="both"/>
        <w:rPr>
          <w:rFonts w:ascii="Arial" w:eastAsia="Arial" w:hAnsi="Arial" w:cs="Arial"/>
          <w:highlight w:val="white"/>
        </w:rPr>
      </w:pPr>
      <w:r>
        <w:rPr>
          <w:rFonts w:ascii="Arial" w:eastAsia="Arial" w:hAnsi="Arial" w:cs="Arial"/>
          <w:highlight w:val="white"/>
        </w:rPr>
        <w:t>La institución además del cumplimiento del proceso de enseñanza, investigación y extensión se compromete con el des</w:t>
      </w:r>
      <w:r>
        <w:rPr>
          <w:rFonts w:ascii="Arial" w:eastAsia="Arial" w:hAnsi="Arial" w:cs="Arial"/>
          <w:highlight w:val="white"/>
        </w:rPr>
        <w:t>arrollo integral del ser, siendo reconocido como uno de los mejores Bienestares Universitarios del país brindando no solo procesos de apoyo asistencial, sino desarrollando políticas de promoción y formación dirigidas a la comunidad universitaria en seis lí</w:t>
      </w:r>
      <w:r>
        <w:rPr>
          <w:rFonts w:ascii="Arial" w:eastAsia="Arial" w:hAnsi="Arial" w:cs="Arial"/>
          <w:highlight w:val="white"/>
        </w:rPr>
        <w:t xml:space="preserve">neas de acción: </w:t>
      </w:r>
    </w:p>
    <w:p w14:paraId="190B1B44" w14:textId="77777777" w:rsidR="00A63EA1" w:rsidRDefault="00A63EA1">
      <w:pPr>
        <w:jc w:val="both"/>
        <w:rPr>
          <w:rFonts w:ascii="Arial" w:eastAsia="Arial" w:hAnsi="Arial" w:cs="Arial"/>
          <w:b/>
          <w:i/>
          <w:sz w:val="28"/>
          <w:szCs w:val="28"/>
          <w:highlight w:val="white"/>
        </w:rPr>
      </w:pPr>
    </w:p>
    <w:p w14:paraId="5A21C83C" w14:textId="77777777" w:rsidR="00A63EA1" w:rsidRDefault="009443F7">
      <w:pPr>
        <w:numPr>
          <w:ilvl w:val="1"/>
          <w:numId w:val="8"/>
        </w:numPr>
        <w:pBdr>
          <w:top w:val="nil"/>
          <w:left w:val="nil"/>
          <w:bottom w:val="nil"/>
          <w:right w:val="nil"/>
          <w:between w:val="nil"/>
        </w:pBdr>
        <w:spacing w:line="259" w:lineRule="auto"/>
        <w:ind w:left="357" w:firstLine="0"/>
        <w:jc w:val="both"/>
        <w:rPr>
          <w:rFonts w:ascii="Arial" w:eastAsia="Arial" w:hAnsi="Arial" w:cs="Arial"/>
          <w:color w:val="000000"/>
        </w:rPr>
      </w:pPr>
      <w:r>
        <w:rPr>
          <w:rFonts w:ascii="Arial" w:eastAsia="Arial" w:hAnsi="Arial" w:cs="Arial"/>
          <w:i/>
          <w:color w:val="000000"/>
          <w:u w:val="single"/>
        </w:rPr>
        <w:t>Línea de acción – Apoyo Socioeconómico</w:t>
      </w:r>
      <w:r>
        <w:rPr>
          <w:rFonts w:ascii="Arial" w:eastAsia="Arial" w:hAnsi="Arial" w:cs="Arial"/>
          <w:color w:val="000000"/>
        </w:rPr>
        <w:t xml:space="preserve">: Se expresa en estímulos y beneficios a saber: exenciones parciales o totales sobre el valor de la matrícula, por los siguientes conceptos: Excelente desempeño académico (matrícula o grado de </w:t>
      </w:r>
      <w:r>
        <w:rPr>
          <w:rFonts w:ascii="Arial" w:eastAsia="Arial" w:hAnsi="Arial" w:cs="Arial"/>
          <w:color w:val="000000"/>
        </w:rPr>
        <w:t>honor), representación estudiantil, cultural y deportiva, becas de trabajo y de extrema incapacidad económica, ajustándose a los nuevos programas del gobierno de matrícula cero.</w:t>
      </w:r>
    </w:p>
    <w:p w14:paraId="5D0B790A" w14:textId="77777777" w:rsidR="00A63EA1" w:rsidRDefault="00A63EA1">
      <w:pPr>
        <w:pBdr>
          <w:top w:val="nil"/>
          <w:left w:val="nil"/>
          <w:bottom w:val="nil"/>
          <w:right w:val="nil"/>
          <w:between w:val="nil"/>
        </w:pBdr>
        <w:spacing w:line="259" w:lineRule="auto"/>
        <w:ind w:left="357"/>
        <w:jc w:val="both"/>
        <w:rPr>
          <w:rFonts w:ascii="Arial" w:eastAsia="Arial" w:hAnsi="Arial" w:cs="Arial"/>
          <w:b/>
          <w:i/>
          <w:color w:val="000000"/>
          <w:highlight w:val="white"/>
        </w:rPr>
      </w:pPr>
    </w:p>
    <w:p w14:paraId="1C2F6D45" w14:textId="77777777" w:rsidR="00A63EA1" w:rsidRDefault="009443F7">
      <w:pPr>
        <w:pBdr>
          <w:top w:val="nil"/>
          <w:left w:val="nil"/>
          <w:bottom w:val="nil"/>
          <w:right w:val="nil"/>
          <w:between w:val="nil"/>
        </w:pBdr>
        <w:spacing w:line="259" w:lineRule="auto"/>
        <w:ind w:left="357"/>
        <w:jc w:val="both"/>
        <w:rPr>
          <w:rFonts w:ascii="Arial" w:eastAsia="Arial" w:hAnsi="Arial" w:cs="Arial"/>
          <w:color w:val="000000"/>
        </w:rPr>
      </w:pPr>
      <w:r>
        <w:rPr>
          <w:rFonts w:ascii="Arial" w:eastAsia="Arial" w:hAnsi="Arial" w:cs="Arial"/>
          <w:color w:val="000000"/>
        </w:rPr>
        <w:t>También desde esta línea, se garantizan los servicios de residencias y de res</w:t>
      </w:r>
      <w:r>
        <w:rPr>
          <w:rFonts w:ascii="Arial" w:eastAsia="Arial" w:hAnsi="Arial" w:cs="Arial"/>
          <w:color w:val="000000"/>
        </w:rPr>
        <w:t>taurante estudiantil, a la fecha se cuenta con 677 cupos de residencias y 6796 usuarios diarios de restaurante estudiantil en promedio, en seis (6) restaurantes en las sedes de Tunja, Duitama, Sogamoso, Chiquinquirá y CERES Aguazul. El restaurante se const</w:t>
      </w:r>
      <w:r>
        <w:rPr>
          <w:rFonts w:ascii="Arial" w:eastAsia="Arial" w:hAnsi="Arial" w:cs="Arial"/>
          <w:color w:val="000000"/>
        </w:rPr>
        <w:t xml:space="preserve">ituye en el servicio de bienestar más relevante en consideración que se ofrece a bajo costo, subsidiado y con la característica de universalidad, es decir, todos los estudiantes son beneficiarios bajo un único valor. </w:t>
      </w:r>
    </w:p>
    <w:p w14:paraId="627FB479" w14:textId="77777777" w:rsidR="00A63EA1" w:rsidRDefault="00A63EA1">
      <w:pPr>
        <w:pBdr>
          <w:top w:val="nil"/>
          <w:left w:val="nil"/>
          <w:bottom w:val="nil"/>
          <w:right w:val="nil"/>
          <w:between w:val="nil"/>
        </w:pBdr>
        <w:spacing w:line="259" w:lineRule="auto"/>
        <w:ind w:left="357"/>
        <w:jc w:val="both"/>
        <w:rPr>
          <w:rFonts w:ascii="Arial" w:eastAsia="Arial" w:hAnsi="Arial" w:cs="Arial"/>
          <w:color w:val="000000"/>
        </w:rPr>
      </w:pPr>
    </w:p>
    <w:p w14:paraId="583B7FF0" w14:textId="77777777" w:rsidR="00A63EA1" w:rsidRDefault="009443F7">
      <w:pPr>
        <w:pBdr>
          <w:top w:val="nil"/>
          <w:left w:val="nil"/>
          <w:bottom w:val="nil"/>
          <w:right w:val="nil"/>
          <w:between w:val="nil"/>
        </w:pBdr>
        <w:spacing w:after="160" w:line="259" w:lineRule="auto"/>
        <w:ind w:left="357"/>
        <w:jc w:val="both"/>
        <w:rPr>
          <w:rFonts w:ascii="Arial" w:eastAsia="Arial" w:hAnsi="Arial" w:cs="Arial"/>
          <w:color w:val="000000"/>
        </w:rPr>
      </w:pPr>
      <w:r>
        <w:rPr>
          <w:rFonts w:ascii="Arial" w:eastAsia="Arial" w:hAnsi="Arial" w:cs="Arial"/>
          <w:color w:val="000000"/>
        </w:rPr>
        <w:t>Además, cuenta con 100 cupos en el ja</w:t>
      </w:r>
      <w:r>
        <w:rPr>
          <w:rFonts w:ascii="Arial" w:eastAsia="Arial" w:hAnsi="Arial" w:cs="Arial"/>
          <w:color w:val="000000"/>
        </w:rPr>
        <w:t>rdín infantil, su prioridad es la atención integral de niños y niñas de 2 a 5 años, hijos de estudiantes, docentes y empleados de la Universidad.</w:t>
      </w:r>
    </w:p>
    <w:p w14:paraId="7DA80F4C" w14:textId="77777777" w:rsidR="00A63EA1" w:rsidRDefault="00A63EA1">
      <w:pPr>
        <w:jc w:val="both"/>
        <w:rPr>
          <w:rFonts w:ascii="Arial" w:eastAsia="Arial" w:hAnsi="Arial" w:cs="Arial"/>
        </w:rPr>
      </w:pPr>
    </w:p>
    <w:p w14:paraId="335FD324" w14:textId="77777777" w:rsidR="00A63EA1" w:rsidRDefault="009443F7">
      <w:pPr>
        <w:numPr>
          <w:ilvl w:val="1"/>
          <w:numId w:val="8"/>
        </w:numPr>
        <w:pBdr>
          <w:top w:val="nil"/>
          <w:left w:val="nil"/>
          <w:bottom w:val="nil"/>
          <w:right w:val="nil"/>
          <w:between w:val="nil"/>
        </w:pBdr>
        <w:spacing w:line="259" w:lineRule="auto"/>
        <w:ind w:left="357" w:firstLine="0"/>
        <w:jc w:val="both"/>
        <w:rPr>
          <w:rFonts w:ascii="Arial" w:eastAsia="Arial" w:hAnsi="Arial" w:cs="Arial"/>
          <w:color w:val="000000"/>
        </w:rPr>
      </w:pPr>
      <w:r>
        <w:rPr>
          <w:rFonts w:ascii="Arial" w:eastAsia="Arial" w:hAnsi="Arial" w:cs="Arial"/>
          <w:i/>
          <w:color w:val="000000"/>
          <w:u w:val="single"/>
        </w:rPr>
        <w:t>Línea de Salud:</w:t>
      </w:r>
      <w:r>
        <w:rPr>
          <w:rFonts w:ascii="Arial" w:eastAsia="Arial" w:hAnsi="Arial" w:cs="Arial"/>
          <w:color w:val="000000"/>
        </w:rPr>
        <w:t xml:space="preserve"> Desde esta línea se desarrollan las acciones concernientes para velar por la salud de los est</w:t>
      </w:r>
      <w:r>
        <w:rPr>
          <w:rFonts w:ascii="Arial" w:eastAsia="Arial" w:hAnsi="Arial" w:cs="Arial"/>
          <w:color w:val="000000"/>
        </w:rPr>
        <w:t>udiantes, beneficiarios de docentes y funcionarios, enfatizando en la prevención y promoción de la salud dentro del marco de la Universidad Saludable, innovando permanentemente en programas integrales de salud para jóvenes.</w:t>
      </w:r>
    </w:p>
    <w:p w14:paraId="7E33E1B8" w14:textId="77777777" w:rsidR="00A63EA1" w:rsidRDefault="00A63EA1">
      <w:pPr>
        <w:pBdr>
          <w:top w:val="nil"/>
          <w:left w:val="nil"/>
          <w:bottom w:val="nil"/>
          <w:right w:val="nil"/>
          <w:between w:val="nil"/>
        </w:pBdr>
        <w:spacing w:line="259" w:lineRule="auto"/>
        <w:ind w:left="357"/>
        <w:jc w:val="both"/>
        <w:rPr>
          <w:rFonts w:ascii="Arial" w:eastAsia="Arial" w:hAnsi="Arial" w:cs="Arial"/>
          <w:color w:val="000000"/>
        </w:rPr>
      </w:pPr>
    </w:p>
    <w:p w14:paraId="27674149" w14:textId="77777777" w:rsidR="00A63EA1" w:rsidRDefault="009443F7">
      <w:pPr>
        <w:numPr>
          <w:ilvl w:val="1"/>
          <w:numId w:val="8"/>
        </w:numPr>
        <w:pBdr>
          <w:top w:val="nil"/>
          <w:left w:val="nil"/>
          <w:bottom w:val="nil"/>
          <w:right w:val="nil"/>
          <w:between w:val="nil"/>
        </w:pBdr>
        <w:spacing w:line="259" w:lineRule="auto"/>
        <w:ind w:left="357" w:firstLine="0"/>
        <w:jc w:val="both"/>
        <w:rPr>
          <w:rFonts w:ascii="Arial" w:eastAsia="Arial" w:hAnsi="Arial" w:cs="Arial"/>
          <w:color w:val="000000"/>
        </w:rPr>
      </w:pPr>
      <w:r>
        <w:rPr>
          <w:rFonts w:ascii="Arial" w:eastAsia="Arial" w:hAnsi="Arial" w:cs="Arial"/>
          <w:i/>
          <w:color w:val="000000"/>
          <w:u w:val="single"/>
        </w:rPr>
        <w:t xml:space="preserve">Línea de Desarrollo </w:t>
      </w:r>
      <w:r>
        <w:rPr>
          <w:rFonts w:ascii="Arial" w:eastAsia="Arial" w:hAnsi="Arial" w:cs="Arial"/>
          <w:i/>
          <w:color w:val="000000"/>
          <w:u w:val="single"/>
        </w:rPr>
        <w:t>Humano:</w:t>
      </w:r>
      <w:r>
        <w:rPr>
          <w:rFonts w:ascii="Arial" w:eastAsia="Arial" w:hAnsi="Arial" w:cs="Arial"/>
          <w:color w:val="000000"/>
        </w:rPr>
        <w:t xml:space="preserve"> Esta línea desarrolla diversos planes, programas y actividades para garantizar la permanencia estudiantil y ayudar en la adaptación de los jóvenes a la vida universitaria, como el programa de </w:t>
      </w:r>
      <w:r>
        <w:rPr>
          <w:rFonts w:ascii="Arial" w:eastAsia="Arial" w:hAnsi="Arial" w:cs="Arial"/>
          <w:color w:val="000000"/>
        </w:rPr>
        <w:lastRenderedPageBreak/>
        <w:t>Asesoría y Acompañamiento Académico -AAA-  Programa de E</w:t>
      </w:r>
      <w:r>
        <w:rPr>
          <w:rFonts w:ascii="Arial" w:eastAsia="Arial" w:hAnsi="Arial" w:cs="Arial"/>
          <w:color w:val="000000"/>
        </w:rPr>
        <w:t xml:space="preserve">ducación Inclusiva y Diversa -PESID-, orientado a crear estrategias que permitan la </w:t>
      </w:r>
      <w:proofErr w:type="spellStart"/>
      <w:r>
        <w:rPr>
          <w:rFonts w:ascii="Arial" w:eastAsia="Arial" w:hAnsi="Arial" w:cs="Arial"/>
          <w:color w:val="000000"/>
        </w:rPr>
        <w:t>visibilización</w:t>
      </w:r>
      <w:proofErr w:type="spellEnd"/>
      <w:r>
        <w:rPr>
          <w:rFonts w:ascii="Arial" w:eastAsia="Arial" w:hAnsi="Arial" w:cs="Arial"/>
          <w:color w:val="000000"/>
        </w:rPr>
        <w:t xml:space="preserve"> de poblaciones vulnerables, EURE-CA Estrategia Universitaria para la Reducción de Consumo de Alcohol y otras drogas y, por último, Mentalízate con la Vida (p</w:t>
      </w:r>
      <w:r>
        <w:rPr>
          <w:rFonts w:ascii="Arial" w:eastAsia="Arial" w:hAnsi="Arial" w:cs="Arial"/>
          <w:color w:val="000000"/>
        </w:rPr>
        <w:t xml:space="preserve">revención de conductas suicidas). </w:t>
      </w:r>
    </w:p>
    <w:p w14:paraId="3F4067A9" w14:textId="77777777" w:rsidR="00A63EA1" w:rsidRDefault="00A63EA1">
      <w:pPr>
        <w:pBdr>
          <w:top w:val="nil"/>
          <w:left w:val="nil"/>
          <w:bottom w:val="nil"/>
          <w:right w:val="nil"/>
          <w:between w:val="nil"/>
        </w:pBdr>
        <w:spacing w:line="259" w:lineRule="auto"/>
        <w:ind w:left="357"/>
        <w:jc w:val="both"/>
        <w:rPr>
          <w:rFonts w:ascii="Arial" w:eastAsia="Arial" w:hAnsi="Arial" w:cs="Arial"/>
          <w:color w:val="000000"/>
        </w:rPr>
      </w:pPr>
    </w:p>
    <w:p w14:paraId="24D58594" w14:textId="77777777" w:rsidR="00A63EA1" w:rsidRDefault="009443F7">
      <w:pPr>
        <w:numPr>
          <w:ilvl w:val="1"/>
          <w:numId w:val="8"/>
        </w:numPr>
        <w:pBdr>
          <w:top w:val="nil"/>
          <w:left w:val="nil"/>
          <w:bottom w:val="nil"/>
          <w:right w:val="nil"/>
          <w:between w:val="nil"/>
        </w:pBdr>
        <w:spacing w:line="259" w:lineRule="auto"/>
        <w:ind w:left="357" w:firstLine="0"/>
        <w:jc w:val="both"/>
        <w:rPr>
          <w:rFonts w:ascii="Arial" w:eastAsia="Arial" w:hAnsi="Arial" w:cs="Arial"/>
          <w:color w:val="000000"/>
        </w:rPr>
      </w:pPr>
      <w:r>
        <w:rPr>
          <w:rFonts w:ascii="Arial" w:eastAsia="Arial" w:hAnsi="Arial" w:cs="Arial"/>
          <w:i/>
          <w:color w:val="000000"/>
          <w:u w:val="single"/>
        </w:rPr>
        <w:t>Línea de Deporte</w:t>
      </w:r>
      <w:r>
        <w:rPr>
          <w:rFonts w:ascii="Arial" w:eastAsia="Arial" w:hAnsi="Arial" w:cs="Arial"/>
          <w:color w:val="000000"/>
        </w:rPr>
        <w:t xml:space="preserve">: Desarrolla el deporte desde tres enfoques: el recreativo, el formativo y el representativo, en este último, se compite en más de 26 modalidades. </w:t>
      </w:r>
    </w:p>
    <w:p w14:paraId="2E7247AC" w14:textId="77777777" w:rsidR="00A63EA1" w:rsidRDefault="00A63EA1">
      <w:pPr>
        <w:pBdr>
          <w:top w:val="nil"/>
          <w:left w:val="nil"/>
          <w:bottom w:val="nil"/>
          <w:right w:val="nil"/>
          <w:between w:val="nil"/>
        </w:pBdr>
        <w:spacing w:line="259" w:lineRule="auto"/>
        <w:ind w:left="357"/>
        <w:jc w:val="both"/>
        <w:rPr>
          <w:rFonts w:ascii="Arial" w:eastAsia="Arial" w:hAnsi="Arial" w:cs="Arial"/>
          <w:color w:val="000000"/>
        </w:rPr>
      </w:pPr>
    </w:p>
    <w:p w14:paraId="71346135" w14:textId="77777777" w:rsidR="00A63EA1" w:rsidRDefault="009443F7">
      <w:pPr>
        <w:numPr>
          <w:ilvl w:val="1"/>
          <w:numId w:val="8"/>
        </w:numPr>
        <w:pBdr>
          <w:top w:val="nil"/>
          <w:left w:val="nil"/>
          <w:bottom w:val="nil"/>
          <w:right w:val="nil"/>
          <w:between w:val="nil"/>
        </w:pBdr>
        <w:spacing w:line="259" w:lineRule="auto"/>
        <w:ind w:left="357" w:firstLine="0"/>
        <w:jc w:val="both"/>
        <w:rPr>
          <w:rFonts w:ascii="Arial" w:eastAsia="Arial" w:hAnsi="Arial" w:cs="Arial"/>
          <w:color w:val="000000"/>
        </w:rPr>
      </w:pPr>
      <w:r>
        <w:rPr>
          <w:rFonts w:ascii="Arial" w:eastAsia="Arial" w:hAnsi="Arial" w:cs="Arial"/>
          <w:i/>
          <w:color w:val="000000"/>
          <w:u w:val="single"/>
        </w:rPr>
        <w:t>Línea de Actividad Física:</w:t>
      </w:r>
      <w:r>
        <w:rPr>
          <w:rFonts w:ascii="Arial" w:eastAsia="Arial" w:hAnsi="Arial" w:cs="Arial"/>
          <w:color w:val="000000"/>
        </w:rPr>
        <w:t xml:space="preserve"> Desarrolla programas desde l</w:t>
      </w:r>
      <w:r>
        <w:rPr>
          <w:rFonts w:ascii="Arial" w:eastAsia="Arial" w:hAnsi="Arial" w:cs="Arial"/>
          <w:color w:val="000000"/>
        </w:rPr>
        <w:t xml:space="preserve">os Centros de Actividad física y la actividad física musicalizada, servicio prestado a estudiantes, funcionarios y docentes. </w:t>
      </w:r>
    </w:p>
    <w:p w14:paraId="0182124A" w14:textId="77777777" w:rsidR="00A63EA1" w:rsidRDefault="00A63EA1">
      <w:pPr>
        <w:pBdr>
          <w:top w:val="nil"/>
          <w:left w:val="nil"/>
          <w:bottom w:val="nil"/>
          <w:right w:val="nil"/>
          <w:between w:val="nil"/>
        </w:pBdr>
        <w:spacing w:line="259" w:lineRule="auto"/>
        <w:ind w:left="720"/>
        <w:rPr>
          <w:rFonts w:ascii="Arial" w:eastAsia="Arial" w:hAnsi="Arial" w:cs="Arial"/>
          <w:color w:val="000000"/>
        </w:rPr>
      </w:pPr>
    </w:p>
    <w:p w14:paraId="760440E0" w14:textId="77777777" w:rsidR="00A63EA1" w:rsidRDefault="009443F7">
      <w:pPr>
        <w:numPr>
          <w:ilvl w:val="1"/>
          <w:numId w:val="8"/>
        </w:numPr>
        <w:pBdr>
          <w:top w:val="nil"/>
          <w:left w:val="nil"/>
          <w:bottom w:val="nil"/>
          <w:right w:val="nil"/>
          <w:between w:val="nil"/>
        </w:pBdr>
        <w:spacing w:after="160" w:line="259" w:lineRule="auto"/>
        <w:ind w:left="357" w:firstLine="0"/>
        <w:jc w:val="both"/>
        <w:rPr>
          <w:rFonts w:ascii="Arial" w:eastAsia="Arial" w:hAnsi="Arial" w:cs="Arial"/>
          <w:color w:val="000000"/>
        </w:rPr>
      </w:pPr>
      <w:r>
        <w:rPr>
          <w:rFonts w:ascii="Arial" w:eastAsia="Arial" w:hAnsi="Arial" w:cs="Arial"/>
          <w:i/>
          <w:color w:val="000000"/>
          <w:u w:val="single"/>
        </w:rPr>
        <w:t>Línea de Cultura:</w:t>
      </w:r>
      <w:r>
        <w:rPr>
          <w:rFonts w:ascii="Arial" w:eastAsia="Arial" w:hAnsi="Arial" w:cs="Arial"/>
          <w:color w:val="000000"/>
        </w:rPr>
        <w:t xml:space="preserve"> Desarrolla e implementa programas recreativos, formativos y representativos en: Música, Danzas, Artes plásticas y escénicas, a través de la formación individual y grupal.</w:t>
      </w:r>
    </w:p>
    <w:p w14:paraId="1C39C0B9" w14:textId="77777777" w:rsidR="00A63EA1" w:rsidRDefault="00A63EA1">
      <w:pPr>
        <w:jc w:val="both"/>
        <w:rPr>
          <w:rFonts w:ascii="Arial" w:eastAsia="Arial" w:hAnsi="Arial" w:cs="Arial"/>
        </w:rPr>
      </w:pPr>
    </w:p>
    <w:p w14:paraId="6EA33512" w14:textId="77777777" w:rsidR="00A63EA1" w:rsidRDefault="009443F7">
      <w:pPr>
        <w:numPr>
          <w:ilvl w:val="0"/>
          <w:numId w:val="8"/>
        </w:numPr>
        <w:pBdr>
          <w:top w:val="nil"/>
          <w:left w:val="nil"/>
          <w:bottom w:val="nil"/>
          <w:right w:val="nil"/>
          <w:between w:val="nil"/>
        </w:pBdr>
        <w:spacing w:after="160" w:line="259" w:lineRule="auto"/>
        <w:jc w:val="both"/>
        <w:rPr>
          <w:rFonts w:ascii="Arial" w:eastAsia="Arial" w:hAnsi="Arial" w:cs="Arial"/>
          <w:b/>
          <w:color w:val="000000"/>
          <w:highlight w:val="white"/>
        </w:rPr>
      </w:pPr>
      <w:r>
        <w:rPr>
          <w:rFonts w:ascii="Arial" w:eastAsia="Arial" w:hAnsi="Arial" w:cs="Arial"/>
          <w:b/>
          <w:color w:val="000000"/>
          <w:highlight w:val="white"/>
        </w:rPr>
        <w:t>Expectativas o necesidades</w:t>
      </w:r>
    </w:p>
    <w:p w14:paraId="0637F8C4" w14:textId="77777777" w:rsidR="00A63EA1" w:rsidRDefault="009443F7">
      <w:pPr>
        <w:jc w:val="both"/>
        <w:rPr>
          <w:rFonts w:ascii="Arial" w:eastAsia="Arial" w:hAnsi="Arial" w:cs="Arial"/>
          <w:highlight w:val="white"/>
        </w:rPr>
      </w:pPr>
      <w:bookmarkStart w:id="0" w:name="_heading=h.gjdgxs" w:colFirst="0" w:colLast="0"/>
      <w:bookmarkEnd w:id="0"/>
      <w:r>
        <w:rPr>
          <w:rFonts w:ascii="Arial" w:eastAsia="Arial" w:hAnsi="Arial" w:cs="Arial"/>
          <w:highlight w:val="white"/>
        </w:rPr>
        <w:t xml:space="preserve">La Universidad Pedagógica y Tecnológica de </w:t>
      </w:r>
      <w:r>
        <w:rPr>
          <w:rFonts w:ascii="Arial" w:eastAsia="Arial" w:hAnsi="Arial" w:cs="Arial"/>
          <w:highlight w:val="white"/>
        </w:rPr>
        <w:t>Colombia se proyecta hacia el futuro como una de las universidades públicas del país con mayor dinámica de regionalización en el Oriente Colombiano, a partir de ejes estratégicos de acción con énfasis en la Innovación, el emprendimiento, la oferta académic</w:t>
      </w:r>
      <w:r>
        <w:rPr>
          <w:rFonts w:ascii="Arial" w:eastAsia="Arial" w:hAnsi="Arial" w:cs="Arial"/>
          <w:highlight w:val="white"/>
        </w:rPr>
        <w:t>a de postgrados y el impacto de sus gestiones en relación con los objetivos de desarrollo sostenible. Para ello requiere en específico:</w:t>
      </w:r>
    </w:p>
    <w:p w14:paraId="2C4F292F" w14:textId="77777777" w:rsidR="00A63EA1" w:rsidRDefault="00A63EA1">
      <w:pPr>
        <w:jc w:val="both"/>
        <w:rPr>
          <w:rFonts w:ascii="Arial" w:eastAsia="Arial" w:hAnsi="Arial" w:cs="Arial"/>
          <w:sz w:val="28"/>
          <w:szCs w:val="28"/>
          <w:highlight w:val="white"/>
        </w:rPr>
      </w:pPr>
    </w:p>
    <w:p w14:paraId="73EBA977" w14:textId="77777777" w:rsidR="00A63EA1" w:rsidRDefault="009443F7">
      <w:pPr>
        <w:numPr>
          <w:ilvl w:val="0"/>
          <w:numId w:val="6"/>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b/>
          <w:i/>
          <w:color w:val="000000"/>
          <w:highlight w:val="white"/>
        </w:rPr>
        <w:t>En infraestructura y dotación:</w:t>
      </w:r>
      <w:r>
        <w:rPr>
          <w:rFonts w:ascii="Arial" w:eastAsia="Arial" w:hAnsi="Arial" w:cs="Arial"/>
          <w:color w:val="000000"/>
          <w:highlight w:val="white"/>
        </w:rPr>
        <w:t xml:space="preserve"> </w:t>
      </w:r>
    </w:p>
    <w:p w14:paraId="32D13FAE" w14:textId="77777777" w:rsidR="00A63EA1" w:rsidRDefault="00A63EA1">
      <w:pPr>
        <w:pBdr>
          <w:top w:val="nil"/>
          <w:left w:val="nil"/>
          <w:bottom w:val="nil"/>
          <w:right w:val="nil"/>
          <w:between w:val="nil"/>
        </w:pBdr>
        <w:spacing w:line="259" w:lineRule="auto"/>
        <w:ind w:left="720"/>
        <w:jc w:val="both"/>
        <w:rPr>
          <w:rFonts w:ascii="Arial" w:eastAsia="Arial" w:hAnsi="Arial" w:cs="Arial"/>
          <w:color w:val="000000"/>
          <w:highlight w:val="white"/>
        </w:rPr>
      </w:pPr>
    </w:p>
    <w:p w14:paraId="2084BD05" w14:textId="77777777" w:rsidR="00A63EA1" w:rsidRDefault="009443F7">
      <w:pPr>
        <w:pBdr>
          <w:top w:val="nil"/>
          <w:left w:val="nil"/>
          <w:bottom w:val="nil"/>
          <w:right w:val="nil"/>
          <w:between w:val="nil"/>
        </w:pBdr>
        <w:spacing w:line="259" w:lineRule="auto"/>
        <w:ind w:left="720"/>
        <w:jc w:val="both"/>
        <w:rPr>
          <w:rFonts w:ascii="Arial" w:eastAsia="Arial" w:hAnsi="Arial" w:cs="Arial"/>
          <w:color w:val="000000"/>
          <w:highlight w:val="white"/>
        </w:rPr>
      </w:pPr>
      <w:r>
        <w:rPr>
          <w:rFonts w:ascii="Arial" w:eastAsia="Arial" w:hAnsi="Arial" w:cs="Arial"/>
          <w:color w:val="000000"/>
          <w:highlight w:val="white"/>
        </w:rPr>
        <w:t xml:space="preserve">Es una necesidad inmediata la construcción de más aulas para pregrado y </w:t>
      </w:r>
      <w:proofErr w:type="gramStart"/>
      <w:r>
        <w:rPr>
          <w:rFonts w:ascii="Arial" w:eastAsia="Arial" w:hAnsi="Arial" w:cs="Arial"/>
          <w:color w:val="000000"/>
          <w:highlight w:val="white"/>
        </w:rPr>
        <w:t>postgrado</w:t>
      </w:r>
      <w:proofErr w:type="gramEnd"/>
      <w:r>
        <w:rPr>
          <w:rFonts w:ascii="Arial" w:eastAsia="Arial" w:hAnsi="Arial" w:cs="Arial"/>
          <w:color w:val="000000"/>
          <w:highlight w:val="white"/>
        </w:rPr>
        <w:t xml:space="preserve"> así como escenarios deportivos y de bienestar, para lo que se requiere un decidido y concreto apoyo del gobierno nacional para obtener recursos que permitan financiar la infr</w:t>
      </w:r>
      <w:r>
        <w:rPr>
          <w:rFonts w:ascii="Arial" w:eastAsia="Arial" w:hAnsi="Arial" w:cs="Arial"/>
          <w:color w:val="000000"/>
          <w:highlight w:val="white"/>
        </w:rPr>
        <w:t xml:space="preserve">aestructura y dotación mobiliaria y tecnológica tanto de edificios, de aulas, edificios de laboratorios y auditorios con mayos capacidad para la realización de eventos nacionales e internacionales. </w:t>
      </w:r>
    </w:p>
    <w:p w14:paraId="1F54353F" w14:textId="77777777" w:rsidR="00A63EA1" w:rsidRDefault="00A63EA1">
      <w:pPr>
        <w:pBdr>
          <w:top w:val="nil"/>
          <w:left w:val="nil"/>
          <w:bottom w:val="nil"/>
          <w:right w:val="nil"/>
          <w:between w:val="nil"/>
        </w:pBdr>
        <w:spacing w:line="259" w:lineRule="auto"/>
        <w:ind w:left="720"/>
        <w:jc w:val="both"/>
        <w:rPr>
          <w:rFonts w:ascii="Arial" w:eastAsia="Arial" w:hAnsi="Arial" w:cs="Arial"/>
          <w:b/>
          <w:i/>
          <w:color w:val="000000"/>
          <w:highlight w:val="white"/>
        </w:rPr>
      </w:pPr>
    </w:p>
    <w:p w14:paraId="7C8B6FD9" w14:textId="77777777" w:rsidR="00A63EA1" w:rsidRDefault="009443F7">
      <w:pPr>
        <w:pBdr>
          <w:top w:val="nil"/>
          <w:left w:val="nil"/>
          <w:bottom w:val="nil"/>
          <w:right w:val="nil"/>
          <w:between w:val="nil"/>
        </w:pBdr>
        <w:spacing w:line="259" w:lineRule="auto"/>
        <w:ind w:left="720"/>
        <w:jc w:val="both"/>
        <w:rPr>
          <w:rFonts w:ascii="Arial" w:eastAsia="Arial" w:hAnsi="Arial" w:cs="Arial"/>
          <w:color w:val="000000"/>
          <w:highlight w:val="white"/>
        </w:rPr>
      </w:pPr>
      <w:r>
        <w:rPr>
          <w:rFonts w:ascii="Arial" w:eastAsia="Arial" w:hAnsi="Arial" w:cs="Arial"/>
          <w:color w:val="000000"/>
          <w:highlight w:val="white"/>
        </w:rPr>
        <w:t>Igualmente, es indispensable para el departamento de Boy</w:t>
      </w:r>
      <w:r>
        <w:rPr>
          <w:rFonts w:ascii="Arial" w:eastAsia="Arial" w:hAnsi="Arial" w:cs="Arial"/>
          <w:color w:val="000000"/>
          <w:highlight w:val="white"/>
        </w:rPr>
        <w:t>acá, la estructuración de nuevas sedes de la Universidad en los municipios de Moniquirá y Miraflores.</w:t>
      </w:r>
    </w:p>
    <w:p w14:paraId="0C4EE05B" w14:textId="77777777" w:rsidR="00A63EA1" w:rsidRDefault="00A63EA1">
      <w:pPr>
        <w:pBdr>
          <w:top w:val="nil"/>
          <w:left w:val="nil"/>
          <w:bottom w:val="nil"/>
          <w:right w:val="nil"/>
          <w:between w:val="nil"/>
        </w:pBdr>
        <w:spacing w:line="259" w:lineRule="auto"/>
        <w:ind w:left="720"/>
        <w:jc w:val="both"/>
        <w:rPr>
          <w:rFonts w:ascii="Arial" w:eastAsia="Arial" w:hAnsi="Arial" w:cs="Arial"/>
          <w:color w:val="000000"/>
          <w:highlight w:val="white"/>
        </w:rPr>
      </w:pPr>
    </w:p>
    <w:p w14:paraId="4901B4BC" w14:textId="77777777" w:rsidR="00A63EA1" w:rsidRDefault="009443F7">
      <w:pPr>
        <w:pBdr>
          <w:top w:val="nil"/>
          <w:left w:val="nil"/>
          <w:bottom w:val="nil"/>
          <w:right w:val="nil"/>
          <w:between w:val="nil"/>
        </w:pBdr>
        <w:spacing w:line="259" w:lineRule="auto"/>
        <w:ind w:left="720"/>
        <w:jc w:val="both"/>
        <w:rPr>
          <w:rFonts w:ascii="Arial" w:eastAsia="Arial" w:hAnsi="Arial" w:cs="Arial"/>
          <w:color w:val="000000"/>
          <w:highlight w:val="white"/>
        </w:rPr>
      </w:pPr>
      <w:r>
        <w:rPr>
          <w:rFonts w:ascii="Arial" w:eastAsia="Arial" w:hAnsi="Arial" w:cs="Arial"/>
          <w:color w:val="000000"/>
          <w:highlight w:val="white"/>
        </w:rPr>
        <w:lastRenderedPageBreak/>
        <w:t>El fortalecimiento de la infraestructura tendrá como efecto positivo mejores posibilidades de garantizar la calidad académica de los diferentes programas</w:t>
      </w:r>
      <w:r>
        <w:rPr>
          <w:rFonts w:ascii="Arial" w:eastAsia="Arial" w:hAnsi="Arial" w:cs="Arial"/>
          <w:color w:val="000000"/>
          <w:highlight w:val="white"/>
        </w:rPr>
        <w:t xml:space="preserve"> asignando espacios adecuados para los docentes, estudiantes ya administrativos de modo que se pueda ampliar la oferta de servicios académicos de pregrado, postgrado, investigación y extensión tanto en los actuales cómo en nuevos programas.</w:t>
      </w:r>
    </w:p>
    <w:p w14:paraId="617F7A8B" w14:textId="77777777" w:rsidR="00A63EA1" w:rsidRDefault="00A63EA1">
      <w:pPr>
        <w:pBdr>
          <w:top w:val="nil"/>
          <w:left w:val="nil"/>
          <w:bottom w:val="nil"/>
          <w:right w:val="nil"/>
          <w:between w:val="nil"/>
        </w:pBdr>
        <w:spacing w:line="259" w:lineRule="auto"/>
        <w:ind w:left="720"/>
        <w:jc w:val="both"/>
        <w:rPr>
          <w:rFonts w:ascii="Arial" w:eastAsia="Arial" w:hAnsi="Arial" w:cs="Arial"/>
          <w:color w:val="000000"/>
          <w:highlight w:val="white"/>
        </w:rPr>
      </w:pPr>
    </w:p>
    <w:p w14:paraId="728D1610" w14:textId="77777777" w:rsidR="00A63EA1" w:rsidRDefault="009443F7">
      <w:pPr>
        <w:numPr>
          <w:ilvl w:val="0"/>
          <w:numId w:val="6"/>
        </w:numPr>
        <w:pBdr>
          <w:top w:val="nil"/>
          <w:left w:val="nil"/>
          <w:bottom w:val="nil"/>
          <w:right w:val="nil"/>
          <w:between w:val="nil"/>
        </w:pBdr>
        <w:spacing w:line="259" w:lineRule="auto"/>
        <w:jc w:val="both"/>
        <w:rPr>
          <w:rFonts w:ascii="Arial" w:eastAsia="Arial" w:hAnsi="Arial" w:cs="Arial"/>
          <w:color w:val="000000"/>
          <w:highlight w:val="white"/>
        </w:rPr>
      </w:pPr>
      <w:r>
        <w:rPr>
          <w:rFonts w:ascii="Arial" w:eastAsia="Arial" w:hAnsi="Arial" w:cs="Arial"/>
          <w:b/>
          <w:i/>
          <w:color w:val="000000"/>
          <w:highlight w:val="white"/>
        </w:rPr>
        <w:t>En Sistemas de</w:t>
      </w:r>
      <w:r>
        <w:rPr>
          <w:rFonts w:ascii="Arial" w:eastAsia="Arial" w:hAnsi="Arial" w:cs="Arial"/>
          <w:b/>
          <w:i/>
          <w:color w:val="000000"/>
          <w:highlight w:val="white"/>
        </w:rPr>
        <w:t xml:space="preserve"> Información:</w:t>
      </w:r>
      <w:r>
        <w:rPr>
          <w:rFonts w:ascii="Arial" w:eastAsia="Arial" w:hAnsi="Arial" w:cs="Arial"/>
          <w:color w:val="000000"/>
          <w:highlight w:val="white"/>
        </w:rPr>
        <w:t xml:space="preserve"> </w:t>
      </w:r>
    </w:p>
    <w:p w14:paraId="29944F69" w14:textId="77777777" w:rsidR="00A63EA1" w:rsidRDefault="00A63EA1">
      <w:pPr>
        <w:pBdr>
          <w:top w:val="nil"/>
          <w:left w:val="nil"/>
          <w:bottom w:val="nil"/>
          <w:right w:val="nil"/>
          <w:between w:val="nil"/>
        </w:pBdr>
        <w:spacing w:line="259" w:lineRule="auto"/>
        <w:ind w:left="720"/>
        <w:jc w:val="both"/>
        <w:rPr>
          <w:rFonts w:ascii="Arial" w:eastAsia="Arial" w:hAnsi="Arial" w:cs="Arial"/>
          <w:color w:val="000000"/>
          <w:highlight w:val="white"/>
        </w:rPr>
      </w:pPr>
    </w:p>
    <w:p w14:paraId="39B742B1" w14:textId="77777777" w:rsidR="00A63EA1" w:rsidRDefault="009443F7">
      <w:pPr>
        <w:pBdr>
          <w:top w:val="nil"/>
          <w:left w:val="nil"/>
          <w:bottom w:val="nil"/>
          <w:right w:val="nil"/>
          <w:between w:val="nil"/>
        </w:pBdr>
        <w:spacing w:line="259" w:lineRule="auto"/>
        <w:ind w:left="720"/>
        <w:jc w:val="both"/>
        <w:rPr>
          <w:rFonts w:ascii="Arial" w:eastAsia="Arial" w:hAnsi="Arial" w:cs="Arial"/>
          <w:color w:val="000000"/>
          <w:highlight w:val="white"/>
        </w:rPr>
      </w:pPr>
      <w:r>
        <w:rPr>
          <w:rFonts w:ascii="Arial" w:eastAsia="Arial" w:hAnsi="Arial" w:cs="Arial"/>
          <w:color w:val="000000"/>
          <w:highlight w:val="white"/>
        </w:rPr>
        <w:t>De igual manera a la par con las tendencias globales de digitalización, virtualidad y sistematización de procesos de gestión académica y administrativa, la UPTC requiere de manera inminente una inyección financiera para invertir en la actua</w:t>
      </w:r>
      <w:r>
        <w:rPr>
          <w:rFonts w:ascii="Arial" w:eastAsia="Arial" w:hAnsi="Arial" w:cs="Arial"/>
          <w:color w:val="000000"/>
          <w:highlight w:val="white"/>
        </w:rPr>
        <w:t>lización, ampliación e integración de los sistemas de información académicos, de investigación, de talento humano, administrativos y financieros que faciliten los procesos de gestión que permitan responder con agilidad a las necesidades de los usuarios y b</w:t>
      </w:r>
      <w:r>
        <w:rPr>
          <w:rFonts w:ascii="Arial" w:eastAsia="Arial" w:hAnsi="Arial" w:cs="Arial"/>
          <w:color w:val="000000"/>
          <w:highlight w:val="white"/>
        </w:rPr>
        <w:t xml:space="preserve">eneficiarios que quieren acceder a la educación superior en el nororiente Colombiano. </w:t>
      </w:r>
    </w:p>
    <w:p w14:paraId="46864815" w14:textId="77777777" w:rsidR="00A63EA1" w:rsidRDefault="00A63EA1">
      <w:pPr>
        <w:pBdr>
          <w:top w:val="nil"/>
          <w:left w:val="nil"/>
          <w:bottom w:val="nil"/>
          <w:right w:val="nil"/>
          <w:between w:val="nil"/>
        </w:pBdr>
        <w:spacing w:line="259" w:lineRule="auto"/>
        <w:ind w:left="720"/>
        <w:rPr>
          <w:rFonts w:ascii="Arial" w:eastAsia="Arial" w:hAnsi="Arial" w:cs="Arial"/>
          <w:b/>
          <w:i/>
          <w:color w:val="000000"/>
          <w:highlight w:val="white"/>
        </w:rPr>
      </w:pPr>
    </w:p>
    <w:p w14:paraId="288827EB" w14:textId="77777777" w:rsidR="00A63EA1" w:rsidRDefault="009443F7">
      <w:pPr>
        <w:numPr>
          <w:ilvl w:val="0"/>
          <w:numId w:val="6"/>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i/>
          <w:color w:val="000000"/>
          <w:highlight w:val="white"/>
        </w:rPr>
        <w:t>Investigación, innovación, extensión e internacionalización</w:t>
      </w:r>
      <w:r>
        <w:rPr>
          <w:rFonts w:ascii="Arial" w:eastAsia="Arial" w:hAnsi="Arial" w:cs="Arial"/>
          <w:b/>
          <w:i/>
          <w:color w:val="000000"/>
          <w:sz w:val="28"/>
          <w:szCs w:val="28"/>
          <w:highlight w:val="white"/>
        </w:rPr>
        <w:t xml:space="preserve">: </w:t>
      </w:r>
    </w:p>
    <w:p w14:paraId="0A70377E" w14:textId="77777777" w:rsidR="00A63EA1" w:rsidRDefault="00A63EA1">
      <w:pPr>
        <w:pBdr>
          <w:top w:val="nil"/>
          <w:left w:val="nil"/>
          <w:bottom w:val="nil"/>
          <w:right w:val="nil"/>
          <w:between w:val="nil"/>
        </w:pBdr>
        <w:spacing w:line="259" w:lineRule="auto"/>
        <w:ind w:left="720"/>
        <w:jc w:val="both"/>
        <w:rPr>
          <w:rFonts w:ascii="Arial" w:eastAsia="Arial" w:hAnsi="Arial" w:cs="Arial"/>
          <w:b/>
          <w:i/>
          <w:color w:val="000000"/>
          <w:highlight w:val="white"/>
        </w:rPr>
      </w:pPr>
    </w:p>
    <w:p w14:paraId="0E0D9D71" w14:textId="77777777" w:rsidR="00A63EA1" w:rsidRDefault="009443F7">
      <w:pPr>
        <w:pBdr>
          <w:top w:val="nil"/>
          <w:left w:val="nil"/>
          <w:bottom w:val="nil"/>
          <w:right w:val="nil"/>
          <w:between w:val="nil"/>
        </w:pBdr>
        <w:spacing w:line="259" w:lineRule="auto"/>
        <w:ind w:left="720"/>
        <w:jc w:val="both"/>
        <w:rPr>
          <w:rFonts w:ascii="Arial" w:eastAsia="Arial" w:hAnsi="Arial" w:cs="Arial"/>
          <w:color w:val="000000"/>
          <w:sz w:val="22"/>
          <w:szCs w:val="22"/>
        </w:rPr>
      </w:pPr>
      <w:r>
        <w:rPr>
          <w:rFonts w:ascii="Arial" w:eastAsia="Arial" w:hAnsi="Arial" w:cs="Arial"/>
          <w:color w:val="000000"/>
          <w:highlight w:val="white"/>
        </w:rPr>
        <w:t xml:space="preserve">La Universidad requiere nuevos escenarios para el desarrollo de la Tecnología y el </w:t>
      </w:r>
      <w:r>
        <w:rPr>
          <w:rFonts w:ascii="Arial" w:eastAsia="Arial" w:hAnsi="Arial" w:cs="Arial"/>
          <w:color w:val="000000"/>
          <w:highlight w:val="white"/>
        </w:rPr>
        <w:t xml:space="preserve">emprendimiento con la creación y dotación de nueva infraestructura de cubículos, espacios abiertos de interacción, talleres de tecnología y programas de capacitación y fortalecimiento de la cultura de la innovación y el emprendimiento en la UPTC, acorde a </w:t>
      </w:r>
      <w:r>
        <w:rPr>
          <w:rFonts w:ascii="Arial" w:eastAsia="Arial" w:hAnsi="Arial" w:cs="Arial"/>
          <w:color w:val="000000"/>
          <w:highlight w:val="white"/>
        </w:rPr>
        <w:t>las necesidades del entorno y con el propósito de que los grupos de investigación tengan espacios de interacción y nuevas metodologías, capacidades tecnológicas y de  trabajo con las comunidades, que se enfoquen en la investigación y la extensión.</w:t>
      </w:r>
    </w:p>
    <w:p w14:paraId="3B5DA229" w14:textId="77777777" w:rsidR="00A63EA1" w:rsidRDefault="00A63EA1">
      <w:pPr>
        <w:pBdr>
          <w:top w:val="nil"/>
          <w:left w:val="nil"/>
          <w:bottom w:val="nil"/>
          <w:right w:val="nil"/>
          <w:between w:val="nil"/>
        </w:pBdr>
        <w:spacing w:line="259" w:lineRule="auto"/>
        <w:ind w:left="720"/>
        <w:rPr>
          <w:rFonts w:ascii="Arial" w:eastAsia="Arial" w:hAnsi="Arial" w:cs="Arial"/>
          <w:color w:val="000000"/>
          <w:sz w:val="22"/>
          <w:szCs w:val="22"/>
          <w:highlight w:val="white"/>
        </w:rPr>
      </w:pPr>
    </w:p>
    <w:p w14:paraId="1222DBE2" w14:textId="77777777" w:rsidR="00A63EA1" w:rsidRDefault="009443F7">
      <w:pPr>
        <w:pBdr>
          <w:top w:val="nil"/>
          <w:left w:val="nil"/>
          <w:bottom w:val="nil"/>
          <w:right w:val="nil"/>
          <w:between w:val="nil"/>
        </w:pBdr>
        <w:spacing w:line="259" w:lineRule="auto"/>
        <w:ind w:left="720"/>
        <w:jc w:val="both"/>
        <w:rPr>
          <w:rFonts w:ascii="Arial" w:eastAsia="Arial" w:hAnsi="Arial" w:cs="Arial"/>
          <w:color w:val="000000"/>
          <w:highlight w:val="white"/>
        </w:rPr>
      </w:pPr>
      <w:r>
        <w:rPr>
          <w:rFonts w:ascii="Arial" w:eastAsia="Arial" w:hAnsi="Arial" w:cs="Arial"/>
          <w:color w:val="000000"/>
          <w:highlight w:val="white"/>
        </w:rPr>
        <w:t>Adicion</w:t>
      </w:r>
      <w:r>
        <w:rPr>
          <w:rFonts w:ascii="Arial" w:eastAsia="Arial" w:hAnsi="Arial" w:cs="Arial"/>
          <w:color w:val="000000"/>
          <w:highlight w:val="white"/>
        </w:rPr>
        <w:t>almente, en consideración a que el manejo arqueológico, patrimonial y arquitectónico, especial de sus sedes y redes de museos representan un alto componente del gasto, que, a pesar de ser científica y culturalmente importantes para el país, son financieram</w:t>
      </w:r>
      <w:r>
        <w:rPr>
          <w:rFonts w:ascii="Arial" w:eastAsia="Arial" w:hAnsi="Arial" w:cs="Arial"/>
          <w:color w:val="000000"/>
          <w:highlight w:val="white"/>
        </w:rPr>
        <w:t>ente insostenibles por la institución, y requieren de un verdadero apoyo financiero del gobierno nacional para garantizar su excelente mantenimiento y funcionamiento, de modo que cumplan la función social para la que fueron creados. Por lo anterior, es nec</w:t>
      </w:r>
      <w:r>
        <w:rPr>
          <w:rFonts w:ascii="Arial" w:eastAsia="Arial" w:hAnsi="Arial" w:cs="Arial"/>
          <w:color w:val="000000"/>
          <w:highlight w:val="white"/>
        </w:rPr>
        <w:t xml:space="preserve">esario realizar inversiones en infraestructura y ambientes técnicamente apropiados para la gestión y mantenimiento de Colecciones biológicas y arqueológicas, así como su tenencia y curaduría. </w:t>
      </w:r>
    </w:p>
    <w:p w14:paraId="5E5A3089" w14:textId="77777777" w:rsidR="00A63EA1" w:rsidRDefault="00A63EA1">
      <w:pPr>
        <w:pBdr>
          <w:top w:val="nil"/>
          <w:left w:val="nil"/>
          <w:bottom w:val="nil"/>
          <w:right w:val="nil"/>
          <w:between w:val="nil"/>
        </w:pBdr>
        <w:spacing w:line="259" w:lineRule="auto"/>
        <w:ind w:left="720"/>
        <w:jc w:val="both"/>
        <w:rPr>
          <w:rFonts w:ascii="Arial" w:eastAsia="Arial" w:hAnsi="Arial" w:cs="Arial"/>
          <w:color w:val="000000"/>
          <w:highlight w:val="white"/>
        </w:rPr>
      </w:pPr>
    </w:p>
    <w:p w14:paraId="4504E3E4" w14:textId="77777777" w:rsidR="00A63EA1" w:rsidRDefault="009443F7">
      <w:pPr>
        <w:pBdr>
          <w:top w:val="nil"/>
          <w:left w:val="nil"/>
          <w:bottom w:val="nil"/>
          <w:right w:val="nil"/>
          <w:between w:val="nil"/>
        </w:pBdr>
        <w:spacing w:line="259" w:lineRule="auto"/>
        <w:ind w:left="720"/>
        <w:jc w:val="both"/>
        <w:rPr>
          <w:rFonts w:ascii="Arial" w:eastAsia="Arial" w:hAnsi="Arial" w:cs="Arial"/>
          <w:color w:val="000000"/>
          <w:highlight w:val="white"/>
        </w:rPr>
      </w:pPr>
      <w:r>
        <w:rPr>
          <w:rFonts w:ascii="Arial" w:eastAsia="Arial" w:hAnsi="Arial" w:cs="Arial"/>
          <w:color w:val="000000"/>
          <w:highlight w:val="white"/>
        </w:rPr>
        <w:t xml:space="preserve">Por otra parte, se hace necesaria una infraestructura física, </w:t>
      </w:r>
      <w:r>
        <w:rPr>
          <w:rFonts w:ascii="Arial" w:eastAsia="Arial" w:hAnsi="Arial" w:cs="Arial"/>
          <w:color w:val="000000"/>
          <w:highlight w:val="white"/>
        </w:rPr>
        <w:t>con las condiciones museológicas y museográficas contemporáneas para llegar de una manera más acertada a las poblaciones, en especial, se requieren recursos de infraestructura y dotación para cristalizar el proyecto de apertura del museo arqueológico, deri</w:t>
      </w:r>
      <w:r>
        <w:rPr>
          <w:rFonts w:ascii="Arial" w:eastAsia="Arial" w:hAnsi="Arial" w:cs="Arial"/>
          <w:color w:val="000000"/>
          <w:highlight w:val="white"/>
        </w:rPr>
        <w:t>vado de los hallazgos de excavación arqueológica del cementerio muisca que reposa en el campus central de la Universidad, pero que hasta el momento la Universidad tiene su custodia y tenencia, pero no ha sido posible exponerlo al país porque no se cuenta c</w:t>
      </w:r>
      <w:r>
        <w:rPr>
          <w:rFonts w:ascii="Arial" w:eastAsia="Arial" w:hAnsi="Arial" w:cs="Arial"/>
          <w:color w:val="000000"/>
          <w:highlight w:val="white"/>
        </w:rPr>
        <w:t xml:space="preserve">on la infraestructura necesaria, ni los recursos para tal fin. </w:t>
      </w:r>
    </w:p>
    <w:p w14:paraId="67A77FC9" w14:textId="77777777" w:rsidR="00A63EA1" w:rsidRDefault="00A63EA1">
      <w:pPr>
        <w:pBdr>
          <w:top w:val="nil"/>
          <w:left w:val="nil"/>
          <w:bottom w:val="nil"/>
          <w:right w:val="nil"/>
          <w:between w:val="nil"/>
        </w:pBdr>
        <w:spacing w:line="259" w:lineRule="auto"/>
        <w:ind w:left="720"/>
        <w:jc w:val="both"/>
        <w:rPr>
          <w:rFonts w:ascii="Arial" w:eastAsia="Arial" w:hAnsi="Arial" w:cs="Arial"/>
          <w:color w:val="000000"/>
          <w:highlight w:val="white"/>
        </w:rPr>
      </w:pPr>
    </w:p>
    <w:p w14:paraId="1FDE39AF" w14:textId="77777777" w:rsidR="00A63EA1" w:rsidRDefault="009443F7">
      <w:pPr>
        <w:numPr>
          <w:ilvl w:val="0"/>
          <w:numId w:val="6"/>
        </w:numPr>
        <w:pBdr>
          <w:top w:val="nil"/>
          <w:left w:val="nil"/>
          <w:bottom w:val="nil"/>
          <w:right w:val="nil"/>
          <w:between w:val="nil"/>
        </w:pBdr>
        <w:spacing w:line="259" w:lineRule="auto"/>
        <w:jc w:val="both"/>
        <w:rPr>
          <w:rFonts w:ascii="Arial" w:eastAsia="Arial" w:hAnsi="Arial" w:cs="Arial"/>
          <w:b/>
          <w:i/>
          <w:color w:val="000000"/>
          <w:highlight w:val="white"/>
        </w:rPr>
      </w:pPr>
      <w:r>
        <w:rPr>
          <w:rFonts w:ascii="Arial" w:eastAsia="Arial" w:hAnsi="Arial" w:cs="Arial"/>
          <w:b/>
          <w:i/>
          <w:color w:val="000000"/>
          <w:highlight w:val="white"/>
        </w:rPr>
        <w:t xml:space="preserve">Bienestar: </w:t>
      </w:r>
    </w:p>
    <w:p w14:paraId="2B57A520" w14:textId="77777777" w:rsidR="00A63EA1" w:rsidRDefault="00A63EA1">
      <w:pPr>
        <w:pBdr>
          <w:top w:val="nil"/>
          <w:left w:val="nil"/>
          <w:bottom w:val="nil"/>
          <w:right w:val="nil"/>
          <w:between w:val="nil"/>
        </w:pBdr>
        <w:spacing w:line="259" w:lineRule="auto"/>
        <w:ind w:left="720"/>
        <w:jc w:val="both"/>
        <w:rPr>
          <w:rFonts w:ascii="Arial" w:eastAsia="Arial" w:hAnsi="Arial" w:cs="Arial"/>
          <w:color w:val="000000"/>
          <w:highlight w:val="white"/>
        </w:rPr>
      </w:pPr>
    </w:p>
    <w:p w14:paraId="5C667917" w14:textId="77777777" w:rsidR="00A63EA1" w:rsidRDefault="009443F7">
      <w:pPr>
        <w:pBdr>
          <w:top w:val="nil"/>
          <w:left w:val="nil"/>
          <w:bottom w:val="nil"/>
          <w:right w:val="nil"/>
          <w:between w:val="nil"/>
        </w:pBdr>
        <w:spacing w:after="160" w:line="259" w:lineRule="auto"/>
        <w:ind w:left="720"/>
        <w:jc w:val="both"/>
        <w:rPr>
          <w:rFonts w:ascii="Arial" w:eastAsia="Arial" w:hAnsi="Arial" w:cs="Arial"/>
          <w:color w:val="000000"/>
          <w:highlight w:val="white"/>
        </w:rPr>
      </w:pPr>
      <w:r>
        <w:rPr>
          <w:rFonts w:ascii="Arial" w:eastAsia="Arial" w:hAnsi="Arial" w:cs="Arial"/>
          <w:color w:val="000000"/>
          <w:highlight w:val="white"/>
        </w:rPr>
        <w:t xml:space="preserve">Por último, uno de los grandes propósitos de la institución es el enfocarse en el bienestar de la comunidad de educativa y del estudiante para lo cual se requiere </w:t>
      </w:r>
      <w:r>
        <w:rPr>
          <w:rFonts w:ascii="Arial" w:eastAsia="Arial" w:hAnsi="Arial" w:cs="Arial"/>
          <w:color w:val="000000"/>
          <w:highlight w:val="white"/>
        </w:rPr>
        <w:t>Fortalecer el proyecto de inversión Universidad Saludable, cubriendo planes, programas y actividades de las líneas de acción: salud, apoyo socioeconómico, desarrollo humano, cultura, deporte y actividad física, dotando de equipos, elementos e insumos.</w:t>
      </w:r>
    </w:p>
    <w:p w14:paraId="62405799" w14:textId="77777777" w:rsidR="00A63EA1" w:rsidRDefault="009443F7">
      <w:pPr>
        <w:jc w:val="both"/>
        <w:rPr>
          <w:rFonts w:ascii="Arial" w:eastAsia="Arial" w:hAnsi="Arial" w:cs="Arial"/>
          <w:color w:val="000000"/>
        </w:rPr>
      </w:pPr>
      <w:r>
        <w:rPr>
          <w:rFonts w:ascii="Arial" w:eastAsia="Arial" w:hAnsi="Arial" w:cs="Arial"/>
          <w:highlight w:val="white"/>
        </w:rPr>
        <w:t xml:space="preserve">   </w:t>
      </w:r>
    </w:p>
    <w:p w14:paraId="596D662B" w14:textId="77777777" w:rsidR="00A63EA1" w:rsidRDefault="009443F7">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 xml:space="preserve">CONFLICTO DE INTERESES - ARTÍCULO 291 LEY 5 DE 1992  </w:t>
      </w:r>
    </w:p>
    <w:p w14:paraId="54F55470" w14:textId="77777777" w:rsidR="00A63EA1" w:rsidRDefault="00A63EA1">
      <w:pPr>
        <w:pBdr>
          <w:top w:val="nil"/>
          <w:left w:val="nil"/>
          <w:bottom w:val="nil"/>
          <w:right w:val="nil"/>
          <w:between w:val="nil"/>
        </w:pBdr>
        <w:spacing w:line="259" w:lineRule="auto"/>
        <w:ind w:left="426"/>
        <w:jc w:val="both"/>
        <w:rPr>
          <w:rFonts w:ascii="Arial" w:eastAsia="Arial" w:hAnsi="Arial" w:cs="Arial"/>
          <w:color w:val="000000"/>
        </w:rPr>
      </w:pPr>
    </w:p>
    <w:p w14:paraId="62B53E34" w14:textId="77777777" w:rsidR="00A63EA1" w:rsidRDefault="009443F7">
      <w:pPr>
        <w:pBdr>
          <w:top w:val="nil"/>
          <w:left w:val="nil"/>
          <w:bottom w:val="nil"/>
          <w:right w:val="nil"/>
          <w:between w:val="nil"/>
        </w:pBdr>
        <w:spacing w:line="259" w:lineRule="auto"/>
        <w:ind w:left="426"/>
        <w:jc w:val="both"/>
        <w:rPr>
          <w:rFonts w:ascii="Arial" w:eastAsia="Arial" w:hAnsi="Arial" w:cs="Arial"/>
          <w:color w:val="000000"/>
        </w:rPr>
      </w:pPr>
      <w:r>
        <w:rPr>
          <w:rFonts w:ascii="Arial" w:eastAsia="Arial" w:hAnsi="Arial" w:cs="Arial"/>
          <w:color w:val="000000"/>
        </w:rPr>
        <w:t>El artículo 183 de la Constitución Política consagra a los conflictos de interés como causal de pérdida de investidura. Igualmente, el artículo 286 de la Ley 5 de 1992 establece el régimen de conflicto</w:t>
      </w:r>
      <w:r>
        <w:rPr>
          <w:rFonts w:ascii="Arial" w:eastAsia="Arial" w:hAnsi="Arial" w:cs="Arial"/>
          <w:color w:val="000000"/>
        </w:rPr>
        <w:t xml:space="preserve"> de interés de los congresistas. </w:t>
      </w:r>
    </w:p>
    <w:p w14:paraId="5E2031D9" w14:textId="77777777" w:rsidR="00A63EA1" w:rsidRDefault="00A63EA1">
      <w:pPr>
        <w:pBdr>
          <w:top w:val="nil"/>
          <w:left w:val="nil"/>
          <w:bottom w:val="nil"/>
          <w:right w:val="nil"/>
          <w:between w:val="nil"/>
        </w:pBdr>
        <w:spacing w:line="259" w:lineRule="auto"/>
        <w:ind w:left="426"/>
        <w:jc w:val="both"/>
        <w:rPr>
          <w:rFonts w:ascii="Arial" w:eastAsia="Arial" w:hAnsi="Arial" w:cs="Arial"/>
          <w:color w:val="000000"/>
        </w:rPr>
      </w:pPr>
    </w:p>
    <w:p w14:paraId="14252D53" w14:textId="77777777" w:rsidR="00A63EA1" w:rsidRDefault="009443F7">
      <w:pPr>
        <w:pBdr>
          <w:top w:val="nil"/>
          <w:left w:val="nil"/>
          <w:bottom w:val="nil"/>
          <w:right w:val="nil"/>
          <w:between w:val="nil"/>
        </w:pBdr>
        <w:spacing w:after="160" w:line="259" w:lineRule="auto"/>
        <w:ind w:left="426"/>
        <w:jc w:val="both"/>
        <w:rPr>
          <w:rFonts w:ascii="Arial" w:eastAsia="Arial" w:hAnsi="Arial" w:cs="Arial"/>
          <w:color w:val="000000"/>
        </w:rPr>
      </w:pPr>
      <w:r>
        <w:rPr>
          <w:rFonts w:ascii="Arial" w:eastAsia="Arial" w:hAnsi="Arial" w:cs="Arial"/>
          <w:color w:val="000000"/>
        </w:rPr>
        <w:t xml:space="preserve">De conformidad con la jurisprudencia del Consejo de Estado y la Corte Constitucional, para que se configure el conflicto de intereses como causal de pérdida de investidura deben presentarse las siguientes </w:t>
      </w:r>
      <w:r>
        <w:rPr>
          <w:rFonts w:ascii="Arial" w:eastAsia="Arial" w:hAnsi="Arial" w:cs="Arial"/>
          <w:color w:val="000000"/>
        </w:rPr>
        <w:t>condiciones o supuestos:</w:t>
      </w:r>
    </w:p>
    <w:p w14:paraId="7148744F" w14:textId="77777777" w:rsidR="00A63EA1" w:rsidRDefault="00A63EA1">
      <w:pPr>
        <w:ind w:left="426"/>
        <w:jc w:val="both"/>
        <w:rPr>
          <w:rFonts w:ascii="Arial" w:eastAsia="Arial" w:hAnsi="Arial" w:cs="Arial"/>
          <w:color w:val="000000"/>
        </w:rPr>
      </w:pPr>
    </w:p>
    <w:p w14:paraId="03A2EC85" w14:textId="77777777" w:rsidR="00A63EA1" w:rsidRDefault="009443F7">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(i) Que exista un interés directo, particular y actual: moral o económico. </w:t>
      </w:r>
    </w:p>
    <w:p w14:paraId="1C585A7F" w14:textId="77777777" w:rsidR="00A63EA1" w:rsidRDefault="009443F7">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ii</w:t>
      </w:r>
      <w:proofErr w:type="spellEnd"/>
      <w:r>
        <w:rPr>
          <w:rFonts w:ascii="Arial" w:eastAsia="Arial" w:hAnsi="Arial" w:cs="Arial"/>
          <w:color w:val="000000"/>
        </w:rPr>
        <w:t>) Que el congresista no manifieste su impedimento a pesar de que exista un interés directo en la decisión que se ha de tomar.</w:t>
      </w:r>
    </w:p>
    <w:p w14:paraId="04948C1D" w14:textId="77777777" w:rsidR="00A63EA1" w:rsidRDefault="009443F7">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iii</w:t>
      </w:r>
      <w:proofErr w:type="spellEnd"/>
      <w:r>
        <w:rPr>
          <w:rFonts w:ascii="Arial" w:eastAsia="Arial" w:hAnsi="Arial" w:cs="Arial"/>
          <w:color w:val="000000"/>
        </w:rPr>
        <w:t xml:space="preserve">) Que el </w:t>
      </w:r>
      <w:r>
        <w:rPr>
          <w:rFonts w:ascii="Arial" w:eastAsia="Arial" w:hAnsi="Arial" w:cs="Arial"/>
          <w:color w:val="000000"/>
        </w:rPr>
        <w:t>congresista no haya sido separado del asunto mediante recusación.</w:t>
      </w:r>
    </w:p>
    <w:p w14:paraId="51CFDD12" w14:textId="77777777" w:rsidR="00A63EA1" w:rsidRDefault="009443F7">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iv</w:t>
      </w:r>
      <w:proofErr w:type="spellEnd"/>
      <w:r>
        <w:rPr>
          <w:rFonts w:ascii="Arial" w:eastAsia="Arial" w:hAnsi="Arial" w:cs="Arial"/>
          <w:color w:val="000000"/>
        </w:rPr>
        <w:t>) Que el congresista haya participado en los debates y/o haya votado. </w:t>
      </w:r>
    </w:p>
    <w:p w14:paraId="2E60DFA5" w14:textId="77777777" w:rsidR="00A63EA1" w:rsidRDefault="009443F7">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(v) Que la participación del congresista se haya producido en relación con el trámite de leyes o de cualquier otro a</w:t>
      </w:r>
      <w:r>
        <w:rPr>
          <w:rFonts w:ascii="Arial" w:eastAsia="Arial" w:hAnsi="Arial" w:cs="Arial"/>
          <w:color w:val="000000"/>
        </w:rPr>
        <w:t>sunto sometido a su conocimiento.</w:t>
      </w:r>
    </w:p>
    <w:p w14:paraId="55708A31" w14:textId="77777777" w:rsidR="00A63EA1" w:rsidRDefault="00A63EA1">
      <w:pPr>
        <w:jc w:val="both"/>
        <w:rPr>
          <w:rFonts w:ascii="Arial" w:eastAsia="Arial" w:hAnsi="Arial" w:cs="Arial"/>
          <w:color w:val="000000"/>
        </w:rPr>
      </w:pPr>
    </w:p>
    <w:p w14:paraId="138F1A47" w14:textId="77777777" w:rsidR="00A63EA1" w:rsidRDefault="009443F7">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Teniendo en cuenta lo anterior, con relación al presente proyecto de ley, me permito indicar que no se encuentra causal que permita inferir que nos </w:t>
      </w:r>
      <w:r>
        <w:rPr>
          <w:rFonts w:ascii="Arial" w:eastAsia="Arial" w:hAnsi="Arial" w:cs="Arial"/>
          <w:color w:val="000000"/>
        </w:rPr>
        <w:lastRenderedPageBreak/>
        <w:t>encontramos frente algún conflicto de interés que impida presentar o vota</w:t>
      </w:r>
      <w:r>
        <w:rPr>
          <w:rFonts w:ascii="Arial" w:eastAsia="Arial" w:hAnsi="Arial" w:cs="Arial"/>
          <w:color w:val="000000"/>
        </w:rPr>
        <w:t xml:space="preserve">r el presente proyecto.  </w:t>
      </w:r>
    </w:p>
    <w:p w14:paraId="73EFCB70" w14:textId="77777777" w:rsidR="00A63EA1" w:rsidRDefault="00A63EA1">
      <w:pPr>
        <w:spacing w:after="240"/>
        <w:jc w:val="both"/>
        <w:rPr>
          <w:rFonts w:ascii="Arial" w:eastAsia="Arial" w:hAnsi="Arial" w:cs="Arial"/>
        </w:rPr>
      </w:pPr>
    </w:p>
    <w:p w14:paraId="515C89FD" w14:textId="77777777" w:rsidR="00A63EA1" w:rsidRDefault="009443F7">
      <w:pPr>
        <w:ind w:left="426"/>
        <w:jc w:val="both"/>
        <w:rPr>
          <w:rFonts w:ascii="Arial" w:eastAsia="Arial" w:hAnsi="Arial" w:cs="Arial"/>
        </w:rPr>
      </w:pPr>
      <w:r>
        <w:rPr>
          <w:rFonts w:ascii="Arial" w:eastAsia="Arial" w:hAnsi="Arial" w:cs="Arial"/>
        </w:rPr>
        <w:t>De los Congresistas de la República,</w:t>
      </w:r>
    </w:p>
    <w:p w14:paraId="662683F4" w14:textId="77777777" w:rsidR="00A63EA1" w:rsidRDefault="00A63EA1">
      <w:pPr>
        <w:jc w:val="both"/>
        <w:rPr>
          <w:rFonts w:ascii="Arial" w:eastAsia="Arial" w:hAnsi="Arial" w:cs="Arial"/>
        </w:rPr>
      </w:pPr>
    </w:p>
    <w:p w14:paraId="6EA107B2" w14:textId="77777777" w:rsidR="00A63EA1" w:rsidRDefault="00A63EA1">
      <w:pPr>
        <w:jc w:val="both"/>
        <w:rPr>
          <w:rFonts w:ascii="Arial" w:eastAsia="Arial" w:hAnsi="Arial" w:cs="Arial"/>
        </w:rPr>
      </w:pPr>
    </w:p>
    <w:p w14:paraId="73695C21" w14:textId="2F2A1D45" w:rsidR="00F7011B" w:rsidRDefault="00C6410B" w:rsidP="00C6410B">
      <w:pPr>
        <w:rPr>
          <w:rFonts w:ascii="Arial" w:eastAsia="Arial" w:hAnsi="Arial" w:cs="Arial"/>
        </w:rPr>
      </w:pPr>
      <w:r>
        <w:rPr>
          <w:rFonts w:ascii="Arial" w:eastAsia="Arial" w:hAnsi="Arial" w:cs="Arial"/>
        </w:rPr>
        <w:t xml:space="preserve">                                </w:t>
      </w:r>
      <w:r>
        <w:rPr>
          <w:rFonts w:ascii="Arial" w:eastAsia="Arial" w:hAnsi="Arial" w:cs="Arial"/>
          <w:noProof/>
        </w:rPr>
        <w:drawing>
          <wp:inline distT="0" distB="0" distL="0" distR="0" wp14:anchorId="16392E6D" wp14:editId="74305D4D">
            <wp:extent cx="2065713" cy="960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2065713" cy="960120"/>
                    </a:xfrm>
                    <a:prstGeom prst="rect">
                      <a:avLst/>
                    </a:prstGeom>
                  </pic:spPr>
                </pic:pic>
              </a:graphicData>
            </a:graphic>
          </wp:inline>
        </w:drawing>
      </w:r>
    </w:p>
    <w:p w14:paraId="52EFDA72" w14:textId="77777777" w:rsidR="00A63EA1" w:rsidRDefault="009443F7">
      <w:pPr>
        <w:ind w:left="1440"/>
        <w:jc w:val="both"/>
        <w:rPr>
          <w:rFonts w:ascii="Arial" w:eastAsia="Arial" w:hAnsi="Arial" w:cs="Arial"/>
          <w:b/>
          <w:color w:val="000000"/>
        </w:rPr>
      </w:pPr>
      <w:r>
        <w:rPr>
          <w:rFonts w:ascii="Arial" w:eastAsia="Arial" w:hAnsi="Arial" w:cs="Arial"/>
          <w:b/>
          <w:color w:val="000000"/>
        </w:rPr>
        <w:t>JAIME RAÚL SALAMANCA TORRES</w:t>
      </w:r>
    </w:p>
    <w:p w14:paraId="569C3BB4" w14:textId="77777777" w:rsidR="00A63EA1" w:rsidRDefault="009443F7">
      <w:pPr>
        <w:ind w:left="1440"/>
        <w:jc w:val="both"/>
        <w:rPr>
          <w:rFonts w:ascii="Arial" w:eastAsia="Arial" w:hAnsi="Arial" w:cs="Arial"/>
          <w:color w:val="000000"/>
        </w:rPr>
      </w:pPr>
      <w:r>
        <w:rPr>
          <w:rFonts w:ascii="Arial" w:eastAsia="Arial" w:hAnsi="Arial" w:cs="Arial"/>
          <w:color w:val="000000"/>
        </w:rPr>
        <w:t>Representante a la Cámara por Boyacá</w:t>
      </w:r>
    </w:p>
    <w:p w14:paraId="42AB3EA2" w14:textId="77777777" w:rsidR="00A63EA1" w:rsidRDefault="009443F7">
      <w:pPr>
        <w:ind w:left="1440"/>
        <w:jc w:val="both"/>
        <w:rPr>
          <w:rFonts w:ascii="Arial" w:eastAsia="Arial" w:hAnsi="Arial" w:cs="Arial"/>
          <w:color w:val="000000"/>
        </w:rPr>
      </w:pPr>
      <w:r>
        <w:rPr>
          <w:rFonts w:ascii="Arial" w:eastAsia="Arial" w:hAnsi="Arial" w:cs="Arial"/>
          <w:color w:val="000000"/>
        </w:rPr>
        <w:t xml:space="preserve">Partido Alianza Verde - </w:t>
      </w:r>
      <w:r>
        <w:rPr>
          <w:rFonts w:ascii="Arial" w:eastAsia="Arial" w:hAnsi="Arial" w:cs="Arial"/>
          <w:b/>
          <w:color w:val="000000"/>
        </w:rPr>
        <w:t>AUTOR</w:t>
      </w:r>
      <w:r>
        <w:rPr>
          <w:rFonts w:ascii="Arial" w:eastAsia="Arial" w:hAnsi="Arial" w:cs="Arial"/>
          <w:color w:val="000000"/>
        </w:rPr>
        <w:t xml:space="preserve"> –</w:t>
      </w:r>
    </w:p>
    <w:p w14:paraId="3E8EA950" w14:textId="77777777" w:rsidR="00A63EA1" w:rsidRDefault="00A63EA1">
      <w:pPr>
        <w:ind w:left="1440"/>
        <w:jc w:val="both"/>
        <w:rPr>
          <w:rFonts w:ascii="Arial" w:eastAsia="Arial" w:hAnsi="Arial" w:cs="Arial"/>
          <w:color w:val="000000"/>
        </w:rPr>
      </w:pPr>
    </w:p>
    <w:p w14:paraId="02024173" w14:textId="77777777" w:rsidR="00A63EA1" w:rsidRDefault="00A63EA1">
      <w:pPr>
        <w:ind w:left="1440"/>
        <w:jc w:val="both"/>
        <w:rPr>
          <w:rFonts w:ascii="Arial" w:eastAsia="Arial" w:hAnsi="Arial" w:cs="Arial"/>
          <w:color w:val="000000"/>
        </w:rPr>
      </w:pPr>
    </w:p>
    <w:p w14:paraId="2B959505" w14:textId="77777777" w:rsidR="00A63EA1" w:rsidRDefault="00A63EA1">
      <w:pPr>
        <w:ind w:left="1440"/>
        <w:jc w:val="both"/>
        <w:rPr>
          <w:rFonts w:ascii="Arial" w:eastAsia="Arial" w:hAnsi="Arial" w:cs="Arial"/>
          <w:color w:val="000000"/>
        </w:rPr>
      </w:pPr>
    </w:p>
    <w:p w14:paraId="4679251F" w14:textId="77777777" w:rsidR="00A63EA1" w:rsidRDefault="00A63EA1">
      <w:pPr>
        <w:ind w:left="1440"/>
        <w:jc w:val="both"/>
        <w:rPr>
          <w:rFonts w:ascii="Arial" w:eastAsia="Arial" w:hAnsi="Arial" w:cs="Arial"/>
          <w:b/>
        </w:rPr>
      </w:pPr>
    </w:p>
    <w:sectPr w:rsidR="00A63EA1">
      <w:headerReference w:type="default" r:id="rId22"/>
      <w:footerReference w:type="default" r:id="rId23"/>
      <w:pgSz w:w="12240" w:h="15840"/>
      <w:pgMar w:top="1417" w:right="1701" w:bottom="1417" w:left="1701" w:header="5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5830" w14:textId="77777777" w:rsidR="009443F7" w:rsidRDefault="009443F7">
      <w:r>
        <w:separator/>
      </w:r>
    </w:p>
  </w:endnote>
  <w:endnote w:type="continuationSeparator" w:id="0">
    <w:p w14:paraId="4C7FBA1A" w14:textId="77777777" w:rsidR="009443F7" w:rsidRDefault="0094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7457" w14:textId="0B94173E" w:rsidR="00A63EA1" w:rsidRDefault="009443F7">
    <w:pPr>
      <w:widowControl w:val="0"/>
      <w:pBdr>
        <w:top w:val="nil"/>
        <w:left w:val="nil"/>
        <w:bottom w:val="nil"/>
        <w:right w:val="nil"/>
        <w:between w:val="nil"/>
      </w:pBdr>
      <w:spacing w:before="9"/>
      <w:rPr>
        <w:b/>
        <w:color w:val="000000"/>
        <w:sz w:val="20"/>
        <w:szCs w:val="20"/>
      </w:rPr>
    </w:pPr>
    <w:r>
      <w:rPr>
        <w:noProof/>
      </w:rPr>
      <mc:AlternateContent>
        <mc:Choice Requires="wpg">
          <w:drawing>
            <wp:anchor distT="0" distB="0" distL="114300" distR="114300" simplePos="0" relativeHeight="251660288" behindDoc="0" locked="0" layoutInCell="1" hidden="0" allowOverlap="1" wp14:anchorId="53088975" wp14:editId="098E2D31">
              <wp:simplePos x="0" y="0"/>
              <wp:positionH relativeFrom="column">
                <wp:posOffset>2489200</wp:posOffset>
              </wp:positionH>
              <wp:positionV relativeFrom="paragraph">
                <wp:posOffset>8648700</wp:posOffset>
              </wp:positionV>
              <wp:extent cx="4243705" cy="1407907"/>
              <wp:effectExtent l="0" t="0" r="0" b="0"/>
              <wp:wrapNone/>
              <wp:docPr id="2119053986" name="Grupo 2119053986"/>
              <wp:cNvGraphicFramePr/>
              <a:graphic xmlns:a="http://schemas.openxmlformats.org/drawingml/2006/main">
                <a:graphicData uri="http://schemas.microsoft.com/office/word/2010/wordprocessingGroup">
                  <wpg:wgp>
                    <wpg:cNvGrpSpPr/>
                    <wpg:grpSpPr>
                      <a:xfrm>
                        <a:off x="0" y="0"/>
                        <a:ext cx="4243705" cy="1407907"/>
                        <a:chOff x="3224125" y="3076025"/>
                        <a:chExt cx="4243750" cy="1407950"/>
                      </a:xfrm>
                    </wpg:grpSpPr>
                    <wpg:grpSp>
                      <wpg:cNvPr id="986467694" name="Grupo 986467694"/>
                      <wpg:cNvGrpSpPr/>
                      <wpg:grpSpPr>
                        <a:xfrm>
                          <a:off x="3224148" y="3076047"/>
                          <a:ext cx="4243705" cy="1407907"/>
                          <a:chOff x="3224148" y="3076047"/>
                          <a:chExt cx="4243705" cy="1407907"/>
                        </a:xfrm>
                      </wpg:grpSpPr>
                      <wps:wsp>
                        <wps:cNvPr id="549343132" name="Rectángulo 549343132"/>
                        <wps:cNvSpPr/>
                        <wps:spPr>
                          <a:xfrm>
                            <a:off x="3224148" y="3076047"/>
                            <a:ext cx="4243700" cy="1407900"/>
                          </a:xfrm>
                          <a:prstGeom prst="rect">
                            <a:avLst/>
                          </a:prstGeom>
                          <a:noFill/>
                          <a:ln>
                            <a:noFill/>
                          </a:ln>
                        </wps:spPr>
                        <wps:txbx>
                          <w:txbxContent>
                            <w:p w14:paraId="68D785AE" w14:textId="77777777" w:rsidR="00A63EA1" w:rsidRDefault="00A63EA1">
                              <w:pPr>
                                <w:textDirection w:val="btLr"/>
                              </w:pPr>
                            </w:p>
                          </w:txbxContent>
                        </wps:txbx>
                        <wps:bodyPr spcFirstLastPara="1" wrap="square" lIns="91425" tIns="91425" rIns="91425" bIns="91425" anchor="ctr" anchorCtr="0">
                          <a:noAutofit/>
                        </wps:bodyPr>
                      </wps:wsp>
                      <wpg:grpSp>
                        <wpg:cNvPr id="2123665473" name="Grupo 2123665473"/>
                        <wpg:cNvGrpSpPr/>
                        <wpg:grpSpPr>
                          <a:xfrm>
                            <a:off x="3224148" y="3076047"/>
                            <a:ext cx="4243705" cy="1407907"/>
                            <a:chOff x="3224148" y="3076047"/>
                            <a:chExt cx="4243705" cy="1407907"/>
                          </a:xfrm>
                        </wpg:grpSpPr>
                        <wps:wsp>
                          <wps:cNvPr id="147785236" name="Rectángulo 147785236"/>
                          <wps:cNvSpPr/>
                          <wps:spPr>
                            <a:xfrm>
                              <a:off x="3224148" y="3076047"/>
                              <a:ext cx="4243700" cy="1407900"/>
                            </a:xfrm>
                            <a:prstGeom prst="rect">
                              <a:avLst/>
                            </a:prstGeom>
                            <a:noFill/>
                            <a:ln>
                              <a:noFill/>
                            </a:ln>
                          </wps:spPr>
                          <wps:txbx>
                            <w:txbxContent>
                              <w:p w14:paraId="696A4326" w14:textId="77777777" w:rsidR="00A63EA1" w:rsidRDefault="00A63EA1">
                                <w:pPr>
                                  <w:textDirection w:val="btLr"/>
                                </w:pPr>
                              </w:p>
                            </w:txbxContent>
                          </wps:txbx>
                          <wps:bodyPr spcFirstLastPara="1" wrap="square" lIns="91425" tIns="91425" rIns="91425" bIns="91425" anchor="ctr" anchorCtr="0">
                            <a:noAutofit/>
                          </wps:bodyPr>
                        </wps:wsp>
                        <wpg:grpSp>
                          <wpg:cNvPr id="688993644" name="Grupo 688993644"/>
                          <wpg:cNvGrpSpPr/>
                          <wpg:grpSpPr>
                            <a:xfrm>
                              <a:off x="3224148" y="3076047"/>
                              <a:ext cx="4243705" cy="1407907"/>
                              <a:chOff x="3224148" y="3076047"/>
                              <a:chExt cx="4243705" cy="1407907"/>
                            </a:xfrm>
                          </wpg:grpSpPr>
                          <wps:wsp>
                            <wps:cNvPr id="2107393098" name="Rectángulo 2107393098"/>
                            <wps:cNvSpPr/>
                            <wps:spPr>
                              <a:xfrm>
                                <a:off x="3224148" y="3076047"/>
                                <a:ext cx="4243700" cy="1407900"/>
                              </a:xfrm>
                              <a:prstGeom prst="rect">
                                <a:avLst/>
                              </a:prstGeom>
                              <a:noFill/>
                              <a:ln>
                                <a:noFill/>
                              </a:ln>
                            </wps:spPr>
                            <wps:txbx>
                              <w:txbxContent>
                                <w:p w14:paraId="6C012535" w14:textId="77777777" w:rsidR="00A63EA1" w:rsidRDefault="00A63EA1">
                                  <w:pPr>
                                    <w:textDirection w:val="btLr"/>
                                  </w:pPr>
                                </w:p>
                              </w:txbxContent>
                            </wps:txbx>
                            <wps:bodyPr spcFirstLastPara="1" wrap="square" lIns="91425" tIns="91425" rIns="91425" bIns="91425" anchor="ctr" anchorCtr="0">
                              <a:noAutofit/>
                            </wps:bodyPr>
                          </wps:wsp>
                          <wpg:grpSp>
                            <wpg:cNvPr id="2067007870" name="Grupo 2067007870"/>
                            <wpg:cNvGrpSpPr/>
                            <wpg:grpSpPr>
                              <a:xfrm>
                                <a:off x="3224148" y="3076047"/>
                                <a:ext cx="4243705" cy="1407907"/>
                                <a:chOff x="3224148" y="3076047"/>
                                <a:chExt cx="4243705" cy="1407907"/>
                              </a:xfrm>
                            </wpg:grpSpPr>
                            <wps:wsp>
                              <wps:cNvPr id="1481401315" name="Rectángulo 1481401315"/>
                              <wps:cNvSpPr/>
                              <wps:spPr>
                                <a:xfrm>
                                  <a:off x="3224148" y="3076047"/>
                                  <a:ext cx="4243700" cy="1407900"/>
                                </a:xfrm>
                                <a:prstGeom prst="rect">
                                  <a:avLst/>
                                </a:prstGeom>
                                <a:noFill/>
                                <a:ln>
                                  <a:noFill/>
                                </a:ln>
                              </wps:spPr>
                              <wps:txbx>
                                <w:txbxContent>
                                  <w:p w14:paraId="4ACB95E0" w14:textId="77777777" w:rsidR="00A63EA1" w:rsidRDefault="00A63EA1">
                                    <w:pPr>
                                      <w:textDirection w:val="btLr"/>
                                    </w:pPr>
                                  </w:p>
                                </w:txbxContent>
                              </wps:txbx>
                              <wps:bodyPr spcFirstLastPara="1" wrap="square" lIns="91425" tIns="91425" rIns="91425" bIns="91425" anchor="ctr" anchorCtr="0">
                                <a:noAutofit/>
                              </wps:bodyPr>
                            </wps:wsp>
                            <wpg:grpSp>
                              <wpg:cNvPr id="286324400" name="Grupo 286324400"/>
                              <wpg:cNvGrpSpPr/>
                              <wpg:grpSpPr>
                                <a:xfrm>
                                  <a:off x="3224148" y="3076047"/>
                                  <a:ext cx="4243705" cy="1407907"/>
                                  <a:chOff x="3224148" y="3076047"/>
                                  <a:chExt cx="4243705" cy="1407907"/>
                                </a:xfrm>
                              </wpg:grpSpPr>
                              <wps:wsp>
                                <wps:cNvPr id="498790784" name="Rectángulo 498790784"/>
                                <wps:cNvSpPr/>
                                <wps:spPr>
                                  <a:xfrm>
                                    <a:off x="3224148" y="3076047"/>
                                    <a:ext cx="4243700" cy="1407900"/>
                                  </a:xfrm>
                                  <a:prstGeom prst="rect">
                                    <a:avLst/>
                                  </a:prstGeom>
                                  <a:noFill/>
                                  <a:ln>
                                    <a:noFill/>
                                  </a:ln>
                                </wps:spPr>
                                <wps:txbx>
                                  <w:txbxContent>
                                    <w:p w14:paraId="113F9C10" w14:textId="77777777" w:rsidR="00A63EA1" w:rsidRDefault="00A63EA1">
                                      <w:pPr>
                                        <w:textDirection w:val="btLr"/>
                                      </w:pPr>
                                    </w:p>
                                  </w:txbxContent>
                                </wps:txbx>
                                <wps:bodyPr spcFirstLastPara="1" wrap="square" lIns="91425" tIns="91425" rIns="91425" bIns="91425" anchor="ctr" anchorCtr="0">
                                  <a:noAutofit/>
                                </wps:bodyPr>
                              </wps:wsp>
                              <wpg:grpSp>
                                <wpg:cNvPr id="1892380469" name="Grupo 1892380469"/>
                                <wpg:cNvGrpSpPr/>
                                <wpg:grpSpPr>
                                  <a:xfrm>
                                    <a:off x="3224148" y="3076047"/>
                                    <a:ext cx="4243705" cy="1407907"/>
                                    <a:chOff x="4513" y="13391"/>
                                    <a:chExt cx="7727" cy="2449"/>
                                  </a:xfrm>
                                </wpg:grpSpPr>
                                <wps:wsp>
                                  <wps:cNvPr id="1934799883" name="Rectángulo 1934799883"/>
                                  <wps:cNvSpPr/>
                                  <wps:spPr>
                                    <a:xfrm>
                                      <a:off x="4513" y="13391"/>
                                      <a:ext cx="7725" cy="2425"/>
                                    </a:xfrm>
                                    <a:prstGeom prst="rect">
                                      <a:avLst/>
                                    </a:prstGeom>
                                    <a:noFill/>
                                    <a:ln>
                                      <a:noFill/>
                                    </a:ln>
                                  </wps:spPr>
                                  <wps:txbx>
                                    <w:txbxContent>
                                      <w:p w14:paraId="13F9E774" w14:textId="77777777" w:rsidR="00A63EA1" w:rsidRDefault="00A63EA1">
                                        <w:pPr>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1">
                                      <a:alphaModFix/>
                                    </a:blip>
                                    <a:srcRect/>
                                    <a:stretch/>
                                  </pic:blipFill>
                                  <pic:spPr>
                                    <a:xfrm>
                                      <a:off x="4513" y="13391"/>
                                      <a:ext cx="7727" cy="2449"/>
                                    </a:xfrm>
                                    <a:prstGeom prst="rect">
                                      <a:avLst/>
                                    </a:prstGeom>
                                    <a:noFill/>
                                    <a:ln>
                                      <a:noFill/>
                                    </a:ln>
                                  </pic:spPr>
                                </pic:pic>
                                <wps:wsp>
                                  <wps:cNvPr id="1570025665" name="Forma libre: forma 1570025665"/>
                                  <wps:cNvSpPr/>
                                  <wps:spPr>
                                    <a:xfrm>
                                      <a:off x="4611" y="15019"/>
                                      <a:ext cx="7629" cy="821"/>
                                    </a:xfrm>
                                    <a:custGeom>
                                      <a:avLst/>
                                      <a:gdLst/>
                                      <a:ahLst/>
                                      <a:cxnLst/>
                                      <a:rect l="l" t="t" r="r" b="b"/>
                                      <a:pathLst>
                                        <a:path w="7629" h="821" extrusionOk="0">
                                          <a:moveTo>
                                            <a:pt x="494" y="659"/>
                                          </a:moveTo>
                                          <a:lnTo>
                                            <a:pt x="411" y="660"/>
                                          </a:lnTo>
                                          <a:lnTo>
                                            <a:pt x="329" y="670"/>
                                          </a:lnTo>
                                          <a:lnTo>
                                            <a:pt x="259" y="688"/>
                                          </a:lnTo>
                                          <a:lnTo>
                                            <a:pt x="191" y="712"/>
                                          </a:lnTo>
                                          <a:lnTo>
                                            <a:pt x="126" y="742"/>
                                          </a:lnTo>
                                          <a:lnTo>
                                            <a:pt x="64" y="774"/>
                                          </a:lnTo>
                                          <a:lnTo>
                                            <a:pt x="23" y="799"/>
                                          </a:lnTo>
                                          <a:lnTo>
                                            <a:pt x="0" y="820"/>
                                          </a:lnTo>
                                          <a:lnTo>
                                            <a:pt x="7628" y="820"/>
                                          </a:lnTo>
                                          <a:lnTo>
                                            <a:pt x="7628" y="744"/>
                                          </a:lnTo>
                                          <a:lnTo>
                                            <a:pt x="1811" y="744"/>
                                          </a:lnTo>
                                          <a:lnTo>
                                            <a:pt x="1757" y="742"/>
                                          </a:lnTo>
                                          <a:lnTo>
                                            <a:pt x="1705" y="736"/>
                                          </a:lnTo>
                                          <a:lnTo>
                                            <a:pt x="1653" y="727"/>
                                          </a:lnTo>
                                          <a:lnTo>
                                            <a:pt x="1601" y="717"/>
                                          </a:lnTo>
                                          <a:lnTo>
                                            <a:pt x="1550" y="704"/>
                                          </a:lnTo>
                                          <a:lnTo>
                                            <a:pt x="1499" y="689"/>
                                          </a:lnTo>
                                          <a:lnTo>
                                            <a:pt x="1448" y="675"/>
                                          </a:lnTo>
                                          <a:lnTo>
                                            <a:pt x="1395" y="664"/>
                                          </a:lnTo>
                                          <a:lnTo>
                                            <a:pt x="662" y="664"/>
                                          </a:lnTo>
                                          <a:lnTo>
                                            <a:pt x="494" y="659"/>
                                          </a:lnTo>
                                          <a:close/>
                                          <a:moveTo>
                                            <a:pt x="2508" y="636"/>
                                          </a:moveTo>
                                          <a:lnTo>
                                            <a:pt x="2426" y="643"/>
                                          </a:lnTo>
                                          <a:lnTo>
                                            <a:pt x="2352" y="657"/>
                                          </a:lnTo>
                                          <a:lnTo>
                                            <a:pt x="2127" y="707"/>
                                          </a:lnTo>
                                          <a:lnTo>
                                            <a:pt x="2051" y="722"/>
                                          </a:lnTo>
                                          <a:lnTo>
                                            <a:pt x="1973" y="734"/>
                                          </a:lnTo>
                                          <a:lnTo>
                                            <a:pt x="1893" y="742"/>
                                          </a:lnTo>
                                          <a:lnTo>
                                            <a:pt x="1811" y="744"/>
                                          </a:lnTo>
                                          <a:lnTo>
                                            <a:pt x="7628" y="744"/>
                                          </a:lnTo>
                                          <a:lnTo>
                                            <a:pt x="7628" y="674"/>
                                          </a:lnTo>
                                          <a:lnTo>
                                            <a:pt x="2914" y="674"/>
                                          </a:lnTo>
                                          <a:lnTo>
                                            <a:pt x="2833" y="669"/>
                                          </a:lnTo>
                                          <a:lnTo>
                                            <a:pt x="2752" y="659"/>
                                          </a:lnTo>
                                          <a:lnTo>
                                            <a:pt x="2671" y="648"/>
                                          </a:lnTo>
                                          <a:lnTo>
                                            <a:pt x="2590" y="639"/>
                                          </a:lnTo>
                                          <a:lnTo>
                                            <a:pt x="2508" y="636"/>
                                          </a:lnTo>
                                          <a:close/>
                                          <a:moveTo>
                                            <a:pt x="3722" y="435"/>
                                          </a:moveTo>
                                          <a:lnTo>
                                            <a:pt x="3652" y="443"/>
                                          </a:lnTo>
                                          <a:lnTo>
                                            <a:pt x="3585" y="461"/>
                                          </a:lnTo>
                                          <a:lnTo>
                                            <a:pt x="3511" y="490"/>
                                          </a:lnTo>
                                          <a:lnTo>
                                            <a:pt x="3440" y="521"/>
                                          </a:lnTo>
                                          <a:lnTo>
                                            <a:pt x="3371" y="552"/>
                                          </a:lnTo>
                                          <a:lnTo>
                                            <a:pt x="3302" y="583"/>
                                          </a:lnTo>
                                          <a:lnTo>
                                            <a:pt x="3232" y="611"/>
                                          </a:lnTo>
                                          <a:lnTo>
                                            <a:pt x="3158" y="636"/>
                                          </a:lnTo>
                                          <a:lnTo>
                                            <a:pt x="3081" y="656"/>
                                          </a:lnTo>
                                          <a:lnTo>
                                            <a:pt x="2997" y="670"/>
                                          </a:lnTo>
                                          <a:lnTo>
                                            <a:pt x="2914" y="674"/>
                                          </a:lnTo>
                                          <a:lnTo>
                                            <a:pt x="7628" y="674"/>
                                          </a:lnTo>
                                          <a:lnTo>
                                            <a:pt x="7628" y="531"/>
                                          </a:lnTo>
                                          <a:lnTo>
                                            <a:pt x="4388" y="531"/>
                                          </a:lnTo>
                                          <a:lnTo>
                                            <a:pt x="4321" y="525"/>
                                          </a:lnTo>
                                          <a:lnTo>
                                            <a:pt x="4249" y="514"/>
                                          </a:lnTo>
                                          <a:lnTo>
                                            <a:pt x="4176" y="500"/>
                                          </a:lnTo>
                                          <a:lnTo>
                                            <a:pt x="4023" y="468"/>
                                          </a:lnTo>
                                          <a:lnTo>
                                            <a:pt x="3946" y="453"/>
                                          </a:lnTo>
                                          <a:lnTo>
                                            <a:pt x="3870" y="442"/>
                                          </a:lnTo>
                                          <a:lnTo>
                                            <a:pt x="3794" y="435"/>
                                          </a:lnTo>
                                          <a:lnTo>
                                            <a:pt x="3722" y="435"/>
                                          </a:lnTo>
                                          <a:close/>
                                          <a:moveTo>
                                            <a:pt x="1106" y="610"/>
                                          </a:moveTo>
                                          <a:lnTo>
                                            <a:pt x="1051" y="611"/>
                                          </a:lnTo>
                                          <a:lnTo>
                                            <a:pt x="997" y="617"/>
                                          </a:lnTo>
                                          <a:lnTo>
                                            <a:pt x="955" y="626"/>
                                          </a:lnTo>
                                          <a:lnTo>
                                            <a:pt x="870" y="646"/>
                                          </a:lnTo>
                                          <a:lnTo>
                                            <a:pt x="827" y="654"/>
                                          </a:lnTo>
                                          <a:lnTo>
                                            <a:pt x="745" y="663"/>
                                          </a:lnTo>
                                          <a:lnTo>
                                            <a:pt x="662" y="664"/>
                                          </a:lnTo>
                                          <a:lnTo>
                                            <a:pt x="1395" y="664"/>
                                          </a:lnTo>
                                          <a:lnTo>
                                            <a:pt x="1350" y="654"/>
                                          </a:lnTo>
                                          <a:lnTo>
                                            <a:pt x="1259" y="631"/>
                                          </a:lnTo>
                                          <a:lnTo>
                                            <a:pt x="1213" y="621"/>
                                          </a:lnTo>
                                          <a:lnTo>
                                            <a:pt x="1160" y="613"/>
                                          </a:lnTo>
                                          <a:lnTo>
                                            <a:pt x="1106" y="610"/>
                                          </a:lnTo>
                                          <a:close/>
                                          <a:moveTo>
                                            <a:pt x="5332" y="148"/>
                                          </a:moveTo>
                                          <a:lnTo>
                                            <a:pt x="5266" y="150"/>
                                          </a:lnTo>
                                          <a:lnTo>
                                            <a:pt x="5201" y="158"/>
                                          </a:lnTo>
                                          <a:lnTo>
                                            <a:pt x="5136" y="173"/>
                                          </a:lnTo>
                                          <a:lnTo>
                                            <a:pt x="5072" y="194"/>
                                          </a:lnTo>
                                          <a:lnTo>
                                            <a:pt x="5009" y="223"/>
                                          </a:lnTo>
                                          <a:lnTo>
                                            <a:pt x="4946" y="260"/>
                                          </a:lnTo>
                                          <a:lnTo>
                                            <a:pt x="4883" y="305"/>
                                          </a:lnTo>
                                          <a:lnTo>
                                            <a:pt x="4822" y="352"/>
                                          </a:lnTo>
                                          <a:lnTo>
                                            <a:pt x="4760" y="399"/>
                                          </a:lnTo>
                                          <a:lnTo>
                                            <a:pt x="4695" y="442"/>
                                          </a:lnTo>
                                          <a:lnTo>
                                            <a:pt x="4627" y="480"/>
                                          </a:lnTo>
                                          <a:lnTo>
                                            <a:pt x="4555" y="509"/>
                                          </a:lnTo>
                                          <a:lnTo>
                                            <a:pt x="4476" y="527"/>
                                          </a:lnTo>
                                          <a:lnTo>
                                            <a:pt x="4388" y="531"/>
                                          </a:lnTo>
                                          <a:lnTo>
                                            <a:pt x="7628" y="531"/>
                                          </a:lnTo>
                                          <a:lnTo>
                                            <a:pt x="7628" y="334"/>
                                          </a:lnTo>
                                          <a:lnTo>
                                            <a:pt x="6362" y="334"/>
                                          </a:lnTo>
                                          <a:lnTo>
                                            <a:pt x="6292" y="333"/>
                                          </a:lnTo>
                                          <a:lnTo>
                                            <a:pt x="6223" y="328"/>
                                          </a:lnTo>
                                          <a:lnTo>
                                            <a:pt x="6153" y="318"/>
                                          </a:lnTo>
                                          <a:lnTo>
                                            <a:pt x="6083" y="305"/>
                                          </a:lnTo>
                                          <a:lnTo>
                                            <a:pt x="6014" y="290"/>
                                          </a:lnTo>
                                          <a:lnTo>
                                            <a:pt x="5944" y="273"/>
                                          </a:lnTo>
                                          <a:lnTo>
                                            <a:pt x="5737" y="217"/>
                                          </a:lnTo>
                                          <a:lnTo>
                                            <a:pt x="5669" y="199"/>
                                          </a:lnTo>
                                          <a:lnTo>
                                            <a:pt x="5601" y="183"/>
                                          </a:lnTo>
                                          <a:lnTo>
                                            <a:pt x="5533" y="169"/>
                                          </a:lnTo>
                                          <a:lnTo>
                                            <a:pt x="5465" y="158"/>
                                          </a:lnTo>
                                          <a:lnTo>
                                            <a:pt x="5399" y="151"/>
                                          </a:lnTo>
                                          <a:lnTo>
                                            <a:pt x="5332" y="148"/>
                                          </a:lnTo>
                                          <a:close/>
                                          <a:moveTo>
                                            <a:pt x="7628" y="0"/>
                                          </a:moveTo>
                                          <a:lnTo>
                                            <a:pt x="7525" y="31"/>
                                          </a:lnTo>
                                          <a:lnTo>
                                            <a:pt x="7449" y="55"/>
                                          </a:lnTo>
                                          <a:lnTo>
                                            <a:pt x="7070" y="183"/>
                                          </a:lnTo>
                                          <a:lnTo>
                                            <a:pt x="6994" y="207"/>
                                          </a:lnTo>
                                          <a:lnTo>
                                            <a:pt x="6917" y="230"/>
                                          </a:lnTo>
                                          <a:lnTo>
                                            <a:pt x="6839" y="252"/>
                                          </a:lnTo>
                                          <a:lnTo>
                                            <a:pt x="6760" y="272"/>
                                          </a:lnTo>
                                          <a:lnTo>
                                            <a:pt x="6680" y="291"/>
                                          </a:lnTo>
                                          <a:lnTo>
                                            <a:pt x="6599" y="307"/>
                                          </a:lnTo>
                                          <a:lnTo>
                                            <a:pt x="6516" y="320"/>
                                          </a:lnTo>
                                          <a:lnTo>
                                            <a:pt x="6432" y="330"/>
                                          </a:lnTo>
                                          <a:lnTo>
                                            <a:pt x="6362" y="334"/>
                                          </a:lnTo>
                                          <a:lnTo>
                                            <a:pt x="7628" y="334"/>
                                          </a:lnTo>
                                          <a:lnTo>
                                            <a:pt x="7628" y="0"/>
                                          </a:lnTo>
                                          <a:close/>
                                        </a:path>
                                      </a:pathLst>
                                    </a:custGeom>
                                    <a:solidFill>
                                      <a:srgbClr val="67338E"/>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2">
                                      <a:alphaModFix/>
                                    </a:blip>
                                    <a:srcRect/>
                                    <a:stretch/>
                                  </pic:blipFill>
                                  <pic:spPr>
                                    <a:xfrm>
                                      <a:off x="6929" y="15188"/>
                                      <a:ext cx="5311" cy="652"/>
                                    </a:xfrm>
                                    <a:prstGeom prst="rect">
                                      <a:avLst/>
                                    </a:prstGeom>
                                    <a:noFill/>
                                    <a:ln>
                                      <a:noFill/>
                                    </a:ln>
                                  </pic:spPr>
                                </pic:pic>
                              </wpg:grpSp>
                            </wpg:grpSp>
                          </wpg:grpSp>
                        </wpg:grpSp>
                      </wpg:grpSp>
                    </wpg:grpSp>
                  </wpg:wgp>
                </a:graphicData>
              </a:graphic>
            </wp:anchor>
          </w:drawing>
        </mc:Choice>
        <mc:Fallback xmlns:w16du="http://schemas.microsoft.com/office/word/2023/wordml/word16du" xmlns:oel="http://schemas.microsoft.com/office/2019/extlst">
          <w:pict>
            <v:group w14:anchorId="53088975" id="Grupo 2119053986" o:spid="_x0000_s1029" style="position:absolute;margin-left:196pt;margin-top:681pt;width:334.15pt;height:110.85pt;z-index:251660288" coordorigin="32241,30760" coordsize="42437,14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">
              <v:group id="Grupo 986467694" o:spid="_x0000_s1030" style="position:absolute;left:32241;top:30760;width:42437;height:14079" coordorigin="32241,30760" coordsize="42437,1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">
                <v:rect id="Rectángulo 549343132" o:spid="_x0000_s1031" style="position:absolute;left:32241;top:30760;width:42437;height:1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" filled="f" stroked="f">
                  <v:textbox inset="2.53958mm,2.53958mm,2.53958mm,2.53958mm">
                    <w:txbxContent>
                      <w:p w14:paraId="68D785AE" w14:textId="77777777" w:rsidR="00A63EA1" w:rsidRDefault="00A63EA1">
                        <w:pPr>
                          <w:textDirection w:val="btLr"/>
                        </w:pPr>
                      </w:p>
                    </w:txbxContent>
                  </v:textbox>
                </v:rect>
                <v:group id="Grupo 2123665473" o:spid="_x0000_s1032" style="position:absolute;left:32241;top:30760;width:42437;height:14079" coordorigin="32241,30760" coordsize="42437,1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">
                  <v:rect id="Rectángulo 147785236" o:spid="_x0000_s1033" style="position:absolute;left:32241;top:30760;width:42437;height:1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" filled="f" stroked="f">
                    <v:textbox inset="2.53958mm,2.53958mm,2.53958mm,2.53958mm">
                      <w:txbxContent>
                        <w:p w14:paraId="696A4326" w14:textId="77777777" w:rsidR="00A63EA1" w:rsidRDefault="00A63EA1">
                          <w:pPr>
                            <w:textDirection w:val="btLr"/>
                          </w:pPr>
                        </w:p>
                      </w:txbxContent>
                    </v:textbox>
                  </v:rect>
                  <v:group id="Grupo 688993644" o:spid="_x0000_s1034" style="position:absolute;left:32241;top:30760;width:42437;height:14079" coordorigin="32241,30760" coordsize="42437,1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">
                    <v:rect id="Rectángulo 2107393098" o:spid="_x0000_s1035" style="position:absolute;left:32241;top:30760;width:42437;height:1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" filled="f" stroked="f">
                      <v:textbox inset="2.53958mm,2.53958mm,2.53958mm,2.53958mm">
                        <w:txbxContent>
                          <w:p w14:paraId="6C012535" w14:textId="77777777" w:rsidR="00A63EA1" w:rsidRDefault="00A63EA1">
                            <w:pPr>
                              <w:textDirection w:val="btLr"/>
                            </w:pPr>
                          </w:p>
                        </w:txbxContent>
                      </v:textbox>
                    </v:rect>
                    <v:group id="Grupo 2067007870" o:spid="_x0000_s1036" style="position:absolute;left:32241;top:30760;width:42437;height:14079" coordorigin="32241,30760" coordsize="42437,1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">
                      <v:rect id="Rectángulo 1481401315" o:spid="_x0000_s1037" style="position:absolute;left:32241;top:30760;width:42437;height:1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" filled="f" stroked="f">
                        <v:textbox inset="2.53958mm,2.53958mm,2.53958mm,2.53958mm">
                          <w:txbxContent>
                            <w:p w14:paraId="4ACB95E0" w14:textId="77777777" w:rsidR="00A63EA1" w:rsidRDefault="00A63EA1">
                              <w:pPr>
                                <w:textDirection w:val="btLr"/>
                              </w:pPr>
                            </w:p>
                          </w:txbxContent>
                        </v:textbox>
                      </v:rect>
                      <v:group id="Grupo 286324400" o:spid="_x0000_s1038" style="position:absolute;left:32241;top:30760;width:42437;height:14079" coordorigin="32241,30760" coordsize="42437,1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">
                        <v:rect id="Rectángulo 498790784" o:spid="_x0000_s1039" style="position:absolute;left:32241;top:30760;width:42437;height:1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" filled="f" stroked="f">
                          <v:textbox inset="2.53958mm,2.53958mm,2.53958mm,2.53958mm">
                            <w:txbxContent>
                              <w:p w14:paraId="113F9C10" w14:textId="77777777" w:rsidR="00A63EA1" w:rsidRDefault="00A63EA1">
                                <w:pPr>
                                  <w:textDirection w:val="btLr"/>
                                </w:pPr>
                              </w:p>
                            </w:txbxContent>
                          </v:textbox>
                        </v:rect>
                        <v:group id="Grupo 1892380469" o:spid="_x0000_s1040" style="position:absolute;left:32241;top:30760;width:42437;height:14079" coordorigin="4513,13391" coordsize="7727,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">
                          <v:rect id="Rectángulo 1934799883" o:spid="_x0000_s1041" style="position:absolute;left:4513;top:13391;width:7725;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" filled="f" stroked="f">
                            <v:textbox inset="2.53958mm,2.53958mm,2.53958mm,2.53958mm">
                              <w:txbxContent>
                                <w:p w14:paraId="13F9E774" w14:textId="77777777" w:rsidR="00A63EA1" w:rsidRDefault="00A63EA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42" type="#_x0000_t75" style="position:absolute;left:4513;top:13391;width:7727;height:244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">
                            <v:imagedata r:id="rId3" o:title=""/>
                          </v:shape>
                          <v:shape id="Forma libre: forma 1570025665" o:spid="_x0000_s1043" style="position:absolute;left:4611;top:15019;width:7629;height:821;visibility:visible;mso-wrap-style:square;v-text-anchor:middle" coordsize="762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" path="m494,659r-83,1l329,670r-70,18l191,712r-65,30l64,774,23,799,,820r7628,l7628,744r-5817,l1757,742r-52,-6l1653,727r-52,-10l1550,704r-51,-15l1448,675r-53,-11l662,664,494,659xm2508,636r-82,7l2352,657r-225,50l2051,722r-78,12l1893,742r-82,2l7628,744r,-70l2914,674r-81,-5l2752,659r-81,-11l2590,639r-82,-3xm3722,435r-70,8l3585,461r-74,29l3440,521r-69,31l3302,583r-70,28l3158,636r-77,20l2997,670r-83,4l7628,674r,-143l4388,531r-67,-6l4249,514r-73,-14l4023,468r-77,-15l3870,442r-76,-7l3722,435xm1106,610r-55,1l997,617r-42,9l870,646r-43,8l745,663r-83,1l1395,664r-45,-10l1259,631r-46,-10l1160,613r-54,-3xm5332,148r-66,2l5201,158r-65,15l5072,194r-63,29l4946,260r-63,45l4822,352r-62,47l4695,442r-68,38l4555,509r-79,18l4388,531r3240,l7628,334r-1266,l6292,333r-69,-5l6153,318r-70,-13l6014,290r-70,-17l5737,217r-68,-18l5601,183r-68,-14l5465,158r-66,-7l5332,148xm7628,l7525,31r-76,24l7070,183r-76,24l6917,230r-78,22l6760,272r-80,19l6599,307r-83,13l6432,330r-70,4l7628,334,7628,xe" fillcolor="#67338e" stroked="f">
                            <v:path arrowok="t" o:extrusionok="f"/>
                          </v:shape>
                          <v:shape id="Shape 16" o:spid="_x0000_s1044" type="#_x0000_t75" style="position:absolute;left:6929;top:15188;width:5311;height:6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">
                            <v:imagedata r:id="rId4" o:title=""/>
                          </v:shape>
                        </v:group>
                      </v:group>
                    </v:group>
                  </v:group>
                </v:group>
              </v:group>
            </v:group>
          </w:pict>
        </mc:Fallback>
      </mc:AlternateContent>
    </w:r>
    <w:r>
      <w:rPr>
        <w:noProof/>
      </w:rPr>
      <w:drawing>
        <wp:anchor distT="0" distB="0" distL="0" distR="0" simplePos="0" relativeHeight="251661312" behindDoc="0" locked="0" layoutInCell="1" hidden="0" allowOverlap="1" wp14:anchorId="2E68628E" wp14:editId="7599AC70">
          <wp:simplePos x="0" y="0"/>
          <wp:positionH relativeFrom="column">
            <wp:posOffset>1166648</wp:posOffset>
          </wp:positionH>
          <wp:positionV relativeFrom="paragraph">
            <wp:posOffset>101513</wp:posOffset>
          </wp:positionV>
          <wp:extent cx="3114675" cy="266700"/>
          <wp:effectExtent l="0" t="0" r="0" b="0"/>
          <wp:wrapNone/>
          <wp:docPr id="21190539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114675" cy="266700"/>
                  </a:xfrm>
                  <a:prstGeom prst="rect">
                    <a:avLst/>
                  </a:prstGeom>
                  <a:ln/>
                </pic:spPr>
              </pic:pic>
            </a:graphicData>
          </a:graphic>
        </wp:anchor>
      </w:drawing>
    </w:r>
  </w:p>
  <w:p w14:paraId="5985FFF3" w14:textId="77777777" w:rsidR="00A63EA1" w:rsidRDefault="00A63EA1">
    <w:pPr>
      <w:widowControl w:val="0"/>
      <w:pBdr>
        <w:top w:val="nil"/>
        <w:left w:val="nil"/>
        <w:bottom w:val="nil"/>
        <w:right w:val="nil"/>
        <w:between w:val="nil"/>
      </w:pBdr>
      <w:spacing w:before="9"/>
      <w:rPr>
        <w:b/>
        <w:color w:val="000000"/>
        <w:sz w:val="19"/>
        <w:szCs w:val="19"/>
      </w:rPr>
    </w:pPr>
  </w:p>
  <w:p w14:paraId="04B8FF06" w14:textId="77777777" w:rsidR="00A63EA1" w:rsidRDefault="009443F7">
    <w:pPr>
      <w:tabs>
        <w:tab w:val="center" w:pos="4419"/>
        <w:tab w:val="right" w:pos="8838"/>
      </w:tabs>
      <w:jc w:val="center"/>
    </w:pPr>
    <w:r>
      <w:rPr>
        <w:rFonts w:ascii="Tahoma" w:eastAsia="Tahoma" w:hAnsi="Tahoma" w:cs="Tahoma"/>
        <w:b/>
        <w:color w:val="BFBFBF"/>
        <w:sz w:val="18"/>
        <w:szCs w:val="18"/>
      </w:rPr>
      <w:t>Edificio Nuevo del Congreso - Carrera 7 #8-62 Bogotá D.C.</w:t>
    </w:r>
  </w:p>
  <w:p w14:paraId="481C3251" w14:textId="77777777" w:rsidR="00A63EA1" w:rsidRDefault="009443F7">
    <w:pPr>
      <w:tabs>
        <w:tab w:val="left" w:pos="1745"/>
        <w:tab w:val="left" w:pos="6048"/>
      </w:tabs>
      <w:ind w:left="108"/>
      <w:rPr>
        <w:b/>
        <w:sz w:val="36"/>
        <w:szCs w:val="36"/>
        <w:vertAlign w:val="superscript"/>
      </w:rPr>
    </w:pPr>
    <w:r>
      <w:rPr>
        <w:sz w:val="36"/>
        <w:szCs w:val="36"/>
        <w:vertAlign w:val="superscript"/>
      </w:rPr>
      <w:t xml:space="preserve">                                 </w:t>
    </w:r>
    <w:r>
      <w:rPr>
        <w:sz w:val="20"/>
        <w:szCs w:val="20"/>
      </w:rPr>
      <w:t xml:space="preserve">  </w:t>
    </w:r>
  </w:p>
  <w:p w14:paraId="7CC31C8C" w14:textId="77777777" w:rsidR="00A63EA1" w:rsidRDefault="00A63EA1">
    <w:pPr>
      <w:pBdr>
        <w:top w:val="nil"/>
        <w:left w:val="nil"/>
        <w:bottom w:val="nil"/>
        <w:right w:val="nil"/>
        <w:between w:val="nil"/>
      </w:pBdr>
      <w:tabs>
        <w:tab w:val="center" w:pos="4419"/>
        <w:tab w:val="right" w:pos="8838"/>
      </w:tabs>
      <w:rPr>
        <w:rFonts w:ascii="Century Gothic" w:eastAsia="Century Gothic" w:hAnsi="Century Gothic" w:cs="Century Gothic"/>
        <w:b/>
        <w:color w:val="000000"/>
        <w:sz w:val="22"/>
        <w:szCs w:val="22"/>
      </w:rPr>
    </w:pPr>
  </w:p>
  <w:p w14:paraId="642B1FDE" w14:textId="77777777" w:rsidR="00A63EA1" w:rsidRDefault="00A63EA1">
    <w:pPr>
      <w:tabs>
        <w:tab w:val="center" w:pos="4419"/>
        <w:tab w:val="right" w:pos="8838"/>
        <w:tab w:val="left" w:pos="6048"/>
      </w:tabs>
      <w:rPr>
        <w:b/>
        <w:sz w:val="36"/>
        <w:szCs w:val="36"/>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E15B" w14:textId="77777777" w:rsidR="009443F7" w:rsidRDefault="009443F7">
      <w:r>
        <w:separator/>
      </w:r>
    </w:p>
  </w:footnote>
  <w:footnote w:type="continuationSeparator" w:id="0">
    <w:p w14:paraId="1F18F6FD" w14:textId="77777777" w:rsidR="009443F7" w:rsidRDefault="009443F7">
      <w:r>
        <w:continuationSeparator/>
      </w:r>
    </w:p>
  </w:footnote>
  <w:footnote w:id="1">
    <w:p w14:paraId="4A11E728" w14:textId="246CFD47" w:rsidR="003D35DD" w:rsidRPr="003D35DD" w:rsidRDefault="003D35DD" w:rsidP="003D35DD">
      <w:pPr>
        <w:jc w:val="both"/>
        <w:rPr>
          <w:lang w:val="es-ES"/>
        </w:rPr>
      </w:pPr>
      <w:r w:rsidRPr="003D35DD">
        <w:rPr>
          <w:rFonts w:ascii="Arial" w:eastAsia="Arial" w:hAnsi="Arial" w:cs="Arial"/>
          <w:sz w:val="18"/>
          <w:szCs w:val="18"/>
        </w:rPr>
        <w:footnoteRef/>
      </w:r>
      <w:r w:rsidRPr="003D35DD">
        <w:rPr>
          <w:rFonts w:ascii="Arial" w:eastAsia="Arial" w:hAnsi="Arial" w:cs="Arial"/>
          <w:sz w:val="18"/>
          <w:szCs w:val="18"/>
        </w:rPr>
        <w:t xml:space="preserve"> Universidad Pedagógica y Tecnológica de Colombia. (2023). Informe de gestión y resultados Cuatrenio 2019-2022.</w:t>
      </w:r>
      <w:r>
        <w:t xml:space="preserve"> </w:t>
      </w:r>
    </w:p>
  </w:footnote>
  <w:footnote w:id="2">
    <w:p w14:paraId="3FD923EB" w14:textId="738A3A25" w:rsidR="00A63EA1" w:rsidRPr="00F060EA" w:rsidRDefault="009443F7" w:rsidP="003D35DD">
      <w:pPr>
        <w:rPr>
          <w:rFonts w:ascii="Arial" w:eastAsia="Arial" w:hAnsi="Arial" w:cs="Arial"/>
          <w:sz w:val="18"/>
          <w:szCs w:val="18"/>
        </w:rPr>
      </w:pPr>
      <w:r w:rsidRPr="00B93014">
        <w:rPr>
          <w:sz w:val="18"/>
          <w:szCs w:val="18"/>
          <w:vertAlign w:val="superscript"/>
        </w:rPr>
        <w:footnoteRef/>
      </w:r>
      <w:r w:rsidRPr="00B93014">
        <w:rPr>
          <w:rFonts w:ascii="Arial" w:eastAsia="Arial" w:hAnsi="Arial" w:cs="Arial"/>
          <w:sz w:val="18"/>
          <w:szCs w:val="18"/>
        </w:rPr>
        <w:t xml:space="preserve"> </w:t>
      </w:r>
      <w:r w:rsidRPr="00F060EA">
        <w:rPr>
          <w:rFonts w:ascii="Arial" w:eastAsia="Arial" w:hAnsi="Arial" w:cs="Arial"/>
          <w:sz w:val="18"/>
          <w:szCs w:val="18"/>
        </w:rPr>
        <w:t xml:space="preserve">Universidad Pedagógica y Tecnológica de Colombia. (2019). </w:t>
      </w:r>
      <w:r w:rsidRPr="00F060EA">
        <w:rPr>
          <w:rFonts w:ascii="Arial" w:eastAsia="Arial" w:hAnsi="Arial" w:cs="Arial"/>
          <w:i/>
          <w:sz w:val="18"/>
          <w:szCs w:val="18"/>
        </w:rPr>
        <w:t xml:space="preserve">Informe de Autoevaluación con fines de renovación de la Acreditación </w:t>
      </w:r>
      <w:r w:rsidRPr="00F060EA">
        <w:rPr>
          <w:rFonts w:ascii="Arial" w:eastAsia="Arial" w:hAnsi="Arial" w:cs="Arial"/>
          <w:i/>
          <w:sz w:val="18"/>
          <w:szCs w:val="18"/>
        </w:rPr>
        <w:t>Multicampus.</w:t>
      </w:r>
      <w:r w:rsidRPr="00F060EA">
        <w:rPr>
          <w:rFonts w:ascii="Arial" w:eastAsia="Arial" w:hAnsi="Arial" w:cs="Arial"/>
          <w:sz w:val="18"/>
          <w:szCs w:val="18"/>
        </w:rPr>
        <w:t xml:space="preserve"> Disponible en </w:t>
      </w:r>
      <w:r w:rsidRPr="00F060EA">
        <w:rPr>
          <w:rFonts w:ascii="Arial" w:eastAsia="Arial" w:hAnsi="Arial" w:cs="Arial"/>
          <w:sz w:val="18"/>
          <w:szCs w:val="18"/>
          <w:u w:val="single"/>
        </w:rPr>
        <w:t>https://www.uptc.edu.co/sitio/export/sites/default/portal/sitios/universidad/vic_aca/vic_acad/.content/doc/cna/cap_1.pdf</w:t>
      </w:r>
    </w:p>
  </w:footnote>
  <w:footnote w:id="3">
    <w:p w14:paraId="0843BFD2" w14:textId="18E59A20" w:rsidR="00A63EA1" w:rsidRPr="00F060EA" w:rsidRDefault="009443F7" w:rsidP="00B93014">
      <w:pPr>
        <w:jc w:val="both"/>
        <w:rPr>
          <w:rFonts w:ascii="Arial" w:eastAsia="Arial" w:hAnsi="Arial" w:cs="Arial"/>
          <w:sz w:val="18"/>
          <w:szCs w:val="18"/>
        </w:rPr>
      </w:pPr>
      <w:r w:rsidRPr="00F060EA">
        <w:rPr>
          <w:sz w:val="18"/>
          <w:szCs w:val="18"/>
          <w:vertAlign w:val="superscript"/>
        </w:rPr>
        <w:footnoteRef/>
      </w:r>
      <w:r w:rsidRPr="00F060EA">
        <w:rPr>
          <w:rFonts w:ascii="Arial" w:eastAsia="Arial" w:hAnsi="Arial" w:cs="Arial"/>
          <w:sz w:val="18"/>
          <w:szCs w:val="18"/>
        </w:rPr>
        <w:t xml:space="preserve"> Parra, A. (2004). Los orígenes de la </w:t>
      </w:r>
      <w:r w:rsidRPr="00F060EA">
        <w:rPr>
          <w:rFonts w:ascii="Arial" w:eastAsia="Arial" w:hAnsi="Arial" w:cs="Arial"/>
          <w:sz w:val="18"/>
          <w:szCs w:val="18"/>
        </w:rPr>
        <w:t xml:space="preserve">Universidad Pedagógica de Colombia – Tunja. </w:t>
      </w:r>
      <w:r w:rsidRPr="00F060EA">
        <w:rPr>
          <w:rFonts w:ascii="Arial" w:eastAsia="Arial" w:hAnsi="Arial" w:cs="Arial"/>
          <w:i/>
          <w:sz w:val="18"/>
          <w:szCs w:val="18"/>
        </w:rPr>
        <w:t>Revista de Historia de la Educación Latinoamericana</w:t>
      </w:r>
      <w:r w:rsidRPr="00F060EA">
        <w:rPr>
          <w:rFonts w:ascii="Arial" w:eastAsia="Arial" w:hAnsi="Arial" w:cs="Arial"/>
          <w:sz w:val="18"/>
          <w:szCs w:val="18"/>
        </w:rPr>
        <w:t xml:space="preserve">, 6). 165-178. Disponible </w:t>
      </w:r>
      <w:r w:rsidR="00F060EA" w:rsidRPr="00F060EA">
        <w:rPr>
          <w:rFonts w:ascii="Arial" w:eastAsia="Arial" w:hAnsi="Arial" w:cs="Arial"/>
          <w:sz w:val="18"/>
          <w:szCs w:val="18"/>
        </w:rPr>
        <w:t>en https://revistas.uptc.edu.co/index.php/historia_educacion_latinamerican/article/view/2381/2308</w:t>
      </w:r>
    </w:p>
  </w:footnote>
  <w:footnote w:id="4">
    <w:p w14:paraId="0F093DF3" w14:textId="3B567AB1" w:rsidR="00A63EA1" w:rsidRPr="00F060EA" w:rsidRDefault="009443F7" w:rsidP="00B93014">
      <w:pPr>
        <w:pBdr>
          <w:top w:val="nil"/>
          <w:left w:val="nil"/>
          <w:bottom w:val="nil"/>
          <w:right w:val="nil"/>
          <w:between w:val="nil"/>
        </w:pBdr>
        <w:jc w:val="both"/>
        <w:rPr>
          <w:rFonts w:ascii="Arial" w:eastAsia="Arial" w:hAnsi="Arial" w:cs="Arial"/>
          <w:sz w:val="18"/>
          <w:szCs w:val="18"/>
        </w:rPr>
      </w:pPr>
      <w:r w:rsidRPr="00F060EA">
        <w:rPr>
          <w:sz w:val="18"/>
          <w:szCs w:val="18"/>
          <w:vertAlign w:val="superscript"/>
        </w:rPr>
        <w:footnoteRef/>
      </w:r>
      <w:r w:rsidRPr="00F060EA">
        <w:rPr>
          <w:rFonts w:ascii="Arial" w:eastAsia="Arial" w:hAnsi="Arial" w:cs="Arial"/>
          <w:sz w:val="18"/>
          <w:szCs w:val="18"/>
        </w:rPr>
        <w:t xml:space="preserve"> Presidencia de la República de Colo</w:t>
      </w:r>
      <w:r w:rsidRPr="00F060EA">
        <w:rPr>
          <w:rFonts w:ascii="Arial" w:eastAsia="Arial" w:hAnsi="Arial" w:cs="Arial"/>
          <w:sz w:val="18"/>
          <w:szCs w:val="18"/>
        </w:rPr>
        <w:t xml:space="preserve">mbia. (05 de julio de 1934). </w:t>
      </w:r>
      <w:r w:rsidRPr="00F060EA">
        <w:rPr>
          <w:rFonts w:ascii="Arial" w:eastAsia="Arial" w:hAnsi="Arial" w:cs="Arial"/>
          <w:i/>
          <w:sz w:val="18"/>
          <w:szCs w:val="18"/>
        </w:rPr>
        <w:t xml:space="preserve">Decreto 1379 de 1934. </w:t>
      </w:r>
      <w:r w:rsidRPr="00F060EA">
        <w:rPr>
          <w:rFonts w:ascii="Arial" w:eastAsia="Arial" w:hAnsi="Arial" w:cs="Arial"/>
          <w:sz w:val="18"/>
          <w:szCs w:val="18"/>
        </w:rPr>
        <w:t xml:space="preserve">Por el cual se dictan algunas disposiciones orgánicas relativas a la Escuela Normal de Institutores de Tunja, Facultad de Ciencias de la Educación. D.O. 22.647. Disponible en </w:t>
      </w:r>
      <w:hyperlink r:id="rId1">
        <w:r w:rsidRPr="00F060EA">
          <w:rPr>
            <w:rFonts w:ascii="Arial" w:eastAsia="Arial" w:hAnsi="Arial" w:cs="Arial"/>
            <w:sz w:val="18"/>
            <w:szCs w:val="18"/>
            <w:u w:val="single"/>
          </w:rPr>
          <w:t>https://www.suin-juriscol.gov.co/viewDocument.asp?id=1739954#</w:t>
        </w:r>
      </w:hyperlink>
    </w:p>
  </w:footnote>
  <w:footnote w:id="5">
    <w:p w14:paraId="691AB179" w14:textId="7FADB38F" w:rsidR="00A63EA1" w:rsidRPr="00F060EA" w:rsidRDefault="009443F7" w:rsidP="00B93014">
      <w:pPr>
        <w:pBdr>
          <w:top w:val="nil"/>
          <w:left w:val="nil"/>
          <w:bottom w:val="nil"/>
          <w:right w:val="nil"/>
          <w:between w:val="nil"/>
        </w:pBdr>
        <w:jc w:val="both"/>
        <w:rPr>
          <w:rFonts w:ascii="Arial" w:eastAsia="Arial" w:hAnsi="Arial" w:cs="Arial"/>
          <w:sz w:val="18"/>
          <w:szCs w:val="18"/>
        </w:rPr>
      </w:pPr>
      <w:r w:rsidRPr="00F060EA">
        <w:rPr>
          <w:sz w:val="18"/>
          <w:szCs w:val="18"/>
          <w:vertAlign w:val="superscript"/>
        </w:rPr>
        <w:footnoteRef/>
      </w:r>
      <w:r w:rsidRPr="00F060EA">
        <w:rPr>
          <w:rFonts w:ascii="Arial" w:eastAsia="Arial" w:hAnsi="Arial" w:cs="Arial"/>
          <w:sz w:val="18"/>
          <w:szCs w:val="18"/>
        </w:rPr>
        <w:t xml:space="preserve"> Presidencia de la República de Colombia. (25 de octubre de 1935). </w:t>
      </w:r>
      <w:r w:rsidRPr="00F060EA">
        <w:rPr>
          <w:rFonts w:ascii="Arial" w:eastAsia="Arial" w:hAnsi="Arial" w:cs="Arial"/>
          <w:i/>
          <w:sz w:val="18"/>
          <w:szCs w:val="18"/>
        </w:rPr>
        <w:t>Decreto 1917 de 1935</w:t>
      </w:r>
      <w:r w:rsidRPr="00F060EA">
        <w:rPr>
          <w:rFonts w:ascii="Arial" w:eastAsia="Arial" w:hAnsi="Arial" w:cs="Arial"/>
          <w:sz w:val="18"/>
          <w:szCs w:val="18"/>
        </w:rPr>
        <w:t>. Por el cual se reúnen en una sola las Facultades de Ed</w:t>
      </w:r>
      <w:r w:rsidRPr="00F060EA">
        <w:rPr>
          <w:rFonts w:ascii="Arial" w:eastAsia="Arial" w:hAnsi="Arial" w:cs="Arial"/>
          <w:sz w:val="18"/>
          <w:szCs w:val="18"/>
        </w:rPr>
        <w:t xml:space="preserve">ucación. D.O. 23.043. Disponible en </w:t>
      </w:r>
      <w:hyperlink r:id="rId2" w:anchor="ver_1370281">
        <w:r w:rsidRPr="00F060EA">
          <w:rPr>
            <w:rFonts w:ascii="Arial" w:eastAsia="Arial" w:hAnsi="Arial" w:cs="Arial"/>
            <w:sz w:val="18"/>
            <w:szCs w:val="18"/>
            <w:u w:val="single"/>
          </w:rPr>
          <w:t>https://www.suin-juriscol.gov.co/viewDocument.asp?id=1370272#ver_1370281</w:t>
        </w:r>
      </w:hyperlink>
    </w:p>
  </w:footnote>
  <w:footnote w:id="6">
    <w:p w14:paraId="2A4788D0" w14:textId="1F6AD451" w:rsidR="00A63EA1" w:rsidRPr="00B93014" w:rsidRDefault="009443F7" w:rsidP="00B93014">
      <w:pPr>
        <w:pBdr>
          <w:top w:val="nil"/>
          <w:left w:val="nil"/>
          <w:bottom w:val="nil"/>
          <w:right w:val="nil"/>
          <w:between w:val="nil"/>
        </w:pBdr>
        <w:jc w:val="both"/>
        <w:rPr>
          <w:color w:val="000000"/>
          <w:sz w:val="18"/>
          <w:szCs w:val="18"/>
        </w:rPr>
      </w:pPr>
      <w:r w:rsidRPr="00F060EA">
        <w:rPr>
          <w:sz w:val="18"/>
          <w:szCs w:val="18"/>
          <w:vertAlign w:val="superscript"/>
        </w:rPr>
        <w:footnoteRef/>
      </w:r>
      <w:r w:rsidRPr="00F060EA">
        <w:rPr>
          <w:rFonts w:ascii="Arial" w:eastAsia="Arial" w:hAnsi="Arial" w:cs="Arial"/>
          <w:sz w:val="18"/>
          <w:szCs w:val="18"/>
        </w:rPr>
        <w:t xml:space="preserve"> Consejo Superior Universidad Pedagógica y Tecnol</w:t>
      </w:r>
      <w:r w:rsidRPr="00F060EA">
        <w:rPr>
          <w:rFonts w:ascii="Arial" w:eastAsia="Arial" w:hAnsi="Arial" w:cs="Arial"/>
          <w:sz w:val="18"/>
          <w:szCs w:val="18"/>
        </w:rPr>
        <w:t>ógica de Colombia. (16 de agosto de 2018</w:t>
      </w:r>
      <w:r w:rsidRPr="00B93014">
        <w:rPr>
          <w:rFonts w:ascii="Arial" w:eastAsia="Arial" w:hAnsi="Arial" w:cs="Arial"/>
          <w:color w:val="000000"/>
          <w:sz w:val="18"/>
          <w:szCs w:val="18"/>
        </w:rPr>
        <w:t xml:space="preserve">). Acuerdo 063 de 2018. Por el cual se adopta la Política Institucional de Regionalización de Educación Superior en la Universidad Pedagógica y Tecnológica de Colombia. Disponible en </w:t>
      </w:r>
      <w:hyperlink r:id="rId3">
        <w:r w:rsidRPr="00B93014">
          <w:rPr>
            <w:rFonts w:ascii="Arial" w:eastAsia="Arial" w:hAnsi="Arial" w:cs="Arial"/>
            <w:color w:val="000000"/>
            <w:sz w:val="18"/>
            <w:szCs w:val="18"/>
          </w:rPr>
          <w:t>http://www.uptc.edu.co/export/sites/default/secretaria_general/consejo_superior/acuerdos_2018/Acuerdo_063_2018.pdf</w:t>
        </w:r>
      </w:hyperlink>
    </w:p>
  </w:footnote>
  <w:footnote w:id="7">
    <w:p w14:paraId="15585235"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A difer</w:t>
      </w:r>
      <w:r w:rsidRPr="00B93014">
        <w:rPr>
          <w:rFonts w:ascii="Arial" w:eastAsia="Arial" w:hAnsi="Arial" w:cs="Arial"/>
          <w:color w:val="000000"/>
          <w:sz w:val="18"/>
          <w:szCs w:val="18"/>
        </w:rPr>
        <w:t>encia de su homónima con sede en Bogotá creada mediante Decreto 875 de 1934 destinada a la educación de mujeres y la cual se encontraba adscrita al Instituto Pedagógico Nacional para señoritas y a su vez a la Universidad Nacional.</w:t>
      </w:r>
    </w:p>
  </w:footnote>
  <w:footnote w:id="8">
    <w:p w14:paraId="78566908"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La Facultad de Educació</w:t>
      </w:r>
      <w:r w:rsidRPr="00B93014">
        <w:rPr>
          <w:rFonts w:ascii="Arial" w:eastAsia="Arial" w:hAnsi="Arial" w:cs="Arial"/>
          <w:color w:val="000000"/>
          <w:sz w:val="18"/>
          <w:szCs w:val="18"/>
        </w:rPr>
        <w:t>n de la Universidad Nacional, la Facultad de Educación de Varones (Tunja) y la Facultad de Educación de Mujeres (Bogotá).</w:t>
      </w:r>
    </w:p>
  </w:footnote>
  <w:footnote w:id="9">
    <w:p w14:paraId="290F1D29" w14:textId="605FF8DF" w:rsidR="00A63EA1" w:rsidRPr="00B93014" w:rsidRDefault="009443F7" w:rsidP="00B93014">
      <w:pPr>
        <w:pBdr>
          <w:top w:val="nil"/>
          <w:left w:val="nil"/>
          <w:bottom w:val="nil"/>
          <w:right w:val="nil"/>
          <w:between w:val="nil"/>
        </w:pBdr>
        <w:jc w:val="both"/>
        <w:rPr>
          <w:rFonts w:ascii="Arial" w:eastAsia="Arial" w:hAnsi="Arial" w:cs="Arial"/>
          <w:b/>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Presidencia de la República de Colombia. (10 de octubre de 1953). </w:t>
      </w:r>
      <w:r w:rsidRPr="00B93014">
        <w:rPr>
          <w:rFonts w:ascii="Arial" w:eastAsia="Arial" w:hAnsi="Arial" w:cs="Arial"/>
          <w:i/>
          <w:color w:val="000000"/>
          <w:sz w:val="18"/>
          <w:szCs w:val="18"/>
        </w:rPr>
        <w:t>Decreto 2655 de 1953</w:t>
      </w:r>
      <w:r w:rsidRPr="00B93014">
        <w:rPr>
          <w:rFonts w:ascii="Arial" w:eastAsia="Arial" w:hAnsi="Arial" w:cs="Arial"/>
          <w:color w:val="000000"/>
          <w:sz w:val="18"/>
          <w:szCs w:val="18"/>
        </w:rPr>
        <w:t>. Por el cual se crea la Universidad Pedagógic</w:t>
      </w:r>
      <w:r w:rsidRPr="00B93014">
        <w:rPr>
          <w:rFonts w:ascii="Arial" w:eastAsia="Arial" w:hAnsi="Arial" w:cs="Arial"/>
          <w:color w:val="000000"/>
          <w:sz w:val="18"/>
          <w:szCs w:val="18"/>
        </w:rPr>
        <w:t xml:space="preserve">a de Colombia, con sede en la ciudad de Tunja y se dictan otras disposiciones. D.O. 28.326. Disponible en </w:t>
      </w:r>
      <w:hyperlink r:id="rId4">
        <w:r w:rsidRPr="00B93014">
          <w:rPr>
            <w:rFonts w:ascii="Arial" w:eastAsia="Arial" w:hAnsi="Arial" w:cs="Arial"/>
            <w:color w:val="000000"/>
            <w:sz w:val="18"/>
            <w:szCs w:val="18"/>
          </w:rPr>
          <w:t>https://www.suin-juriscol.gov.co/viewDocument.asp?ruta=Dec</w:t>
        </w:r>
        <w:r w:rsidRPr="00B93014">
          <w:rPr>
            <w:rFonts w:ascii="Arial" w:eastAsia="Arial" w:hAnsi="Arial" w:cs="Arial"/>
            <w:color w:val="000000"/>
            <w:sz w:val="18"/>
            <w:szCs w:val="18"/>
          </w:rPr>
          <w:t>retos/30036253</w:t>
        </w:r>
      </w:hyperlink>
    </w:p>
  </w:footnote>
  <w:footnote w:id="10">
    <w:p w14:paraId="43DE6D95"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Universidad Pedagógica de Colombia. (s.f.). Reseña Histórica. Licenciatura en Matemáticas. Disponible en </w:t>
      </w:r>
      <w:hyperlink r:id="rId5">
        <w:r w:rsidRPr="00B93014">
          <w:rPr>
            <w:rFonts w:ascii="Arial" w:eastAsia="Arial" w:hAnsi="Arial" w:cs="Arial"/>
            <w:color w:val="000000"/>
            <w:sz w:val="18"/>
            <w:szCs w:val="18"/>
          </w:rPr>
          <w:t>http://www.up</w:t>
        </w:r>
        <w:r w:rsidRPr="00B93014">
          <w:rPr>
            <w:rFonts w:ascii="Arial" w:eastAsia="Arial" w:hAnsi="Arial" w:cs="Arial"/>
            <w:color w:val="000000"/>
            <w:sz w:val="18"/>
            <w:szCs w:val="18"/>
          </w:rPr>
          <w:t>tc.edu.co/facultades/f_educacion/pregrado/matematicas/inf_adicional/aspectos_misionales/</w:t>
        </w:r>
      </w:hyperlink>
      <w:r w:rsidRPr="00B93014">
        <w:rPr>
          <w:rFonts w:ascii="Arial" w:eastAsia="Arial" w:hAnsi="Arial" w:cs="Arial"/>
          <w:color w:val="000000"/>
          <w:sz w:val="18"/>
          <w:szCs w:val="18"/>
        </w:rPr>
        <w:t xml:space="preserve"> </w:t>
      </w:r>
    </w:p>
    <w:p w14:paraId="471ED61A" w14:textId="77777777" w:rsidR="00A63EA1" w:rsidRPr="00B93014" w:rsidRDefault="00A63EA1" w:rsidP="00B93014">
      <w:pPr>
        <w:pBdr>
          <w:top w:val="nil"/>
          <w:left w:val="nil"/>
          <w:bottom w:val="nil"/>
          <w:right w:val="nil"/>
          <w:between w:val="nil"/>
        </w:pBdr>
        <w:jc w:val="both"/>
        <w:rPr>
          <w:rFonts w:ascii="Arial" w:eastAsia="Arial" w:hAnsi="Arial" w:cs="Arial"/>
          <w:i/>
          <w:color w:val="000000"/>
          <w:sz w:val="18"/>
          <w:szCs w:val="18"/>
        </w:rPr>
      </w:pPr>
    </w:p>
  </w:footnote>
  <w:footnote w:id="11">
    <w:p w14:paraId="347B6B82" w14:textId="5CDB6DDC"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Congreso de </w:t>
      </w:r>
      <w:r w:rsidRPr="00B93014">
        <w:rPr>
          <w:rFonts w:ascii="Arial" w:eastAsia="Arial" w:hAnsi="Arial" w:cs="Arial"/>
          <w:sz w:val="18"/>
          <w:szCs w:val="18"/>
        </w:rPr>
        <w:t>la</w:t>
      </w:r>
      <w:r w:rsidRPr="00B93014">
        <w:rPr>
          <w:rFonts w:ascii="Arial" w:eastAsia="Arial" w:hAnsi="Arial" w:cs="Arial"/>
          <w:color w:val="000000"/>
          <w:sz w:val="18"/>
          <w:szCs w:val="18"/>
        </w:rPr>
        <w:t xml:space="preserve"> República de Colombia. (14 de diciembre de 1962). Por la cual se adiciona el nombre de la Universidad Pedagógica de Colombia y se dictan otras dispo</w:t>
      </w:r>
      <w:r w:rsidRPr="00B93014">
        <w:rPr>
          <w:rFonts w:ascii="Arial" w:eastAsia="Arial" w:hAnsi="Arial" w:cs="Arial"/>
          <w:color w:val="000000"/>
          <w:sz w:val="18"/>
          <w:szCs w:val="18"/>
        </w:rPr>
        <w:t xml:space="preserve">siciones. D.O. 30.982. Disponible en </w:t>
      </w:r>
      <w:hyperlink r:id="rId6">
        <w:r w:rsidRPr="00B93014">
          <w:rPr>
            <w:rFonts w:ascii="Arial" w:eastAsia="Arial" w:hAnsi="Arial" w:cs="Arial"/>
            <w:color w:val="000000"/>
            <w:sz w:val="18"/>
            <w:szCs w:val="18"/>
          </w:rPr>
          <w:t>https://www.suin-juriscol.gov.co/viewDocument.asp?id=1621894</w:t>
        </w:r>
      </w:hyperlink>
    </w:p>
  </w:footnote>
  <w:footnote w:id="12">
    <w:p w14:paraId="686C77B4" w14:textId="69126B82" w:rsidR="00A63EA1" w:rsidRPr="00B93014" w:rsidRDefault="009443F7" w:rsidP="00B93014">
      <w:pPr>
        <w:pBdr>
          <w:top w:val="nil"/>
          <w:left w:val="nil"/>
          <w:bottom w:val="nil"/>
          <w:right w:val="nil"/>
          <w:between w:val="nil"/>
        </w:pBdr>
        <w:jc w:val="both"/>
        <w:rPr>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Universidad Pedagógica y Tecnológica de Colombia. (2021). Informe General de Caracterización de la </w:t>
      </w:r>
      <w:r w:rsidRPr="00B93014">
        <w:rPr>
          <w:rFonts w:ascii="Arial" w:eastAsia="Arial" w:hAnsi="Arial" w:cs="Arial"/>
          <w:sz w:val="18"/>
          <w:szCs w:val="18"/>
        </w:rPr>
        <w:t>Institución</w:t>
      </w:r>
      <w:r w:rsidRPr="00B93014">
        <w:rPr>
          <w:rFonts w:ascii="Arial" w:eastAsia="Arial" w:hAnsi="Arial" w:cs="Arial"/>
          <w:color w:val="000000"/>
          <w:sz w:val="18"/>
          <w:szCs w:val="18"/>
        </w:rPr>
        <w:t xml:space="preserve"> ante el Consejo de Evaluación y Acreditación Internacional de la Unión de Universidades de América Latina y el Caribe – UDUAL.</w:t>
      </w:r>
      <w:r w:rsidRPr="00B93014">
        <w:rPr>
          <w:color w:val="000000"/>
          <w:sz w:val="18"/>
          <w:szCs w:val="18"/>
        </w:rPr>
        <w:t xml:space="preserve"> </w:t>
      </w:r>
    </w:p>
  </w:footnote>
  <w:footnote w:id="13">
    <w:p w14:paraId="3CB87589" w14:textId="02B34B39" w:rsidR="00A63EA1" w:rsidRPr="00B93014" w:rsidRDefault="009443F7" w:rsidP="00B93014">
      <w:pPr>
        <w:pBdr>
          <w:top w:val="nil"/>
          <w:left w:val="nil"/>
          <w:bottom w:val="nil"/>
          <w:right w:val="nil"/>
          <w:between w:val="nil"/>
        </w:pBdr>
        <w:jc w:val="both"/>
        <w:rPr>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Barreto, P. (</w:t>
      </w:r>
      <w:r w:rsidRPr="00B93014">
        <w:rPr>
          <w:rFonts w:ascii="Arial" w:eastAsia="Arial" w:hAnsi="Arial" w:cs="Arial"/>
          <w:color w:val="000000"/>
          <w:sz w:val="18"/>
          <w:szCs w:val="18"/>
        </w:rPr>
        <w:t xml:space="preserve">2014). Conformación del empresariado del sector siderúrgico y su papel en los procesos de </w:t>
      </w:r>
      <w:r w:rsidRPr="00B93014">
        <w:rPr>
          <w:rFonts w:ascii="Arial" w:eastAsia="Arial" w:hAnsi="Arial" w:cs="Arial"/>
          <w:sz w:val="18"/>
          <w:szCs w:val="18"/>
        </w:rPr>
        <w:t>modernización</w:t>
      </w:r>
      <w:r w:rsidRPr="00B93014">
        <w:rPr>
          <w:rFonts w:ascii="Arial" w:eastAsia="Arial" w:hAnsi="Arial" w:cs="Arial"/>
          <w:color w:val="000000"/>
          <w:sz w:val="18"/>
          <w:szCs w:val="18"/>
        </w:rPr>
        <w:t xml:space="preserve"> social, económica y administrativa, en el corredor industrial de Boyacá, 1960 – 1990 (Tesis Doctoral). Universidad </w:t>
      </w:r>
      <w:r w:rsidRPr="00B93014">
        <w:rPr>
          <w:rFonts w:ascii="Arial" w:eastAsia="Arial" w:hAnsi="Arial" w:cs="Arial"/>
          <w:color w:val="000000"/>
          <w:sz w:val="18"/>
          <w:szCs w:val="18"/>
        </w:rPr>
        <w:t xml:space="preserve">Eafit, Medellín.  </w:t>
      </w:r>
    </w:p>
  </w:footnote>
  <w:footnote w:id="14">
    <w:p w14:paraId="0B81E41C" w14:textId="77777777" w:rsidR="00A63EA1" w:rsidRPr="00B93014" w:rsidRDefault="009443F7" w:rsidP="00B93014">
      <w:pPr>
        <w:pBdr>
          <w:top w:val="nil"/>
          <w:left w:val="nil"/>
          <w:bottom w:val="nil"/>
          <w:right w:val="nil"/>
          <w:between w:val="nil"/>
        </w:pBdr>
        <w:jc w:val="both"/>
        <w:rPr>
          <w:rFonts w:ascii="Arial" w:eastAsia="Arial" w:hAnsi="Arial" w:cs="Arial"/>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Consejo </w:t>
      </w:r>
      <w:r w:rsidRPr="00B93014">
        <w:rPr>
          <w:rFonts w:ascii="Arial" w:eastAsia="Arial" w:hAnsi="Arial" w:cs="Arial"/>
          <w:sz w:val="18"/>
          <w:szCs w:val="18"/>
        </w:rPr>
        <w:t>Superior</w:t>
      </w:r>
      <w:r w:rsidRPr="00B93014">
        <w:rPr>
          <w:rFonts w:ascii="Arial" w:eastAsia="Arial" w:hAnsi="Arial" w:cs="Arial"/>
          <w:color w:val="000000"/>
          <w:sz w:val="18"/>
          <w:szCs w:val="18"/>
        </w:rPr>
        <w:t xml:space="preserve"> Universidad Pedagógica y Tecnológica de Colombia. (28 de octubre de 2022) Acuerdo 064 </w:t>
      </w:r>
      <w:r w:rsidRPr="00B93014">
        <w:rPr>
          <w:rFonts w:ascii="Arial" w:eastAsia="Arial" w:hAnsi="Arial" w:cs="Arial"/>
          <w:sz w:val="18"/>
          <w:szCs w:val="18"/>
        </w:rPr>
        <w:t>de 2022. Política Institucional de Investigación, Desarrollo Tecnológico, Innovación, Creación y Emprendimiento de la Universidad Pedagógica y Tecnológica de Colombia. D</w:t>
      </w:r>
      <w:r w:rsidRPr="00B93014">
        <w:rPr>
          <w:rFonts w:ascii="Arial" w:eastAsia="Arial" w:hAnsi="Arial" w:cs="Arial"/>
          <w:sz w:val="18"/>
          <w:szCs w:val="18"/>
        </w:rPr>
        <w:t xml:space="preserve">isponible en </w:t>
      </w:r>
      <w:hyperlink r:id="rId7">
        <w:r w:rsidRPr="00B93014">
          <w:rPr>
            <w:rFonts w:ascii="Arial" w:eastAsia="Arial" w:hAnsi="Arial" w:cs="Arial"/>
            <w:sz w:val="18"/>
            <w:szCs w:val="18"/>
            <w:u w:val="single"/>
          </w:rPr>
          <w:t>http://www.uptc.edu.co/export/sites/default/secretaria_general/consejo_superior/acuerdos_2022/Anexo_064.pdf</w:t>
        </w:r>
      </w:hyperlink>
    </w:p>
    <w:p w14:paraId="1118C9C3" w14:textId="77777777" w:rsidR="00A63EA1" w:rsidRPr="00B93014" w:rsidRDefault="00A63EA1" w:rsidP="00B93014">
      <w:pPr>
        <w:pBdr>
          <w:top w:val="nil"/>
          <w:left w:val="nil"/>
          <w:bottom w:val="nil"/>
          <w:right w:val="nil"/>
          <w:between w:val="nil"/>
        </w:pBdr>
        <w:jc w:val="both"/>
        <w:rPr>
          <w:color w:val="000000"/>
          <w:sz w:val="18"/>
          <w:szCs w:val="18"/>
        </w:rPr>
      </w:pPr>
    </w:p>
  </w:footnote>
  <w:footnote w:id="15">
    <w:p w14:paraId="7F00EB2B" w14:textId="77777777" w:rsidR="00A63EA1" w:rsidRPr="00B93014" w:rsidRDefault="009443F7" w:rsidP="00B93014">
      <w:pPr>
        <w:pBdr>
          <w:top w:val="nil"/>
          <w:left w:val="nil"/>
          <w:bottom w:val="nil"/>
          <w:right w:val="nil"/>
          <w:between w:val="nil"/>
        </w:pBdr>
        <w:jc w:val="both"/>
        <w:rPr>
          <w:rFonts w:ascii="Arial" w:eastAsia="Arial" w:hAnsi="Arial" w:cs="Arial"/>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w:t>
      </w:r>
      <w:r w:rsidRPr="00B93014">
        <w:rPr>
          <w:rFonts w:ascii="Arial" w:eastAsia="Arial" w:hAnsi="Arial" w:cs="Arial"/>
          <w:sz w:val="18"/>
          <w:szCs w:val="18"/>
        </w:rPr>
        <w:t>Cread</w:t>
      </w:r>
      <w:r w:rsidRPr="00B93014">
        <w:rPr>
          <w:rFonts w:ascii="Arial" w:eastAsia="Arial" w:hAnsi="Arial" w:cs="Arial"/>
          <w:sz w:val="18"/>
          <w:szCs w:val="18"/>
        </w:rPr>
        <w:t xml:space="preserve">a mediante Acuerdo 001 del 11 de enero de 1960, justificada en la donación del Departamento de Boyacá por Ordenanza 27 de 1959 de 162 fanegadas de la hacienda “El Salitre” en Paipa – Boyacá. Tal como se relata por las directivas del Programa de Ingeniería </w:t>
      </w:r>
      <w:r w:rsidRPr="00B93014">
        <w:rPr>
          <w:rFonts w:ascii="Arial" w:eastAsia="Arial" w:hAnsi="Arial" w:cs="Arial"/>
          <w:sz w:val="18"/>
          <w:szCs w:val="18"/>
        </w:rPr>
        <w:t xml:space="preserve">Agronómica en </w:t>
      </w:r>
      <w:hyperlink r:id="rId8">
        <w:r w:rsidRPr="00B93014">
          <w:rPr>
            <w:rFonts w:ascii="Arial" w:eastAsia="Arial" w:hAnsi="Arial" w:cs="Arial"/>
            <w:sz w:val="18"/>
            <w:szCs w:val="18"/>
            <w:u w:val="single"/>
          </w:rPr>
          <w:t>http://www.uptc.edu.co/export/sites/default/facultades/f_agropecuarias/pregrado/agronomia/documentos/i</w:t>
        </w:r>
        <w:r w:rsidRPr="00B93014">
          <w:rPr>
            <w:rFonts w:ascii="Arial" w:eastAsia="Arial" w:hAnsi="Arial" w:cs="Arial"/>
            <w:sz w:val="18"/>
            <w:szCs w:val="18"/>
            <w:u w:val="single"/>
          </w:rPr>
          <w:t>nf_autoeva2001.pdf</w:t>
        </w:r>
      </w:hyperlink>
      <w:r w:rsidRPr="00B93014">
        <w:rPr>
          <w:rFonts w:ascii="Arial" w:eastAsia="Arial" w:hAnsi="Arial" w:cs="Arial"/>
          <w:sz w:val="18"/>
          <w:szCs w:val="18"/>
        </w:rPr>
        <w:t xml:space="preserve"> </w:t>
      </w:r>
    </w:p>
  </w:footnote>
  <w:footnote w:id="16">
    <w:p w14:paraId="614ACCB3" w14:textId="77777777" w:rsidR="00A63EA1" w:rsidRPr="00B93014" w:rsidRDefault="009443F7" w:rsidP="00B93014">
      <w:pPr>
        <w:pBdr>
          <w:top w:val="nil"/>
          <w:left w:val="nil"/>
          <w:bottom w:val="nil"/>
          <w:right w:val="nil"/>
          <w:between w:val="nil"/>
        </w:pBdr>
        <w:jc w:val="both"/>
        <w:rPr>
          <w:rFonts w:ascii="Arial" w:eastAsia="Arial" w:hAnsi="Arial" w:cs="Arial"/>
          <w:sz w:val="18"/>
          <w:szCs w:val="18"/>
        </w:rPr>
      </w:pPr>
      <w:r w:rsidRPr="00B93014">
        <w:rPr>
          <w:sz w:val="18"/>
          <w:szCs w:val="18"/>
          <w:vertAlign w:val="superscript"/>
        </w:rPr>
        <w:footnoteRef/>
      </w:r>
      <w:r w:rsidRPr="00B93014">
        <w:rPr>
          <w:rFonts w:ascii="Arial" w:eastAsia="Arial" w:hAnsi="Arial" w:cs="Arial"/>
          <w:sz w:val="18"/>
          <w:szCs w:val="18"/>
        </w:rPr>
        <w:t xml:space="preserve"> Denominación actual</w:t>
      </w:r>
    </w:p>
  </w:footnote>
  <w:footnote w:id="17">
    <w:p w14:paraId="0D9BE771" w14:textId="77777777" w:rsidR="00A63EA1" w:rsidRPr="00B93014" w:rsidRDefault="009443F7" w:rsidP="00B93014">
      <w:pPr>
        <w:pBdr>
          <w:top w:val="nil"/>
          <w:left w:val="nil"/>
          <w:bottom w:val="nil"/>
          <w:right w:val="nil"/>
          <w:between w:val="nil"/>
        </w:pBdr>
        <w:jc w:val="both"/>
        <w:rPr>
          <w:rFonts w:ascii="Arial" w:eastAsia="Arial" w:hAnsi="Arial" w:cs="Arial"/>
          <w:sz w:val="18"/>
          <w:szCs w:val="18"/>
        </w:rPr>
      </w:pPr>
      <w:r w:rsidRPr="00B93014">
        <w:rPr>
          <w:sz w:val="18"/>
          <w:szCs w:val="18"/>
          <w:vertAlign w:val="superscript"/>
        </w:rPr>
        <w:footnoteRef/>
      </w:r>
      <w:r w:rsidRPr="00B93014">
        <w:rPr>
          <w:rFonts w:ascii="Arial" w:eastAsia="Arial" w:hAnsi="Arial" w:cs="Arial"/>
          <w:sz w:val="18"/>
          <w:szCs w:val="18"/>
        </w:rPr>
        <w:t xml:space="preserve"> Como es el caso de la Facultad de Ciencias Económicas y Administrativas, la cual se creó mediante Acuerdo 02 de 1973 e incluyó en un primer momento los programas de Economía y Administración de Empresas. </w:t>
      </w:r>
    </w:p>
  </w:footnote>
  <w:footnote w:id="18">
    <w:p w14:paraId="310A898E" w14:textId="77777777" w:rsidR="00A63EA1" w:rsidRPr="00B93014" w:rsidRDefault="009443F7" w:rsidP="00B93014">
      <w:pPr>
        <w:pBdr>
          <w:top w:val="nil"/>
          <w:left w:val="nil"/>
          <w:bottom w:val="nil"/>
          <w:right w:val="nil"/>
          <w:between w:val="nil"/>
        </w:pBdr>
        <w:jc w:val="both"/>
        <w:rPr>
          <w:rFonts w:ascii="Arial" w:eastAsia="Arial" w:hAnsi="Arial" w:cs="Arial"/>
          <w:sz w:val="18"/>
          <w:szCs w:val="18"/>
        </w:rPr>
      </w:pPr>
      <w:r w:rsidRPr="00B93014">
        <w:rPr>
          <w:sz w:val="18"/>
          <w:szCs w:val="18"/>
          <w:vertAlign w:val="superscript"/>
        </w:rPr>
        <w:footnoteRef/>
      </w:r>
      <w:r w:rsidRPr="00B93014">
        <w:rPr>
          <w:rFonts w:ascii="Arial" w:eastAsia="Arial" w:hAnsi="Arial" w:cs="Arial"/>
          <w:sz w:val="18"/>
          <w:szCs w:val="18"/>
        </w:rPr>
        <w:t xml:space="preserve"> El 24</w:t>
      </w:r>
      <w:r w:rsidRPr="00B93014">
        <w:rPr>
          <w:rFonts w:ascii="Arial" w:eastAsia="Arial" w:hAnsi="Arial" w:cs="Arial"/>
          <w:sz w:val="18"/>
          <w:szCs w:val="18"/>
        </w:rPr>
        <w:t xml:space="preserve"> de junio de 1974 se estructura el programa en Enfermería.</w:t>
      </w:r>
    </w:p>
  </w:footnote>
  <w:footnote w:id="19">
    <w:p w14:paraId="7C4BEC91" w14:textId="77777777" w:rsidR="00A63EA1" w:rsidRPr="00B93014" w:rsidRDefault="009443F7" w:rsidP="00B93014">
      <w:pPr>
        <w:pBdr>
          <w:top w:val="nil"/>
          <w:left w:val="nil"/>
          <w:bottom w:val="nil"/>
          <w:right w:val="nil"/>
          <w:between w:val="nil"/>
        </w:pBdr>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sz w:val="18"/>
          <w:szCs w:val="18"/>
        </w:rPr>
        <w:t xml:space="preserve"> Orientación Escolar y Profesional y Maestría en Historia.</w:t>
      </w:r>
    </w:p>
  </w:footnote>
  <w:footnote w:id="20">
    <w:p w14:paraId="07BF6AAB"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Reglamento Estudiantil de Pregrado y posgrado, Estatuto Docente y la organización y reglamentación de la formación postgraduado, lo anterior en consideración a la expedición del Decreto Presidencial 080 de 1980, antecedente normativo de la Ley 30 de 1992.</w:t>
      </w:r>
    </w:p>
  </w:footnote>
  <w:footnote w:id="21">
    <w:p w14:paraId="556BDC7D"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Tal es el caso de Química Pura, Ingeniería Ambiental y Arquitectura.</w:t>
      </w:r>
    </w:p>
  </w:footnote>
  <w:footnote w:id="22">
    <w:p w14:paraId="25F6945C"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Técnico Profesional en Producción y Transformación del Acero, para continuar con la Tecnología en Gestión de Producción y Transformación del Acero, así mismo, la Tecnología en Obras Civiles, Tecnología en Máquinas y Herramientas, Técnico Profesional en In</w:t>
      </w:r>
      <w:r w:rsidRPr="00B93014">
        <w:rPr>
          <w:rFonts w:ascii="Arial" w:eastAsia="Arial" w:hAnsi="Arial" w:cs="Arial"/>
          <w:color w:val="000000"/>
          <w:sz w:val="18"/>
          <w:szCs w:val="18"/>
        </w:rPr>
        <w:t>stalación y Mantenimiento de Redes y Computadores, que brinda el asidero teórico-práctico para la Tecnología en Programación de Sistemas Informáticos, para proseguir con la Tecnología en Telemática y la Tecnología en Electricidad. Por Ciclos propedéuticos</w:t>
      </w:r>
    </w:p>
    <w:p w14:paraId="7FA644F1"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rFonts w:ascii="Arial" w:eastAsia="Arial" w:hAnsi="Arial" w:cs="Arial"/>
          <w:color w:val="000000"/>
          <w:sz w:val="18"/>
          <w:szCs w:val="18"/>
        </w:rPr>
        <w:t>se encuentran: Tecnología en Gestión Administrativa de Servicios de Salud, con su correspondiente técnica profesional en procesos de Administrativos de Salud que apoya su área de conocimiento con la Tecnología en Regencia en Farmacia; por otro lado, se enc</w:t>
      </w:r>
      <w:r w:rsidRPr="00B93014">
        <w:rPr>
          <w:rFonts w:ascii="Arial" w:eastAsia="Arial" w:hAnsi="Arial" w:cs="Arial"/>
          <w:color w:val="000000"/>
          <w:sz w:val="18"/>
          <w:szCs w:val="18"/>
        </w:rPr>
        <w:t>uentra la Tecnología en Gestión Comercial y Financiera, con su respectiva técnica profesional en procesos comerciales y financieros y finalmente, la Tecnología en Gestión Agroindustrial, con su respectivo programa de técnica profesional en procesos agroind</w:t>
      </w:r>
      <w:r w:rsidRPr="00B93014">
        <w:rPr>
          <w:rFonts w:ascii="Arial" w:eastAsia="Arial" w:hAnsi="Arial" w:cs="Arial"/>
          <w:color w:val="000000"/>
          <w:sz w:val="18"/>
          <w:szCs w:val="18"/>
        </w:rPr>
        <w:t>ustriales, junto con la Tecnología en Mercadeo Agropecuario.</w:t>
      </w:r>
    </w:p>
  </w:footnote>
  <w:footnote w:id="23">
    <w:p w14:paraId="28AFC23F"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color w:val="000000"/>
          <w:sz w:val="18"/>
          <w:szCs w:val="18"/>
        </w:rPr>
        <w:t xml:space="preserve"> </w:t>
      </w:r>
      <w:r w:rsidRPr="00B93014">
        <w:rPr>
          <w:rFonts w:ascii="Arial" w:eastAsia="Arial" w:hAnsi="Arial" w:cs="Arial"/>
          <w:color w:val="000000"/>
          <w:sz w:val="18"/>
          <w:szCs w:val="18"/>
        </w:rPr>
        <w:t xml:space="preserve">Universidad Pedagógica y Tecnológica de Colombia. (2023). Estadísticas UPTC. Disponible en  </w:t>
      </w:r>
      <w:hyperlink r:id="rId9">
        <w:r w:rsidRPr="00B93014">
          <w:rPr>
            <w:rFonts w:ascii="Arial" w:eastAsia="Arial" w:hAnsi="Arial" w:cs="Arial"/>
            <w:color w:val="000000"/>
            <w:sz w:val="18"/>
            <w:szCs w:val="18"/>
          </w:rPr>
          <w:t>https://www.uptc.edu.co/sitio/portal/sitios/universidad/rectoria/planeacion/estadist/</w:t>
        </w:r>
      </w:hyperlink>
    </w:p>
    <w:p w14:paraId="79BBA58D" w14:textId="77777777" w:rsidR="00A63EA1" w:rsidRPr="00B93014" w:rsidRDefault="00A63EA1" w:rsidP="00B93014">
      <w:pPr>
        <w:pBdr>
          <w:top w:val="nil"/>
          <w:left w:val="nil"/>
          <w:bottom w:val="nil"/>
          <w:right w:val="nil"/>
          <w:between w:val="nil"/>
        </w:pBdr>
        <w:jc w:val="both"/>
        <w:rPr>
          <w:rFonts w:ascii="Arial" w:eastAsia="Arial" w:hAnsi="Arial" w:cs="Arial"/>
          <w:color w:val="000000"/>
          <w:sz w:val="18"/>
          <w:szCs w:val="18"/>
        </w:rPr>
      </w:pPr>
    </w:p>
    <w:p w14:paraId="2ECB1B0B" w14:textId="77777777" w:rsidR="00A63EA1" w:rsidRPr="00B93014" w:rsidRDefault="00A63EA1" w:rsidP="00B93014">
      <w:pPr>
        <w:pBdr>
          <w:top w:val="nil"/>
          <w:left w:val="nil"/>
          <w:bottom w:val="nil"/>
          <w:right w:val="nil"/>
          <w:between w:val="nil"/>
        </w:pBdr>
        <w:jc w:val="both"/>
        <w:rPr>
          <w:color w:val="000000"/>
          <w:sz w:val="18"/>
          <w:szCs w:val="18"/>
        </w:rPr>
      </w:pPr>
    </w:p>
  </w:footnote>
  <w:footnote w:id="24">
    <w:p w14:paraId="40D9428C"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Definido en la Política de Regionalización de la universidad como “Centro Localizado fuera de la sede principal, para la prestación del servicio de educación con </w:t>
      </w:r>
      <w:r w:rsidRPr="00B93014">
        <w:rPr>
          <w:rFonts w:ascii="Arial" w:eastAsia="Arial" w:hAnsi="Arial" w:cs="Arial"/>
          <w:color w:val="000000"/>
          <w:sz w:val="18"/>
          <w:szCs w:val="18"/>
        </w:rPr>
        <w:t>programas de carácter temporal o permanente, formales y no formales.”</w:t>
      </w:r>
    </w:p>
  </w:footnote>
  <w:footnote w:id="25">
    <w:p w14:paraId="69DACE9F"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Información con corte segundo semestre de 2022.</w:t>
      </w:r>
    </w:p>
  </w:footnote>
  <w:footnote w:id="26">
    <w:p w14:paraId="45819487" w14:textId="335979E3" w:rsidR="00A63EA1" w:rsidRPr="00B93014" w:rsidRDefault="009443F7" w:rsidP="00B93014">
      <w:pPr>
        <w:pBdr>
          <w:top w:val="nil"/>
          <w:left w:val="nil"/>
          <w:bottom w:val="nil"/>
          <w:right w:val="nil"/>
          <w:between w:val="nil"/>
        </w:pBdr>
        <w:jc w:val="both"/>
        <w:rPr>
          <w:color w:val="000000"/>
          <w:sz w:val="18"/>
          <w:szCs w:val="18"/>
        </w:rPr>
      </w:pPr>
      <w:r w:rsidRPr="00B93014">
        <w:rPr>
          <w:sz w:val="18"/>
          <w:szCs w:val="18"/>
          <w:vertAlign w:val="superscript"/>
        </w:rPr>
        <w:footnoteRef/>
      </w:r>
      <w:r w:rsidRPr="00B93014">
        <w:rPr>
          <w:color w:val="000000"/>
          <w:sz w:val="18"/>
          <w:szCs w:val="18"/>
        </w:rPr>
        <w:t xml:space="preserve">  </w:t>
      </w:r>
      <w:r w:rsidRPr="00B93014">
        <w:rPr>
          <w:rFonts w:ascii="Arial" w:eastAsia="Arial" w:hAnsi="Arial" w:cs="Arial"/>
          <w:color w:val="000000"/>
          <w:sz w:val="18"/>
          <w:szCs w:val="18"/>
        </w:rPr>
        <w:t>Universidad Pedagógica y Tecnológica de Colombia. (2021). Instituto para la investigación e innovación en ciencia y t4ecnología de ma</w:t>
      </w:r>
      <w:r w:rsidRPr="00B93014">
        <w:rPr>
          <w:rFonts w:ascii="Arial" w:eastAsia="Arial" w:hAnsi="Arial" w:cs="Arial"/>
          <w:color w:val="000000"/>
          <w:sz w:val="18"/>
          <w:szCs w:val="18"/>
        </w:rPr>
        <w:t xml:space="preserve">teriales. Disponible en </w:t>
      </w:r>
      <w:hyperlink r:id="rId10">
        <w:r w:rsidRPr="00B93014">
          <w:rPr>
            <w:rFonts w:ascii="Arial" w:eastAsia="Arial" w:hAnsi="Arial" w:cs="Arial"/>
            <w:color w:val="000000"/>
            <w:sz w:val="18"/>
            <w:szCs w:val="18"/>
          </w:rPr>
          <w:t>http://www.uptc.edu.co/export/sites/default/direccion_investigaciones/inst_investig</w:t>
        </w:r>
        <w:r w:rsidRPr="00B93014">
          <w:rPr>
            <w:rFonts w:ascii="Arial" w:eastAsia="Arial" w:hAnsi="Arial" w:cs="Arial"/>
            <w:color w:val="000000"/>
            <w:sz w:val="18"/>
            <w:szCs w:val="18"/>
          </w:rPr>
          <w:t>acion/incitema/doc/brouchure_incitema_2021.pdf</w:t>
        </w:r>
      </w:hyperlink>
    </w:p>
  </w:footnote>
  <w:footnote w:id="27">
    <w:p w14:paraId="172BCCE5"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Universidad Pedagógica y Tecnológica de Colombia. (2022). Portafolio de Servicios UPTC. Disponible en </w:t>
      </w:r>
      <w:hyperlink r:id="rId11">
        <w:r w:rsidRPr="00B93014">
          <w:rPr>
            <w:rFonts w:ascii="Arial" w:eastAsia="Arial" w:hAnsi="Arial" w:cs="Arial"/>
            <w:color w:val="000000"/>
            <w:sz w:val="18"/>
            <w:szCs w:val="18"/>
          </w:rPr>
          <w:t>https://drive</w:t>
        </w:r>
        <w:r w:rsidRPr="00B93014">
          <w:rPr>
            <w:rFonts w:ascii="Arial" w:eastAsia="Arial" w:hAnsi="Arial" w:cs="Arial"/>
            <w:color w:val="000000"/>
            <w:sz w:val="18"/>
            <w:szCs w:val="18"/>
          </w:rPr>
          <w:t>.google.com/drive/folders/1b5i6R1NszFQWcGIU3uGC-5AhiYYSQoHb</w:t>
        </w:r>
      </w:hyperlink>
    </w:p>
    <w:p w14:paraId="06603C78" w14:textId="77777777" w:rsidR="00A63EA1" w:rsidRPr="00B93014" w:rsidRDefault="00A63EA1" w:rsidP="00B93014">
      <w:pPr>
        <w:pBdr>
          <w:top w:val="nil"/>
          <w:left w:val="nil"/>
          <w:bottom w:val="nil"/>
          <w:right w:val="nil"/>
          <w:between w:val="nil"/>
        </w:pBdr>
        <w:rPr>
          <w:color w:val="000000"/>
          <w:sz w:val="18"/>
          <w:szCs w:val="18"/>
        </w:rPr>
      </w:pPr>
    </w:p>
  </w:footnote>
  <w:footnote w:id="28">
    <w:p w14:paraId="34FC81D0"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Mide como la ciencia, la tecnología y la innovación es apropiada por la sociedad y territorio. </w:t>
      </w:r>
    </w:p>
  </w:footnote>
  <w:footnote w:id="29">
    <w:p w14:paraId="560CE792"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Mejorando la clasificación del año 2020, en la cual se encontraba en puesto número 11 entre las</w:t>
      </w:r>
      <w:r w:rsidRPr="00B93014">
        <w:rPr>
          <w:rFonts w:ascii="Arial" w:eastAsia="Arial" w:hAnsi="Arial" w:cs="Arial"/>
          <w:color w:val="000000"/>
          <w:sz w:val="18"/>
          <w:szCs w:val="18"/>
        </w:rPr>
        <w:t xml:space="preserve"> universidades del país y como 6ª Universidad Pública. </w:t>
      </w:r>
    </w:p>
  </w:footnote>
  <w:footnote w:id="30">
    <w:p w14:paraId="481CB22B"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Cuyo objetivo es generar, transferir e implementar investigación aplicada e innovación científico sobre sistemas productivos agroindustriales y agroalimentarios sostenibles; en el trópico alto y zon</w:t>
      </w:r>
      <w:r w:rsidRPr="00B93014">
        <w:rPr>
          <w:rFonts w:ascii="Arial" w:eastAsia="Arial" w:hAnsi="Arial" w:cs="Arial"/>
          <w:color w:val="000000"/>
          <w:sz w:val="18"/>
          <w:szCs w:val="18"/>
        </w:rPr>
        <w:t>as de influencia, construyendo con los productores rurales de economía campesina principalmente, los diseños y la extensión de modelos empresariales.</w:t>
      </w:r>
    </w:p>
  </w:footnote>
  <w:footnote w:id="31">
    <w:p w14:paraId="0FEBE534" w14:textId="3BF4F43D"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Con el objetivo dar solución de problemas en la industria petroquímica, hidrocarburos, carbón y siderúrg</w:t>
      </w:r>
      <w:r w:rsidRPr="00B93014">
        <w:rPr>
          <w:rFonts w:ascii="Arial" w:eastAsia="Arial" w:hAnsi="Arial" w:cs="Arial"/>
          <w:color w:val="000000"/>
          <w:sz w:val="18"/>
          <w:szCs w:val="18"/>
        </w:rPr>
        <w:t xml:space="preserve">ica y ofrecer los servicios de análisis de falla y evaluación de materiales, análisis fisicoquímicos de aguas, suelos y gases, entre otros. </w:t>
      </w:r>
    </w:p>
  </w:footnote>
  <w:footnote w:id="32">
    <w:p w14:paraId="67C4BD9A" w14:textId="77777777" w:rsidR="00A63EA1" w:rsidRPr="00B93014" w:rsidRDefault="009443F7" w:rsidP="00B93014">
      <w:pPr>
        <w:pBdr>
          <w:top w:val="nil"/>
          <w:left w:val="nil"/>
          <w:bottom w:val="nil"/>
          <w:right w:val="nil"/>
          <w:between w:val="nil"/>
        </w:pBdr>
        <w:jc w:val="both"/>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Teniendo como visión que, en el desarrollo de la academia, el sector productivo y los entes territoriales puedan </w:t>
      </w:r>
      <w:r w:rsidRPr="00B93014">
        <w:rPr>
          <w:rFonts w:ascii="Arial" w:eastAsia="Arial" w:hAnsi="Arial" w:cs="Arial"/>
          <w:color w:val="000000"/>
          <w:sz w:val="18"/>
          <w:szCs w:val="18"/>
        </w:rPr>
        <w:t>desarrollar investigación de punta, adaptar y adoptar tecnologías para la solución eficiente de problemas de movilidad y transporte.</w:t>
      </w:r>
    </w:p>
  </w:footnote>
  <w:footnote w:id="33">
    <w:p w14:paraId="01AAA241" w14:textId="77777777" w:rsidR="00A63EA1" w:rsidRPr="00B93014" w:rsidRDefault="009443F7" w:rsidP="00B93014">
      <w:pPr>
        <w:pBdr>
          <w:top w:val="nil"/>
          <w:left w:val="nil"/>
          <w:bottom w:val="nil"/>
          <w:right w:val="nil"/>
          <w:between w:val="nil"/>
        </w:pBdr>
        <w:rPr>
          <w:rFonts w:ascii="Arial" w:eastAsia="Arial" w:hAnsi="Arial" w:cs="Arial"/>
          <w:color w:val="000000"/>
          <w:sz w:val="18"/>
          <w:szCs w:val="18"/>
        </w:rPr>
      </w:pPr>
      <w:r w:rsidRPr="00B93014">
        <w:rPr>
          <w:sz w:val="18"/>
          <w:szCs w:val="18"/>
          <w:vertAlign w:val="superscript"/>
        </w:rPr>
        <w:footnoteRef/>
      </w:r>
      <w:r w:rsidRPr="00B93014">
        <w:rPr>
          <w:rFonts w:ascii="Arial" w:eastAsia="Arial" w:hAnsi="Arial" w:cs="Arial"/>
          <w:color w:val="000000"/>
          <w:sz w:val="18"/>
          <w:szCs w:val="18"/>
        </w:rPr>
        <w:t xml:space="preserve"> El cual presta asesoría y desarrolla servicios orientados al sector minero energético, tales como laboratorios de aguas y química ambiental, carbones, gas asociado al carbón, electrónica, geofísica, minería y medio ambiente, petrografía, suelos y rocas y </w:t>
      </w:r>
      <w:r w:rsidRPr="00B93014">
        <w:rPr>
          <w:rFonts w:ascii="Arial" w:eastAsia="Arial" w:hAnsi="Arial" w:cs="Arial"/>
          <w:color w:val="000000"/>
          <w:sz w:val="18"/>
          <w:szCs w:val="18"/>
        </w:rPr>
        <w:t xml:space="preserve">topografía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712D" w14:textId="77777777" w:rsidR="00A63EA1" w:rsidRDefault="00A63EA1">
    <w:pPr>
      <w:pBdr>
        <w:top w:val="nil"/>
        <w:left w:val="nil"/>
        <w:bottom w:val="nil"/>
        <w:right w:val="nil"/>
        <w:between w:val="nil"/>
      </w:pBdr>
      <w:tabs>
        <w:tab w:val="center" w:pos="4419"/>
        <w:tab w:val="right" w:pos="8838"/>
      </w:tabs>
      <w:rPr>
        <w:color w:val="000000"/>
      </w:rPr>
    </w:pPr>
  </w:p>
  <w:p w14:paraId="619D7FA5" w14:textId="77777777" w:rsidR="00A63EA1" w:rsidRDefault="009443F7">
    <w:pPr>
      <w:pBdr>
        <w:top w:val="nil"/>
        <w:left w:val="nil"/>
        <w:bottom w:val="nil"/>
        <w:right w:val="nil"/>
        <w:between w:val="nil"/>
      </w:pBdr>
      <w:tabs>
        <w:tab w:val="center" w:pos="4419"/>
        <w:tab w:val="right" w:pos="8838"/>
      </w:tabs>
    </w:pPr>
    <w:r>
      <w:rPr>
        <w:color w:val="000000"/>
      </w:rPr>
      <w:t xml:space="preserve">                                                                                                         </w:t>
    </w:r>
    <w:r>
      <w:rPr>
        <w:noProof/>
      </w:rPr>
      <w:drawing>
        <wp:anchor distT="0" distB="0" distL="114300" distR="114300" simplePos="0" relativeHeight="251658240" behindDoc="0" locked="0" layoutInCell="1" hidden="0" allowOverlap="1" wp14:anchorId="2561D557" wp14:editId="35422F9E">
          <wp:simplePos x="0" y="0"/>
          <wp:positionH relativeFrom="column">
            <wp:posOffset>2881458</wp:posOffset>
          </wp:positionH>
          <wp:positionV relativeFrom="paragraph">
            <wp:posOffset>-36161</wp:posOffset>
          </wp:positionV>
          <wp:extent cx="1738611" cy="770973"/>
          <wp:effectExtent l="0" t="0" r="0" b="0"/>
          <wp:wrapNone/>
          <wp:docPr id="2119053990" name="image5.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Imagen que contiene Texto&#10;&#10;Descripción generada automáticamente"/>
                  <pic:cNvPicPr preferRelativeResize="0"/>
                </pic:nvPicPr>
                <pic:blipFill>
                  <a:blip r:embed="rId1"/>
                  <a:srcRect/>
                  <a:stretch>
                    <a:fillRect/>
                  </a:stretch>
                </pic:blipFill>
                <pic:spPr>
                  <a:xfrm>
                    <a:off x="0" y="0"/>
                    <a:ext cx="1738611" cy="77097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7297F0A" wp14:editId="1DFB76C8">
          <wp:simplePos x="0" y="0"/>
          <wp:positionH relativeFrom="column">
            <wp:posOffset>724121</wp:posOffset>
          </wp:positionH>
          <wp:positionV relativeFrom="paragraph">
            <wp:posOffset>26831</wp:posOffset>
          </wp:positionV>
          <wp:extent cx="2019935" cy="641350"/>
          <wp:effectExtent l="0" t="0" r="0" b="0"/>
          <wp:wrapTopAndBottom distT="0" distB="0"/>
          <wp:docPr id="2119054002" name="image4.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nterfaz de usuario gráfica, Texto&#10;&#10;Descripción generada automáticamente"/>
                  <pic:cNvPicPr preferRelativeResize="0"/>
                </pic:nvPicPr>
                <pic:blipFill>
                  <a:blip r:embed="rId2"/>
                  <a:srcRect/>
                  <a:stretch>
                    <a:fillRect/>
                  </a:stretch>
                </pic:blipFill>
                <pic:spPr>
                  <a:xfrm>
                    <a:off x="0" y="0"/>
                    <a:ext cx="2019935" cy="6413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D56"/>
    <w:multiLevelType w:val="multilevel"/>
    <w:tmpl w:val="9EB645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D05785"/>
    <w:multiLevelType w:val="multilevel"/>
    <w:tmpl w:val="B6740FC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2F5580"/>
    <w:multiLevelType w:val="multilevel"/>
    <w:tmpl w:val="C7186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7C06D8"/>
    <w:multiLevelType w:val="multilevel"/>
    <w:tmpl w:val="7A22DA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C09582C"/>
    <w:multiLevelType w:val="multilevel"/>
    <w:tmpl w:val="CD663B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5EF21E4"/>
    <w:multiLevelType w:val="multilevel"/>
    <w:tmpl w:val="BC68593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68973945"/>
    <w:multiLevelType w:val="multilevel"/>
    <w:tmpl w:val="A72A7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585A6B"/>
    <w:multiLevelType w:val="multilevel"/>
    <w:tmpl w:val="EA2089C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7"/>
  </w:num>
  <w:num w:numId="3">
    <w:abstractNumId w:val="4"/>
  </w:num>
  <w:num w:numId="4">
    <w:abstractNumId w:val="6"/>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A1"/>
    <w:rsid w:val="00030097"/>
    <w:rsid w:val="003D35DD"/>
    <w:rsid w:val="007D4350"/>
    <w:rsid w:val="009443F7"/>
    <w:rsid w:val="00981694"/>
    <w:rsid w:val="009A50BA"/>
    <w:rsid w:val="00A63EA1"/>
    <w:rsid w:val="00B93014"/>
    <w:rsid w:val="00C6410B"/>
    <w:rsid w:val="00F060EA"/>
    <w:rsid w:val="00F701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897C"/>
  <w15:docId w15:val="{2CA7C9EF-5C30-4EAB-B1CD-0B5F38AF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8D"/>
    <w:rPr>
      <w:lang w:eastAsia="es-MX"/>
    </w:rPr>
  </w:style>
  <w:style w:type="paragraph" w:styleId="Ttulo1">
    <w:name w:val="heading 1"/>
    <w:basedOn w:val="Normal"/>
    <w:next w:val="Normal"/>
    <w:uiPriority w:val="9"/>
    <w:qFormat/>
    <w:pPr>
      <w:keepNext/>
      <w:keepLines/>
      <w:spacing w:before="480" w:after="120"/>
      <w:outlineLvl w:val="0"/>
    </w:pPr>
    <w:rPr>
      <w:rFonts w:ascii="Century Gothic" w:eastAsia="Century Gothic" w:hAnsi="Century Gothic" w:cs="Century Gothic"/>
      <w:b/>
      <w:sz w:val="48"/>
      <w:szCs w:val="48"/>
      <w:lang w:val="es-ES" w:eastAsia="es-CO"/>
    </w:rPr>
  </w:style>
  <w:style w:type="paragraph" w:styleId="Ttulo2">
    <w:name w:val="heading 2"/>
    <w:basedOn w:val="Normal"/>
    <w:next w:val="Normal"/>
    <w:uiPriority w:val="9"/>
    <w:semiHidden/>
    <w:unhideWhenUsed/>
    <w:qFormat/>
    <w:pPr>
      <w:keepNext/>
      <w:keepLines/>
      <w:spacing w:before="360" w:after="80"/>
      <w:outlineLvl w:val="1"/>
    </w:pPr>
    <w:rPr>
      <w:rFonts w:ascii="Century Gothic" w:eastAsia="Century Gothic" w:hAnsi="Century Gothic" w:cs="Century Gothic"/>
      <w:b/>
      <w:sz w:val="36"/>
      <w:szCs w:val="36"/>
      <w:lang w:val="es-ES" w:eastAsia="es-CO"/>
    </w:rPr>
  </w:style>
  <w:style w:type="paragraph" w:styleId="Ttulo3">
    <w:name w:val="heading 3"/>
    <w:basedOn w:val="Normal"/>
    <w:next w:val="Normal"/>
    <w:uiPriority w:val="9"/>
    <w:semiHidden/>
    <w:unhideWhenUsed/>
    <w:qFormat/>
    <w:pPr>
      <w:keepNext/>
      <w:keepLines/>
      <w:spacing w:before="280" w:after="80"/>
      <w:outlineLvl w:val="2"/>
    </w:pPr>
    <w:rPr>
      <w:rFonts w:ascii="Century Gothic" w:eastAsia="Century Gothic" w:hAnsi="Century Gothic" w:cs="Century Gothic"/>
      <w:b/>
      <w:sz w:val="28"/>
      <w:szCs w:val="28"/>
      <w:lang w:val="es-ES" w:eastAsia="es-CO"/>
    </w:rPr>
  </w:style>
  <w:style w:type="paragraph" w:styleId="Ttulo4">
    <w:name w:val="heading 4"/>
    <w:basedOn w:val="Normal"/>
    <w:next w:val="Normal"/>
    <w:uiPriority w:val="9"/>
    <w:semiHidden/>
    <w:unhideWhenUsed/>
    <w:qFormat/>
    <w:pPr>
      <w:keepNext/>
      <w:keepLines/>
      <w:spacing w:before="240" w:after="40"/>
      <w:outlineLvl w:val="3"/>
    </w:pPr>
    <w:rPr>
      <w:rFonts w:ascii="Century Gothic" w:eastAsia="Century Gothic" w:hAnsi="Century Gothic" w:cs="Century Gothic"/>
      <w:b/>
      <w:lang w:val="es-ES" w:eastAsia="es-CO"/>
    </w:rPr>
  </w:style>
  <w:style w:type="paragraph" w:styleId="Ttulo5">
    <w:name w:val="heading 5"/>
    <w:basedOn w:val="Normal"/>
    <w:next w:val="Normal"/>
    <w:uiPriority w:val="9"/>
    <w:semiHidden/>
    <w:unhideWhenUsed/>
    <w:qFormat/>
    <w:pPr>
      <w:keepNext/>
      <w:keepLines/>
      <w:spacing w:before="220" w:after="40"/>
      <w:outlineLvl w:val="4"/>
    </w:pPr>
    <w:rPr>
      <w:rFonts w:ascii="Century Gothic" w:eastAsia="Century Gothic" w:hAnsi="Century Gothic" w:cs="Century Gothic"/>
      <w:b/>
      <w:sz w:val="22"/>
      <w:szCs w:val="22"/>
      <w:lang w:val="es-ES" w:eastAsia="es-CO"/>
    </w:rPr>
  </w:style>
  <w:style w:type="paragraph" w:styleId="Ttulo6">
    <w:name w:val="heading 6"/>
    <w:basedOn w:val="Normal"/>
    <w:next w:val="Normal"/>
    <w:uiPriority w:val="9"/>
    <w:semiHidden/>
    <w:unhideWhenUsed/>
    <w:qFormat/>
    <w:pPr>
      <w:keepNext/>
      <w:keepLines/>
      <w:spacing w:before="200" w:after="40"/>
      <w:outlineLvl w:val="5"/>
    </w:pPr>
    <w:rPr>
      <w:rFonts w:ascii="Century Gothic" w:eastAsia="Century Gothic" w:hAnsi="Century Gothic" w:cs="Century Gothic"/>
      <w:b/>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Century Gothic" w:eastAsia="Century Gothic" w:hAnsi="Century Gothic" w:cs="Century Gothic"/>
      <w:b/>
      <w:sz w:val="72"/>
      <w:szCs w:val="72"/>
      <w:lang w:val="es-ES" w:eastAsia="es-CO"/>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b/>
      <w:i/>
      <w:color w:val="666666"/>
      <w:sz w:val="48"/>
      <w:szCs w:val="48"/>
    </w:rPr>
  </w:style>
  <w:style w:type="paragraph" w:styleId="Encabezado">
    <w:name w:val="header"/>
    <w:basedOn w:val="Normal"/>
    <w:link w:val="EncabezadoCar"/>
    <w:uiPriority w:val="99"/>
    <w:unhideWhenUsed/>
    <w:rsid w:val="001208B8"/>
    <w:pPr>
      <w:tabs>
        <w:tab w:val="center" w:pos="4419"/>
        <w:tab w:val="right" w:pos="8838"/>
      </w:tabs>
    </w:pPr>
    <w:rPr>
      <w:rFonts w:ascii="Century Gothic" w:eastAsia="Century Gothic" w:hAnsi="Century Gothic" w:cs="Century Gothic"/>
      <w:b/>
      <w:sz w:val="22"/>
      <w:szCs w:val="22"/>
      <w:lang w:val="es-ES" w:eastAsia="es-CO"/>
    </w:rPr>
  </w:style>
  <w:style w:type="character" w:customStyle="1" w:styleId="EncabezadoCar">
    <w:name w:val="Encabezado Car"/>
    <w:basedOn w:val="Fuentedeprrafopredeter"/>
    <w:link w:val="Encabezado"/>
    <w:uiPriority w:val="99"/>
    <w:rsid w:val="001208B8"/>
  </w:style>
  <w:style w:type="paragraph" w:styleId="Piedepgina">
    <w:name w:val="footer"/>
    <w:basedOn w:val="Normal"/>
    <w:link w:val="PiedepginaCar"/>
    <w:uiPriority w:val="99"/>
    <w:unhideWhenUsed/>
    <w:rsid w:val="001208B8"/>
    <w:pPr>
      <w:tabs>
        <w:tab w:val="center" w:pos="4419"/>
        <w:tab w:val="right" w:pos="8838"/>
      </w:tabs>
    </w:pPr>
    <w:rPr>
      <w:rFonts w:ascii="Century Gothic" w:eastAsia="Century Gothic" w:hAnsi="Century Gothic" w:cs="Century Gothic"/>
      <w:b/>
      <w:sz w:val="22"/>
      <w:szCs w:val="22"/>
      <w:lang w:val="es-ES" w:eastAsia="es-CO"/>
    </w:rPr>
  </w:style>
  <w:style w:type="character" w:customStyle="1" w:styleId="PiedepginaCar">
    <w:name w:val="Pie de página Car"/>
    <w:basedOn w:val="Fuentedeprrafopredeter"/>
    <w:link w:val="Piedepgina"/>
    <w:uiPriority w:val="99"/>
    <w:rsid w:val="001208B8"/>
  </w:style>
  <w:style w:type="paragraph" w:styleId="Prrafodelista">
    <w:name w:val="List Paragraph"/>
    <w:basedOn w:val="Normal"/>
    <w:uiPriority w:val="34"/>
    <w:qFormat/>
    <w:rsid w:val="00BC708D"/>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BC708D"/>
    <w:rPr>
      <w:color w:val="0000FF"/>
      <w:u w:val="single"/>
    </w:rPr>
  </w:style>
  <w:style w:type="character" w:styleId="Textoennegrita">
    <w:name w:val="Strong"/>
    <w:basedOn w:val="Fuentedeprrafopredeter"/>
    <w:uiPriority w:val="22"/>
    <w:qFormat/>
    <w:rsid w:val="00BC708D"/>
    <w:rPr>
      <w:b w:val="0"/>
      <w:bCs/>
    </w:rPr>
  </w:style>
  <w:style w:type="paragraph" w:styleId="NormalWeb">
    <w:name w:val="Normal (Web)"/>
    <w:basedOn w:val="Normal"/>
    <w:uiPriority w:val="99"/>
    <w:unhideWhenUsed/>
    <w:rsid w:val="001C5D31"/>
    <w:pPr>
      <w:spacing w:before="100" w:beforeAutospacing="1" w:after="100" w:afterAutospacing="1"/>
    </w:pPr>
  </w:style>
  <w:style w:type="character" w:styleId="Refdecomentario">
    <w:name w:val="annotation reference"/>
    <w:basedOn w:val="Fuentedeprrafopredeter"/>
    <w:uiPriority w:val="99"/>
    <w:semiHidden/>
    <w:unhideWhenUsed/>
    <w:rsid w:val="00CB2789"/>
    <w:rPr>
      <w:sz w:val="16"/>
      <w:szCs w:val="16"/>
    </w:rPr>
  </w:style>
  <w:style w:type="paragraph" w:styleId="Textocomentario">
    <w:name w:val="annotation text"/>
    <w:basedOn w:val="Normal"/>
    <w:link w:val="TextocomentarioCar"/>
    <w:uiPriority w:val="99"/>
    <w:unhideWhenUsed/>
    <w:rsid w:val="00CB2789"/>
    <w:rPr>
      <w:sz w:val="20"/>
      <w:szCs w:val="20"/>
    </w:rPr>
  </w:style>
  <w:style w:type="character" w:customStyle="1" w:styleId="TextocomentarioCar">
    <w:name w:val="Texto comentario Car"/>
    <w:basedOn w:val="Fuentedeprrafopredeter"/>
    <w:link w:val="Textocomentario"/>
    <w:uiPriority w:val="99"/>
    <w:rsid w:val="00CB2789"/>
    <w:rPr>
      <w:rFonts w:ascii="Times New Roman" w:eastAsia="Times New Roman" w:hAnsi="Times New Roman" w:cs="Times New Roman"/>
      <w:b w:val="0"/>
      <w:sz w:val="20"/>
      <w:szCs w:val="20"/>
      <w:lang w:val="es-CO" w:eastAsia="es-MX"/>
    </w:rPr>
  </w:style>
  <w:style w:type="paragraph" w:styleId="Asuntodelcomentario">
    <w:name w:val="annotation subject"/>
    <w:basedOn w:val="Textocomentario"/>
    <w:next w:val="Textocomentario"/>
    <w:link w:val="AsuntodelcomentarioCar"/>
    <w:uiPriority w:val="99"/>
    <w:semiHidden/>
    <w:unhideWhenUsed/>
    <w:rsid w:val="00CB2789"/>
    <w:rPr>
      <w:b/>
      <w:bCs/>
    </w:rPr>
  </w:style>
  <w:style w:type="character" w:customStyle="1" w:styleId="AsuntodelcomentarioCar">
    <w:name w:val="Asunto del comentario Car"/>
    <w:basedOn w:val="TextocomentarioCar"/>
    <w:link w:val="Asuntodelcomentario"/>
    <w:uiPriority w:val="99"/>
    <w:semiHidden/>
    <w:rsid w:val="00CB2789"/>
    <w:rPr>
      <w:rFonts w:ascii="Times New Roman" w:eastAsia="Times New Roman" w:hAnsi="Times New Roman" w:cs="Times New Roman"/>
      <w:b/>
      <w:bCs/>
      <w:sz w:val="20"/>
      <w:szCs w:val="20"/>
      <w:lang w:val="es-CO" w:eastAsia="es-MX"/>
    </w:rPr>
  </w:style>
  <w:style w:type="paragraph" w:styleId="Textonotaalfinal">
    <w:name w:val="endnote text"/>
    <w:basedOn w:val="Normal"/>
    <w:link w:val="TextonotaalfinalCar"/>
    <w:uiPriority w:val="99"/>
    <w:semiHidden/>
    <w:unhideWhenUsed/>
    <w:rsid w:val="00A21BE6"/>
    <w:rPr>
      <w:sz w:val="20"/>
      <w:szCs w:val="20"/>
    </w:rPr>
  </w:style>
  <w:style w:type="character" w:customStyle="1" w:styleId="TextonotaalfinalCar">
    <w:name w:val="Texto nota al final Car"/>
    <w:basedOn w:val="Fuentedeprrafopredeter"/>
    <w:link w:val="Textonotaalfinal"/>
    <w:uiPriority w:val="99"/>
    <w:semiHidden/>
    <w:rsid w:val="00A21BE6"/>
    <w:rPr>
      <w:rFonts w:ascii="Times New Roman" w:eastAsia="Times New Roman" w:hAnsi="Times New Roman" w:cs="Times New Roman"/>
      <w:b w:val="0"/>
      <w:sz w:val="20"/>
      <w:szCs w:val="20"/>
      <w:lang w:val="es-CO" w:eastAsia="es-MX"/>
    </w:rPr>
  </w:style>
  <w:style w:type="character" w:styleId="Refdenotaalfinal">
    <w:name w:val="endnote reference"/>
    <w:basedOn w:val="Fuentedeprrafopredeter"/>
    <w:uiPriority w:val="99"/>
    <w:semiHidden/>
    <w:unhideWhenUsed/>
    <w:rsid w:val="00A21BE6"/>
    <w:rPr>
      <w:vertAlign w:val="superscript"/>
    </w:rPr>
  </w:style>
  <w:style w:type="character" w:customStyle="1" w:styleId="Mencinsinresolver1">
    <w:name w:val="Mención sin resolver1"/>
    <w:basedOn w:val="Fuentedeprrafopredeter"/>
    <w:uiPriority w:val="99"/>
    <w:semiHidden/>
    <w:unhideWhenUsed/>
    <w:rsid w:val="00A21BE6"/>
    <w:rPr>
      <w:color w:val="605E5C"/>
      <w:shd w:val="clear" w:color="auto" w:fill="E1DFDD"/>
    </w:rPr>
  </w:style>
  <w:style w:type="paragraph" w:styleId="Textonotapie">
    <w:name w:val="footnote text"/>
    <w:basedOn w:val="Normal"/>
    <w:link w:val="TextonotapieCar"/>
    <w:uiPriority w:val="99"/>
    <w:semiHidden/>
    <w:unhideWhenUsed/>
    <w:rsid w:val="007E245A"/>
    <w:rPr>
      <w:sz w:val="20"/>
      <w:szCs w:val="20"/>
    </w:rPr>
  </w:style>
  <w:style w:type="character" w:customStyle="1" w:styleId="TextonotapieCar">
    <w:name w:val="Texto nota pie Car"/>
    <w:basedOn w:val="Fuentedeprrafopredeter"/>
    <w:link w:val="Textonotapie"/>
    <w:uiPriority w:val="99"/>
    <w:semiHidden/>
    <w:rsid w:val="007E245A"/>
    <w:rPr>
      <w:rFonts w:ascii="Times New Roman" w:eastAsia="Times New Roman" w:hAnsi="Times New Roman" w:cs="Times New Roman"/>
      <w:b w:val="0"/>
      <w:sz w:val="20"/>
      <w:szCs w:val="20"/>
      <w:lang w:val="es-CO" w:eastAsia="es-MX"/>
    </w:rPr>
  </w:style>
  <w:style w:type="character" w:styleId="Refdenotaalpie">
    <w:name w:val="footnote reference"/>
    <w:basedOn w:val="Fuentedeprrafopredeter"/>
    <w:uiPriority w:val="99"/>
    <w:semiHidden/>
    <w:unhideWhenUsed/>
    <w:rsid w:val="007E245A"/>
    <w:rPr>
      <w:vertAlign w:val="superscript"/>
    </w:rPr>
  </w:style>
  <w:style w:type="character" w:customStyle="1" w:styleId="A11">
    <w:name w:val="A11"/>
    <w:uiPriority w:val="99"/>
    <w:rsid w:val="005F38DC"/>
    <w:rPr>
      <w:rFonts w:cs="Verdana"/>
      <w:color w:val="3B3B3A"/>
      <w:sz w:val="26"/>
      <w:szCs w:val="26"/>
    </w:rPr>
  </w:style>
  <w:style w:type="character" w:styleId="Hipervnculovisitado">
    <w:name w:val="FollowedHyperlink"/>
    <w:basedOn w:val="Fuentedeprrafopredeter"/>
    <w:uiPriority w:val="99"/>
    <w:semiHidden/>
    <w:unhideWhenUsed/>
    <w:rsid w:val="00200281"/>
    <w:rPr>
      <w:color w:val="800080" w:themeColor="followedHyperlink"/>
      <w:u w:val="single"/>
    </w:rPr>
  </w:style>
  <w:style w:type="character" w:styleId="Nmerodepgina">
    <w:name w:val="page number"/>
    <w:basedOn w:val="Fuentedeprrafopredeter"/>
    <w:uiPriority w:val="99"/>
    <w:unhideWhenUsed/>
    <w:rsid w:val="00035DC5"/>
  </w:style>
  <w:style w:type="table" w:styleId="Tablaconcuadrcula">
    <w:name w:val="Table Grid"/>
    <w:basedOn w:val="Tablanormal"/>
    <w:uiPriority w:val="39"/>
    <w:rsid w:val="00C93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70.png"/><Relationship Id="rId2" Type="http://schemas.openxmlformats.org/officeDocument/2006/relationships/image" Target="media/image17.png"/><Relationship Id="rId1" Type="http://schemas.openxmlformats.org/officeDocument/2006/relationships/image" Target="media/image16.png"/><Relationship Id="rId5" Type="http://schemas.openxmlformats.org/officeDocument/2006/relationships/image" Target="media/image19.png"/><Relationship Id="rId4" Type="http://schemas.openxmlformats.org/officeDocument/2006/relationships/image" Target="media/image18.png"/></Relationships>
</file>

<file path=word/_rels/footnotes.xml.rels><?xml version="1.0" encoding="UTF-8" standalone="yes"?>
<Relationships xmlns="http://schemas.openxmlformats.org/package/2006/relationships"><Relationship Id="rId8" Type="http://schemas.openxmlformats.org/officeDocument/2006/relationships/hyperlink" Target="http://www.uptc.edu.co/export/sites/default/facultades/f_agropecuarias/pregrado/agronomia/documentos/inf_autoeva2001.pdf" TargetMode="External"/><Relationship Id="rId3" Type="http://schemas.openxmlformats.org/officeDocument/2006/relationships/hyperlink" Target="http://www.uptc.edu.co/export/sites/default/secretaria_general/consejo_superior/acuerdos_2018/Acuerdo_063_2018.pdf" TargetMode="External"/><Relationship Id="rId7" Type="http://schemas.openxmlformats.org/officeDocument/2006/relationships/hyperlink" Target="http://www.uptc.edu.co/export/sites/default/secretaria_general/consejo_superior/acuerdos_2022/Anexo_064.pdf" TargetMode="External"/><Relationship Id="rId2" Type="http://schemas.openxmlformats.org/officeDocument/2006/relationships/hyperlink" Target="https://www.suin-juriscol.gov.co/viewDocument.asp?id=1370272" TargetMode="External"/><Relationship Id="rId1" Type="http://schemas.openxmlformats.org/officeDocument/2006/relationships/hyperlink" Target="https://www.suin-juriscol.gov.co/viewDocument.asp?id=1739954" TargetMode="External"/><Relationship Id="rId6" Type="http://schemas.openxmlformats.org/officeDocument/2006/relationships/hyperlink" Target="https://www.suin-juriscol.gov.co/viewDocument.asp?id=1621894" TargetMode="External"/><Relationship Id="rId11" Type="http://schemas.openxmlformats.org/officeDocument/2006/relationships/hyperlink" Target="https://drive.google.com/drive/folders/1b5i6R1NszFQWcGIU3uGC-5AhiYYSQoHb" TargetMode="External"/><Relationship Id="rId5" Type="http://schemas.openxmlformats.org/officeDocument/2006/relationships/hyperlink" Target="http://www.uptc.edu.co/facultades/f_educacion/pregrado/matematicas/inf_adicional/aspectos_misionales/" TargetMode="External"/><Relationship Id="rId10" Type="http://schemas.openxmlformats.org/officeDocument/2006/relationships/hyperlink" Target="http://www.uptc.edu.co/export/sites/default/direccion_investigaciones/inst_investigacion/incitema/doc/brouchure_incitema_2021.pdf" TargetMode="External"/><Relationship Id="rId4" Type="http://schemas.openxmlformats.org/officeDocument/2006/relationships/hyperlink" Target="https://www.suin-juriscol.gov.co/viewDocument.asp?ruta=Decretos/30036253" TargetMode="External"/><Relationship Id="rId9" Type="http://schemas.openxmlformats.org/officeDocument/2006/relationships/hyperlink" Target="https://www.uptc.edu.co/sitio/portal/sitios/universidad/rectoria/planeacion/estadi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0Cg8OG1fHvhizcFT2BL1H6fiw==">AMUW2mXgheB+4BneyQ/Bf7/jvq30sMKv7zczFLzvILXsBZ2vt0fGP2VAi58I+4kTLH3Bhm2J/d3WLp345TGIEtJ7jB9VaJVK8zl2ffk5XpT2Zs5dWRjNjvd22BAb7kdeAcGnAEfSbGiJ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56C678-EAFE-4163-837F-D299CCC2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5776</Words>
  <Characters>31774</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Camila Ostos</cp:lastModifiedBy>
  <cp:revision>6</cp:revision>
  <dcterms:created xsi:type="dcterms:W3CDTF">2023-04-04T15:12:00Z</dcterms:created>
  <dcterms:modified xsi:type="dcterms:W3CDTF">2023-04-26T15:46:00Z</dcterms:modified>
</cp:coreProperties>
</file>