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823A" w14:textId="77777777" w:rsidR="000A239F" w:rsidRPr="00316649" w:rsidRDefault="000A239F" w:rsidP="000A239F">
      <w:pPr>
        <w:pBdr>
          <w:top w:val="nil"/>
          <w:left w:val="nil"/>
          <w:bottom w:val="nil"/>
          <w:right w:val="nil"/>
          <w:between w:val="nil"/>
        </w:pBdr>
        <w:spacing w:before="154"/>
        <w:ind w:left="284"/>
        <w:rPr>
          <w:rFonts w:ascii="Century Gothic" w:hAnsi="Century Gothic"/>
          <w:color w:val="000000" w:themeColor="text1"/>
          <w:lang w:val="en-US"/>
        </w:rPr>
      </w:pPr>
      <w:bookmarkStart w:id="0" w:name="_GoBack"/>
      <w:bookmarkEnd w:id="0"/>
      <w:r w:rsidRPr="00316649">
        <w:rPr>
          <w:rFonts w:ascii="Century Gothic" w:hAnsi="Century Gothic"/>
          <w:color w:val="000000" w:themeColor="text1"/>
          <w:lang w:val="en-US"/>
        </w:rPr>
        <w:t>Bogotá D.C</w:t>
      </w:r>
    </w:p>
    <w:p w14:paraId="75CCEE31" w14:textId="77777777" w:rsidR="000A239F" w:rsidRPr="00316649" w:rsidRDefault="000A239F" w:rsidP="000A239F">
      <w:pPr>
        <w:spacing w:before="86"/>
        <w:ind w:left="284" w:firstLine="663"/>
        <w:rPr>
          <w:rFonts w:ascii="Century Gothic" w:hAnsi="Century Gothic"/>
          <w:color w:val="000000" w:themeColor="text1"/>
          <w:lang w:val="en-US"/>
        </w:rPr>
      </w:pPr>
      <w:r w:rsidRPr="00316649">
        <w:rPr>
          <w:rFonts w:ascii="Century Gothic" w:hAnsi="Century Gothic"/>
          <w:noProof/>
          <w:color w:val="000000" w:themeColor="text1"/>
          <w:lang w:val="es-CO" w:eastAsia="es-CO"/>
        </w:rPr>
        <mc:AlternateContent>
          <mc:Choice Requires="wps">
            <w:drawing>
              <wp:anchor distT="0" distB="0" distL="114300" distR="114300" simplePos="0" relativeHeight="251659264" behindDoc="0" locked="0" layoutInCell="1" hidden="0" allowOverlap="1" wp14:anchorId="3B7AE92A" wp14:editId="754FC646">
                <wp:simplePos x="0" y="0"/>
                <wp:positionH relativeFrom="page">
                  <wp:posOffset>27305</wp:posOffset>
                </wp:positionH>
                <wp:positionV relativeFrom="page">
                  <wp:posOffset>10010775</wp:posOffset>
                </wp:positionV>
                <wp:extent cx="7745095" cy="4445"/>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5095" cy="444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6CC01EFF" id="Rectángulo 1" o:spid="_x0000_s1026" style="position:absolute;margin-left:2.15pt;margin-top:788.25pt;width:609.85pt;height:.3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" fillcolor="black" stroked="f">
                <w10:wrap anchorx="page" anchory="page"/>
              </v:rect>
            </w:pict>
          </mc:Fallback>
        </mc:AlternateContent>
      </w:r>
    </w:p>
    <w:p w14:paraId="51DAC935" w14:textId="77777777" w:rsidR="000A239F" w:rsidRPr="00316649" w:rsidRDefault="000A239F" w:rsidP="000A239F">
      <w:pPr>
        <w:spacing w:before="86"/>
        <w:ind w:firstLine="284"/>
        <w:rPr>
          <w:rFonts w:ascii="Century Gothic" w:eastAsia="Times New Roman" w:hAnsi="Century Gothic"/>
          <w:color w:val="000000" w:themeColor="text1"/>
          <w:lang w:val="en-US"/>
        </w:rPr>
      </w:pPr>
      <w:r w:rsidRPr="00316649">
        <w:rPr>
          <w:rFonts w:ascii="Century Gothic" w:hAnsi="Century Gothic"/>
          <w:color w:val="000000" w:themeColor="text1"/>
          <w:lang w:val="en-US"/>
        </w:rPr>
        <w:t>Doctor</w:t>
      </w:r>
    </w:p>
    <w:p w14:paraId="5165D663" w14:textId="481E3D2D" w:rsidR="000A239F" w:rsidRPr="00316649" w:rsidRDefault="000A239F" w:rsidP="000A239F">
      <w:pPr>
        <w:spacing w:before="35"/>
        <w:ind w:left="284"/>
        <w:rPr>
          <w:rFonts w:ascii="Century Gothic" w:hAnsi="Century Gothic"/>
          <w:b/>
          <w:color w:val="000000" w:themeColor="text1"/>
          <w:lang w:val="en-US"/>
        </w:rPr>
      </w:pPr>
      <w:r w:rsidRPr="00316649">
        <w:rPr>
          <w:rFonts w:ascii="Century Gothic" w:hAnsi="Century Gothic"/>
          <w:b/>
          <w:color w:val="000000" w:themeColor="text1"/>
          <w:lang w:val="en-US"/>
        </w:rPr>
        <w:t>JAIME LUIS LACOUTURE PEÑALOZA</w:t>
      </w:r>
    </w:p>
    <w:p w14:paraId="0F013FD1" w14:textId="517C5009" w:rsidR="000A239F" w:rsidRDefault="000A239F" w:rsidP="000A239F">
      <w:pPr>
        <w:pBdr>
          <w:top w:val="nil"/>
          <w:left w:val="nil"/>
          <w:bottom w:val="nil"/>
          <w:right w:val="nil"/>
          <w:between w:val="nil"/>
        </w:pBdr>
        <w:spacing w:before="43"/>
        <w:ind w:left="284"/>
        <w:rPr>
          <w:rFonts w:ascii="Century Gothic" w:hAnsi="Century Gothic"/>
          <w:color w:val="000000" w:themeColor="text1"/>
        </w:rPr>
      </w:pPr>
      <w:r>
        <w:rPr>
          <w:rFonts w:ascii="Century Gothic" w:hAnsi="Century Gothic"/>
          <w:color w:val="000000" w:themeColor="text1"/>
        </w:rPr>
        <w:t xml:space="preserve">Secretario General </w:t>
      </w:r>
    </w:p>
    <w:p w14:paraId="52696688" w14:textId="60399DA7" w:rsidR="000A239F" w:rsidRPr="00316649" w:rsidRDefault="000A239F" w:rsidP="000A239F">
      <w:pPr>
        <w:pBdr>
          <w:top w:val="nil"/>
          <w:left w:val="nil"/>
          <w:bottom w:val="nil"/>
          <w:right w:val="nil"/>
          <w:between w:val="nil"/>
        </w:pBdr>
        <w:spacing w:before="43"/>
        <w:ind w:left="284"/>
        <w:rPr>
          <w:rFonts w:ascii="Century Gothic" w:hAnsi="Century Gothic"/>
          <w:color w:val="000000" w:themeColor="text1"/>
        </w:rPr>
      </w:pPr>
      <w:r w:rsidRPr="00316649">
        <w:rPr>
          <w:rFonts w:ascii="Century Gothic" w:hAnsi="Century Gothic"/>
          <w:color w:val="000000" w:themeColor="text1"/>
        </w:rPr>
        <w:t>C</w:t>
      </w:r>
      <w:r>
        <w:rPr>
          <w:rFonts w:ascii="Century Gothic" w:hAnsi="Century Gothic"/>
          <w:color w:val="000000" w:themeColor="text1"/>
        </w:rPr>
        <w:t>ámara de Representantes</w:t>
      </w:r>
    </w:p>
    <w:p w14:paraId="308F5D1A" w14:textId="77777777" w:rsidR="000A239F" w:rsidRPr="00316649" w:rsidRDefault="000A239F" w:rsidP="000A239F">
      <w:pPr>
        <w:pBdr>
          <w:top w:val="nil"/>
          <w:left w:val="nil"/>
          <w:bottom w:val="nil"/>
          <w:right w:val="nil"/>
          <w:between w:val="nil"/>
        </w:pBdr>
        <w:spacing w:before="15"/>
        <w:ind w:left="284"/>
        <w:rPr>
          <w:rFonts w:ascii="Century Gothic" w:hAnsi="Century Gothic"/>
          <w:color w:val="000000" w:themeColor="text1"/>
        </w:rPr>
      </w:pPr>
      <w:r w:rsidRPr="00316649">
        <w:rPr>
          <w:rFonts w:ascii="Century Gothic" w:hAnsi="Century Gothic"/>
          <w:color w:val="000000" w:themeColor="text1"/>
        </w:rPr>
        <w:t>Ciudad</w:t>
      </w:r>
    </w:p>
    <w:p w14:paraId="06F3854A" w14:textId="2C12CECE" w:rsidR="000A239F" w:rsidRDefault="000A239F" w:rsidP="000A239F">
      <w:pPr>
        <w:tabs>
          <w:tab w:val="left" w:pos="7870"/>
        </w:tabs>
        <w:spacing w:before="85"/>
        <w:ind w:left="284"/>
        <w:rPr>
          <w:rFonts w:ascii="Century Gothic" w:hAnsi="Century Gothic"/>
          <w:b/>
          <w:i/>
          <w:color w:val="000000" w:themeColor="text1"/>
        </w:rPr>
      </w:pPr>
    </w:p>
    <w:p w14:paraId="68947280" w14:textId="21F98526" w:rsidR="000A239F" w:rsidRDefault="000A239F" w:rsidP="000A239F">
      <w:pPr>
        <w:tabs>
          <w:tab w:val="left" w:pos="7870"/>
        </w:tabs>
        <w:spacing w:before="85"/>
        <w:ind w:left="284"/>
        <w:rPr>
          <w:rFonts w:ascii="Century Gothic" w:hAnsi="Century Gothic"/>
          <w:b/>
          <w:i/>
          <w:color w:val="000000" w:themeColor="text1"/>
        </w:rPr>
      </w:pPr>
    </w:p>
    <w:p w14:paraId="7C75C4D0" w14:textId="6E48240B" w:rsidR="000A239F" w:rsidRPr="000A239F" w:rsidRDefault="000A239F" w:rsidP="000A239F">
      <w:pPr>
        <w:tabs>
          <w:tab w:val="left" w:pos="7870"/>
        </w:tabs>
        <w:spacing w:before="85"/>
        <w:ind w:left="284"/>
        <w:rPr>
          <w:rFonts w:ascii="Century Gothic" w:hAnsi="Century Gothic"/>
          <w:color w:val="000000" w:themeColor="text1"/>
        </w:rPr>
      </w:pPr>
      <w:r>
        <w:rPr>
          <w:rFonts w:ascii="Century Gothic" w:hAnsi="Century Gothic"/>
          <w:color w:val="000000" w:themeColor="text1"/>
        </w:rPr>
        <w:t>Con mi acostumbrado respeto me permito radicar en su Despacho, el siguiente proyecto de Ley, para que se le imprima el debido tramite.</w:t>
      </w:r>
    </w:p>
    <w:p w14:paraId="474D2F5D" w14:textId="77777777" w:rsidR="000A239F" w:rsidRDefault="000A239F" w:rsidP="000A239F">
      <w:pPr>
        <w:tabs>
          <w:tab w:val="left" w:pos="7870"/>
        </w:tabs>
        <w:spacing w:before="85"/>
        <w:ind w:left="284"/>
        <w:rPr>
          <w:rFonts w:ascii="Century Gothic" w:hAnsi="Century Gothic"/>
          <w:b/>
          <w:i/>
          <w:color w:val="000000" w:themeColor="text1"/>
        </w:rPr>
      </w:pPr>
    </w:p>
    <w:p w14:paraId="771EE790" w14:textId="77777777" w:rsidR="000A239F" w:rsidRPr="00487F41" w:rsidRDefault="000A239F" w:rsidP="000A239F">
      <w:pPr>
        <w:tabs>
          <w:tab w:val="left" w:pos="7870"/>
        </w:tabs>
        <w:spacing w:before="85"/>
        <w:ind w:left="284"/>
        <w:jc w:val="center"/>
        <w:rPr>
          <w:rFonts w:ascii="Century Gothic" w:eastAsia="Times New Roman" w:hAnsi="Century Gothic"/>
          <w:i/>
          <w:color w:val="000000" w:themeColor="text1"/>
        </w:rPr>
      </w:pPr>
      <w:r w:rsidRPr="00487F41">
        <w:rPr>
          <w:rFonts w:ascii="Century Gothic" w:hAnsi="Century Gothic"/>
          <w:b/>
          <w:i/>
          <w:color w:val="000000" w:themeColor="text1"/>
        </w:rPr>
        <w:t>PROYECTO DE LEY No. ____________CAMARA</w:t>
      </w:r>
    </w:p>
    <w:p w14:paraId="77A664EA" w14:textId="77777777" w:rsidR="000A239F" w:rsidRPr="00316649" w:rsidRDefault="000A239F" w:rsidP="000A239F">
      <w:pPr>
        <w:pBdr>
          <w:top w:val="nil"/>
          <w:left w:val="nil"/>
          <w:bottom w:val="nil"/>
          <w:right w:val="nil"/>
          <w:between w:val="nil"/>
        </w:pBdr>
        <w:spacing w:before="282"/>
        <w:ind w:left="284" w:hanging="30"/>
        <w:jc w:val="center"/>
        <w:rPr>
          <w:rFonts w:ascii="Century Gothic" w:hAnsi="Century Gothic"/>
          <w:color w:val="000000" w:themeColor="text1"/>
        </w:rPr>
      </w:pPr>
      <w:r w:rsidRPr="00487F41">
        <w:rPr>
          <w:rFonts w:ascii="Century Gothic" w:hAnsi="Century Gothic"/>
          <w:i/>
          <w:color w:val="000000" w:themeColor="text1"/>
        </w:rPr>
        <w:t>"Por medio de la cual se</w:t>
      </w:r>
      <w:r w:rsidRPr="00316649">
        <w:rPr>
          <w:rFonts w:ascii="Century Gothic" w:hAnsi="Century Gothic"/>
          <w:color w:val="000000" w:themeColor="text1"/>
        </w:rPr>
        <w:t xml:space="preserve"> adicionan los mecanismos para la provisión definitiva de empleos públicos de carrera administrativa, se incorpora la progresividad en los concursos de méritos, se reconoce la estabilidad laboral reforzada a servidores del Estado en provisionalidad en cargos de carrera administrativa y se dictan otras disposiciones."</w:t>
      </w:r>
    </w:p>
    <w:p w14:paraId="457A4A89" w14:textId="77777777" w:rsidR="000A239F" w:rsidRPr="00316649" w:rsidRDefault="000A239F" w:rsidP="000A239F">
      <w:pPr>
        <w:pBdr>
          <w:top w:val="nil"/>
          <w:left w:val="nil"/>
          <w:bottom w:val="nil"/>
          <w:right w:val="nil"/>
          <w:between w:val="nil"/>
        </w:pBdr>
        <w:spacing w:before="7"/>
        <w:ind w:left="284"/>
        <w:rPr>
          <w:rFonts w:ascii="Century Gothic" w:hAnsi="Century Gothic"/>
          <w:color w:val="000000" w:themeColor="text1"/>
        </w:rPr>
      </w:pPr>
    </w:p>
    <w:p w14:paraId="7F8A4867" w14:textId="77777777" w:rsidR="000A239F" w:rsidRPr="00316649" w:rsidRDefault="000A239F" w:rsidP="000A239F">
      <w:pPr>
        <w:spacing w:before="1"/>
        <w:ind w:left="284"/>
        <w:jc w:val="center"/>
        <w:rPr>
          <w:rFonts w:ascii="Century Gothic" w:hAnsi="Century Gothic"/>
          <w:b/>
          <w:color w:val="000000" w:themeColor="text1"/>
        </w:rPr>
      </w:pPr>
      <w:r w:rsidRPr="00316649">
        <w:rPr>
          <w:rFonts w:ascii="Century Gothic" w:hAnsi="Century Gothic"/>
          <w:b/>
          <w:color w:val="000000" w:themeColor="text1"/>
        </w:rPr>
        <w:t>El Congreso de Colombia DECRETA:</w:t>
      </w:r>
    </w:p>
    <w:p w14:paraId="77088110" w14:textId="77777777" w:rsidR="000A239F" w:rsidRPr="00316649" w:rsidRDefault="000A239F" w:rsidP="000A239F">
      <w:pPr>
        <w:pBdr>
          <w:top w:val="nil"/>
          <w:left w:val="nil"/>
          <w:bottom w:val="nil"/>
          <w:right w:val="nil"/>
          <w:between w:val="nil"/>
        </w:pBdr>
        <w:spacing w:before="11"/>
        <w:ind w:left="284"/>
        <w:rPr>
          <w:rFonts w:ascii="Century Gothic" w:hAnsi="Century Gothic"/>
          <w:b/>
          <w:color w:val="000000" w:themeColor="text1"/>
        </w:rPr>
      </w:pPr>
    </w:p>
    <w:p w14:paraId="1C4C4783" w14:textId="77777777" w:rsidR="000A239F" w:rsidRPr="00316649" w:rsidRDefault="000A239F" w:rsidP="000A239F">
      <w:pPr>
        <w:ind w:left="284"/>
        <w:rPr>
          <w:rFonts w:ascii="Century Gothic" w:hAnsi="Century Gothic"/>
          <w:b/>
          <w:color w:val="000000" w:themeColor="text1"/>
        </w:rPr>
      </w:pPr>
      <w:r w:rsidRPr="00316649">
        <w:rPr>
          <w:rFonts w:ascii="Century Gothic" w:hAnsi="Century Gothic"/>
          <w:b/>
          <w:color w:val="000000" w:themeColor="text1"/>
        </w:rPr>
        <w:t>Artículo 1°. Modifíquese el artículo 12 del Decreto Ley 268 de 2000, el cual quedara así:</w:t>
      </w:r>
    </w:p>
    <w:p w14:paraId="35603A71" w14:textId="77777777" w:rsidR="000A239F" w:rsidRPr="00316649" w:rsidRDefault="000A239F" w:rsidP="000A239F">
      <w:pPr>
        <w:pBdr>
          <w:top w:val="nil"/>
          <w:left w:val="nil"/>
          <w:bottom w:val="nil"/>
          <w:right w:val="nil"/>
          <w:between w:val="nil"/>
        </w:pBdr>
        <w:spacing w:before="2"/>
        <w:ind w:left="284"/>
        <w:rPr>
          <w:rFonts w:ascii="Century Gothic" w:hAnsi="Century Gothic"/>
          <w:b/>
          <w:color w:val="000000" w:themeColor="text1"/>
        </w:rPr>
      </w:pPr>
    </w:p>
    <w:p w14:paraId="47AED053" w14:textId="77777777" w:rsidR="000A239F" w:rsidRPr="00316649" w:rsidRDefault="000A239F" w:rsidP="000A239F">
      <w:pPr>
        <w:ind w:left="284" w:firstLine="7"/>
        <w:jc w:val="both"/>
        <w:rPr>
          <w:rFonts w:ascii="Century Gothic" w:hAnsi="Century Gothic"/>
          <w:color w:val="000000" w:themeColor="text1"/>
        </w:rPr>
      </w:pPr>
      <w:r w:rsidRPr="00316649">
        <w:rPr>
          <w:rFonts w:ascii="Century Gothic" w:hAnsi="Century Gothic"/>
          <w:b/>
          <w:color w:val="000000" w:themeColor="text1"/>
        </w:rPr>
        <w:t xml:space="preserve">Artículo 12. </w:t>
      </w:r>
      <w:r w:rsidRPr="00316649">
        <w:rPr>
          <w:rFonts w:ascii="Century Gothic" w:hAnsi="Century Gothic"/>
          <w:b/>
          <w:i/>
          <w:color w:val="000000" w:themeColor="text1"/>
        </w:rPr>
        <w:t xml:space="preserve">Provisión de los empleos de carrera. </w:t>
      </w:r>
      <w:r w:rsidRPr="00316649">
        <w:rPr>
          <w:rFonts w:ascii="Century Gothic" w:hAnsi="Century Gothic"/>
          <w:color w:val="000000" w:themeColor="text1"/>
        </w:rPr>
        <w:t>La provisión de los empleos de carrera se hará previo concurso en dos etapas, la primera de ellas mediante modalidad de ascenso semi abierta, y la segunda concurso abierto</w:t>
      </w:r>
      <w:r w:rsidRPr="00316649">
        <w:rPr>
          <w:rFonts w:ascii="Century Gothic" w:hAnsi="Century Gothic"/>
          <w:b/>
          <w:color w:val="000000" w:themeColor="text1"/>
        </w:rPr>
        <w:t xml:space="preserve">, </w:t>
      </w:r>
      <w:r w:rsidRPr="00316649">
        <w:rPr>
          <w:rFonts w:ascii="Century Gothic" w:hAnsi="Century Gothic"/>
          <w:color w:val="000000" w:themeColor="text1"/>
        </w:rPr>
        <w:t>con nombramiento en periodo de prueba.</w:t>
      </w:r>
    </w:p>
    <w:p w14:paraId="187AE0BD" w14:textId="77777777" w:rsidR="000A239F" w:rsidRPr="00316649" w:rsidRDefault="000A239F" w:rsidP="000A239F">
      <w:pPr>
        <w:pBdr>
          <w:top w:val="nil"/>
          <w:left w:val="nil"/>
          <w:bottom w:val="nil"/>
          <w:right w:val="nil"/>
          <w:between w:val="nil"/>
        </w:pBdr>
        <w:spacing w:before="9"/>
        <w:ind w:left="284"/>
        <w:rPr>
          <w:rFonts w:ascii="Century Gothic" w:hAnsi="Century Gothic"/>
          <w:color w:val="000000" w:themeColor="text1"/>
        </w:rPr>
      </w:pPr>
    </w:p>
    <w:p w14:paraId="3D0C6B4E" w14:textId="77777777" w:rsidR="000A239F" w:rsidRPr="00316649" w:rsidRDefault="000A239F" w:rsidP="000A239F">
      <w:pPr>
        <w:ind w:left="284"/>
        <w:rPr>
          <w:rFonts w:ascii="Century Gothic" w:hAnsi="Century Gothic"/>
          <w:b/>
          <w:i/>
          <w:color w:val="000000" w:themeColor="text1"/>
        </w:rPr>
      </w:pPr>
      <w:r w:rsidRPr="00316649">
        <w:rPr>
          <w:rFonts w:ascii="Century Gothic" w:hAnsi="Century Gothic"/>
          <w:b/>
          <w:color w:val="000000" w:themeColor="text1"/>
        </w:rPr>
        <w:t xml:space="preserve">Artículo 2°. Modifíquese </w:t>
      </w:r>
      <w:r w:rsidRPr="00316649">
        <w:rPr>
          <w:rFonts w:ascii="Century Gothic" w:hAnsi="Century Gothic"/>
          <w:b/>
          <w:i/>
          <w:color w:val="000000" w:themeColor="text1"/>
        </w:rPr>
        <w:t>el artículo 29 de la ley 909 de 2004, el cual quedara así:</w:t>
      </w:r>
    </w:p>
    <w:p w14:paraId="207D7577" w14:textId="77777777" w:rsidR="000A239F" w:rsidRPr="00316649" w:rsidRDefault="000A239F" w:rsidP="000A239F">
      <w:pPr>
        <w:pBdr>
          <w:top w:val="nil"/>
          <w:left w:val="nil"/>
          <w:bottom w:val="nil"/>
          <w:right w:val="nil"/>
          <w:between w:val="nil"/>
        </w:pBdr>
        <w:spacing w:before="9"/>
        <w:ind w:left="284"/>
        <w:rPr>
          <w:rFonts w:ascii="Century Gothic" w:hAnsi="Century Gothic"/>
          <w:b/>
          <w:i/>
          <w:color w:val="000000" w:themeColor="text1"/>
        </w:rPr>
      </w:pPr>
    </w:p>
    <w:p w14:paraId="08101FD0" w14:textId="77777777" w:rsidR="000A239F" w:rsidRPr="00316649" w:rsidRDefault="000A239F" w:rsidP="000A239F">
      <w:pPr>
        <w:pBdr>
          <w:top w:val="nil"/>
          <w:left w:val="nil"/>
          <w:bottom w:val="nil"/>
          <w:right w:val="nil"/>
          <w:between w:val="nil"/>
        </w:pBdr>
        <w:ind w:left="284" w:firstLine="2"/>
        <w:jc w:val="both"/>
        <w:rPr>
          <w:rFonts w:ascii="Century Gothic" w:hAnsi="Century Gothic"/>
          <w:color w:val="000000" w:themeColor="text1"/>
        </w:rPr>
      </w:pPr>
      <w:r w:rsidRPr="00316649">
        <w:rPr>
          <w:rFonts w:ascii="Century Gothic" w:hAnsi="Century Gothic"/>
          <w:b/>
          <w:color w:val="000000" w:themeColor="text1"/>
        </w:rPr>
        <w:t xml:space="preserve">Artículo 29. Concursos. </w:t>
      </w:r>
      <w:r w:rsidRPr="00316649">
        <w:rPr>
          <w:rFonts w:ascii="Century Gothic" w:hAnsi="Century Gothic"/>
          <w:color w:val="000000" w:themeColor="text1"/>
        </w:rPr>
        <w:t xml:space="preserve">La provisión definitiva de los empleos públicos de carrera administrativa se hará mediante procesos de selección </w:t>
      </w:r>
      <w:r w:rsidRPr="00316649">
        <w:rPr>
          <w:rFonts w:ascii="Century Gothic" w:hAnsi="Century Gothic"/>
          <w:bCs/>
          <w:color w:val="000000" w:themeColor="text1"/>
        </w:rPr>
        <w:t>semi­ abiertos, ascenso y a</w:t>
      </w:r>
      <w:r w:rsidRPr="00316649">
        <w:rPr>
          <w:rFonts w:ascii="Century Gothic" w:hAnsi="Century Gothic"/>
          <w:color w:val="000000" w:themeColor="text1"/>
        </w:rPr>
        <w:t>biertos, los cuales adelantará la Comisión Nacional del Servicio Civil o la emitida en. La que esta delegue o desconcentre la función.</w:t>
      </w:r>
    </w:p>
    <w:p w14:paraId="6DA13046" w14:textId="1D61F13A" w:rsidR="000A239F" w:rsidRDefault="000A239F" w:rsidP="000A239F">
      <w:pPr>
        <w:pBdr>
          <w:top w:val="nil"/>
          <w:left w:val="nil"/>
          <w:bottom w:val="nil"/>
          <w:right w:val="nil"/>
          <w:between w:val="nil"/>
        </w:pBdr>
        <w:ind w:left="284"/>
        <w:rPr>
          <w:rFonts w:ascii="Century Gothic" w:hAnsi="Century Gothic"/>
          <w:color w:val="000000" w:themeColor="text1"/>
        </w:rPr>
      </w:pPr>
    </w:p>
    <w:p w14:paraId="5170100B"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5BC5D2BB" w14:textId="77777777"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t>En los procesos de selección o concursos abiertos para ingresar a la carrera podrán participar las personas que acrediten los requisitos y condiciones requeridos para el desempeño de los empleos.</w:t>
      </w:r>
    </w:p>
    <w:p w14:paraId="4F323FF3"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55CC3C52" w14:textId="77777777" w:rsidR="000A239F" w:rsidRPr="00316649" w:rsidRDefault="000A239F" w:rsidP="000A239F">
      <w:pPr>
        <w:ind w:left="284" w:firstLine="5"/>
        <w:jc w:val="both"/>
        <w:rPr>
          <w:rFonts w:ascii="Century Gothic" w:hAnsi="Century Gothic"/>
          <w:bCs/>
          <w:color w:val="000000" w:themeColor="text1"/>
        </w:rPr>
      </w:pPr>
      <w:r w:rsidRPr="00316649">
        <w:rPr>
          <w:rFonts w:ascii="Century Gothic" w:hAnsi="Century Gothic"/>
          <w:bCs/>
          <w:color w:val="000000" w:themeColor="text1"/>
        </w:rPr>
        <w:lastRenderedPageBreak/>
        <w:t>Los procesos de selección o concursos semi-abiertos para ingresar a la carrera estarán compuestos en un treinta por ciento (30%) de personal nombrado en provisionalidad en el cargo con vacante definitiva que acredite más de 3 años en el ejercicio de las funciones del cargo o denominación y/o cargo con diferente denominación que tenga funciones similares, experiencia que será equivalente a los requisitos de calificación para asumir el cargo y, en un setenta por ciento (70%) podrán participar las personas que acrediten los requisitos y condiciones requeridos para el desempeño de los empleos.</w:t>
      </w:r>
    </w:p>
    <w:p w14:paraId="1732F6F9" w14:textId="77777777" w:rsidR="000A239F" w:rsidRPr="00316649" w:rsidRDefault="000A239F" w:rsidP="000A239F">
      <w:pPr>
        <w:pBdr>
          <w:top w:val="nil"/>
          <w:left w:val="nil"/>
          <w:bottom w:val="nil"/>
          <w:right w:val="nil"/>
          <w:between w:val="nil"/>
        </w:pBdr>
        <w:spacing w:before="7"/>
        <w:ind w:left="284"/>
        <w:rPr>
          <w:rFonts w:ascii="Century Gothic" w:hAnsi="Century Gothic"/>
          <w:bCs/>
          <w:color w:val="000000" w:themeColor="text1"/>
        </w:rPr>
      </w:pPr>
    </w:p>
    <w:p w14:paraId="1939787D" w14:textId="77777777" w:rsidR="000A239F" w:rsidRPr="00316649" w:rsidRDefault="000A239F" w:rsidP="000A239F">
      <w:pPr>
        <w:ind w:left="284" w:firstLine="2"/>
        <w:jc w:val="both"/>
        <w:rPr>
          <w:rFonts w:ascii="Century Gothic" w:hAnsi="Century Gothic"/>
          <w:bCs/>
          <w:color w:val="000000" w:themeColor="text1"/>
        </w:rPr>
      </w:pPr>
      <w:r w:rsidRPr="00316649">
        <w:rPr>
          <w:rFonts w:ascii="Century Gothic" w:hAnsi="Century Gothic"/>
          <w:bCs/>
          <w:color w:val="000000" w:themeColor="text1"/>
        </w:rPr>
        <w:t>La Comisión Nacional del Servicio Civil, deberá reconocer dentro de los concursos de méritos para los cargos de carrera administrativa con vacancia definitiva que oferte, un porcentaje dentro de la calificación, para los funcionarios que han ejercido los cargos de carrera administrativa de los que trata el presente artículo indistintamente el tipo de vinculación y, que han sido sujetos a calificaciones constantes respecto del desempeño del cargo y funciones, con calificaciones o desempeño de nivel superior, porcentaje que tendrá que determinar la Comisión respecto del tiempo de servicio.</w:t>
      </w:r>
    </w:p>
    <w:p w14:paraId="4CD01892" w14:textId="77777777" w:rsidR="000A239F" w:rsidRPr="00316649" w:rsidRDefault="000A239F" w:rsidP="000A239F">
      <w:pPr>
        <w:pBdr>
          <w:top w:val="nil"/>
          <w:left w:val="nil"/>
          <w:bottom w:val="nil"/>
          <w:right w:val="nil"/>
          <w:between w:val="nil"/>
        </w:pBdr>
        <w:spacing w:before="1"/>
        <w:ind w:left="284"/>
        <w:rPr>
          <w:rFonts w:ascii="Century Gothic" w:hAnsi="Century Gothic"/>
          <w:b/>
          <w:color w:val="000000" w:themeColor="text1"/>
        </w:rPr>
      </w:pPr>
    </w:p>
    <w:p w14:paraId="664B659D" w14:textId="77777777" w:rsidR="000A239F" w:rsidRPr="00316649" w:rsidRDefault="000A239F" w:rsidP="000A239F">
      <w:pPr>
        <w:pBdr>
          <w:top w:val="nil"/>
          <w:left w:val="nil"/>
          <w:bottom w:val="nil"/>
          <w:right w:val="nil"/>
          <w:between w:val="nil"/>
        </w:pBdr>
        <w:ind w:left="284" w:hanging="2"/>
        <w:jc w:val="both"/>
        <w:rPr>
          <w:rFonts w:ascii="Century Gothic" w:hAnsi="Century Gothic"/>
          <w:color w:val="000000" w:themeColor="text1"/>
        </w:rPr>
      </w:pPr>
      <w:r w:rsidRPr="00316649">
        <w:rPr>
          <w:rFonts w:ascii="Century Gothic" w:hAnsi="Century Gothic"/>
          <w:color w:val="000000" w:themeColor="text1"/>
        </w:rPr>
        <w:t>El concurso de ascenso tiene coma finalidad permitir la movilidad a un cargo superior dentro de la planta de personal de la misma entidad, del mismo sector administrativo o dentro del cuadro funcional de empleos.</w:t>
      </w:r>
    </w:p>
    <w:p w14:paraId="75862A4C" w14:textId="77777777" w:rsidR="000A239F" w:rsidRPr="00316649" w:rsidRDefault="000A239F" w:rsidP="000A239F">
      <w:pPr>
        <w:pBdr>
          <w:top w:val="nil"/>
          <w:left w:val="nil"/>
          <w:bottom w:val="nil"/>
          <w:right w:val="nil"/>
          <w:between w:val="nil"/>
        </w:pBdr>
        <w:spacing w:before="5"/>
        <w:ind w:left="284"/>
        <w:rPr>
          <w:rFonts w:ascii="Century Gothic" w:hAnsi="Century Gothic"/>
          <w:color w:val="000000" w:themeColor="text1"/>
        </w:rPr>
      </w:pPr>
    </w:p>
    <w:p w14:paraId="3711A5E3" w14:textId="77777777" w:rsidR="000A239F" w:rsidRPr="00316649" w:rsidRDefault="000A239F" w:rsidP="000A239F">
      <w:pPr>
        <w:pBdr>
          <w:top w:val="nil"/>
          <w:left w:val="nil"/>
          <w:bottom w:val="nil"/>
          <w:right w:val="nil"/>
          <w:between w:val="nil"/>
        </w:pBdr>
        <w:spacing w:before="1"/>
        <w:ind w:left="284"/>
        <w:jc w:val="both"/>
        <w:rPr>
          <w:rFonts w:ascii="Century Gothic" w:hAnsi="Century Gothic"/>
          <w:color w:val="000000" w:themeColor="text1"/>
        </w:rPr>
      </w:pPr>
      <w:r w:rsidRPr="00316649">
        <w:rPr>
          <w:rFonts w:ascii="Century Gothic" w:hAnsi="Century Gothic"/>
          <w:color w:val="000000" w:themeColor="text1"/>
        </w:rPr>
        <w:t>El concurso será de ascenso cuando:</w:t>
      </w:r>
    </w:p>
    <w:p w14:paraId="3B15CE1B" w14:textId="77777777" w:rsidR="000A239F" w:rsidRPr="00316649" w:rsidRDefault="000A239F" w:rsidP="000A239F">
      <w:pPr>
        <w:pBdr>
          <w:top w:val="nil"/>
          <w:left w:val="nil"/>
          <w:bottom w:val="nil"/>
          <w:right w:val="nil"/>
          <w:between w:val="nil"/>
        </w:pBdr>
        <w:spacing w:before="10"/>
        <w:ind w:left="284"/>
        <w:rPr>
          <w:rFonts w:ascii="Century Gothic" w:hAnsi="Century Gothic"/>
          <w:color w:val="000000" w:themeColor="text1"/>
        </w:rPr>
      </w:pPr>
    </w:p>
    <w:p w14:paraId="4E90B714" w14:textId="77777777" w:rsidR="000A239F" w:rsidRPr="00316649" w:rsidRDefault="000A239F" w:rsidP="000A239F">
      <w:pPr>
        <w:numPr>
          <w:ilvl w:val="0"/>
          <w:numId w:val="10"/>
        </w:numPr>
        <w:pBdr>
          <w:top w:val="nil"/>
          <w:left w:val="nil"/>
          <w:bottom w:val="nil"/>
          <w:right w:val="nil"/>
          <w:between w:val="nil"/>
        </w:pBdr>
        <w:tabs>
          <w:tab w:val="left" w:pos="961"/>
        </w:tabs>
        <w:autoSpaceDE/>
        <w:autoSpaceDN/>
        <w:ind w:left="284" w:firstLine="5"/>
        <w:jc w:val="both"/>
        <w:rPr>
          <w:rFonts w:ascii="Century Gothic" w:hAnsi="Century Gothic"/>
          <w:color w:val="000000" w:themeColor="text1"/>
        </w:rPr>
      </w:pPr>
      <w:r w:rsidRPr="00316649">
        <w:rPr>
          <w:rFonts w:ascii="Century Gothic" w:hAnsi="Century Gothic"/>
          <w:color w:val="000000" w:themeColor="text1"/>
        </w:rPr>
        <w:t>La vacante o vacantes a proveer pertenecen a la misma planta de personal, las plantas de personal del sector administrativo, o cuadro funcional de empleos, en los niveles asesor, profesional, técnico o asistencial.</w:t>
      </w:r>
    </w:p>
    <w:p w14:paraId="20CC48DE" w14:textId="77777777" w:rsidR="000A239F" w:rsidRPr="00316649" w:rsidRDefault="000A239F" w:rsidP="000A239F">
      <w:pPr>
        <w:pBdr>
          <w:top w:val="nil"/>
          <w:left w:val="nil"/>
          <w:bottom w:val="nil"/>
          <w:right w:val="nil"/>
          <w:between w:val="nil"/>
        </w:pBdr>
        <w:spacing w:before="6"/>
        <w:ind w:left="284"/>
        <w:rPr>
          <w:rFonts w:ascii="Century Gothic" w:hAnsi="Century Gothic"/>
          <w:color w:val="000000" w:themeColor="text1"/>
        </w:rPr>
      </w:pPr>
    </w:p>
    <w:p w14:paraId="581434E1" w14:textId="77777777" w:rsidR="000A239F" w:rsidRPr="00316649" w:rsidRDefault="000A239F" w:rsidP="000A239F">
      <w:pPr>
        <w:numPr>
          <w:ilvl w:val="0"/>
          <w:numId w:val="10"/>
        </w:numPr>
        <w:pBdr>
          <w:top w:val="nil"/>
          <w:left w:val="nil"/>
          <w:bottom w:val="nil"/>
          <w:right w:val="nil"/>
          <w:between w:val="nil"/>
        </w:pBdr>
        <w:tabs>
          <w:tab w:val="left" w:pos="945"/>
        </w:tabs>
        <w:autoSpaceDE/>
        <w:autoSpaceDN/>
        <w:ind w:left="284" w:firstLine="2"/>
        <w:jc w:val="both"/>
        <w:rPr>
          <w:rFonts w:ascii="Century Gothic" w:hAnsi="Century Gothic"/>
          <w:color w:val="000000" w:themeColor="text1"/>
        </w:rPr>
      </w:pPr>
      <w:r w:rsidRPr="00316649">
        <w:rPr>
          <w:rFonts w:ascii="Century Gothic" w:hAnsi="Century Gothic"/>
          <w:color w:val="000000" w:themeColor="text1"/>
        </w:rPr>
        <w:t>Existen servidores públicos con derechos de carrera general o en las sistemas específicos o especiales de origen legal, que cumplan con las requisitos y condiciones para el desempeño de los empleos convocados a concurso.</w:t>
      </w:r>
    </w:p>
    <w:p w14:paraId="1A3D797A" w14:textId="77777777" w:rsidR="000A239F" w:rsidRPr="00316649" w:rsidRDefault="000A239F" w:rsidP="000A239F">
      <w:pPr>
        <w:pBdr>
          <w:top w:val="nil"/>
          <w:left w:val="nil"/>
          <w:bottom w:val="nil"/>
          <w:right w:val="nil"/>
          <w:between w:val="nil"/>
        </w:pBdr>
        <w:spacing w:before="9"/>
        <w:ind w:left="284"/>
        <w:rPr>
          <w:rFonts w:ascii="Century Gothic" w:hAnsi="Century Gothic"/>
          <w:color w:val="000000" w:themeColor="text1"/>
        </w:rPr>
      </w:pPr>
    </w:p>
    <w:p w14:paraId="4369F9B6" w14:textId="77777777" w:rsidR="000A239F" w:rsidRPr="00316649" w:rsidRDefault="000A239F" w:rsidP="000A239F">
      <w:pPr>
        <w:numPr>
          <w:ilvl w:val="0"/>
          <w:numId w:val="10"/>
        </w:numPr>
        <w:pBdr>
          <w:top w:val="nil"/>
          <w:left w:val="nil"/>
          <w:bottom w:val="nil"/>
          <w:right w:val="nil"/>
          <w:between w:val="nil"/>
        </w:pBdr>
        <w:tabs>
          <w:tab w:val="left" w:pos="974"/>
        </w:tabs>
        <w:autoSpaceDE/>
        <w:autoSpaceDN/>
        <w:ind w:left="284" w:firstLine="5"/>
        <w:jc w:val="both"/>
        <w:rPr>
          <w:rFonts w:ascii="Century Gothic" w:hAnsi="Century Gothic"/>
          <w:color w:val="000000" w:themeColor="text1"/>
        </w:rPr>
      </w:pPr>
      <w:r w:rsidRPr="00316649">
        <w:rPr>
          <w:rFonts w:ascii="Century Gothic" w:hAnsi="Century Gothic"/>
          <w:color w:val="000000" w:themeColor="text1"/>
        </w:rPr>
        <w:t>El número de las servidoras con derechos de carrera en la entidad o en el sector administrativo que cumplen con los requisitos y condiciones para el desempeño de los empleos convocados a concurso es igual o superior al número de empleos a proveer.</w:t>
      </w:r>
    </w:p>
    <w:p w14:paraId="539DA464" w14:textId="77777777" w:rsidR="000A239F" w:rsidRPr="00316649" w:rsidRDefault="000A239F" w:rsidP="000A239F">
      <w:pPr>
        <w:pBdr>
          <w:top w:val="nil"/>
          <w:left w:val="nil"/>
          <w:bottom w:val="nil"/>
          <w:right w:val="nil"/>
          <w:between w:val="nil"/>
        </w:pBdr>
        <w:spacing w:before="5"/>
        <w:ind w:left="284"/>
        <w:rPr>
          <w:rFonts w:ascii="Century Gothic" w:hAnsi="Century Gothic"/>
          <w:color w:val="000000" w:themeColor="text1"/>
        </w:rPr>
      </w:pPr>
    </w:p>
    <w:p w14:paraId="61B87208" w14:textId="77777777" w:rsidR="000A239F" w:rsidRPr="00316649" w:rsidRDefault="000A239F" w:rsidP="000A239F">
      <w:pPr>
        <w:pBdr>
          <w:top w:val="nil"/>
          <w:left w:val="nil"/>
          <w:bottom w:val="nil"/>
          <w:right w:val="nil"/>
          <w:between w:val="nil"/>
        </w:pBdr>
        <w:ind w:left="284" w:firstLine="5"/>
        <w:jc w:val="both"/>
        <w:rPr>
          <w:rFonts w:ascii="Century Gothic" w:hAnsi="Century Gothic"/>
          <w:color w:val="000000" w:themeColor="text1"/>
        </w:rPr>
      </w:pPr>
      <w:r w:rsidRPr="00316649">
        <w:rPr>
          <w:rFonts w:ascii="Century Gothic" w:hAnsi="Century Gothic"/>
          <w:color w:val="000000" w:themeColor="text1"/>
        </w:rPr>
        <w:t>Si se cumple con los anteriores requisitos se convocará a concurso de ascenso el (30%) de las vacantes a proveer. El setenta (70%) de las vacantes restantes se proveerán a través de concurso abierto de ingreso.</w:t>
      </w:r>
    </w:p>
    <w:p w14:paraId="7BFB97B6" w14:textId="77777777" w:rsidR="000A239F" w:rsidRPr="00316649" w:rsidRDefault="000A239F" w:rsidP="000A239F">
      <w:pPr>
        <w:pBdr>
          <w:top w:val="nil"/>
          <w:left w:val="nil"/>
          <w:bottom w:val="nil"/>
          <w:right w:val="nil"/>
          <w:between w:val="nil"/>
        </w:pBdr>
        <w:spacing w:before="9"/>
        <w:ind w:left="284"/>
        <w:rPr>
          <w:rFonts w:ascii="Century Gothic" w:hAnsi="Century Gothic"/>
          <w:color w:val="000000" w:themeColor="text1"/>
        </w:rPr>
      </w:pPr>
    </w:p>
    <w:p w14:paraId="7DF81627" w14:textId="4FBCDDC8" w:rsidR="000A239F" w:rsidRDefault="000A239F" w:rsidP="000A239F">
      <w:pPr>
        <w:pBdr>
          <w:top w:val="nil"/>
          <w:left w:val="nil"/>
          <w:bottom w:val="nil"/>
          <w:right w:val="nil"/>
          <w:between w:val="nil"/>
        </w:pBdr>
        <w:ind w:left="284" w:hanging="4"/>
        <w:jc w:val="both"/>
        <w:rPr>
          <w:rFonts w:ascii="Century Gothic" w:hAnsi="Century Gothic"/>
          <w:color w:val="000000" w:themeColor="text1"/>
        </w:rPr>
      </w:pPr>
      <w:r w:rsidRPr="00316649">
        <w:rPr>
          <w:rFonts w:ascii="Century Gothic" w:hAnsi="Century Gothic"/>
          <w:color w:val="000000" w:themeColor="text1"/>
        </w:rPr>
        <w:t xml:space="preserve">Si en el desarrollo del concurso de ascenso no se inscribe un número igual de servidores con derechos de carrera por empleo convocado, se le dará prevalencia al servidor público provisional que se encuentra vinculado a la entidad para que, una vez cumpla los requisitos, se inscriba. Agotada esta </w:t>
      </w:r>
      <w:r w:rsidRPr="00316649">
        <w:rPr>
          <w:rFonts w:ascii="Century Gothic" w:hAnsi="Century Gothic"/>
          <w:color w:val="000000" w:themeColor="text1"/>
        </w:rPr>
        <w:lastRenderedPageBreak/>
        <w:t>opción sin obtenerse el número de inscritos, el concurso se declarará desierto y la provisión de los cargos se realizará mediante concurso de ingreso abierto. Quienes se hayan inscrito inicialmente para el concurso de ascenso continuaran en el concurso abierto de ingresos sin requerir una nueva inscripción.</w:t>
      </w:r>
    </w:p>
    <w:p w14:paraId="3176CBE2" w14:textId="77777777" w:rsidR="000A239F" w:rsidRDefault="000A239F" w:rsidP="000A239F">
      <w:pPr>
        <w:pBdr>
          <w:top w:val="nil"/>
          <w:left w:val="nil"/>
          <w:bottom w:val="nil"/>
          <w:right w:val="nil"/>
          <w:between w:val="nil"/>
        </w:pBdr>
        <w:ind w:left="284" w:hanging="4"/>
        <w:jc w:val="both"/>
        <w:rPr>
          <w:rFonts w:ascii="Century Gothic" w:hAnsi="Century Gothic"/>
          <w:color w:val="000000" w:themeColor="text1"/>
        </w:rPr>
      </w:pPr>
    </w:p>
    <w:p w14:paraId="35785E5D" w14:textId="77777777" w:rsidR="000A239F" w:rsidRPr="00316649" w:rsidRDefault="000A239F" w:rsidP="000A239F">
      <w:pPr>
        <w:pBdr>
          <w:top w:val="nil"/>
          <w:left w:val="nil"/>
          <w:bottom w:val="nil"/>
          <w:right w:val="nil"/>
          <w:between w:val="nil"/>
        </w:pBdr>
        <w:ind w:left="284" w:hanging="4"/>
        <w:jc w:val="both"/>
        <w:rPr>
          <w:rFonts w:ascii="Century Gothic" w:hAnsi="Century Gothic"/>
          <w:color w:val="000000" w:themeColor="text1"/>
        </w:rPr>
      </w:pPr>
      <w:r w:rsidRPr="00316649">
        <w:rPr>
          <w:rFonts w:ascii="Century Gothic" w:hAnsi="Century Gothic"/>
          <w:b/>
          <w:color w:val="000000" w:themeColor="text1"/>
        </w:rPr>
        <w:t xml:space="preserve">PARAGRAFO. </w:t>
      </w:r>
      <w:r w:rsidRPr="00316649">
        <w:rPr>
          <w:rFonts w:ascii="Century Gothic" w:hAnsi="Century Gothic"/>
          <w:color w:val="000000" w:themeColor="text1"/>
        </w:rPr>
        <w:t xml:space="preserve">La Comisión Nacional del Servicio Civil determinara, en el término máximo de seis (6) meses contados a partir de la entrada en vigencia de la presente Ley, el procedimiento para que las entidades y organismos reporten la Oferta Pública de Empleos, con el fin de viabilizar </w:t>
      </w:r>
      <w:r w:rsidRPr="00316649">
        <w:rPr>
          <w:rFonts w:ascii="Century Gothic" w:hAnsi="Century Gothic"/>
          <w:b/>
          <w:color w:val="000000" w:themeColor="text1"/>
        </w:rPr>
        <w:t xml:space="preserve">los </w:t>
      </w:r>
      <w:r w:rsidRPr="00316649">
        <w:rPr>
          <w:rFonts w:ascii="Century Gothic" w:hAnsi="Century Gothic"/>
          <w:color w:val="000000" w:themeColor="text1"/>
        </w:rPr>
        <w:t xml:space="preserve">concursos de ascenso, </w:t>
      </w:r>
      <w:r w:rsidRPr="00316649">
        <w:rPr>
          <w:rFonts w:ascii="Century Gothic" w:hAnsi="Century Gothic"/>
          <w:bCs/>
          <w:color w:val="000000" w:themeColor="text1"/>
        </w:rPr>
        <w:t>semi abierto y abierto</w:t>
      </w:r>
      <w:r w:rsidRPr="00316649">
        <w:rPr>
          <w:rFonts w:ascii="Century Gothic" w:hAnsi="Century Gothic"/>
          <w:b/>
          <w:color w:val="000000" w:themeColor="text1"/>
        </w:rPr>
        <w:t xml:space="preserve"> </w:t>
      </w:r>
      <w:r w:rsidRPr="00316649">
        <w:rPr>
          <w:rFonts w:ascii="Century Gothic" w:hAnsi="Century Gothic"/>
          <w:color w:val="000000" w:themeColor="text1"/>
        </w:rPr>
        <w:t>regulado en el presente artículo.</w:t>
      </w:r>
    </w:p>
    <w:p w14:paraId="65C8F7A4" w14:textId="77777777" w:rsidR="000A239F" w:rsidRPr="00316649" w:rsidRDefault="000A239F" w:rsidP="000A239F">
      <w:pPr>
        <w:pBdr>
          <w:top w:val="nil"/>
          <w:left w:val="nil"/>
          <w:bottom w:val="nil"/>
          <w:right w:val="nil"/>
          <w:between w:val="nil"/>
        </w:pBdr>
        <w:spacing w:before="2"/>
        <w:ind w:left="284"/>
        <w:rPr>
          <w:rFonts w:ascii="Century Gothic" w:hAnsi="Century Gothic"/>
          <w:color w:val="000000" w:themeColor="text1"/>
        </w:rPr>
      </w:pPr>
    </w:p>
    <w:p w14:paraId="69D130F5"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b/>
          <w:color w:val="000000" w:themeColor="text1"/>
        </w:rPr>
        <w:t xml:space="preserve">Artículo 3°. </w:t>
      </w:r>
      <w:r w:rsidRPr="00316649">
        <w:rPr>
          <w:rFonts w:ascii="Century Gothic" w:hAnsi="Century Gothic"/>
          <w:color w:val="000000" w:themeColor="text1"/>
        </w:rPr>
        <w:t>La Comisión Nacional del Servicio Civil en compañía de la entidad pública que requiera dar inicio a concurso de méritos, en cualquiera de sus modalidades, ascenso, semi abierto o abierto, para satisfacer la vacancia definitiva en las cargos, deberán hacerlo de manera de gradual, teniendo en cuenta la urgencia del servicio, para las entidades cuyos cargos se encuentren en vacancia definitiva en un porcentaje igual o superior al cuarenta par ciento (40%) de la planta de personal, dando prioridad a las vacantes sin proveer en la entidad.</w:t>
      </w:r>
    </w:p>
    <w:p w14:paraId="195013CD" w14:textId="77777777" w:rsidR="000A239F" w:rsidRPr="00316649" w:rsidRDefault="000A239F" w:rsidP="000A239F">
      <w:pPr>
        <w:pBdr>
          <w:top w:val="nil"/>
          <w:left w:val="nil"/>
          <w:bottom w:val="nil"/>
          <w:right w:val="nil"/>
          <w:between w:val="nil"/>
        </w:pBdr>
        <w:spacing w:before="2"/>
        <w:ind w:left="284"/>
        <w:rPr>
          <w:rFonts w:ascii="Century Gothic" w:hAnsi="Century Gothic"/>
          <w:color w:val="000000" w:themeColor="text1"/>
        </w:rPr>
      </w:pPr>
    </w:p>
    <w:p w14:paraId="30146F6C" w14:textId="429D2530" w:rsidR="000A239F" w:rsidRPr="00316649" w:rsidRDefault="000A239F" w:rsidP="000A239F">
      <w:pPr>
        <w:pBdr>
          <w:top w:val="nil"/>
          <w:left w:val="nil"/>
          <w:bottom w:val="nil"/>
          <w:right w:val="nil"/>
          <w:between w:val="nil"/>
        </w:pBdr>
        <w:ind w:left="284" w:firstLine="9"/>
        <w:jc w:val="both"/>
        <w:rPr>
          <w:rFonts w:ascii="Century Gothic" w:hAnsi="Century Gothic"/>
          <w:color w:val="000000" w:themeColor="text1"/>
        </w:rPr>
      </w:pPr>
      <w:r w:rsidRPr="00316649">
        <w:rPr>
          <w:rFonts w:ascii="Century Gothic" w:hAnsi="Century Gothic"/>
          <w:color w:val="000000" w:themeColor="text1"/>
        </w:rPr>
        <w:t>La gradualidad de los concursos de méritos se aplicará respecto de los cargos en carrera ofertados, en porcentajes de hasta el veinticinco por ciento (25%), de la vacancia definitiva en los cargos de carrera administrativa con una diferencia no inferior a dos años entre cada concurso, hasta lograr llegar a cubrir la totalidad de los cargos con vacancia definitiva de los cargos de carrera administrativa de la entidad.</w:t>
      </w:r>
    </w:p>
    <w:p w14:paraId="1B0354CF" w14:textId="77777777" w:rsidR="000A239F" w:rsidRPr="00316649" w:rsidRDefault="000A239F" w:rsidP="000A239F">
      <w:pPr>
        <w:pBdr>
          <w:top w:val="nil"/>
          <w:left w:val="nil"/>
          <w:bottom w:val="nil"/>
          <w:right w:val="nil"/>
          <w:between w:val="nil"/>
        </w:pBdr>
        <w:spacing w:before="8"/>
        <w:ind w:left="284"/>
        <w:rPr>
          <w:rFonts w:ascii="Century Gothic" w:hAnsi="Century Gothic"/>
          <w:color w:val="000000" w:themeColor="text1"/>
        </w:rPr>
      </w:pPr>
    </w:p>
    <w:p w14:paraId="69D9431E"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b/>
          <w:color w:val="000000" w:themeColor="text1"/>
        </w:rPr>
        <w:t xml:space="preserve">Artículo 4°. </w:t>
      </w:r>
      <w:r w:rsidRPr="00316649">
        <w:rPr>
          <w:rFonts w:ascii="Century Gothic" w:hAnsi="Century Gothic"/>
          <w:color w:val="000000" w:themeColor="text1"/>
        </w:rPr>
        <w:t>Las entidades públicas del orden Nacional, Departamental, Distrital y Municipal deberán implementar un programa de retiro para cada cargo, con el fin de proteger y salvaguardar la prestación del servicio, cuando sea necesario el retiro de un empleado público para cualquiera de las causales contempladas en Decreto 648 de 2017.</w:t>
      </w:r>
    </w:p>
    <w:p w14:paraId="4EF0BF66"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04EB7C4F"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b/>
          <w:color w:val="000000" w:themeColor="text1"/>
        </w:rPr>
        <w:t xml:space="preserve">PARAGRAFO. </w:t>
      </w:r>
      <w:r w:rsidRPr="00316649">
        <w:rPr>
          <w:rFonts w:ascii="Century Gothic" w:hAnsi="Century Gothic"/>
          <w:color w:val="000000" w:themeColor="text1"/>
        </w:rPr>
        <w:t xml:space="preserve">El Gobierno Nacional determinará, en el término máximo de seis (6) meses contados a partir de la entrada en vigor de la presente Ley, para reglamentar la información que deberá contener el programa de retiro de las entidades y el tiempo de implementación de las mismas. </w:t>
      </w:r>
    </w:p>
    <w:p w14:paraId="590C846A" w14:textId="77777777" w:rsidR="000A239F" w:rsidRPr="00316649" w:rsidRDefault="000A239F" w:rsidP="000A239F">
      <w:pPr>
        <w:pBdr>
          <w:top w:val="nil"/>
          <w:left w:val="nil"/>
          <w:bottom w:val="nil"/>
          <w:right w:val="nil"/>
          <w:between w:val="nil"/>
        </w:pBdr>
        <w:ind w:left="284" w:firstLine="272"/>
        <w:jc w:val="both"/>
        <w:rPr>
          <w:rFonts w:ascii="Century Gothic" w:hAnsi="Century Gothic"/>
          <w:color w:val="000000" w:themeColor="text1"/>
        </w:rPr>
      </w:pPr>
    </w:p>
    <w:p w14:paraId="5040CCAB"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b/>
          <w:bCs/>
          <w:color w:val="000000" w:themeColor="text1"/>
        </w:rPr>
        <w:t>Artículo 5°.</w:t>
      </w:r>
      <w:r w:rsidRPr="00316649">
        <w:rPr>
          <w:rFonts w:ascii="Century Gothic" w:hAnsi="Century Gothic"/>
          <w:color w:val="000000" w:themeColor="text1"/>
        </w:rPr>
        <w:t xml:space="preserve"> El Estado garantiza el derecho a la estabilidad laboral reforzada de los servidores estatales que ocupan cargos en provisionalidad cargos con vacancia definitiva y que se hallan en estado de debilidad manifiesta por la provisión de dichos empleos cuando hagan parte del reten social, así como las personas que cuenten con fuero sindical.</w:t>
      </w:r>
    </w:p>
    <w:p w14:paraId="60F8A71E" w14:textId="77777777" w:rsidR="000A239F" w:rsidRPr="00316649" w:rsidRDefault="000A239F" w:rsidP="000A239F">
      <w:pPr>
        <w:pBdr>
          <w:top w:val="nil"/>
          <w:left w:val="nil"/>
          <w:bottom w:val="nil"/>
          <w:right w:val="nil"/>
          <w:between w:val="nil"/>
        </w:pBdr>
        <w:ind w:left="284" w:firstLine="272"/>
        <w:jc w:val="both"/>
        <w:rPr>
          <w:rFonts w:ascii="Century Gothic" w:hAnsi="Century Gothic"/>
          <w:b/>
          <w:color w:val="000000" w:themeColor="text1"/>
        </w:rPr>
      </w:pPr>
    </w:p>
    <w:p w14:paraId="5797C2C2" w14:textId="77777777" w:rsidR="000A239F" w:rsidRDefault="000A239F" w:rsidP="000A239F">
      <w:pPr>
        <w:pBdr>
          <w:top w:val="nil"/>
          <w:left w:val="nil"/>
          <w:bottom w:val="nil"/>
          <w:right w:val="nil"/>
          <w:between w:val="nil"/>
        </w:pBdr>
        <w:ind w:left="284"/>
        <w:jc w:val="both"/>
        <w:rPr>
          <w:rFonts w:ascii="Century Gothic" w:hAnsi="Century Gothic"/>
          <w:b/>
          <w:color w:val="000000" w:themeColor="text1"/>
        </w:rPr>
      </w:pPr>
    </w:p>
    <w:p w14:paraId="3E30126D" w14:textId="21A87B88"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b/>
          <w:color w:val="000000" w:themeColor="text1"/>
        </w:rPr>
        <w:lastRenderedPageBreak/>
        <w:t xml:space="preserve">Artículo 6°. </w:t>
      </w:r>
      <w:r w:rsidRPr="00316649">
        <w:rPr>
          <w:rFonts w:ascii="Century Gothic" w:hAnsi="Century Gothic"/>
          <w:color w:val="000000" w:themeColor="text1"/>
        </w:rPr>
        <w:t>Los servidores del Estado que desempeñen cargos de carrera administrativa en provisionalidad y se encuentren en la condición de pre pensionados, gozaran de una protección especial de estabilidad laboral reforzada conforme al artículo 12 de la Ley 790  de 2020 en concordancia con el artículo 2º de la Leyes 79 de 2016. Para tal fin, en caso de que el cargo que se encuentra desempeñando de carrera administrativa en provisionalidad, sea convocado a concurso, la entidad deberá garantizar la continuidad del funcionario en un cargo de condiciones similares, en todo caso sin desmejorar las condiciones del mismo.</w:t>
      </w:r>
    </w:p>
    <w:p w14:paraId="053617D8" w14:textId="741768B6" w:rsidR="000A239F" w:rsidRPr="00316649" w:rsidRDefault="000A239F" w:rsidP="000A239F">
      <w:pPr>
        <w:spacing w:before="156"/>
        <w:ind w:left="284"/>
        <w:jc w:val="both"/>
        <w:rPr>
          <w:rFonts w:ascii="Century Gothic" w:hAnsi="Century Gothic"/>
          <w:color w:val="000000" w:themeColor="text1"/>
        </w:rPr>
      </w:pPr>
      <w:r w:rsidRPr="00316649">
        <w:rPr>
          <w:rFonts w:ascii="Century Gothic" w:hAnsi="Century Gothic"/>
          <w:b/>
          <w:color w:val="000000" w:themeColor="text1"/>
        </w:rPr>
        <w:t xml:space="preserve">Artículo 7°. Ámbito de aplicación. </w:t>
      </w:r>
      <w:r w:rsidRPr="00316649">
        <w:rPr>
          <w:rFonts w:ascii="Century Gothic" w:hAnsi="Century Gothic"/>
          <w:color w:val="000000" w:themeColor="text1"/>
        </w:rPr>
        <w:t xml:space="preserve">La presente Ley regirá en todo el territorio nacional y aplica a todas las entidades estatales </w:t>
      </w:r>
    </w:p>
    <w:p w14:paraId="073D5E0A" w14:textId="77777777" w:rsidR="000A239F" w:rsidRPr="00316649" w:rsidRDefault="000A239F" w:rsidP="000A239F">
      <w:pPr>
        <w:pBdr>
          <w:top w:val="nil"/>
          <w:left w:val="nil"/>
          <w:bottom w:val="nil"/>
          <w:right w:val="nil"/>
          <w:between w:val="nil"/>
        </w:pBdr>
        <w:spacing w:before="10"/>
        <w:ind w:left="284"/>
        <w:rPr>
          <w:rFonts w:ascii="Century Gothic" w:hAnsi="Century Gothic"/>
          <w:color w:val="000000" w:themeColor="text1"/>
        </w:rPr>
      </w:pPr>
    </w:p>
    <w:p w14:paraId="584D4B52" w14:textId="77777777" w:rsidR="000A239F" w:rsidRPr="00316649" w:rsidRDefault="000A239F" w:rsidP="000A239F">
      <w:pPr>
        <w:ind w:left="284"/>
        <w:jc w:val="both"/>
        <w:rPr>
          <w:rFonts w:ascii="Century Gothic" w:hAnsi="Century Gothic"/>
          <w:color w:val="000000" w:themeColor="text1"/>
        </w:rPr>
      </w:pPr>
      <w:r w:rsidRPr="00316649">
        <w:rPr>
          <w:rFonts w:ascii="Century Gothic" w:hAnsi="Century Gothic"/>
          <w:b/>
          <w:color w:val="000000" w:themeColor="text1"/>
        </w:rPr>
        <w:t xml:space="preserve">Artículo 8°. </w:t>
      </w:r>
      <w:r w:rsidRPr="00316649">
        <w:rPr>
          <w:rFonts w:ascii="Century Gothic" w:hAnsi="Century Gothic"/>
          <w:b/>
          <w:i/>
          <w:color w:val="000000" w:themeColor="text1"/>
        </w:rPr>
        <w:t xml:space="preserve">Vigencia y derogatorias. </w:t>
      </w:r>
      <w:r w:rsidRPr="00316649">
        <w:rPr>
          <w:rFonts w:ascii="Century Gothic" w:hAnsi="Century Gothic"/>
          <w:color w:val="000000" w:themeColor="text1"/>
        </w:rPr>
        <w:t>La presente ley rige a partir de la fecha       de su promulgación y deroga todas las disposiciones contrarias, en especial las contenidas en el Decreto 071 de 2.020, adicionando el concurso semi cerrado para proveer vacantes definitivas de carrera en un 30% en favor de los trabajadores provisionales de la UNIDAD ADMNISTRATIVA ESPECIAL DIRECCIÓN DE IMPUESTOS Y ADUANAS NACIONALES U.A.E. DIAN.</w:t>
      </w:r>
    </w:p>
    <w:p w14:paraId="284F70A4" w14:textId="77777777" w:rsidR="000A239F" w:rsidRDefault="000A239F" w:rsidP="000A239F">
      <w:pPr>
        <w:spacing w:before="16"/>
        <w:ind w:left="284"/>
        <w:jc w:val="both"/>
        <w:rPr>
          <w:rFonts w:ascii="Century Gothic" w:hAnsi="Century Gothic"/>
          <w:color w:val="000000" w:themeColor="text1"/>
        </w:rPr>
      </w:pPr>
    </w:p>
    <w:p w14:paraId="0AA113FB" w14:textId="77777777" w:rsidR="000A239F" w:rsidRDefault="000A239F" w:rsidP="000A239F">
      <w:pPr>
        <w:spacing w:before="16"/>
        <w:ind w:left="284"/>
        <w:jc w:val="both"/>
        <w:rPr>
          <w:rFonts w:ascii="Century Gothic" w:hAnsi="Century Gothic"/>
          <w:color w:val="000000" w:themeColor="text1"/>
        </w:rPr>
      </w:pPr>
    </w:p>
    <w:p w14:paraId="608833D6" w14:textId="77777777" w:rsidR="000A239F" w:rsidRDefault="000A239F" w:rsidP="000A239F">
      <w:pPr>
        <w:spacing w:before="16"/>
        <w:ind w:left="284"/>
        <w:jc w:val="both"/>
        <w:rPr>
          <w:rFonts w:ascii="Century Gothic" w:hAnsi="Century Gothic"/>
          <w:color w:val="000000" w:themeColor="text1"/>
        </w:rPr>
      </w:pPr>
    </w:p>
    <w:p w14:paraId="643986A9" w14:textId="77777777" w:rsidR="000A239F" w:rsidRPr="00487F41" w:rsidRDefault="000A239F" w:rsidP="000A239F">
      <w:pPr>
        <w:spacing w:before="16"/>
        <w:ind w:left="284"/>
        <w:jc w:val="both"/>
        <w:rPr>
          <w:rFonts w:ascii="Century Gothic" w:hAnsi="Century Gothic"/>
          <w:b/>
          <w:color w:val="000000" w:themeColor="text1"/>
        </w:rPr>
      </w:pPr>
    </w:p>
    <w:p w14:paraId="0DEFED25" w14:textId="77777777" w:rsidR="000A239F" w:rsidRPr="00487F41" w:rsidRDefault="000A239F" w:rsidP="000A239F">
      <w:pPr>
        <w:spacing w:before="16"/>
        <w:ind w:left="284"/>
        <w:jc w:val="both"/>
        <w:rPr>
          <w:rFonts w:ascii="Century Gothic" w:hAnsi="Century Gothic"/>
          <w:b/>
          <w:color w:val="000000" w:themeColor="text1"/>
        </w:rPr>
      </w:pPr>
      <w:r w:rsidRPr="00487F41">
        <w:rPr>
          <w:rFonts w:ascii="Century Gothic" w:hAnsi="Century Gothic"/>
          <w:b/>
          <w:color w:val="000000" w:themeColor="text1"/>
        </w:rPr>
        <w:t>JUAN MANUEL CORTES DUEÑAS</w:t>
      </w:r>
    </w:p>
    <w:p w14:paraId="48695F8F" w14:textId="77777777" w:rsidR="000A239F" w:rsidRDefault="000A239F" w:rsidP="000A239F">
      <w:pPr>
        <w:spacing w:before="16"/>
        <w:ind w:left="284"/>
        <w:jc w:val="both"/>
        <w:rPr>
          <w:rFonts w:ascii="Century Gothic" w:hAnsi="Century Gothic"/>
          <w:color w:val="000000" w:themeColor="text1"/>
        </w:rPr>
      </w:pPr>
      <w:r>
        <w:rPr>
          <w:rFonts w:ascii="Century Gothic" w:hAnsi="Century Gothic"/>
          <w:color w:val="000000" w:themeColor="text1"/>
        </w:rPr>
        <w:t>Representante a la Cámara Por Santander</w:t>
      </w:r>
    </w:p>
    <w:p w14:paraId="0D83D6DB" w14:textId="77777777" w:rsidR="000A239F" w:rsidRDefault="000A239F" w:rsidP="000A239F">
      <w:pPr>
        <w:spacing w:before="16"/>
        <w:ind w:left="284"/>
        <w:jc w:val="both"/>
        <w:rPr>
          <w:rFonts w:ascii="Century Gothic" w:hAnsi="Century Gothic"/>
          <w:color w:val="000000" w:themeColor="text1"/>
        </w:rPr>
      </w:pPr>
    </w:p>
    <w:p w14:paraId="15D6443C" w14:textId="77777777" w:rsidR="000A239F" w:rsidRDefault="000A239F" w:rsidP="000A239F">
      <w:pPr>
        <w:spacing w:before="16"/>
        <w:ind w:left="284"/>
        <w:jc w:val="both"/>
        <w:rPr>
          <w:rFonts w:ascii="Century Gothic" w:hAnsi="Century Gothic"/>
          <w:color w:val="000000" w:themeColor="text1"/>
        </w:rPr>
      </w:pPr>
    </w:p>
    <w:p w14:paraId="58047FDF" w14:textId="77777777" w:rsidR="000A239F" w:rsidRPr="00316649" w:rsidRDefault="000A239F" w:rsidP="000A239F">
      <w:pPr>
        <w:spacing w:before="16"/>
        <w:ind w:left="284"/>
        <w:jc w:val="both"/>
        <w:rPr>
          <w:rFonts w:ascii="Century Gothic" w:hAnsi="Century Gothic"/>
          <w:color w:val="000000" w:themeColor="text1"/>
        </w:rPr>
      </w:pPr>
      <w:r w:rsidRPr="00316649">
        <w:rPr>
          <w:rFonts w:ascii="Century Gothic" w:hAnsi="Century Gothic"/>
          <w:color w:val="000000" w:themeColor="text1"/>
        </w:rPr>
        <w:t xml:space="preserve">                                    </w:t>
      </w:r>
    </w:p>
    <w:p w14:paraId="3FAA7231" w14:textId="77777777" w:rsidR="000A239F" w:rsidRDefault="000A239F" w:rsidP="000A239F">
      <w:pPr>
        <w:spacing w:before="16"/>
        <w:ind w:left="284"/>
        <w:jc w:val="both"/>
        <w:rPr>
          <w:rFonts w:ascii="Century Gothic" w:hAnsi="Century Gothic"/>
          <w:color w:val="000000" w:themeColor="text1"/>
        </w:rPr>
      </w:pPr>
    </w:p>
    <w:p w14:paraId="08EB9606" w14:textId="77777777" w:rsidR="000A239F" w:rsidRDefault="000A239F" w:rsidP="000A239F">
      <w:pPr>
        <w:spacing w:before="16"/>
        <w:ind w:left="284"/>
        <w:jc w:val="both"/>
        <w:rPr>
          <w:rFonts w:ascii="Century Gothic" w:hAnsi="Century Gothic"/>
          <w:color w:val="000000" w:themeColor="text1"/>
        </w:rPr>
      </w:pPr>
    </w:p>
    <w:p w14:paraId="50E71DF3" w14:textId="77777777" w:rsidR="000A239F" w:rsidRDefault="000A239F" w:rsidP="000A239F">
      <w:pPr>
        <w:spacing w:before="16"/>
        <w:ind w:left="284"/>
        <w:jc w:val="both"/>
        <w:rPr>
          <w:rFonts w:ascii="Century Gothic" w:hAnsi="Century Gothic"/>
          <w:color w:val="000000" w:themeColor="text1"/>
        </w:rPr>
      </w:pPr>
    </w:p>
    <w:p w14:paraId="4D74CED7" w14:textId="77777777" w:rsidR="000A239F" w:rsidRDefault="000A239F" w:rsidP="000A239F">
      <w:pPr>
        <w:spacing w:before="16"/>
        <w:ind w:left="284"/>
        <w:jc w:val="both"/>
        <w:rPr>
          <w:rFonts w:ascii="Century Gothic" w:hAnsi="Century Gothic"/>
          <w:color w:val="000000" w:themeColor="text1"/>
        </w:rPr>
      </w:pPr>
    </w:p>
    <w:p w14:paraId="152FE699" w14:textId="77777777" w:rsidR="000A239F" w:rsidRDefault="000A239F" w:rsidP="000A239F">
      <w:pPr>
        <w:spacing w:before="16"/>
        <w:ind w:left="284"/>
        <w:jc w:val="both"/>
        <w:rPr>
          <w:rFonts w:ascii="Century Gothic" w:hAnsi="Century Gothic"/>
          <w:color w:val="000000" w:themeColor="text1"/>
        </w:rPr>
      </w:pPr>
    </w:p>
    <w:p w14:paraId="69AE42E9" w14:textId="77777777" w:rsidR="000A239F" w:rsidRDefault="000A239F" w:rsidP="000A239F">
      <w:pPr>
        <w:spacing w:before="16"/>
        <w:ind w:left="284"/>
        <w:jc w:val="both"/>
        <w:rPr>
          <w:rFonts w:ascii="Century Gothic" w:hAnsi="Century Gothic"/>
          <w:color w:val="000000" w:themeColor="text1"/>
        </w:rPr>
      </w:pPr>
    </w:p>
    <w:p w14:paraId="5D49E1D9" w14:textId="77777777" w:rsidR="000A239F" w:rsidRDefault="000A239F" w:rsidP="000A239F">
      <w:pPr>
        <w:spacing w:before="16"/>
        <w:ind w:left="284"/>
        <w:jc w:val="both"/>
        <w:rPr>
          <w:rFonts w:ascii="Century Gothic" w:hAnsi="Century Gothic"/>
          <w:color w:val="000000" w:themeColor="text1"/>
        </w:rPr>
      </w:pPr>
    </w:p>
    <w:p w14:paraId="766A2FAD" w14:textId="77777777" w:rsidR="000A239F" w:rsidRDefault="000A239F" w:rsidP="000A239F">
      <w:pPr>
        <w:spacing w:before="16"/>
        <w:ind w:left="284"/>
        <w:jc w:val="both"/>
        <w:rPr>
          <w:rFonts w:ascii="Century Gothic" w:hAnsi="Century Gothic"/>
          <w:color w:val="000000" w:themeColor="text1"/>
        </w:rPr>
      </w:pPr>
    </w:p>
    <w:p w14:paraId="62B3E4A0" w14:textId="77777777" w:rsidR="000A239F" w:rsidRDefault="000A239F" w:rsidP="000A239F">
      <w:pPr>
        <w:spacing w:before="16"/>
        <w:ind w:left="284"/>
        <w:jc w:val="both"/>
        <w:rPr>
          <w:rFonts w:ascii="Century Gothic" w:hAnsi="Century Gothic"/>
          <w:color w:val="000000" w:themeColor="text1"/>
        </w:rPr>
      </w:pPr>
    </w:p>
    <w:p w14:paraId="2A56B3CE" w14:textId="77777777" w:rsidR="000A239F" w:rsidRDefault="000A239F" w:rsidP="000A239F">
      <w:pPr>
        <w:spacing w:before="16"/>
        <w:ind w:left="284"/>
        <w:jc w:val="both"/>
        <w:rPr>
          <w:rFonts w:ascii="Century Gothic" w:hAnsi="Century Gothic"/>
          <w:color w:val="000000" w:themeColor="text1"/>
        </w:rPr>
      </w:pPr>
    </w:p>
    <w:p w14:paraId="5B3CABF8" w14:textId="77777777" w:rsidR="000A239F" w:rsidRDefault="000A239F" w:rsidP="000A239F">
      <w:pPr>
        <w:spacing w:before="16"/>
        <w:ind w:left="284"/>
        <w:jc w:val="both"/>
        <w:rPr>
          <w:rFonts w:ascii="Century Gothic" w:hAnsi="Century Gothic"/>
          <w:color w:val="000000" w:themeColor="text1"/>
        </w:rPr>
      </w:pPr>
    </w:p>
    <w:p w14:paraId="419E2388" w14:textId="77777777" w:rsidR="000A239F" w:rsidRDefault="000A239F" w:rsidP="000A239F">
      <w:pPr>
        <w:spacing w:before="16"/>
        <w:ind w:left="284"/>
        <w:jc w:val="both"/>
        <w:rPr>
          <w:rFonts w:ascii="Century Gothic" w:hAnsi="Century Gothic"/>
          <w:color w:val="000000" w:themeColor="text1"/>
        </w:rPr>
      </w:pPr>
    </w:p>
    <w:p w14:paraId="6AC5FB76" w14:textId="77777777" w:rsidR="000A239F" w:rsidRDefault="000A239F" w:rsidP="000A239F">
      <w:pPr>
        <w:spacing w:before="16"/>
        <w:ind w:left="284"/>
        <w:jc w:val="both"/>
        <w:rPr>
          <w:rFonts w:ascii="Century Gothic" w:hAnsi="Century Gothic"/>
          <w:color w:val="000000" w:themeColor="text1"/>
        </w:rPr>
      </w:pPr>
    </w:p>
    <w:p w14:paraId="484CBCA7" w14:textId="77777777" w:rsidR="000A239F" w:rsidRDefault="000A239F" w:rsidP="000A239F">
      <w:pPr>
        <w:spacing w:before="16"/>
        <w:ind w:left="284"/>
        <w:jc w:val="both"/>
        <w:rPr>
          <w:rFonts w:ascii="Century Gothic" w:hAnsi="Century Gothic"/>
          <w:color w:val="000000" w:themeColor="text1"/>
        </w:rPr>
      </w:pPr>
    </w:p>
    <w:p w14:paraId="42EE23F7" w14:textId="77777777" w:rsidR="000A239F" w:rsidRDefault="000A239F" w:rsidP="000A239F">
      <w:pPr>
        <w:spacing w:before="16"/>
        <w:ind w:left="284"/>
        <w:jc w:val="both"/>
        <w:rPr>
          <w:rFonts w:ascii="Century Gothic" w:hAnsi="Century Gothic"/>
          <w:color w:val="000000" w:themeColor="text1"/>
        </w:rPr>
      </w:pPr>
    </w:p>
    <w:p w14:paraId="44E697A4" w14:textId="77777777" w:rsidR="000A239F" w:rsidRDefault="000A239F" w:rsidP="000A239F">
      <w:pPr>
        <w:spacing w:before="16"/>
        <w:ind w:left="284"/>
        <w:jc w:val="both"/>
        <w:rPr>
          <w:rFonts w:ascii="Century Gothic" w:hAnsi="Century Gothic"/>
          <w:color w:val="000000" w:themeColor="text1"/>
        </w:rPr>
      </w:pPr>
    </w:p>
    <w:p w14:paraId="5A0F7649" w14:textId="77777777" w:rsidR="000A239F" w:rsidRPr="00487F41" w:rsidRDefault="000A239F" w:rsidP="000A239F">
      <w:pPr>
        <w:spacing w:before="16"/>
        <w:ind w:left="284"/>
        <w:jc w:val="center"/>
        <w:rPr>
          <w:rFonts w:ascii="Century Gothic" w:hAnsi="Century Gothic"/>
          <w:b/>
          <w:color w:val="000000" w:themeColor="text1"/>
          <w:sz w:val="24"/>
        </w:rPr>
      </w:pPr>
      <w:r w:rsidRPr="00487F41">
        <w:rPr>
          <w:rFonts w:ascii="Century Gothic" w:hAnsi="Century Gothic"/>
          <w:b/>
          <w:color w:val="000000" w:themeColor="text1"/>
          <w:sz w:val="24"/>
        </w:rPr>
        <w:lastRenderedPageBreak/>
        <w:t>EXPOSICION DE MOTIVOS</w:t>
      </w:r>
    </w:p>
    <w:p w14:paraId="1E39A297" w14:textId="77777777" w:rsidR="000A239F" w:rsidRDefault="000A239F" w:rsidP="000A239F">
      <w:pPr>
        <w:pBdr>
          <w:top w:val="nil"/>
          <w:left w:val="nil"/>
          <w:bottom w:val="nil"/>
          <w:right w:val="nil"/>
          <w:between w:val="nil"/>
        </w:pBdr>
        <w:ind w:left="284"/>
        <w:jc w:val="center"/>
        <w:rPr>
          <w:rFonts w:ascii="Century Gothic" w:hAnsi="Century Gothic"/>
          <w:b/>
          <w:color w:val="000000" w:themeColor="text1"/>
          <w:sz w:val="24"/>
        </w:rPr>
      </w:pPr>
    </w:p>
    <w:p w14:paraId="241F4D0E" w14:textId="77777777" w:rsidR="000A239F" w:rsidRPr="00487F41" w:rsidRDefault="000A239F" w:rsidP="000A239F">
      <w:pPr>
        <w:pBdr>
          <w:top w:val="nil"/>
          <w:left w:val="nil"/>
          <w:bottom w:val="nil"/>
          <w:right w:val="nil"/>
          <w:between w:val="nil"/>
        </w:pBdr>
        <w:ind w:left="284"/>
        <w:jc w:val="center"/>
        <w:rPr>
          <w:rFonts w:ascii="Century Gothic" w:hAnsi="Century Gothic"/>
          <w:b/>
          <w:color w:val="000000" w:themeColor="text1"/>
          <w:sz w:val="24"/>
        </w:rPr>
      </w:pPr>
    </w:p>
    <w:p w14:paraId="5FDBCF87" w14:textId="77777777" w:rsidR="000A239F" w:rsidRPr="00316649" w:rsidRDefault="000A239F" w:rsidP="000A239F">
      <w:pPr>
        <w:numPr>
          <w:ilvl w:val="0"/>
          <w:numId w:val="9"/>
        </w:numPr>
        <w:pBdr>
          <w:top w:val="nil"/>
          <w:left w:val="nil"/>
          <w:bottom w:val="nil"/>
          <w:right w:val="nil"/>
          <w:between w:val="nil"/>
        </w:pBdr>
        <w:tabs>
          <w:tab w:val="left" w:pos="934"/>
        </w:tabs>
        <w:autoSpaceDE/>
        <w:autoSpaceDN/>
        <w:ind w:left="284" w:hanging="257"/>
        <w:rPr>
          <w:rFonts w:ascii="Century Gothic" w:hAnsi="Century Gothic"/>
          <w:color w:val="000000" w:themeColor="text1"/>
        </w:rPr>
      </w:pPr>
      <w:r w:rsidRPr="00316649">
        <w:rPr>
          <w:rFonts w:ascii="Century Gothic" w:hAnsi="Century Gothic"/>
          <w:b/>
          <w:color w:val="000000" w:themeColor="text1"/>
        </w:rPr>
        <w:t>Antecedentes</w:t>
      </w:r>
    </w:p>
    <w:p w14:paraId="0EB545CA" w14:textId="77777777" w:rsidR="000A239F" w:rsidRPr="00316649" w:rsidRDefault="000A239F" w:rsidP="000A239F">
      <w:pPr>
        <w:numPr>
          <w:ilvl w:val="0"/>
          <w:numId w:val="9"/>
        </w:numPr>
        <w:pBdr>
          <w:top w:val="nil"/>
          <w:left w:val="nil"/>
          <w:bottom w:val="nil"/>
          <w:right w:val="nil"/>
          <w:between w:val="nil"/>
        </w:pBdr>
        <w:tabs>
          <w:tab w:val="left" w:pos="931"/>
        </w:tabs>
        <w:autoSpaceDE/>
        <w:autoSpaceDN/>
        <w:spacing w:before="50"/>
        <w:ind w:left="284" w:hanging="249"/>
        <w:rPr>
          <w:rFonts w:ascii="Century Gothic" w:hAnsi="Century Gothic"/>
          <w:color w:val="000000" w:themeColor="text1"/>
        </w:rPr>
      </w:pPr>
      <w:r w:rsidRPr="00316649">
        <w:rPr>
          <w:rFonts w:ascii="Century Gothic" w:hAnsi="Century Gothic"/>
          <w:b/>
          <w:color w:val="000000" w:themeColor="text1"/>
        </w:rPr>
        <w:t>Competencia y Marco jurídico</w:t>
      </w:r>
    </w:p>
    <w:p w14:paraId="5B42FE65" w14:textId="77777777" w:rsidR="000A239F" w:rsidRPr="00316649" w:rsidRDefault="000A239F" w:rsidP="000A239F">
      <w:pPr>
        <w:numPr>
          <w:ilvl w:val="0"/>
          <w:numId w:val="9"/>
        </w:numPr>
        <w:pBdr>
          <w:top w:val="nil"/>
          <w:left w:val="nil"/>
          <w:bottom w:val="nil"/>
          <w:right w:val="nil"/>
          <w:between w:val="nil"/>
        </w:pBdr>
        <w:tabs>
          <w:tab w:val="left" w:pos="932"/>
        </w:tabs>
        <w:autoSpaceDE/>
        <w:autoSpaceDN/>
        <w:spacing w:before="43"/>
        <w:ind w:left="284" w:hanging="252"/>
        <w:rPr>
          <w:rFonts w:ascii="Century Gothic" w:hAnsi="Century Gothic"/>
          <w:color w:val="000000" w:themeColor="text1"/>
        </w:rPr>
      </w:pPr>
      <w:r w:rsidRPr="00316649">
        <w:rPr>
          <w:rFonts w:ascii="Century Gothic" w:hAnsi="Century Gothic"/>
          <w:b/>
          <w:color w:val="000000" w:themeColor="text1"/>
        </w:rPr>
        <w:t>Objeto</w:t>
      </w:r>
    </w:p>
    <w:p w14:paraId="34264262" w14:textId="77777777" w:rsidR="000A239F" w:rsidRPr="00316649" w:rsidRDefault="000A239F" w:rsidP="000A239F">
      <w:pPr>
        <w:numPr>
          <w:ilvl w:val="0"/>
          <w:numId w:val="9"/>
        </w:numPr>
        <w:pBdr>
          <w:top w:val="nil"/>
          <w:left w:val="nil"/>
          <w:bottom w:val="nil"/>
          <w:right w:val="nil"/>
          <w:between w:val="nil"/>
        </w:pBdr>
        <w:tabs>
          <w:tab w:val="left" w:pos="931"/>
        </w:tabs>
        <w:autoSpaceDE/>
        <w:autoSpaceDN/>
        <w:spacing w:before="43"/>
        <w:ind w:left="284" w:hanging="255"/>
        <w:rPr>
          <w:rFonts w:ascii="Century Gothic" w:hAnsi="Century Gothic"/>
          <w:color w:val="000000" w:themeColor="text1"/>
        </w:rPr>
      </w:pPr>
      <w:r w:rsidRPr="00316649">
        <w:rPr>
          <w:rFonts w:ascii="Century Gothic" w:hAnsi="Century Gothic"/>
          <w:b/>
          <w:color w:val="000000" w:themeColor="text1"/>
        </w:rPr>
        <w:t>Consideraciones y justificaci6n del proyecto</w:t>
      </w:r>
    </w:p>
    <w:p w14:paraId="3ACD6D56" w14:textId="77777777" w:rsidR="000A239F" w:rsidRPr="00316649" w:rsidRDefault="000A239F" w:rsidP="000A239F">
      <w:pPr>
        <w:numPr>
          <w:ilvl w:val="0"/>
          <w:numId w:val="9"/>
        </w:numPr>
        <w:pBdr>
          <w:top w:val="nil"/>
          <w:left w:val="nil"/>
          <w:bottom w:val="nil"/>
          <w:right w:val="nil"/>
          <w:between w:val="nil"/>
        </w:pBdr>
        <w:tabs>
          <w:tab w:val="left" w:pos="925"/>
        </w:tabs>
        <w:autoSpaceDE/>
        <w:autoSpaceDN/>
        <w:spacing w:before="43"/>
        <w:ind w:left="284" w:hanging="247"/>
        <w:rPr>
          <w:rFonts w:ascii="Century Gothic" w:hAnsi="Century Gothic"/>
          <w:color w:val="000000" w:themeColor="text1"/>
        </w:rPr>
      </w:pPr>
      <w:r w:rsidRPr="00316649">
        <w:rPr>
          <w:rFonts w:ascii="Century Gothic" w:hAnsi="Century Gothic"/>
          <w:b/>
          <w:color w:val="000000" w:themeColor="text1"/>
        </w:rPr>
        <w:t>Proposici6n</w:t>
      </w:r>
    </w:p>
    <w:p w14:paraId="75E85DDF" w14:textId="77777777" w:rsidR="000A239F" w:rsidRPr="00316649" w:rsidRDefault="000A239F" w:rsidP="000A239F">
      <w:pPr>
        <w:pBdr>
          <w:top w:val="nil"/>
          <w:left w:val="nil"/>
          <w:bottom w:val="nil"/>
          <w:right w:val="nil"/>
          <w:between w:val="nil"/>
        </w:pBdr>
        <w:spacing w:before="5"/>
        <w:ind w:left="284"/>
        <w:rPr>
          <w:rFonts w:ascii="Century Gothic" w:hAnsi="Century Gothic"/>
          <w:b/>
          <w:color w:val="000000" w:themeColor="text1"/>
        </w:rPr>
      </w:pPr>
    </w:p>
    <w:p w14:paraId="6E6627D9" w14:textId="77777777" w:rsidR="000A239F" w:rsidRPr="00316649" w:rsidRDefault="000A239F" w:rsidP="000A239F">
      <w:pPr>
        <w:numPr>
          <w:ilvl w:val="1"/>
          <w:numId w:val="9"/>
        </w:numPr>
        <w:pBdr>
          <w:top w:val="nil"/>
          <w:left w:val="nil"/>
          <w:bottom w:val="nil"/>
          <w:right w:val="nil"/>
          <w:between w:val="nil"/>
        </w:pBdr>
        <w:tabs>
          <w:tab w:val="left" w:pos="1353"/>
        </w:tabs>
        <w:autoSpaceDE/>
        <w:autoSpaceDN/>
        <w:ind w:left="284" w:hanging="344"/>
        <w:rPr>
          <w:rFonts w:ascii="Century Gothic" w:hAnsi="Century Gothic"/>
          <w:color w:val="000000" w:themeColor="text1"/>
        </w:rPr>
      </w:pPr>
      <w:r w:rsidRPr="00316649">
        <w:rPr>
          <w:rFonts w:ascii="Century Gothic" w:hAnsi="Century Gothic"/>
          <w:b/>
          <w:color w:val="000000" w:themeColor="text1"/>
        </w:rPr>
        <w:t>Antecedentes del proyecto de ley</w:t>
      </w:r>
    </w:p>
    <w:p w14:paraId="6013A924" w14:textId="77777777" w:rsidR="000A239F" w:rsidRPr="00316649" w:rsidRDefault="000A239F" w:rsidP="000A239F">
      <w:pPr>
        <w:pBdr>
          <w:top w:val="nil"/>
          <w:left w:val="nil"/>
          <w:bottom w:val="nil"/>
          <w:right w:val="nil"/>
          <w:between w:val="nil"/>
        </w:pBdr>
        <w:ind w:left="284"/>
        <w:rPr>
          <w:rFonts w:ascii="Century Gothic" w:hAnsi="Century Gothic"/>
          <w:b/>
          <w:color w:val="000000" w:themeColor="text1"/>
        </w:rPr>
      </w:pPr>
    </w:p>
    <w:p w14:paraId="6D4CA6E9" w14:textId="3AE4632D" w:rsidR="000A239F" w:rsidRPr="00316649" w:rsidRDefault="000A239F" w:rsidP="000A239F">
      <w:pPr>
        <w:spacing w:before="187"/>
        <w:ind w:left="284" w:firstLine="2"/>
        <w:jc w:val="both"/>
        <w:rPr>
          <w:rFonts w:ascii="Century Gothic" w:hAnsi="Century Gothic"/>
          <w:color w:val="000000" w:themeColor="text1"/>
        </w:rPr>
      </w:pPr>
      <w:r w:rsidRPr="00316649">
        <w:rPr>
          <w:rFonts w:ascii="Century Gothic" w:hAnsi="Century Gothic"/>
          <w:color w:val="000000" w:themeColor="text1"/>
        </w:rPr>
        <w:t xml:space="preserve">El presente proyecto de ley es </w:t>
      </w:r>
      <w:r>
        <w:rPr>
          <w:rFonts w:ascii="Century Gothic" w:hAnsi="Century Gothic"/>
          <w:color w:val="000000" w:themeColor="text1"/>
        </w:rPr>
        <w:t>iniciativa</w:t>
      </w:r>
      <w:r w:rsidRPr="00316649">
        <w:rPr>
          <w:rFonts w:ascii="Century Gothic" w:hAnsi="Century Gothic"/>
          <w:color w:val="000000" w:themeColor="text1"/>
        </w:rPr>
        <w:t xml:space="preserve"> del honorable Represe</w:t>
      </w:r>
      <w:r>
        <w:rPr>
          <w:rFonts w:ascii="Century Gothic" w:hAnsi="Century Gothic"/>
          <w:color w:val="000000" w:themeColor="text1"/>
        </w:rPr>
        <w:t>ntante a la Cámara</w:t>
      </w:r>
      <w:r w:rsidRPr="00316649">
        <w:rPr>
          <w:rFonts w:ascii="Century Gothic" w:hAnsi="Century Gothic"/>
          <w:color w:val="000000" w:themeColor="text1"/>
        </w:rPr>
        <w:t>, el cual será radicado ante la Secretaria General de la Cámara de Representantes.</w:t>
      </w:r>
    </w:p>
    <w:p w14:paraId="30AC3ADF" w14:textId="77777777" w:rsidR="000A239F" w:rsidRPr="00316649" w:rsidRDefault="000A239F" w:rsidP="000A239F">
      <w:pPr>
        <w:pBdr>
          <w:top w:val="nil"/>
          <w:left w:val="nil"/>
          <w:bottom w:val="nil"/>
          <w:right w:val="nil"/>
          <w:between w:val="nil"/>
        </w:pBdr>
        <w:spacing w:before="8"/>
        <w:ind w:left="284"/>
        <w:rPr>
          <w:rFonts w:ascii="Century Gothic" w:hAnsi="Century Gothic"/>
          <w:color w:val="000000" w:themeColor="text1"/>
        </w:rPr>
      </w:pPr>
    </w:p>
    <w:p w14:paraId="5A5B4B29" w14:textId="77777777" w:rsidR="000A239F" w:rsidRPr="00316649" w:rsidRDefault="000A239F" w:rsidP="000A239F">
      <w:pPr>
        <w:numPr>
          <w:ilvl w:val="1"/>
          <w:numId w:val="9"/>
        </w:numPr>
        <w:pBdr>
          <w:top w:val="nil"/>
          <w:left w:val="nil"/>
          <w:bottom w:val="nil"/>
          <w:right w:val="nil"/>
          <w:between w:val="nil"/>
        </w:pBdr>
        <w:tabs>
          <w:tab w:val="left" w:pos="1342"/>
        </w:tabs>
        <w:autoSpaceDE/>
        <w:autoSpaceDN/>
        <w:ind w:left="284" w:hanging="335"/>
        <w:rPr>
          <w:rFonts w:ascii="Century Gothic" w:hAnsi="Century Gothic"/>
          <w:color w:val="000000" w:themeColor="text1"/>
        </w:rPr>
      </w:pPr>
      <w:r w:rsidRPr="00316649">
        <w:rPr>
          <w:rFonts w:ascii="Century Gothic" w:hAnsi="Century Gothic"/>
          <w:b/>
          <w:color w:val="000000" w:themeColor="text1"/>
        </w:rPr>
        <w:t>Competencia y Marco jurídico</w:t>
      </w:r>
    </w:p>
    <w:p w14:paraId="7B5F4F0A" w14:textId="77777777" w:rsidR="000A239F" w:rsidRPr="00316649" w:rsidRDefault="000A239F" w:rsidP="000A239F">
      <w:pPr>
        <w:pBdr>
          <w:top w:val="nil"/>
          <w:left w:val="nil"/>
          <w:bottom w:val="nil"/>
          <w:right w:val="nil"/>
          <w:between w:val="nil"/>
        </w:pBdr>
        <w:ind w:left="284"/>
        <w:rPr>
          <w:rFonts w:ascii="Century Gothic" w:hAnsi="Century Gothic"/>
          <w:b/>
          <w:color w:val="000000" w:themeColor="text1"/>
        </w:rPr>
      </w:pPr>
    </w:p>
    <w:p w14:paraId="12682919" w14:textId="77777777" w:rsidR="000A239F" w:rsidRPr="00316649" w:rsidRDefault="000A239F" w:rsidP="000A239F">
      <w:pPr>
        <w:spacing w:before="202"/>
        <w:ind w:left="284" w:firstLine="4"/>
        <w:jc w:val="both"/>
        <w:rPr>
          <w:rFonts w:ascii="Century Gothic" w:hAnsi="Century Gothic"/>
          <w:color w:val="000000" w:themeColor="text1"/>
        </w:rPr>
      </w:pPr>
      <w:r w:rsidRPr="00316649">
        <w:rPr>
          <w:rFonts w:ascii="Century Gothic" w:hAnsi="Century Gothic"/>
          <w:color w:val="000000" w:themeColor="text1"/>
        </w:rPr>
        <w:t>El presente proyecto de ley se presenta de conformidad con los Artículos 154, 157, 158 y 169 de la Constitución Política que hacen referencia al origen de la iniciativa legislativa, a la unidad de materia y al título de la ley respectivamente.</w:t>
      </w:r>
    </w:p>
    <w:p w14:paraId="40FD5E4D" w14:textId="77777777" w:rsidR="000A239F" w:rsidRPr="00316649" w:rsidRDefault="000A239F" w:rsidP="000A239F">
      <w:pPr>
        <w:pBdr>
          <w:top w:val="nil"/>
          <w:left w:val="nil"/>
          <w:bottom w:val="nil"/>
          <w:right w:val="nil"/>
          <w:between w:val="nil"/>
        </w:pBdr>
        <w:spacing w:before="4"/>
        <w:ind w:left="284"/>
        <w:rPr>
          <w:rFonts w:ascii="Century Gothic" w:hAnsi="Century Gothic"/>
          <w:color w:val="000000" w:themeColor="text1"/>
        </w:rPr>
      </w:pPr>
    </w:p>
    <w:p w14:paraId="53178EFB" w14:textId="77777777" w:rsidR="000A239F" w:rsidRPr="00316649" w:rsidRDefault="000A239F" w:rsidP="000A239F">
      <w:pPr>
        <w:ind w:left="284"/>
        <w:jc w:val="both"/>
        <w:rPr>
          <w:rFonts w:ascii="Century Gothic" w:hAnsi="Century Gothic"/>
          <w:color w:val="000000" w:themeColor="text1"/>
        </w:rPr>
      </w:pPr>
      <w:r w:rsidRPr="00316649">
        <w:rPr>
          <w:rFonts w:ascii="Century Gothic" w:hAnsi="Century Gothic"/>
          <w:color w:val="000000" w:themeColor="text1"/>
        </w:rPr>
        <w:t xml:space="preserve">Así mismo, se encuentra en línea con lo establecido en el Artículo 140 numeral 1, de la Ley 5° de 1992, que trata de la iniciativa legislativa de la Honorable Corporación de la   Cámara de Representantes </w:t>
      </w:r>
    </w:p>
    <w:p w14:paraId="49D51950"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0F38DBA5" w14:textId="77777777" w:rsidR="000A239F" w:rsidRPr="00316649" w:rsidRDefault="000A239F" w:rsidP="000A239F">
      <w:pPr>
        <w:numPr>
          <w:ilvl w:val="1"/>
          <w:numId w:val="9"/>
        </w:numPr>
        <w:pBdr>
          <w:top w:val="nil"/>
          <w:left w:val="nil"/>
          <w:bottom w:val="nil"/>
          <w:right w:val="nil"/>
          <w:between w:val="nil"/>
        </w:pBdr>
        <w:tabs>
          <w:tab w:val="left" w:pos="1400"/>
          <w:tab w:val="left" w:pos="1401"/>
        </w:tabs>
        <w:autoSpaceDE/>
        <w:autoSpaceDN/>
        <w:ind w:left="284" w:hanging="404"/>
        <w:rPr>
          <w:rFonts w:ascii="Century Gothic" w:hAnsi="Century Gothic"/>
          <w:color w:val="000000" w:themeColor="text1"/>
        </w:rPr>
      </w:pPr>
      <w:r w:rsidRPr="00316649">
        <w:rPr>
          <w:rFonts w:ascii="Century Gothic" w:hAnsi="Century Gothic"/>
          <w:b/>
          <w:color w:val="000000" w:themeColor="text1"/>
        </w:rPr>
        <w:t>Objeto:</w:t>
      </w:r>
    </w:p>
    <w:p w14:paraId="134F0AA8" w14:textId="77777777" w:rsidR="000A239F" w:rsidRPr="000A239F" w:rsidRDefault="000A239F" w:rsidP="000A239F">
      <w:pPr>
        <w:pBdr>
          <w:top w:val="nil"/>
          <w:left w:val="nil"/>
          <w:bottom w:val="nil"/>
          <w:right w:val="nil"/>
          <w:between w:val="nil"/>
        </w:pBdr>
        <w:ind w:left="284"/>
        <w:rPr>
          <w:rFonts w:ascii="Century Gothic" w:eastAsia="Times New Roman" w:hAnsi="Century Gothic"/>
          <w:i/>
          <w:color w:val="000000" w:themeColor="text1"/>
        </w:rPr>
      </w:pPr>
      <w:r w:rsidRPr="00316649">
        <w:rPr>
          <w:rFonts w:ascii="Century Gothic" w:eastAsia="Times New Roman" w:hAnsi="Century Gothic"/>
          <w:i/>
          <w:noProof/>
          <w:color w:val="000000" w:themeColor="text1"/>
          <w:lang w:val="es-CO" w:eastAsia="es-CO"/>
        </w:rPr>
        <mc:AlternateContent>
          <mc:Choice Requires="wpg">
            <w:drawing>
              <wp:inline distT="0" distB="0" distL="0" distR="0" wp14:anchorId="1076595A" wp14:editId="274E9728">
                <wp:extent cx="76835" cy="2540"/>
                <wp:effectExtent l="8255" t="10160" r="10160" b="635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 cy="2540"/>
                          <a:chOff x="0" y="0"/>
                          <a:chExt cx="121" cy="4"/>
                        </a:xfrm>
                      </wpg:grpSpPr>
                      <wps:wsp>
                        <wps:cNvPr id="5" name="Conector recto 5"/>
                        <wps:cNvCnPr>
                          <a:cxnSpLocks noChangeShapeType="1"/>
                        </wps:cNvCnPr>
                        <wps:spPr bwMode="auto">
                          <a:xfrm>
                            <a:off x="0" y="2"/>
                            <a:ext cx="121" cy="0"/>
                          </a:xfrm>
                          <a:prstGeom prst="line">
                            <a:avLst/>
                          </a:prstGeom>
                          <a:noFill/>
                          <a:ln w="2546">
                            <a:solidFill>
                              <a:srgbClr val="000000"/>
                            </a:solidFill>
                            <a:round/>
                            <a:headEnd/>
                            <a:tailEnd/>
                          </a:ln>
                        </wps:spPr>
                        <wps:bodyPr/>
                      </wps:wsp>
                    </wpg:wgp>
                  </a:graphicData>
                </a:graphic>
              </wp:inline>
            </w:drawing>
          </mc:Choice>
          <mc:Fallback>
            <w:pict>
              <v:group w14:anchorId="09E2074E" id="Grupo 3" o:spid="_x0000_s1026" style="width:6.05pt;height:.2pt;mso-position-horizontal-relative:char;mso-position-vertical-relative:line" coordsize="1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">
                <v:line id="Conector recto 5" o:spid="_x0000_s1027" style="position:absolute;visibility:visible;mso-wrap-style:square" from="0,2" to="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" strokeweight=".07072mm"/>
                <w10:anchorlock/>
              </v:group>
            </w:pict>
          </mc:Fallback>
        </mc:AlternateContent>
      </w:r>
    </w:p>
    <w:p w14:paraId="5A588DF8" w14:textId="77777777" w:rsidR="000A239F" w:rsidRPr="000A239F" w:rsidRDefault="000A239F" w:rsidP="000A239F">
      <w:pPr>
        <w:spacing w:before="2"/>
        <w:ind w:left="284" w:firstLine="5"/>
        <w:jc w:val="both"/>
        <w:rPr>
          <w:rFonts w:ascii="Century Gothic" w:eastAsia="Times New Roman" w:hAnsi="Century Gothic"/>
          <w:color w:val="000000" w:themeColor="text1"/>
        </w:rPr>
      </w:pPr>
      <w:r w:rsidRPr="000A239F">
        <w:rPr>
          <w:rFonts w:ascii="Century Gothic" w:hAnsi="Century Gothic"/>
          <w:i/>
          <w:color w:val="000000" w:themeColor="text1"/>
        </w:rPr>
        <w:t>El presente proyecto de ley busca adicionan los mecanismos</w:t>
      </w:r>
      <w:r w:rsidRPr="000A239F">
        <w:rPr>
          <w:rFonts w:ascii="Century Gothic" w:hAnsi="Century Gothic"/>
          <w:color w:val="000000" w:themeColor="text1"/>
        </w:rPr>
        <w:t xml:space="preserve"> para la provisión definitiva de empleos públicos de· carrera administrativa, la progresividad de los concursos para empleos de carrera administrativa. Así como, la protección especial de estabilidad reforzada </w:t>
      </w:r>
      <w:r w:rsidRPr="000A239F">
        <w:rPr>
          <w:rFonts w:ascii="Century Gothic" w:eastAsia="Times New Roman" w:hAnsi="Century Gothic"/>
          <w:color w:val="000000" w:themeColor="text1"/>
        </w:rPr>
        <w:t xml:space="preserve">a </w:t>
      </w:r>
      <w:r w:rsidRPr="000A239F">
        <w:rPr>
          <w:rFonts w:ascii="Century Gothic" w:hAnsi="Century Gothic"/>
          <w:color w:val="000000" w:themeColor="text1"/>
        </w:rPr>
        <w:t>servidores del Estado en provisionalidad en cargos de carrera   administrativa que se encuentren en estado. De debilidad manifiesta.</w:t>
      </w:r>
      <w:r w:rsidRPr="000A239F">
        <w:rPr>
          <w:rFonts w:ascii="Century Gothic" w:eastAsia="Times New Roman" w:hAnsi="Century Gothic"/>
          <w:color w:val="000000" w:themeColor="text1"/>
        </w:rPr>
        <w:tab/>
      </w:r>
    </w:p>
    <w:p w14:paraId="124B531D" w14:textId="77777777" w:rsidR="000A239F" w:rsidRPr="00316649" w:rsidRDefault="000A239F" w:rsidP="000A239F">
      <w:pPr>
        <w:spacing w:before="2"/>
        <w:ind w:left="284" w:firstLine="5"/>
        <w:jc w:val="both"/>
        <w:rPr>
          <w:rFonts w:ascii="Century Gothic" w:hAnsi="Century Gothic"/>
          <w:color w:val="000000" w:themeColor="text1"/>
        </w:rPr>
      </w:pPr>
    </w:p>
    <w:p w14:paraId="6EC04837" w14:textId="77777777" w:rsidR="000A239F" w:rsidRPr="00316649" w:rsidRDefault="000A239F" w:rsidP="000A239F">
      <w:pPr>
        <w:spacing w:before="9"/>
        <w:ind w:left="284" w:firstLine="4"/>
        <w:jc w:val="both"/>
        <w:rPr>
          <w:rFonts w:ascii="Century Gothic" w:hAnsi="Century Gothic"/>
          <w:color w:val="000000" w:themeColor="text1"/>
        </w:rPr>
      </w:pPr>
      <w:r w:rsidRPr="00316649">
        <w:rPr>
          <w:rFonts w:ascii="Century Gothic" w:hAnsi="Century Gothic"/>
          <w:color w:val="000000" w:themeColor="text1"/>
        </w:rPr>
        <w:t>De la Misma manera, crea un programa de retiro del cargo para las entidades públicas, con de proteger y salvaguardar la prestación del servicio, cuando sea necesario el retiro de un empleado público por cualquier causal contemplada en Decreto 648 de 2017</w:t>
      </w:r>
    </w:p>
    <w:p w14:paraId="619F4729" w14:textId="77777777" w:rsidR="000A239F" w:rsidRPr="00316649" w:rsidRDefault="000A239F" w:rsidP="000A239F">
      <w:pPr>
        <w:spacing w:before="9"/>
        <w:ind w:left="284" w:firstLine="4"/>
        <w:jc w:val="both"/>
        <w:rPr>
          <w:rFonts w:ascii="Century Gothic" w:hAnsi="Century Gothic"/>
          <w:color w:val="000000" w:themeColor="text1"/>
        </w:rPr>
      </w:pPr>
    </w:p>
    <w:p w14:paraId="3679E05D" w14:textId="77777777" w:rsidR="000A239F" w:rsidRPr="00316649" w:rsidRDefault="000A239F" w:rsidP="000A239F">
      <w:pPr>
        <w:spacing w:before="9"/>
        <w:ind w:left="284" w:firstLine="4"/>
        <w:jc w:val="both"/>
        <w:rPr>
          <w:rFonts w:ascii="Century Gothic" w:hAnsi="Century Gothic"/>
          <w:color w:val="000000" w:themeColor="text1"/>
        </w:rPr>
      </w:pPr>
    </w:p>
    <w:p w14:paraId="7CA11BE9" w14:textId="77777777" w:rsidR="000A239F" w:rsidRPr="00316649" w:rsidRDefault="000A239F" w:rsidP="000A239F">
      <w:pPr>
        <w:spacing w:before="9"/>
        <w:ind w:left="284" w:firstLine="4"/>
        <w:jc w:val="both"/>
        <w:rPr>
          <w:rFonts w:ascii="Century Gothic" w:hAnsi="Century Gothic"/>
          <w:color w:val="000000" w:themeColor="text1"/>
        </w:rPr>
      </w:pPr>
    </w:p>
    <w:p w14:paraId="4BB8A877" w14:textId="77777777" w:rsidR="000A239F" w:rsidRPr="00316649" w:rsidRDefault="000A239F" w:rsidP="000A239F">
      <w:pPr>
        <w:spacing w:before="9"/>
        <w:ind w:left="284" w:firstLine="4"/>
        <w:jc w:val="both"/>
        <w:rPr>
          <w:rFonts w:ascii="Century Gothic" w:hAnsi="Century Gothic"/>
          <w:color w:val="000000" w:themeColor="text1"/>
        </w:rPr>
      </w:pPr>
    </w:p>
    <w:p w14:paraId="0623A996" w14:textId="77777777" w:rsidR="000A239F" w:rsidRPr="00316649" w:rsidRDefault="000A239F" w:rsidP="000A239F">
      <w:pPr>
        <w:numPr>
          <w:ilvl w:val="1"/>
          <w:numId w:val="9"/>
        </w:numPr>
        <w:pBdr>
          <w:top w:val="nil"/>
          <w:left w:val="nil"/>
          <w:bottom w:val="nil"/>
          <w:right w:val="nil"/>
          <w:between w:val="nil"/>
        </w:pBdr>
        <w:tabs>
          <w:tab w:val="left" w:pos="1321"/>
        </w:tabs>
        <w:autoSpaceDE/>
        <w:autoSpaceDN/>
        <w:spacing w:before="3"/>
        <w:ind w:left="284" w:hanging="342"/>
        <w:rPr>
          <w:rFonts w:ascii="Century Gothic" w:hAnsi="Century Gothic"/>
          <w:b/>
          <w:color w:val="000000" w:themeColor="text1"/>
        </w:rPr>
      </w:pPr>
      <w:r w:rsidRPr="00316649">
        <w:rPr>
          <w:rFonts w:ascii="Century Gothic" w:hAnsi="Century Gothic"/>
          <w:b/>
          <w:color w:val="000000" w:themeColor="text1"/>
        </w:rPr>
        <w:lastRenderedPageBreak/>
        <w:t xml:space="preserve">Consideraciones y justificación del proyecto </w:t>
      </w:r>
    </w:p>
    <w:p w14:paraId="212D967E"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 xml:space="preserve">                                        </w:t>
      </w:r>
    </w:p>
    <w:p w14:paraId="6CF31FAF"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Es importante señalar la necesidad de generar condiciones que garanticen los</w:t>
      </w:r>
    </w:p>
    <w:p w14:paraId="46137A74" w14:textId="77777777" w:rsidR="000A239F" w:rsidRPr="00316649" w:rsidRDefault="000A239F" w:rsidP="000A239F">
      <w:pPr>
        <w:pBdr>
          <w:top w:val="nil"/>
          <w:left w:val="nil"/>
          <w:bottom w:val="nil"/>
          <w:right w:val="nil"/>
          <w:between w:val="nil"/>
        </w:pBdr>
        <w:spacing w:before="36"/>
        <w:ind w:left="284"/>
        <w:jc w:val="both"/>
        <w:rPr>
          <w:rFonts w:ascii="Century Gothic" w:hAnsi="Century Gothic"/>
          <w:color w:val="000000" w:themeColor="text1"/>
        </w:rPr>
      </w:pPr>
      <w:r w:rsidRPr="00316649">
        <w:rPr>
          <w:rFonts w:ascii="Century Gothic" w:hAnsi="Century Gothic"/>
          <w:color w:val="000000" w:themeColor="text1"/>
        </w:rPr>
        <w:t>derechos fundamentales que implica  el acceso al trabajo y los que dé él se desprenden, la seguridad alimentaria básica del núcleo familiar, para el caso particular de los empleados que se encuentran en provisionalidad en cargos de carrera administrativa, quienes cuentan con una estabilidad laboral relativa, según lo ha manifestado la Honorable Corte Constitucional en múltiples pronunciamientos y, no solo el aspecto personal y familiar, sino también en general, toda vez que el legislador tiene la obligación de generar leyes que promuevan y propendan por el bienestar general, que para el presente caso hablamos de los servicios públicos, que prestan las entidades estatales, es por ello que en el presente proyecto se estructura debido a necesidad de proteger el servicio público y fortalecer las entidades públicas con el conocimiento que se adquiere al mantener por más de 3 años a un provisional vinculado a las entidades y desecharlo  sin la posibilidad de tener un ascenso en concurso semi abierto o sin tener la posibilidad de un encargo; aun teniendo la experticia.</w:t>
      </w:r>
    </w:p>
    <w:p w14:paraId="744D93F9" w14:textId="77777777" w:rsidR="000A239F" w:rsidRPr="00316649" w:rsidRDefault="000A239F" w:rsidP="000A239F">
      <w:pPr>
        <w:pBdr>
          <w:top w:val="nil"/>
          <w:left w:val="nil"/>
          <w:bottom w:val="nil"/>
          <w:right w:val="nil"/>
          <w:between w:val="nil"/>
        </w:pBdr>
        <w:spacing w:before="36"/>
        <w:ind w:left="284"/>
        <w:jc w:val="both"/>
        <w:rPr>
          <w:rFonts w:ascii="Century Gothic" w:hAnsi="Century Gothic"/>
          <w:color w:val="000000" w:themeColor="text1"/>
        </w:rPr>
      </w:pPr>
    </w:p>
    <w:p w14:paraId="5F329D82" w14:textId="77777777" w:rsidR="000A239F" w:rsidRPr="00316649" w:rsidRDefault="000A239F" w:rsidP="000A239F">
      <w:pPr>
        <w:pBdr>
          <w:top w:val="nil"/>
          <w:left w:val="nil"/>
          <w:bottom w:val="nil"/>
          <w:right w:val="nil"/>
          <w:between w:val="nil"/>
        </w:pBdr>
        <w:spacing w:before="36"/>
        <w:ind w:left="284"/>
        <w:jc w:val="both"/>
        <w:rPr>
          <w:rFonts w:ascii="Century Gothic" w:hAnsi="Century Gothic"/>
          <w:color w:val="000000" w:themeColor="text1"/>
        </w:rPr>
      </w:pPr>
      <w:r w:rsidRPr="00316649">
        <w:rPr>
          <w:rFonts w:ascii="Century Gothic" w:hAnsi="Century Gothic"/>
          <w:color w:val="000000" w:themeColor="text1"/>
        </w:rPr>
        <w:t xml:space="preserve">El tema del conocimiento se agudiza, cuando existen entidades con conocimientos específicos como es el caso de la Dirección de Impuestos y Aduanas Nacionales, (tema Tributario, Aduanero y Cambiario) </w:t>
      </w:r>
    </w:p>
    <w:p w14:paraId="33D16D5A" w14:textId="77777777" w:rsidR="000A239F" w:rsidRPr="00316649" w:rsidRDefault="000A239F" w:rsidP="000A239F">
      <w:pPr>
        <w:pBdr>
          <w:top w:val="nil"/>
          <w:left w:val="nil"/>
          <w:bottom w:val="nil"/>
          <w:right w:val="nil"/>
          <w:between w:val="nil"/>
        </w:pBdr>
        <w:spacing w:before="36"/>
        <w:ind w:left="284"/>
        <w:jc w:val="both"/>
        <w:rPr>
          <w:rFonts w:ascii="Century Gothic" w:hAnsi="Century Gothic"/>
          <w:color w:val="000000" w:themeColor="text1"/>
        </w:rPr>
      </w:pPr>
    </w:p>
    <w:p w14:paraId="045CE978" w14:textId="77777777" w:rsidR="000A239F" w:rsidRPr="00316649" w:rsidRDefault="000A239F" w:rsidP="000A239F">
      <w:pPr>
        <w:pBdr>
          <w:top w:val="nil"/>
          <w:left w:val="nil"/>
          <w:bottom w:val="nil"/>
          <w:right w:val="nil"/>
          <w:between w:val="nil"/>
        </w:pBdr>
        <w:spacing w:before="36"/>
        <w:ind w:left="284"/>
        <w:jc w:val="both"/>
        <w:rPr>
          <w:rFonts w:ascii="Century Gothic" w:hAnsi="Century Gothic"/>
          <w:color w:val="000000" w:themeColor="text1"/>
        </w:rPr>
      </w:pPr>
      <w:r w:rsidRPr="00316649">
        <w:rPr>
          <w:rFonts w:ascii="Century Gothic" w:hAnsi="Century Gothic"/>
          <w:color w:val="000000" w:themeColor="text1"/>
        </w:rPr>
        <w:t>La protección es abarcada desde 4 aspectos principales, que se describen así:</w:t>
      </w:r>
    </w:p>
    <w:p w14:paraId="7B7556EA"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5F94434B"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55E690DA" w14:textId="77777777" w:rsidR="000A239F" w:rsidRPr="00316649" w:rsidRDefault="000A239F" w:rsidP="000A239F">
      <w:pPr>
        <w:numPr>
          <w:ilvl w:val="0"/>
          <w:numId w:val="8"/>
        </w:numPr>
        <w:pBdr>
          <w:top w:val="nil"/>
          <w:left w:val="nil"/>
          <w:bottom w:val="nil"/>
          <w:right w:val="nil"/>
          <w:between w:val="nil"/>
        </w:pBdr>
        <w:tabs>
          <w:tab w:val="left" w:pos="1334"/>
        </w:tabs>
        <w:autoSpaceDE/>
        <w:autoSpaceDN/>
        <w:spacing w:before="7"/>
        <w:ind w:left="284" w:hanging="77"/>
        <w:jc w:val="both"/>
        <w:rPr>
          <w:rFonts w:ascii="Century Gothic" w:hAnsi="Century Gothic"/>
          <w:color w:val="000000" w:themeColor="text1"/>
        </w:rPr>
      </w:pPr>
      <w:r w:rsidRPr="00316649">
        <w:rPr>
          <w:rFonts w:ascii="Century Gothic" w:hAnsi="Century Gothic"/>
          <w:color w:val="000000" w:themeColor="text1"/>
        </w:rPr>
        <w:t>Creación de los concursos de méritos para acceder a cargos de carrera semi-abiertos, en las que se garantiza la participación de todo aquel que acredite las condiciones y requisitos, pero también la participación de las personas que llevan en promedio más de tres años en ejercicio del cargo, con nombramiento en provisionalidad, eliminando el obstáculo de que tenga que acreditar una calificación adicional a su experiencia en el ejercicio del mismo;</w:t>
      </w:r>
    </w:p>
    <w:p w14:paraId="094FD7A9" w14:textId="77777777" w:rsidR="000A239F" w:rsidRPr="00316649" w:rsidRDefault="000A239F" w:rsidP="000A239F">
      <w:pPr>
        <w:pBdr>
          <w:top w:val="nil"/>
          <w:left w:val="nil"/>
          <w:bottom w:val="nil"/>
          <w:right w:val="nil"/>
          <w:between w:val="nil"/>
        </w:pBdr>
        <w:spacing w:before="9"/>
        <w:ind w:left="284"/>
        <w:rPr>
          <w:rFonts w:ascii="Century Gothic" w:hAnsi="Century Gothic"/>
          <w:color w:val="000000" w:themeColor="text1"/>
        </w:rPr>
      </w:pPr>
    </w:p>
    <w:p w14:paraId="5711276A" w14:textId="0511202C" w:rsidR="000A239F" w:rsidRPr="00316649" w:rsidRDefault="000A239F" w:rsidP="000A239F">
      <w:pPr>
        <w:numPr>
          <w:ilvl w:val="0"/>
          <w:numId w:val="8"/>
        </w:numPr>
        <w:pBdr>
          <w:top w:val="nil"/>
          <w:left w:val="nil"/>
          <w:bottom w:val="nil"/>
          <w:right w:val="nil"/>
          <w:between w:val="nil"/>
        </w:pBdr>
        <w:tabs>
          <w:tab w:val="left" w:pos="1337"/>
        </w:tabs>
        <w:autoSpaceDE/>
        <w:autoSpaceDN/>
        <w:ind w:left="284" w:firstLine="0"/>
        <w:jc w:val="both"/>
        <w:rPr>
          <w:rFonts w:ascii="Century Gothic" w:hAnsi="Century Gothic"/>
          <w:color w:val="000000" w:themeColor="text1"/>
        </w:rPr>
      </w:pPr>
      <w:r w:rsidRPr="00316649">
        <w:rPr>
          <w:rFonts w:ascii="Century Gothic" w:hAnsi="Century Gothic"/>
          <w:color w:val="000000" w:themeColor="text1"/>
        </w:rPr>
        <w:t>La obligatoriedad de la protección especial de los empleados que se encuentran en estado de vulnerabilidad por tener la calidad de pre pensionados, madres y padres cabeza de hogar, pacientes con enfermedades catastróficas diagnosticadas generando para estos una estabilidad laboral reforzada, impidiendo que los mismos sean apartados del servicio.</w:t>
      </w:r>
    </w:p>
    <w:p w14:paraId="4821F01D" w14:textId="77777777" w:rsidR="000A239F" w:rsidRPr="00316649" w:rsidRDefault="000A239F" w:rsidP="000A239F">
      <w:pPr>
        <w:pBdr>
          <w:top w:val="nil"/>
          <w:left w:val="nil"/>
          <w:bottom w:val="nil"/>
          <w:right w:val="nil"/>
          <w:between w:val="nil"/>
        </w:pBdr>
        <w:spacing w:before="9"/>
        <w:ind w:left="284"/>
        <w:rPr>
          <w:rFonts w:ascii="Century Gothic" w:hAnsi="Century Gothic"/>
          <w:color w:val="000000" w:themeColor="text1"/>
        </w:rPr>
      </w:pPr>
    </w:p>
    <w:p w14:paraId="590563DF" w14:textId="77777777" w:rsidR="000A239F" w:rsidRPr="00316649" w:rsidRDefault="000A239F" w:rsidP="000A239F">
      <w:pPr>
        <w:numPr>
          <w:ilvl w:val="0"/>
          <w:numId w:val="8"/>
        </w:numPr>
        <w:pBdr>
          <w:top w:val="nil"/>
          <w:left w:val="nil"/>
          <w:bottom w:val="nil"/>
          <w:right w:val="nil"/>
          <w:between w:val="nil"/>
        </w:pBdr>
        <w:tabs>
          <w:tab w:val="left" w:pos="1337"/>
        </w:tabs>
        <w:autoSpaceDE/>
        <w:autoSpaceDN/>
        <w:ind w:left="284" w:firstLine="0"/>
        <w:jc w:val="both"/>
        <w:rPr>
          <w:rFonts w:ascii="Century Gothic" w:hAnsi="Century Gothic"/>
          <w:color w:val="000000" w:themeColor="text1"/>
        </w:rPr>
      </w:pPr>
      <w:r w:rsidRPr="00316649">
        <w:rPr>
          <w:rFonts w:ascii="Century Gothic" w:hAnsi="Century Gothic"/>
          <w:color w:val="000000" w:themeColor="text1"/>
        </w:rPr>
        <w:t>La protección al funcionamiento del servicio público creando el programa de retire para los cargos públicos, con lo que se garantizara la preservaci6n de la memoria institucional, evitando que se interrumpan los procesos por desconocimiento una vez se retire el funcionario que venía desempeñando dicho cargo; y la posibilidad de poder capacitar de manera eficiente y optima a quien asuma las funciones.</w:t>
      </w:r>
    </w:p>
    <w:p w14:paraId="3ED54BF6" w14:textId="77777777" w:rsidR="000A239F" w:rsidRPr="00316649" w:rsidRDefault="000A239F" w:rsidP="000A239F">
      <w:pPr>
        <w:pBdr>
          <w:top w:val="nil"/>
          <w:left w:val="nil"/>
          <w:bottom w:val="nil"/>
          <w:right w:val="nil"/>
          <w:between w:val="nil"/>
        </w:pBdr>
        <w:spacing w:before="10"/>
        <w:ind w:left="284"/>
        <w:rPr>
          <w:rFonts w:ascii="Century Gothic" w:hAnsi="Century Gothic"/>
          <w:color w:val="000000" w:themeColor="text1"/>
        </w:rPr>
      </w:pPr>
    </w:p>
    <w:p w14:paraId="17CFF011" w14:textId="77777777" w:rsidR="000A239F" w:rsidRPr="00316649" w:rsidRDefault="000A239F" w:rsidP="000A239F">
      <w:pPr>
        <w:numPr>
          <w:ilvl w:val="0"/>
          <w:numId w:val="8"/>
        </w:numPr>
        <w:pBdr>
          <w:top w:val="nil"/>
          <w:left w:val="nil"/>
          <w:bottom w:val="nil"/>
          <w:right w:val="nil"/>
          <w:between w:val="nil"/>
        </w:pBdr>
        <w:tabs>
          <w:tab w:val="left" w:pos="1337"/>
        </w:tabs>
        <w:autoSpaceDE/>
        <w:autoSpaceDN/>
        <w:ind w:left="284" w:firstLine="0"/>
        <w:jc w:val="both"/>
        <w:rPr>
          <w:rFonts w:ascii="Century Gothic" w:hAnsi="Century Gothic"/>
          <w:color w:val="000000" w:themeColor="text1"/>
        </w:rPr>
      </w:pPr>
      <w:r w:rsidRPr="00316649">
        <w:rPr>
          <w:rFonts w:ascii="Century Gothic" w:hAnsi="Century Gothic"/>
          <w:color w:val="000000" w:themeColor="text1"/>
        </w:rPr>
        <w:t>La progresividad de los concursos para entidades públicas con un porcentaje superior al 40% de los empleados nombrados en provisionalidad en los cargos de carrera, con el fin de proteger no solo el empleo, sino también la prestación del servicio, toda vez que modificar  la planta de personal de una entidad en un porcentaje superior al aquí enunciado conllevaría traumatismo en la prestación de dicho servicio.</w:t>
      </w:r>
    </w:p>
    <w:p w14:paraId="1F396B88" w14:textId="77777777" w:rsidR="000A239F" w:rsidRPr="00316649" w:rsidRDefault="000A239F" w:rsidP="000A239F">
      <w:pPr>
        <w:pBdr>
          <w:top w:val="nil"/>
          <w:left w:val="nil"/>
          <w:bottom w:val="nil"/>
          <w:right w:val="nil"/>
          <w:between w:val="nil"/>
        </w:pBdr>
        <w:spacing w:before="11"/>
        <w:ind w:left="284"/>
        <w:jc w:val="both"/>
        <w:rPr>
          <w:rFonts w:ascii="Century Gothic" w:hAnsi="Century Gothic"/>
          <w:color w:val="000000" w:themeColor="text1"/>
        </w:rPr>
      </w:pPr>
    </w:p>
    <w:p w14:paraId="78DF1273" w14:textId="77777777" w:rsidR="000A239F" w:rsidRPr="00316649" w:rsidRDefault="000A239F" w:rsidP="000A239F">
      <w:pPr>
        <w:pBdr>
          <w:top w:val="nil"/>
          <w:left w:val="nil"/>
          <w:bottom w:val="nil"/>
          <w:right w:val="nil"/>
          <w:between w:val="nil"/>
        </w:pBdr>
        <w:ind w:left="284" w:hanging="5"/>
        <w:jc w:val="both"/>
        <w:rPr>
          <w:rFonts w:ascii="Century Gothic" w:hAnsi="Century Gothic"/>
          <w:color w:val="000000" w:themeColor="text1"/>
        </w:rPr>
      </w:pPr>
      <w:r w:rsidRPr="00316649">
        <w:rPr>
          <w:rFonts w:ascii="Century Gothic" w:hAnsi="Century Gothic"/>
          <w:color w:val="000000" w:themeColor="text1"/>
        </w:rPr>
        <w:t>Teniendo de esta manera, que existe la necesidad de dar cumplimiento a los preceptos constitucionales demarcados en la carta Política, y que establecen:</w:t>
      </w:r>
    </w:p>
    <w:p w14:paraId="20D3C203" w14:textId="77777777" w:rsidR="000A239F" w:rsidRPr="00316649" w:rsidRDefault="000A239F" w:rsidP="000A239F">
      <w:pPr>
        <w:pBdr>
          <w:top w:val="nil"/>
          <w:left w:val="nil"/>
          <w:bottom w:val="nil"/>
          <w:right w:val="nil"/>
          <w:between w:val="nil"/>
        </w:pBdr>
        <w:spacing w:before="6"/>
        <w:ind w:left="284"/>
        <w:jc w:val="both"/>
        <w:rPr>
          <w:rFonts w:ascii="Century Gothic" w:hAnsi="Century Gothic"/>
          <w:color w:val="000000" w:themeColor="text1"/>
        </w:rPr>
      </w:pPr>
    </w:p>
    <w:p w14:paraId="76C6A6DB" w14:textId="77777777" w:rsidR="000A239F" w:rsidRPr="00316649" w:rsidRDefault="000A239F" w:rsidP="000A239F">
      <w:pPr>
        <w:spacing w:before="1"/>
        <w:ind w:left="284" w:hanging="7"/>
        <w:jc w:val="both"/>
        <w:rPr>
          <w:rFonts w:ascii="Century Gothic" w:hAnsi="Century Gothic"/>
          <w:i/>
          <w:color w:val="000000" w:themeColor="text1"/>
        </w:rPr>
      </w:pPr>
      <w:r w:rsidRPr="00316649">
        <w:rPr>
          <w:rFonts w:ascii="Century Gothic" w:hAnsi="Century Gothic"/>
          <w:b/>
          <w:i/>
          <w:color w:val="000000" w:themeColor="text1"/>
        </w:rPr>
        <w:t xml:space="preserve">"ARTICULO 25. </w:t>
      </w:r>
      <w:r w:rsidRPr="00316649">
        <w:rPr>
          <w:rFonts w:ascii="Century Gothic" w:hAnsi="Century Gothic"/>
          <w:i/>
          <w:color w:val="000000" w:themeColor="text1"/>
        </w:rPr>
        <w:t xml:space="preserve">El trabajo </w:t>
      </w:r>
      <w:r w:rsidRPr="00316649">
        <w:rPr>
          <w:rFonts w:ascii="Century Gothic" w:hAnsi="Century Gothic"/>
          <w:color w:val="000000" w:themeColor="text1"/>
        </w:rPr>
        <w:t xml:space="preserve">es </w:t>
      </w:r>
      <w:r w:rsidRPr="00316649">
        <w:rPr>
          <w:rFonts w:ascii="Century Gothic" w:hAnsi="Century Gothic"/>
          <w:i/>
          <w:color w:val="000000" w:themeColor="text1"/>
        </w:rPr>
        <w:t xml:space="preserve">un derecho y una obligación social y goza, en todas </w:t>
      </w:r>
      <w:r w:rsidRPr="00316649">
        <w:rPr>
          <w:rFonts w:ascii="Century Gothic" w:hAnsi="Century Gothic"/>
          <w:color w:val="000000" w:themeColor="text1"/>
        </w:rPr>
        <w:t xml:space="preserve">sus </w:t>
      </w:r>
      <w:r w:rsidRPr="00316649">
        <w:rPr>
          <w:rFonts w:ascii="Century Gothic" w:hAnsi="Century Gothic"/>
          <w:i/>
          <w:color w:val="000000" w:themeColor="text1"/>
        </w:rPr>
        <w:t>modalidades, de la especial protección del Estado. Toda persona tiene derecho a un trabajo en condiciones dignas y justas."</w:t>
      </w:r>
    </w:p>
    <w:p w14:paraId="3DFC217C" w14:textId="77777777" w:rsidR="000A239F" w:rsidRPr="00316649" w:rsidRDefault="000A239F" w:rsidP="000A239F">
      <w:pPr>
        <w:pBdr>
          <w:top w:val="nil"/>
          <w:left w:val="nil"/>
          <w:bottom w:val="nil"/>
          <w:right w:val="nil"/>
          <w:between w:val="nil"/>
        </w:pBdr>
        <w:spacing w:before="8"/>
        <w:ind w:left="284"/>
        <w:jc w:val="both"/>
        <w:rPr>
          <w:rFonts w:ascii="Century Gothic" w:hAnsi="Century Gothic"/>
          <w:i/>
          <w:color w:val="000000" w:themeColor="text1"/>
        </w:rPr>
      </w:pPr>
    </w:p>
    <w:p w14:paraId="0C9D6AB1" w14:textId="77777777" w:rsidR="000A239F" w:rsidRPr="00316649" w:rsidRDefault="000A239F" w:rsidP="000A239F">
      <w:pPr>
        <w:ind w:left="284" w:hanging="7"/>
        <w:jc w:val="both"/>
        <w:rPr>
          <w:rFonts w:ascii="Century Gothic" w:hAnsi="Century Gothic"/>
          <w:i/>
          <w:color w:val="000000" w:themeColor="text1"/>
        </w:rPr>
      </w:pPr>
      <w:r w:rsidRPr="00316649">
        <w:rPr>
          <w:rFonts w:ascii="Century Gothic" w:hAnsi="Century Gothic"/>
          <w:b/>
          <w:i/>
          <w:color w:val="000000" w:themeColor="text1"/>
        </w:rPr>
        <w:t xml:space="preserve">"ARTICULO 48. </w:t>
      </w:r>
      <w:r w:rsidRPr="00316649">
        <w:rPr>
          <w:rFonts w:ascii="Century Gothic" w:hAnsi="Century Gothic"/>
          <w:i/>
          <w:color w:val="000000" w:themeColor="text1"/>
        </w:rPr>
        <w:t xml:space="preserve">La Seguridad Social </w:t>
      </w:r>
      <w:r w:rsidRPr="00316649">
        <w:rPr>
          <w:rFonts w:ascii="Century Gothic" w:hAnsi="Century Gothic"/>
          <w:color w:val="000000" w:themeColor="text1"/>
        </w:rPr>
        <w:t xml:space="preserve">es </w:t>
      </w:r>
      <w:r w:rsidRPr="00316649">
        <w:rPr>
          <w:rFonts w:ascii="Century Gothic" w:hAnsi="Century Gothic"/>
          <w:i/>
          <w:color w:val="000000" w:themeColor="text1"/>
        </w:rPr>
        <w:t xml:space="preserve">un servicio público de carácter obligatorio que </w:t>
      </w:r>
      <w:r w:rsidRPr="00316649">
        <w:rPr>
          <w:rFonts w:ascii="Century Gothic" w:hAnsi="Century Gothic"/>
          <w:color w:val="000000" w:themeColor="text1"/>
        </w:rPr>
        <w:t xml:space="preserve">se </w:t>
      </w:r>
      <w:r w:rsidRPr="00316649">
        <w:rPr>
          <w:rFonts w:ascii="Century Gothic" w:hAnsi="Century Gothic"/>
          <w:i/>
          <w:color w:val="000000" w:themeColor="text1"/>
        </w:rPr>
        <w:t xml:space="preserve">prestara bajo la dirección, coordinación y control del Estado, en sujeción a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principios de eficiencia, universalidad y solidaridad, en </w:t>
      </w:r>
      <w:r w:rsidRPr="00316649">
        <w:rPr>
          <w:rFonts w:ascii="Century Gothic" w:hAnsi="Century Gothic"/>
          <w:color w:val="000000" w:themeColor="text1"/>
        </w:rPr>
        <w:t xml:space="preserve">/os </w:t>
      </w:r>
      <w:r w:rsidRPr="00316649">
        <w:rPr>
          <w:rFonts w:ascii="Century Gothic" w:hAnsi="Century Gothic"/>
          <w:i/>
          <w:color w:val="000000" w:themeColor="text1"/>
        </w:rPr>
        <w:t>términos que establezca la Ley</w:t>
      </w:r>
    </w:p>
    <w:p w14:paraId="0E12B736" w14:textId="77777777" w:rsidR="000A239F" w:rsidRPr="00316649" w:rsidRDefault="000A239F" w:rsidP="000A239F">
      <w:pPr>
        <w:pBdr>
          <w:top w:val="nil"/>
          <w:left w:val="nil"/>
          <w:bottom w:val="nil"/>
          <w:right w:val="nil"/>
          <w:between w:val="nil"/>
        </w:pBdr>
        <w:spacing w:before="9"/>
        <w:ind w:left="284"/>
        <w:jc w:val="both"/>
        <w:rPr>
          <w:rFonts w:ascii="Century Gothic" w:hAnsi="Century Gothic"/>
          <w:i/>
          <w:color w:val="000000" w:themeColor="text1"/>
        </w:rPr>
      </w:pPr>
    </w:p>
    <w:p w14:paraId="7F0B3ADA" w14:textId="77777777" w:rsidR="000A239F" w:rsidRPr="00316649" w:rsidRDefault="000A239F" w:rsidP="000A239F">
      <w:pPr>
        <w:ind w:left="284" w:firstLine="5"/>
        <w:jc w:val="both"/>
        <w:rPr>
          <w:rFonts w:ascii="Century Gothic" w:hAnsi="Century Gothic"/>
          <w:i/>
          <w:color w:val="000000" w:themeColor="text1"/>
        </w:rPr>
      </w:pPr>
      <w:r w:rsidRPr="00316649">
        <w:rPr>
          <w:rFonts w:ascii="Century Gothic" w:hAnsi="Century Gothic"/>
          <w:color w:val="000000" w:themeColor="text1"/>
        </w:rPr>
        <w:t xml:space="preserve">Se </w:t>
      </w:r>
      <w:r w:rsidRPr="00316649">
        <w:rPr>
          <w:rFonts w:ascii="Century Gothic" w:hAnsi="Century Gothic"/>
          <w:i/>
          <w:color w:val="000000" w:themeColor="text1"/>
        </w:rPr>
        <w:t xml:space="preserve">garantiza a todos </w:t>
      </w:r>
      <w:r w:rsidRPr="00316649">
        <w:rPr>
          <w:rFonts w:ascii="Century Gothic" w:hAnsi="Century Gothic"/>
          <w:color w:val="000000" w:themeColor="text1"/>
        </w:rPr>
        <w:t xml:space="preserve">/os </w:t>
      </w:r>
      <w:r w:rsidRPr="00316649">
        <w:rPr>
          <w:rFonts w:ascii="Century Gothic" w:hAnsi="Century Gothic"/>
          <w:i/>
          <w:color w:val="000000" w:themeColor="text1"/>
        </w:rPr>
        <w:t>habitantes el derecho irrenunciable le a la Seguridad Social. (. .. )"</w:t>
      </w:r>
    </w:p>
    <w:p w14:paraId="6CDDABC9" w14:textId="77777777" w:rsidR="000A239F" w:rsidRPr="00316649" w:rsidRDefault="000A239F" w:rsidP="000A239F">
      <w:pPr>
        <w:pBdr>
          <w:top w:val="nil"/>
          <w:left w:val="nil"/>
          <w:bottom w:val="nil"/>
          <w:right w:val="nil"/>
          <w:between w:val="nil"/>
        </w:pBdr>
        <w:spacing w:before="5"/>
        <w:ind w:left="284"/>
        <w:jc w:val="both"/>
        <w:rPr>
          <w:rFonts w:ascii="Century Gothic" w:hAnsi="Century Gothic"/>
          <w:i/>
          <w:color w:val="000000" w:themeColor="text1"/>
        </w:rPr>
      </w:pPr>
    </w:p>
    <w:p w14:paraId="0F14421F" w14:textId="77777777" w:rsidR="000A239F" w:rsidRPr="00316649" w:rsidRDefault="000A239F" w:rsidP="000A239F">
      <w:pPr>
        <w:ind w:left="284"/>
        <w:jc w:val="both"/>
        <w:rPr>
          <w:rFonts w:ascii="Century Gothic" w:hAnsi="Century Gothic"/>
          <w:i/>
          <w:color w:val="000000" w:themeColor="text1"/>
        </w:rPr>
      </w:pPr>
      <w:r w:rsidRPr="00316649">
        <w:rPr>
          <w:rFonts w:ascii="Century Gothic" w:hAnsi="Century Gothic"/>
          <w:b/>
          <w:i/>
          <w:color w:val="000000" w:themeColor="text1"/>
        </w:rPr>
        <w:t xml:space="preserve">"ARTICULO 53. </w:t>
      </w:r>
      <w:r w:rsidRPr="00316649">
        <w:rPr>
          <w:rFonts w:ascii="Century Gothic" w:hAnsi="Century Gothic"/>
          <w:i/>
          <w:color w:val="000000" w:themeColor="text1"/>
        </w:rPr>
        <w:t xml:space="preserve">El Congreso expedirá el estatuto del trabajo. La ley correspondiente tendrá en cuenta por lo </w:t>
      </w:r>
      <w:r w:rsidRPr="00316649">
        <w:rPr>
          <w:rFonts w:ascii="Century Gothic" w:hAnsi="Century Gothic"/>
          <w:color w:val="000000" w:themeColor="text1"/>
        </w:rPr>
        <w:t xml:space="preserve">menos los </w:t>
      </w:r>
      <w:r w:rsidRPr="00316649">
        <w:rPr>
          <w:rFonts w:ascii="Century Gothic" w:hAnsi="Century Gothic"/>
          <w:i/>
          <w:color w:val="000000" w:themeColor="text1"/>
        </w:rPr>
        <w:t xml:space="preserve">siguientes principios mínimos fundamenta/es: igualdad de oportunidades para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trabajadores; remuneración mínima vital y móvil, proporcional a la cantidad y calidad de trabajo; estabilidad en el empleo; irrenunciabilidad a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beneficios mínimos establecidos en </w:t>
      </w:r>
      <w:r w:rsidRPr="00316649">
        <w:rPr>
          <w:rFonts w:ascii="Century Gothic" w:hAnsi="Century Gothic"/>
          <w:color w:val="000000" w:themeColor="text1"/>
        </w:rPr>
        <w:t xml:space="preserve">normas </w:t>
      </w:r>
      <w:r w:rsidRPr="00316649">
        <w:rPr>
          <w:rFonts w:ascii="Century Gothic" w:hAnsi="Century Gothic"/>
          <w:i/>
          <w:color w:val="000000" w:themeColor="text1"/>
        </w:rPr>
        <w:t xml:space="preserve">laborales; facultades para transigir y conciliar sobre derechos inciertos y discutibles; situaci6n </w:t>
      </w:r>
      <w:r w:rsidRPr="00316649">
        <w:rPr>
          <w:rFonts w:ascii="Century Gothic" w:hAnsi="Century Gothic"/>
          <w:color w:val="000000" w:themeColor="text1"/>
        </w:rPr>
        <w:t xml:space="preserve">más </w:t>
      </w:r>
      <w:r w:rsidRPr="00316649">
        <w:rPr>
          <w:rFonts w:ascii="Century Gothic" w:hAnsi="Century Gothic"/>
          <w:i/>
          <w:color w:val="000000" w:themeColor="text1"/>
        </w:rPr>
        <w:t xml:space="preserve">favorable al trabajador en </w:t>
      </w:r>
      <w:r w:rsidRPr="00316649">
        <w:rPr>
          <w:rFonts w:ascii="Century Gothic" w:hAnsi="Century Gothic"/>
          <w:color w:val="000000" w:themeColor="text1"/>
        </w:rPr>
        <w:t xml:space="preserve">caso </w:t>
      </w:r>
      <w:r w:rsidRPr="00316649">
        <w:rPr>
          <w:rFonts w:ascii="Century Gothic" w:hAnsi="Century Gothic"/>
          <w:i/>
          <w:color w:val="000000" w:themeColor="text1"/>
        </w:rPr>
        <w:t xml:space="preserve">de duda en la aplicaci6n e interpretación de </w:t>
      </w:r>
      <w:r w:rsidRPr="00316649">
        <w:rPr>
          <w:rFonts w:ascii="Century Gothic" w:hAnsi="Century Gothic"/>
          <w:color w:val="000000" w:themeColor="text1"/>
        </w:rPr>
        <w:t xml:space="preserve">las </w:t>
      </w:r>
      <w:r w:rsidRPr="00316649">
        <w:rPr>
          <w:rFonts w:ascii="Century Gothic" w:hAnsi="Century Gothic"/>
          <w:i/>
          <w:color w:val="000000" w:themeColor="text1"/>
        </w:rPr>
        <w:t xml:space="preserve">fuentes </w:t>
      </w:r>
      <w:r w:rsidRPr="00316649">
        <w:rPr>
          <w:rFonts w:ascii="Century Gothic" w:hAnsi="Century Gothic"/>
          <w:color w:val="000000" w:themeColor="text1"/>
        </w:rPr>
        <w:t xml:space="preserve">forma/es </w:t>
      </w:r>
      <w:r w:rsidRPr="00316649">
        <w:rPr>
          <w:rFonts w:ascii="Century Gothic" w:hAnsi="Century Gothic"/>
          <w:i/>
          <w:color w:val="000000" w:themeColor="text1"/>
        </w:rPr>
        <w:t xml:space="preserve">de derecho; primacía de la realidad sobre formalidades establecidas por los sujetos de </w:t>
      </w:r>
      <w:r w:rsidRPr="00316649">
        <w:rPr>
          <w:rFonts w:ascii="Century Gothic" w:hAnsi="Century Gothic"/>
          <w:color w:val="000000" w:themeColor="text1"/>
        </w:rPr>
        <w:t xml:space="preserve">/as </w:t>
      </w:r>
      <w:r w:rsidRPr="00316649">
        <w:rPr>
          <w:rFonts w:ascii="Century Gothic" w:hAnsi="Century Gothic"/>
          <w:i/>
          <w:color w:val="000000" w:themeColor="text1"/>
        </w:rPr>
        <w:t xml:space="preserve">relaciones laborales; garantía a la seguridad social, la capacitación, el adiestramiento y el </w:t>
      </w:r>
      <w:r w:rsidRPr="00316649">
        <w:rPr>
          <w:rFonts w:ascii="Century Gothic" w:hAnsi="Century Gothic"/>
          <w:color w:val="000000" w:themeColor="text1"/>
        </w:rPr>
        <w:t xml:space="preserve">descanso </w:t>
      </w:r>
      <w:r w:rsidRPr="00316649">
        <w:rPr>
          <w:rFonts w:ascii="Century Gothic" w:hAnsi="Century Gothic"/>
          <w:i/>
          <w:color w:val="000000" w:themeColor="text1"/>
        </w:rPr>
        <w:t>necesario; protección especial a la mujer, a la maternidad y al trabajador menor de edad.</w:t>
      </w:r>
    </w:p>
    <w:p w14:paraId="17395BBB" w14:textId="77777777" w:rsidR="000A239F" w:rsidRPr="00316649" w:rsidRDefault="000A239F" w:rsidP="000A239F">
      <w:pPr>
        <w:pBdr>
          <w:top w:val="nil"/>
          <w:left w:val="nil"/>
          <w:bottom w:val="nil"/>
          <w:right w:val="nil"/>
          <w:between w:val="nil"/>
        </w:pBdr>
        <w:spacing w:before="10"/>
        <w:ind w:left="284"/>
        <w:jc w:val="both"/>
        <w:rPr>
          <w:rFonts w:ascii="Century Gothic" w:hAnsi="Century Gothic"/>
          <w:i/>
          <w:color w:val="000000" w:themeColor="text1"/>
        </w:rPr>
      </w:pPr>
    </w:p>
    <w:p w14:paraId="0E80DED1" w14:textId="77777777" w:rsidR="000A239F" w:rsidRPr="00316649" w:rsidRDefault="000A239F" w:rsidP="000A239F">
      <w:pPr>
        <w:ind w:left="284"/>
        <w:jc w:val="both"/>
        <w:rPr>
          <w:rFonts w:ascii="Century Gothic" w:hAnsi="Century Gothic"/>
          <w:color w:val="000000" w:themeColor="text1"/>
        </w:rPr>
      </w:pPr>
      <w:r w:rsidRPr="00316649">
        <w:rPr>
          <w:rFonts w:ascii="Century Gothic" w:hAnsi="Century Gothic"/>
          <w:i/>
          <w:color w:val="000000" w:themeColor="text1"/>
        </w:rPr>
        <w:t xml:space="preserve">El estado garantiza el derecho al pago oportuno y al reajuste periódico de </w:t>
      </w:r>
      <w:r w:rsidRPr="00316649">
        <w:rPr>
          <w:rFonts w:ascii="Century Gothic" w:hAnsi="Century Gothic"/>
          <w:color w:val="000000" w:themeColor="text1"/>
        </w:rPr>
        <w:t>las</w:t>
      </w:r>
    </w:p>
    <w:p w14:paraId="00F0AF27" w14:textId="77777777" w:rsidR="000A239F" w:rsidRPr="00316649" w:rsidRDefault="000A239F" w:rsidP="000A239F">
      <w:pPr>
        <w:spacing w:before="36"/>
        <w:ind w:left="284"/>
        <w:jc w:val="both"/>
        <w:rPr>
          <w:rFonts w:ascii="Century Gothic" w:hAnsi="Century Gothic"/>
          <w:i/>
          <w:color w:val="000000" w:themeColor="text1"/>
        </w:rPr>
      </w:pPr>
      <w:r w:rsidRPr="00316649">
        <w:rPr>
          <w:rFonts w:ascii="Century Gothic" w:hAnsi="Century Gothic"/>
          <w:i/>
          <w:color w:val="000000" w:themeColor="text1"/>
        </w:rPr>
        <w:t>pensiones legales. (. ..)"</w:t>
      </w:r>
    </w:p>
    <w:p w14:paraId="2C7C19A0" w14:textId="77777777" w:rsidR="000A239F" w:rsidRPr="00316649" w:rsidRDefault="000A239F" w:rsidP="000A239F">
      <w:pPr>
        <w:pBdr>
          <w:top w:val="nil"/>
          <w:left w:val="nil"/>
          <w:bottom w:val="nil"/>
          <w:right w:val="nil"/>
          <w:between w:val="nil"/>
        </w:pBdr>
        <w:spacing w:before="3"/>
        <w:ind w:left="284"/>
        <w:jc w:val="both"/>
        <w:rPr>
          <w:rFonts w:ascii="Century Gothic" w:hAnsi="Century Gothic"/>
          <w:i/>
          <w:color w:val="000000" w:themeColor="text1"/>
        </w:rPr>
      </w:pPr>
    </w:p>
    <w:p w14:paraId="2FEFDA48" w14:textId="77777777" w:rsidR="000A239F" w:rsidRPr="00316649" w:rsidRDefault="000A239F" w:rsidP="000A239F">
      <w:pPr>
        <w:ind w:left="284" w:hanging="5"/>
        <w:jc w:val="both"/>
        <w:rPr>
          <w:rFonts w:ascii="Century Gothic" w:hAnsi="Century Gothic"/>
          <w:i/>
          <w:color w:val="000000" w:themeColor="text1"/>
        </w:rPr>
      </w:pPr>
      <w:r w:rsidRPr="00316649">
        <w:rPr>
          <w:rFonts w:ascii="Century Gothic" w:hAnsi="Century Gothic"/>
          <w:b/>
          <w:i/>
          <w:color w:val="000000" w:themeColor="text1"/>
        </w:rPr>
        <w:t xml:space="preserve">"ARTICULO 125. </w:t>
      </w:r>
      <w:r w:rsidRPr="00316649">
        <w:rPr>
          <w:rFonts w:ascii="Century Gothic" w:hAnsi="Century Gothic"/>
          <w:color w:val="000000" w:themeColor="text1"/>
        </w:rPr>
        <w:t xml:space="preserve">Los </w:t>
      </w:r>
      <w:r w:rsidRPr="00316649">
        <w:rPr>
          <w:rFonts w:ascii="Century Gothic" w:hAnsi="Century Gothic"/>
          <w:i/>
          <w:color w:val="000000" w:themeColor="text1"/>
        </w:rPr>
        <w:t xml:space="preserve">empleos en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Órganos y entidades del Estado </w:t>
      </w:r>
      <w:r w:rsidRPr="00316649">
        <w:rPr>
          <w:rFonts w:ascii="Century Gothic" w:hAnsi="Century Gothic"/>
          <w:color w:val="000000" w:themeColor="text1"/>
        </w:rPr>
        <w:t xml:space="preserve">son </w:t>
      </w:r>
      <w:r w:rsidRPr="00316649">
        <w:rPr>
          <w:rFonts w:ascii="Century Gothic" w:hAnsi="Century Gothic"/>
          <w:i/>
          <w:color w:val="000000" w:themeColor="text1"/>
        </w:rPr>
        <w:t xml:space="preserve">de carrera. </w:t>
      </w:r>
      <w:r w:rsidRPr="00316649">
        <w:rPr>
          <w:rFonts w:ascii="Century Gothic" w:hAnsi="Century Gothic"/>
          <w:color w:val="000000" w:themeColor="text1"/>
        </w:rPr>
        <w:t xml:space="preserve">Se </w:t>
      </w:r>
      <w:r w:rsidRPr="00316649">
        <w:rPr>
          <w:rFonts w:ascii="Century Gothic" w:hAnsi="Century Gothic"/>
          <w:i/>
          <w:color w:val="000000" w:themeColor="text1"/>
        </w:rPr>
        <w:t xml:space="preserve">exceptúan las de elección popular, los de libre nombramiento y remoci6n,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de trabajadores oficiales y </w:t>
      </w:r>
      <w:r w:rsidRPr="00316649">
        <w:rPr>
          <w:rFonts w:ascii="Century Gothic" w:hAnsi="Century Gothic"/>
          <w:color w:val="000000" w:themeColor="text1"/>
        </w:rPr>
        <w:t xml:space="preserve">/os </w:t>
      </w:r>
      <w:r w:rsidRPr="00316649">
        <w:rPr>
          <w:rFonts w:ascii="Century Gothic" w:hAnsi="Century Gothic"/>
          <w:i/>
          <w:color w:val="000000" w:themeColor="text1"/>
        </w:rPr>
        <w:t>demás que determine la ley</w:t>
      </w:r>
    </w:p>
    <w:p w14:paraId="1F95C241" w14:textId="77777777" w:rsidR="000A239F" w:rsidRPr="00316649" w:rsidRDefault="000A239F" w:rsidP="000A239F">
      <w:pPr>
        <w:pBdr>
          <w:top w:val="nil"/>
          <w:left w:val="nil"/>
          <w:bottom w:val="nil"/>
          <w:right w:val="nil"/>
          <w:between w:val="nil"/>
        </w:pBdr>
        <w:spacing w:before="9"/>
        <w:ind w:left="284"/>
        <w:jc w:val="both"/>
        <w:rPr>
          <w:rFonts w:ascii="Century Gothic" w:hAnsi="Century Gothic"/>
          <w:i/>
          <w:color w:val="000000" w:themeColor="text1"/>
        </w:rPr>
      </w:pPr>
    </w:p>
    <w:p w14:paraId="4F49FB63" w14:textId="77777777" w:rsidR="000A239F" w:rsidRPr="00316649" w:rsidRDefault="000A239F" w:rsidP="000A239F">
      <w:pPr>
        <w:ind w:left="284" w:hanging="2"/>
        <w:jc w:val="both"/>
        <w:rPr>
          <w:rFonts w:ascii="Century Gothic" w:hAnsi="Century Gothic"/>
          <w:i/>
          <w:color w:val="000000" w:themeColor="text1"/>
        </w:rPr>
      </w:pPr>
      <w:r w:rsidRPr="00316649">
        <w:rPr>
          <w:rFonts w:ascii="Century Gothic" w:hAnsi="Century Gothic"/>
          <w:color w:val="000000" w:themeColor="text1"/>
        </w:rPr>
        <w:t xml:space="preserve">Los </w:t>
      </w:r>
      <w:r w:rsidRPr="00316649">
        <w:rPr>
          <w:rFonts w:ascii="Century Gothic" w:hAnsi="Century Gothic"/>
          <w:i/>
          <w:color w:val="000000" w:themeColor="text1"/>
        </w:rPr>
        <w:t xml:space="preserve">funcionarios, cuyo sistema de nombramiento no haya sido determinado por la Constituci6n o la ley, </w:t>
      </w:r>
      <w:r w:rsidRPr="00316649">
        <w:rPr>
          <w:rFonts w:ascii="Century Gothic" w:hAnsi="Century Gothic"/>
          <w:color w:val="000000" w:themeColor="text1"/>
        </w:rPr>
        <w:t xml:space="preserve">serán </w:t>
      </w:r>
      <w:r w:rsidRPr="00316649">
        <w:rPr>
          <w:rFonts w:ascii="Century Gothic" w:hAnsi="Century Gothic"/>
          <w:i/>
          <w:color w:val="000000" w:themeColor="text1"/>
        </w:rPr>
        <w:t xml:space="preserve">nombrados por concurso público El ingreso a los </w:t>
      </w:r>
      <w:r w:rsidRPr="00316649">
        <w:rPr>
          <w:rFonts w:ascii="Century Gothic" w:hAnsi="Century Gothic"/>
          <w:i/>
          <w:color w:val="000000" w:themeColor="text1"/>
        </w:rPr>
        <w:lastRenderedPageBreak/>
        <w:t xml:space="preserve">cargos de carrera y el ascenso en las </w:t>
      </w:r>
      <w:r w:rsidRPr="00316649">
        <w:rPr>
          <w:rFonts w:ascii="Century Gothic" w:hAnsi="Century Gothic"/>
          <w:color w:val="000000" w:themeColor="text1"/>
        </w:rPr>
        <w:t xml:space="preserve">mismos, </w:t>
      </w:r>
      <w:r w:rsidRPr="00316649">
        <w:rPr>
          <w:rFonts w:ascii="Century Gothic" w:hAnsi="Century Gothic"/>
          <w:i/>
          <w:color w:val="000000" w:themeColor="text1"/>
        </w:rPr>
        <w:t>se harán previo cumplimiento de las requisitos y condiciones que fije la ley para determinar las méritos y calidades de los aspirantes.</w:t>
      </w:r>
    </w:p>
    <w:p w14:paraId="643DD6E6" w14:textId="77777777" w:rsidR="000A239F" w:rsidRPr="00316649" w:rsidRDefault="000A239F" w:rsidP="000A239F">
      <w:pPr>
        <w:pBdr>
          <w:top w:val="nil"/>
          <w:left w:val="nil"/>
          <w:bottom w:val="nil"/>
          <w:right w:val="nil"/>
          <w:between w:val="nil"/>
        </w:pBdr>
        <w:spacing w:before="5"/>
        <w:ind w:left="284"/>
        <w:rPr>
          <w:rFonts w:ascii="Century Gothic" w:hAnsi="Century Gothic"/>
          <w:i/>
          <w:color w:val="000000" w:themeColor="text1"/>
        </w:rPr>
      </w:pPr>
    </w:p>
    <w:p w14:paraId="336A141E" w14:textId="77777777" w:rsidR="000A239F" w:rsidRPr="00316649" w:rsidRDefault="000A239F" w:rsidP="000A239F">
      <w:pPr>
        <w:ind w:left="284" w:firstLine="2"/>
        <w:jc w:val="both"/>
        <w:rPr>
          <w:rFonts w:ascii="Century Gothic" w:hAnsi="Century Gothic"/>
          <w:i/>
          <w:color w:val="000000" w:themeColor="text1"/>
        </w:rPr>
      </w:pPr>
      <w:r w:rsidRPr="00316649">
        <w:rPr>
          <w:rFonts w:ascii="Century Gothic" w:hAnsi="Century Gothic"/>
          <w:i/>
          <w:color w:val="000000" w:themeColor="text1"/>
        </w:rPr>
        <w:t xml:space="preserve">El retiro se hará: par calificación no satisfactoria en el desempeño del empleo; par violación del régimen disciplinario y por las demás causales previstas en la Constitución </w:t>
      </w:r>
      <w:r w:rsidRPr="00316649">
        <w:rPr>
          <w:rFonts w:ascii="Century Gothic" w:eastAsia="Times New Roman" w:hAnsi="Century Gothic"/>
          <w:color w:val="000000" w:themeColor="text1"/>
        </w:rPr>
        <w:t xml:space="preserve">o </w:t>
      </w:r>
      <w:r w:rsidRPr="00316649">
        <w:rPr>
          <w:rFonts w:ascii="Century Gothic" w:hAnsi="Century Gothic"/>
          <w:i/>
          <w:color w:val="000000" w:themeColor="text1"/>
        </w:rPr>
        <w:t>la ley. (. .. )"</w:t>
      </w:r>
    </w:p>
    <w:p w14:paraId="07927F38" w14:textId="77777777" w:rsidR="000A239F" w:rsidRPr="00316649" w:rsidRDefault="000A239F" w:rsidP="000A239F">
      <w:pPr>
        <w:pBdr>
          <w:top w:val="nil"/>
          <w:left w:val="nil"/>
          <w:bottom w:val="nil"/>
          <w:right w:val="nil"/>
          <w:between w:val="nil"/>
        </w:pBdr>
        <w:spacing w:before="8"/>
        <w:ind w:left="284"/>
        <w:rPr>
          <w:rFonts w:ascii="Century Gothic" w:hAnsi="Century Gothic"/>
          <w:i/>
          <w:color w:val="000000" w:themeColor="text1"/>
        </w:rPr>
      </w:pPr>
    </w:p>
    <w:p w14:paraId="1A27434A" w14:textId="77777777"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t>Así como la Estabilidad Laboral Reforzada de la que habla la Corte Constitucional, en distintos pronunciamientos, entre los que se encuentra la Sentencia T-464 de 2019, que dice:</w:t>
      </w:r>
    </w:p>
    <w:p w14:paraId="6F4D2D58"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7ED18366" w14:textId="77777777" w:rsidR="000A239F" w:rsidRPr="00316649" w:rsidRDefault="000A239F" w:rsidP="000A239F">
      <w:pPr>
        <w:pBdr>
          <w:top w:val="nil"/>
          <w:left w:val="nil"/>
          <w:bottom w:val="nil"/>
          <w:right w:val="nil"/>
          <w:between w:val="nil"/>
        </w:pBdr>
        <w:spacing w:before="11"/>
        <w:ind w:left="284"/>
        <w:rPr>
          <w:rFonts w:ascii="Century Gothic" w:hAnsi="Century Gothic"/>
          <w:color w:val="000000" w:themeColor="text1"/>
        </w:rPr>
      </w:pPr>
    </w:p>
    <w:p w14:paraId="46AAD8C4" w14:textId="77777777" w:rsidR="000A239F" w:rsidRPr="00316649" w:rsidRDefault="000A239F" w:rsidP="000A239F">
      <w:pPr>
        <w:ind w:left="284" w:hanging="2"/>
        <w:jc w:val="both"/>
        <w:rPr>
          <w:rFonts w:ascii="Century Gothic" w:hAnsi="Century Gothic"/>
          <w:b/>
          <w:i/>
          <w:color w:val="000000" w:themeColor="text1"/>
        </w:rPr>
      </w:pPr>
      <w:r w:rsidRPr="00316649">
        <w:rPr>
          <w:rFonts w:ascii="Century Gothic" w:hAnsi="Century Gothic"/>
          <w:b/>
          <w:i/>
          <w:color w:val="000000" w:themeColor="text1"/>
        </w:rPr>
        <w:t>"ESTABIL/DAD LABORAL REFORZADA DE SUJETOS DE ESPECIAL PROTECCION CONSTITUCIONAL NOMBRADOS EN PROVISIONAL/DAD</w:t>
      </w:r>
    </w:p>
    <w:p w14:paraId="234AA2A8" w14:textId="77777777" w:rsidR="000A239F" w:rsidRPr="00316649" w:rsidRDefault="000A239F" w:rsidP="000A239F">
      <w:pPr>
        <w:pBdr>
          <w:top w:val="nil"/>
          <w:left w:val="nil"/>
          <w:bottom w:val="nil"/>
          <w:right w:val="nil"/>
          <w:between w:val="nil"/>
        </w:pBdr>
        <w:ind w:left="284"/>
        <w:rPr>
          <w:rFonts w:ascii="Century Gothic" w:hAnsi="Century Gothic"/>
          <w:b/>
          <w:i/>
          <w:color w:val="000000" w:themeColor="text1"/>
        </w:rPr>
      </w:pPr>
    </w:p>
    <w:p w14:paraId="014EDD81" w14:textId="77777777" w:rsidR="000A239F" w:rsidRPr="00316649" w:rsidRDefault="000A239F" w:rsidP="000A239F">
      <w:pPr>
        <w:spacing w:before="193"/>
        <w:ind w:left="284" w:firstLine="2"/>
        <w:jc w:val="both"/>
        <w:rPr>
          <w:rFonts w:ascii="Century Gothic" w:hAnsi="Century Gothic"/>
          <w:i/>
          <w:color w:val="000000" w:themeColor="text1"/>
        </w:rPr>
      </w:pPr>
      <w:r w:rsidRPr="00316649">
        <w:rPr>
          <w:rFonts w:ascii="Century Gothic" w:hAnsi="Century Gothic"/>
          <w:i/>
          <w:color w:val="000000" w:themeColor="text1"/>
        </w:rPr>
        <w:t xml:space="preserve">Este Tribunal Constitucional ha reiterado que en el </w:t>
      </w:r>
      <w:r w:rsidRPr="00316649">
        <w:rPr>
          <w:rFonts w:ascii="Century Gothic" w:hAnsi="Century Gothic"/>
          <w:color w:val="000000" w:themeColor="text1"/>
        </w:rPr>
        <w:t xml:space="preserve">caso </w:t>
      </w:r>
      <w:r w:rsidRPr="00316649">
        <w:rPr>
          <w:rFonts w:ascii="Century Gothic" w:hAnsi="Century Gothic"/>
          <w:i/>
          <w:color w:val="000000" w:themeColor="text1"/>
        </w:rPr>
        <w:t xml:space="preserve">de sujetos de especial protección constitucional que ejerzan cargos en provisionalidad, las entidades deben otorgar un trato preferencial antes de efectuar el nombramiento de quienes ocupan los primeros puestos en las listas de elegibles del respectivo concurso de méritos, con el propósito de garantizar el goce efectivo de </w:t>
      </w:r>
      <w:r w:rsidRPr="00316649">
        <w:rPr>
          <w:rFonts w:ascii="Century Gothic" w:hAnsi="Century Gothic"/>
          <w:color w:val="000000" w:themeColor="text1"/>
        </w:rPr>
        <w:t xml:space="preserve">sus </w:t>
      </w:r>
      <w:r w:rsidRPr="00316649">
        <w:rPr>
          <w:rFonts w:ascii="Century Gothic" w:hAnsi="Century Gothic"/>
          <w:i/>
          <w:color w:val="000000" w:themeColor="text1"/>
        </w:rPr>
        <w:t>derechos fundamentales."</w:t>
      </w:r>
    </w:p>
    <w:p w14:paraId="49944281" w14:textId="77777777" w:rsidR="000A239F" w:rsidRPr="00316649" w:rsidRDefault="000A239F" w:rsidP="000A239F">
      <w:pPr>
        <w:pBdr>
          <w:top w:val="nil"/>
          <w:left w:val="nil"/>
          <w:bottom w:val="nil"/>
          <w:right w:val="nil"/>
          <w:between w:val="nil"/>
        </w:pBdr>
        <w:spacing w:before="10"/>
        <w:ind w:left="284"/>
        <w:rPr>
          <w:rFonts w:ascii="Century Gothic" w:hAnsi="Century Gothic"/>
          <w:i/>
          <w:color w:val="000000" w:themeColor="text1"/>
        </w:rPr>
      </w:pPr>
    </w:p>
    <w:p w14:paraId="57C821E2" w14:textId="77777777" w:rsidR="000A239F" w:rsidRPr="00316649" w:rsidRDefault="000A239F" w:rsidP="000A239F">
      <w:pPr>
        <w:pBdr>
          <w:top w:val="nil"/>
          <w:left w:val="nil"/>
          <w:bottom w:val="nil"/>
          <w:right w:val="nil"/>
          <w:between w:val="nil"/>
        </w:pBdr>
        <w:ind w:left="284" w:firstLine="5"/>
        <w:jc w:val="both"/>
        <w:rPr>
          <w:rFonts w:ascii="Century Gothic" w:hAnsi="Century Gothic"/>
          <w:color w:val="000000" w:themeColor="text1"/>
        </w:rPr>
      </w:pPr>
      <w:r w:rsidRPr="00316649">
        <w:rPr>
          <w:rFonts w:ascii="Century Gothic" w:hAnsi="Century Gothic"/>
          <w:color w:val="000000" w:themeColor="text1"/>
        </w:rPr>
        <w:t xml:space="preserve">Por lo cual se tiene la necesidad de generar garantías legislativas de proyección al empleo público, a las entidades y a las personas que cuentan con protección especial. Los Artículos 48 y 49 de la Constitución Política reconocen la Seguridad Social </w:t>
      </w:r>
      <w:r w:rsidRPr="00316649">
        <w:rPr>
          <w:rFonts w:ascii="Century Gothic" w:eastAsia="Times New Roman" w:hAnsi="Century Gothic"/>
          <w:i/>
          <w:color w:val="000000" w:themeColor="text1"/>
        </w:rPr>
        <w:t xml:space="preserve">como </w:t>
      </w:r>
      <w:r w:rsidRPr="00316649">
        <w:rPr>
          <w:rFonts w:ascii="Century Gothic" w:hAnsi="Century Gothic"/>
          <w:color w:val="000000" w:themeColor="text1"/>
        </w:rPr>
        <w:t xml:space="preserve">un derecho constitucional fundamental, en que el Estado es obligado a dirigir, coordinar y controlar su efectiva ejecución, ya que esta ha de entenderse </w:t>
      </w:r>
      <w:r w:rsidRPr="00316649">
        <w:rPr>
          <w:rFonts w:ascii="Century Gothic" w:eastAsia="Times New Roman" w:hAnsi="Century Gothic"/>
          <w:i/>
          <w:color w:val="000000" w:themeColor="text1"/>
        </w:rPr>
        <w:t xml:space="preserve">coma </w:t>
      </w:r>
      <w:r w:rsidRPr="00316649">
        <w:rPr>
          <w:rFonts w:ascii="Century Gothic" w:hAnsi="Century Gothic"/>
          <w:color w:val="000000" w:themeColor="text1"/>
        </w:rPr>
        <w:t>el conjunto de normas y principios que ordenan ese instrumento estatal especifico de protección de necesidades sociales y específicamente las relaciones jurídicas a que da lugar.</w:t>
      </w:r>
    </w:p>
    <w:p w14:paraId="33C8CA4C"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p>
    <w:p w14:paraId="39058E5E"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p>
    <w:p w14:paraId="25336DF0"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En este sentido, no se puede dejar pasar por alto lo que ha predicado la Corte</w:t>
      </w:r>
    </w:p>
    <w:p w14:paraId="410D5619" w14:textId="036A0322" w:rsidR="000A239F" w:rsidRPr="00316649" w:rsidRDefault="000A239F" w:rsidP="000A239F">
      <w:pPr>
        <w:pBdr>
          <w:top w:val="nil"/>
          <w:left w:val="nil"/>
          <w:bottom w:val="nil"/>
          <w:right w:val="nil"/>
          <w:between w:val="nil"/>
        </w:pBdr>
        <w:spacing w:before="43"/>
        <w:ind w:left="284" w:firstLine="4"/>
        <w:jc w:val="both"/>
        <w:rPr>
          <w:rFonts w:ascii="Century Gothic" w:hAnsi="Century Gothic"/>
          <w:color w:val="000000" w:themeColor="text1"/>
        </w:rPr>
      </w:pPr>
      <w:r w:rsidRPr="00316649">
        <w:rPr>
          <w:rFonts w:ascii="Century Gothic" w:hAnsi="Century Gothic"/>
          <w:color w:val="000000" w:themeColor="text1"/>
        </w:rPr>
        <w:t xml:space="preserve">Constitucional sobre la estabilidad laboral reforzada de los servidores públicos que desempeñan en provisionalidad cargos de carrera administrativa, y, simultáneamente, son sujetos de especial protección constitucional, como en el caso de los que están próximos a pensionarse, puesto que la permanencia en los empleos de carrera debe responder a reglas constitucionales o legales, de índole objetiva, lo que impide él retire del cargo a partir de criterios meramente discrecionales. Uno de los factores que ha evaluado la jurisprudencia para la permanencia en el empleo es la estabilidad laboral reforzada de los sujetos de especial protección constitucional, entre ellos los servidores públicos próximos a pensionarse, denominados comúnmente como pre pensionados, concurre una </w:t>
      </w:r>
      <w:r w:rsidRPr="00316649">
        <w:rPr>
          <w:rFonts w:ascii="Century Gothic" w:hAnsi="Century Gothic"/>
          <w:color w:val="000000" w:themeColor="text1"/>
        </w:rPr>
        <w:lastRenderedPageBreak/>
        <w:t>relación de dependencia intrínseca entre la permanencia en el empleo público y la garantía de sus derechos fundamentales, particularmente el mínimo vital y la igualdad de oportunidades.</w:t>
      </w:r>
    </w:p>
    <w:p w14:paraId="37ACC29E" w14:textId="77777777" w:rsidR="000A239F" w:rsidRPr="00316649" w:rsidRDefault="000A239F" w:rsidP="000A239F">
      <w:pPr>
        <w:pBdr>
          <w:top w:val="nil"/>
          <w:left w:val="nil"/>
          <w:bottom w:val="nil"/>
          <w:right w:val="nil"/>
          <w:between w:val="nil"/>
        </w:pBdr>
        <w:spacing w:before="11"/>
        <w:ind w:left="284"/>
        <w:rPr>
          <w:rFonts w:ascii="Century Gothic" w:hAnsi="Century Gothic"/>
          <w:color w:val="000000" w:themeColor="text1"/>
        </w:rPr>
      </w:pPr>
    </w:p>
    <w:p w14:paraId="79B2F073" w14:textId="430DBE23"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t>Pese a no existir pronunciamientos, referentes a las personas que son madres y padres cabeza de hogar, pacientes con enfermedades catastr6ficas diagnosticadas, es importante garantizar para estas sus derechos fundamentales, tales como el mínimo vital.</w:t>
      </w:r>
    </w:p>
    <w:p w14:paraId="60BF6FCD"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2B30E769" w14:textId="77777777" w:rsidR="000A239F" w:rsidRPr="00316649" w:rsidRDefault="000A239F" w:rsidP="000A239F">
      <w:pPr>
        <w:pBdr>
          <w:top w:val="nil"/>
          <w:left w:val="nil"/>
          <w:bottom w:val="nil"/>
          <w:right w:val="nil"/>
          <w:between w:val="nil"/>
        </w:pBdr>
        <w:ind w:left="284" w:firstLine="7"/>
        <w:jc w:val="both"/>
        <w:rPr>
          <w:rFonts w:ascii="Century Gothic" w:hAnsi="Century Gothic"/>
          <w:color w:val="000000" w:themeColor="text1"/>
        </w:rPr>
      </w:pPr>
      <w:r w:rsidRPr="00316649">
        <w:rPr>
          <w:rFonts w:ascii="Century Gothic" w:hAnsi="Century Gothic"/>
          <w:color w:val="000000" w:themeColor="text1"/>
        </w:rPr>
        <w:t>Así que la garantía de estos derechos fundamentales (el mínimo vital y la igualdad de oportunidades) no puede depender del reconocimiento subjetivo y discrecional de la estabilidad laboral reforzada por parte de las autoridades, como lo ha dicho la jurisprudencia, por medio de un ejercicio de ponderación entre tales derechos y los principios que informan la carrera administrativa, sino que debe estar establecida de manera expresa, clara y precisa en una regla legal o de derecho que forme parte del sistema de Seguridad Social.</w:t>
      </w:r>
    </w:p>
    <w:p w14:paraId="0E2A7C1E" w14:textId="77777777" w:rsidR="000A239F" w:rsidRPr="00316649" w:rsidRDefault="000A239F" w:rsidP="000A239F">
      <w:pPr>
        <w:pBdr>
          <w:top w:val="nil"/>
          <w:left w:val="nil"/>
          <w:bottom w:val="nil"/>
          <w:right w:val="nil"/>
          <w:between w:val="nil"/>
        </w:pBdr>
        <w:spacing w:before="5"/>
        <w:ind w:left="284"/>
        <w:rPr>
          <w:rFonts w:ascii="Century Gothic" w:hAnsi="Century Gothic"/>
          <w:color w:val="000000" w:themeColor="text1"/>
        </w:rPr>
      </w:pPr>
    </w:p>
    <w:p w14:paraId="0EE83DA1" w14:textId="2E40B4A8" w:rsidR="000A239F" w:rsidRPr="00316649" w:rsidRDefault="000A239F" w:rsidP="000A239F">
      <w:pPr>
        <w:pBdr>
          <w:top w:val="nil"/>
          <w:left w:val="nil"/>
          <w:bottom w:val="nil"/>
          <w:right w:val="nil"/>
          <w:between w:val="nil"/>
        </w:pBdr>
        <w:spacing w:before="1"/>
        <w:ind w:left="284"/>
        <w:jc w:val="both"/>
        <w:rPr>
          <w:rFonts w:ascii="Century Gothic" w:hAnsi="Century Gothic"/>
          <w:color w:val="000000" w:themeColor="text1"/>
        </w:rPr>
      </w:pPr>
      <w:r w:rsidRPr="00316649">
        <w:rPr>
          <w:rFonts w:ascii="Century Gothic" w:hAnsi="Century Gothic"/>
          <w:color w:val="000000" w:themeColor="text1"/>
        </w:rPr>
        <w:t>Y, para tal fin, la jurisprudencia ha tornado en préstamo de la Ley 790 de 2002, articulo 12, el termino de tres años del que hace mención para reconocer la protección especial en el programa de renovación de la Administración pública, denominada Reten Social; pero del que la Corte Constitucional en la ya reseñada sentencia de tutela T-186 de 2013 ha dicho de manera tajante que no debe confundirse con la estabilidad laboral reforzada así:</w:t>
      </w:r>
    </w:p>
    <w:p w14:paraId="7E90FBD6" w14:textId="77777777" w:rsidR="000A239F" w:rsidRPr="00316649" w:rsidRDefault="000A239F" w:rsidP="000A239F">
      <w:pPr>
        <w:pBdr>
          <w:top w:val="nil"/>
          <w:left w:val="nil"/>
          <w:bottom w:val="nil"/>
          <w:right w:val="nil"/>
          <w:between w:val="nil"/>
        </w:pBdr>
        <w:spacing w:before="7"/>
        <w:ind w:left="284"/>
        <w:rPr>
          <w:rFonts w:ascii="Century Gothic" w:hAnsi="Century Gothic"/>
          <w:color w:val="000000" w:themeColor="text1"/>
        </w:rPr>
      </w:pPr>
    </w:p>
    <w:p w14:paraId="1B1A4358" w14:textId="1B3A9B09" w:rsidR="000A239F" w:rsidRPr="00316649" w:rsidRDefault="000A239F" w:rsidP="000A239F">
      <w:pPr>
        <w:pBdr>
          <w:top w:val="nil"/>
          <w:left w:val="nil"/>
          <w:bottom w:val="nil"/>
          <w:right w:val="nil"/>
          <w:between w:val="nil"/>
        </w:pBdr>
        <w:ind w:left="284" w:firstLine="5"/>
        <w:jc w:val="both"/>
        <w:rPr>
          <w:rFonts w:ascii="Century Gothic" w:hAnsi="Century Gothic"/>
          <w:color w:val="000000" w:themeColor="text1"/>
        </w:rPr>
      </w:pPr>
      <w:r w:rsidRPr="00316649">
        <w:rPr>
          <w:rFonts w:ascii="Century Gothic" w:hAnsi="Century Gothic"/>
          <w:color w:val="000000" w:themeColor="text1"/>
        </w:rPr>
        <w:t>El fundamento del reconocimiento de la estabilidad laboral reforzada de los pre­ pensionados no es un asunto que dependa de un mandate legislativo particular y concreto, sino que tiene raigambre constitucional. Esto debido a que dicha estabilidad opera como instrumento para la satisfacci6n de los derechos fundamentales de estos grupos poblacionales, que se verían gravemente interferidos por él retiro del empleo público. Por ende, la Corte desestima lo expresado por los jueces de instancia, en el sentido de confundir la estabilidad laboral reforzada de los pre pensionados con la figura del retén social, para concluir err6neamente que la mencionada estabilidad solo es aplicable en las</w:t>
      </w:r>
    </w:p>
    <w:p w14:paraId="59965185" w14:textId="77777777" w:rsidR="000A239F" w:rsidRPr="00316649" w:rsidRDefault="000A239F" w:rsidP="000A239F">
      <w:pPr>
        <w:pBdr>
          <w:top w:val="nil"/>
          <w:left w:val="nil"/>
          <w:bottom w:val="nil"/>
          <w:right w:val="nil"/>
          <w:between w:val="nil"/>
        </w:pBdr>
        <w:spacing w:before="43"/>
        <w:ind w:left="284" w:firstLine="5"/>
        <w:jc w:val="both"/>
        <w:rPr>
          <w:rFonts w:ascii="Century Gothic" w:hAnsi="Century Gothic"/>
          <w:color w:val="000000" w:themeColor="text1"/>
        </w:rPr>
      </w:pPr>
      <w:r w:rsidRPr="00316649">
        <w:rPr>
          <w:rFonts w:ascii="Century Gothic" w:hAnsi="Century Gothic"/>
          <w:color w:val="000000" w:themeColor="text1"/>
        </w:rPr>
        <w:t>cases que él retire del cargo se sustenta en su supresi6n ante la liquidaci6n de la entidad y en el marco de los procesos de restructuraci6n de la Administraci6n Publica.</w:t>
      </w:r>
    </w:p>
    <w:p w14:paraId="76C25140" w14:textId="77777777" w:rsidR="000A239F" w:rsidRPr="00316649" w:rsidRDefault="000A239F" w:rsidP="000A239F">
      <w:pPr>
        <w:pBdr>
          <w:top w:val="nil"/>
          <w:left w:val="nil"/>
          <w:bottom w:val="nil"/>
          <w:right w:val="nil"/>
          <w:between w:val="nil"/>
        </w:pBdr>
        <w:spacing w:before="6"/>
        <w:ind w:left="284"/>
        <w:rPr>
          <w:rFonts w:ascii="Century Gothic" w:hAnsi="Century Gothic"/>
          <w:color w:val="000000" w:themeColor="text1"/>
        </w:rPr>
      </w:pPr>
    </w:p>
    <w:p w14:paraId="17B400B5" w14:textId="28D4A6BA" w:rsidR="000A239F" w:rsidRPr="00316649" w:rsidRDefault="000A239F" w:rsidP="000A239F">
      <w:pPr>
        <w:pBdr>
          <w:top w:val="nil"/>
          <w:left w:val="nil"/>
          <w:bottom w:val="nil"/>
          <w:right w:val="nil"/>
          <w:between w:val="nil"/>
        </w:pBdr>
        <w:ind w:left="284" w:firstLine="7"/>
        <w:jc w:val="both"/>
        <w:rPr>
          <w:rFonts w:ascii="Century Gothic" w:hAnsi="Century Gothic"/>
          <w:color w:val="000000" w:themeColor="text1"/>
        </w:rPr>
      </w:pPr>
      <w:r w:rsidRPr="00316649">
        <w:rPr>
          <w:rFonts w:ascii="Century Gothic" w:hAnsi="Century Gothic"/>
          <w:color w:val="000000" w:themeColor="text1"/>
        </w:rPr>
        <w:t xml:space="preserve">Así, en sentencia la Corte Constitucional, se hizo hincapié en la necesidad de diferenciar el retén social y la estabilidad laboral de las pre pensionados. Para la Corte Constitucional mal puede concluirse que la estabilidad laboral solo es aplicable en el marco de los programas de renovación de la Administraci6n Publica, pues dicha protección deriva de mandatos superiores de orden constitucional coma el Artículo 13 constitucional así coma las Artículos 42, 43, 44 y </w:t>
      </w:r>
      <w:r w:rsidRPr="00316649">
        <w:rPr>
          <w:rFonts w:ascii="Century Gothic" w:eastAsia="Times New Roman" w:hAnsi="Century Gothic"/>
          <w:color w:val="000000" w:themeColor="text1"/>
        </w:rPr>
        <w:t xml:space="preserve">48 </w:t>
      </w:r>
      <w:r w:rsidRPr="00316649">
        <w:rPr>
          <w:rFonts w:ascii="Century Gothic" w:hAnsi="Century Gothic"/>
          <w:color w:val="000000" w:themeColor="text1"/>
        </w:rPr>
        <w:t>superiores. En palabras de la Corte:</w:t>
      </w:r>
    </w:p>
    <w:p w14:paraId="6F8BEE5A" w14:textId="77777777" w:rsidR="000A239F" w:rsidRPr="00316649" w:rsidRDefault="000A239F" w:rsidP="000A239F">
      <w:pPr>
        <w:pBdr>
          <w:top w:val="nil"/>
          <w:left w:val="nil"/>
          <w:bottom w:val="nil"/>
          <w:right w:val="nil"/>
          <w:between w:val="nil"/>
        </w:pBdr>
        <w:spacing w:before="7"/>
        <w:ind w:left="284"/>
        <w:rPr>
          <w:rFonts w:ascii="Century Gothic" w:hAnsi="Century Gothic"/>
          <w:color w:val="000000" w:themeColor="text1"/>
        </w:rPr>
      </w:pPr>
    </w:p>
    <w:p w14:paraId="6643E14A" w14:textId="3AD6F93D" w:rsidR="000A239F" w:rsidRPr="00316649" w:rsidRDefault="000A239F" w:rsidP="000A239F">
      <w:pPr>
        <w:spacing w:before="1"/>
        <w:ind w:left="284" w:hanging="2"/>
        <w:jc w:val="both"/>
        <w:rPr>
          <w:rFonts w:ascii="Century Gothic" w:hAnsi="Century Gothic"/>
          <w:i/>
          <w:color w:val="000000" w:themeColor="text1"/>
        </w:rPr>
      </w:pPr>
      <w:r w:rsidRPr="00316649">
        <w:rPr>
          <w:rFonts w:ascii="Century Gothic" w:hAnsi="Century Gothic"/>
          <w:i/>
          <w:color w:val="000000" w:themeColor="text1"/>
        </w:rPr>
        <w:lastRenderedPageBreak/>
        <w:t xml:space="preserve">El fundamento del reconocimiento de la estabilidad laboral de los pre pensionados </w:t>
      </w:r>
      <w:r w:rsidRPr="00316649">
        <w:rPr>
          <w:rFonts w:ascii="Century Gothic" w:hAnsi="Century Gothic"/>
          <w:color w:val="000000" w:themeColor="text1"/>
        </w:rPr>
        <w:t xml:space="preserve">no se circunscribe al retén social, sino que deriva de mandatos especiales de protección contenidos en la Constitución Política y del principio de igualdad material que ordena dar un trato especial a grupos vulnerables. </w:t>
      </w:r>
      <w:r w:rsidRPr="00316649">
        <w:rPr>
          <w:rFonts w:ascii="Century Gothic" w:hAnsi="Century Gothic"/>
          <w:i/>
          <w:color w:val="000000" w:themeColor="text1"/>
        </w:rPr>
        <w:t xml:space="preserve">Esto debido a que dicha estabilidad opera como instrumento para la satisfacci6n de los derechos fundamentales de estos grupos poblacionales, que se verían gravemente interferidos por el retiro del empleo público. Por ende, no debe confundirse la estabilidad laboral de </w:t>
      </w:r>
      <w:r>
        <w:rPr>
          <w:rFonts w:ascii="Century Gothic" w:hAnsi="Century Gothic"/>
          <w:color w:val="000000" w:themeColor="text1"/>
        </w:rPr>
        <w:t>l</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pre pensionados </w:t>
      </w:r>
      <w:r w:rsidRPr="00316649">
        <w:rPr>
          <w:rFonts w:ascii="Century Gothic" w:hAnsi="Century Gothic"/>
          <w:color w:val="000000" w:themeColor="text1"/>
        </w:rPr>
        <w:t xml:space="preserve">con la figura del retén social, para concluir erróneamente que la mencionada estabilidad solo es aplicable en </w:t>
      </w:r>
      <w:r w:rsidRPr="00316649">
        <w:rPr>
          <w:rFonts w:ascii="Century Gothic" w:hAnsi="Century Gothic"/>
          <w:i/>
          <w:color w:val="000000" w:themeColor="text1"/>
        </w:rPr>
        <w:t xml:space="preserve">el </w:t>
      </w:r>
      <w:r w:rsidRPr="00316649">
        <w:rPr>
          <w:rFonts w:ascii="Century Gothic" w:hAnsi="Century Gothic"/>
          <w:color w:val="000000" w:themeColor="text1"/>
        </w:rPr>
        <w:t xml:space="preserve">marco </w:t>
      </w:r>
      <w:r w:rsidRPr="00316649">
        <w:rPr>
          <w:rFonts w:ascii="Century Gothic" w:hAnsi="Century Gothic"/>
          <w:i/>
          <w:color w:val="000000" w:themeColor="text1"/>
        </w:rPr>
        <w:t>del Programa de Renovación de la Administraci6n Publica.</w:t>
      </w:r>
    </w:p>
    <w:p w14:paraId="5526B19E" w14:textId="77777777" w:rsidR="000A239F" w:rsidRPr="00316649" w:rsidRDefault="000A239F" w:rsidP="000A239F">
      <w:pPr>
        <w:pBdr>
          <w:top w:val="nil"/>
          <w:left w:val="nil"/>
          <w:bottom w:val="nil"/>
          <w:right w:val="nil"/>
          <w:between w:val="nil"/>
        </w:pBdr>
        <w:ind w:left="284"/>
        <w:rPr>
          <w:rFonts w:ascii="Century Gothic" w:hAnsi="Century Gothic"/>
          <w:i/>
          <w:color w:val="000000" w:themeColor="text1"/>
        </w:rPr>
      </w:pPr>
    </w:p>
    <w:p w14:paraId="4878DD27" w14:textId="77777777" w:rsidR="000A239F" w:rsidRPr="00316649" w:rsidRDefault="000A239F" w:rsidP="000A239F">
      <w:pPr>
        <w:ind w:left="284" w:firstLine="7"/>
        <w:jc w:val="both"/>
        <w:rPr>
          <w:rFonts w:ascii="Century Gothic" w:hAnsi="Century Gothic"/>
          <w:i/>
          <w:color w:val="000000" w:themeColor="text1"/>
        </w:rPr>
      </w:pPr>
      <w:r w:rsidRPr="00316649">
        <w:rPr>
          <w:rFonts w:ascii="Century Gothic" w:hAnsi="Century Gothic"/>
          <w:i/>
          <w:color w:val="000000" w:themeColor="text1"/>
        </w:rPr>
        <w:t xml:space="preserve">Aunque la protección  laboral reforzada que el legislador otorgo a aquellas personas que se encontraban en las condiciones descritas por el Artículo 12 de la Ley 790 de 2002, se circunscribió en su momento, a aquellos trabajadores que eventualmente pudieran verse afectados en desarrollo del programa de renovación de la administraci6n publica, la Corte Constitucional ha sentenciado que dicha protección, es de origen supra legal, la cual se desprende no solamente de lo dispuesto en el Artículo 13 de la Constituci6n que establece la obligaci6n estatal de velar por la igualdad real y efectiva de </w:t>
      </w:r>
      <w:r w:rsidRPr="00316649">
        <w:rPr>
          <w:rFonts w:ascii="Century Gothic" w:hAnsi="Century Gothic"/>
          <w:color w:val="000000" w:themeColor="text1"/>
        </w:rPr>
        <w:t xml:space="preserve">/os </w:t>
      </w:r>
      <w:r w:rsidRPr="00316649">
        <w:rPr>
          <w:rFonts w:ascii="Century Gothic" w:hAnsi="Century Gothic"/>
          <w:i/>
          <w:color w:val="000000" w:themeColor="text1"/>
        </w:rPr>
        <w:t>grupos tradicionalmente discriminados y de proteger a las personas en circunstancias de debilidad manifiesta, sino de los Artículos 42, 43, 44 y 48 superiores; se trata en consecuencia de una aplicación concreta de las aludidas garantías constitucionales que están llamadas a producir sus efectos cuando quiera que el ejercicio de los derecho (sic) fundamentales de estos sujetos de especial protección pueda llegar a verse conculcado.</w:t>
      </w:r>
    </w:p>
    <w:p w14:paraId="5FC90A71" w14:textId="77777777" w:rsidR="000A239F" w:rsidRPr="00316649" w:rsidRDefault="000A239F" w:rsidP="000A239F">
      <w:pPr>
        <w:pBdr>
          <w:top w:val="nil"/>
          <w:left w:val="nil"/>
          <w:bottom w:val="nil"/>
          <w:right w:val="nil"/>
          <w:between w:val="nil"/>
        </w:pBdr>
        <w:spacing w:before="9"/>
        <w:ind w:left="284"/>
        <w:rPr>
          <w:rFonts w:ascii="Century Gothic" w:hAnsi="Century Gothic"/>
          <w:i/>
          <w:color w:val="000000" w:themeColor="text1"/>
        </w:rPr>
      </w:pPr>
    </w:p>
    <w:p w14:paraId="3EA272C2" w14:textId="77777777" w:rsidR="000A239F" w:rsidRPr="00316649" w:rsidRDefault="000A239F" w:rsidP="000A239F">
      <w:pPr>
        <w:ind w:left="284"/>
        <w:jc w:val="both"/>
        <w:rPr>
          <w:rFonts w:ascii="Century Gothic" w:hAnsi="Century Gothic"/>
          <w:b/>
          <w:color w:val="000000" w:themeColor="text1"/>
        </w:rPr>
      </w:pPr>
      <w:r w:rsidRPr="00316649">
        <w:rPr>
          <w:rFonts w:ascii="Century Gothic" w:hAnsi="Century Gothic"/>
          <w:b/>
          <w:color w:val="000000" w:themeColor="text1"/>
        </w:rPr>
        <w:t>MEDIDAS DE PROTECCION y ESTABILIDAD LABORAL DE LOS SERVIDORES PUBLICOS PROVISIONALES EN CARGOS DE CARRERA PROXIMOS A PENSIONARSE</w:t>
      </w:r>
    </w:p>
    <w:p w14:paraId="791950EB" w14:textId="77777777" w:rsidR="000A239F" w:rsidRPr="00316649" w:rsidRDefault="000A239F" w:rsidP="000A239F">
      <w:pPr>
        <w:ind w:left="284"/>
        <w:jc w:val="both"/>
        <w:rPr>
          <w:rFonts w:ascii="Century Gothic" w:hAnsi="Century Gothic"/>
          <w:b/>
          <w:color w:val="000000" w:themeColor="text1"/>
        </w:rPr>
      </w:pPr>
    </w:p>
    <w:p w14:paraId="1714577F" w14:textId="63398AF0"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Es pertinente indicar que la categoría de sujeto de especial protección</w:t>
      </w:r>
      <w:r>
        <w:rPr>
          <w:rFonts w:ascii="Century Gothic" w:hAnsi="Century Gothic"/>
          <w:color w:val="000000" w:themeColor="text1"/>
        </w:rPr>
        <w:t xml:space="preserve"> </w:t>
      </w:r>
      <w:r w:rsidRPr="00316649">
        <w:rPr>
          <w:rFonts w:ascii="Century Gothic" w:hAnsi="Century Gothic"/>
          <w:color w:val="000000" w:themeColor="text1"/>
        </w:rPr>
        <w:t>constitucional a la que se circunscriben los denominados pre pensionados, ha sido ampliamente reconocida por la Jurisprudencia de la Corte Constitucional a guisa de ejemplo la Corte en sede de unificaci6n ha sostenido que:</w:t>
      </w:r>
    </w:p>
    <w:p w14:paraId="026D6454" w14:textId="77777777" w:rsidR="000A239F" w:rsidRPr="00316649" w:rsidRDefault="000A239F" w:rsidP="000A239F">
      <w:pPr>
        <w:pBdr>
          <w:top w:val="nil"/>
          <w:left w:val="nil"/>
          <w:bottom w:val="nil"/>
          <w:right w:val="nil"/>
          <w:between w:val="nil"/>
        </w:pBdr>
        <w:spacing w:before="6"/>
        <w:ind w:left="284"/>
        <w:rPr>
          <w:rFonts w:ascii="Century Gothic" w:hAnsi="Century Gothic"/>
          <w:color w:val="000000" w:themeColor="text1"/>
        </w:rPr>
      </w:pPr>
    </w:p>
    <w:p w14:paraId="39AE9F0B" w14:textId="14943D12" w:rsidR="000A239F" w:rsidRPr="00316649" w:rsidRDefault="000A239F" w:rsidP="000A239F">
      <w:pPr>
        <w:pBdr>
          <w:top w:val="nil"/>
          <w:left w:val="nil"/>
          <w:bottom w:val="nil"/>
          <w:right w:val="nil"/>
          <w:between w:val="nil"/>
        </w:pBdr>
        <w:ind w:left="284" w:hanging="4"/>
        <w:jc w:val="both"/>
        <w:rPr>
          <w:rFonts w:ascii="Century Gothic" w:hAnsi="Century Gothic"/>
          <w:color w:val="000000" w:themeColor="text1"/>
        </w:rPr>
      </w:pPr>
      <w:r w:rsidRPr="00316649">
        <w:rPr>
          <w:rFonts w:ascii="Century Gothic" w:hAnsi="Century Gothic"/>
          <w:color w:val="000000" w:themeColor="text1"/>
        </w:rPr>
        <w:t>El derecho a la pensión de vejez garantiza el goce efectivo del derecho a la seguridad social de aquellas personas que no pueden proveerse por sí mismos los medios de subsistencia. En palabras de la Corte:</w:t>
      </w:r>
    </w:p>
    <w:p w14:paraId="7B182922"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68EF00C6" w14:textId="77777777" w:rsidR="000A239F" w:rsidRPr="00316649" w:rsidRDefault="000A239F" w:rsidP="000A239F">
      <w:pPr>
        <w:pBdr>
          <w:top w:val="nil"/>
          <w:left w:val="nil"/>
          <w:bottom w:val="nil"/>
          <w:right w:val="nil"/>
          <w:between w:val="nil"/>
        </w:pBdr>
        <w:ind w:left="284" w:firstLine="5"/>
        <w:jc w:val="both"/>
        <w:rPr>
          <w:rFonts w:ascii="Century Gothic" w:hAnsi="Century Gothic"/>
          <w:color w:val="000000" w:themeColor="text1"/>
        </w:rPr>
      </w:pPr>
      <w:r w:rsidRPr="00316649">
        <w:rPr>
          <w:rFonts w:ascii="Century Gothic" w:hAnsi="Century Gothic"/>
          <w:color w:val="000000" w:themeColor="text1"/>
        </w:rPr>
        <w:t>La protección que se deriva del contenido del derecho fundamental a la seguridad social en pensiones y de la regulaci6n legal existente no puede ser otra que lograr el cumplimiento de los requisitos para acceder a la pensión de jubilaci6n o vejez por parte de los servidores próximos a pensionarse.</w:t>
      </w:r>
    </w:p>
    <w:p w14:paraId="33FD9CD9" w14:textId="4129D6BD" w:rsidR="000A239F" w:rsidRDefault="000A239F" w:rsidP="000A239F">
      <w:pPr>
        <w:pBdr>
          <w:top w:val="nil"/>
          <w:left w:val="nil"/>
          <w:bottom w:val="nil"/>
          <w:right w:val="nil"/>
          <w:between w:val="nil"/>
        </w:pBdr>
        <w:spacing w:before="11"/>
        <w:ind w:left="284"/>
        <w:rPr>
          <w:rFonts w:ascii="Century Gothic" w:hAnsi="Century Gothic"/>
          <w:color w:val="000000" w:themeColor="text1"/>
        </w:rPr>
      </w:pPr>
    </w:p>
    <w:p w14:paraId="7D1FED31" w14:textId="77777777" w:rsidR="00071FA4" w:rsidRPr="00316649" w:rsidRDefault="00071FA4" w:rsidP="000A239F">
      <w:pPr>
        <w:pBdr>
          <w:top w:val="nil"/>
          <w:left w:val="nil"/>
          <w:bottom w:val="nil"/>
          <w:right w:val="nil"/>
          <w:between w:val="nil"/>
        </w:pBdr>
        <w:spacing w:before="11"/>
        <w:ind w:left="284"/>
        <w:rPr>
          <w:rFonts w:ascii="Century Gothic" w:hAnsi="Century Gothic"/>
          <w:color w:val="000000" w:themeColor="text1"/>
        </w:rPr>
      </w:pPr>
    </w:p>
    <w:p w14:paraId="23770068" w14:textId="4EDA88A9"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lastRenderedPageBreak/>
        <w:t>En este sentido las ordenes que proferirá la Sala consistirán en que, cuando se compruebe la pertenencia a la categoría de pre pensionados se garantice el pago de aportes a los sistemas pensionales hasta que se alcance el tiempo de cotización requerido para acceder a la pensión de jubilaci6n. El sustento para esta decisión se encuentra en el contenido del derecho fundamental a la seguridad social, cuyo fundamento es el Artículo 48 de la Constitución y, adicionalmente, se complementa y fortalece por lo dispuesto en el ámbito internacional pues son varios los instrumentos internacionales que reconocen el derecho de las personas a la seguridad social. De la lectura de las normas mencionadas se deduce que el derecho a la seguridad social protege a las personas que están en imposibilidad física o mental para obtener los medios de subsistencia que le permitan llevar una vida digna a causa de la vejez, del desempleo, de una enfermedad o incapacidad laboral o, en general, de cualquier otra causa que tenga el mismo efecto. En este sentido, el derecho a la pensión de jubilación o vejez, como manifestación del derecho fundamental a la seguridad social, busca garantizar que se reciba un auxilio económico en aquella etapa de la vida en que la edad de las personas les dificulta acceder a un sustento derivado de una relación laboral.</w:t>
      </w:r>
    </w:p>
    <w:p w14:paraId="27576BE0"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5FD23EE6"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Así, cuando el legislador crea una protección para aquellas personas que están próximas a pensionarse, el sentido que tributa en mejor forma el contenido del derecho fundamental a la seguridad social en pensiones es que dicha garantía logre efectivizar el acceso a la pensión a todas las personas que sean beneficiarias de dicha protección.</w:t>
      </w:r>
    </w:p>
    <w:p w14:paraId="1FC3E52F"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393BF791" w14:textId="77777777" w:rsidR="000A239F" w:rsidRPr="00316649" w:rsidRDefault="000A239F" w:rsidP="000A239F">
      <w:pPr>
        <w:pBdr>
          <w:top w:val="nil"/>
          <w:left w:val="nil"/>
          <w:bottom w:val="nil"/>
          <w:right w:val="nil"/>
          <w:between w:val="nil"/>
        </w:pBdr>
        <w:spacing w:before="1"/>
        <w:ind w:left="284" w:hanging="2"/>
        <w:jc w:val="both"/>
        <w:rPr>
          <w:rFonts w:ascii="Century Gothic" w:hAnsi="Century Gothic"/>
          <w:color w:val="000000" w:themeColor="text1"/>
        </w:rPr>
      </w:pPr>
      <w:r w:rsidRPr="00316649">
        <w:rPr>
          <w:rFonts w:ascii="Century Gothic" w:hAnsi="Century Gothic"/>
          <w:color w:val="000000" w:themeColor="text1"/>
        </w:rPr>
        <w:t xml:space="preserve">Frente a la estabilidad laboral de los provisionales, la Corte ha indicado que la permanencia en los empleos de carrera debe responder a reglas constitucionales o legales, de índole objetiva, lo que impide el retiro del cargo a partir de criterios meramente discrecionales </w:t>
      </w:r>
    </w:p>
    <w:p w14:paraId="4C95580E" w14:textId="77777777" w:rsidR="000A239F" w:rsidRPr="00316649" w:rsidRDefault="000A239F" w:rsidP="000A239F">
      <w:pPr>
        <w:pBdr>
          <w:top w:val="nil"/>
          <w:left w:val="nil"/>
          <w:bottom w:val="nil"/>
          <w:right w:val="nil"/>
          <w:between w:val="nil"/>
        </w:pBdr>
        <w:spacing w:before="1"/>
        <w:ind w:left="284" w:hanging="2"/>
        <w:jc w:val="both"/>
        <w:rPr>
          <w:rFonts w:ascii="Century Gothic" w:hAnsi="Century Gothic"/>
          <w:color w:val="000000" w:themeColor="text1"/>
        </w:rPr>
      </w:pPr>
    </w:p>
    <w:p w14:paraId="185FFDE2" w14:textId="77777777" w:rsidR="000A239F" w:rsidRPr="00316649" w:rsidRDefault="000A239F" w:rsidP="000A239F">
      <w:pPr>
        <w:pBdr>
          <w:top w:val="nil"/>
          <w:left w:val="nil"/>
          <w:bottom w:val="nil"/>
          <w:right w:val="nil"/>
          <w:between w:val="nil"/>
        </w:pBdr>
        <w:spacing w:before="1"/>
        <w:ind w:left="284" w:hanging="2"/>
        <w:jc w:val="both"/>
        <w:rPr>
          <w:rFonts w:ascii="Century Gothic" w:hAnsi="Century Gothic"/>
          <w:i/>
          <w:color w:val="000000" w:themeColor="text1"/>
        </w:rPr>
      </w:pPr>
      <w:r w:rsidRPr="00316649">
        <w:rPr>
          <w:rFonts w:ascii="Century Gothic" w:hAnsi="Century Gothic"/>
          <w:color w:val="000000" w:themeColor="text1"/>
        </w:rPr>
        <w:t xml:space="preserve">Así, ha afirmado que: </w:t>
      </w:r>
      <w:r w:rsidRPr="00316649">
        <w:rPr>
          <w:rFonts w:ascii="Century Gothic" w:hAnsi="Century Gothic"/>
          <w:i/>
          <w:color w:val="000000" w:themeColor="text1"/>
        </w:rPr>
        <w:t xml:space="preserve">"uno de los factores que ha evaluado la jurisprudencia para la permanencia en el empleo es la estabilidad laboral, reforzada de los sujetos de especial protección constitucional, entre ellos las servidoras públicas próximas a pensionarse, denominados comúnmente coma pre pensionados. Esto se debe a la relación de dependencia intrínseca entre la permanencia en el empleo público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 xml:space="preserve">la garantía de sus derechos fundamentales, particularmente el mínimo vital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la igualdad de oportunidades"</w:t>
      </w:r>
    </w:p>
    <w:p w14:paraId="359B970D" w14:textId="77777777" w:rsidR="000A239F" w:rsidRPr="00316649" w:rsidRDefault="000A239F" w:rsidP="000A239F">
      <w:pPr>
        <w:pBdr>
          <w:top w:val="nil"/>
          <w:left w:val="nil"/>
          <w:bottom w:val="nil"/>
          <w:right w:val="nil"/>
          <w:between w:val="nil"/>
        </w:pBdr>
        <w:spacing w:before="3"/>
        <w:ind w:left="284"/>
        <w:rPr>
          <w:rFonts w:ascii="Century Gothic" w:hAnsi="Century Gothic"/>
          <w:i/>
          <w:color w:val="000000" w:themeColor="text1"/>
        </w:rPr>
      </w:pPr>
    </w:p>
    <w:p w14:paraId="2CFEA04C" w14:textId="77777777" w:rsidR="000A239F" w:rsidRPr="00316649" w:rsidRDefault="000A239F" w:rsidP="000A239F">
      <w:pPr>
        <w:ind w:left="284" w:firstLine="4"/>
        <w:jc w:val="both"/>
        <w:rPr>
          <w:rFonts w:ascii="Century Gothic" w:hAnsi="Century Gothic"/>
          <w:color w:val="000000" w:themeColor="text1"/>
        </w:rPr>
      </w:pPr>
      <w:r w:rsidRPr="00316649">
        <w:rPr>
          <w:rFonts w:ascii="Century Gothic" w:hAnsi="Century Gothic"/>
          <w:color w:val="000000" w:themeColor="text1"/>
        </w:rPr>
        <w:t>En Sentencia de Unificaci6n SU-446 de 2011, con ocasi6n del análisis del retiro de un grupo de personas en condición de pre pensionado por la provisión del cargo mediante concurso de méritos, la Corte determinó que:</w:t>
      </w:r>
    </w:p>
    <w:p w14:paraId="3F583D88" w14:textId="77777777" w:rsidR="000A239F" w:rsidRPr="00316649" w:rsidRDefault="000A239F" w:rsidP="000A239F">
      <w:pPr>
        <w:pBdr>
          <w:top w:val="nil"/>
          <w:left w:val="nil"/>
          <w:bottom w:val="nil"/>
          <w:right w:val="nil"/>
          <w:between w:val="nil"/>
        </w:pBdr>
        <w:spacing w:before="6"/>
        <w:ind w:left="284"/>
        <w:rPr>
          <w:rFonts w:ascii="Century Gothic" w:hAnsi="Century Gothic"/>
          <w:color w:val="000000" w:themeColor="text1"/>
        </w:rPr>
      </w:pPr>
    </w:p>
    <w:p w14:paraId="373D4D8B" w14:textId="77777777" w:rsidR="000A239F" w:rsidRPr="00316649" w:rsidRDefault="000A239F" w:rsidP="000A239F">
      <w:pPr>
        <w:ind w:left="284" w:hanging="4"/>
        <w:jc w:val="both"/>
        <w:rPr>
          <w:rFonts w:ascii="Century Gothic" w:hAnsi="Century Gothic"/>
          <w:i/>
          <w:color w:val="000000" w:themeColor="text1"/>
        </w:rPr>
      </w:pPr>
      <w:r w:rsidRPr="00316649">
        <w:rPr>
          <w:rFonts w:ascii="Century Gothic" w:hAnsi="Century Gothic"/>
          <w:i/>
          <w:color w:val="000000" w:themeColor="text1"/>
        </w:rPr>
        <w:t xml:space="preserve">"La Fiscalía General de la Nación, pese a la discrecionalidad de la que gozaba, si tenía la obligación de dar un trato preferencial, coma una medida de acci6n afirmativa a: i) las madres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 xml:space="preserve">padres cabeza de familia; ii) las personas que </w:t>
      </w:r>
      <w:r w:rsidRPr="00316649">
        <w:rPr>
          <w:rFonts w:ascii="Century Gothic" w:hAnsi="Century Gothic"/>
          <w:i/>
          <w:color w:val="000000" w:themeColor="text1"/>
        </w:rPr>
        <w:lastRenderedPageBreak/>
        <w:t xml:space="preserve">estaban próximas a pensionarse, entiéndase a quienes para el 24 de noviembre de 2008-fecha en que se expidió el Acuerdo 007 de 2008   -les faltaren tres años </w:t>
      </w:r>
      <w:r w:rsidRPr="00316649">
        <w:rPr>
          <w:rFonts w:ascii="Century Gothic" w:eastAsia="Times New Roman" w:hAnsi="Century Gothic"/>
          <w:color w:val="000000" w:themeColor="text1"/>
        </w:rPr>
        <w:t xml:space="preserve">o </w:t>
      </w:r>
      <w:r w:rsidRPr="00316649">
        <w:rPr>
          <w:rFonts w:ascii="Century Gothic" w:hAnsi="Century Gothic"/>
          <w:i/>
          <w:color w:val="000000" w:themeColor="text1"/>
        </w:rPr>
        <w:t>menos para cumplir los requisitos para obtener la respectiva pensión; y</w:t>
      </w:r>
    </w:p>
    <w:p w14:paraId="45D49DBF" w14:textId="77777777" w:rsidR="000A239F" w:rsidRPr="00316649" w:rsidRDefault="000A239F" w:rsidP="000A239F">
      <w:pPr>
        <w:spacing w:before="8"/>
        <w:ind w:left="284"/>
        <w:rPr>
          <w:rFonts w:ascii="Century Gothic" w:hAnsi="Century Gothic"/>
          <w:i/>
          <w:color w:val="000000" w:themeColor="text1"/>
        </w:rPr>
      </w:pPr>
      <w:r w:rsidRPr="00316649">
        <w:rPr>
          <w:rFonts w:ascii="Century Gothic" w:hAnsi="Century Gothic"/>
          <w:i/>
          <w:color w:val="000000" w:themeColor="text1"/>
        </w:rPr>
        <w:t>iii) las personas en situación de discapacidad."</w:t>
      </w:r>
    </w:p>
    <w:p w14:paraId="08B47079" w14:textId="77777777" w:rsidR="000A239F" w:rsidRPr="00316649" w:rsidRDefault="000A239F" w:rsidP="000A239F">
      <w:pPr>
        <w:pBdr>
          <w:top w:val="nil"/>
          <w:left w:val="nil"/>
          <w:bottom w:val="nil"/>
          <w:right w:val="nil"/>
          <w:between w:val="nil"/>
        </w:pBdr>
        <w:spacing w:before="5"/>
        <w:ind w:left="284"/>
        <w:rPr>
          <w:rFonts w:ascii="Century Gothic" w:hAnsi="Century Gothic"/>
          <w:i/>
          <w:color w:val="000000" w:themeColor="text1"/>
        </w:rPr>
      </w:pPr>
    </w:p>
    <w:p w14:paraId="0D4B7B65" w14:textId="5979BDA9" w:rsidR="000A239F" w:rsidRPr="00316649" w:rsidRDefault="000A239F" w:rsidP="000A239F">
      <w:pPr>
        <w:ind w:left="284"/>
        <w:jc w:val="both"/>
        <w:rPr>
          <w:rFonts w:ascii="Century Gothic" w:hAnsi="Century Gothic"/>
          <w:i/>
          <w:color w:val="000000" w:themeColor="text1"/>
        </w:rPr>
      </w:pPr>
      <w:r w:rsidRPr="00316649">
        <w:rPr>
          <w:rFonts w:ascii="Century Gothic" w:hAnsi="Century Gothic"/>
          <w:i/>
          <w:color w:val="000000" w:themeColor="text1"/>
        </w:rPr>
        <w:t xml:space="preserve">En estos tres eventos la Fiscalía General de la Nación ha debido prever mecanismos para garantizar que las personas en las condiciones antedichas fueran las ultimas en ser desvinculadas, porque si bien una cualquiera de las situaciones descritas no otorga un derecho indefinido a permanecer en un empleo de carrera, toda vez que prevalecen los derechos de quienes ganan el concurso público de méritos. </w:t>
      </w:r>
      <w:r w:rsidRPr="00316649">
        <w:rPr>
          <w:rFonts w:ascii="Century Gothic" w:hAnsi="Century Gothic"/>
          <w:color w:val="000000" w:themeColor="text1"/>
        </w:rPr>
        <w:t xml:space="preserve">Como </w:t>
      </w:r>
      <w:r w:rsidRPr="00316649">
        <w:rPr>
          <w:rFonts w:ascii="Century Gothic" w:hAnsi="Century Gothic"/>
          <w:i/>
          <w:color w:val="000000" w:themeColor="text1"/>
        </w:rPr>
        <w:t>el ente fiscal no previo dispositivo alguno para no lesionar los derechos de ese grupo de personas, estando obligado a hacerlo, en los términos del Artículo 13 de la Constitución, esta Corte le ordenara a la entidad que dichas personas, de ser posible, sean nuevamente vinculadas en forma provisional en cargos vacantes de la misma jerarquía de las que venían ocupando.</w:t>
      </w:r>
    </w:p>
    <w:p w14:paraId="23C99654" w14:textId="77777777" w:rsidR="000A239F" w:rsidRPr="00316649" w:rsidRDefault="000A239F" w:rsidP="000A239F">
      <w:pPr>
        <w:pBdr>
          <w:top w:val="nil"/>
          <w:left w:val="nil"/>
          <w:bottom w:val="nil"/>
          <w:right w:val="nil"/>
          <w:between w:val="nil"/>
        </w:pBdr>
        <w:spacing w:before="3"/>
        <w:ind w:left="284"/>
        <w:rPr>
          <w:rFonts w:ascii="Century Gothic" w:hAnsi="Century Gothic"/>
          <w:i/>
          <w:color w:val="000000" w:themeColor="text1"/>
        </w:rPr>
      </w:pPr>
    </w:p>
    <w:p w14:paraId="0798D6AE" w14:textId="77777777" w:rsidR="000A239F" w:rsidRPr="00316649" w:rsidRDefault="000A239F" w:rsidP="000A239F">
      <w:pPr>
        <w:ind w:left="284" w:firstLine="2"/>
        <w:jc w:val="both"/>
        <w:rPr>
          <w:rFonts w:ascii="Century Gothic" w:hAnsi="Century Gothic"/>
          <w:color w:val="000000" w:themeColor="text1"/>
        </w:rPr>
      </w:pPr>
      <w:r w:rsidRPr="00316649">
        <w:rPr>
          <w:rFonts w:ascii="Century Gothic" w:hAnsi="Century Gothic"/>
          <w:i/>
          <w:color w:val="000000" w:themeColor="text1"/>
        </w:rPr>
        <w:t xml:space="preserve">Es claro que las órganos del Estado en sus actuaciones deben cumplir las fines del Estado, uno de ellos, garantizar la efectividad de las derechos consagrados en la Constitución, entre las cuales la igualdad juega un papel trascendental, en la medida que obliga a las autoridades en un Estado Social de Derecho, a prodigar una protección especial a las personas que, por su condición física </w:t>
      </w:r>
      <w:r w:rsidRPr="00316649">
        <w:rPr>
          <w:rFonts w:ascii="Century Gothic" w:hAnsi="Century Gothic"/>
          <w:color w:val="000000" w:themeColor="text1"/>
        </w:rPr>
        <w:t xml:space="preserve">o </w:t>
      </w:r>
      <w:r w:rsidRPr="00316649">
        <w:rPr>
          <w:rFonts w:ascii="Century Gothic" w:hAnsi="Century Gothic"/>
          <w:i/>
          <w:color w:val="000000" w:themeColor="text1"/>
        </w:rPr>
        <w:t xml:space="preserve">mental, se encuentren en circunstancias de debilidad manifiesta, Articulo 13, inciso </w:t>
      </w:r>
      <w:r w:rsidRPr="00316649">
        <w:rPr>
          <w:rFonts w:ascii="Century Gothic" w:hAnsi="Century Gothic"/>
          <w:color w:val="000000" w:themeColor="text1"/>
        </w:rPr>
        <w:t xml:space="preserve">3° </w:t>
      </w:r>
      <w:r w:rsidRPr="00316649">
        <w:rPr>
          <w:rFonts w:ascii="Century Gothic" w:hAnsi="Century Gothic"/>
          <w:i/>
          <w:color w:val="000000" w:themeColor="text1"/>
        </w:rPr>
        <w:t xml:space="preserve">de la Constitución. Este mandato fue ignorado par la Fiscalía General cuando hizo la provisión de los empleos de carrera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dejo de atender las especiales circunstancias descritas para los tres grupos antes reseñados."</w:t>
      </w:r>
    </w:p>
    <w:p w14:paraId="0D70939A"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32DB2BE0"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Así las cosas, se han presentado en el ordenamiento diversas figuras para</w:t>
      </w:r>
    </w:p>
    <w:p w14:paraId="1D2EFB4E" w14:textId="77777777" w:rsidR="000A239F" w:rsidRPr="00316649" w:rsidRDefault="000A239F" w:rsidP="000A239F">
      <w:pPr>
        <w:pBdr>
          <w:top w:val="nil"/>
          <w:left w:val="nil"/>
          <w:bottom w:val="nil"/>
          <w:right w:val="nil"/>
          <w:between w:val="nil"/>
        </w:pBdr>
        <w:spacing w:before="42"/>
        <w:ind w:left="284"/>
        <w:jc w:val="both"/>
        <w:rPr>
          <w:rFonts w:ascii="Century Gothic" w:hAnsi="Century Gothic"/>
          <w:color w:val="000000" w:themeColor="text1"/>
        </w:rPr>
      </w:pPr>
      <w:r w:rsidRPr="00316649">
        <w:rPr>
          <w:rFonts w:ascii="Century Gothic" w:hAnsi="Century Gothic"/>
          <w:color w:val="000000" w:themeColor="text1"/>
        </w:rPr>
        <w:t>materializar dicha estabilidad, verbigracia, el retén social explicado en el anterior acápite o la última desvinculaci6n.</w:t>
      </w:r>
    </w:p>
    <w:p w14:paraId="2E6BAB64" w14:textId="77777777" w:rsidR="000A239F" w:rsidRPr="00316649" w:rsidRDefault="000A239F" w:rsidP="000A239F">
      <w:pPr>
        <w:pBdr>
          <w:top w:val="nil"/>
          <w:left w:val="nil"/>
          <w:bottom w:val="nil"/>
          <w:right w:val="nil"/>
          <w:between w:val="nil"/>
        </w:pBdr>
        <w:spacing w:before="6"/>
        <w:ind w:left="284"/>
        <w:rPr>
          <w:rFonts w:ascii="Century Gothic" w:hAnsi="Century Gothic"/>
          <w:color w:val="000000" w:themeColor="text1"/>
        </w:rPr>
      </w:pPr>
    </w:p>
    <w:p w14:paraId="739ADCD0" w14:textId="544C790B"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t>En este orden de ideas, la Corte concluy6 que el fundamento del reconocimiento de la estabilidad laboral reforzada de los pre pensionados no es un asunto que dependa de un mandate legislativo particular y concrete, sino que tiene raigambre constitucional.</w:t>
      </w:r>
    </w:p>
    <w:p w14:paraId="17160E54" w14:textId="77777777" w:rsidR="000A239F" w:rsidRPr="00316649" w:rsidRDefault="000A239F" w:rsidP="000A239F">
      <w:pPr>
        <w:pBdr>
          <w:top w:val="nil"/>
          <w:left w:val="nil"/>
          <w:bottom w:val="nil"/>
          <w:right w:val="nil"/>
          <w:between w:val="nil"/>
        </w:pBdr>
        <w:spacing w:before="8"/>
        <w:ind w:left="284"/>
        <w:rPr>
          <w:rFonts w:ascii="Century Gothic" w:hAnsi="Century Gothic"/>
          <w:color w:val="000000" w:themeColor="text1"/>
        </w:rPr>
      </w:pPr>
    </w:p>
    <w:p w14:paraId="44305C3F" w14:textId="6FF8092B"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Bajo este panorama, la Corte ha precisado que, frente a la complejidad de la tensión constitucional en pugna entre los principios de la carrera administrativa y los derechos fundamentales del pre pensionados, es insoslayable tener en cuenta que:</w:t>
      </w:r>
    </w:p>
    <w:p w14:paraId="0E4FAB6A"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216FC2C6" w14:textId="6296DDB0" w:rsidR="000A239F" w:rsidRPr="00316649" w:rsidRDefault="000A239F" w:rsidP="000A239F">
      <w:pPr>
        <w:pBdr>
          <w:top w:val="nil"/>
          <w:left w:val="nil"/>
          <w:bottom w:val="nil"/>
          <w:right w:val="nil"/>
          <w:between w:val="nil"/>
        </w:pBdr>
        <w:ind w:left="284" w:firstLine="4"/>
        <w:jc w:val="both"/>
        <w:rPr>
          <w:rFonts w:ascii="Century Gothic" w:hAnsi="Century Gothic"/>
          <w:color w:val="000000" w:themeColor="text1"/>
        </w:rPr>
      </w:pPr>
      <w:r w:rsidRPr="00316649">
        <w:rPr>
          <w:rFonts w:ascii="Century Gothic" w:hAnsi="Century Gothic"/>
          <w:color w:val="000000" w:themeColor="text1"/>
        </w:rPr>
        <w:t xml:space="preserve">Resulta imperioso ponderar los derechos fundamentales en conflicto: el primero que refiere al derecho subjetivo del aspirante a acceder al empleo público por haber superado el concurso público de méritos, que es a la vez el mecanismo preferente y general para el acceso a los empleos del Estado. El segundo, que </w:t>
      </w:r>
      <w:r w:rsidRPr="00316649">
        <w:rPr>
          <w:rFonts w:ascii="Century Gothic" w:hAnsi="Century Gothic"/>
          <w:color w:val="000000" w:themeColor="text1"/>
        </w:rPr>
        <w:lastRenderedPageBreak/>
        <w:t>tiene que ver con la protección de los derechos fundamentales del pre pensionados, que se vería intervenidos por el retiro del cargo, lo que lo dejaría en Estado de vulnerabilidad econ6mica.</w:t>
      </w:r>
    </w:p>
    <w:p w14:paraId="578FE16C"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45C7CE9D" w14:textId="3AFA7082" w:rsidR="000A239F" w:rsidRPr="00316649" w:rsidRDefault="000A239F" w:rsidP="000A239F">
      <w:pPr>
        <w:ind w:left="284" w:firstLine="2"/>
        <w:jc w:val="both"/>
        <w:rPr>
          <w:rFonts w:ascii="Century Gothic" w:hAnsi="Century Gothic"/>
          <w:i/>
          <w:color w:val="000000" w:themeColor="text1"/>
        </w:rPr>
      </w:pPr>
      <w:r w:rsidRPr="00316649">
        <w:rPr>
          <w:rFonts w:ascii="Century Gothic" w:hAnsi="Century Gothic"/>
          <w:color w:val="000000" w:themeColor="text1"/>
        </w:rPr>
        <w:t xml:space="preserve">Para esto la Corte se ha centrado en dos ejes: </w:t>
      </w:r>
      <w:r w:rsidRPr="00316649">
        <w:rPr>
          <w:rFonts w:ascii="Century Gothic" w:hAnsi="Century Gothic"/>
          <w:i/>
          <w:color w:val="000000" w:themeColor="text1"/>
        </w:rPr>
        <w:t xml:space="preserve">i) la necesidad que las autoridades del Estado interpreten las normas de forma razonable, proporcionada y compatible con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derechos fundamentales de los afectados; ii) la obligación que esas mismas autoridades hagan una evaluación objetiva de las circunstancias del caso, diferente </w:t>
      </w:r>
      <w:r w:rsidRPr="00316649">
        <w:rPr>
          <w:rFonts w:ascii="Century Gothic" w:hAnsi="Century Gothic"/>
          <w:color w:val="000000" w:themeColor="text1"/>
        </w:rPr>
        <w:t xml:space="preserve">a </w:t>
      </w:r>
      <w:r w:rsidRPr="00316649">
        <w:rPr>
          <w:rFonts w:ascii="Century Gothic" w:hAnsi="Century Gothic"/>
          <w:i/>
          <w:color w:val="000000" w:themeColor="text1"/>
        </w:rPr>
        <w:t xml:space="preserve">una adjudicación aleatoria, en la cual se determine si es posible proteger concomitantemente los derechos del pre pensionados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del aspirante.</w:t>
      </w:r>
    </w:p>
    <w:p w14:paraId="1D4E49D5" w14:textId="77777777" w:rsidR="000A239F" w:rsidRPr="00316649" w:rsidRDefault="000A239F" w:rsidP="000A239F">
      <w:pPr>
        <w:pBdr>
          <w:top w:val="nil"/>
          <w:left w:val="nil"/>
          <w:bottom w:val="nil"/>
          <w:right w:val="nil"/>
          <w:between w:val="nil"/>
        </w:pBdr>
        <w:spacing w:before="4"/>
        <w:ind w:left="284"/>
        <w:rPr>
          <w:rFonts w:ascii="Century Gothic" w:hAnsi="Century Gothic"/>
          <w:i/>
          <w:color w:val="000000" w:themeColor="text1"/>
        </w:rPr>
      </w:pPr>
    </w:p>
    <w:p w14:paraId="5F734053" w14:textId="77777777" w:rsidR="000A239F" w:rsidRPr="00316649" w:rsidRDefault="000A239F" w:rsidP="000A239F">
      <w:pPr>
        <w:ind w:left="284" w:hanging="5"/>
        <w:jc w:val="both"/>
        <w:rPr>
          <w:rFonts w:ascii="Century Gothic" w:hAnsi="Century Gothic"/>
          <w:i/>
          <w:color w:val="000000" w:themeColor="text1"/>
        </w:rPr>
      </w:pPr>
      <w:r w:rsidRPr="00316649">
        <w:rPr>
          <w:rFonts w:ascii="Century Gothic" w:hAnsi="Century Gothic"/>
          <w:i/>
          <w:color w:val="000000" w:themeColor="text1"/>
        </w:rPr>
        <w:t xml:space="preserve">La interpretación razonable de las normas sobre carrera administrativa, de conformidad con las posiciones expuestas, se funda en la evaluación de las diversas alternativas de decisión en cada caso concreto, de modo que se llegue </w:t>
      </w:r>
      <w:r w:rsidRPr="00316649">
        <w:rPr>
          <w:rFonts w:ascii="Century Gothic" w:hAnsi="Century Gothic"/>
          <w:color w:val="000000" w:themeColor="text1"/>
        </w:rPr>
        <w:t xml:space="preserve">a </w:t>
      </w:r>
      <w:r w:rsidRPr="00316649">
        <w:rPr>
          <w:rFonts w:ascii="Century Gothic" w:hAnsi="Century Gothic"/>
          <w:i/>
          <w:color w:val="000000" w:themeColor="text1"/>
        </w:rPr>
        <w:t xml:space="preserve">aquella opción que mejor desarrolle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derechos, principios y valores constitucionales, en/re e/los las relacionados con la estabilidad Laboral reforzada de </w:t>
      </w:r>
      <w:r w:rsidRPr="00316649">
        <w:rPr>
          <w:rFonts w:ascii="Century Gothic" w:hAnsi="Century Gothic"/>
          <w:color w:val="000000" w:themeColor="text1"/>
        </w:rPr>
        <w:t xml:space="preserve">/os </w:t>
      </w:r>
      <w:r w:rsidRPr="00316649">
        <w:rPr>
          <w:rFonts w:ascii="Century Gothic" w:hAnsi="Century Gothic"/>
          <w:i/>
          <w:color w:val="000000" w:themeColor="text1"/>
        </w:rPr>
        <w:t xml:space="preserve">sujetos de especial protección </w:t>
      </w:r>
      <w:r w:rsidRPr="00316649">
        <w:rPr>
          <w:rFonts w:ascii="Century Gothic" w:eastAsia="Times New Roman" w:hAnsi="Century Gothic"/>
          <w:i/>
          <w:color w:val="000000" w:themeColor="text1"/>
        </w:rPr>
        <w:t xml:space="preserve">y </w:t>
      </w:r>
      <w:r w:rsidRPr="00316649">
        <w:rPr>
          <w:rFonts w:ascii="Century Gothic" w:hAnsi="Century Gothic"/>
          <w:i/>
          <w:color w:val="000000" w:themeColor="text1"/>
        </w:rPr>
        <w:t>los que se predican del aspirante que supera satisfactoriamente el concurso público de méritos</w:t>
      </w:r>
    </w:p>
    <w:p w14:paraId="6377A916" w14:textId="77777777" w:rsidR="000A239F" w:rsidRPr="00316649" w:rsidRDefault="000A239F" w:rsidP="000A239F">
      <w:pPr>
        <w:pBdr>
          <w:top w:val="nil"/>
          <w:left w:val="nil"/>
          <w:bottom w:val="nil"/>
          <w:right w:val="nil"/>
          <w:between w:val="nil"/>
        </w:pBdr>
        <w:spacing w:before="8"/>
        <w:ind w:left="284"/>
        <w:rPr>
          <w:rFonts w:ascii="Century Gothic" w:hAnsi="Century Gothic"/>
          <w:i/>
          <w:color w:val="000000" w:themeColor="text1"/>
        </w:rPr>
      </w:pPr>
    </w:p>
    <w:p w14:paraId="009E9147"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A partir de los precedentes expuestos·, la Corte ha concluido que:</w:t>
      </w:r>
    </w:p>
    <w:p w14:paraId="5E3813ED" w14:textId="77777777" w:rsidR="000A239F" w:rsidRPr="00316649" w:rsidRDefault="000A239F" w:rsidP="000A239F">
      <w:pPr>
        <w:pBdr>
          <w:top w:val="nil"/>
          <w:left w:val="nil"/>
          <w:bottom w:val="nil"/>
          <w:right w:val="nil"/>
          <w:between w:val="nil"/>
        </w:pBdr>
        <w:spacing w:before="10"/>
        <w:ind w:left="284"/>
        <w:rPr>
          <w:rFonts w:ascii="Century Gothic" w:hAnsi="Century Gothic"/>
          <w:color w:val="000000" w:themeColor="text1"/>
        </w:rPr>
      </w:pPr>
    </w:p>
    <w:p w14:paraId="3A59235B" w14:textId="0372DE32" w:rsidR="000A239F" w:rsidRPr="00316649" w:rsidRDefault="000A239F" w:rsidP="000A239F">
      <w:pPr>
        <w:spacing w:before="1"/>
        <w:ind w:left="284" w:hanging="4"/>
        <w:jc w:val="both"/>
        <w:rPr>
          <w:rFonts w:ascii="Century Gothic" w:hAnsi="Century Gothic"/>
          <w:i/>
          <w:color w:val="000000" w:themeColor="text1"/>
        </w:rPr>
      </w:pPr>
      <w:r w:rsidRPr="00316649">
        <w:rPr>
          <w:rFonts w:ascii="Century Gothic" w:hAnsi="Century Gothic"/>
          <w:i/>
          <w:color w:val="000000" w:themeColor="text1"/>
        </w:rPr>
        <w:t xml:space="preserve">"la decisión de la Administración de excluir del empleo público </w:t>
      </w:r>
      <w:r w:rsidRPr="00316649">
        <w:rPr>
          <w:rFonts w:ascii="Century Gothic" w:hAnsi="Century Gothic"/>
          <w:color w:val="000000" w:themeColor="text1"/>
        </w:rPr>
        <w:t xml:space="preserve">a </w:t>
      </w:r>
      <w:r w:rsidRPr="00316649">
        <w:rPr>
          <w:rFonts w:ascii="Century Gothic" w:hAnsi="Century Gothic"/>
          <w:i/>
          <w:color w:val="000000" w:themeColor="text1"/>
        </w:rPr>
        <w:t xml:space="preserve">quien lo ejerce en provisionalidad, debido </w:t>
      </w:r>
      <w:r w:rsidRPr="00316649">
        <w:rPr>
          <w:rFonts w:ascii="Century Gothic" w:hAnsi="Century Gothic"/>
          <w:color w:val="000000" w:themeColor="text1"/>
        </w:rPr>
        <w:t xml:space="preserve">a </w:t>
      </w:r>
      <w:r w:rsidRPr="00316649">
        <w:rPr>
          <w:rFonts w:ascii="Century Gothic" w:hAnsi="Century Gothic"/>
          <w:i/>
          <w:color w:val="000000" w:themeColor="text1"/>
        </w:rPr>
        <w:t>la necesidad de permitir el ingreso de quien ha superado el concurso de méritos, es una medida constitucionalmente adecuada, pues se sustenta en el carácter preminente de esa modalidad de provisión de</w:t>
      </w:r>
      <w:r>
        <w:rPr>
          <w:rFonts w:ascii="Century Gothic" w:hAnsi="Century Gothic"/>
          <w:i/>
          <w:color w:val="000000" w:themeColor="text1"/>
        </w:rPr>
        <w:t xml:space="preserve"> </w:t>
      </w:r>
      <w:r w:rsidRPr="00316649">
        <w:rPr>
          <w:rFonts w:ascii="Century Gothic" w:hAnsi="Century Gothic"/>
          <w:i/>
          <w:color w:val="000000" w:themeColor="text1"/>
        </w:rPr>
        <w:t xml:space="preserve">cargos; ii) sin embargo, la medida no resulta necesaria cuando quien ejerce el empleo en provisionalidad es un sujeto de especial protección constitucional, coma sucede con las personas próximas </w:t>
      </w:r>
      <w:r w:rsidRPr="00316649">
        <w:rPr>
          <w:rFonts w:ascii="Century Gothic" w:eastAsia="Times New Roman" w:hAnsi="Century Gothic"/>
          <w:color w:val="000000" w:themeColor="text1"/>
        </w:rPr>
        <w:t xml:space="preserve">a </w:t>
      </w:r>
      <w:r w:rsidRPr="00316649">
        <w:rPr>
          <w:rFonts w:ascii="Century Gothic" w:hAnsi="Century Gothic"/>
          <w:i/>
          <w:color w:val="000000" w:themeColor="text1"/>
        </w:rPr>
        <w:t xml:space="preserve">pensionarse y, </w:t>
      </w:r>
      <w:r w:rsidRPr="00316649">
        <w:rPr>
          <w:rFonts w:ascii="Century Gothic" w:eastAsia="Times New Roman" w:hAnsi="Century Gothic"/>
          <w:color w:val="000000" w:themeColor="text1"/>
        </w:rPr>
        <w:t xml:space="preserve">a </w:t>
      </w:r>
      <w:r w:rsidRPr="00316649">
        <w:rPr>
          <w:rFonts w:ascii="Century Gothic" w:hAnsi="Century Gothic"/>
          <w:i/>
          <w:color w:val="000000" w:themeColor="text1"/>
        </w:rPr>
        <w:t xml:space="preserve">su vez, concurre un margen de maniobra para la Administración en cuanto </w:t>
      </w:r>
      <w:r w:rsidRPr="00316649">
        <w:rPr>
          <w:rFonts w:ascii="Century Gothic" w:hAnsi="Century Gothic"/>
          <w:color w:val="000000" w:themeColor="text1"/>
        </w:rPr>
        <w:t xml:space="preserve">a </w:t>
      </w:r>
      <w:r w:rsidRPr="00316649">
        <w:rPr>
          <w:rFonts w:ascii="Century Gothic" w:hAnsi="Century Gothic"/>
          <w:i/>
          <w:color w:val="000000" w:themeColor="text1"/>
        </w:rPr>
        <w:t xml:space="preserve">la provisión del empleo, en razón de la diferencia entre las plazas ofertadas y aquellas proveídas mediante la lista de elegibles correspondiente; y iii) una decisión de ese carácter se muestra compatible con criterios de razonabilidad y proporcionalidad, </w:t>
      </w:r>
      <w:r w:rsidRPr="00316649">
        <w:rPr>
          <w:rFonts w:ascii="Century Gothic" w:hAnsi="Century Gothic"/>
          <w:color w:val="000000" w:themeColor="text1"/>
        </w:rPr>
        <w:t xml:space="preserve">a </w:t>
      </w:r>
      <w:r w:rsidRPr="00316649">
        <w:rPr>
          <w:rFonts w:ascii="Century Gothic" w:hAnsi="Century Gothic"/>
          <w:i/>
          <w:color w:val="000000" w:themeColor="text1"/>
        </w:rPr>
        <w:t>la vez que se resulta respetuosa de /os derechos fundamentales de dichos sujetos de</w:t>
      </w:r>
      <w:r>
        <w:rPr>
          <w:rFonts w:ascii="Century Gothic" w:hAnsi="Century Gothic"/>
          <w:i/>
          <w:color w:val="000000" w:themeColor="text1"/>
        </w:rPr>
        <w:t xml:space="preserve"> </w:t>
      </w:r>
      <w:r w:rsidRPr="00316649">
        <w:rPr>
          <w:rFonts w:ascii="Century Gothic" w:hAnsi="Century Gothic"/>
          <w:i/>
          <w:color w:val="000000" w:themeColor="text1"/>
        </w:rPr>
        <w:t>especial protección"</w:t>
      </w:r>
    </w:p>
    <w:p w14:paraId="08AE1ABA" w14:textId="77777777" w:rsidR="000A239F" w:rsidRPr="00316649" w:rsidRDefault="000A239F" w:rsidP="000A239F">
      <w:pPr>
        <w:pBdr>
          <w:top w:val="nil"/>
          <w:left w:val="nil"/>
          <w:bottom w:val="nil"/>
          <w:right w:val="nil"/>
          <w:between w:val="nil"/>
        </w:pBdr>
        <w:spacing w:before="4"/>
        <w:ind w:left="284"/>
        <w:rPr>
          <w:rFonts w:ascii="Century Gothic" w:hAnsi="Century Gothic"/>
          <w:i/>
          <w:color w:val="000000" w:themeColor="text1"/>
        </w:rPr>
      </w:pPr>
    </w:p>
    <w:p w14:paraId="3D1B1F33" w14:textId="42C9AA7E" w:rsidR="000A239F" w:rsidRPr="00316649" w:rsidRDefault="000A239F" w:rsidP="000A239F">
      <w:pPr>
        <w:pBdr>
          <w:top w:val="nil"/>
          <w:left w:val="nil"/>
          <w:bottom w:val="nil"/>
          <w:right w:val="nil"/>
          <w:between w:val="nil"/>
        </w:pBdr>
        <w:ind w:left="284" w:firstLine="4"/>
        <w:jc w:val="both"/>
        <w:rPr>
          <w:rFonts w:ascii="Century Gothic" w:hAnsi="Century Gothic"/>
          <w:i/>
          <w:color w:val="000000" w:themeColor="text1"/>
        </w:rPr>
      </w:pPr>
      <w:r w:rsidRPr="00316649">
        <w:rPr>
          <w:rFonts w:ascii="Century Gothic" w:hAnsi="Century Gothic"/>
          <w:color w:val="000000" w:themeColor="text1"/>
        </w:rPr>
        <w:t>Para concluir, es a todas luces constitucionalmente admisible establecer una medida de protección que garantice la estabilidad laboral reforzada de los pre­ pensionados en su calidad de sujetos en condiciones de debilidad manifiesta,</w:t>
      </w:r>
      <w:r>
        <w:rPr>
          <w:rFonts w:ascii="Century Gothic" w:hAnsi="Century Gothic"/>
          <w:color w:val="000000" w:themeColor="text1"/>
        </w:rPr>
        <w:t xml:space="preserve"> </w:t>
      </w:r>
      <w:r w:rsidRPr="00316649">
        <w:rPr>
          <w:rFonts w:ascii="Century Gothic" w:hAnsi="Century Gothic"/>
          <w:i/>
          <w:color w:val="000000" w:themeColor="text1"/>
        </w:rPr>
        <w:t>"particularmente porque se está ante la pluralidad de cargos, sin que todos el/os</w:t>
      </w:r>
    </w:p>
    <w:p w14:paraId="5488AAF6" w14:textId="758685A5" w:rsidR="000A239F" w:rsidRPr="00316649" w:rsidRDefault="000A239F" w:rsidP="000A239F">
      <w:pPr>
        <w:spacing w:before="57"/>
        <w:ind w:left="284" w:firstLine="4"/>
        <w:jc w:val="both"/>
        <w:rPr>
          <w:rFonts w:ascii="Century Gothic" w:hAnsi="Century Gothic"/>
          <w:i/>
          <w:color w:val="000000" w:themeColor="text1"/>
        </w:rPr>
      </w:pPr>
      <w:r w:rsidRPr="00316649">
        <w:rPr>
          <w:rFonts w:ascii="Century Gothic" w:hAnsi="Century Gothic"/>
          <w:i/>
          <w:color w:val="000000" w:themeColor="text1"/>
        </w:rPr>
        <w:t xml:space="preserve">hayan sido provistos por el concurso, la autoridad administrativa estará obligada </w:t>
      </w:r>
      <w:r w:rsidRPr="00316649">
        <w:rPr>
          <w:rFonts w:ascii="Century Gothic" w:hAnsi="Century Gothic"/>
          <w:color w:val="000000" w:themeColor="text1"/>
        </w:rPr>
        <w:t xml:space="preserve">a </w:t>
      </w:r>
      <w:r w:rsidRPr="00316649">
        <w:rPr>
          <w:rFonts w:ascii="Century Gothic" w:hAnsi="Century Gothic"/>
          <w:i/>
          <w:color w:val="000000" w:themeColor="text1"/>
        </w:rPr>
        <w:t>preferir una solución razonable, basada en la protección simultanea de los derechos constitucionales del aspirante y del pre pensionados"</w:t>
      </w:r>
    </w:p>
    <w:p w14:paraId="1A138B7E" w14:textId="4CDB7D84" w:rsidR="000A239F" w:rsidRDefault="000A239F" w:rsidP="000A239F">
      <w:pPr>
        <w:pBdr>
          <w:top w:val="nil"/>
          <w:left w:val="nil"/>
          <w:bottom w:val="nil"/>
          <w:right w:val="nil"/>
          <w:between w:val="nil"/>
        </w:pBdr>
        <w:spacing w:before="1"/>
        <w:ind w:left="284"/>
        <w:rPr>
          <w:rFonts w:ascii="Century Gothic" w:hAnsi="Century Gothic"/>
          <w:i/>
          <w:color w:val="000000" w:themeColor="text1"/>
        </w:rPr>
      </w:pPr>
    </w:p>
    <w:p w14:paraId="1B6B0F97" w14:textId="77777777" w:rsidR="00071FA4" w:rsidRPr="00316649" w:rsidRDefault="00071FA4" w:rsidP="000A239F">
      <w:pPr>
        <w:pBdr>
          <w:top w:val="nil"/>
          <w:left w:val="nil"/>
          <w:bottom w:val="nil"/>
          <w:right w:val="nil"/>
          <w:between w:val="nil"/>
        </w:pBdr>
        <w:spacing w:before="1"/>
        <w:ind w:left="284"/>
        <w:rPr>
          <w:rFonts w:ascii="Century Gothic" w:hAnsi="Century Gothic"/>
          <w:i/>
          <w:color w:val="000000" w:themeColor="text1"/>
        </w:rPr>
      </w:pPr>
    </w:p>
    <w:p w14:paraId="7ADB185E" w14:textId="712E1A7E" w:rsidR="000A239F" w:rsidRPr="00316649" w:rsidRDefault="000A239F" w:rsidP="000A239F">
      <w:pPr>
        <w:pBdr>
          <w:top w:val="nil"/>
          <w:left w:val="nil"/>
          <w:bottom w:val="nil"/>
          <w:right w:val="nil"/>
          <w:between w:val="nil"/>
        </w:pBdr>
        <w:spacing w:before="1"/>
        <w:ind w:left="284" w:firstLine="7"/>
        <w:jc w:val="both"/>
        <w:rPr>
          <w:rFonts w:ascii="Century Gothic" w:hAnsi="Century Gothic"/>
          <w:color w:val="000000" w:themeColor="text1"/>
        </w:rPr>
      </w:pPr>
      <w:r w:rsidRPr="00316649">
        <w:rPr>
          <w:rFonts w:ascii="Century Gothic" w:hAnsi="Century Gothic"/>
          <w:color w:val="000000" w:themeColor="text1"/>
        </w:rPr>
        <w:lastRenderedPageBreak/>
        <w:t>En ese sentido, de acuerdo a lo sostenido por la Corte Constitucional, se verían satisfechos los criterios exigidos para otorgar una protección especial vía legislativa a los pre pensionados, protección especial y que se predica por la Corete Constitucional, que debe ser extendida a las personas que tengan la connotación de madres y padres cabeza de hogar, pacientes con enfermedades catastr6ficas diagnosticadas, mismo que también requieren estabilidad reforzada que garantice como ya se mencionó el mínimo vital.</w:t>
      </w:r>
    </w:p>
    <w:p w14:paraId="4242C5CF" w14:textId="77777777" w:rsidR="000A239F" w:rsidRPr="00316649" w:rsidRDefault="000A239F" w:rsidP="000A239F">
      <w:pPr>
        <w:pBdr>
          <w:top w:val="nil"/>
          <w:left w:val="nil"/>
          <w:bottom w:val="nil"/>
          <w:right w:val="nil"/>
          <w:between w:val="nil"/>
        </w:pBdr>
        <w:spacing w:before="1"/>
        <w:ind w:left="284"/>
        <w:rPr>
          <w:rFonts w:ascii="Century Gothic" w:hAnsi="Century Gothic"/>
          <w:color w:val="000000" w:themeColor="text1"/>
        </w:rPr>
      </w:pPr>
    </w:p>
    <w:p w14:paraId="16AB7330" w14:textId="79AEDC50"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 xml:space="preserve">De la misma manera es menester, señalar la importancia de crear un concurso que contemple la posibilidad de reconocer no solo las calidades de las personas que por más de cinco años han ejercido las funciones propias del cargo de carrera administrativa que será sujeto a concurso, sino también a los conocimientos propios que el ejercicio del cargo le ha proporcionado, teniendo el conocimiento y la práctica del mismo, sin que en posibles eventos no cuenten con algunos requisitos que trae el concurso ofertado, es por ello que a estas personas que cuentan con la experiencia, el conocimiento y la practica en la realización de las obligaciones propias del cargo, se le debe permitir concursar en el concurso de méritos para dicho cargo sin exigir las mismas condiciones de una persona que no cuenta con la experiencia y conocimiento específico de quien lo ha desempeñado por más de cinco años; para lo cual con el presente proyecto de Ley se está creando los concursos semi-abiertos, en el que se garantiza la participaci6n de las personas que se encuentran en estas condiciones y que además tendrán. </w:t>
      </w:r>
    </w:p>
    <w:p w14:paraId="4A6EBBDF"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p>
    <w:p w14:paraId="152A4623" w14:textId="77777777" w:rsidR="000A239F" w:rsidRPr="00316649" w:rsidRDefault="000A239F" w:rsidP="000A239F">
      <w:pPr>
        <w:pBdr>
          <w:top w:val="nil"/>
          <w:left w:val="nil"/>
          <w:bottom w:val="nil"/>
          <w:right w:val="nil"/>
          <w:between w:val="nil"/>
        </w:pBdr>
        <w:ind w:left="284"/>
        <w:jc w:val="both"/>
        <w:rPr>
          <w:rFonts w:ascii="Century Gothic" w:hAnsi="Century Gothic"/>
          <w:color w:val="000000" w:themeColor="text1"/>
        </w:rPr>
      </w:pPr>
      <w:r w:rsidRPr="00316649">
        <w:rPr>
          <w:rFonts w:ascii="Century Gothic" w:hAnsi="Century Gothic"/>
          <w:color w:val="000000" w:themeColor="text1"/>
        </w:rPr>
        <w:t>Respecto de la protección de la prestación del servicio, que se hace necesaria</w:t>
      </w:r>
    </w:p>
    <w:p w14:paraId="11D16451" w14:textId="77777777" w:rsidR="000A239F" w:rsidRPr="00316649" w:rsidRDefault="000A239F" w:rsidP="000A239F">
      <w:pPr>
        <w:pBdr>
          <w:top w:val="nil"/>
          <w:left w:val="nil"/>
          <w:bottom w:val="nil"/>
          <w:right w:val="nil"/>
          <w:between w:val="nil"/>
        </w:pBdr>
        <w:spacing w:before="43"/>
        <w:ind w:left="284" w:firstLine="7"/>
        <w:jc w:val="both"/>
        <w:rPr>
          <w:rFonts w:ascii="Century Gothic" w:hAnsi="Century Gothic"/>
          <w:color w:val="000000" w:themeColor="text1"/>
        </w:rPr>
      </w:pPr>
      <w:r w:rsidRPr="00316649">
        <w:rPr>
          <w:rFonts w:ascii="Century Gothic" w:hAnsi="Century Gothic"/>
          <w:color w:val="000000" w:themeColor="text1"/>
        </w:rPr>
        <w:t>para garantizar a la ciudadanía un servicio eficiente, se hace de vital importancia la exigencia a las entidades públicas que cuente con una cantidad empleos en provisionalidad superior al 40% de la planta de personal, emitir oferta de concursos de méritos de manera progresiva, dando prioridad a los que se encuentran sin proveer, así como la necesidad de implementar un programa de retiro para cada cargo, con el fin de proteger y salvaguardar la prestación del servicio, que contara con la información y el tecnicismo necesario para que se pueda asumir de manera eficiente el cargo con la llegada de un nuevo funcionario.</w:t>
      </w:r>
    </w:p>
    <w:p w14:paraId="2902225D" w14:textId="77777777" w:rsidR="000A239F" w:rsidRPr="00316649" w:rsidRDefault="000A239F" w:rsidP="000A239F">
      <w:pPr>
        <w:pBdr>
          <w:top w:val="nil"/>
          <w:left w:val="nil"/>
          <w:bottom w:val="nil"/>
          <w:right w:val="nil"/>
          <w:between w:val="nil"/>
        </w:pBdr>
        <w:ind w:left="284"/>
        <w:rPr>
          <w:rFonts w:ascii="Century Gothic" w:hAnsi="Century Gothic"/>
          <w:color w:val="000000" w:themeColor="text1"/>
        </w:rPr>
      </w:pPr>
    </w:p>
    <w:p w14:paraId="0C329FB6" w14:textId="77777777" w:rsidR="000A239F" w:rsidRPr="00316649" w:rsidRDefault="000A239F" w:rsidP="000A239F">
      <w:pPr>
        <w:numPr>
          <w:ilvl w:val="0"/>
          <w:numId w:val="8"/>
        </w:numPr>
        <w:pBdr>
          <w:top w:val="nil"/>
          <w:left w:val="nil"/>
          <w:bottom w:val="nil"/>
          <w:right w:val="nil"/>
          <w:between w:val="nil"/>
        </w:pBdr>
        <w:tabs>
          <w:tab w:val="left" w:pos="1387"/>
        </w:tabs>
        <w:autoSpaceDE/>
        <w:autoSpaceDN/>
        <w:spacing w:before="1"/>
        <w:ind w:left="284" w:firstLine="0"/>
        <w:rPr>
          <w:rFonts w:ascii="Century Gothic" w:hAnsi="Century Gothic"/>
          <w:b/>
          <w:color w:val="000000" w:themeColor="text1"/>
        </w:rPr>
      </w:pPr>
      <w:r w:rsidRPr="00316649">
        <w:rPr>
          <w:rFonts w:ascii="Century Gothic" w:hAnsi="Century Gothic"/>
          <w:b/>
          <w:color w:val="000000" w:themeColor="text1"/>
        </w:rPr>
        <w:t>Proposición</w:t>
      </w:r>
    </w:p>
    <w:p w14:paraId="0D25D300" w14:textId="77777777" w:rsidR="000A239F" w:rsidRPr="00316649" w:rsidRDefault="000A239F" w:rsidP="000A239F">
      <w:pPr>
        <w:ind w:left="284"/>
        <w:jc w:val="both"/>
        <w:rPr>
          <w:rFonts w:ascii="Century Gothic" w:hAnsi="Century Gothic"/>
          <w:i/>
          <w:color w:val="000000" w:themeColor="text1"/>
        </w:rPr>
      </w:pPr>
      <w:r w:rsidRPr="00316649">
        <w:rPr>
          <w:rFonts w:ascii="Century Gothic" w:hAnsi="Century Gothic"/>
          <w:noProof/>
          <w:color w:val="000000" w:themeColor="text1"/>
          <w:lang w:val="es-CO" w:eastAsia="es-CO"/>
        </w:rPr>
        <mc:AlternateContent>
          <mc:Choice Requires="wps">
            <w:drawing>
              <wp:anchor distT="0" distB="0" distL="0" distR="0" simplePos="0" relativeHeight="251660288" behindDoc="1" locked="0" layoutInCell="1" hidden="0" allowOverlap="1" wp14:anchorId="0D099B9F" wp14:editId="44A3DE2E">
                <wp:simplePos x="0" y="0"/>
                <wp:positionH relativeFrom="column">
                  <wp:posOffset>3637915</wp:posOffset>
                </wp:positionH>
                <wp:positionV relativeFrom="paragraph">
                  <wp:posOffset>220345</wp:posOffset>
                </wp:positionV>
                <wp:extent cx="154305" cy="36258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362585"/>
                        </a:xfrm>
                        <a:prstGeom prst="rect">
                          <a:avLst/>
                        </a:prstGeom>
                        <a:noFill/>
                        <a:ln>
                          <a:noFill/>
                        </a:ln>
                      </wps:spPr>
                      <wps:txbx>
                        <w:txbxContent>
                          <w:p w14:paraId="13B20F9D" w14:textId="77777777" w:rsidR="000A239F" w:rsidRDefault="000A239F" w:rsidP="000A239F">
                            <w:pPr>
                              <w:spacing w:line="571" w:lineRule="exact"/>
                              <w:rPr>
                                <w:sz w:val="51"/>
                              </w:rPr>
                            </w:pPr>
                          </w:p>
                        </w:txbxContent>
                      </wps:txbx>
                      <wps:bodyPr rot="0" vert="horz" wrap="square" lIns="0" tIns="0" rIns="0" bIns="0" anchor="t" anchorCtr="0" upright="1">
                        <a:noAutofit/>
                      </wps:bodyPr>
                    </wps:wsp>
                  </a:graphicData>
                </a:graphic>
              </wp:anchor>
            </w:drawing>
          </mc:Choice>
          <mc:Fallback>
            <w:pict>
              <v:shapetype w14:anchorId="0D099B9F" id="_x0000_t202" coordsize="21600,21600" o:spt="202" path="m,l,21600r21600,l21600,xe">
                <v:stroke joinstyle="miter"/>
                <v:path gradientshapeok="t" o:connecttype="rect"/>
              </v:shapetype>
              <v:shape id="Cuadro de texto 4" o:spid="_x0000_s1026" type="#_x0000_t202" style="position:absolute;left:0;text-align:left;margin-left:286.45pt;margin-top:17.35pt;width:12.15pt;height:28.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" filled="f" stroked="f">
                <v:textbox inset="0,0,0,0">
                  <w:txbxContent>
                    <w:p w14:paraId="13B20F9D" w14:textId="77777777" w:rsidR="000A239F" w:rsidRDefault="000A239F" w:rsidP="000A239F">
                      <w:pPr>
                        <w:spacing w:line="571" w:lineRule="exact"/>
                        <w:rPr>
                          <w:sz w:val="51"/>
                        </w:rPr>
                      </w:pPr>
                    </w:p>
                  </w:txbxContent>
                </v:textbox>
              </v:shape>
            </w:pict>
          </mc:Fallback>
        </mc:AlternateContent>
      </w:r>
    </w:p>
    <w:p w14:paraId="7F1C5E38" w14:textId="6845CA0C" w:rsidR="000A239F" w:rsidRPr="00316649" w:rsidRDefault="000A239F" w:rsidP="000A239F">
      <w:pPr>
        <w:ind w:left="284" w:firstLine="7"/>
        <w:jc w:val="both"/>
        <w:rPr>
          <w:rFonts w:ascii="Century Gothic" w:hAnsi="Century Gothic"/>
          <w:i/>
          <w:color w:val="000000" w:themeColor="text1"/>
        </w:rPr>
      </w:pPr>
      <w:r w:rsidRPr="00316649">
        <w:rPr>
          <w:rFonts w:ascii="Century Gothic" w:hAnsi="Century Gothic"/>
          <w:color w:val="000000" w:themeColor="text1"/>
        </w:rPr>
        <w:t xml:space="preserve">Por las anteriores consideraciones, nos permitimos presentar -Proyecto de Ley y en consecuencia solicitamos a los Honorables Miembros de la cámara de representantes del Congreso de la República, presentar ponencia en primer debate al presente proyecto de ley Cámara </w:t>
      </w:r>
      <w:r w:rsidRPr="00316649">
        <w:rPr>
          <w:rFonts w:ascii="Century Gothic" w:hAnsi="Century Gothic"/>
          <w:i/>
          <w:color w:val="000000" w:themeColor="text1"/>
        </w:rPr>
        <w:t>"Por medio del cual se adicionan, mecanismos para la provisión definitiva de empleos públicos de</w:t>
      </w:r>
      <w:r w:rsidRPr="00316649">
        <w:rPr>
          <w:rFonts w:ascii="Century Gothic" w:hAnsi="Century Gothic"/>
          <w:color w:val="000000" w:themeColor="text1"/>
        </w:rPr>
        <w:t xml:space="preserve"> </w:t>
      </w:r>
      <w:r w:rsidRPr="00316649">
        <w:rPr>
          <w:rFonts w:ascii="Century Gothic" w:hAnsi="Century Gothic"/>
          <w:i/>
          <w:color w:val="000000" w:themeColor="text1"/>
        </w:rPr>
        <w:t>Carrera</w:t>
      </w:r>
      <w:r>
        <w:rPr>
          <w:rFonts w:ascii="Century Gothic" w:hAnsi="Century Gothic"/>
          <w:color w:val="000000" w:themeColor="text1"/>
        </w:rPr>
        <w:t xml:space="preserve">. </w:t>
      </w:r>
      <w:r w:rsidRPr="00316649">
        <w:rPr>
          <w:rFonts w:ascii="Century Gothic" w:hAnsi="Century Gothic"/>
          <w:i/>
          <w:color w:val="000000" w:themeColor="text1"/>
        </w:rPr>
        <w:t>administrativa, s</w:t>
      </w:r>
      <w:r w:rsidRPr="00316649">
        <w:rPr>
          <w:rFonts w:ascii="Century Gothic" w:hAnsi="Century Gothic"/>
          <w:color w:val="000000" w:themeColor="text1"/>
        </w:rPr>
        <w:t>e</w:t>
      </w:r>
      <w:r w:rsidRPr="00316649">
        <w:rPr>
          <w:rFonts w:ascii="Century Gothic" w:hAnsi="Century Gothic"/>
          <w:i/>
          <w:color w:val="000000" w:themeColor="text1"/>
        </w:rPr>
        <w:t xml:space="preserve"> incorpora la progresividad </w:t>
      </w:r>
      <w:r w:rsidR="00071FA4">
        <w:rPr>
          <w:rFonts w:ascii="Century Gothic" w:hAnsi="Century Gothic"/>
          <w:i/>
          <w:color w:val="000000" w:themeColor="text1"/>
        </w:rPr>
        <w:t>en los concursos de méritos, se reconoce la</w:t>
      </w:r>
      <w:r w:rsidRPr="00316649">
        <w:rPr>
          <w:rFonts w:ascii="Century Gothic" w:hAnsi="Century Gothic"/>
          <w:i/>
          <w:color w:val="000000" w:themeColor="text1"/>
        </w:rPr>
        <w:t xml:space="preserve"> estabilidad laboral reforzada a servidores del estado en provisionalidad en cargos de carrera administrativa y se dictan otras </w:t>
      </w:r>
      <w:r w:rsidRPr="00316649">
        <w:rPr>
          <w:rFonts w:ascii="Century Gothic" w:hAnsi="Century Gothic"/>
          <w:i/>
          <w:color w:val="000000" w:themeColor="text1"/>
        </w:rPr>
        <w:lastRenderedPageBreak/>
        <w:t xml:space="preserve">disposiciones </w:t>
      </w:r>
    </w:p>
    <w:p w14:paraId="7E578586" w14:textId="77777777" w:rsidR="000A239F" w:rsidRPr="00316649" w:rsidRDefault="000A239F" w:rsidP="000A239F">
      <w:pPr>
        <w:pBdr>
          <w:top w:val="nil"/>
          <w:left w:val="nil"/>
          <w:bottom w:val="nil"/>
          <w:right w:val="nil"/>
          <w:between w:val="nil"/>
        </w:pBdr>
        <w:ind w:left="284"/>
        <w:rPr>
          <w:rFonts w:ascii="Century Gothic" w:hAnsi="Century Gothic"/>
          <w:b/>
          <w:color w:val="000000"/>
        </w:rPr>
      </w:pPr>
    </w:p>
    <w:p w14:paraId="168E32B3" w14:textId="6A1DB171" w:rsidR="000A239F" w:rsidRDefault="000A239F" w:rsidP="000A239F">
      <w:pPr>
        <w:ind w:left="284"/>
        <w:rPr>
          <w:rFonts w:ascii="Century Gothic" w:hAnsi="Century Gothic"/>
        </w:rPr>
      </w:pPr>
      <w:r>
        <w:rPr>
          <w:rFonts w:ascii="Century Gothic" w:hAnsi="Century Gothic"/>
        </w:rPr>
        <w:t>Con lo anterior, dejo sentada la exposición de motivos del presente proyecto de Ley, razón por la cual procedemos a suscribirlo., así:</w:t>
      </w:r>
    </w:p>
    <w:p w14:paraId="102D31B1" w14:textId="30D80D85" w:rsidR="000A239F" w:rsidRDefault="000A239F" w:rsidP="000A239F">
      <w:pPr>
        <w:ind w:left="284"/>
        <w:rPr>
          <w:rFonts w:ascii="Century Gothic" w:hAnsi="Century Gothic"/>
        </w:rPr>
      </w:pPr>
    </w:p>
    <w:p w14:paraId="6B8B8653" w14:textId="62AD0447" w:rsidR="000A239F" w:rsidRDefault="000A239F" w:rsidP="000A239F">
      <w:pPr>
        <w:ind w:left="284"/>
        <w:rPr>
          <w:rFonts w:ascii="Century Gothic" w:hAnsi="Century Gothic"/>
        </w:rPr>
      </w:pPr>
    </w:p>
    <w:p w14:paraId="228A07D0" w14:textId="58652EB6" w:rsidR="000A239F" w:rsidRDefault="000A239F" w:rsidP="000A239F">
      <w:pPr>
        <w:ind w:left="284"/>
        <w:rPr>
          <w:rFonts w:ascii="Century Gothic" w:hAnsi="Century Gothic"/>
        </w:rPr>
      </w:pPr>
    </w:p>
    <w:p w14:paraId="3ED04EB5" w14:textId="58683FC8" w:rsidR="000A239F" w:rsidRPr="000A239F" w:rsidRDefault="000A239F" w:rsidP="000A239F">
      <w:pPr>
        <w:ind w:left="284"/>
        <w:rPr>
          <w:rFonts w:ascii="Century Gothic" w:hAnsi="Century Gothic"/>
          <w:b/>
        </w:rPr>
      </w:pPr>
    </w:p>
    <w:p w14:paraId="3263C72E" w14:textId="6419480F" w:rsidR="000A239F" w:rsidRPr="000A239F" w:rsidRDefault="000A239F" w:rsidP="000A239F">
      <w:pPr>
        <w:ind w:left="284"/>
        <w:rPr>
          <w:rFonts w:ascii="Century Gothic" w:hAnsi="Century Gothic"/>
          <w:b/>
        </w:rPr>
      </w:pPr>
      <w:r w:rsidRPr="000A239F">
        <w:rPr>
          <w:rFonts w:ascii="Century Gothic" w:hAnsi="Century Gothic"/>
          <w:b/>
        </w:rPr>
        <w:t>JUAN MANUEL CÓRTES DUEÑAS</w:t>
      </w:r>
    </w:p>
    <w:p w14:paraId="38EE5C90" w14:textId="696F06E8" w:rsidR="000A239F" w:rsidRDefault="000A239F" w:rsidP="000A239F">
      <w:pPr>
        <w:ind w:left="284"/>
        <w:rPr>
          <w:rFonts w:ascii="Century Gothic" w:hAnsi="Century Gothic"/>
        </w:rPr>
      </w:pPr>
      <w:r>
        <w:rPr>
          <w:rFonts w:ascii="Century Gothic" w:hAnsi="Century Gothic"/>
        </w:rPr>
        <w:t>Representante a la Cámara</w:t>
      </w:r>
    </w:p>
    <w:p w14:paraId="4970D025" w14:textId="77777777" w:rsidR="000A239F" w:rsidRDefault="000A239F" w:rsidP="000A239F">
      <w:pPr>
        <w:ind w:left="284"/>
        <w:rPr>
          <w:rFonts w:ascii="Century Gothic" w:hAnsi="Century Gothic"/>
        </w:rPr>
      </w:pPr>
    </w:p>
    <w:p w14:paraId="4C7BE199" w14:textId="478A9761" w:rsidR="00071FA4" w:rsidRDefault="00071FA4" w:rsidP="000A239F">
      <w:pPr>
        <w:ind w:left="284"/>
      </w:pPr>
    </w:p>
    <w:tbl>
      <w:tblPr>
        <w:tblStyle w:val="Tablaconcuadrcula"/>
        <w:tblW w:w="0" w:type="auto"/>
        <w:tblInd w:w="284" w:type="dxa"/>
        <w:tblLook w:val="04A0" w:firstRow="1" w:lastRow="0" w:firstColumn="1" w:lastColumn="0" w:noHBand="0" w:noVBand="1"/>
      </w:tblPr>
      <w:tblGrid>
        <w:gridCol w:w="4272"/>
        <w:gridCol w:w="4272"/>
      </w:tblGrid>
      <w:tr w:rsidR="00071FA4" w14:paraId="68FCA418" w14:textId="77777777" w:rsidTr="0011390A">
        <w:tc>
          <w:tcPr>
            <w:tcW w:w="4272" w:type="dxa"/>
          </w:tcPr>
          <w:p w14:paraId="33656754" w14:textId="77777777" w:rsidR="00071FA4" w:rsidRDefault="00071FA4" w:rsidP="000A239F"/>
          <w:p w14:paraId="49481340" w14:textId="77777777" w:rsidR="00071FA4" w:rsidRDefault="00071FA4" w:rsidP="000A239F"/>
          <w:p w14:paraId="32E9040C" w14:textId="77777777" w:rsidR="00071FA4" w:rsidRDefault="00071FA4" w:rsidP="000A239F"/>
          <w:p w14:paraId="16ED7F7B" w14:textId="77777777" w:rsidR="00071FA4" w:rsidRDefault="00071FA4" w:rsidP="000A239F"/>
          <w:p w14:paraId="2E87321A" w14:textId="77777777" w:rsidR="00071FA4" w:rsidRDefault="00071FA4" w:rsidP="000A239F"/>
          <w:p w14:paraId="62FB9D2A" w14:textId="30405199" w:rsidR="00071FA4" w:rsidRDefault="00071FA4" w:rsidP="000A239F"/>
        </w:tc>
        <w:tc>
          <w:tcPr>
            <w:tcW w:w="4272" w:type="dxa"/>
          </w:tcPr>
          <w:p w14:paraId="69C9422D" w14:textId="77777777" w:rsidR="00071FA4" w:rsidRDefault="00071FA4" w:rsidP="000A239F"/>
        </w:tc>
      </w:tr>
      <w:tr w:rsidR="00071FA4" w14:paraId="07207701" w14:textId="77777777" w:rsidTr="0011390A">
        <w:tc>
          <w:tcPr>
            <w:tcW w:w="4272" w:type="dxa"/>
          </w:tcPr>
          <w:p w14:paraId="0DBD9F10" w14:textId="77777777" w:rsidR="00071FA4" w:rsidRDefault="00071FA4" w:rsidP="000A239F"/>
          <w:p w14:paraId="18D37A6F" w14:textId="77777777" w:rsidR="00071FA4" w:rsidRDefault="00071FA4" w:rsidP="000A239F"/>
          <w:p w14:paraId="7637A200" w14:textId="77777777" w:rsidR="00071FA4" w:rsidRDefault="00071FA4" w:rsidP="000A239F"/>
          <w:p w14:paraId="1F9A08B1" w14:textId="77777777" w:rsidR="00071FA4" w:rsidRDefault="00071FA4" w:rsidP="000A239F"/>
          <w:p w14:paraId="4C08F1D5" w14:textId="77777777" w:rsidR="00071FA4" w:rsidRDefault="00071FA4" w:rsidP="000A239F"/>
          <w:p w14:paraId="3F300E33" w14:textId="734C2A8A" w:rsidR="00071FA4" w:rsidRDefault="00071FA4" w:rsidP="000A239F"/>
        </w:tc>
        <w:tc>
          <w:tcPr>
            <w:tcW w:w="4272" w:type="dxa"/>
          </w:tcPr>
          <w:p w14:paraId="319DA06E" w14:textId="77777777" w:rsidR="00071FA4" w:rsidRDefault="00071FA4" w:rsidP="000A239F"/>
        </w:tc>
      </w:tr>
      <w:tr w:rsidR="00071FA4" w14:paraId="3E93B3D9" w14:textId="77777777" w:rsidTr="0011390A">
        <w:tc>
          <w:tcPr>
            <w:tcW w:w="4272" w:type="dxa"/>
          </w:tcPr>
          <w:p w14:paraId="3DF5E415" w14:textId="77777777" w:rsidR="00071FA4" w:rsidRDefault="00071FA4" w:rsidP="000A239F"/>
          <w:p w14:paraId="19F0427E" w14:textId="77777777" w:rsidR="00071FA4" w:rsidRDefault="00071FA4" w:rsidP="000A239F"/>
          <w:p w14:paraId="26ABA6A4" w14:textId="77777777" w:rsidR="00071FA4" w:rsidRDefault="00071FA4" w:rsidP="000A239F"/>
          <w:p w14:paraId="74AA1B63" w14:textId="77777777" w:rsidR="00071FA4" w:rsidRDefault="00071FA4" w:rsidP="000A239F"/>
          <w:p w14:paraId="695E40C8" w14:textId="77777777" w:rsidR="00071FA4" w:rsidRDefault="00071FA4" w:rsidP="000A239F"/>
          <w:p w14:paraId="03820914" w14:textId="3CE99DF9" w:rsidR="00071FA4" w:rsidRDefault="00071FA4" w:rsidP="000A239F"/>
        </w:tc>
        <w:tc>
          <w:tcPr>
            <w:tcW w:w="4272" w:type="dxa"/>
          </w:tcPr>
          <w:p w14:paraId="2EA30215" w14:textId="77777777" w:rsidR="00071FA4" w:rsidRDefault="00071FA4" w:rsidP="000A239F"/>
        </w:tc>
      </w:tr>
      <w:tr w:rsidR="00071FA4" w14:paraId="7E821BBC" w14:textId="77777777" w:rsidTr="0011390A">
        <w:tc>
          <w:tcPr>
            <w:tcW w:w="4272" w:type="dxa"/>
          </w:tcPr>
          <w:p w14:paraId="67E063DD" w14:textId="77777777" w:rsidR="00071FA4" w:rsidRDefault="00071FA4" w:rsidP="000A239F"/>
          <w:p w14:paraId="65773229" w14:textId="77777777" w:rsidR="00071FA4" w:rsidRDefault="00071FA4" w:rsidP="000A239F"/>
          <w:p w14:paraId="40C6E678" w14:textId="77777777" w:rsidR="00071FA4" w:rsidRDefault="00071FA4" w:rsidP="000A239F"/>
          <w:p w14:paraId="584EBAD4" w14:textId="77777777" w:rsidR="00071FA4" w:rsidRDefault="00071FA4" w:rsidP="000A239F"/>
          <w:p w14:paraId="58320E1D" w14:textId="77777777" w:rsidR="00071FA4" w:rsidRDefault="00071FA4" w:rsidP="000A239F"/>
          <w:p w14:paraId="43676BF7" w14:textId="5F62465C" w:rsidR="00071FA4" w:rsidRDefault="00071FA4" w:rsidP="000A239F"/>
        </w:tc>
        <w:tc>
          <w:tcPr>
            <w:tcW w:w="4272" w:type="dxa"/>
          </w:tcPr>
          <w:p w14:paraId="71A5BE4A" w14:textId="77777777" w:rsidR="00071FA4" w:rsidRDefault="00071FA4" w:rsidP="000A239F"/>
        </w:tc>
      </w:tr>
      <w:tr w:rsidR="00071FA4" w14:paraId="297EA325" w14:textId="77777777" w:rsidTr="0011390A">
        <w:tc>
          <w:tcPr>
            <w:tcW w:w="4272" w:type="dxa"/>
          </w:tcPr>
          <w:p w14:paraId="24523213" w14:textId="77777777" w:rsidR="00071FA4" w:rsidRDefault="00071FA4" w:rsidP="000A239F"/>
          <w:p w14:paraId="41A305E6" w14:textId="77777777" w:rsidR="00071FA4" w:rsidRDefault="00071FA4" w:rsidP="000A239F"/>
          <w:p w14:paraId="2124AFB1" w14:textId="77777777" w:rsidR="00071FA4" w:rsidRDefault="00071FA4" w:rsidP="000A239F"/>
          <w:p w14:paraId="76F4DF0E" w14:textId="77777777" w:rsidR="00071FA4" w:rsidRDefault="00071FA4" w:rsidP="000A239F"/>
          <w:p w14:paraId="3E8BE4E8" w14:textId="77777777" w:rsidR="00071FA4" w:rsidRDefault="00071FA4" w:rsidP="000A239F"/>
          <w:p w14:paraId="606EE911" w14:textId="2B1E255B" w:rsidR="00071FA4" w:rsidRDefault="00071FA4" w:rsidP="000A239F"/>
        </w:tc>
        <w:tc>
          <w:tcPr>
            <w:tcW w:w="4272" w:type="dxa"/>
          </w:tcPr>
          <w:p w14:paraId="19F00F10" w14:textId="77777777" w:rsidR="00071FA4" w:rsidRDefault="00071FA4" w:rsidP="000A239F"/>
        </w:tc>
      </w:tr>
      <w:tr w:rsidR="00071FA4" w14:paraId="0A29570B" w14:textId="77777777" w:rsidTr="0011390A">
        <w:tc>
          <w:tcPr>
            <w:tcW w:w="4272" w:type="dxa"/>
          </w:tcPr>
          <w:p w14:paraId="0BED8195" w14:textId="437B9C80" w:rsidR="00071FA4" w:rsidRDefault="00071FA4" w:rsidP="000A239F"/>
          <w:p w14:paraId="782FBA55" w14:textId="77777777" w:rsidR="00071FA4" w:rsidRDefault="00071FA4" w:rsidP="000A239F"/>
          <w:p w14:paraId="21A41D32" w14:textId="77777777" w:rsidR="00071FA4" w:rsidRDefault="00071FA4" w:rsidP="000A239F"/>
          <w:p w14:paraId="278C112C" w14:textId="77777777" w:rsidR="00071FA4" w:rsidRDefault="00071FA4" w:rsidP="000A239F"/>
          <w:p w14:paraId="7A457D1B" w14:textId="3000BE2A" w:rsidR="00071FA4" w:rsidRDefault="00071FA4" w:rsidP="000A239F"/>
        </w:tc>
        <w:tc>
          <w:tcPr>
            <w:tcW w:w="4272" w:type="dxa"/>
          </w:tcPr>
          <w:p w14:paraId="56DD7DA0" w14:textId="77777777" w:rsidR="00071FA4" w:rsidRDefault="00071FA4" w:rsidP="000A239F"/>
        </w:tc>
      </w:tr>
    </w:tbl>
    <w:p w14:paraId="3E7FC6D3" w14:textId="5B4FD425" w:rsidR="00B93BE8" w:rsidRPr="000A239F" w:rsidRDefault="00B93BE8" w:rsidP="00CD3933"/>
    <w:sectPr w:rsidR="00B93BE8" w:rsidRPr="000A239F" w:rsidSect="002071BA">
      <w:headerReference w:type="default" r:id="rId7"/>
      <w:footerReference w:type="default" r:id="rId8"/>
      <w:type w:val="continuous"/>
      <w:pgSz w:w="12240" w:h="15840"/>
      <w:pgMar w:top="394" w:right="1701" w:bottom="1276" w:left="1701" w:header="421" w:footer="6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5A3C6" w14:textId="77777777" w:rsidR="008C79D4" w:rsidRDefault="008C79D4" w:rsidP="000566E2">
      <w:r>
        <w:separator/>
      </w:r>
    </w:p>
  </w:endnote>
  <w:endnote w:type="continuationSeparator" w:id="0">
    <w:p w14:paraId="1CD0C044" w14:textId="77777777" w:rsidR="008C79D4" w:rsidRDefault="008C79D4" w:rsidP="0005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EBD2" w14:textId="0675CB4B" w:rsidR="000566E2" w:rsidRDefault="000566E2">
    <w:pPr>
      <w:pStyle w:val="Piedepgina"/>
    </w:pPr>
    <w:r>
      <w:rPr>
        <w:noProof/>
        <w:lang w:val="es-CO" w:eastAsia="es-CO"/>
      </w:rPr>
      <w:drawing>
        <wp:inline distT="0" distB="0" distL="0" distR="0" wp14:anchorId="7AB39BEC" wp14:editId="75606E16">
          <wp:extent cx="1952625" cy="504861"/>
          <wp:effectExtent l="0" t="0" r="0" b="9525"/>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016" cy="5116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FFD5" w14:textId="77777777" w:rsidR="008C79D4" w:rsidRDefault="008C79D4" w:rsidP="000566E2">
      <w:r>
        <w:separator/>
      </w:r>
    </w:p>
  </w:footnote>
  <w:footnote w:type="continuationSeparator" w:id="0">
    <w:p w14:paraId="525436EC" w14:textId="77777777" w:rsidR="008C79D4" w:rsidRDefault="008C79D4" w:rsidP="000566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8D47B" w14:textId="0722BCE5" w:rsidR="000566E2" w:rsidRDefault="000566E2">
    <w:pPr>
      <w:pStyle w:val="Encabezado"/>
    </w:pPr>
    <w:r>
      <w:rPr>
        <w:noProof/>
        <w:lang w:val="es-CO" w:eastAsia="es-CO"/>
      </w:rPr>
      <w:drawing>
        <wp:inline distT="0" distB="0" distL="0" distR="0" wp14:anchorId="19A5F753" wp14:editId="0F5BC8EE">
          <wp:extent cx="5600700" cy="1076325"/>
          <wp:effectExtent l="0" t="0" r="0" b="9525"/>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C58"/>
    <w:multiLevelType w:val="hybridMultilevel"/>
    <w:tmpl w:val="65A4D64E"/>
    <w:lvl w:ilvl="0" w:tplc="F626A2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71FA9"/>
    <w:multiLevelType w:val="multilevel"/>
    <w:tmpl w:val="A3BE550C"/>
    <w:lvl w:ilvl="0">
      <w:start w:val="1"/>
      <w:numFmt w:val="decimal"/>
      <w:lvlText w:val="%1."/>
      <w:lvlJc w:val="left"/>
      <w:pPr>
        <w:ind w:left="1330" w:hanging="338"/>
      </w:pPr>
    </w:lvl>
    <w:lvl w:ilvl="1">
      <w:numFmt w:val="bullet"/>
      <w:lvlText w:val="•"/>
      <w:lvlJc w:val="left"/>
      <w:pPr>
        <w:ind w:left="2146" w:hanging="338"/>
      </w:pPr>
    </w:lvl>
    <w:lvl w:ilvl="2">
      <w:numFmt w:val="bullet"/>
      <w:lvlText w:val="•"/>
      <w:lvlJc w:val="left"/>
      <w:pPr>
        <w:ind w:left="2952" w:hanging="338"/>
      </w:pPr>
    </w:lvl>
    <w:lvl w:ilvl="3">
      <w:numFmt w:val="bullet"/>
      <w:lvlText w:val="•"/>
      <w:lvlJc w:val="left"/>
      <w:pPr>
        <w:ind w:left="3758" w:hanging="338"/>
      </w:pPr>
    </w:lvl>
    <w:lvl w:ilvl="4">
      <w:numFmt w:val="bullet"/>
      <w:lvlText w:val="•"/>
      <w:lvlJc w:val="left"/>
      <w:pPr>
        <w:ind w:left="4564" w:hanging="338"/>
      </w:pPr>
    </w:lvl>
    <w:lvl w:ilvl="5">
      <w:numFmt w:val="bullet"/>
      <w:lvlText w:val="•"/>
      <w:lvlJc w:val="left"/>
      <w:pPr>
        <w:ind w:left="5370" w:hanging="338"/>
      </w:pPr>
    </w:lvl>
    <w:lvl w:ilvl="6">
      <w:numFmt w:val="bullet"/>
      <w:lvlText w:val="•"/>
      <w:lvlJc w:val="left"/>
      <w:pPr>
        <w:ind w:left="6176" w:hanging="337"/>
      </w:pPr>
    </w:lvl>
    <w:lvl w:ilvl="7">
      <w:numFmt w:val="bullet"/>
      <w:lvlText w:val="•"/>
      <w:lvlJc w:val="left"/>
      <w:pPr>
        <w:ind w:left="6982" w:hanging="337"/>
      </w:pPr>
    </w:lvl>
    <w:lvl w:ilvl="8">
      <w:numFmt w:val="bullet"/>
      <w:lvlText w:val="•"/>
      <w:lvlJc w:val="left"/>
      <w:pPr>
        <w:ind w:left="7788" w:hanging="338"/>
      </w:pPr>
    </w:lvl>
  </w:abstractNum>
  <w:abstractNum w:abstractNumId="2" w15:restartNumberingAfterBreak="0">
    <w:nsid w:val="1AB24917"/>
    <w:multiLevelType w:val="multilevel"/>
    <w:tmpl w:val="9A6ED9B6"/>
    <w:lvl w:ilvl="0">
      <w:start w:val="1"/>
      <w:numFmt w:val="decimal"/>
      <w:lvlText w:val="%1."/>
      <w:lvlJc w:val="left"/>
      <w:pPr>
        <w:ind w:left="933" w:hanging="256"/>
      </w:pPr>
      <w:rPr>
        <w:rFonts w:ascii="Arial" w:eastAsia="Arial" w:hAnsi="Arial" w:cs="Arial"/>
        <w:b/>
        <w:i w:val="0"/>
        <w:sz w:val="22"/>
        <w:szCs w:val="22"/>
      </w:rPr>
    </w:lvl>
    <w:lvl w:ilvl="1">
      <w:start w:val="1"/>
      <w:numFmt w:val="decimal"/>
      <w:lvlText w:val="%2."/>
      <w:lvlJc w:val="left"/>
      <w:pPr>
        <w:ind w:left="1352" w:hanging="343"/>
      </w:pPr>
      <w:rPr>
        <w:rFonts w:ascii="Arial" w:eastAsia="Arial" w:hAnsi="Arial" w:cs="Arial"/>
        <w:b/>
        <w:i w:val="0"/>
        <w:sz w:val="22"/>
        <w:szCs w:val="22"/>
      </w:rPr>
    </w:lvl>
    <w:lvl w:ilvl="2">
      <w:numFmt w:val="bullet"/>
      <w:lvlText w:val="•"/>
      <w:lvlJc w:val="left"/>
      <w:pPr>
        <w:ind w:left="2253" w:hanging="343"/>
      </w:pPr>
    </w:lvl>
    <w:lvl w:ilvl="3">
      <w:numFmt w:val="bullet"/>
      <w:lvlText w:val="•"/>
      <w:lvlJc w:val="left"/>
      <w:pPr>
        <w:ind w:left="3146" w:hanging="343"/>
      </w:pPr>
    </w:lvl>
    <w:lvl w:ilvl="4">
      <w:numFmt w:val="bullet"/>
      <w:lvlText w:val="•"/>
      <w:lvlJc w:val="left"/>
      <w:pPr>
        <w:ind w:left="4040" w:hanging="343"/>
      </w:pPr>
    </w:lvl>
    <w:lvl w:ilvl="5">
      <w:numFmt w:val="bullet"/>
      <w:lvlText w:val="•"/>
      <w:lvlJc w:val="left"/>
      <w:pPr>
        <w:ind w:left="4933" w:hanging="343"/>
      </w:pPr>
    </w:lvl>
    <w:lvl w:ilvl="6">
      <w:numFmt w:val="bullet"/>
      <w:lvlText w:val="•"/>
      <w:lvlJc w:val="left"/>
      <w:pPr>
        <w:ind w:left="5826" w:hanging="342"/>
      </w:pPr>
    </w:lvl>
    <w:lvl w:ilvl="7">
      <w:numFmt w:val="bullet"/>
      <w:lvlText w:val="•"/>
      <w:lvlJc w:val="left"/>
      <w:pPr>
        <w:ind w:left="6720" w:hanging="343"/>
      </w:pPr>
    </w:lvl>
    <w:lvl w:ilvl="8">
      <w:numFmt w:val="bullet"/>
      <w:lvlText w:val="•"/>
      <w:lvlJc w:val="left"/>
      <w:pPr>
        <w:ind w:left="7613" w:hanging="343"/>
      </w:pPr>
    </w:lvl>
  </w:abstractNum>
  <w:abstractNum w:abstractNumId="3" w15:restartNumberingAfterBreak="0">
    <w:nsid w:val="1BD44E11"/>
    <w:multiLevelType w:val="hybridMultilevel"/>
    <w:tmpl w:val="63A654CE"/>
    <w:lvl w:ilvl="0" w:tplc="13E0EB0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DC23581"/>
    <w:multiLevelType w:val="hybridMultilevel"/>
    <w:tmpl w:val="B498B25A"/>
    <w:lvl w:ilvl="0" w:tplc="240A000B">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37770EF0"/>
    <w:multiLevelType w:val="hybridMultilevel"/>
    <w:tmpl w:val="1E2830F6"/>
    <w:lvl w:ilvl="0" w:tplc="240A000B">
      <w:start w:val="1"/>
      <w:numFmt w:val="bullet"/>
      <w:lvlText w:val=""/>
      <w:lvlJc w:val="left"/>
      <w:pPr>
        <w:ind w:left="1440" w:hanging="360"/>
      </w:pPr>
      <w:rPr>
        <w:rFonts w:ascii="Wingdings" w:hAnsi="Wingdings" w:hint="default"/>
      </w:rPr>
    </w:lvl>
    <w:lvl w:ilvl="1" w:tplc="240A000B">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4792271"/>
    <w:multiLevelType w:val="hybridMultilevel"/>
    <w:tmpl w:val="05F8793C"/>
    <w:lvl w:ilvl="0" w:tplc="240A000F">
      <w:start w:val="1"/>
      <w:numFmt w:val="decimal"/>
      <w:lvlText w:val="%1."/>
      <w:lvlJc w:val="left"/>
      <w:pPr>
        <w:ind w:left="720" w:hanging="360"/>
      </w:pPr>
      <w:rPr>
        <w:rFonts w:hint="default"/>
      </w:rPr>
    </w:lvl>
    <w:lvl w:ilvl="1" w:tplc="78F26AF4">
      <w:numFmt w:val="bullet"/>
      <w:lvlText w:val=""/>
      <w:lvlJc w:val="left"/>
      <w:pPr>
        <w:ind w:left="1440" w:hanging="360"/>
      </w:pPr>
      <w:rPr>
        <w:rFonts w:ascii="Symbol" w:eastAsia="Times New Roman" w:hAnsi="Symbo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22532A"/>
    <w:multiLevelType w:val="multilevel"/>
    <w:tmpl w:val="8DD23578"/>
    <w:lvl w:ilvl="0">
      <w:start w:val="1"/>
      <w:numFmt w:val="decimal"/>
      <w:lvlText w:val="%1."/>
      <w:lvlJc w:val="left"/>
      <w:pPr>
        <w:ind w:left="694" w:hanging="260"/>
      </w:pPr>
      <w:rPr>
        <w:rFonts w:ascii="Arial" w:eastAsia="Arial" w:hAnsi="Arial" w:cs="Arial"/>
        <w:b w:val="0"/>
        <w:i w:val="0"/>
        <w:sz w:val="22"/>
        <w:szCs w:val="22"/>
      </w:rPr>
    </w:lvl>
    <w:lvl w:ilvl="1">
      <w:numFmt w:val="bullet"/>
      <w:lvlText w:val="•"/>
      <w:lvlJc w:val="left"/>
      <w:pPr>
        <w:ind w:left="1570" w:hanging="261"/>
      </w:pPr>
    </w:lvl>
    <w:lvl w:ilvl="2">
      <w:numFmt w:val="bullet"/>
      <w:lvlText w:val="•"/>
      <w:lvlJc w:val="left"/>
      <w:pPr>
        <w:ind w:left="2440" w:hanging="261"/>
      </w:pPr>
    </w:lvl>
    <w:lvl w:ilvl="3">
      <w:numFmt w:val="bullet"/>
      <w:lvlText w:val="•"/>
      <w:lvlJc w:val="left"/>
      <w:pPr>
        <w:ind w:left="3310" w:hanging="261"/>
      </w:pPr>
    </w:lvl>
    <w:lvl w:ilvl="4">
      <w:numFmt w:val="bullet"/>
      <w:lvlText w:val="•"/>
      <w:lvlJc w:val="left"/>
      <w:pPr>
        <w:ind w:left="4180" w:hanging="261"/>
      </w:pPr>
    </w:lvl>
    <w:lvl w:ilvl="5">
      <w:numFmt w:val="bullet"/>
      <w:lvlText w:val="•"/>
      <w:lvlJc w:val="left"/>
      <w:pPr>
        <w:ind w:left="5050" w:hanging="261"/>
      </w:pPr>
    </w:lvl>
    <w:lvl w:ilvl="6">
      <w:numFmt w:val="bullet"/>
      <w:lvlText w:val="•"/>
      <w:lvlJc w:val="left"/>
      <w:pPr>
        <w:ind w:left="5920" w:hanging="261"/>
      </w:pPr>
    </w:lvl>
    <w:lvl w:ilvl="7">
      <w:numFmt w:val="bullet"/>
      <w:lvlText w:val="•"/>
      <w:lvlJc w:val="left"/>
      <w:pPr>
        <w:ind w:left="6790" w:hanging="261"/>
      </w:pPr>
    </w:lvl>
    <w:lvl w:ilvl="8">
      <w:numFmt w:val="bullet"/>
      <w:lvlText w:val="•"/>
      <w:lvlJc w:val="left"/>
      <w:pPr>
        <w:ind w:left="7660" w:hanging="261"/>
      </w:pPr>
    </w:lvl>
  </w:abstractNum>
  <w:abstractNum w:abstractNumId="8" w15:restartNumberingAfterBreak="0">
    <w:nsid w:val="661C1D09"/>
    <w:multiLevelType w:val="hybridMultilevel"/>
    <w:tmpl w:val="0B00734E"/>
    <w:lvl w:ilvl="0" w:tplc="59626070">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706B0037"/>
    <w:multiLevelType w:val="hybridMultilevel"/>
    <w:tmpl w:val="E5DE1624"/>
    <w:lvl w:ilvl="0" w:tplc="240A000B">
      <w:start w:val="1"/>
      <w:numFmt w:val="bullet"/>
      <w:lvlText w:val=""/>
      <w:lvlJc w:val="left"/>
      <w:pPr>
        <w:ind w:left="1440" w:hanging="360"/>
      </w:pPr>
      <w:rPr>
        <w:rFonts w:ascii="Wingdings" w:hAnsi="Wingdings" w:hint="default"/>
      </w:rPr>
    </w:lvl>
    <w:lvl w:ilvl="1" w:tplc="240A000F">
      <w:start w:val="1"/>
      <w:numFmt w:val="decimal"/>
      <w:lvlText w:val="%2."/>
      <w:lvlJc w:val="left"/>
      <w:pPr>
        <w:ind w:left="2160" w:hanging="360"/>
      </w:pPr>
      <w:rPr>
        <w:rFont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9"/>
  </w:num>
  <w:num w:numId="6">
    <w:abstractNumId w:val="5"/>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E2"/>
    <w:rsid w:val="000112BB"/>
    <w:rsid w:val="00043FBD"/>
    <w:rsid w:val="000566E2"/>
    <w:rsid w:val="00057786"/>
    <w:rsid w:val="00071FA4"/>
    <w:rsid w:val="00087E75"/>
    <w:rsid w:val="00097F23"/>
    <w:rsid w:val="000A239F"/>
    <w:rsid w:val="000A4D8C"/>
    <w:rsid w:val="000E4303"/>
    <w:rsid w:val="0011390A"/>
    <w:rsid w:val="001141E9"/>
    <w:rsid w:val="001439A4"/>
    <w:rsid w:val="001C59F5"/>
    <w:rsid w:val="001D04C2"/>
    <w:rsid w:val="001E573A"/>
    <w:rsid w:val="002071BA"/>
    <w:rsid w:val="00217E22"/>
    <w:rsid w:val="00244C14"/>
    <w:rsid w:val="00245A15"/>
    <w:rsid w:val="002E460E"/>
    <w:rsid w:val="002F64A2"/>
    <w:rsid w:val="00303370"/>
    <w:rsid w:val="003E3769"/>
    <w:rsid w:val="00494001"/>
    <w:rsid w:val="004961FF"/>
    <w:rsid w:val="004A2E3E"/>
    <w:rsid w:val="004F0114"/>
    <w:rsid w:val="00500B3D"/>
    <w:rsid w:val="005255C0"/>
    <w:rsid w:val="005626C3"/>
    <w:rsid w:val="00571D3D"/>
    <w:rsid w:val="00573EF8"/>
    <w:rsid w:val="005B1EC4"/>
    <w:rsid w:val="005C0E1C"/>
    <w:rsid w:val="005C21ED"/>
    <w:rsid w:val="00633EE8"/>
    <w:rsid w:val="00637F7C"/>
    <w:rsid w:val="006552B0"/>
    <w:rsid w:val="00662C37"/>
    <w:rsid w:val="006F71DD"/>
    <w:rsid w:val="00730880"/>
    <w:rsid w:val="00764000"/>
    <w:rsid w:val="00767806"/>
    <w:rsid w:val="007834CB"/>
    <w:rsid w:val="007C7A0C"/>
    <w:rsid w:val="00852482"/>
    <w:rsid w:val="008C79D4"/>
    <w:rsid w:val="00934C74"/>
    <w:rsid w:val="009828BD"/>
    <w:rsid w:val="009D2770"/>
    <w:rsid w:val="009D6940"/>
    <w:rsid w:val="00A12924"/>
    <w:rsid w:val="00A16D9E"/>
    <w:rsid w:val="00A97D74"/>
    <w:rsid w:val="00B2708C"/>
    <w:rsid w:val="00B402B4"/>
    <w:rsid w:val="00B413EF"/>
    <w:rsid w:val="00B5394E"/>
    <w:rsid w:val="00B61B77"/>
    <w:rsid w:val="00B64E61"/>
    <w:rsid w:val="00B70EAC"/>
    <w:rsid w:val="00B93BE8"/>
    <w:rsid w:val="00BA73B0"/>
    <w:rsid w:val="00BA77F1"/>
    <w:rsid w:val="00BF58D9"/>
    <w:rsid w:val="00C15DA6"/>
    <w:rsid w:val="00CA544F"/>
    <w:rsid w:val="00CD3933"/>
    <w:rsid w:val="00D471F5"/>
    <w:rsid w:val="00DB2FCA"/>
    <w:rsid w:val="00DF010B"/>
    <w:rsid w:val="00E01091"/>
    <w:rsid w:val="00E0154B"/>
    <w:rsid w:val="00E251BF"/>
    <w:rsid w:val="00E51A4F"/>
    <w:rsid w:val="00E541E5"/>
    <w:rsid w:val="00F0020E"/>
    <w:rsid w:val="00F133DA"/>
    <w:rsid w:val="00F45E12"/>
    <w:rsid w:val="00F902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FE536"/>
  <w15:chartTrackingRefBased/>
  <w15:docId w15:val="{167B5A85-9785-46EF-ABB1-6260706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66E2"/>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66E2"/>
    <w:pPr>
      <w:tabs>
        <w:tab w:val="center" w:pos="4419"/>
        <w:tab w:val="right" w:pos="8838"/>
      </w:tabs>
    </w:pPr>
  </w:style>
  <w:style w:type="character" w:customStyle="1" w:styleId="EncabezadoCar">
    <w:name w:val="Encabezado Car"/>
    <w:basedOn w:val="Fuentedeprrafopredeter"/>
    <w:link w:val="Encabezado"/>
    <w:uiPriority w:val="99"/>
    <w:rsid w:val="000566E2"/>
  </w:style>
  <w:style w:type="paragraph" w:styleId="Piedepgina">
    <w:name w:val="footer"/>
    <w:basedOn w:val="Normal"/>
    <w:link w:val="PiedepginaCar"/>
    <w:uiPriority w:val="99"/>
    <w:unhideWhenUsed/>
    <w:rsid w:val="000566E2"/>
    <w:pPr>
      <w:tabs>
        <w:tab w:val="center" w:pos="4419"/>
        <w:tab w:val="right" w:pos="8838"/>
      </w:tabs>
    </w:pPr>
  </w:style>
  <w:style w:type="character" w:customStyle="1" w:styleId="PiedepginaCar">
    <w:name w:val="Pie de página Car"/>
    <w:basedOn w:val="Fuentedeprrafopredeter"/>
    <w:link w:val="Piedepgina"/>
    <w:uiPriority w:val="99"/>
    <w:rsid w:val="000566E2"/>
  </w:style>
  <w:style w:type="paragraph" w:styleId="Textoindependiente">
    <w:name w:val="Body Text"/>
    <w:basedOn w:val="Normal"/>
    <w:link w:val="TextoindependienteCar"/>
    <w:uiPriority w:val="1"/>
    <w:qFormat/>
    <w:rsid w:val="000566E2"/>
    <w:rPr>
      <w:sz w:val="24"/>
      <w:szCs w:val="24"/>
    </w:rPr>
  </w:style>
  <w:style w:type="character" w:customStyle="1" w:styleId="TextoindependienteCar">
    <w:name w:val="Texto independiente Car"/>
    <w:basedOn w:val="Fuentedeprrafopredeter"/>
    <w:link w:val="Textoindependiente"/>
    <w:uiPriority w:val="1"/>
    <w:rsid w:val="000566E2"/>
    <w:rPr>
      <w:rFonts w:ascii="Arial MT" w:eastAsia="Arial MT" w:hAnsi="Arial MT" w:cs="Arial MT"/>
      <w:sz w:val="24"/>
      <w:szCs w:val="24"/>
      <w:lang w:val="es-ES"/>
    </w:rPr>
  </w:style>
  <w:style w:type="paragraph" w:styleId="Prrafodelista">
    <w:name w:val="List Paragraph"/>
    <w:basedOn w:val="Normal"/>
    <w:uiPriority w:val="1"/>
    <w:qFormat/>
    <w:rsid w:val="000566E2"/>
    <w:pPr>
      <w:ind w:left="143"/>
      <w:jc w:val="both"/>
    </w:pPr>
    <w:rPr>
      <w:rFonts w:ascii="Arial" w:eastAsia="Arial" w:hAnsi="Arial" w:cs="Arial"/>
    </w:rPr>
  </w:style>
  <w:style w:type="paragraph" w:styleId="NormalWeb">
    <w:name w:val="Normal (Web)"/>
    <w:basedOn w:val="Normal"/>
    <w:uiPriority w:val="99"/>
    <w:unhideWhenUsed/>
    <w:rsid w:val="000566E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2071BA"/>
    <w:rPr>
      <w:b/>
      <w:bCs/>
    </w:rPr>
  </w:style>
  <w:style w:type="character" w:styleId="Hipervnculo">
    <w:name w:val="Hyperlink"/>
    <w:basedOn w:val="Fuentedeprrafopredeter"/>
    <w:uiPriority w:val="99"/>
    <w:unhideWhenUsed/>
    <w:rsid w:val="002071BA"/>
    <w:rPr>
      <w:color w:val="0000FF"/>
      <w:u w:val="single"/>
    </w:rPr>
  </w:style>
  <w:style w:type="table" w:styleId="Tablaconcuadrcula">
    <w:name w:val="Table Grid"/>
    <w:basedOn w:val="Tablanormal"/>
    <w:uiPriority w:val="59"/>
    <w:rsid w:val="00207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9828BD"/>
    <w:rPr>
      <w:color w:val="605E5C"/>
      <w:shd w:val="clear" w:color="auto" w:fill="E1DFDD"/>
    </w:rPr>
  </w:style>
  <w:style w:type="paragraph" w:styleId="Textodeglobo">
    <w:name w:val="Balloon Text"/>
    <w:basedOn w:val="Normal"/>
    <w:link w:val="TextodegloboCar"/>
    <w:uiPriority w:val="99"/>
    <w:semiHidden/>
    <w:unhideWhenUsed/>
    <w:rsid w:val="005255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5C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5324</Words>
  <Characters>29284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DARÍO</dc:creator>
  <cp:keywords/>
  <dc:description/>
  <cp:lastModifiedBy>SEC GNRAL</cp:lastModifiedBy>
  <cp:revision>2</cp:revision>
  <cp:lastPrinted>2023-03-29T13:59:00Z</cp:lastPrinted>
  <dcterms:created xsi:type="dcterms:W3CDTF">2023-03-29T21:01:00Z</dcterms:created>
  <dcterms:modified xsi:type="dcterms:W3CDTF">2023-03-29T21:01:00Z</dcterms:modified>
</cp:coreProperties>
</file>