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A7AEB" w14:textId="6BDEE511" w:rsidR="000E07D7" w:rsidRPr="002E0E88" w:rsidRDefault="00FD5FA6" w:rsidP="00D21DD5">
      <w:pPr>
        <w:spacing w:line="276" w:lineRule="auto"/>
        <w:rPr>
          <w:rFonts w:ascii="Arial" w:eastAsia="Book Antiqua" w:hAnsi="Arial" w:cs="Arial"/>
          <w:color w:val="0D0D0D"/>
        </w:rPr>
      </w:pPr>
      <w:bookmarkStart w:id="0" w:name="_GoBack"/>
      <w:bookmarkEnd w:id="0"/>
      <w:r w:rsidRPr="002E0E88">
        <w:rPr>
          <w:rFonts w:ascii="Arial" w:eastAsia="Book Antiqua" w:hAnsi="Arial" w:cs="Arial"/>
          <w:color w:val="0D0D0D"/>
        </w:rPr>
        <w:t xml:space="preserve">Bogotá D.C., </w:t>
      </w:r>
      <w:r w:rsidR="00CE6DC5">
        <w:rPr>
          <w:rFonts w:ascii="Arial" w:eastAsia="Book Antiqua" w:hAnsi="Arial" w:cs="Arial"/>
          <w:color w:val="0D0D0D"/>
        </w:rPr>
        <w:t>1 de marzo de 2023</w:t>
      </w:r>
    </w:p>
    <w:p w14:paraId="7BD342A9" w14:textId="77777777" w:rsidR="006A7A1D" w:rsidRPr="002E0E88" w:rsidRDefault="006A7A1D" w:rsidP="00D21DD5">
      <w:pPr>
        <w:spacing w:line="276" w:lineRule="auto"/>
        <w:rPr>
          <w:rFonts w:ascii="Arial" w:eastAsia="Book Antiqua" w:hAnsi="Arial" w:cs="Arial"/>
          <w:color w:val="0D0D0D"/>
        </w:rPr>
      </w:pPr>
    </w:p>
    <w:p w14:paraId="726721B4" w14:textId="77777777" w:rsidR="00D21DD5" w:rsidRDefault="00D21DD5" w:rsidP="00D21DD5">
      <w:pPr>
        <w:spacing w:line="276" w:lineRule="auto"/>
        <w:rPr>
          <w:rFonts w:ascii="Arial" w:eastAsia="Book Antiqua" w:hAnsi="Arial" w:cs="Arial"/>
          <w:color w:val="0D0D0D"/>
        </w:rPr>
      </w:pPr>
    </w:p>
    <w:p w14:paraId="1668C607" w14:textId="65C930EF" w:rsidR="00FD5FA6" w:rsidRPr="002E0E88" w:rsidRDefault="00FD5FA6" w:rsidP="00D21DD5">
      <w:pPr>
        <w:spacing w:line="276" w:lineRule="auto"/>
        <w:rPr>
          <w:rFonts w:ascii="Arial" w:eastAsia="Book Antiqua" w:hAnsi="Arial" w:cs="Arial"/>
          <w:color w:val="0D0D0D"/>
        </w:rPr>
      </w:pPr>
      <w:r w:rsidRPr="002E0E88">
        <w:rPr>
          <w:rFonts w:ascii="Arial" w:eastAsia="Book Antiqua" w:hAnsi="Arial" w:cs="Arial"/>
          <w:color w:val="0D0D0D"/>
        </w:rPr>
        <w:t>Doctor</w:t>
      </w:r>
    </w:p>
    <w:p w14:paraId="3BAAA2B6" w14:textId="77777777" w:rsidR="00084D91" w:rsidRPr="002E0E88" w:rsidRDefault="00084D91" w:rsidP="00D21DD5">
      <w:pPr>
        <w:spacing w:line="276" w:lineRule="auto"/>
        <w:rPr>
          <w:rFonts w:ascii="Arial" w:eastAsia="Book Antiqua" w:hAnsi="Arial" w:cs="Arial"/>
          <w:b/>
          <w:bCs/>
          <w:color w:val="0D0D0D"/>
        </w:rPr>
      </w:pPr>
      <w:r w:rsidRPr="002E0E88">
        <w:rPr>
          <w:rFonts w:ascii="Arial" w:eastAsia="Book Antiqua" w:hAnsi="Arial" w:cs="Arial"/>
          <w:b/>
          <w:bCs/>
          <w:color w:val="0D0D0D"/>
        </w:rPr>
        <w:t>JAIME LUIS LACOUTURE PEÑALOZA</w:t>
      </w:r>
    </w:p>
    <w:p w14:paraId="1FD5F748" w14:textId="06F337A6" w:rsidR="00FD5FA6" w:rsidRPr="002E0E88" w:rsidRDefault="00FD5FA6" w:rsidP="00D21DD5">
      <w:pPr>
        <w:spacing w:line="276" w:lineRule="auto"/>
        <w:rPr>
          <w:rFonts w:ascii="Arial" w:eastAsia="Book Antiqua" w:hAnsi="Arial" w:cs="Arial"/>
          <w:color w:val="0D0D0D"/>
        </w:rPr>
      </w:pPr>
      <w:r w:rsidRPr="002E0E88">
        <w:rPr>
          <w:rFonts w:ascii="Arial" w:eastAsia="Book Antiqua" w:hAnsi="Arial" w:cs="Arial"/>
          <w:color w:val="0D0D0D"/>
        </w:rPr>
        <w:t>Secretario General</w:t>
      </w:r>
    </w:p>
    <w:p w14:paraId="67C1C256" w14:textId="2ECA582A" w:rsidR="00FD5FA6" w:rsidRPr="002E0E88" w:rsidRDefault="00FD5FA6" w:rsidP="00D21DD5">
      <w:pPr>
        <w:spacing w:line="276" w:lineRule="auto"/>
        <w:rPr>
          <w:rFonts w:ascii="Arial" w:eastAsia="Book Antiqua" w:hAnsi="Arial" w:cs="Arial"/>
          <w:color w:val="0D0D0D"/>
        </w:rPr>
      </w:pPr>
      <w:r w:rsidRPr="002E0E88">
        <w:rPr>
          <w:rFonts w:ascii="Arial" w:eastAsia="Book Antiqua" w:hAnsi="Arial" w:cs="Arial"/>
          <w:color w:val="0D0D0D"/>
        </w:rPr>
        <w:t>Cámara de Representantes</w:t>
      </w:r>
    </w:p>
    <w:p w14:paraId="23A5172E" w14:textId="5D2CE37C" w:rsidR="00FD5FA6" w:rsidRPr="002E0E88" w:rsidRDefault="00FD5FA6" w:rsidP="00D21DD5">
      <w:pPr>
        <w:spacing w:line="276" w:lineRule="auto"/>
        <w:rPr>
          <w:rFonts w:ascii="Arial" w:eastAsia="Book Antiqua" w:hAnsi="Arial" w:cs="Arial"/>
          <w:color w:val="0D0D0D"/>
        </w:rPr>
      </w:pPr>
      <w:r w:rsidRPr="002E0E88">
        <w:rPr>
          <w:rFonts w:ascii="Arial" w:eastAsia="Book Antiqua" w:hAnsi="Arial" w:cs="Arial"/>
          <w:color w:val="0D0D0D"/>
        </w:rPr>
        <w:t>Ciudad</w:t>
      </w:r>
    </w:p>
    <w:p w14:paraId="7751C3FD" w14:textId="77777777" w:rsidR="000E07D7" w:rsidRPr="002E0E88" w:rsidRDefault="000E07D7" w:rsidP="00D21DD5">
      <w:pPr>
        <w:pBdr>
          <w:top w:val="nil"/>
          <w:left w:val="nil"/>
          <w:bottom w:val="nil"/>
          <w:right w:val="nil"/>
          <w:between w:val="nil"/>
        </w:pBdr>
        <w:spacing w:line="276" w:lineRule="auto"/>
        <w:jc w:val="both"/>
        <w:rPr>
          <w:rFonts w:ascii="Arial" w:eastAsia="Book Antiqua" w:hAnsi="Arial" w:cs="Arial"/>
          <w:b/>
          <w:color w:val="0D0D0D"/>
        </w:rPr>
      </w:pPr>
    </w:p>
    <w:p w14:paraId="7C28E012" w14:textId="37872AF6" w:rsidR="00D21DD5" w:rsidRDefault="00D21DD5" w:rsidP="00D21DD5">
      <w:pPr>
        <w:pBdr>
          <w:top w:val="nil"/>
          <w:left w:val="nil"/>
          <w:bottom w:val="nil"/>
          <w:right w:val="nil"/>
          <w:between w:val="nil"/>
        </w:pBdr>
        <w:spacing w:line="276" w:lineRule="auto"/>
        <w:jc w:val="both"/>
        <w:rPr>
          <w:rFonts w:ascii="Arial" w:eastAsia="Book Antiqua" w:hAnsi="Arial" w:cs="Arial"/>
          <w:b/>
          <w:color w:val="0D0D0D"/>
        </w:rPr>
      </w:pPr>
    </w:p>
    <w:p w14:paraId="5787E69F" w14:textId="77777777" w:rsidR="00D21DD5" w:rsidRDefault="00D21DD5" w:rsidP="00D21DD5">
      <w:pPr>
        <w:pBdr>
          <w:top w:val="nil"/>
          <w:left w:val="nil"/>
          <w:bottom w:val="nil"/>
          <w:right w:val="nil"/>
          <w:between w:val="nil"/>
        </w:pBdr>
        <w:spacing w:line="276" w:lineRule="auto"/>
        <w:jc w:val="both"/>
        <w:rPr>
          <w:rFonts w:ascii="Arial" w:eastAsia="Book Antiqua" w:hAnsi="Arial" w:cs="Arial"/>
          <w:b/>
          <w:color w:val="0D0D0D"/>
        </w:rPr>
      </w:pPr>
    </w:p>
    <w:p w14:paraId="0B8D6E1F" w14:textId="77777777" w:rsidR="00D21DD5" w:rsidRDefault="00D21DD5" w:rsidP="00D21DD5">
      <w:pPr>
        <w:pBdr>
          <w:top w:val="nil"/>
          <w:left w:val="nil"/>
          <w:bottom w:val="nil"/>
          <w:right w:val="nil"/>
          <w:between w:val="nil"/>
        </w:pBdr>
        <w:spacing w:line="276" w:lineRule="auto"/>
        <w:jc w:val="both"/>
        <w:rPr>
          <w:rFonts w:ascii="Arial" w:eastAsia="Book Antiqua" w:hAnsi="Arial" w:cs="Arial"/>
          <w:b/>
          <w:color w:val="0D0D0D"/>
        </w:rPr>
      </w:pPr>
    </w:p>
    <w:p w14:paraId="496FC760" w14:textId="3444A150" w:rsidR="00E1522D" w:rsidRPr="002E0E88" w:rsidRDefault="00FD5FA6" w:rsidP="00D21DD5">
      <w:pPr>
        <w:pBdr>
          <w:top w:val="nil"/>
          <w:left w:val="nil"/>
          <w:bottom w:val="nil"/>
          <w:right w:val="nil"/>
          <w:between w:val="nil"/>
        </w:pBdr>
        <w:spacing w:line="276" w:lineRule="auto"/>
        <w:jc w:val="both"/>
        <w:rPr>
          <w:rFonts w:ascii="Arial" w:eastAsia="Book Antiqua" w:hAnsi="Arial" w:cs="Arial"/>
          <w:b/>
          <w:bCs/>
          <w:i/>
          <w:iCs/>
          <w:color w:val="0D0D0D"/>
        </w:rPr>
      </w:pPr>
      <w:r w:rsidRPr="002E0E88">
        <w:rPr>
          <w:rFonts w:ascii="Arial" w:eastAsia="Book Antiqua" w:hAnsi="Arial" w:cs="Arial"/>
          <w:b/>
          <w:color w:val="0D0D0D"/>
        </w:rPr>
        <w:t xml:space="preserve">Asunto: </w:t>
      </w:r>
      <w:r w:rsidRPr="002E0E88">
        <w:rPr>
          <w:rFonts w:ascii="Arial" w:eastAsia="Book Antiqua" w:hAnsi="Arial" w:cs="Arial"/>
          <w:bCs/>
          <w:color w:val="0D0D0D"/>
        </w:rPr>
        <w:t>Proyecto de</w:t>
      </w:r>
      <w:r w:rsidR="000E07D7" w:rsidRPr="002E0E88">
        <w:rPr>
          <w:rFonts w:ascii="Arial" w:eastAsia="Book Antiqua" w:hAnsi="Arial" w:cs="Arial"/>
          <w:bCs/>
          <w:color w:val="0D0D0D"/>
        </w:rPr>
        <w:t xml:space="preserve"> Ley</w:t>
      </w:r>
      <w:r w:rsidRPr="002E0E88">
        <w:rPr>
          <w:rFonts w:ascii="Arial" w:eastAsia="Book Antiqua" w:hAnsi="Arial" w:cs="Arial"/>
          <w:bCs/>
          <w:color w:val="0D0D0D"/>
        </w:rPr>
        <w:t xml:space="preserve"> No. ___ De 202</w:t>
      </w:r>
      <w:r w:rsidR="00CE6DC5">
        <w:rPr>
          <w:rFonts w:ascii="Arial" w:eastAsia="Book Antiqua" w:hAnsi="Arial" w:cs="Arial"/>
          <w:bCs/>
          <w:color w:val="0D0D0D"/>
        </w:rPr>
        <w:t>3</w:t>
      </w:r>
      <w:r w:rsidR="003F3154" w:rsidRPr="002E0E88">
        <w:rPr>
          <w:rFonts w:ascii="Arial" w:eastAsia="Book Antiqua" w:hAnsi="Arial" w:cs="Arial"/>
          <w:bCs/>
          <w:color w:val="0D0D0D"/>
        </w:rPr>
        <w:t xml:space="preserve"> </w:t>
      </w:r>
      <w:r w:rsidR="00E1522D" w:rsidRPr="002E0E88">
        <w:rPr>
          <w:rFonts w:ascii="Arial" w:eastAsia="Book Antiqua" w:hAnsi="Arial" w:cs="Arial"/>
          <w:i/>
          <w:iCs/>
          <w:color w:val="0D0D0D"/>
        </w:rPr>
        <w:t>“Por medio de la cual se toman medidas para la conservación y protección de la red férrea inactiva y en desuso, promoviendo su uso para fines cultural, deportivo, turístico y ambiental que permitan la restitución, apropiación, resignificación y disfrute de este patrimonio público”.</w:t>
      </w:r>
    </w:p>
    <w:p w14:paraId="0267A026" w14:textId="14CB9369" w:rsidR="00FD5FA6" w:rsidRPr="002E0E88" w:rsidRDefault="00FD5FA6" w:rsidP="00D21DD5">
      <w:pPr>
        <w:pBdr>
          <w:top w:val="nil"/>
          <w:left w:val="nil"/>
          <w:bottom w:val="nil"/>
          <w:right w:val="nil"/>
          <w:between w:val="nil"/>
        </w:pBdr>
        <w:spacing w:line="276" w:lineRule="auto"/>
        <w:jc w:val="both"/>
        <w:rPr>
          <w:rFonts w:ascii="Arial" w:eastAsia="Book Antiqua" w:hAnsi="Arial" w:cs="Arial"/>
          <w:b/>
          <w:color w:val="0D0D0D"/>
        </w:rPr>
      </w:pPr>
    </w:p>
    <w:p w14:paraId="56476756" w14:textId="2F49616F" w:rsidR="000C20FD" w:rsidRDefault="000C20FD" w:rsidP="00D21DD5">
      <w:pPr>
        <w:pBdr>
          <w:top w:val="nil"/>
          <w:left w:val="nil"/>
          <w:bottom w:val="nil"/>
          <w:right w:val="nil"/>
          <w:between w:val="nil"/>
        </w:pBdr>
        <w:spacing w:line="276" w:lineRule="auto"/>
        <w:jc w:val="both"/>
        <w:rPr>
          <w:rFonts w:ascii="Arial" w:eastAsia="Book Antiqua" w:hAnsi="Arial" w:cs="Arial"/>
          <w:color w:val="0D0D0D"/>
        </w:rPr>
      </w:pPr>
    </w:p>
    <w:p w14:paraId="2D2BB45F" w14:textId="00B35A36" w:rsidR="00D21DD5" w:rsidRDefault="00D21DD5" w:rsidP="00D21DD5">
      <w:pPr>
        <w:pBdr>
          <w:top w:val="nil"/>
          <w:left w:val="nil"/>
          <w:bottom w:val="nil"/>
          <w:right w:val="nil"/>
          <w:between w:val="nil"/>
        </w:pBdr>
        <w:spacing w:line="276" w:lineRule="auto"/>
        <w:jc w:val="both"/>
        <w:rPr>
          <w:rFonts w:ascii="Arial" w:eastAsia="Book Antiqua" w:hAnsi="Arial" w:cs="Arial"/>
          <w:color w:val="0D0D0D"/>
        </w:rPr>
      </w:pPr>
    </w:p>
    <w:p w14:paraId="7B9877D8" w14:textId="77777777" w:rsidR="00D21DD5" w:rsidRPr="002E0E88" w:rsidRDefault="00D21DD5" w:rsidP="00D21DD5">
      <w:pPr>
        <w:pBdr>
          <w:top w:val="nil"/>
          <w:left w:val="nil"/>
          <w:bottom w:val="nil"/>
          <w:right w:val="nil"/>
          <w:between w:val="nil"/>
        </w:pBdr>
        <w:spacing w:line="276" w:lineRule="auto"/>
        <w:jc w:val="both"/>
        <w:rPr>
          <w:rFonts w:ascii="Arial" w:eastAsia="Book Antiqua" w:hAnsi="Arial" w:cs="Arial"/>
          <w:color w:val="0D0D0D"/>
        </w:rPr>
      </w:pPr>
    </w:p>
    <w:p w14:paraId="720158A7" w14:textId="0C542516" w:rsidR="00FD5FA6" w:rsidRPr="002E0E88" w:rsidRDefault="00FD5FA6" w:rsidP="00D21DD5">
      <w:pPr>
        <w:spacing w:line="276" w:lineRule="auto"/>
        <w:rPr>
          <w:rFonts w:ascii="Arial" w:eastAsia="Book Antiqua" w:hAnsi="Arial" w:cs="Arial"/>
          <w:color w:val="0D0D0D"/>
        </w:rPr>
      </w:pPr>
      <w:r w:rsidRPr="002E0E88">
        <w:rPr>
          <w:rFonts w:ascii="Arial" w:eastAsia="Book Antiqua" w:hAnsi="Arial" w:cs="Arial"/>
          <w:color w:val="0D0D0D"/>
        </w:rPr>
        <w:t xml:space="preserve">Respetado </w:t>
      </w:r>
      <w:r w:rsidR="005E2E78" w:rsidRPr="002E0E88">
        <w:rPr>
          <w:rFonts w:ascii="Arial" w:eastAsia="Book Antiqua" w:hAnsi="Arial" w:cs="Arial"/>
          <w:color w:val="0D0D0D"/>
        </w:rPr>
        <w:t>S</w:t>
      </w:r>
      <w:r w:rsidR="003F3154" w:rsidRPr="002E0E88">
        <w:rPr>
          <w:rFonts w:ascii="Arial" w:eastAsia="Book Antiqua" w:hAnsi="Arial" w:cs="Arial"/>
          <w:color w:val="0D0D0D"/>
        </w:rPr>
        <w:t>ecretario</w:t>
      </w:r>
      <w:r w:rsidR="005E2E78" w:rsidRPr="002E0E88">
        <w:rPr>
          <w:rFonts w:ascii="Arial" w:eastAsia="Book Antiqua" w:hAnsi="Arial" w:cs="Arial"/>
          <w:color w:val="0D0D0D"/>
        </w:rPr>
        <w:t xml:space="preserve"> General</w:t>
      </w:r>
      <w:r w:rsidR="003F3154" w:rsidRPr="002E0E88">
        <w:rPr>
          <w:rFonts w:ascii="Arial" w:eastAsia="Book Antiqua" w:hAnsi="Arial" w:cs="Arial"/>
          <w:color w:val="0D0D0D"/>
        </w:rPr>
        <w:t>,</w:t>
      </w:r>
      <w:bookmarkStart w:id="1" w:name="_heading=h.30j0zll" w:colFirst="0" w:colLast="0"/>
      <w:bookmarkEnd w:id="1"/>
    </w:p>
    <w:p w14:paraId="38B2F85A" w14:textId="77777777" w:rsidR="00FD5FA6" w:rsidRPr="002E0E88" w:rsidRDefault="00FD5FA6" w:rsidP="00D21DD5">
      <w:pPr>
        <w:pBdr>
          <w:top w:val="nil"/>
          <w:left w:val="nil"/>
          <w:bottom w:val="nil"/>
          <w:right w:val="nil"/>
          <w:between w:val="nil"/>
        </w:pBdr>
        <w:spacing w:line="276" w:lineRule="auto"/>
        <w:jc w:val="both"/>
        <w:rPr>
          <w:rFonts w:ascii="Arial" w:eastAsia="Book Antiqua" w:hAnsi="Arial" w:cs="Arial"/>
          <w:color w:val="0D0D0D"/>
        </w:rPr>
      </w:pPr>
    </w:p>
    <w:p w14:paraId="002463EE" w14:textId="7A79C9DC" w:rsidR="000E07D7" w:rsidRPr="002E0E88" w:rsidRDefault="00FD5FA6" w:rsidP="00D21DD5">
      <w:pPr>
        <w:pBdr>
          <w:top w:val="nil"/>
          <w:left w:val="nil"/>
          <w:bottom w:val="nil"/>
          <w:right w:val="nil"/>
          <w:between w:val="nil"/>
        </w:pBdr>
        <w:spacing w:line="276" w:lineRule="auto"/>
        <w:jc w:val="both"/>
        <w:rPr>
          <w:rFonts w:ascii="Arial" w:eastAsia="Book Antiqua" w:hAnsi="Arial" w:cs="Arial"/>
          <w:b/>
          <w:bCs/>
          <w:i/>
          <w:iCs/>
          <w:color w:val="0D0D0D"/>
        </w:rPr>
      </w:pPr>
      <w:r w:rsidRPr="002E0E88">
        <w:rPr>
          <w:rFonts w:ascii="Arial" w:eastAsia="Book Antiqua" w:hAnsi="Arial" w:cs="Arial"/>
          <w:color w:val="0D0D0D"/>
        </w:rPr>
        <w:t xml:space="preserve">En mi condición de Congresista de la Cámara de Representantes de la República de Colombia, radico </w:t>
      </w:r>
      <w:r w:rsidR="003F3154" w:rsidRPr="002E0E88">
        <w:rPr>
          <w:rFonts w:ascii="Arial" w:eastAsia="Book Antiqua" w:hAnsi="Arial" w:cs="Arial"/>
          <w:color w:val="0D0D0D"/>
        </w:rPr>
        <w:t xml:space="preserve">ante su despacho </w:t>
      </w:r>
      <w:r w:rsidRPr="002E0E88">
        <w:rPr>
          <w:rFonts w:ascii="Arial" w:eastAsia="Book Antiqua" w:hAnsi="Arial" w:cs="Arial"/>
          <w:color w:val="0D0D0D"/>
        </w:rPr>
        <w:t xml:space="preserve">el presente Proyecto de </w:t>
      </w:r>
      <w:r w:rsidR="006A7A1D" w:rsidRPr="002E0E88">
        <w:rPr>
          <w:rFonts w:ascii="Arial" w:eastAsia="Book Antiqua" w:hAnsi="Arial" w:cs="Arial"/>
          <w:color w:val="0D0D0D"/>
        </w:rPr>
        <w:t xml:space="preserve">Ley </w:t>
      </w:r>
      <w:r w:rsidR="00E1522D" w:rsidRPr="002E0E88">
        <w:rPr>
          <w:rFonts w:ascii="Arial" w:eastAsia="Book Antiqua" w:hAnsi="Arial" w:cs="Arial"/>
          <w:i/>
          <w:iCs/>
          <w:color w:val="0D0D0D"/>
        </w:rPr>
        <w:t xml:space="preserve">“Por medio de la cual se toman medidas para la conservación y protección de la red férrea inactiva y en desuso, promoviendo su uso para fines cultural, deportivo, turístico y ambiental que permitan la restitución, apropiación, resignificación y disfrute de este patrimonio público” </w:t>
      </w:r>
      <w:r w:rsidRPr="002E0E88">
        <w:rPr>
          <w:rFonts w:ascii="Arial" w:eastAsia="Book Antiqua" w:hAnsi="Arial" w:cs="Arial"/>
          <w:color w:val="0D0D0D"/>
        </w:rPr>
        <w:t xml:space="preserve">con el fin de iniciar con el trámite </w:t>
      </w:r>
      <w:r w:rsidR="003F3154" w:rsidRPr="002E0E88">
        <w:rPr>
          <w:rFonts w:ascii="Arial" w:eastAsia="Book Antiqua" w:hAnsi="Arial" w:cs="Arial"/>
          <w:color w:val="0D0D0D"/>
        </w:rPr>
        <w:t>legislativo correspondiente:</w:t>
      </w:r>
    </w:p>
    <w:p w14:paraId="61B8EAA7" w14:textId="233A9C72" w:rsidR="00FD5FA6" w:rsidRDefault="00FD5FA6" w:rsidP="00D21DD5">
      <w:pPr>
        <w:spacing w:line="276" w:lineRule="auto"/>
        <w:jc w:val="both"/>
        <w:rPr>
          <w:rFonts w:ascii="Arial" w:eastAsia="Book Antiqua" w:hAnsi="Arial" w:cs="Arial"/>
          <w:color w:val="0D0D0D"/>
        </w:rPr>
      </w:pPr>
    </w:p>
    <w:p w14:paraId="1A9093EA" w14:textId="77777777" w:rsidR="00D21DD5" w:rsidRDefault="00D21DD5" w:rsidP="00D21DD5">
      <w:pPr>
        <w:spacing w:line="276" w:lineRule="auto"/>
        <w:jc w:val="both"/>
        <w:rPr>
          <w:rFonts w:ascii="Arial" w:eastAsia="Book Antiqua" w:hAnsi="Arial" w:cs="Arial"/>
          <w:color w:val="0D0D0D"/>
        </w:rPr>
      </w:pPr>
    </w:p>
    <w:p w14:paraId="13120B76" w14:textId="364E79B2" w:rsidR="00D21DD5" w:rsidRDefault="00D21DD5" w:rsidP="00D21DD5">
      <w:pPr>
        <w:spacing w:line="276" w:lineRule="auto"/>
        <w:jc w:val="both"/>
        <w:rPr>
          <w:rFonts w:ascii="Arial" w:eastAsia="Book Antiqua" w:hAnsi="Arial" w:cs="Arial"/>
          <w:color w:val="0D0D0D"/>
        </w:rPr>
      </w:pPr>
    </w:p>
    <w:p w14:paraId="7B9F749B" w14:textId="77777777" w:rsidR="00D21DD5" w:rsidRPr="002E0E88" w:rsidRDefault="00D21DD5" w:rsidP="00D21DD5">
      <w:pPr>
        <w:spacing w:line="276" w:lineRule="auto"/>
        <w:jc w:val="both"/>
        <w:rPr>
          <w:rFonts w:ascii="Arial" w:eastAsia="Book Antiqua" w:hAnsi="Arial" w:cs="Arial"/>
          <w:color w:val="0D0D0D"/>
        </w:rPr>
      </w:pPr>
    </w:p>
    <w:p w14:paraId="4907E054" w14:textId="77777777" w:rsidR="000C20FD" w:rsidRPr="002E0E88" w:rsidRDefault="000C20FD" w:rsidP="00D21DD5">
      <w:pPr>
        <w:spacing w:line="276" w:lineRule="auto"/>
        <w:jc w:val="both"/>
        <w:rPr>
          <w:rFonts w:ascii="Arial" w:eastAsia="Book Antiqua" w:hAnsi="Arial" w:cs="Arial"/>
          <w:color w:val="0D0D0D"/>
        </w:rPr>
      </w:pPr>
    </w:p>
    <w:p w14:paraId="0E0EF099" w14:textId="77777777" w:rsidR="00FD5FA6" w:rsidRPr="002E0E88" w:rsidRDefault="00FD5FA6" w:rsidP="00D21DD5">
      <w:pPr>
        <w:spacing w:line="276" w:lineRule="auto"/>
        <w:rPr>
          <w:rFonts w:ascii="Arial" w:eastAsia="Book Antiqua" w:hAnsi="Arial" w:cs="Arial"/>
          <w:color w:val="0D0D0D"/>
        </w:rPr>
      </w:pPr>
      <w:r w:rsidRPr="002E0E88">
        <w:rPr>
          <w:rFonts w:ascii="Arial" w:eastAsia="Book Antiqua" w:hAnsi="Arial" w:cs="Arial"/>
          <w:color w:val="0D0D0D"/>
        </w:rPr>
        <w:t xml:space="preserve">Cordialmente, </w:t>
      </w:r>
    </w:p>
    <w:p w14:paraId="5484E3E6" w14:textId="77777777" w:rsidR="000C20FD" w:rsidRPr="002E0E88" w:rsidRDefault="000C20FD" w:rsidP="00D21DD5">
      <w:pPr>
        <w:spacing w:line="276" w:lineRule="auto"/>
        <w:jc w:val="both"/>
        <w:rPr>
          <w:rFonts w:ascii="Arial" w:eastAsia="Book Antiqua" w:hAnsi="Arial" w:cs="Arial"/>
          <w:color w:val="0D0D0D"/>
        </w:rPr>
      </w:pPr>
    </w:p>
    <w:p w14:paraId="67086415" w14:textId="7C839E93" w:rsidR="00076CFE" w:rsidRDefault="00076CFE" w:rsidP="00D21DD5">
      <w:pPr>
        <w:spacing w:line="276" w:lineRule="auto"/>
        <w:jc w:val="both"/>
        <w:rPr>
          <w:rFonts w:ascii="Arial" w:eastAsia="Book Antiqua" w:hAnsi="Arial" w:cs="Arial"/>
          <w:color w:val="0D0D0D"/>
        </w:rPr>
      </w:pPr>
    </w:p>
    <w:p w14:paraId="6067558D" w14:textId="77777777" w:rsidR="002E0E88" w:rsidRPr="002E0E88" w:rsidRDefault="002E0E88" w:rsidP="00D21DD5">
      <w:pPr>
        <w:spacing w:line="276" w:lineRule="auto"/>
        <w:jc w:val="both"/>
        <w:rPr>
          <w:rFonts w:ascii="Arial" w:eastAsia="Book Antiqua" w:hAnsi="Arial" w:cs="Arial"/>
          <w:color w:val="0D0D0D"/>
        </w:rPr>
      </w:pPr>
    </w:p>
    <w:p w14:paraId="20460EE6" w14:textId="532D0BA9" w:rsidR="000E07D7" w:rsidRPr="002E0E88" w:rsidRDefault="003F3154" w:rsidP="00D21DD5">
      <w:pPr>
        <w:spacing w:line="276" w:lineRule="auto"/>
        <w:jc w:val="both"/>
        <w:rPr>
          <w:rFonts w:ascii="Arial" w:eastAsia="Book Antiqua" w:hAnsi="Arial" w:cs="Arial"/>
          <w:b/>
          <w:bCs/>
          <w:color w:val="0D0D0D"/>
        </w:rPr>
      </w:pPr>
      <w:r w:rsidRPr="002E0E88">
        <w:rPr>
          <w:rFonts w:ascii="Arial" w:eastAsia="Book Antiqua" w:hAnsi="Arial" w:cs="Arial"/>
          <w:b/>
          <w:bCs/>
          <w:color w:val="0D0D0D"/>
        </w:rPr>
        <w:t>SANTIAGO OSORIO MARÍN</w:t>
      </w:r>
    </w:p>
    <w:p w14:paraId="40934C64" w14:textId="62CF56BD" w:rsidR="0057368F" w:rsidRPr="002E0E88" w:rsidRDefault="000E07D7" w:rsidP="00D21DD5">
      <w:pPr>
        <w:spacing w:line="276" w:lineRule="auto"/>
        <w:jc w:val="both"/>
        <w:rPr>
          <w:rFonts w:ascii="Arial" w:eastAsia="Book Antiqua" w:hAnsi="Arial" w:cs="Arial"/>
          <w:color w:val="0D0D0D"/>
        </w:rPr>
      </w:pPr>
      <w:r w:rsidRPr="002E0E88">
        <w:rPr>
          <w:rFonts w:ascii="Arial" w:eastAsia="Book Antiqua" w:hAnsi="Arial" w:cs="Arial"/>
          <w:color w:val="0D0D0D"/>
        </w:rPr>
        <w:t>Representante a la Cámara</w:t>
      </w:r>
    </w:p>
    <w:p w14:paraId="478BA4C0" w14:textId="4A719B3B" w:rsidR="00073A9E" w:rsidRPr="002E0E88" w:rsidRDefault="00073A9E" w:rsidP="00D21DD5">
      <w:pPr>
        <w:spacing w:line="276" w:lineRule="auto"/>
        <w:jc w:val="center"/>
        <w:rPr>
          <w:rFonts w:ascii="Arial" w:eastAsia="Book Antiqua" w:hAnsi="Arial" w:cs="Arial"/>
          <w:b/>
          <w:bCs/>
          <w:color w:val="0D0D0D"/>
        </w:rPr>
      </w:pPr>
      <w:r w:rsidRPr="002E0E88">
        <w:rPr>
          <w:rFonts w:ascii="Arial" w:eastAsia="Book Antiqua" w:hAnsi="Arial" w:cs="Arial"/>
          <w:b/>
          <w:bCs/>
          <w:color w:val="0D0D0D"/>
        </w:rPr>
        <w:lastRenderedPageBreak/>
        <w:t xml:space="preserve">PROYECTO DE </w:t>
      </w:r>
      <w:r w:rsidR="000E07D7" w:rsidRPr="002E0E88">
        <w:rPr>
          <w:rFonts w:ascii="Arial" w:eastAsia="Book Antiqua" w:hAnsi="Arial" w:cs="Arial"/>
          <w:b/>
          <w:bCs/>
          <w:color w:val="0D0D0D"/>
        </w:rPr>
        <w:t>LEY</w:t>
      </w:r>
      <w:r w:rsidRPr="002E0E88">
        <w:rPr>
          <w:rFonts w:ascii="Arial" w:eastAsia="Book Antiqua" w:hAnsi="Arial" w:cs="Arial"/>
          <w:b/>
          <w:bCs/>
          <w:color w:val="0D0D0D"/>
        </w:rPr>
        <w:t xml:space="preserve"> NO. </w:t>
      </w:r>
      <w:r w:rsidR="003F3154" w:rsidRPr="002E0E88">
        <w:rPr>
          <w:rFonts w:ascii="Arial" w:eastAsia="Book Antiqua" w:hAnsi="Arial" w:cs="Arial"/>
          <w:b/>
          <w:bCs/>
          <w:color w:val="0D0D0D"/>
        </w:rPr>
        <w:t>_</w:t>
      </w:r>
      <w:r w:rsidR="00CE6DC5">
        <w:rPr>
          <w:rFonts w:ascii="Arial" w:eastAsia="Book Antiqua" w:hAnsi="Arial" w:cs="Arial"/>
          <w:b/>
          <w:bCs/>
          <w:color w:val="0D0D0D"/>
        </w:rPr>
        <w:t xml:space="preserve"> DE 2023</w:t>
      </w:r>
      <w:r w:rsidRPr="002E0E88">
        <w:rPr>
          <w:rFonts w:ascii="Arial" w:eastAsia="Book Antiqua" w:hAnsi="Arial" w:cs="Arial"/>
          <w:b/>
          <w:bCs/>
          <w:color w:val="0D0D0D"/>
        </w:rPr>
        <w:t xml:space="preserve"> CÁMARA</w:t>
      </w:r>
    </w:p>
    <w:p w14:paraId="673B2BE9" w14:textId="77777777" w:rsidR="003F3154" w:rsidRPr="002E0E88" w:rsidRDefault="003F3154" w:rsidP="00D21DD5">
      <w:pPr>
        <w:spacing w:line="276" w:lineRule="auto"/>
        <w:rPr>
          <w:rFonts w:ascii="Arial" w:eastAsia="Book Antiqua" w:hAnsi="Arial" w:cs="Arial"/>
          <w:b/>
          <w:bCs/>
          <w:i/>
          <w:iCs/>
          <w:color w:val="0D0D0D"/>
        </w:rPr>
      </w:pPr>
    </w:p>
    <w:p w14:paraId="38178FE1" w14:textId="44F7DACB" w:rsidR="000C20FD" w:rsidRPr="002E0E88" w:rsidRDefault="00536ED5" w:rsidP="00D21DD5">
      <w:pPr>
        <w:spacing w:line="276" w:lineRule="auto"/>
        <w:jc w:val="center"/>
        <w:rPr>
          <w:rFonts w:ascii="Arial" w:eastAsia="Book Antiqua" w:hAnsi="Arial" w:cs="Arial"/>
          <w:b/>
          <w:bCs/>
          <w:i/>
          <w:iCs/>
          <w:color w:val="0D0D0D"/>
        </w:rPr>
      </w:pPr>
      <w:r w:rsidRPr="002E0E88">
        <w:rPr>
          <w:rFonts w:ascii="Arial" w:eastAsia="Book Antiqua" w:hAnsi="Arial" w:cs="Arial"/>
          <w:b/>
          <w:bCs/>
          <w:i/>
          <w:iCs/>
          <w:color w:val="0D0D0D"/>
        </w:rPr>
        <w:t xml:space="preserve">“Por medio de la cual se toman medidas para la conservación y protección de la red férrea inactiva y en desuso, </w:t>
      </w:r>
      <w:r w:rsidR="007E23C0" w:rsidRPr="002E0E88">
        <w:rPr>
          <w:rFonts w:ascii="Arial" w:eastAsia="Book Antiqua" w:hAnsi="Arial" w:cs="Arial"/>
          <w:b/>
          <w:bCs/>
          <w:i/>
          <w:iCs/>
          <w:color w:val="0D0D0D"/>
        </w:rPr>
        <w:t>promoviendo su uso para fines</w:t>
      </w:r>
      <w:r w:rsidRPr="002E0E88">
        <w:rPr>
          <w:rFonts w:ascii="Arial" w:eastAsia="Book Antiqua" w:hAnsi="Arial" w:cs="Arial"/>
          <w:b/>
          <w:bCs/>
          <w:i/>
          <w:iCs/>
          <w:color w:val="0D0D0D"/>
        </w:rPr>
        <w:t xml:space="preserve"> cultural, deportivo, turístico y ambiental que permitan la restitución, apropiación, resignificación y disfrute de este patrimonio público”.</w:t>
      </w:r>
    </w:p>
    <w:p w14:paraId="6A1E34F2" w14:textId="77777777" w:rsidR="00536ED5" w:rsidRPr="002E0E88" w:rsidRDefault="00536ED5" w:rsidP="00D21DD5">
      <w:pPr>
        <w:spacing w:line="276" w:lineRule="auto"/>
        <w:jc w:val="center"/>
        <w:rPr>
          <w:rFonts w:ascii="Arial" w:eastAsia="Book Antiqua" w:hAnsi="Arial" w:cs="Arial"/>
          <w:b/>
          <w:bCs/>
          <w:i/>
          <w:iCs/>
          <w:color w:val="0D0D0D"/>
        </w:rPr>
      </w:pPr>
    </w:p>
    <w:p w14:paraId="5A8A844B" w14:textId="287C93FE" w:rsidR="00073A9E" w:rsidRPr="002E0E88" w:rsidRDefault="00073A9E" w:rsidP="00D21DD5">
      <w:pPr>
        <w:spacing w:line="276" w:lineRule="auto"/>
        <w:jc w:val="center"/>
        <w:rPr>
          <w:rFonts w:ascii="Arial" w:eastAsia="Book Antiqua" w:hAnsi="Arial" w:cs="Arial"/>
          <w:b/>
          <w:bCs/>
          <w:color w:val="0D0D0D"/>
        </w:rPr>
      </w:pPr>
      <w:r w:rsidRPr="002E0E88">
        <w:rPr>
          <w:rFonts w:ascii="Arial" w:eastAsia="Book Antiqua" w:hAnsi="Arial" w:cs="Arial"/>
          <w:b/>
          <w:bCs/>
          <w:color w:val="0D0D0D"/>
        </w:rPr>
        <w:t>El Congreso de Colombia</w:t>
      </w:r>
    </w:p>
    <w:p w14:paraId="4E464101" w14:textId="78389E83" w:rsidR="00073A9E" w:rsidRPr="002E0E88" w:rsidRDefault="00073A9E" w:rsidP="00D21DD5">
      <w:pPr>
        <w:spacing w:line="276" w:lineRule="auto"/>
        <w:jc w:val="center"/>
        <w:rPr>
          <w:rFonts w:ascii="Arial" w:eastAsia="Book Antiqua" w:hAnsi="Arial" w:cs="Arial"/>
          <w:b/>
          <w:bCs/>
          <w:color w:val="0D0D0D"/>
        </w:rPr>
      </w:pPr>
    </w:p>
    <w:p w14:paraId="618DB261" w14:textId="69663E21" w:rsidR="00073A9E" w:rsidRPr="002E0E88" w:rsidRDefault="00073A9E" w:rsidP="00D21DD5">
      <w:pPr>
        <w:spacing w:line="276" w:lineRule="auto"/>
        <w:jc w:val="center"/>
        <w:rPr>
          <w:rFonts w:ascii="Arial" w:eastAsia="Book Antiqua" w:hAnsi="Arial" w:cs="Arial"/>
          <w:b/>
          <w:bCs/>
          <w:color w:val="0D0D0D"/>
        </w:rPr>
      </w:pPr>
      <w:r w:rsidRPr="002E0E88">
        <w:rPr>
          <w:rFonts w:ascii="Arial" w:eastAsia="Book Antiqua" w:hAnsi="Arial" w:cs="Arial"/>
          <w:b/>
          <w:bCs/>
          <w:color w:val="0D0D0D"/>
        </w:rPr>
        <w:t>DECRETA:</w:t>
      </w:r>
    </w:p>
    <w:p w14:paraId="1384530A" w14:textId="2E4254B2" w:rsidR="00C22146" w:rsidRPr="002E0E88" w:rsidRDefault="00C22146" w:rsidP="00D21DD5">
      <w:pPr>
        <w:spacing w:line="276" w:lineRule="auto"/>
        <w:jc w:val="both"/>
        <w:rPr>
          <w:rFonts w:ascii="Arial" w:eastAsia="Book Antiqua" w:hAnsi="Arial" w:cs="Arial"/>
          <w:color w:val="0D0D0D"/>
        </w:rPr>
      </w:pPr>
    </w:p>
    <w:p w14:paraId="13A86D8A" w14:textId="77777777" w:rsidR="00AB26FB" w:rsidRPr="002E0E88" w:rsidRDefault="00AB26FB" w:rsidP="00D21DD5">
      <w:pPr>
        <w:spacing w:line="276" w:lineRule="auto"/>
        <w:jc w:val="both"/>
        <w:rPr>
          <w:rFonts w:ascii="Arial" w:eastAsia="Book Antiqua" w:hAnsi="Arial" w:cs="Arial"/>
          <w:color w:val="0D0D0D"/>
        </w:rPr>
      </w:pPr>
    </w:p>
    <w:p w14:paraId="09EC0216" w14:textId="38EC8AF2" w:rsidR="0057368F" w:rsidRPr="002E0E88" w:rsidRDefault="00241833" w:rsidP="00D21DD5">
      <w:pPr>
        <w:spacing w:line="276" w:lineRule="auto"/>
        <w:jc w:val="both"/>
        <w:rPr>
          <w:rFonts w:ascii="Arial" w:eastAsia="Book Antiqua" w:hAnsi="Arial" w:cs="Arial"/>
          <w:color w:val="0D0D0D"/>
        </w:rPr>
      </w:pPr>
      <w:r w:rsidRPr="002E0E88">
        <w:rPr>
          <w:rFonts w:ascii="Arial" w:eastAsia="Book Antiqua" w:hAnsi="Arial" w:cs="Arial"/>
          <w:b/>
          <w:bCs/>
          <w:color w:val="0D0D0D"/>
        </w:rPr>
        <w:t>ARTÍCULO 1. OBJETO.</w:t>
      </w:r>
      <w:r w:rsidRPr="002E0E88">
        <w:rPr>
          <w:rFonts w:ascii="Arial" w:eastAsia="Book Antiqua" w:hAnsi="Arial" w:cs="Arial"/>
          <w:color w:val="0D0D0D"/>
        </w:rPr>
        <w:t xml:space="preserve"> </w:t>
      </w:r>
      <w:r w:rsidR="00536ED5" w:rsidRPr="002E0E88">
        <w:rPr>
          <w:rFonts w:ascii="Arial" w:eastAsia="Book Antiqua" w:hAnsi="Arial" w:cs="Arial"/>
          <w:color w:val="0D0D0D"/>
        </w:rPr>
        <w:t>La presente Ley tiene por objeto establecer medidas para la conservación y protección de la red férrea inactiva y en desuso</w:t>
      </w:r>
      <w:r w:rsidR="007E23C0" w:rsidRPr="002E0E88">
        <w:rPr>
          <w:rFonts w:ascii="Arial" w:eastAsia="Book Antiqua" w:hAnsi="Arial" w:cs="Arial"/>
          <w:color w:val="0D0D0D"/>
        </w:rPr>
        <w:t xml:space="preserve"> que permitan la restitución, apropiación, resignificación y disfrute de este patrimonio público.</w:t>
      </w:r>
    </w:p>
    <w:p w14:paraId="62A960FE" w14:textId="16FAE697" w:rsidR="00E83C86" w:rsidRPr="002E0E88" w:rsidRDefault="00E83C86" w:rsidP="00D21DD5">
      <w:pPr>
        <w:spacing w:line="276" w:lineRule="auto"/>
        <w:jc w:val="both"/>
        <w:rPr>
          <w:rFonts w:ascii="Arial" w:eastAsia="Book Antiqua" w:hAnsi="Arial" w:cs="Arial"/>
          <w:color w:val="0D0D0D"/>
        </w:rPr>
      </w:pPr>
    </w:p>
    <w:p w14:paraId="2D976D8E" w14:textId="371070B6" w:rsidR="00A378C8" w:rsidRPr="002E0E88" w:rsidRDefault="00E83C86" w:rsidP="00D21DD5">
      <w:pPr>
        <w:spacing w:line="276" w:lineRule="auto"/>
        <w:jc w:val="both"/>
        <w:rPr>
          <w:rFonts w:ascii="Arial" w:eastAsia="Book Antiqua" w:hAnsi="Arial" w:cs="Arial"/>
          <w:color w:val="0D0D0D"/>
        </w:rPr>
      </w:pPr>
      <w:r w:rsidRPr="002E0E88">
        <w:rPr>
          <w:rFonts w:ascii="Arial" w:eastAsia="Book Antiqua" w:hAnsi="Arial" w:cs="Arial"/>
          <w:b/>
          <w:bCs/>
          <w:color w:val="0D0D0D"/>
        </w:rPr>
        <w:t>ARTÍCULO 2</w:t>
      </w:r>
      <w:r w:rsidR="00A378C8" w:rsidRPr="002E0E88">
        <w:rPr>
          <w:rFonts w:ascii="Arial" w:eastAsia="Book Antiqua" w:hAnsi="Arial" w:cs="Arial"/>
          <w:b/>
          <w:bCs/>
          <w:color w:val="0D0D0D"/>
        </w:rPr>
        <w:t>. PROGRAMA</w:t>
      </w:r>
      <w:r w:rsidR="006F0A0F" w:rsidRPr="002E0E88">
        <w:rPr>
          <w:rFonts w:ascii="Arial" w:eastAsia="Book Antiqua" w:hAnsi="Arial" w:cs="Arial"/>
          <w:b/>
          <w:bCs/>
          <w:color w:val="0D0D0D"/>
        </w:rPr>
        <w:t xml:space="preserve"> </w:t>
      </w:r>
      <w:r w:rsidR="00A378C8" w:rsidRPr="002E0E88">
        <w:rPr>
          <w:rFonts w:ascii="Arial" w:eastAsia="Book Antiqua" w:hAnsi="Arial" w:cs="Arial"/>
          <w:b/>
          <w:bCs/>
          <w:color w:val="0D0D0D"/>
        </w:rPr>
        <w:t xml:space="preserve">VIVE COLOMBIA – VÍAS VERDES. </w:t>
      </w:r>
      <w:r w:rsidR="00A378C8" w:rsidRPr="002E0E88">
        <w:rPr>
          <w:rFonts w:ascii="Arial" w:eastAsia="Book Antiqua" w:hAnsi="Arial" w:cs="Arial"/>
          <w:color w:val="0D0D0D"/>
        </w:rPr>
        <w:t xml:space="preserve">Adóptese como Política de Estado el Programa Vive Colombia – Vías Verdes cuyo objeto es </w:t>
      </w:r>
      <w:r w:rsidR="006F0A0F" w:rsidRPr="002E0E88">
        <w:rPr>
          <w:rFonts w:ascii="Arial" w:eastAsia="Book Antiqua" w:hAnsi="Arial" w:cs="Arial"/>
          <w:color w:val="0D0D0D"/>
        </w:rPr>
        <w:t xml:space="preserve">tomar medidas para </w:t>
      </w:r>
      <w:r w:rsidR="00A378C8" w:rsidRPr="002E0E88">
        <w:rPr>
          <w:rFonts w:ascii="Arial" w:eastAsia="Book Antiqua" w:hAnsi="Arial" w:cs="Arial"/>
          <w:color w:val="0D0D0D"/>
        </w:rPr>
        <w:t>la conservación y protección de la red férrea inactiva y en desuso en todo el territorio nacional</w:t>
      </w:r>
      <w:r w:rsidR="006F0A0F" w:rsidRPr="002E0E88">
        <w:rPr>
          <w:rFonts w:ascii="Arial" w:eastAsia="Book Antiqua" w:hAnsi="Arial" w:cs="Arial"/>
          <w:color w:val="0D0D0D"/>
        </w:rPr>
        <w:t xml:space="preserve"> que permitan la restitución, apropiación, resignificación y disfrute de este patrimonio público.</w:t>
      </w:r>
    </w:p>
    <w:p w14:paraId="288B9892" w14:textId="77777777" w:rsidR="007E23C0" w:rsidRPr="002E0E88" w:rsidRDefault="007E23C0" w:rsidP="00D21DD5">
      <w:pPr>
        <w:spacing w:line="276" w:lineRule="auto"/>
        <w:jc w:val="both"/>
        <w:rPr>
          <w:rFonts w:ascii="Arial" w:eastAsia="Book Antiqua" w:hAnsi="Arial" w:cs="Arial"/>
          <w:color w:val="0D0D0D"/>
        </w:rPr>
      </w:pPr>
    </w:p>
    <w:p w14:paraId="701D4C68" w14:textId="5D3349E3" w:rsidR="00A378C8" w:rsidRPr="002E0E88" w:rsidRDefault="00A378C8" w:rsidP="00D21DD5">
      <w:pPr>
        <w:spacing w:line="276" w:lineRule="auto"/>
        <w:jc w:val="both"/>
        <w:rPr>
          <w:rFonts w:ascii="Arial" w:eastAsia="Book Antiqua" w:hAnsi="Arial" w:cs="Arial"/>
          <w:color w:val="0D0D0D"/>
        </w:rPr>
      </w:pPr>
      <w:r w:rsidRPr="002E0E88">
        <w:rPr>
          <w:rFonts w:ascii="Arial" w:eastAsia="Book Antiqua" w:hAnsi="Arial" w:cs="Arial"/>
          <w:color w:val="0D0D0D"/>
        </w:rPr>
        <w:t xml:space="preserve">La implementación del Programa Vive Colombia – Vías Verdes </w:t>
      </w:r>
      <w:r w:rsidR="006F0A0F" w:rsidRPr="002E0E88">
        <w:rPr>
          <w:rFonts w:ascii="Arial" w:eastAsia="Book Antiqua" w:hAnsi="Arial" w:cs="Arial"/>
          <w:color w:val="0D0D0D"/>
        </w:rPr>
        <w:t>continuará</w:t>
      </w:r>
      <w:r w:rsidR="007E23C0" w:rsidRPr="002E0E88">
        <w:rPr>
          <w:rFonts w:ascii="Arial" w:eastAsia="Book Antiqua" w:hAnsi="Arial" w:cs="Arial"/>
          <w:color w:val="0D0D0D"/>
        </w:rPr>
        <w:t xml:space="preserve"> a cargo del Instituto Nacional de Vías – INVIAS o quien haga sus veces, en coordinación con el Ministerio de Transporte y las entidades territoriales. </w:t>
      </w:r>
    </w:p>
    <w:p w14:paraId="66102EE6" w14:textId="15E416D5" w:rsidR="007E23C0" w:rsidRPr="002E0E88" w:rsidRDefault="007E23C0" w:rsidP="00D21DD5">
      <w:pPr>
        <w:spacing w:line="276" w:lineRule="auto"/>
        <w:jc w:val="both"/>
        <w:rPr>
          <w:rFonts w:ascii="Arial" w:eastAsia="Book Antiqua" w:hAnsi="Arial" w:cs="Arial"/>
          <w:color w:val="0D0D0D"/>
        </w:rPr>
      </w:pPr>
    </w:p>
    <w:p w14:paraId="7F89711B" w14:textId="15B7F05D" w:rsidR="007E23C0" w:rsidRPr="002E0E88" w:rsidRDefault="007E23C0" w:rsidP="00D21DD5">
      <w:pPr>
        <w:spacing w:line="276" w:lineRule="auto"/>
        <w:jc w:val="both"/>
        <w:rPr>
          <w:rFonts w:ascii="Arial" w:eastAsia="Book Antiqua" w:hAnsi="Arial" w:cs="Arial"/>
          <w:color w:val="0D0D0D"/>
        </w:rPr>
      </w:pPr>
      <w:r w:rsidRPr="002E0E88">
        <w:rPr>
          <w:rFonts w:ascii="Arial" w:eastAsia="Book Antiqua" w:hAnsi="Arial" w:cs="Arial"/>
          <w:color w:val="0D0D0D"/>
        </w:rPr>
        <w:t>Lo dispuesto en el presente artículo no implica derogación del actual Programa Vive Colombia – Vías Verdes. El Instituto Nacional de Vías – INVIAS dentro de los siguientes doce (12) meses a la sanción de esta Ley adelantará las acciones administrativas</w:t>
      </w:r>
      <w:r w:rsidR="00CB15C9" w:rsidRPr="002E0E88">
        <w:rPr>
          <w:rFonts w:ascii="Arial" w:eastAsia="Book Antiqua" w:hAnsi="Arial" w:cs="Arial"/>
          <w:color w:val="0D0D0D"/>
        </w:rPr>
        <w:t>, reglamentarias</w:t>
      </w:r>
      <w:r w:rsidRPr="002E0E88">
        <w:rPr>
          <w:rFonts w:ascii="Arial" w:eastAsia="Book Antiqua" w:hAnsi="Arial" w:cs="Arial"/>
          <w:color w:val="0D0D0D"/>
        </w:rPr>
        <w:t xml:space="preserve"> y normativas necesarias para transformar el programa actual en Política de Estado.</w:t>
      </w:r>
    </w:p>
    <w:p w14:paraId="7A60A7D9" w14:textId="69142D8F" w:rsidR="007E23C0" w:rsidRPr="002E0E88" w:rsidRDefault="007E23C0" w:rsidP="00D21DD5">
      <w:pPr>
        <w:spacing w:line="276" w:lineRule="auto"/>
        <w:jc w:val="both"/>
        <w:rPr>
          <w:rFonts w:ascii="Arial" w:eastAsia="Book Antiqua" w:hAnsi="Arial" w:cs="Arial"/>
          <w:color w:val="0D0D0D"/>
        </w:rPr>
      </w:pPr>
    </w:p>
    <w:p w14:paraId="4624BF5C" w14:textId="55F8AE73" w:rsidR="007E23C0" w:rsidRPr="002E0E88" w:rsidRDefault="007E23C0" w:rsidP="00D21DD5">
      <w:pPr>
        <w:spacing w:line="276" w:lineRule="auto"/>
        <w:jc w:val="both"/>
        <w:rPr>
          <w:rFonts w:ascii="Arial" w:eastAsia="Book Antiqua" w:hAnsi="Arial" w:cs="Arial"/>
          <w:color w:val="0D0D0D"/>
        </w:rPr>
      </w:pPr>
      <w:r w:rsidRPr="002E0E88">
        <w:rPr>
          <w:rFonts w:ascii="Arial" w:eastAsia="Book Antiqua" w:hAnsi="Arial" w:cs="Arial"/>
          <w:b/>
          <w:bCs/>
          <w:color w:val="0D0D0D"/>
        </w:rPr>
        <w:t>PARÁGRAFO</w:t>
      </w:r>
      <w:r w:rsidR="00E1522D" w:rsidRPr="002E0E88">
        <w:rPr>
          <w:rFonts w:ascii="Arial" w:eastAsia="Book Antiqua" w:hAnsi="Arial" w:cs="Arial"/>
          <w:b/>
          <w:bCs/>
          <w:color w:val="0D0D0D"/>
        </w:rPr>
        <w:t xml:space="preserve"> PRIMERO</w:t>
      </w:r>
      <w:r w:rsidRPr="002E0E88">
        <w:rPr>
          <w:rFonts w:ascii="Arial" w:eastAsia="Book Antiqua" w:hAnsi="Arial" w:cs="Arial"/>
          <w:b/>
          <w:bCs/>
          <w:color w:val="0D0D0D"/>
        </w:rPr>
        <w:t>.</w:t>
      </w:r>
      <w:r w:rsidRPr="002E0E88">
        <w:rPr>
          <w:rFonts w:ascii="Arial" w:eastAsia="Book Antiqua" w:hAnsi="Arial" w:cs="Arial"/>
          <w:color w:val="0D0D0D"/>
        </w:rPr>
        <w:t xml:space="preserve"> </w:t>
      </w:r>
      <w:r w:rsidR="006F0A0F" w:rsidRPr="002E0E88">
        <w:rPr>
          <w:rFonts w:ascii="Arial" w:eastAsia="Book Antiqua" w:hAnsi="Arial" w:cs="Arial"/>
          <w:color w:val="0D0D0D"/>
        </w:rPr>
        <w:t>Dentro de los siguientes doce (12) meses a la sanción de esta Ley e</w:t>
      </w:r>
      <w:r w:rsidRPr="002E0E88">
        <w:rPr>
          <w:rFonts w:ascii="Arial" w:eastAsia="Book Antiqua" w:hAnsi="Arial" w:cs="Arial"/>
          <w:color w:val="0D0D0D"/>
        </w:rPr>
        <w:t xml:space="preserve">l Ministerio de Cultura o quien haga sus veces reglamentará el presente artículo en coordinación con el Instituto Nacional de Vías – INVIAS en lo que tiene que ver con </w:t>
      </w:r>
      <w:r w:rsidR="006F0A0F" w:rsidRPr="002E0E88">
        <w:rPr>
          <w:rFonts w:ascii="Arial" w:eastAsia="Book Antiqua" w:hAnsi="Arial" w:cs="Arial"/>
          <w:color w:val="0D0D0D"/>
        </w:rPr>
        <w:t>la salvaguarda y protección de los Bienes de Interés Cultural que hacen parte de la infraestructura férrea del país, como lo son las Estaciones de Trenes, entre otros.</w:t>
      </w:r>
    </w:p>
    <w:p w14:paraId="40494FE3" w14:textId="578A96B3" w:rsidR="00E1522D" w:rsidRPr="002E0E88" w:rsidRDefault="00E1522D" w:rsidP="00D21DD5">
      <w:pPr>
        <w:spacing w:line="276" w:lineRule="auto"/>
        <w:jc w:val="both"/>
        <w:rPr>
          <w:rFonts w:ascii="Arial" w:eastAsia="Book Antiqua" w:hAnsi="Arial" w:cs="Arial"/>
          <w:color w:val="0D0D0D"/>
        </w:rPr>
      </w:pPr>
    </w:p>
    <w:p w14:paraId="7AC425B1" w14:textId="2896CCF8" w:rsidR="00E1522D" w:rsidRPr="002E0E88" w:rsidRDefault="00E1522D" w:rsidP="00D21DD5">
      <w:pPr>
        <w:spacing w:line="276" w:lineRule="auto"/>
        <w:jc w:val="both"/>
        <w:rPr>
          <w:rFonts w:ascii="Arial" w:eastAsia="Book Antiqua" w:hAnsi="Arial" w:cs="Arial"/>
          <w:color w:val="0D0D0D"/>
        </w:rPr>
      </w:pPr>
      <w:r w:rsidRPr="002E0E88">
        <w:rPr>
          <w:rFonts w:ascii="Arial" w:eastAsia="Book Antiqua" w:hAnsi="Arial" w:cs="Arial"/>
          <w:b/>
          <w:bCs/>
          <w:color w:val="0D0D0D"/>
        </w:rPr>
        <w:lastRenderedPageBreak/>
        <w:t xml:space="preserve">PARÁGRAFO SEGUNDO. </w:t>
      </w:r>
      <w:r w:rsidRPr="002E0E88">
        <w:rPr>
          <w:rFonts w:ascii="Arial" w:eastAsia="Book Antiqua" w:hAnsi="Arial" w:cs="Arial"/>
          <w:color w:val="0D0D0D"/>
        </w:rPr>
        <w:t xml:space="preserve">La implementación de la Política de Estado Vive Colombia – Vías Verdes se articulará con lo establecido en el Plan Maestro Ferroviario de tal forma que </w:t>
      </w:r>
      <w:r w:rsidR="002E0E88" w:rsidRPr="002E0E88">
        <w:rPr>
          <w:rFonts w:ascii="Arial" w:eastAsia="Book Antiqua" w:hAnsi="Arial" w:cs="Arial"/>
          <w:color w:val="0D0D0D"/>
        </w:rPr>
        <w:t>además de la conservación y protección de la red férrea en desuso se establezcan conexiones nuevas que permitan la construcción de un sistema nacional interconectado de vías verdes destinado a promover el uso de la bicicleta u otros deportes como el senderismo.</w:t>
      </w:r>
    </w:p>
    <w:p w14:paraId="48B53FDF" w14:textId="6C601F15" w:rsidR="007E23C0" w:rsidRPr="002E0E88" w:rsidRDefault="007E23C0" w:rsidP="00D21DD5">
      <w:pPr>
        <w:spacing w:line="276" w:lineRule="auto"/>
        <w:jc w:val="both"/>
        <w:rPr>
          <w:rFonts w:ascii="Arial" w:eastAsia="Book Antiqua" w:hAnsi="Arial" w:cs="Arial"/>
          <w:color w:val="0D0D0D"/>
        </w:rPr>
      </w:pPr>
    </w:p>
    <w:p w14:paraId="3E955700" w14:textId="7862CE47" w:rsidR="007E23C0" w:rsidRPr="002E0E88" w:rsidRDefault="007E23C0" w:rsidP="00D21DD5">
      <w:pPr>
        <w:spacing w:line="276" w:lineRule="auto"/>
        <w:jc w:val="both"/>
        <w:rPr>
          <w:rFonts w:ascii="Arial" w:eastAsia="Book Antiqua" w:hAnsi="Arial" w:cs="Arial"/>
          <w:color w:val="0D0D0D"/>
        </w:rPr>
      </w:pPr>
      <w:r w:rsidRPr="002E0E88">
        <w:rPr>
          <w:rFonts w:ascii="Arial" w:eastAsia="Book Antiqua" w:hAnsi="Arial" w:cs="Arial"/>
          <w:b/>
          <w:bCs/>
          <w:color w:val="0D0D0D"/>
        </w:rPr>
        <w:t>ARTÍCULO 3. CONSERVACIÓN Y PROTECCIÓN</w:t>
      </w:r>
      <w:r w:rsidRPr="002E0E88">
        <w:rPr>
          <w:rFonts w:ascii="Arial" w:eastAsia="Book Antiqua" w:hAnsi="Arial" w:cs="Arial"/>
          <w:color w:val="0D0D0D"/>
        </w:rPr>
        <w:t>. En el marco de la ejecución de esta política, se deberán establecer usos alternos de bajo impacto a la red férrea inactiva y en desuso del país con el propósito de su conservación y protección, los cuales podrán ser:</w:t>
      </w:r>
    </w:p>
    <w:p w14:paraId="01907DE5" w14:textId="77777777" w:rsidR="006F0A0F" w:rsidRPr="002E0E88" w:rsidRDefault="006F0A0F" w:rsidP="00D21DD5">
      <w:pPr>
        <w:spacing w:line="276" w:lineRule="auto"/>
        <w:jc w:val="both"/>
        <w:rPr>
          <w:rFonts w:ascii="Arial" w:eastAsia="Book Antiqua" w:hAnsi="Arial" w:cs="Arial"/>
          <w:color w:val="0D0D0D"/>
        </w:rPr>
      </w:pPr>
    </w:p>
    <w:p w14:paraId="7CA469CF" w14:textId="4E671446" w:rsidR="007E23C0" w:rsidRPr="002E0E88" w:rsidRDefault="006F0A0F" w:rsidP="00D21DD5">
      <w:pPr>
        <w:pStyle w:val="Prrafodelista"/>
        <w:numPr>
          <w:ilvl w:val="0"/>
          <w:numId w:val="45"/>
        </w:numPr>
        <w:spacing w:line="276" w:lineRule="auto"/>
        <w:jc w:val="both"/>
        <w:rPr>
          <w:rFonts w:ascii="Arial" w:eastAsia="Book Antiqua" w:hAnsi="Arial" w:cs="Arial"/>
          <w:color w:val="0D0D0D"/>
        </w:rPr>
      </w:pPr>
      <w:r w:rsidRPr="002E0E88">
        <w:rPr>
          <w:rFonts w:ascii="Arial" w:eastAsia="Book Antiqua" w:hAnsi="Arial" w:cs="Arial"/>
          <w:color w:val="0D0D0D"/>
        </w:rPr>
        <w:t>Actividades de tipo cultural.</w:t>
      </w:r>
    </w:p>
    <w:p w14:paraId="6381AEC0" w14:textId="777260FA" w:rsidR="006F0A0F" w:rsidRPr="002E0E88" w:rsidRDefault="006F0A0F" w:rsidP="00D21DD5">
      <w:pPr>
        <w:pStyle w:val="Prrafodelista"/>
        <w:numPr>
          <w:ilvl w:val="0"/>
          <w:numId w:val="45"/>
        </w:numPr>
        <w:spacing w:line="276" w:lineRule="auto"/>
        <w:jc w:val="both"/>
        <w:rPr>
          <w:rFonts w:ascii="Arial" w:eastAsia="Book Antiqua" w:hAnsi="Arial" w:cs="Arial"/>
          <w:color w:val="0D0D0D"/>
        </w:rPr>
      </w:pPr>
      <w:r w:rsidRPr="002E0E88">
        <w:rPr>
          <w:rFonts w:ascii="Arial" w:eastAsia="Book Antiqua" w:hAnsi="Arial" w:cs="Arial"/>
          <w:color w:val="0D0D0D"/>
        </w:rPr>
        <w:t>Actividades de tipo deportivo como la implementación de rutas para bicicletas y senderismo, entre otras.</w:t>
      </w:r>
    </w:p>
    <w:p w14:paraId="79FF3E4B" w14:textId="3F6552B3" w:rsidR="006F0A0F" w:rsidRPr="002E0E88" w:rsidRDefault="006F0A0F" w:rsidP="00D21DD5">
      <w:pPr>
        <w:pStyle w:val="Prrafodelista"/>
        <w:numPr>
          <w:ilvl w:val="0"/>
          <w:numId w:val="45"/>
        </w:numPr>
        <w:spacing w:line="276" w:lineRule="auto"/>
        <w:jc w:val="both"/>
        <w:rPr>
          <w:rFonts w:ascii="Arial" w:eastAsia="Book Antiqua" w:hAnsi="Arial" w:cs="Arial"/>
          <w:color w:val="0D0D0D"/>
        </w:rPr>
      </w:pPr>
      <w:r w:rsidRPr="002E0E88">
        <w:rPr>
          <w:rFonts w:ascii="Arial" w:eastAsia="Book Antiqua" w:hAnsi="Arial" w:cs="Arial"/>
          <w:color w:val="0D0D0D"/>
        </w:rPr>
        <w:t>Actividades de tipo turístico como recorridos guiados, entre otras.</w:t>
      </w:r>
    </w:p>
    <w:p w14:paraId="2D2277EB" w14:textId="21F97897" w:rsidR="006F0A0F" w:rsidRPr="002E0E88" w:rsidRDefault="006F0A0F" w:rsidP="00D21DD5">
      <w:pPr>
        <w:pStyle w:val="Prrafodelista"/>
        <w:numPr>
          <w:ilvl w:val="0"/>
          <w:numId w:val="45"/>
        </w:numPr>
        <w:spacing w:line="276" w:lineRule="auto"/>
        <w:jc w:val="both"/>
        <w:rPr>
          <w:rFonts w:ascii="Arial" w:eastAsia="Book Antiqua" w:hAnsi="Arial" w:cs="Arial"/>
          <w:color w:val="0D0D0D"/>
        </w:rPr>
      </w:pPr>
      <w:r w:rsidRPr="002E0E88">
        <w:rPr>
          <w:rFonts w:ascii="Arial" w:eastAsia="Book Antiqua" w:hAnsi="Arial" w:cs="Arial"/>
          <w:color w:val="0D0D0D"/>
        </w:rPr>
        <w:t>Actividades de protección ambiental.</w:t>
      </w:r>
    </w:p>
    <w:p w14:paraId="5EE135C3" w14:textId="00C47287" w:rsidR="002E3744" w:rsidRPr="002E0E88" w:rsidRDefault="006F0A0F" w:rsidP="00D21DD5">
      <w:pPr>
        <w:pStyle w:val="Prrafodelista"/>
        <w:numPr>
          <w:ilvl w:val="0"/>
          <w:numId w:val="45"/>
        </w:numPr>
        <w:spacing w:line="276" w:lineRule="auto"/>
        <w:jc w:val="both"/>
        <w:rPr>
          <w:rFonts w:ascii="Arial" w:eastAsia="Book Antiqua" w:hAnsi="Arial" w:cs="Arial"/>
          <w:color w:val="0D0D0D"/>
        </w:rPr>
      </w:pPr>
      <w:r w:rsidRPr="002E0E88">
        <w:rPr>
          <w:rFonts w:ascii="Arial" w:eastAsia="Book Antiqua" w:hAnsi="Arial" w:cs="Arial"/>
          <w:color w:val="0D0D0D"/>
        </w:rPr>
        <w:t>Las demás que permitan la restitución, apropiación, resignificación y disfrute de este patrimonio público.</w:t>
      </w:r>
    </w:p>
    <w:p w14:paraId="0B6A5167" w14:textId="77777777" w:rsidR="006F0A0F" w:rsidRPr="002E0E88" w:rsidRDefault="006F0A0F" w:rsidP="00D21DD5">
      <w:pPr>
        <w:pStyle w:val="Prrafodelista"/>
        <w:spacing w:line="276" w:lineRule="auto"/>
        <w:jc w:val="both"/>
        <w:rPr>
          <w:rFonts w:ascii="Arial" w:eastAsia="Book Antiqua" w:hAnsi="Arial" w:cs="Arial"/>
          <w:b/>
          <w:bCs/>
          <w:color w:val="0D0D0D"/>
        </w:rPr>
      </w:pPr>
    </w:p>
    <w:p w14:paraId="76F891B3" w14:textId="7A2298F4" w:rsidR="006F0A0F" w:rsidRPr="002E0E88" w:rsidRDefault="002E3744" w:rsidP="00D21DD5">
      <w:pPr>
        <w:spacing w:line="276" w:lineRule="auto"/>
        <w:jc w:val="both"/>
        <w:rPr>
          <w:rFonts w:ascii="Arial" w:eastAsia="Book Antiqua" w:hAnsi="Arial" w:cs="Arial"/>
          <w:color w:val="0D0D0D"/>
        </w:rPr>
      </w:pPr>
      <w:r w:rsidRPr="002E0E88">
        <w:rPr>
          <w:rFonts w:ascii="Arial" w:eastAsia="Book Antiqua" w:hAnsi="Arial" w:cs="Arial"/>
          <w:b/>
          <w:bCs/>
          <w:color w:val="0D0D0D"/>
        </w:rPr>
        <w:t xml:space="preserve">ARTÍCULO </w:t>
      </w:r>
      <w:r w:rsidR="006F0A0F" w:rsidRPr="002E0E88">
        <w:rPr>
          <w:rFonts w:ascii="Arial" w:eastAsia="Book Antiqua" w:hAnsi="Arial" w:cs="Arial"/>
          <w:b/>
          <w:bCs/>
          <w:color w:val="0D0D0D"/>
        </w:rPr>
        <w:t>4</w:t>
      </w:r>
      <w:r w:rsidRPr="002E0E88">
        <w:rPr>
          <w:rFonts w:ascii="Arial" w:eastAsia="Book Antiqua" w:hAnsi="Arial" w:cs="Arial"/>
          <w:b/>
          <w:bCs/>
          <w:color w:val="0D0D0D"/>
        </w:rPr>
        <w:t xml:space="preserve">. </w:t>
      </w:r>
      <w:r w:rsidR="006F0A0F" w:rsidRPr="002E0E88">
        <w:rPr>
          <w:rFonts w:ascii="Arial" w:eastAsia="Book Antiqua" w:hAnsi="Arial" w:cs="Arial"/>
          <w:b/>
          <w:bCs/>
          <w:color w:val="0D0D0D"/>
        </w:rPr>
        <w:t>SEGUIMIENTO E IMPLEMENTACIÓN.</w:t>
      </w:r>
      <w:r w:rsidR="006F0A0F" w:rsidRPr="002E0E88">
        <w:rPr>
          <w:rFonts w:ascii="Arial" w:eastAsia="Book Antiqua" w:hAnsi="Arial" w:cs="Arial"/>
          <w:color w:val="0D0D0D"/>
        </w:rPr>
        <w:t xml:space="preserve"> Créese la Comisión de Seguimiento e Implementación de la Política de Estado Vive Colombia – Vías Verdes conformada por un delegado del Instituto Nacional de Vías – INVIAS, un delegado del Ministerio de Transporte y un delegado del Ministerio de Cultura</w:t>
      </w:r>
      <w:r w:rsidR="00CB15C9" w:rsidRPr="002E0E88">
        <w:rPr>
          <w:rFonts w:ascii="Arial" w:eastAsia="Book Antiqua" w:hAnsi="Arial" w:cs="Arial"/>
          <w:color w:val="0D0D0D"/>
        </w:rPr>
        <w:t xml:space="preserve"> con el objetivo de realizar un seguimiento periódico y evaluar los resultados de la implementación de esta Política de Estado.</w:t>
      </w:r>
    </w:p>
    <w:p w14:paraId="370EDFB2" w14:textId="50A89052" w:rsidR="006F0A0F" w:rsidRPr="002E0E88" w:rsidRDefault="006F0A0F" w:rsidP="00D21DD5">
      <w:pPr>
        <w:spacing w:line="276" w:lineRule="auto"/>
        <w:jc w:val="both"/>
        <w:rPr>
          <w:rFonts w:ascii="Arial" w:eastAsia="Book Antiqua" w:hAnsi="Arial" w:cs="Arial"/>
          <w:color w:val="0D0D0D"/>
        </w:rPr>
      </w:pPr>
    </w:p>
    <w:p w14:paraId="6DB57FC4" w14:textId="2DD06526" w:rsidR="006F0A0F" w:rsidRPr="002E0E88" w:rsidRDefault="006F0A0F" w:rsidP="00D21DD5">
      <w:pPr>
        <w:spacing w:line="276" w:lineRule="auto"/>
        <w:jc w:val="both"/>
        <w:rPr>
          <w:rFonts w:ascii="Arial" w:eastAsia="Book Antiqua" w:hAnsi="Arial" w:cs="Arial"/>
          <w:color w:val="0D0D0D"/>
        </w:rPr>
      </w:pPr>
      <w:r w:rsidRPr="002E0E88">
        <w:rPr>
          <w:rFonts w:ascii="Arial" w:eastAsia="Book Antiqua" w:hAnsi="Arial" w:cs="Arial"/>
          <w:color w:val="0D0D0D"/>
        </w:rPr>
        <w:t xml:space="preserve">La conformación de la presente Comisión de Seguimiento e Implementación no </w:t>
      </w:r>
      <w:r w:rsidR="00CB15C9" w:rsidRPr="002E0E88">
        <w:rPr>
          <w:rFonts w:ascii="Arial" w:eastAsia="Book Antiqua" w:hAnsi="Arial" w:cs="Arial"/>
          <w:color w:val="0D0D0D"/>
        </w:rPr>
        <w:t>generará gasto adicional para la Nación. Las carteras que la conforman dispondrán la asignación, reorganización y redistribución de los recursos físicos, humanos, presupuestales y financieros necesarios para el cumplimiento de lo ordenado en el presente artículo; sujetos a las asignaciones incorporadas anualmente en el Presupuesto General de la Nación.</w:t>
      </w:r>
    </w:p>
    <w:p w14:paraId="2EC53946" w14:textId="5F32FD6E" w:rsidR="00CB15C9" w:rsidRPr="002E0E88" w:rsidRDefault="00CB15C9" w:rsidP="00D21DD5">
      <w:pPr>
        <w:spacing w:line="276" w:lineRule="auto"/>
        <w:jc w:val="both"/>
        <w:rPr>
          <w:rFonts w:ascii="Arial" w:eastAsia="Book Antiqua" w:hAnsi="Arial" w:cs="Arial"/>
          <w:color w:val="0D0D0D"/>
        </w:rPr>
      </w:pPr>
    </w:p>
    <w:p w14:paraId="42315E58" w14:textId="6A0DE894" w:rsidR="00CB15C9" w:rsidRPr="002E0E88" w:rsidRDefault="00CB15C9" w:rsidP="00D21DD5">
      <w:pPr>
        <w:spacing w:line="276" w:lineRule="auto"/>
        <w:jc w:val="both"/>
        <w:rPr>
          <w:rFonts w:ascii="Arial" w:eastAsia="Book Antiqua" w:hAnsi="Arial" w:cs="Arial"/>
          <w:color w:val="0D0D0D"/>
        </w:rPr>
      </w:pPr>
      <w:r w:rsidRPr="002E0E88">
        <w:rPr>
          <w:rFonts w:ascii="Arial" w:eastAsia="Book Antiqua" w:hAnsi="Arial" w:cs="Arial"/>
          <w:color w:val="0D0D0D"/>
        </w:rPr>
        <w:t>Durante los cinco (5) primeros años de vigencia de la presente Ley, enviará cada 30 de agosto un informe al Congreso de la República en donde se detalle el estado de la implementación de la presente Ley.</w:t>
      </w:r>
    </w:p>
    <w:p w14:paraId="371548F9" w14:textId="469D4AE1" w:rsidR="00CB15C9" w:rsidRPr="002E0E88" w:rsidRDefault="00CB15C9" w:rsidP="00D21DD5">
      <w:pPr>
        <w:spacing w:line="276" w:lineRule="auto"/>
        <w:jc w:val="both"/>
        <w:rPr>
          <w:rFonts w:ascii="Arial" w:eastAsia="Book Antiqua" w:hAnsi="Arial" w:cs="Arial"/>
          <w:color w:val="0D0D0D"/>
        </w:rPr>
      </w:pPr>
    </w:p>
    <w:p w14:paraId="1B4E6C16" w14:textId="06A81C2D" w:rsidR="00CB15C9" w:rsidRPr="002E0E88" w:rsidRDefault="00CB15C9" w:rsidP="00D21DD5">
      <w:pPr>
        <w:spacing w:line="276" w:lineRule="auto"/>
        <w:jc w:val="both"/>
        <w:rPr>
          <w:rFonts w:ascii="Arial" w:eastAsia="Book Antiqua" w:hAnsi="Arial" w:cs="Arial"/>
          <w:color w:val="0D0D0D"/>
        </w:rPr>
      </w:pPr>
      <w:r w:rsidRPr="002E0E88">
        <w:rPr>
          <w:rFonts w:ascii="Arial" w:eastAsia="Book Antiqua" w:hAnsi="Arial" w:cs="Arial"/>
          <w:b/>
          <w:bCs/>
          <w:color w:val="0D0D0D"/>
        </w:rPr>
        <w:lastRenderedPageBreak/>
        <w:t>PARÁGRAFO.</w:t>
      </w:r>
      <w:r w:rsidRPr="002E0E88">
        <w:rPr>
          <w:rFonts w:ascii="Arial" w:eastAsia="Book Antiqua" w:hAnsi="Arial" w:cs="Arial"/>
          <w:color w:val="0D0D0D"/>
        </w:rPr>
        <w:t xml:space="preserve"> Las entidades que conforman la Comisión de Seguimiento e Implementación de la Política de Estado Vive Colombia – Vías Verdes reglamentarán el presente artículo en un término no mayor a seis (6) meses contados a partir de la sanción de la presente Ley. </w:t>
      </w:r>
    </w:p>
    <w:p w14:paraId="7A50290C" w14:textId="7A4D9222" w:rsidR="006F0A0F" w:rsidRPr="002E0E88" w:rsidRDefault="006F0A0F" w:rsidP="00D21DD5">
      <w:pPr>
        <w:spacing w:line="276" w:lineRule="auto"/>
        <w:jc w:val="both"/>
        <w:rPr>
          <w:rFonts w:ascii="Arial" w:eastAsia="Book Antiqua" w:hAnsi="Arial" w:cs="Arial"/>
          <w:color w:val="0D0D0D"/>
        </w:rPr>
      </w:pPr>
    </w:p>
    <w:p w14:paraId="0CEC0D81" w14:textId="1A27A825" w:rsidR="00CB15C9" w:rsidRPr="002E0E88" w:rsidRDefault="00CB15C9" w:rsidP="00D21DD5">
      <w:pPr>
        <w:spacing w:line="276" w:lineRule="auto"/>
        <w:jc w:val="both"/>
        <w:rPr>
          <w:rFonts w:ascii="Arial" w:eastAsia="Book Antiqua" w:hAnsi="Arial" w:cs="Arial"/>
          <w:color w:val="0D0D0D"/>
        </w:rPr>
      </w:pPr>
      <w:r w:rsidRPr="002E0E88">
        <w:rPr>
          <w:rFonts w:ascii="Arial" w:eastAsia="Book Antiqua" w:hAnsi="Arial" w:cs="Arial"/>
          <w:b/>
          <w:bCs/>
          <w:color w:val="0D0D0D"/>
        </w:rPr>
        <w:t xml:space="preserve">ARTÍCULO 5. FINANCIACIÓN. </w:t>
      </w:r>
      <w:r w:rsidRPr="002E0E88">
        <w:rPr>
          <w:rFonts w:ascii="Arial" w:eastAsia="Book Antiqua" w:hAnsi="Arial" w:cs="Arial"/>
          <w:color w:val="0D0D0D"/>
        </w:rPr>
        <w:t xml:space="preserve">El Gobierno Nacional incorporará al Presupuesto General de la Nación </w:t>
      </w:r>
      <w:r w:rsidR="00E1522D" w:rsidRPr="002E0E88">
        <w:rPr>
          <w:rFonts w:ascii="Arial" w:eastAsia="Book Antiqua" w:hAnsi="Arial" w:cs="Arial"/>
          <w:color w:val="0D0D0D"/>
        </w:rPr>
        <w:t>las partidas presupuestales necesarias para la implementación progresiva del contenido de la presente Ley de acuerdo con la normativa aplicable y acorde con el Marco Fiscal de Mediano Plazo y el Plan Nacional de Desarrollo.</w:t>
      </w:r>
    </w:p>
    <w:p w14:paraId="3240BF8B" w14:textId="790115FA" w:rsidR="00CB15C9" w:rsidRPr="002E0E88" w:rsidRDefault="00CB15C9" w:rsidP="00D21DD5">
      <w:pPr>
        <w:spacing w:line="276" w:lineRule="auto"/>
        <w:jc w:val="both"/>
        <w:rPr>
          <w:rFonts w:ascii="Arial" w:eastAsia="Book Antiqua" w:hAnsi="Arial" w:cs="Arial"/>
          <w:b/>
          <w:bCs/>
          <w:color w:val="0D0D0D"/>
        </w:rPr>
      </w:pPr>
    </w:p>
    <w:p w14:paraId="230BC1F7" w14:textId="21748E76" w:rsidR="009D7B5D" w:rsidRPr="002E0E88" w:rsidRDefault="00CB15C9" w:rsidP="00D21DD5">
      <w:pPr>
        <w:spacing w:line="276" w:lineRule="auto"/>
        <w:jc w:val="both"/>
        <w:rPr>
          <w:rFonts w:ascii="Arial" w:eastAsia="Book Antiqua" w:hAnsi="Arial" w:cs="Arial"/>
          <w:b/>
          <w:bCs/>
          <w:color w:val="0D0D0D"/>
        </w:rPr>
      </w:pPr>
      <w:r w:rsidRPr="002E0E88">
        <w:rPr>
          <w:rFonts w:ascii="Arial" w:eastAsia="Book Antiqua" w:hAnsi="Arial" w:cs="Arial"/>
          <w:b/>
          <w:bCs/>
          <w:color w:val="0D0D0D"/>
        </w:rPr>
        <w:t xml:space="preserve">ARTÍCULO 6. VIGENCIA Y DEROGATORIAS. </w:t>
      </w:r>
      <w:r w:rsidRPr="002E0E88">
        <w:rPr>
          <w:rFonts w:ascii="Arial" w:eastAsia="Book Antiqua" w:hAnsi="Arial" w:cs="Arial"/>
          <w:color w:val="0D0D0D"/>
        </w:rPr>
        <w:t>La presente ley rige a partir de su promulgación y deroga todas las disposiciones que le sean contrarias</w:t>
      </w:r>
      <w:r w:rsidR="00E1522D" w:rsidRPr="002E0E88">
        <w:rPr>
          <w:rFonts w:ascii="Arial" w:eastAsia="Book Antiqua" w:hAnsi="Arial" w:cs="Arial"/>
          <w:b/>
          <w:bCs/>
          <w:color w:val="0D0D0D"/>
        </w:rPr>
        <w:t>.</w:t>
      </w:r>
    </w:p>
    <w:p w14:paraId="49189D1C" w14:textId="473F7451" w:rsidR="006A7A1D" w:rsidRPr="002E0E88" w:rsidRDefault="006A7A1D" w:rsidP="00D21DD5">
      <w:pPr>
        <w:spacing w:line="276" w:lineRule="auto"/>
        <w:jc w:val="both"/>
        <w:rPr>
          <w:rFonts w:ascii="Arial" w:eastAsia="Book Antiqua" w:hAnsi="Arial" w:cs="Arial"/>
          <w:color w:val="0D0D0D"/>
        </w:rPr>
      </w:pPr>
    </w:p>
    <w:p w14:paraId="685E113A" w14:textId="77777777" w:rsidR="00E1522D" w:rsidRPr="002E0E88" w:rsidRDefault="00E1522D" w:rsidP="00D21DD5">
      <w:pPr>
        <w:spacing w:line="276" w:lineRule="auto"/>
        <w:jc w:val="both"/>
        <w:rPr>
          <w:rFonts w:ascii="Arial" w:eastAsia="Book Antiqua" w:hAnsi="Arial" w:cs="Arial"/>
          <w:color w:val="0D0D0D"/>
        </w:rPr>
      </w:pPr>
    </w:p>
    <w:p w14:paraId="25033E73" w14:textId="087F89CA" w:rsidR="003D4894" w:rsidRPr="002E0E88" w:rsidRDefault="003D4894" w:rsidP="00D21DD5">
      <w:pPr>
        <w:spacing w:line="276" w:lineRule="auto"/>
        <w:jc w:val="both"/>
        <w:rPr>
          <w:rFonts w:ascii="Arial" w:eastAsia="Book Antiqua" w:hAnsi="Arial" w:cs="Arial"/>
          <w:b/>
          <w:bCs/>
          <w:color w:val="0D0D0D"/>
        </w:rPr>
      </w:pPr>
    </w:p>
    <w:p w14:paraId="4EDC7A99" w14:textId="396C21BA" w:rsidR="00EA345E" w:rsidRPr="002E0E88" w:rsidRDefault="00EA345E" w:rsidP="00D21DD5">
      <w:pPr>
        <w:spacing w:line="276" w:lineRule="auto"/>
        <w:rPr>
          <w:rFonts w:ascii="Arial" w:eastAsia="Book Antiqua" w:hAnsi="Arial" w:cs="Arial"/>
          <w:color w:val="0D0D0D"/>
        </w:rPr>
      </w:pPr>
    </w:p>
    <w:p w14:paraId="0456AC99" w14:textId="77777777" w:rsidR="00434ED0" w:rsidRPr="002E0E88" w:rsidRDefault="00434ED0" w:rsidP="00D21DD5">
      <w:pPr>
        <w:spacing w:line="276" w:lineRule="auto"/>
        <w:rPr>
          <w:rFonts w:ascii="Arial" w:eastAsia="Book Antiqua" w:hAnsi="Arial" w:cs="Arial"/>
          <w:color w:val="0D0D0D"/>
        </w:rPr>
      </w:pPr>
    </w:p>
    <w:p w14:paraId="7DC5B68D" w14:textId="77777777" w:rsidR="00EA345E" w:rsidRPr="002E0E88" w:rsidRDefault="00EA345E" w:rsidP="00D21DD5">
      <w:pPr>
        <w:spacing w:line="276" w:lineRule="auto"/>
        <w:rPr>
          <w:rFonts w:ascii="Arial" w:eastAsia="Book Antiqua" w:hAnsi="Arial" w:cs="Arial"/>
          <w:color w:val="0D0D0D"/>
        </w:rPr>
      </w:pPr>
    </w:p>
    <w:p w14:paraId="3F714A38" w14:textId="24F92D4B" w:rsidR="00F22F0F" w:rsidRPr="002E0E88" w:rsidRDefault="00F22F0F" w:rsidP="00D21DD5">
      <w:pPr>
        <w:spacing w:line="276" w:lineRule="auto"/>
        <w:rPr>
          <w:rFonts w:ascii="Arial" w:eastAsia="Book Antiqua" w:hAnsi="Arial" w:cs="Arial"/>
          <w:color w:val="0D0D0D"/>
        </w:rPr>
      </w:pPr>
      <w:r w:rsidRPr="002E0E88">
        <w:rPr>
          <w:rFonts w:ascii="Arial" w:eastAsia="Book Antiqua" w:hAnsi="Arial" w:cs="Arial"/>
          <w:color w:val="0D0D0D"/>
        </w:rPr>
        <w:t xml:space="preserve">Cordialmente, </w:t>
      </w:r>
    </w:p>
    <w:p w14:paraId="783917F0" w14:textId="77777777" w:rsidR="00F22F0F" w:rsidRPr="002E0E88" w:rsidRDefault="00F22F0F" w:rsidP="00D21DD5">
      <w:pPr>
        <w:spacing w:line="276" w:lineRule="auto"/>
        <w:jc w:val="both"/>
        <w:rPr>
          <w:rFonts w:ascii="Arial" w:eastAsia="Book Antiqua" w:hAnsi="Arial" w:cs="Arial"/>
          <w:color w:val="0D0D0D"/>
        </w:rPr>
      </w:pPr>
    </w:p>
    <w:p w14:paraId="41584AF9" w14:textId="77777777" w:rsidR="00F22F0F" w:rsidRPr="002E0E88" w:rsidRDefault="00F22F0F" w:rsidP="00D21DD5">
      <w:pPr>
        <w:spacing w:line="276" w:lineRule="auto"/>
        <w:jc w:val="both"/>
        <w:rPr>
          <w:rFonts w:ascii="Arial" w:eastAsia="Book Antiqua" w:hAnsi="Arial" w:cs="Arial"/>
          <w:color w:val="0D0D0D"/>
        </w:rPr>
      </w:pPr>
    </w:p>
    <w:p w14:paraId="734104CD" w14:textId="77777777" w:rsidR="00F22F0F" w:rsidRPr="002E0E88" w:rsidRDefault="00F22F0F" w:rsidP="00D21DD5">
      <w:pPr>
        <w:spacing w:line="276" w:lineRule="auto"/>
        <w:jc w:val="both"/>
        <w:rPr>
          <w:rFonts w:ascii="Arial" w:eastAsia="Book Antiqua" w:hAnsi="Arial" w:cs="Arial"/>
          <w:color w:val="0D0D0D"/>
        </w:rPr>
      </w:pPr>
    </w:p>
    <w:p w14:paraId="20621E37" w14:textId="77777777" w:rsidR="00F22F0F" w:rsidRPr="002E0E88" w:rsidRDefault="00F22F0F" w:rsidP="00D21DD5">
      <w:pPr>
        <w:spacing w:line="276" w:lineRule="auto"/>
        <w:jc w:val="both"/>
        <w:rPr>
          <w:rFonts w:ascii="Arial" w:eastAsia="Book Antiqua" w:hAnsi="Arial" w:cs="Arial"/>
          <w:color w:val="0D0D0D"/>
        </w:rPr>
      </w:pPr>
    </w:p>
    <w:p w14:paraId="6F2DF3A0" w14:textId="77777777" w:rsidR="00F22F0F" w:rsidRPr="002E0E88" w:rsidRDefault="00F22F0F" w:rsidP="00D21DD5">
      <w:pPr>
        <w:spacing w:line="276" w:lineRule="auto"/>
        <w:jc w:val="both"/>
        <w:rPr>
          <w:rFonts w:ascii="Arial" w:eastAsia="Book Antiqua" w:hAnsi="Arial" w:cs="Arial"/>
          <w:b/>
          <w:bCs/>
          <w:color w:val="0D0D0D"/>
        </w:rPr>
      </w:pPr>
      <w:r w:rsidRPr="002E0E88">
        <w:rPr>
          <w:rFonts w:ascii="Arial" w:eastAsia="Book Antiqua" w:hAnsi="Arial" w:cs="Arial"/>
          <w:b/>
          <w:bCs/>
          <w:color w:val="0D0D0D"/>
        </w:rPr>
        <w:t>SANTIAGO OSORIO MARÍN</w:t>
      </w:r>
    </w:p>
    <w:p w14:paraId="3824DAD2" w14:textId="6A550369" w:rsidR="000C20FD" w:rsidRDefault="00F22F0F" w:rsidP="00D21DD5">
      <w:pPr>
        <w:spacing w:line="276" w:lineRule="auto"/>
        <w:jc w:val="both"/>
        <w:rPr>
          <w:rFonts w:ascii="Arial" w:eastAsia="Book Antiqua" w:hAnsi="Arial" w:cs="Arial"/>
          <w:color w:val="0D0D0D"/>
        </w:rPr>
      </w:pPr>
      <w:r w:rsidRPr="002E0E88">
        <w:rPr>
          <w:rFonts w:ascii="Arial" w:eastAsia="Book Antiqua" w:hAnsi="Arial" w:cs="Arial"/>
          <w:color w:val="0D0D0D"/>
        </w:rPr>
        <w:t>Representante a la Cámara</w:t>
      </w:r>
    </w:p>
    <w:p w14:paraId="5A70BA78" w14:textId="31AE79F1" w:rsidR="002E0E88" w:rsidRDefault="002E0E88" w:rsidP="00D21DD5">
      <w:pPr>
        <w:spacing w:line="276" w:lineRule="auto"/>
        <w:jc w:val="both"/>
        <w:rPr>
          <w:rFonts w:ascii="Arial" w:eastAsia="Book Antiqua" w:hAnsi="Arial" w:cs="Arial"/>
          <w:color w:val="0D0D0D"/>
        </w:rPr>
      </w:pPr>
    </w:p>
    <w:p w14:paraId="0D88DF0E" w14:textId="56E1E105" w:rsidR="002E0E88" w:rsidRDefault="002E0E88" w:rsidP="00D21DD5">
      <w:pPr>
        <w:spacing w:line="276" w:lineRule="auto"/>
        <w:jc w:val="both"/>
        <w:rPr>
          <w:rFonts w:ascii="Arial" w:eastAsia="Book Antiqua" w:hAnsi="Arial" w:cs="Arial"/>
          <w:color w:val="0D0D0D"/>
        </w:rPr>
      </w:pPr>
    </w:p>
    <w:p w14:paraId="32825ADA" w14:textId="4DE43576" w:rsidR="002E0E88" w:rsidRDefault="002E0E88" w:rsidP="00D21DD5">
      <w:pPr>
        <w:spacing w:line="276" w:lineRule="auto"/>
        <w:jc w:val="both"/>
        <w:rPr>
          <w:rFonts w:ascii="Arial" w:eastAsia="Book Antiqua" w:hAnsi="Arial" w:cs="Arial"/>
          <w:color w:val="0D0D0D"/>
        </w:rPr>
      </w:pPr>
    </w:p>
    <w:p w14:paraId="46E3C8A8" w14:textId="2B95B83D" w:rsidR="002E0E88" w:rsidRDefault="002E0E88" w:rsidP="00D21DD5">
      <w:pPr>
        <w:spacing w:line="276" w:lineRule="auto"/>
        <w:jc w:val="both"/>
        <w:rPr>
          <w:rFonts w:ascii="Arial" w:eastAsia="Book Antiqua" w:hAnsi="Arial" w:cs="Arial"/>
          <w:color w:val="0D0D0D"/>
        </w:rPr>
      </w:pPr>
    </w:p>
    <w:p w14:paraId="29C9C285" w14:textId="3C38314C" w:rsidR="002E0E88" w:rsidRDefault="002E0E88" w:rsidP="00D21DD5">
      <w:pPr>
        <w:spacing w:line="276" w:lineRule="auto"/>
        <w:jc w:val="both"/>
        <w:rPr>
          <w:rFonts w:ascii="Arial" w:eastAsia="Book Antiqua" w:hAnsi="Arial" w:cs="Arial"/>
          <w:color w:val="0D0D0D"/>
        </w:rPr>
      </w:pPr>
    </w:p>
    <w:p w14:paraId="52C8074D" w14:textId="5ECCF4E1" w:rsidR="002E0E88" w:rsidRDefault="002E0E88" w:rsidP="00D21DD5">
      <w:pPr>
        <w:spacing w:line="276" w:lineRule="auto"/>
        <w:jc w:val="both"/>
        <w:rPr>
          <w:rFonts w:ascii="Arial" w:eastAsia="Book Antiqua" w:hAnsi="Arial" w:cs="Arial"/>
          <w:color w:val="0D0D0D"/>
        </w:rPr>
      </w:pPr>
    </w:p>
    <w:p w14:paraId="77DB48C2" w14:textId="32831F55" w:rsidR="002E0E88" w:rsidRDefault="002E0E88" w:rsidP="00D21DD5">
      <w:pPr>
        <w:spacing w:line="276" w:lineRule="auto"/>
        <w:jc w:val="both"/>
        <w:rPr>
          <w:rFonts w:ascii="Arial" w:eastAsia="Book Antiqua" w:hAnsi="Arial" w:cs="Arial"/>
          <w:color w:val="0D0D0D"/>
        </w:rPr>
      </w:pPr>
    </w:p>
    <w:p w14:paraId="6B55C63C" w14:textId="54A2DB24" w:rsidR="002E0E88" w:rsidRDefault="002E0E88" w:rsidP="00D21DD5">
      <w:pPr>
        <w:spacing w:line="276" w:lineRule="auto"/>
        <w:jc w:val="both"/>
        <w:rPr>
          <w:rFonts w:ascii="Arial" w:eastAsia="Book Antiqua" w:hAnsi="Arial" w:cs="Arial"/>
          <w:color w:val="0D0D0D"/>
        </w:rPr>
      </w:pPr>
    </w:p>
    <w:p w14:paraId="06BDCAED" w14:textId="3A1E8737" w:rsidR="002E0E88" w:rsidRDefault="002E0E88" w:rsidP="00D21DD5">
      <w:pPr>
        <w:spacing w:line="276" w:lineRule="auto"/>
        <w:jc w:val="both"/>
        <w:rPr>
          <w:rFonts w:ascii="Arial" w:eastAsia="Book Antiqua" w:hAnsi="Arial" w:cs="Arial"/>
          <w:color w:val="0D0D0D"/>
        </w:rPr>
      </w:pPr>
    </w:p>
    <w:p w14:paraId="40362DC2" w14:textId="79865113" w:rsidR="002E0E88" w:rsidRDefault="002E0E88" w:rsidP="00D21DD5">
      <w:pPr>
        <w:spacing w:line="276" w:lineRule="auto"/>
        <w:jc w:val="both"/>
        <w:rPr>
          <w:rFonts w:ascii="Arial" w:eastAsia="Book Antiqua" w:hAnsi="Arial" w:cs="Arial"/>
          <w:color w:val="0D0D0D"/>
        </w:rPr>
      </w:pPr>
    </w:p>
    <w:p w14:paraId="33DB2BE3" w14:textId="13A75800" w:rsidR="002E0E88" w:rsidRDefault="002E0E88" w:rsidP="00D21DD5">
      <w:pPr>
        <w:spacing w:line="276" w:lineRule="auto"/>
        <w:jc w:val="both"/>
        <w:rPr>
          <w:rFonts w:ascii="Arial" w:eastAsia="Book Antiqua" w:hAnsi="Arial" w:cs="Arial"/>
          <w:color w:val="0D0D0D"/>
        </w:rPr>
      </w:pPr>
    </w:p>
    <w:p w14:paraId="15E7C39B" w14:textId="77777777" w:rsidR="00D21DD5" w:rsidRPr="002E0E88" w:rsidRDefault="00D21DD5" w:rsidP="00D21DD5">
      <w:pPr>
        <w:spacing w:line="276" w:lineRule="auto"/>
        <w:jc w:val="both"/>
        <w:rPr>
          <w:rFonts w:ascii="Arial" w:eastAsia="Book Antiqua" w:hAnsi="Arial" w:cs="Arial"/>
          <w:color w:val="0D0D0D"/>
        </w:rPr>
      </w:pPr>
    </w:p>
    <w:p w14:paraId="671377D3" w14:textId="77777777" w:rsidR="002E0E88" w:rsidRPr="002E0E88" w:rsidRDefault="002E0E88" w:rsidP="00D21DD5">
      <w:pPr>
        <w:spacing w:line="276" w:lineRule="auto"/>
        <w:jc w:val="both"/>
        <w:rPr>
          <w:rFonts w:ascii="Arial" w:eastAsia="Book Antiqua" w:hAnsi="Arial" w:cs="Arial"/>
          <w:b/>
          <w:bCs/>
          <w:color w:val="0D0D0D"/>
        </w:rPr>
      </w:pPr>
    </w:p>
    <w:p w14:paraId="67B0C500" w14:textId="4B6AA7A5" w:rsidR="006438BD" w:rsidRPr="002E0E88" w:rsidRDefault="006438BD" w:rsidP="00D21DD5">
      <w:pPr>
        <w:spacing w:line="276" w:lineRule="auto"/>
        <w:jc w:val="center"/>
        <w:rPr>
          <w:rFonts w:ascii="Arial" w:eastAsia="Book Antiqua" w:hAnsi="Arial" w:cs="Arial"/>
          <w:b/>
          <w:bCs/>
          <w:color w:val="0D0D0D"/>
        </w:rPr>
      </w:pPr>
      <w:r w:rsidRPr="002E0E88">
        <w:rPr>
          <w:rFonts w:ascii="Arial" w:eastAsia="Book Antiqua" w:hAnsi="Arial" w:cs="Arial"/>
          <w:b/>
          <w:bCs/>
          <w:color w:val="0D0D0D"/>
        </w:rPr>
        <w:lastRenderedPageBreak/>
        <w:t>EXPOSICIÓN DE MOTIVOS</w:t>
      </w:r>
    </w:p>
    <w:p w14:paraId="36E76F97" w14:textId="77777777" w:rsidR="006438BD" w:rsidRPr="002E0E88" w:rsidRDefault="006438BD" w:rsidP="00D21DD5">
      <w:pPr>
        <w:spacing w:line="276" w:lineRule="auto"/>
        <w:jc w:val="center"/>
        <w:rPr>
          <w:rFonts w:ascii="Arial" w:eastAsia="Book Antiqua" w:hAnsi="Arial" w:cs="Arial"/>
          <w:b/>
          <w:bCs/>
          <w:color w:val="0D0D0D"/>
        </w:rPr>
      </w:pPr>
    </w:p>
    <w:p w14:paraId="1DFDCA92" w14:textId="5A250DB0" w:rsidR="000E07D7" w:rsidRPr="002E0E88" w:rsidRDefault="00CE6DC5" w:rsidP="00D21DD5">
      <w:pPr>
        <w:spacing w:line="276" w:lineRule="auto"/>
        <w:jc w:val="center"/>
        <w:rPr>
          <w:rFonts w:ascii="Arial" w:eastAsia="Book Antiqua" w:hAnsi="Arial" w:cs="Arial"/>
          <w:b/>
          <w:bCs/>
          <w:color w:val="0D0D0D"/>
        </w:rPr>
      </w:pPr>
      <w:r>
        <w:rPr>
          <w:rFonts w:ascii="Arial" w:eastAsia="Book Antiqua" w:hAnsi="Arial" w:cs="Arial"/>
          <w:b/>
          <w:bCs/>
          <w:color w:val="0D0D0D"/>
        </w:rPr>
        <w:t>PROYECTO DE LEY NO. _ DE 2023</w:t>
      </w:r>
      <w:r w:rsidR="000E07D7" w:rsidRPr="002E0E88">
        <w:rPr>
          <w:rFonts w:ascii="Arial" w:eastAsia="Book Antiqua" w:hAnsi="Arial" w:cs="Arial"/>
          <w:b/>
          <w:bCs/>
          <w:color w:val="0D0D0D"/>
        </w:rPr>
        <w:t xml:space="preserve"> CÁMARA</w:t>
      </w:r>
    </w:p>
    <w:p w14:paraId="2C511131" w14:textId="77777777" w:rsidR="000E07D7" w:rsidRPr="002E0E88" w:rsidRDefault="000E07D7" w:rsidP="00D21DD5">
      <w:pPr>
        <w:spacing w:line="276" w:lineRule="auto"/>
        <w:jc w:val="center"/>
        <w:rPr>
          <w:rFonts w:ascii="Arial" w:eastAsia="Book Antiqua" w:hAnsi="Arial" w:cs="Arial"/>
          <w:b/>
          <w:bCs/>
          <w:color w:val="0D0D0D"/>
        </w:rPr>
      </w:pPr>
    </w:p>
    <w:p w14:paraId="2F597F79" w14:textId="77777777" w:rsidR="002E0E88" w:rsidRPr="002E0E88" w:rsidRDefault="002E0E88" w:rsidP="00D21DD5">
      <w:pPr>
        <w:spacing w:line="276" w:lineRule="auto"/>
        <w:jc w:val="center"/>
        <w:rPr>
          <w:rFonts w:ascii="Arial" w:eastAsia="Book Antiqua" w:hAnsi="Arial" w:cs="Arial"/>
          <w:b/>
          <w:bCs/>
          <w:i/>
          <w:iCs/>
          <w:color w:val="0D0D0D"/>
        </w:rPr>
      </w:pPr>
      <w:r w:rsidRPr="002E0E88">
        <w:rPr>
          <w:rFonts w:ascii="Arial" w:eastAsia="Book Antiqua" w:hAnsi="Arial" w:cs="Arial"/>
          <w:b/>
          <w:bCs/>
          <w:i/>
          <w:iCs/>
          <w:color w:val="0D0D0D"/>
        </w:rPr>
        <w:t>“Por medio de la cual se toman medidas para la conservación y protección de la red férrea inactiva y en desuso, promoviendo su uso para fines cultural, deportivo, turístico y ambiental que permitan la restitución, apropiación, resignificación y disfrute de este patrimonio público”.</w:t>
      </w:r>
    </w:p>
    <w:p w14:paraId="7B8968C0" w14:textId="77777777" w:rsidR="00434ED0" w:rsidRPr="002E0E88" w:rsidRDefault="00434ED0" w:rsidP="00D21DD5">
      <w:pPr>
        <w:spacing w:line="276" w:lineRule="auto"/>
        <w:jc w:val="center"/>
        <w:rPr>
          <w:rFonts w:ascii="Arial" w:eastAsia="Book Antiqua" w:hAnsi="Arial" w:cs="Arial"/>
          <w:b/>
          <w:bCs/>
          <w:i/>
          <w:iCs/>
          <w:color w:val="0D0D0D"/>
        </w:rPr>
      </w:pPr>
    </w:p>
    <w:p w14:paraId="044974CE" w14:textId="090D9050" w:rsidR="000E07D7" w:rsidRPr="002E0E88" w:rsidRDefault="00AA70BB" w:rsidP="00D21DD5">
      <w:pPr>
        <w:pStyle w:val="Prrafodelista"/>
        <w:numPr>
          <w:ilvl w:val="0"/>
          <w:numId w:val="11"/>
        </w:numPr>
        <w:pBdr>
          <w:top w:val="nil"/>
          <w:left w:val="nil"/>
          <w:bottom w:val="nil"/>
          <w:right w:val="nil"/>
          <w:between w:val="nil"/>
        </w:pBdr>
        <w:spacing w:line="276" w:lineRule="auto"/>
        <w:rPr>
          <w:rFonts w:ascii="Arial" w:eastAsia="Arial" w:hAnsi="Arial" w:cs="Arial"/>
          <w:b/>
          <w:color w:val="000000"/>
        </w:rPr>
      </w:pPr>
      <w:r w:rsidRPr="002E0E88">
        <w:rPr>
          <w:rFonts w:ascii="Arial" w:eastAsia="Arial" w:hAnsi="Arial" w:cs="Arial"/>
          <w:b/>
          <w:color w:val="000000"/>
        </w:rPr>
        <w:t>OBJETO</w:t>
      </w:r>
    </w:p>
    <w:p w14:paraId="196CECCF" w14:textId="57C6F8B1" w:rsidR="00F22F0F" w:rsidRPr="002E0E88" w:rsidRDefault="00F22F0F" w:rsidP="00D21DD5">
      <w:pPr>
        <w:pBdr>
          <w:top w:val="nil"/>
          <w:left w:val="nil"/>
          <w:bottom w:val="nil"/>
          <w:right w:val="nil"/>
          <w:between w:val="nil"/>
        </w:pBdr>
        <w:spacing w:line="276" w:lineRule="auto"/>
        <w:jc w:val="both"/>
        <w:rPr>
          <w:rFonts w:ascii="Arial" w:eastAsia="Arial" w:hAnsi="Arial" w:cs="Arial"/>
          <w:color w:val="000000"/>
        </w:rPr>
      </w:pPr>
    </w:p>
    <w:p w14:paraId="2303BF45" w14:textId="21180A1C" w:rsidR="006E5457" w:rsidRPr="002E0E88" w:rsidRDefault="002154D6" w:rsidP="00D21DD5">
      <w:pPr>
        <w:pBdr>
          <w:top w:val="nil"/>
          <w:left w:val="nil"/>
          <w:bottom w:val="nil"/>
          <w:right w:val="nil"/>
          <w:between w:val="nil"/>
        </w:pBdr>
        <w:spacing w:line="276" w:lineRule="auto"/>
        <w:jc w:val="both"/>
        <w:rPr>
          <w:rFonts w:ascii="Arial" w:eastAsia="Arial" w:hAnsi="Arial" w:cs="Arial"/>
          <w:color w:val="000000"/>
        </w:rPr>
      </w:pPr>
      <w:r w:rsidRPr="002E0E88">
        <w:rPr>
          <w:rFonts w:ascii="Arial" w:eastAsia="Arial" w:hAnsi="Arial" w:cs="Arial"/>
          <w:color w:val="000000"/>
        </w:rPr>
        <w:t xml:space="preserve">La presente ley tiene por objeto </w:t>
      </w:r>
      <w:r w:rsidR="002E0E88">
        <w:rPr>
          <w:rFonts w:ascii="Arial" w:eastAsia="Arial" w:hAnsi="Arial" w:cs="Arial"/>
          <w:color w:val="000000"/>
        </w:rPr>
        <w:t>adoptar como Política de Estado el Programa Vive Colombia – Vías Verdes a cargo del Instituto Nacional de Vías – INVIAS a través del cual se</w:t>
      </w:r>
      <w:r w:rsidR="002E0E88" w:rsidRPr="002E0E88">
        <w:rPr>
          <w:rFonts w:ascii="Arial" w:eastAsia="Arial" w:hAnsi="Arial" w:cs="Arial"/>
          <w:color w:val="000000"/>
        </w:rPr>
        <w:t xml:space="preserve"> toman medidas para la conservación y protección de la red férrea inactiva y en desuso, promoviendo su uso para fines cultural, deportivo, turístico y ambiental que permitan la restitución, apropiación, resignificación y disfrute de este patrimonio público</w:t>
      </w:r>
      <w:r w:rsidR="002E0E88">
        <w:rPr>
          <w:rFonts w:ascii="Arial" w:eastAsia="Arial" w:hAnsi="Arial" w:cs="Arial"/>
          <w:color w:val="000000"/>
        </w:rPr>
        <w:t>.</w:t>
      </w:r>
    </w:p>
    <w:p w14:paraId="253D2DA3" w14:textId="77777777" w:rsidR="006E5457" w:rsidRPr="002E0E88" w:rsidRDefault="006E5457" w:rsidP="00D21DD5">
      <w:pPr>
        <w:pBdr>
          <w:top w:val="nil"/>
          <w:left w:val="nil"/>
          <w:bottom w:val="nil"/>
          <w:right w:val="nil"/>
          <w:between w:val="nil"/>
        </w:pBdr>
        <w:spacing w:line="276" w:lineRule="auto"/>
        <w:jc w:val="both"/>
        <w:rPr>
          <w:rFonts w:ascii="Arial" w:eastAsia="Arial" w:hAnsi="Arial" w:cs="Arial"/>
          <w:b/>
          <w:color w:val="000000"/>
        </w:rPr>
      </w:pPr>
    </w:p>
    <w:p w14:paraId="7D673D34" w14:textId="7747CF59" w:rsidR="00627871" w:rsidRDefault="00627871" w:rsidP="00D21DD5">
      <w:pPr>
        <w:pStyle w:val="Prrafodelista"/>
        <w:numPr>
          <w:ilvl w:val="0"/>
          <w:numId w:val="11"/>
        </w:numPr>
        <w:pBdr>
          <w:top w:val="nil"/>
          <w:left w:val="nil"/>
          <w:bottom w:val="nil"/>
          <w:right w:val="nil"/>
          <w:between w:val="nil"/>
        </w:pBdr>
        <w:spacing w:line="276" w:lineRule="auto"/>
        <w:jc w:val="both"/>
        <w:rPr>
          <w:rFonts w:ascii="Arial" w:eastAsia="Arial" w:hAnsi="Arial" w:cs="Arial"/>
          <w:b/>
          <w:color w:val="000000"/>
        </w:rPr>
      </w:pPr>
      <w:r w:rsidRPr="002E0E88">
        <w:rPr>
          <w:rFonts w:ascii="Arial" w:eastAsia="Arial" w:hAnsi="Arial" w:cs="Arial"/>
          <w:b/>
          <w:color w:val="000000"/>
        </w:rPr>
        <w:t>JUSTIFICACIÓN</w:t>
      </w:r>
    </w:p>
    <w:p w14:paraId="18EA7276" w14:textId="77777777" w:rsidR="00D21DD5" w:rsidRPr="002E0E88" w:rsidRDefault="00D21DD5" w:rsidP="00D21DD5">
      <w:pPr>
        <w:pStyle w:val="Prrafodelista"/>
        <w:pBdr>
          <w:top w:val="nil"/>
          <w:left w:val="nil"/>
          <w:bottom w:val="nil"/>
          <w:right w:val="nil"/>
          <w:between w:val="nil"/>
        </w:pBdr>
        <w:spacing w:line="276" w:lineRule="auto"/>
        <w:jc w:val="both"/>
        <w:rPr>
          <w:rFonts w:ascii="Arial" w:eastAsia="Arial" w:hAnsi="Arial" w:cs="Arial"/>
          <w:b/>
          <w:color w:val="000000"/>
        </w:rPr>
      </w:pPr>
    </w:p>
    <w:p w14:paraId="38C8FC0B" w14:textId="41945D9E" w:rsidR="002E0E88" w:rsidRDefault="00D21DD5" w:rsidP="00D21DD5">
      <w:pPr>
        <w:pStyle w:val="Prrafodelista"/>
        <w:numPr>
          <w:ilvl w:val="1"/>
          <w:numId w:val="11"/>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El ferrocarril en Colombia hasta 1930</w:t>
      </w:r>
      <w:r w:rsidR="00B507F1">
        <w:rPr>
          <w:rStyle w:val="Refdenotaalpie"/>
          <w:rFonts w:ascii="Arial" w:eastAsia="Arial" w:hAnsi="Arial" w:cs="Arial"/>
          <w:b/>
          <w:color w:val="000000"/>
        </w:rPr>
        <w:footnoteReference w:id="1"/>
      </w:r>
      <w:r>
        <w:rPr>
          <w:rFonts w:ascii="Arial" w:eastAsia="Arial" w:hAnsi="Arial" w:cs="Arial"/>
          <w:b/>
          <w:color w:val="000000"/>
        </w:rPr>
        <w:t>.</w:t>
      </w:r>
    </w:p>
    <w:p w14:paraId="42C7B917" w14:textId="77777777" w:rsidR="00D21DD5" w:rsidRPr="00D21DD5" w:rsidRDefault="00D21DD5" w:rsidP="00D21DD5">
      <w:pPr>
        <w:pStyle w:val="Prrafodelista"/>
        <w:pBdr>
          <w:top w:val="nil"/>
          <w:left w:val="nil"/>
          <w:bottom w:val="nil"/>
          <w:right w:val="nil"/>
          <w:between w:val="nil"/>
        </w:pBdr>
        <w:spacing w:line="276" w:lineRule="auto"/>
        <w:ind w:left="765"/>
        <w:jc w:val="both"/>
        <w:rPr>
          <w:rFonts w:ascii="Arial" w:eastAsia="Arial" w:hAnsi="Arial" w:cs="Arial"/>
          <w:b/>
          <w:color w:val="000000"/>
        </w:rPr>
      </w:pPr>
    </w:p>
    <w:p w14:paraId="006B198C" w14:textId="03147044" w:rsidR="00D21DD5" w:rsidRDefault="00D21DD5"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 xml:space="preserve">El 25 de mayo de 1836 el Congreso expidió una Ley sobre la construcción de un ferrocarril en Panamá, el primero en la historia del país. </w:t>
      </w:r>
    </w:p>
    <w:p w14:paraId="42238A10" w14:textId="77777777" w:rsidR="00D21DD5" w:rsidRDefault="00D21DD5" w:rsidP="00D21DD5">
      <w:pPr>
        <w:pBdr>
          <w:top w:val="nil"/>
          <w:left w:val="nil"/>
          <w:bottom w:val="nil"/>
          <w:right w:val="nil"/>
          <w:between w:val="nil"/>
        </w:pBdr>
        <w:spacing w:line="276" w:lineRule="auto"/>
        <w:jc w:val="both"/>
        <w:rPr>
          <w:rFonts w:ascii="Arial" w:eastAsia="Arial" w:hAnsi="Arial" w:cs="Arial"/>
          <w:bCs/>
          <w:color w:val="000000"/>
        </w:rPr>
      </w:pPr>
    </w:p>
    <w:p w14:paraId="6FAD4A8A" w14:textId="68746BD8" w:rsidR="00D21DD5" w:rsidRDefault="00D21DD5"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El 7 de abril de 1849 se creó la compañía Panamá Railroad y comenzó la construcción.</w:t>
      </w:r>
    </w:p>
    <w:p w14:paraId="555A1AC1" w14:textId="77777777" w:rsidR="00D21DD5" w:rsidRDefault="00D21DD5" w:rsidP="00D21DD5">
      <w:pPr>
        <w:pBdr>
          <w:top w:val="nil"/>
          <w:left w:val="nil"/>
          <w:bottom w:val="nil"/>
          <w:right w:val="nil"/>
          <w:between w:val="nil"/>
        </w:pBdr>
        <w:spacing w:line="276" w:lineRule="auto"/>
        <w:jc w:val="both"/>
        <w:rPr>
          <w:rFonts w:ascii="Arial" w:eastAsia="Arial" w:hAnsi="Arial" w:cs="Arial"/>
          <w:bCs/>
          <w:color w:val="000000"/>
        </w:rPr>
      </w:pPr>
    </w:p>
    <w:p w14:paraId="7D876565" w14:textId="7CC13D6B" w:rsidR="00D21DD5" w:rsidRDefault="00D21DD5"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En 1851 Selles, de Cincinatti, Ohio construyó las primeras locomotoras no usadas que recibió Colombia.</w:t>
      </w:r>
    </w:p>
    <w:p w14:paraId="1C5E33E0" w14:textId="77777777" w:rsidR="00D21DD5" w:rsidRDefault="00D21DD5" w:rsidP="00D21DD5">
      <w:pPr>
        <w:pBdr>
          <w:top w:val="nil"/>
          <w:left w:val="nil"/>
          <w:bottom w:val="nil"/>
          <w:right w:val="nil"/>
          <w:between w:val="nil"/>
        </w:pBdr>
        <w:spacing w:line="276" w:lineRule="auto"/>
        <w:jc w:val="both"/>
        <w:rPr>
          <w:rFonts w:ascii="Arial" w:eastAsia="Arial" w:hAnsi="Arial" w:cs="Arial"/>
          <w:bCs/>
          <w:color w:val="000000"/>
        </w:rPr>
      </w:pPr>
    </w:p>
    <w:p w14:paraId="2045BBAC" w14:textId="64F8D18B" w:rsidR="00D21DD5" w:rsidRDefault="00D21DD5"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En 1855 se concluyó la vía de Panamá a Colón con 77 de kilómetros.</w:t>
      </w:r>
    </w:p>
    <w:p w14:paraId="388BB20A" w14:textId="6239FCBA" w:rsidR="00D21DD5" w:rsidRDefault="00D21DD5" w:rsidP="00D21DD5">
      <w:pPr>
        <w:pBdr>
          <w:top w:val="nil"/>
          <w:left w:val="nil"/>
          <w:bottom w:val="nil"/>
          <w:right w:val="nil"/>
          <w:between w:val="nil"/>
        </w:pBdr>
        <w:spacing w:line="276" w:lineRule="auto"/>
        <w:jc w:val="both"/>
        <w:rPr>
          <w:rFonts w:ascii="Arial" w:eastAsia="Arial" w:hAnsi="Arial" w:cs="Arial"/>
          <w:bCs/>
          <w:color w:val="000000"/>
        </w:rPr>
      </w:pPr>
    </w:p>
    <w:p w14:paraId="7CD6917B" w14:textId="24276F0E" w:rsidR="00D21DD5" w:rsidRDefault="00D21DD5"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En 1865 el Estado otorgó la concesión para construir la vía de Barranquilla a Sabanilla.</w:t>
      </w:r>
    </w:p>
    <w:p w14:paraId="17DC4481" w14:textId="783CD79C" w:rsidR="00D21DD5" w:rsidRDefault="00D21DD5" w:rsidP="00D21DD5">
      <w:pPr>
        <w:pBdr>
          <w:top w:val="nil"/>
          <w:left w:val="nil"/>
          <w:bottom w:val="nil"/>
          <w:right w:val="nil"/>
          <w:between w:val="nil"/>
        </w:pBdr>
        <w:spacing w:line="276" w:lineRule="auto"/>
        <w:jc w:val="both"/>
        <w:rPr>
          <w:rFonts w:ascii="Arial" w:eastAsia="Arial" w:hAnsi="Arial" w:cs="Arial"/>
          <w:bCs/>
          <w:color w:val="000000"/>
        </w:rPr>
      </w:pPr>
    </w:p>
    <w:p w14:paraId="51287834" w14:textId="5B5579E4" w:rsidR="00D21DD5" w:rsidRDefault="00D21DD5"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En 1869 la empresa Seligman y Harbleecher inició los trabajos de Barranquilla a Sabanilla.</w:t>
      </w:r>
    </w:p>
    <w:p w14:paraId="79321131" w14:textId="10CA7E30" w:rsidR="00D21DD5" w:rsidRDefault="00D21DD5" w:rsidP="00D21DD5">
      <w:pPr>
        <w:pBdr>
          <w:top w:val="nil"/>
          <w:left w:val="nil"/>
          <w:bottom w:val="nil"/>
          <w:right w:val="nil"/>
          <w:between w:val="nil"/>
        </w:pBdr>
        <w:spacing w:line="276" w:lineRule="auto"/>
        <w:jc w:val="both"/>
        <w:rPr>
          <w:rFonts w:ascii="Arial" w:eastAsia="Arial" w:hAnsi="Arial" w:cs="Arial"/>
          <w:bCs/>
          <w:color w:val="000000"/>
        </w:rPr>
      </w:pPr>
    </w:p>
    <w:p w14:paraId="4357B4CE" w14:textId="5DEDDB01" w:rsidR="00D21DD5" w:rsidRDefault="00D21DD5"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En 1871 se incluyó el ferrocarril de Barranquilla para llevarlo a Puerto Salgar.</w:t>
      </w:r>
    </w:p>
    <w:p w14:paraId="08F799B2" w14:textId="1DCFFD76" w:rsidR="00D21DD5" w:rsidRDefault="00D21DD5" w:rsidP="00D21DD5">
      <w:pPr>
        <w:pBdr>
          <w:top w:val="nil"/>
          <w:left w:val="nil"/>
          <w:bottom w:val="nil"/>
          <w:right w:val="nil"/>
          <w:between w:val="nil"/>
        </w:pBdr>
        <w:spacing w:line="276" w:lineRule="auto"/>
        <w:jc w:val="both"/>
        <w:rPr>
          <w:rFonts w:ascii="Arial" w:eastAsia="Arial" w:hAnsi="Arial" w:cs="Arial"/>
          <w:bCs/>
          <w:color w:val="000000"/>
        </w:rPr>
      </w:pPr>
    </w:p>
    <w:p w14:paraId="4F3B4965" w14:textId="652A573D" w:rsidR="00D21DD5" w:rsidRDefault="00D21DD5"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En 1872 d</w:t>
      </w:r>
      <w:r w:rsidRPr="00D21DD5">
        <w:rPr>
          <w:rFonts w:ascii="Arial" w:eastAsia="Arial" w:hAnsi="Arial" w:cs="Arial"/>
          <w:bCs/>
          <w:color w:val="000000"/>
        </w:rPr>
        <w:t>urante la presidencia de Murillo Toro se propuso una vía que comunicara a Buenaventura con Bogotá y a Bogotá con Tunja y Bucaramanga hasta un puerto del río Magdalena, con lo que la capital quedaría con acceso a los dos océanos. Ese mismo año se contrató la construcción del Ferrocarril del Cauca para conectar el valle de ese río con Buenaventura y también el estudio de la vía de Bogotá al río Magdalena, dos tramos de esa red.</w:t>
      </w:r>
    </w:p>
    <w:p w14:paraId="2461A6B7" w14:textId="51456F01" w:rsidR="00D21DD5" w:rsidRDefault="00D21DD5" w:rsidP="00D21DD5">
      <w:pPr>
        <w:pBdr>
          <w:top w:val="nil"/>
          <w:left w:val="nil"/>
          <w:bottom w:val="nil"/>
          <w:right w:val="nil"/>
          <w:between w:val="nil"/>
        </w:pBdr>
        <w:spacing w:line="276" w:lineRule="auto"/>
        <w:jc w:val="both"/>
        <w:rPr>
          <w:rFonts w:ascii="Arial" w:eastAsia="Arial" w:hAnsi="Arial" w:cs="Arial"/>
          <w:bCs/>
          <w:color w:val="000000"/>
        </w:rPr>
      </w:pPr>
    </w:p>
    <w:p w14:paraId="6FC05FDD" w14:textId="0B51C61A" w:rsidR="00D21DD5" w:rsidRDefault="00D21DD5"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En 1874 el Estado de Antioquia contrató la construcción de un ferrocarril que comunicara a Medellín con el río Magdalena.</w:t>
      </w:r>
    </w:p>
    <w:p w14:paraId="5B2991EF" w14:textId="64D06A65" w:rsidR="00D21DD5" w:rsidRDefault="00D21DD5" w:rsidP="00D21DD5">
      <w:pPr>
        <w:pBdr>
          <w:top w:val="nil"/>
          <w:left w:val="nil"/>
          <w:bottom w:val="nil"/>
          <w:right w:val="nil"/>
          <w:between w:val="nil"/>
        </w:pBdr>
        <w:spacing w:line="276" w:lineRule="auto"/>
        <w:jc w:val="both"/>
        <w:rPr>
          <w:rFonts w:ascii="Arial" w:eastAsia="Arial" w:hAnsi="Arial" w:cs="Arial"/>
          <w:bCs/>
          <w:color w:val="000000"/>
        </w:rPr>
      </w:pPr>
    </w:p>
    <w:p w14:paraId="2A8E861A" w14:textId="28065789" w:rsidR="00D21DD5" w:rsidRDefault="00D21DD5"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En 187</w:t>
      </w:r>
      <w:r w:rsidR="00B507F1">
        <w:rPr>
          <w:rFonts w:ascii="Arial" w:eastAsia="Arial" w:hAnsi="Arial" w:cs="Arial"/>
          <w:bCs/>
          <w:color w:val="000000"/>
        </w:rPr>
        <w:t xml:space="preserve">6 el Estado de Santander contrató la construcción de un ferrocarril de Cúcuta hasta Villamizar. </w:t>
      </w:r>
    </w:p>
    <w:p w14:paraId="1658E5D5" w14:textId="6B75E5A8"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p>
    <w:p w14:paraId="24F85099" w14:textId="0C5A5C4A"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En 1878 se contrató la construcción del ferrocarril del Cauca.</w:t>
      </w:r>
    </w:p>
    <w:p w14:paraId="01933B75" w14:textId="085CB04E"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p>
    <w:p w14:paraId="66E447AC" w14:textId="498DDCA3"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En 1880 el Congreso facultó al gobierno para la construcción de la vía férrea entre Bogotá y Girardot.</w:t>
      </w:r>
    </w:p>
    <w:p w14:paraId="6256268B" w14:textId="1E117E5C"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p>
    <w:p w14:paraId="20295D6D" w14:textId="70F28DFA"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En 1881 se contrató la construcción del ferrocarril de la Dorada y el primer tramo del de Girardot.</w:t>
      </w:r>
    </w:p>
    <w:p w14:paraId="243DABFB" w14:textId="6CFB6EE8"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p>
    <w:p w14:paraId="04DAB95D" w14:textId="5B9EF6AF"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 xml:space="preserve">En 1882 se inauguraron los primeros 20 kilómetros del Ferrocarril del Cauda, de Buenaventura hacia Cali. </w:t>
      </w:r>
    </w:p>
    <w:p w14:paraId="7C6A8C9C" w14:textId="1EA1323D"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p>
    <w:p w14:paraId="2911017D" w14:textId="74D764CE"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En 1885 se</w:t>
      </w:r>
      <w:r w:rsidRPr="00B507F1">
        <w:rPr>
          <w:rFonts w:ascii="Arial" w:eastAsia="Arial" w:hAnsi="Arial" w:cs="Arial"/>
          <w:bCs/>
          <w:color w:val="000000"/>
        </w:rPr>
        <w:t xml:space="preserve"> inauguró un primer tramo del Ferrocarril de Antioquia, de Berrío hasta Pavas.</w:t>
      </w:r>
    </w:p>
    <w:p w14:paraId="06432255" w14:textId="5888D525"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p>
    <w:p w14:paraId="1465C41C" w14:textId="7A9EE341"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El 20 de julio de 1889 se inauguró el Ferrocarril de la Sabana, de Bogotá hasta Facatativá.</w:t>
      </w:r>
    </w:p>
    <w:p w14:paraId="3C81374B" w14:textId="4432FA68"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p>
    <w:p w14:paraId="72BD5087" w14:textId="68A858D3"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El 26 de diciembre de 1892 el Congreso de la República aprobó la Ley 104 de ferrocarriles.</w:t>
      </w:r>
    </w:p>
    <w:p w14:paraId="1D6497C2" w14:textId="371E9FAE"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p>
    <w:p w14:paraId="2CE0A483" w14:textId="296B241E"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lastRenderedPageBreak/>
        <w:t>En 1895 se iniciaron los trabajos en el ferrocarril del sur, de Bogotá hacia Soacha.</w:t>
      </w:r>
    </w:p>
    <w:p w14:paraId="0E5561CD" w14:textId="7C95B336"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p>
    <w:p w14:paraId="1609123C" w14:textId="40AA5F72"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En 1903 se perdió el ferrocarril de Panamá.</w:t>
      </w:r>
    </w:p>
    <w:p w14:paraId="631C71CD" w14:textId="5546BA0F"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p>
    <w:p w14:paraId="155CC391" w14:textId="0BABCF50"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 xml:space="preserve">En 1905 el ferrocarril de la Dorada inició su prolongación hacia Mariquita y Ambalema. </w:t>
      </w:r>
    </w:p>
    <w:p w14:paraId="4D37B050" w14:textId="6C73C3E7"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p>
    <w:p w14:paraId="302F62C4" w14:textId="7A53C956"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En 1906 el ferrocarril de Santa Marta llegó hasta fundación.</w:t>
      </w:r>
    </w:p>
    <w:p w14:paraId="7B5FE3DF" w14:textId="28B5EE0E"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p>
    <w:p w14:paraId="4AF05058" w14:textId="49626926"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En 1907 se creó en Medellín la Compañía del Ferrocarril de Amagá.</w:t>
      </w:r>
    </w:p>
    <w:p w14:paraId="5F68BA3C" w14:textId="4FBD6B0F"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p>
    <w:p w14:paraId="30C1016E" w14:textId="7CF4FE37"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En 1910 l</w:t>
      </w:r>
      <w:r w:rsidRPr="00B507F1">
        <w:rPr>
          <w:rFonts w:ascii="Arial" w:eastAsia="Arial" w:hAnsi="Arial" w:cs="Arial"/>
          <w:bCs/>
          <w:color w:val="000000"/>
        </w:rPr>
        <w:t>a Asamblea Nacional derogó la nacionalización de los ferrocarriles prevista en 1905. El ferrocarril pasó al departamento y se iniciaron los trabajos entre Medellín y el paso de la Quiebra.</w:t>
      </w:r>
    </w:p>
    <w:p w14:paraId="5DC9914B" w14:textId="18D7DA44"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p>
    <w:p w14:paraId="36463421" w14:textId="1C92E1EF" w:rsidR="00B507F1" w:rsidRPr="00B507F1" w:rsidRDefault="00B507F1" w:rsidP="00B507F1">
      <w:pPr>
        <w:pBdr>
          <w:top w:val="nil"/>
          <w:left w:val="nil"/>
          <w:bottom w:val="nil"/>
          <w:right w:val="nil"/>
          <w:between w:val="nil"/>
        </w:pBdr>
        <w:spacing w:line="276" w:lineRule="auto"/>
        <w:rPr>
          <w:rFonts w:ascii="Arial" w:eastAsia="Arial" w:hAnsi="Arial" w:cs="Arial"/>
          <w:bCs/>
          <w:color w:val="000000"/>
        </w:rPr>
      </w:pPr>
      <w:r>
        <w:rPr>
          <w:rFonts w:ascii="Arial" w:eastAsia="Arial" w:hAnsi="Arial" w:cs="Arial"/>
          <w:bCs/>
          <w:color w:val="000000"/>
        </w:rPr>
        <w:t>En 1911 e</w:t>
      </w:r>
      <w:r w:rsidRPr="00B507F1">
        <w:rPr>
          <w:rFonts w:ascii="Arial" w:eastAsia="Arial" w:hAnsi="Arial" w:cs="Arial"/>
          <w:bCs/>
          <w:color w:val="000000"/>
        </w:rPr>
        <w:t>l Departamento de Caldas creó la empresa Ferrocarril de Caldas para unir Manizales con el Ferrocarril del Pacífic</w:t>
      </w:r>
      <w:r>
        <w:rPr>
          <w:rFonts w:ascii="Arial" w:eastAsia="Arial" w:hAnsi="Arial" w:cs="Arial"/>
          <w:bCs/>
          <w:color w:val="000000"/>
        </w:rPr>
        <w:t>o y se</w:t>
      </w:r>
      <w:r w:rsidRPr="00B507F1">
        <w:rPr>
          <w:rFonts w:ascii="Arial" w:eastAsia="Arial" w:hAnsi="Arial" w:cs="Arial"/>
          <w:bCs/>
          <w:color w:val="000000"/>
        </w:rPr>
        <w:t xml:space="preserve"> inició la construcción de la Estación de la Sabana para el Ferrocarril de ese nombre.</w:t>
      </w:r>
    </w:p>
    <w:p w14:paraId="2BDD2B63" w14:textId="49F25861"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p>
    <w:p w14:paraId="713567D0" w14:textId="0EDBAD68"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 xml:space="preserve">En 1915 </w:t>
      </w:r>
      <w:r w:rsidRPr="00B507F1">
        <w:rPr>
          <w:rFonts w:ascii="Arial" w:eastAsia="Arial" w:hAnsi="Arial" w:cs="Arial"/>
          <w:bCs/>
          <w:color w:val="000000"/>
        </w:rPr>
        <w:t>El Ferrocarril del Pacífico unió a Cali con Buenaventura</w:t>
      </w:r>
      <w:r>
        <w:rPr>
          <w:rFonts w:ascii="Arial" w:eastAsia="Arial" w:hAnsi="Arial" w:cs="Arial"/>
          <w:bCs/>
          <w:color w:val="000000"/>
        </w:rPr>
        <w:t>.</w:t>
      </w:r>
    </w:p>
    <w:p w14:paraId="1C9836DD" w14:textId="167D8C16"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p>
    <w:p w14:paraId="6973ECA0" w14:textId="1D6A6485"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En 1922</w:t>
      </w:r>
      <w:r w:rsidRPr="00B507F1">
        <w:rPr>
          <w:rFonts w:ascii="Arial" w:eastAsia="Arial" w:hAnsi="Arial" w:cs="Arial"/>
          <w:bCs/>
          <w:color w:val="000000"/>
        </w:rPr>
        <w:t xml:space="preserve"> El Congreso expidió la Ley 102 que lo facultó para adquirir empréstitos hasta por 100 millones de dólares para invertir en ferrocarriles e instalaciones portuarias.</w:t>
      </w:r>
    </w:p>
    <w:p w14:paraId="159F0109" w14:textId="0FF76B06"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p>
    <w:p w14:paraId="21D173DD" w14:textId="5266FB68"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En 1923 e</w:t>
      </w:r>
      <w:r w:rsidRPr="00B507F1">
        <w:rPr>
          <w:rFonts w:ascii="Arial" w:eastAsia="Arial" w:hAnsi="Arial" w:cs="Arial"/>
          <w:bCs/>
          <w:color w:val="000000"/>
        </w:rPr>
        <w:t>l gobierno organizó la Dirección Nacional de Ferrocarriles</w:t>
      </w:r>
      <w:r>
        <w:rPr>
          <w:rFonts w:ascii="Arial" w:eastAsia="Arial" w:hAnsi="Arial" w:cs="Arial"/>
          <w:bCs/>
          <w:color w:val="000000"/>
        </w:rPr>
        <w:t>.</w:t>
      </w:r>
    </w:p>
    <w:p w14:paraId="53C7AB22" w14:textId="2DFD15D6" w:rsidR="00B507F1" w:rsidRDefault="00B507F1" w:rsidP="00D21DD5">
      <w:pPr>
        <w:pBdr>
          <w:top w:val="nil"/>
          <w:left w:val="nil"/>
          <w:bottom w:val="nil"/>
          <w:right w:val="nil"/>
          <w:between w:val="nil"/>
        </w:pBdr>
        <w:spacing w:line="276" w:lineRule="auto"/>
        <w:jc w:val="both"/>
        <w:rPr>
          <w:rFonts w:ascii="Arial" w:eastAsia="Arial" w:hAnsi="Arial" w:cs="Arial"/>
          <w:bCs/>
          <w:color w:val="000000"/>
        </w:rPr>
      </w:pPr>
    </w:p>
    <w:p w14:paraId="5886CDD3" w14:textId="6CFB1A43" w:rsidR="002E0E88" w:rsidRDefault="00B45B9D" w:rsidP="00B45B9D">
      <w:pPr>
        <w:pStyle w:val="Prrafodelista"/>
        <w:numPr>
          <w:ilvl w:val="1"/>
          <w:numId w:val="11"/>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Crisis y liquidación</w:t>
      </w:r>
      <w:r w:rsidR="00FD3D8E">
        <w:rPr>
          <w:rStyle w:val="Refdenotaalpie"/>
          <w:rFonts w:ascii="Arial" w:eastAsia="Arial" w:hAnsi="Arial" w:cs="Arial"/>
          <w:b/>
          <w:color w:val="000000"/>
        </w:rPr>
        <w:footnoteReference w:id="2"/>
      </w:r>
      <w:r>
        <w:rPr>
          <w:rFonts w:ascii="Arial" w:eastAsia="Arial" w:hAnsi="Arial" w:cs="Arial"/>
          <w:b/>
          <w:color w:val="000000"/>
        </w:rPr>
        <w:t>.</w:t>
      </w:r>
    </w:p>
    <w:p w14:paraId="5F28F82F" w14:textId="2388140D" w:rsidR="00B45B9D" w:rsidRDefault="00B45B9D" w:rsidP="00B45B9D">
      <w:pPr>
        <w:pBdr>
          <w:top w:val="nil"/>
          <w:left w:val="nil"/>
          <w:bottom w:val="nil"/>
          <w:right w:val="nil"/>
          <w:between w:val="nil"/>
        </w:pBdr>
        <w:spacing w:line="276" w:lineRule="auto"/>
        <w:jc w:val="both"/>
        <w:rPr>
          <w:rFonts w:ascii="Arial" w:eastAsia="Arial" w:hAnsi="Arial" w:cs="Arial"/>
          <w:b/>
          <w:color w:val="000000"/>
        </w:rPr>
      </w:pPr>
    </w:p>
    <w:p w14:paraId="3675F823" w14:textId="4BE04835" w:rsidR="00B45B9D" w:rsidRDefault="00B45B9D" w:rsidP="00B45B9D">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La mayoría de los contratos para la infraestructura férrea nacional estuvieron marcados por pleitos, obras en mal estado, sobre costos, errores técnicos, corrupción, demoras injustificadas, etc. Un ejemplo de ello son los ferrocarriles de Santa Marta, Antioquia, el Cauca, Girardot, entre otros.</w:t>
      </w:r>
    </w:p>
    <w:p w14:paraId="763EE467" w14:textId="65CD4ABD" w:rsidR="00B45B9D" w:rsidRDefault="00B45B9D" w:rsidP="00B45B9D">
      <w:pPr>
        <w:pBdr>
          <w:top w:val="nil"/>
          <w:left w:val="nil"/>
          <w:bottom w:val="nil"/>
          <w:right w:val="nil"/>
          <w:between w:val="nil"/>
        </w:pBdr>
        <w:spacing w:line="276" w:lineRule="auto"/>
        <w:jc w:val="both"/>
        <w:rPr>
          <w:rFonts w:ascii="Arial" w:eastAsia="Arial" w:hAnsi="Arial" w:cs="Arial"/>
          <w:bCs/>
          <w:color w:val="000000"/>
        </w:rPr>
      </w:pPr>
    </w:p>
    <w:p w14:paraId="0FB9104D" w14:textId="5C5488FB" w:rsidR="00B45B9D" w:rsidRDefault="00B45B9D" w:rsidP="00B45B9D">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 xml:space="preserve">Las pérdidas económicas producto de la operación de varios ferrocarriles, la extensión de las carreteras por el territorio nacional, la deficiente administración del </w:t>
      </w:r>
      <w:r>
        <w:rPr>
          <w:rFonts w:ascii="Arial" w:eastAsia="Arial" w:hAnsi="Arial" w:cs="Arial"/>
          <w:bCs/>
          <w:color w:val="000000"/>
        </w:rPr>
        <w:lastRenderedPageBreak/>
        <w:t xml:space="preserve">sistema de transporte férreo y la llegada de otros medios de transporte fueron dejando rezagado el uso del ferrocarril en el país. </w:t>
      </w:r>
    </w:p>
    <w:p w14:paraId="3217F01C" w14:textId="5B631D5D" w:rsidR="00B45B9D" w:rsidRDefault="00B45B9D" w:rsidP="00B45B9D">
      <w:pPr>
        <w:pBdr>
          <w:top w:val="nil"/>
          <w:left w:val="nil"/>
          <w:bottom w:val="nil"/>
          <w:right w:val="nil"/>
          <w:between w:val="nil"/>
        </w:pBdr>
        <w:spacing w:line="276" w:lineRule="auto"/>
        <w:jc w:val="both"/>
        <w:rPr>
          <w:rFonts w:ascii="Arial" w:eastAsia="Arial" w:hAnsi="Arial" w:cs="Arial"/>
          <w:bCs/>
          <w:color w:val="000000"/>
        </w:rPr>
      </w:pPr>
    </w:p>
    <w:p w14:paraId="046A65A9" w14:textId="2E805D4C" w:rsidR="00B45B9D" w:rsidRDefault="00B45B9D" w:rsidP="00B45B9D">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En 1954 se creó Ferrocarriles Nacionales de Colombia</w:t>
      </w:r>
      <w:r w:rsidR="00FD3D8E">
        <w:rPr>
          <w:rFonts w:ascii="Arial" w:eastAsia="Arial" w:hAnsi="Arial" w:cs="Arial"/>
          <w:bCs/>
          <w:color w:val="000000"/>
        </w:rPr>
        <w:t xml:space="preserve"> – FNC </w:t>
      </w:r>
      <w:r>
        <w:rPr>
          <w:rFonts w:ascii="Arial" w:eastAsia="Arial" w:hAnsi="Arial" w:cs="Arial"/>
          <w:bCs/>
          <w:color w:val="000000"/>
        </w:rPr>
        <w:t>con el fin de unificar el sistema de transporte férreo y</w:t>
      </w:r>
      <w:r w:rsidRPr="00B45B9D">
        <w:rPr>
          <w:rFonts w:ascii="Arial" w:eastAsia="Arial" w:hAnsi="Arial" w:cs="Arial"/>
          <w:bCs/>
          <w:color w:val="000000"/>
        </w:rPr>
        <w:t xml:space="preserve"> de operar y mantener su infraestructura y equipos para prestar un servicio eficiente.</w:t>
      </w:r>
      <w:r>
        <w:rPr>
          <w:rFonts w:ascii="Arial" w:eastAsia="Arial" w:hAnsi="Arial" w:cs="Arial"/>
          <w:bCs/>
          <w:color w:val="000000"/>
        </w:rPr>
        <w:t xml:space="preserve"> Este objetivo no se logró. Por el contrario, terminó generándose una crisis institucional, administrativa y financiera que condujo al Estado a plantear una reestructuración del servicio público de transporte férreo.</w:t>
      </w:r>
    </w:p>
    <w:p w14:paraId="7314C237" w14:textId="7E6BA034" w:rsidR="00B45B9D" w:rsidRDefault="00B45B9D" w:rsidP="00B45B9D">
      <w:pPr>
        <w:pBdr>
          <w:top w:val="nil"/>
          <w:left w:val="nil"/>
          <w:bottom w:val="nil"/>
          <w:right w:val="nil"/>
          <w:between w:val="nil"/>
        </w:pBdr>
        <w:spacing w:line="276" w:lineRule="auto"/>
        <w:jc w:val="both"/>
        <w:rPr>
          <w:rFonts w:ascii="Arial" w:eastAsia="Arial" w:hAnsi="Arial" w:cs="Arial"/>
          <w:bCs/>
          <w:color w:val="000000"/>
        </w:rPr>
      </w:pPr>
    </w:p>
    <w:p w14:paraId="01EDDE36" w14:textId="4CB593FC" w:rsidR="00B45B9D" w:rsidRPr="00B45B9D" w:rsidRDefault="00B45B9D" w:rsidP="00B45B9D">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Posteriormente, mediante la Ley 21 de</w:t>
      </w:r>
      <w:r w:rsidRPr="00B45B9D">
        <w:rPr>
          <w:rFonts w:ascii="Arial" w:eastAsia="Arial" w:hAnsi="Arial" w:cs="Arial"/>
          <w:bCs/>
          <w:color w:val="000000"/>
        </w:rPr>
        <w:t xml:space="preserve"> 1988 </w:t>
      </w:r>
      <w:r>
        <w:rPr>
          <w:rFonts w:ascii="Arial" w:eastAsia="Arial" w:hAnsi="Arial" w:cs="Arial"/>
          <w:bCs/>
          <w:color w:val="000000"/>
        </w:rPr>
        <w:t xml:space="preserve">se liquidó </w:t>
      </w:r>
      <w:r w:rsidR="00FD3D8E">
        <w:rPr>
          <w:rFonts w:ascii="Arial" w:eastAsia="Arial" w:hAnsi="Arial" w:cs="Arial"/>
          <w:bCs/>
          <w:color w:val="000000"/>
        </w:rPr>
        <w:t>Ferrocarriles Nacionales de Colombia – FNC y se propuso un modelo mixto en el cual el Estado</w:t>
      </w:r>
      <w:r w:rsidR="00FD3D8E" w:rsidRPr="00FD3D8E">
        <w:rPr>
          <w:rFonts w:ascii="Arial" w:eastAsia="Arial" w:hAnsi="Arial" w:cs="Arial"/>
          <w:bCs/>
          <w:color w:val="000000"/>
        </w:rPr>
        <w:t xml:space="preserve"> administr</w:t>
      </w:r>
      <w:r w:rsidR="00FD3D8E">
        <w:rPr>
          <w:rFonts w:ascii="Arial" w:eastAsia="Arial" w:hAnsi="Arial" w:cs="Arial"/>
          <w:bCs/>
          <w:color w:val="000000"/>
        </w:rPr>
        <w:t>a</w:t>
      </w:r>
      <w:r w:rsidR="00FD3D8E" w:rsidRPr="00FD3D8E">
        <w:rPr>
          <w:rFonts w:ascii="Arial" w:eastAsia="Arial" w:hAnsi="Arial" w:cs="Arial"/>
          <w:bCs/>
          <w:color w:val="000000"/>
        </w:rPr>
        <w:t xml:space="preserve"> la infraestructura ferroviaria y el sector privado asumiera la operación de los equipos de transporte, teniendo libre acceso a la infraestructura férrea.</w:t>
      </w:r>
      <w:r w:rsidR="00FD3D8E">
        <w:rPr>
          <w:rFonts w:ascii="Arial" w:eastAsia="Arial" w:hAnsi="Arial" w:cs="Arial"/>
          <w:bCs/>
          <w:color w:val="000000"/>
        </w:rPr>
        <w:t xml:space="preserve"> Por ende, en la actualidad toda esta infraestructura es administrada por el Instituto Nacional de Vías – INVIAS. </w:t>
      </w:r>
    </w:p>
    <w:p w14:paraId="25156B22" w14:textId="008C76E4" w:rsidR="002E0E88" w:rsidRDefault="002E0E88" w:rsidP="00D21DD5">
      <w:pPr>
        <w:pBdr>
          <w:top w:val="nil"/>
          <w:left w:val="nil"/>
          <w:bottom w:val="nil"/>
          <w:right w:val="nil"/>
          <w:between w:val="nil"/>
        </w:pBdr>
        <w:spacing w:line="276" w:lineRule="auto"/>
        <w:jc w:val="both"/>
        <w:rPr>
          <w:rFonts w:ascii="Arial" w:eastAsia="Arial" w:hAnsi="Arial" w:cs="Arial"/>
          <w:bCs/>
          <w:color w:val="000000"/>
        </w:rPr>
      </w:pPr>
    </w:p>
    <w:p w14:paraId="27B9C8D2" w14:textId="1CA8BC26" w:rsidR="00FD3D8E" w:rsidRPr="00FD3D8E" w:rsidRDefault="00FD3D8E" w:rsidP="00FD3D8E">
      <w:pPr>
        <w:pStyle w:val="Prrafodelista"/>
        <w:numPr>
          <w:ilvl w:val="1"/>
          <w:numId w:val="11"/>
        </w:numPr>
        <w:pBdr>
          <w:top w:val="nil"/>
          <w:left w:val="nil"/>
          <w:bottom w:val="nil"/>
          <w:right w:val="nil"/>
          <w:between w:val="nil"/>
        </w:pBdr>
        <w:spacing w:line="276" w:lineRule="auto"/>
        <w:jc w:val="both"/>
        <w:rPr>
          <w:rFonts w:ascii="Arial" w:eastAsia="Arial" w:hAnsi="Arial" w:cs="Arial"/>
          <w:b/>
          <w:color w:val="000000"/>
        </w:rPr>
      </w:pPr>
      <w:r w:rsidRPr="00FD3D8E">
        <w:rPr>
          <w:rFonts w:ascii="Arial" w:eastAsia="Arial" w:hAnsi="Arial" w:cs="Arial"/>
          <w:b/>
          <w:color w:val="000000"/>
        </w:rPr>
        <w:t>Plan Maestro Ferroviario</w:t>
      </w:r>
      <w:r w:rsidR="004041DB">
        <w:rPr>
          <w:rStyle w:val="Refdenotaalpie"/>
          <w:rFonts w:ascii="Arial" w:eastAsia="Arial" w:hAnsi="Arial" w:cs="Arial"/>
          <w:b/>
          <w:color w:val="000000"/>
        </w:rPr>
        <w:footnoteReference w:id="3"/>
      </w:r>
      <w:r w:rsidRPr="00FD3D8E">
        <w:rPr>
          <w:rFonts w:ascii="Arial" w:eastAsia="Arial" w:hAnsi="Arial" w:cs="Arial"/>
          <w:b/>
          <w:color w:val="000000"/>
        </w:rPr>
        <w:t>.</w:t>
      </w:r>
    </w:p>
    <w:p w14:paraId="22830106" w14:textId="4FDCF54F" w:rsidR="00FD3D8E" w:rsidRDefault="00FD3D8E" w:rsidP="00FD3D8E">
      <w:pPr>
        <w:pBdr>
          <w:top w:val="nil"/>
          <w:left w:val="nil"/>
          <w:bottom w:val="nil"/>
          <w:right w:val="nil"/>
          <w:between w:val="nil"/>
        </w:pBdr>
        <w:spacing w:line="276" w:lineRule="auto"/>
        <w:jc w:val="both"/>
        <w:rPr>
          <w:rFonts w:ascii="Arial" w:eastAsia="Arial" w:hAnsi="Arial" w:cs="Arial"/>
          <w:bCs/>
          <w:color w:val="000000"/>
        </w:rPr>
      </w:pPr>
    </w:p>
    <w:p w14:paraId="6ABBA64C" w14:textId="4C2FDBBB" w:rsidR="00FD3D8E" w:rsidRDefault="00FD3D8E" w:rsidP="00FD3D8E">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En los últimos años, el Estado ha definido como objetivo principal del sector transporte promover la intermodalidad como estrategia para potenciar la productividad en las regiones, dinamizar los centros logísticos y reducir las externalidades negativas asociadas al transporte como la contaminación ambiental, la congestión vehicular y la siniestralidad vial.</w:t>
      </w:r>
    </w:p>
    <w:p w14:paraId="630D8540" w14:textId="18BDE3CF" w:rsidR="00FD3D8E" w:rsidRDefault="00FD3D8E" w:rsidP="00FD3D8E">
      <w:pPr>
        <w:pBdr>
          <w:top w:val="nil"/>
          <w:left w:val="nil"/>
          <w:bottom w:val="nil"/>
          <w:right w:val="nil"/>
          <w:between w:val="nil"/>
        </w:pBdr>
        <w:spacing w:line="276" w:lineRule="auto"/>
        <w:jc w:val="both"/>
        <w:rPr>
          <w:rFonts w:ascii="Arial" w:eastAsia="Arial" w:hAnsi="Arial" w:cs="Arial"/>
          <w:bCs/>
          <w:color w:val="000000"/>
        </w:rPr>
      </w:pPr>
    </w:p>
    <w:p w14:paraId="47D943D5" w14:textId="75EF59E4" w:rsidR="00FD3D8E" w:rsidRDefault="00FD3D8E" w:rsidP="00FD3D8E">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En ese contexto, en el 2020 surge el Plan Maestro Ferroviario como una estrategia para la reactivación y consolidación de la operación ferroviaria del país.</w:t>
      </w:r>
      <w:r w:rsidR="004041DB">
        <w:rPr>
          <w:rFonts w:ascii="Arial" w:eastAsia="Arial" w:hAnsi="Arial" w:cs="Arial"/>
          <w:bCs/>
          <w:color w:val="000000"/>
        </w:rPr>
        <w:t xml:space="preserve"> Este plan iba a ser acompañado con la radicación de un Proyecto de Ley que regulara la actividad ferroviaria en el país y a la fecha no ha sido presentado ante el Congreso de la República.</w:t>
      </w:r>
    </w:p>
    <w:p w14:paraId="12A0DC2A" w14:textId="402AEC88" w:rsidR="00FD3D8E" w:rsidRDefault="00FD3D8E" w:rsidP="00FD3D8E">
      <w:pPr>
        <w:pBdr>
          <w:top w:val="nil"/>
          <w:left w:val="nil"/>
          <w:bottom w:val="nil"/>
          <w:right w:val="nil"/>
          <w:between w:val="nil"/>
        </w:pBdr>
        <w:spacing w:line="276" w:lineRule="auto"/>
        <w:jc w:val="both"/>
        <w:rPr>
          <w:rFonts w:ascii="Arial" w:eastAsia="Arial" w:hAnsi="Arial" w:cs="Arial"/>
          <w:bCs/>
          <w:color w:val="000000"/>
        </w:rPr>
      </w:pPr>
    </w:p>
    <w:p w14:paraId="49C0FCDD" w14:textId="2B3D7892" w:rsidR="00FD3D8E" w:rsidRDefault="00FD3D8E" w:rsidP="00FD3D8E">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 xml:space="preserve">La red férrea nacional está conformada por 3.338 kilómetros de los cuales 1.734 están inactivos desde hace más de 40 años. La apuesta del Plan Maestro Ferroviario como instrumento de </w:t>
      </w:r>
      <w:r w:rsidR="004041DB">
        <w:rPr>
          <w:rFonts w:ascii="Arial" w:eastAsia="Arial" w:hAnsi="Arial" w:cs="Arial"/>
          <w:bCs/>
          <w:color w:val="000000"/>
        </w:rPr>
        <w:t>política</w:t>
      </w:r>
      <w:r>
        <w:rPr>
          <w:rFonts w:ascii="Arial" w:eastAsia="Arial" w:hAnsi="Arial" w:cs="Arial"/>
          <w:bCs/>
          <w:color w:val="000000"/>
        </w:rPr>
        <w:t xml:space="preserve"> pública es la de orientar </w:t>
      </w:r>
      <w:r w:rsidR="004041DB" w:rsidRPr="004041DB">
        <w:rPr>
          <w:rFonts w:ascii="Arial" w:eastAsia="Arial" w:hAnsi="Arial" w:cs="Arial"/>
          <w:bCs/>
          <w:color w:val="000000"/>
        </w:rPr>
        <w:t>a definición de un marco institucional, normativo y regulatorio que permitirá estructurar y ejecutar proyectos ferroviarios con bases sólidas que garanticen la sostenibilidad, rentabilidad y competitividad del modo en el largo plazo.</w:t>
      </w:r>
    </w:p>
    <w:p w14:paraId="70474563" w14:textId="793DEAB0" w:rsidR="004041DB" w:rsidRDefault="004041DB" w:rsidP="00FD3D8E">
      <w:pPr>
        <w:pBdr>
          <w:top w:val="nil"/>
          <w:left w:val="nil"/>
          <w:bottom w:val="nil"/>
          <w:right w:val="nil"/>
          <w:between w:val="nil"/>
        </w:pBdr>
        <w:spacing w:line="276" w:lineRule="auto"/>
        <w:jc w:val="both"/>
        <w:rPr>
          <w:rFonts w:ascii="Arial" w:eastAsia="Arial" w:hAnsi="Arial" w:cs="Arial"/>
          <w:bCs/>
          <w:color w:val="000000"/>
        </w:rPr>
      </w:pPr>
    </w:p>
    <w:p w14:paraId="5761485D" w14:textId="4415D68D" w:rsidR="004041DB" w:rsidRDefault="004041DB" w:rsidP="00FD3D8E">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lastRenderedPageBreak/>
        <w:t xml:space="preserve">Esta red férrea en su totalidad, por condiciones topográficas, entre otras no es apta para adelantar este ambicioso plan de reactivación debido a que no sería competitiva. </w:t>
      </w:r>
    </w:p>
    <w:p w14:paraId="14D4C9B3" w14:textId="424A8FC6" w:rsidR="004041DB" w:rsidRDefault="004041DB" w:rsidP="00FD3D8E">
      <w:pPr>
        <w:pBdr>
          <w:top w:val="nil"/>
          <w:left w:val="nil"/>
          <w:bottom w:val="nil"/>
          <w:right w:val="nil"/>
          <w:between w:val="nil"/>
        </w:pBdr>
        <w:spacing w:line="276" w:lineRule="auto"/>
        <w:jc w:val="both"/>
        <w:rPr>
          <w:rFonts w:ascii="Arial" w:eastAsia="Arial" w:hAnsi="Arial" w:cs="Arial"/>
          <w:bCs/>
          <w:color w:val="000000"/>
        </w:rPr>
      </w:pPr>
    </w:p>
    <w:p w14:paraId="5DD1A3C8" w14:textId="40A9EB93" w:rsidR="004041DB" w:rsidRDefault="004041DB" w:rsidP="004041DB">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Cs/>
          <w:color w:val="000000"/>
        </w:rPr>
        <w:t xml:space="preserve">Por lo anterior, es necesario el establecimiento de medidas complementarias a las contenidas en el Plan Maestro Ferroviario que garanticen la protección y conservación de estas vías en desuso a través de </w:t>
      </w:r>
      <w:r w:rsidRPr="002E0E88">
        <w:rPr>
          <w:rFonts w:ascii="Arial" w:eastAsia="Arial" w:hAnsi="Arial" w:cs="Arial"/>
          <w:color w:val="000000"/>
        </w:rPr>
        <w:t>su uso para fines cultural, deportivo, turístico y ambiental que permitan la restitución, apropiación, resignificación y disfrute de este patrimonio público</w:t>
      </w:r>
      <w:r>
        <w:rPr>
          <w:rFonts w:ascii="Arial" w:eastAsia="Arial" w:hAnsi="Arial" w:cs="Arial"/>
          <w:color w:val="000000"/>
        </w:rPr>
        <w:t>.</w:t>
      </w:r>
    </w:p>
    <w:p w14:paraId="51BF2E42" w14:textId="2E5E7B3C" w:rsidR="004041DB" w:rsidRDefault="004041DB" w:rsidP="004041DB">
      <w:pPr>
        <w:pBdr>
          <w:top w:val="nil"/>
          <w:left w:val="nil"/>
          <w:bottom w:val="nil"/>
          <w:right w:val="nil"/>
          <w:between w:val="nil"/>
        </w:pBdr>
        <w:spacing w:line="276" w:lineRule="auto"/>
        <w:jc w:val="both"/>
        <w:rPr>
          <w:rFonts w:ascii="Arial" w:eastAsia="Arial" w:hAnsi="Arial" w:cs="Arial"/>
          <w:color w:val="000000"/>
        </w:rPr>
      </w:pPr>
    </w:p>
    <w:p w14:paraId="79AA7DCB" w14:textId="2675D22A" w:rsidR="004041DB" w:rsidRPr="004041DB" w:rsidRDefault="00B939F3" w:rsidP="004041DB">
      <w:pPr>
        <w:pStyle w:val="Prrafodelista"/>
        <w:numPr>
          <w:ilvl w:val="1"/>
          <w:numId w:val="11"/>
        </w:numPr>
        <w:pBdr>
          <w:top w:val="nil"/>
          <w:left w:val="nil"/>
          <w:bottom w:val="nil"/>
          <w:right w:val="nil"/>
          <w:between w:val="nil"/>
        </w:pBdr>
        <w:spacing w:line="276" w:lineRule="auto"/>
        <w:jc w:val="both"/>
        <w:rPr>
          <w:rFonts w:ascii="Arial" w:eastAsia="Arial" w:hAnsi="Arial" w:cs="Arial"/>
          <w:b/>
          <w:bCs/>
          <w:color w:val="000000"/>
        </w:rPr>
      </w:pPr>
      <w:r>
        <w:rPr>
          <w:rFonts w:ascii="Arial" w:eastAsia="Arial" w:hAnsi="Arial" w:cs="Arial"/>
          <w:b/>
          <w:bCs/>
          <w:color w:val="000000"/>
        </w:rPr>
        <w:t>Documento Conpes No.</w:t>
      </w:r>
      <w:r w:rsidR="004041DB" w:rsidRPr="004041DB">
        <w:rPr>
          <w:rFonts w:ascii="Arial" w:eastAsia="Arial" w:hAnsi="Arial" w:cs="Arial"/>
          <w:b/>
          <w:bCs/>
          <w:color w:val="000000"/>
        </w:rPr>
        <w:t xml:space="preserve"> 4039</w:t>
      </w:r>
      <w:r w:rsidR="00743E2D">
        <w:rPr>
          <w:rStyle w:val="Refdenotaalpie"/>
          <w:rFonts w:ascii="Arial" w:eastAsia="Arial" w:hAnsi="Arial" w:cs="Arial"/>
          <w:b/>
          <w:bCs/>
          <w:color w:val="000000"/>
        </w:rPr>
        <w:footnoteReference w:id="4"/>
      </w:r>
      <w:r>
        <w:rPr>
          <w:rFonts w:ascii="Arial" w:eastAsia="Arial" w:hAnsi="Arial" w:cs="Arial"/>
          <w:b/>
          <w:bCs/>
          <w:color w:val="000000"/>
        </w:rPr>
        <w:t>.</w:t>
      </w:r>
    </w:p>
    <w:p w14:paraId="29FCFEEC" w14:textId="4FFEC9C3" w:rsidR="004041DB" w:rsidRDefault="004041DB" w:rsidP="004041DB">
      <w:pPr>
        <w:pBdr>
          <w:top w:val="nil"/>
          <w:left w:val="nil"/>
          <w:bottom w:val="nil"/>
          <w:right w:val="nil"/>
          <w:between w:val="nil"/>
        </w:pBdr>
        <w:spacing w:line="276" w:lineRule="auto"/>
        <w:jc w:val="both"/>
        <w:rPr>
          <w:rFonts w:ascii="Arial" w:eastAsia="Arial" w:hAnsi="Arial" w:cs="Arial"/>
          <w:color w:val="000000"/>
        </w:rPr>
      </w:pPr>
    </w:p>
    <w:p w14:paraId="7C8F1E58" w14:textId="41A05925" w:rsidR="004041DB" w:rsidRDefault="004041DB" w:rsidP="004041DB">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 xml:space="preserve">El pasado 26 de julio de 2021 el Consejo Nacional de Política Económica y Social expidió el Documento Conpes No. 4039 que declaró como de importancia estratégica para el país la ejecución de unos proyectos de inversión del programa vías para la conexión de territorios, el crecimiento sostenible y reactivación. </w:t>
      </w:r>
    </w:p>
    <w:p w14:paraId="417A7E2A" w14:textId="3F88BDCD" w:rsidR="004041DB" w:rsidRDefault="004041DB" w:rsidP="00FD3D8E">
      <w:pPr>
        <w:pBdr>
          <w:top w:val="nil"/>
          <w:left w:val="nil"/>
          <w:bottom w:val="nil"/>
          <w:right w:val="nil"/>
          <w:between w:val="nil"/>
        </w:pBdr>
        <w:spacing w:line="276" w:lineRule="auto"/>
        <w:jc w:val="both"/>
        <w:rPr>
          <w:rFonts w:ascii="Arial" w:eastAsia="Arial" w:hAnsi="Arial" w:cs="Arial"/>
          <w:color w:val="000000"/>
        </w:rPr>
      </w:pPr>
    </w:p>
    <w:p w14:paraId="7BE647BF" w14:textId="65D69E8C" w:rsidR="004041DB" w:rsidRDefault="004041DB" w:rsidP="00FD3D8E">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color w:val="000000"/>
        </w:rPr>
        <w:t xml:space="preserve">En este Documento Conpes se incluyó el programa Vías Verdes como parte del proyecto para el mantenimiento y rehabilitación de corredores Férreos Nacionales y se le asignó recursos por el orden de </w:t>
      </w:r>
      <w:r w:rsidR="00743E2D">
        <w:rPr>
          <w:rFonts w:ascii="Arial" w:eastAsia="Arial" w:hAnsi="Arial" w:cs="Arial"/>
          <w:color w:val="000000"/>
        </w:rPr>
        <w:t>$</w:t>
      </w:r>
      <w:r>
        <w:rPr>
          <w:rFonts w:ascii="Arial" w:eastAsia="Arial" w:hAnsi="Arial" w:cs="Arial"/>
          <w:color w:val="000000"/>
        </w:rPr>
        <w:t xml:space="preserve">150.000 millones de pesos conforme a aval otorgado por el Confis en sesión del 14 de julio de 2021 </w:t>
      </w:r>
      <w:r w:rsidRPr="004041DB">
        <w:rPr>
          <w:rFonts w:ascii="Arial" w:eastAsia="Arial" w:hAnsi="Arial" w:cs="Arial"/>
          <w:color w:val="000000"/>
        </w:rPr>
        <w:t>teniendo en cuenta que el objeto d</w:t>
      </w:r>
      <w:r>
        <w:rPr>
          <w:rFonts w:ascii="Arial" w:eastAsia="Arial" w:hAnsi="Arial" w:cs="Arial"/>
          <w:color w:val="000000"/>
        </w:rPr>
        <w:t>el</w:t>
      </w:r>
      <w:r w:rsidRPr="004041DB">
        <w:rPr>
          <w:rFonts w:ascii="Arial" w:eastAsia="Arial" w:hAnsi="Arial" w:cs="Arial"/>
          <w:color w:val="000000"/>
        </w:rPr>
        <w:t xml:space="preserve"> proyectos de inversión declarado de importancia estratégica se encuentra en línea con lo establecido en el artículo 11 de la Ley 819 de 2003 y de conformidad con el artículo 2.8.1.7.1.3 del Decreto 1068 de 2015</w:t>
      </w:r>
      <w:r w:rsidR="00743E2D">
        <w:rPr>
          <w:rFonts w:ascii="Arial" w:eastAsia="Arial" w:hAnsi="Arial" w:cs="Arial"/>
          <w:color w:val="000000"/>
        </w:rPr>
        <w:t>.</w:t>
      </w:r>
    </w:p>
    <w:p w14:paraId="52FDF1F6" w14:textId="77777777" w:rsidR="00FD3D8E" w:rsidRPr="00FD3D8E" w:rsidRDefault="00FD3D8E" w:rsidP="00FD3D8E">
      <w:pPr>
        <w:pBdr>
          <w:top w:val="nil"/>
          <w:left w:val="nil"/>
          <w:bottom w:val="nil"/>
          <w:right w:val="nil"/>
          <w:between w:val="nil"/>
        </w:pBdr>
        <w:spacing w:line="276" w:lineRule="auto"/>
        <w:jc w:val="both"/>
        <w:rPr>
          <w:rFonts w:ascii="Arial" w:eastAsia="Arial" w:hAnsi="Arial" w:cs="Arial"/>
          <w:bCs/>
          <w:color w:val="000000"/>
        </w:rPr>
      </w:pPr>
    </w:p>
    <w:p w14:paraId="1406FD11" w14:textId="5E0DF5C0" w:rsidR="001A3E83" w:rsidRDefault="00743E2D" w:rsidP="0098004F">
      <w:pPr>
        <w:pStyle w:val="Prrafodelista"/>
        <w:numPr>
          <w:ilvl w:val="0"/>
          <w:numId w:val="11"/>
        </w:numPr>
        <w:pBdr>
          <w:top w:val="nil"/>
          <w:left w:val="nil"/>
          <w:bottom w:val="nil"/>
          <w:right w:val="nil"/>
          <w:between w:val="nil"/>
        </w:pBdr>
        <w:spacing w:line="276" w:lineRule="auto"/>
        <w:jc w:val="both"/>
        <w:rPr>
          <w:rFonts w:ascii="Arial" w:eastAsia="Arial" w:hAnsi="Arial" w:cs="Arial"/>
          <w:b/>
          <w:color w:val="000000"/>
        </w:rPr>
      </w:pPr>
      <w:r w:rsidRPr="00743E2D">
        <w:rPr>
          <w:rFonts w:ascii="Arial" w:eastAsia="Arial" w:hAnsi="Arial" w:cs="Arial"/>
          <w:b/>
          <w:color w:val="000000"/>
        </w:rPr>
        <w:t>P</w:t>
      </w:r>
      <w:r w:rsidR="00B939F3">
        <w:rPr>
          <w:rFonts w:ascii="Arial" w:eastAsia="Arial" w:hAnsi="Arial" w:cs="Arial"/>
          <w:b/>
          <w:color w:val="000000"/>
        </w:rPr>
        <w:t>rograma Vive Colombia – Vías Verdes</w:t>
      </w:r>
      <w:r w:rsidR="00FF2DF1">
        <w:rPr>
          <w:rStyle w:val="Refdenotaalpie"/>
          <w:rFonts w:ascii="Arial" w:eastAsia="Arial" w:hAnsi="Arial" w:cs="Arial"/>
          <w:b/>
          <w:color w:val="000000"/>
        </w:rPr>
        <w:footnoteReference w:id="5"/>
      </w:r>
      <w:r w:rsidR="00B939F3">
        <w:rPr>
          <w:rFonts w:ascii="Arial" w:eastAsia="Arial" w:hAnsi="Arial" w:cs="Arial"/>
          <w:b/>
          <w:color w:val="000000"/>
        </w:rPr>
        <w:t>.</w:t>
      </w:r>
    </w:p>
    <w:p w14:paraId="4F489481" w14:textId="1FF924FB" w:rsidR="00743E2D" w:rsidRDefault="00743E2D" w:rsidP="00743E2D">
      <w:pPr>
        <w:pBdr>
          <w:top w:val="nil"/>
          <w:left w:val="nil"/>
          <w:bottom w:val="nil"/>
          <w:right w:val="nil"/>
          <w:between w:val="nil"/>
        </w:pBdr>
        <w:spacing w:line="276" w:lineRule="auto"/>
        <w:jc w:val="both"/>
        <w:rPr>
          <w:rFonts w:ascii="Arial" w:eastAsia="Arial" w:hAnsi="Arial" w:cs="Arial"/>
          <w:b/>
          <w:color w:val="000000"/>
        </w:rPr>
      </w:pPr>
    </w:p>
    <w:p w14:paraId="340C8794" w14:textId="2C187775" w:rsidR="00743E2D" w:rsidRDefault="00743E2D" w:rsidP="00743E2D">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 xml:space="preserve">El Ministerio de Transporte y el Instituto Nacional de Vías expidieron la Resolución No. 2844 del 3 de agosto de 2022 </w:t>
      </w:r>
      <w:r w:rsidRPr="00743E2D">
        <w:rPr>
          <w:rFonts w:ascii="Arial" w:eastAsia="Arial" w:hAnsi="Arial" w:cs="Arial"/>
          <w:bCs/>
          <w:i/>
          <w:iCs/>
          <w:color w:val="000000"/>
        </w:rPr>
        <w:t>“Por la cual se adopta la Guía de Lineamientos Conceptuales de Diseño para el Desarrollo del Programa Vive Colombia – Vías Verdes 2022, del Instituto Nacional de Vías – INVIAS”</w:t>
      </w:r>
      <w:r>
        <w:rPr>
          <w:rFonts w:ascii="Arial" w:eastAsia="Arial" w:hAnsi="Arial" w:cs="Arial"/>
          <w:bCs/>
          <w:i/>
          <w:iCs/>
          <w:color w:val="000000"/>
        </w:rPr>
        <w:t xml:space="preserve"> </w:t>
      </w:r>
      <w:r>
        <w:rPr>
          <w:rFonts w:ascii="Arial" w:eastAsia="Arial" w:hAnsi="Arial" w:cs="Arial"/>
          <w:bCs/>
          <w:color w:val="000000"/>
        </w:rPr>
        <w:t>con el objeto de unificar y estandarizar los criterios de diseño para los proyectos contemplados en el Programa Vive Colombia – Vías Verdes.</w:t>
      </w:r>
    </w:p>
    <w:p w14:paraId="41AB9FAA" w14:textId="701926A1" w:rsidR="00743E2D" w:rsidRDefault="00743E2D" w:rsidP="00743E2D">
      <w:pPr>
        <w:pBdr>
          <w:top w:val="nil"/>
          <w:left w:val="nil"/>
          <w:bottom w:val="nil"/>
          <w:right w:val="nil"/>
          <w:between w:val="nil"/>
        </w:pBdr>
        <w:spacing w:line="276" w:lineRule="auto"/>
        <w:jc w:val="both"/>
        <w:rPr>
          <w:rFonts w:ascii="Arial" w:eastAsia="Arial" w:hAnsi="Arial" w:cs="Arial"/>
          <w:bCs/>
          <w:color w:val="000000"/>
        </w:rPr>
      </w:pPr>
    </w:p>
    <w:p w14:paraId="1494FA1E" w14:textId="723F42AC" w:rsidR="00743E2D" w:rsidRPr="00743E2D" w:rsidRDefault="00743E2D" w:rsidP="00743E2D">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lastRenderedPageBreak/>
        <w:t xml:space="preserve">Con la implementación de este programa </w:t>
      </w:r>
      <w:r w:rsidRPr="00743E2D">
        <w:rPr>
          <w:rFonts w:ascii="Arial" w:eastAsia="Arial" w:hAnsi="Arial" w:cs="Arial"/>
          <w:bCs/>
          <w:color w:val="000000"/>
        </w:rPr>
        <w:t>el Instituto Nacional</w:t>
      </w:r>
      <w:r>
        <w:rPr>
          <w:rFonts w:ascii="Arial" w:eastAsia="Arial" w:hAnsi="Arial" w:cs="Arial"/>
          <w:bCs/>
          <w:color w:val="000000"/>
        </w:rPr>
        <w:t xml:space="preserve"> </w:t>
      </w:r>
      <w:r w:rsidRPr="00743E2D">
        <w:rPr>
          <w:rFonts w:ascii="Arial" w:eastAsia="Arial" w:hAnsi="Arial" w:cs="Arial"/>
          <w:bCs/>
          <w:color w:val="000000"/>
        </w:rPr>
        <w:t>de Vías</w:t>
      </w:r>
      <w:r>
        <w:rPr>
          <w:rFonts w:ascii="Arial" w:eastAsia="Arial" w:hAnsi="Arial" w:cs="Arial"/>
          <w:bCs/>
          <w:color w:val="000000"/>
        </w:rPr>
        <w:t xml:space="preserve"> – INVIAS </w:t>
      </w:r>
      <w:r w:rsidRPr="00743E2D">
        <w:rPr>
          <w:rFonts w:ascii="Arial" w:eastAsia="Arial" w:hAnsi="Arial" w:cs="Arial"/>
          <w:bCs/>
          <w:color w:val="000000"/>
        </w:rPr>
        <w:t>ha logrado gestionar cerca de 190.000 millones de pesos entre los años 2021 y 2028,</w:t>
      </w:r>
    </w:p>
    <w:p w14:paraId="0FEBE195" w14:textId="146D5E52" w:rsidR="00743E2D" w:rsidRDefault="00743E2D" w:rsidP="00743E2D">
      <w:pPr>
        <w:pBdr>
          <w:top w:val="nil"/>
          <w:left w:val="nil"/>
          <w:bottom w:val="nil"/>
          <w:right w:val="nil"/>
          <w:between w:val="nil"/>
        </w:pBdr>
        <w:spacing w:line="276" w:lineRule="auto"/>
        <w:jc w:val="both"/>
        <w:rPr>
          <w:rFonts w:ascii="Arial" w:eastAsia="Arial" w:hAnsi="Arial" w:cs="Arial"/>
          <w:bCs/>
          <w:color w:val="000000"/>
        </w:rPr>
      </w:pPr>
      <w:r w:rsidRPr="00743E2D">
        <w:rPr>
          <w:rFonts w:ascii="Arial" w:eastAsia="Arial" w:hAnsi="Arial" w:cs="Arial"/>
          <w:bCs/>
          <w:color w:val="000000"/>
        </w:rPr>
        <w:t>destinados a las actividades de preservación y conservación de los corredores férreos inactivos y la potencialización</w:t>
      </w:r>
      <w:r>
        <w:rPr>
          <w:rFonts w:ascii="Arial" w:eastAsia="Arial" w:hAnsi="Arial" w:cs="Arial"/>
          <w:bCs/>
          <w:color w:val="000000"/>
        </w:rPr>
        <w:t xml:space="preserve"> </w:t>
      </w:r>
      <w:r w:rsidRPr="00743E2D">
        <w:rPr>
          <w:rFonts w:ascii="Arial" w:eastAsia="Arial" w:hAnsi="Arial" w:cs="Arial"/>
          <w:bCs/>
          <w:color w:val="000000"/>
        </w:rPr>
        <w:t>de las dinámicas sociales, turísticas y culturales que estos generan.</w:t>
      </w:r>
    </w:p>
    <w:p w14:paraId="42C82B6F" w14:textId="14370B48" w:rsidR="00F9464F" w:rsidRDefault="00F9464F" w:rsidP="00743E2D">
      <w:pPr>
        <w:pBdr>
          <w:top w:val="nil"/>
          <w:left w:val="nil"/>
          <w:bottom w:val="nil"/>
          <w:right w:val="nil"/>
          <w:between w:val="nil"/>
        </w:pBdr>
        <w:spacing w:line="276" w:lineRule="auto"/>
        <w:jc w:val="both"/>
        <w:rPr>
          <w:rFonts w:ascii="Arial" w:eastAsia="Arial" w:hAnsi="Arial" w:cs="Arial"/>
          <w:bCs/>
          <w:color w:val="000000"/>
        </w:rPr>
      </w:pPr>
    </w:p>
    <w:p w14:paraId="0C99902F" w14:textId="43313041" w:rsidR="00094C18" w:rsidRDefault="00F9464F" w:rsidP="00743E2D">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 xml:space="preserve">En mayo del año en curso se entregó el primer </w:t>
      </w:r>
      <w:r w:rsidR="00094C18">
        <w:rPr>
          <w:rFonts w:ascii="Arial" w:eastAsia="Arial" w:hAnsi="Arial" w:cs="Arial"/>
          <w:bCs/>
          <w:color w:val="000000"/>
        </w:rPr>
        <w:t xml:space="preserve">tramo de la vía férrea </w:t>
      </w:r>
      <w:r w:rsidR="00094C18" w:rsidRPr="00094C18">
        <w:rPr>
          <w:rFonts w:ascii="Arial" w:eastAsia="Arial" w:hAnsi="Arial" w:cs="Arial"/>
          <w:bCs/>
          <w:color w:val="000000"/>
        </w:rPr>
        <w:t>Facatativá-Zipacón-La Mesa</w:t>
      </w:r>
      <w:r w:rsidR="00094C18">
        <w:rPr>
          <w:rFonts w:ascii="Arial" w:eastAsia="Arial" w:hAnsi="Arial" w:cs="Arial"/>
          <w:bCs/>
          <w:color w:val="000000"/>
        </w:rPr>
        <w:t xml:space="preserve">. </w:t>
      </w:r>
      <w:r w:rsidR="00094C18" w:rsidRPr="00094C18">
        <w:rPr>
          <w:rFonts w:ascii="Arial" w:eastAsia="Arial" w:hAnsi="Arial" w:cs="Arial"/>
          <w:bCs/>
          <w:color w:val="000000"/>
        </w:rPr>
        <w:t>Este corredor es la prueba piloto de la implementación del plan nacional Vive Colombia</w:t>
      </w:r>
      <w:r w:rsidR="00094C18">
        <w:rPr>
          <w:rFonts w:ascii="Arial" w:eastAsia="Arial" w:hAnsi="Arial" w:cs="Arial"/>
          <w:bCs/>
          <w:color w:val="000000"/>
        </w:rPr>
        <w:t xml:space="preserve"> – Vías Verdes. </w:t>
      </w:r>
    </w:p>
    <w:p w14:paraId="112E478A" w14:textId="377B3E38" w:rsidR="00FF2DF1" w:rsidRDefault="00FF2DF1" w:rsidP="00743E2D">
      <w:pPr>
        <w:pBdr>
          <w:top w:val="nil"/>
          <w:left w:val="nil"/>
          <w:bottom w:val="nil"/>
          <w:right w:val="nil"/>
          <w:between w:val="nil"/>
        </w:pBdr>
        <w:spacing w:line="276" w:lineRule="auto"/>
        <w:jc w:val="both"/>
        <w:rPr>
          <w:rFonts w:ascii="Arial" w:eastAsia="Arial" w:hAnsi="Arial" w:cs="Arial"/>
          <w:bCs/>
          <w:color w:val="000000"/>
        </w:rPr>
      </w:pPr>
    </w:p>
    <w:p w14:paraId="0E0EAFF5" w14:textId="2D7051A7" w:rsidR="00FF2DF1" w:rsidRPr="00743E2D" w:rsidRDefault="00FF2DF1" w:rsidP="00743E2D">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En total, en el país tenemos un total de 1.734 kilómetros de vías férreas en desuso o inactivas que pueden ser aprovechadas para la implementación del programa Vías Verdes, tal como se detalla en la siguiente tabla:</w:t>
      </w:r>
    </w:p>
    <w:p w14:paraId="7FDA0E4D" w14:textId="6B6398FB" w:rsidR="00743E2D" w:rsidRDefault="00743E2D" w:rsidP="00743E2D">
      <w:pPr>
        <w:pBdr>
          <w:top w:val="nil"/>
          <w:left w:val="nil"/>
          <w:bottom w:val="nil"/>
          <w:right w:val="nil"/>
          <w:between w:val="nil"/>
        </w:pBdr>
        <w:spacing w:line="276" w:lineRule="auto"/>
        <w:jc w:val="both"/>
        <w:rPr>
          <w:rFonts w:ascii="Arial" w:eastAsia="Arial" w:hAnsi="Arial" w:cs="Arial"/>
          <w:bCs/>
          <w:i/>
          <w:iCs/>
          <w:color w:val="000000"/>
        </w:rPr>
      </w:pPr>
    </w:p>
    <w:tbl>
      <w:tblPr>
        <w:tblStyle w:val="Tablaconcuadrcula"/>
        <w:tblW w:w="0" w:type="auto"/>
        <w:tblLook w:val="04A0" w:firstRow="1" w:lastRow="0" w:firstColumn="1" w:lastColumn="0" w:noHBand="0" w:noVBand="1"/>
      </w:tblPr>
      <w:tblGrid>
        <w:gridCol w:w="2942"/>
        <w:gridCol w:w="4424"/>
        <w:gridCol w:w="1462"/>
      </w:tblGrid>
      <w:tr w:rsidR="00743E2D" w:rsidRPr="00743E2D" w14:paraId="753A8C93" w14:textId="77777777" w:rsidTr="005025F2">
        <w:tc>
          <w:tcPr>
            <w:tcW w:w="8828" w:type="dxa"/>
            <w:gridSpan w:val="3"/>
          </w:tcPr>
          <w:p w14:paraId="08490B13" w14:textId="7261A88F" w:rsidR="00743E2D" w:rsidRPr="00743E2D" w:rsidRDefault="00743E2D" w:rsidP="00743E2D">
            <w:pPr>
              <w:spacing w:line="276" w:lineRule="auto"/>
              <w:jc w:val="center"/>
              <w:rPr>
                <w:rFonts w:ascii="Arial" w:eastAsia="Arial" w:hAnsi="Arial" w:cs="Arial"/>
                <w:b/>
                <w:color w:val="000000"/>
                <w:sz w:val="22"/>
                <w:szCs w:val="22"/>
              </w:rPr>
            </w:pPr>
            <w:r w:rsidRPr="00743E2D">
              <w:rPr>
                <w:rFonts w:ascii="Arial" w:eastAsia="Arial" w:hAnsi="Arial" w:cs="Arial"/>
                <w:b/>
                <w:color w:val="000000"/>
                <w:sz w:val="22"/>
                <w:szCs w:val="22"/>
              </w:rPr>
              <w:t>RED FÉRREA INACTIVA A CARGO DEL INVIAS</w:t>
            </w:r>
          </w:p>
        </w:tc>
      </w:tr>
      <w:tr w:rsidR="00743E2D" w:rsidRPr="00743E2D" w14:paraId="5E6E6993" w14:textId="77777777" w:rsidTr="00FF2DF1">
        <w:tc>
          <w:tcPr>
            <w:tcW w:w="2942" w:type="dxa"/>
          </w:tcPr>
          <w:p w14:paraId="622FD7D7" w14:textId="67409841" w:rsidR="00743E2D" w:rsidRPr="00743E2D" w:rsidRDefault="00743E2D" w:rsidP="00743E2D">
            <w:pPr>
              <w:spacing w:line="276" w:lineRule="auto"/>
              <w:jc w:val="center"/>
              <w:rPr>
                <w:rFonts w:ascii="Arial" w:eastAsia="Arial" w:hAnsi="Arial" w:cs="Arial"/>
                <w:b/>
                <w:color w:val="000000"/>
                <w:sz w:val="22"/>
                <w:szCs w:val="22"/>
              </w:rPr>
            </w:pPr>
            <w:r w:rsidRPr="00743E2D">
              <w:rPr>
                <w:rFonts w:ascii="Arial" w:eastAsia="Arial" w:hAnsi="Arial" w:cs="Arial"/>
                <w:b/>
                <w:color w:val="000000"/>
                <w:sz w:val="22"/>
                <w:szCs w:val="22"/>
              </w:rPr>
              <w:t>DEPATAMENTO</w:t>
            </w:r>
          </w:p>
        </w:tc>
        <w:tc>
          <w:tcPr>
            <w:tcW w:w="4424" w:type="dxa"/>
          </w:tcPr>
          <w:p w14:paraId="6078376F" w14:textId="181762A2" w:rsidR="00743E2D" w:rsidRPr="00743E2D" w:rsidRDefault="00743E2D" w:rsidP="00743E2D">
            <w:pPr>
              <w:spacing w:line="276" w:lineRule="auto"/>
              <w:jc w:val="center"/>
              <w:rPr>
                <w:rFonts w:ascii="Arial" w:eastAsia="Arial" w:hAnsi="Arial" w:cs="Arial"/>
                <w:b/>
                <w:color w:val="000000"/>
                <w:sz w:val="22"/>
                <w:szCs w:val="22"/>
              </w:rPr>
            </w:pPr>
            <w:r w:rsidRPr="00743E2D">
              <w:rPr>
                <w:rFonts w:ascii="Arial" w:eastAsia="Arial" w:hAnsi="Arial" w:cs="Arial"/>
                <w:b/>
                <w:color w:val="000000"/>
                <w:sz w:val="22"/>
                <w:szCs w:val="22"/>
              </w:rPr>
              <w:t>TRAMO</w:t>
            </w:r>
          </w:p>
        </w:tc>
        <w:tc>
          <w:tcPr>
            <w:tcW w:w="1462" w:type="dxa"/>
          </w:tcPr>
          <w:p w14:paraId="7EF37F7A" w14:textId="41851EBD" w:rsidR="00743E2D" w:rsidRPr="00743E2D" w:rsidRDefault="00743E2D" w:rsidP="00743E2D">
            <w:pPr>
              <w:spacing w:line="276" w:lineRule="auto"/>
              <w:jc w:val="center"/>
              <w:rPr>
                <w:rFonts w:ascii="Arial" w:eastAsia="Arial" w:hAnsi="Arial" w:cs="Arial"/>
                <w:b/>
                <w:color w:val="000000"/>
                <w:sz w:val="22"/>
                <w:szCs w:val="22"/>
              </w:rPr>
            </w:pPr>
            <w:r w:rsidRPr="00743E2D">
              <w:rPr>
                <w:rFonts w:ascii="Arial" w:eastAsia="Arial" w:hAnsi="Arial" w:cs="Arial"/>
                <w:b/>
                <w:color w:val="000000"/>
                <w:sz w:val="22"/>
                <w:szCs w:val="22"/>
              </w:rPr>
              <w:t>KM</w:t>
            </w:r>
          </w:p>
        </w:tc>
      </w:tr>
      <w:tr w:rsidR="00743E2D" w:rsidRPr="00743E2D" w14:paraId="407371B5" w14:textId="77777777" w:rsidTr="00FF2DF1">
        <w:tc>
          <w:tcPr>
            <w:tcW w:w="2942" w:type="dxa"/>
          </w:tcPr>
          <w:p w14:paraId="4CD508CA" w14:textId="212FF44C" w:rsidR="00743E2D" w:rsidRPr="00743E2D" w:rsidRDefault="00743E2D" w:rsidP="00743E2D">
            <w:pPr>
              <w:spacing w:line="276" w:lineRule="auto"/>
              <w:jc w:val="both"/>
              <w:rPr>
                <w:rFonts w:ascii="Arial" w:eastAsia="Arial" w:hAnsi="Arial" w:cs="Arial"/>
                <w:bCs/>
                <w:color w:val="000000"/>
                <w:sz w:val="22"/>
                <w:szCs w:val="22"/>
              </w:rPr>
            </w:pPr>
            <w:r w:rsidRPr="00743E2D">
              <w:rPr>
                <w:rFonts w:ascii="Arial" w:eastAsia="Arial" w:hAnsi="Arial" w:cs="Arial"/>
                <w:bCs/>
                <w:color w:val="000000"/>
                <w:sz w:val="22"/>
                <w:szCs w:val="22"/>
              </w:rPr>
              <w:t>Cundinamarca</w:t>
            </w:r>
          </w:p>
        </w:tc>
        <w:tc>
          <w:tcPr>
            <w:tcW w:w="4424" w:type="dxa"/>
          </w:tcPr>
          <w:p w14:paraId="23BF05CD" w14:textId="631D2EA9" w:rsidR="00743E2D" w:rsidRPr="00743E2D" w:rsidRDefault="00FF2DF1" w:rsidP="00743E2D">
            <w:pPr>
              <w:spacing w:line="276" w:lineRule="auto"/>
              <w:jc w:val="both"/>
              <w:rPr>
                <w:rFonts w:ascii="Arial" w:eastAsia="Arial" w:hAnsi="Arial" w:cs="Arial"/>
                <w:bCs/>
                <w:color w:val="000000"/>
                <w:sz w:val="22"/>
                <w:szCs w:val="22"/>
              </w:rPr>
            </w:pPr>
            <w:r>
              <w:rPr>
                <w:rFonts w:ascii="Arial" w:eastAsia="Arial" w:hAnsi="Arial" w:cs="Arial"/>
                <w:bCs/>
                <w:color w:val="000000"/>
                <w:sz w:val="22"/>
                <w:szCs w:val="22"/>
              </w:rPr>
              <w:t>Bogotá – El Salto Tequendama</w:t>
            </w:r>
          </w:p>
        </w:tc>
        <w:tc>
          <w:tcPr>
            <w:tcW w:w="1462" w:type="dxa"/>
          </w:tcPr>
          <w:p w14:paraId="724E49D5" w14:textId="6F8C05DB" w:rsidR="00743E2D" w:rsidRPr="00743E2D" w:rsidRDefault="00743E2D" w:rsidP="00743E2D">
            <w:pPr>
              <w:spacing w:line="276" w:lineRule="auto"/>
              <w:jc w:val="center"/>
              <w:rPr>
                <w:rFonts w:ascii="Arial" w:eastAsia="Arial" w:hAnsi="Arial" w:cs="Arial"/>
                <w:bCs/>
                <w:color w:val="000000"/>
                <w:sz w:val="22"/>
                <w:szCs w:val="22"/>
              </w:rPr>
            </w:pPr>
            <w:r>
              <w:rPr>
                <w:rFonts w:ascii="Arial" w:eastAsia="Arial" w:hAnsi="Arial" w:cs="Arial"/>
                <w:bCs/>
                <w:color w:val="000000"/>
                <w:sz w:val="22"/>
                <w:szCs w:val="22"/>
              </w:rPr>
              <w:t>32</w:t>
            </w:r>
          </w:p>
        </w:tc>
      </w:tr>
      <w:tr w:rsidR="00743E2D" w:rsidRPr="00743E2D" w14:paraId="70046A48" w14:textId="77777777" w:rsidTr="00FF2DF1">
        <w:tc>
          <w:tcPr>
            <w:tcW w:w="2942" w:type="dxa"/>
          </w:tcPr>
          <w:p w14:paraId="27DDF403" w14:textId="42FDD418" w:rsidR="00743E2D" w:rsidRPr="00743E2D" w:rsidRDefault="00743E2D" w:rsidP="00743E2D">
            <w:pPr>
              <w:spacing w:line="276" w:lineRule="auto"/>
              <w:jc w:val="both"/>
              <w:rPr>
                <w:rFonts w:ascii="Arial" w:eastAsia="Arial" w:hAnsi="Arial" w:cs="Arial"/>
                <w:bCs/>
                <w:color w:val="000000"/>
                <w:sz w:val="22"/>
                <w:szCs w:val="22"/>
              </w:rPr>
            </w:pPr>
            <w:r w:rsidRPr="00743E2D">
              <w:rPr>
                <w:rFonts w:ascii="Arial" w:eastAsia="Arial" w:hAnsi="Arial" w:cs="Arial"/>
                <w:bCs/>
                <w:color w:val="000000"/>
                <w:sz w:val="22"/>
                <w:szCs w:val="22"/>
              </w:rPr>
              <w:t>Cundinamarca</w:t>
            </w:r>
          </w:p>
        </w:tc>
        <w:tc>
          <w:tcPr>
            <w:tcW w:w="4424" w:type="dxa"/>
          </w:tcPr>
          <w:p w14:paraId="08E6E6F8" w14:textId="1CCE5FB8" w:rsidR="00743E2D" w:rsidRPr="00743E2D" w:rsidRDefault="00FF2DF1" w:rsidP="00743E2D">
            <w:pPr>
              <w:spacing w:line="276" w:lineRule="auto"/>
              <w:jc w:val="both"/>
              <w:rPr>
                <w:rFonts w:ascii="Arial" w:eastAsia="Arial" w:hAnsi="Arial" w:cs="Arial"/>
                <w:bCs/>
                <w:color w:val="000000"/>
                <w:sz w:val="22"/>
                <w:szCs w:val="22"/>
              </w:rPr>
            </w:pPr>
            <w:r>
              <w:rPr>
                <w:rFonts w:ascii="Arial" w:eastAsia="Arial" w:hAnsi="Arial" w:cs="Arial"/>
                <w:bCs/>
                <w:color w:val="000000"/>
                <w:sz w:val="22"/>
                <w:szCs w:val="22"/>
              </w:rPr>
              <w:t>Zipaquirá - Lenguazaque</w:t>
            </w:r>
          </w:p>
        </w:tc>
        <w:tc>
          <w:tcPr>
            <w:tcW w:w="1462" w:type="dxa"/>
          </w:tcPr>
          <w:p w14:paraId="1D375D56" w14:textId="7708A97F" w:rsidR="00743E2D" w:rsidRPr="00743E2D" w:rsidRDefault="00743E2D" w:rsidP="00743E2D">
            <w:pPr>
              <w:spacing w:line="276" w:lineRule="auto"/>
              <w:jc w:val="center"/>
              <w:rPr>
                <w:rFonts w:ascii="Arial" w:eastAsia="Arial" w:hAnsi="Arial" w:cs="Arial"/>
                <w:bCs/>
                <w:color w:val="000000"/>
                <w:sz w:val="22"/>
                <w:szCs w:val="22"/>
              </w:rPr>
            </w:pPr>
            <w:r>
              <w:rPr>
                <w:rFonts w:ascii="Arial" w:eastAsia="Arial" w:hAnsi="Arial" w:cs="Arial"/>
                <w:bCs/>
                <w:color w:val="000000"/>
                <w:sz w:val="22"/>
                <w:szCs w:val="22"/>
              </w:rPr>
              <w:t>57</w:t>
            </w:r>
          </w:p>
        </w:tc>
      </w:tr>
      <w:tr w:rsidR="00FF2DF1" w:rsidRPr="00743E2D" w14:paraId="3C9656E2" w14:textId="77777777" w:rsidTr="00FF2DF1">
        <w:tc>
          <w:tcPr>
            <w:tcW w:w="2942" w:type="dxa"/>
          </w:tcPr>
          <w:p w14:paraId="1A24B9C7" w14:textId="755EC7D4" w:rsidR="00FF2DF1" w:rsidRPr="00743E2D" w:rsidRDefault="00FF2DF1" w:rsidP="00743E2D">
            <w:pPr>
              <w:spacing w:line="276" w:lineRule="auto"/>
              <w:jc w:val="both"/>
              <w:rPr>
                <w:rFonts w:ascii="Arial" w:eastAsia="Arial" w:hAnsi="Arial" w:cs="Arial"/>
                <w:bCs/>
                <w:color w:val="000000"/>
                <w:sz w:val="22"/>
                <w:szCs w:val="22"/>
              </w:rPr>
            </w:pPr>
            <w:r>
              <w:rPr>
                <w:rFonts w:ascii="Arial" w:eastAsia="Arial" w:hAnsi="Arial" w:cs="Arial"/>
                <w:bCs/>
                <w:color w:val="000000"/>
                <w:sz w:val="22"/>
                <w:szCs w:val="22"/>
              </w:rPr>
              <w:t>Cundinamarca</w:t>
            </w:r>
          </w:p>
        </w:tc>
        <w:tc>
          <w:tcPr>
            <w:tcW w:w="4424" w:type="dxa"/>
          </w:tcPr>
          <w:p w14:paraId="0DF7C423" w14:textId="396930A2" w:rsidR="00FF2DF1" w:rsidRPr="00743E2D" w:rsidRDefault="00FF2DF1" w:rsidP="00743E2D">
            <w:pPr>
              <w:spacing w:line="276" w:lineRule="auto"/>
              <w:jc w:val="both"/>
              <w:rPr>
                <w:rFonts w:ascii="Arial" w:eastAsia="Arial" w:hAnsi="Arial" w:cs="Arial"/>
                <w:bCs/>
                <w:color w:val="000000"/>
                <w:sz w:val="22"/>
                <w:szCs w:val="22"/>
              </w:rPr>
            </w:pPr>
            <w:r>
              <w:rPr>
                <w:rFonts w:ascii="Arial" w:eastAsia="Arial" w:hAnsi="Arial" w:cs="Arial"/>
                <w:bCs/>
                <w:color w:val="000000"/>
                <w:sz w:val="22"/>
                <w:szCs w:val="22"/>
              </w:rPr>
              <w:t xml:space="preserve">Bogotá (K0-000 – K5-000) </w:t>
            </w:r>
          </w:p>
        </w:tc>
        <w:tc>
          <w:tcPr>
            <w:tcW w:w="1462" w:type="dxa"/>
          </w:tcPr>
          <w:p w14:paraId="752C3912" w14:textId="50250640" w:rsidR="00FF2DF1" w:rsidRDefault="00FF2DF1" w:rsidP="00743E2D">
            <w:pPr>
              <w:spacing w:line="276" w:lineRule="auto"/>
              <w:jc w:val="center"/>
              <w:rPr>
                <w:rFonts w:ascii="Arial" w:eastAsia="Arial" w:hAnsi="Arial" w:cs="Arial"/>
                <w:bCs/>
                <w:color w:val="000000"/>
                <w:sz w:val="22"/>
                <w:szCs w:val="22"/>
              </w:rPr>
            </w:pPr>
            <w:r>
              <w:rPr>
                <w:rFonts w:ascii="Arial" w:eastAsia="Arial" w:hAnsi="Arial" w:cs="Arial"/>
                <w:bCs/>
                <w:color w:val="000000"/>
                <w:sz w:val="22"/>
                <w:szCs w:val="22"/>
              </w:rPr>
              <w:t>5</w:t>
            </w:r>
          </w:p>
        </w:tc>
      </w:tr>
      <w:tr w:rsidR="00743E2D" w:rsidRPr="00743E2D" w14:paraId="7E4964B4" w14:textId="77777777" w:rsidTr="00FF2DF1">
        <w:tc>
          <w:tcPr>
            <w:tcW w:w="2942" w:type="dxa"/>
          </w:tcPr>
          <w:p w14:paraId="746E3547" w14:textId="358E5A81" w:rsidR="00743E2D" w:rsidRPr="00743E2D" w:rsidRDefault="00743E2D" w:rsidP="00743E2D">
            <w:pPr>
              <w:spacing w:line="276" w:lineRule="auto"/>
              <w:jc w:val="both"/>
              <w:rPr>
                <w:rFonts w:ascii="Arial" w:eastAsia="Arial" w:hAnsi="Arial" w:cs="Arial"/>
                <w:bCs/>
                <w:color w:val="000000"/>
                <w:sz w:val="22"/>
                <w:szCs w:val="22"/>
              </w:rPr>
            </w:pPr>
            <w:r w:rsidRPr="00743E2D">
              <w:rPr>
                <w:rFonts w:ascii="Arial" w:eastAsia="Arial" w:hAnsi="Arial" w:cs="Arial"/>
                <w:bCs/>
                <w:color w:val="000000"/>
                <w:sz w:val="22"/>
                <w:szCs w:val="22"/>
              </w:rPr>
              <w:t>Cundinamarca – Tolima</w:t>
            </w:r>
          </w:p>
        </w:tc>
        <w:tc>
          <w:tcPr>
            <w:tcW w:w="4424" w:type="dxa"/>
          </w:tcPr>
          <w:p w14:paraId="42FEDF00" w14:textId="7DD1130C" w:rsidR="00743E2D" w:rsidRPr="00743E2D" w:rsidRDefault="00FF2DF1" w:rsidP="00743E2D">
            <w:pPr>
              <w:spacing w:line="276" w:lineRule="auto"/>
              <w:jc w:val="both"/>
              <w:rPr>
                <w:rFonts w:ascii="Arial" w:eastAsia="Arial" w:hAnsi="Arial" w:cs="Arial"/>
                <w:bCs/>
                <w:color w:val="000000"/>
                <w:sz w:val="22"/>
                <w:szCs w:val="22"/>
              </w:rPr>
            </w:pPr>
            <w:r>
              <w:rPr>
                <w:rFonts w:ascii="Arial" w:eastAsia="Arial" w:hAnsi="Arial" w:cs="Arial"/>
                <w:bCs/>
                <w:color w:val="000000"/>
                <w:sz w:val="22"/>
                <w:szCs w:val="22"/>
              </w:rPr>
              <w:t>Facatativá – El Espinal</w:t>
            </w:r>
          </w:p>
        </w:tc>
        <w:tc>
          <w:tcPr>
            <w:tcW w:w="1462" w:type="dxa"/>
          </w:tcPr>
          <w:p w14:paraId="46BDE6BB" w14:textId="7025D0BE" w:rsidR="00743E2D" w:rsidRPr="00743E2D" w:rsidRDefault="00FF2DF1" w:rsidP="00743E2D">
            <w:pPr>
              <w:spacing w:line="276" w:lineRule="auto"/>
              <w:jc w:val="center"/>
              <w:rPr>
                <w:rFonts w:ascii="Arial" w:eastAsia="Arial" w:hAnsi="Arial" w:cs="Arial"/>
                <w:bCs/>
                <w:color w:val="000000"/>
                <w:sz w:val="22"/>
                <w:szCs w:val="22"/>
              </w:rPr>
            </w:pPr>
            <w:r>
              <w:rPr>
                <w:rFonts w:ascii="Arial" w:eastAsia="Arial" w:hAnsi="Arial" w:cs="Arial"/>
                <w:bCs/>
                <w:color w:val="000000"/>
                <w:sz w:val="22"/>
                <w:szCs w:val="22"/>
              </w:rPr>
              <w:t>150</w:t>
            </w:r>
          </w:p>
        </w:tc>
      </w:tr>
      <w:tr w:rsidR="00743E2D" w:rsidRPr="00743E2D" w14:paraId="3D723597" w14:textId="77777777" w:rsidTr="00FF2DF1">
        <w:tc>
          <w:tcPr>
            <w:tcW w:w="2942" w:type="dxa"/>
          </w:tcPr>
          <w:p w14:paraId="60A94640" w14:textId="026F307D" w:rsidR="00743E2D" w:rsidRPr="00743E2D" w:rsidRDefault="00743E2D" w:rsidP="00743E2D">
            <w:pPr>
              <w:spacing w:line="276" w:lineRule="auto"/>
              <w:jc w:val="both"/>
              <w:rPr>
                <w:rFonts w:ascii="Arial" w:eastAsia="Arial" w:hAnsi="Arial" w:cs="Arial"/>
                <w:bCs/>
                <w:color w:val="000000"/>
                <w:sz w:val="22"/>
                <w:szCs w:val="22"/>
              </w:rPr>
            </w:pPr>
            <w:r w:rsidRPr="00743E2D">
              <w:rPr>
                <w:rFonts w:ascii="Arial" w:eastAsia="Arial" w:hAnsi="Arial" w:cs="Arial"/>
                <w:bCs/>
                <w:color w:val="000000"/>
                <w:sz w:val="22"/>
                <w:szCs w:val="22"/>
              </w:rPr>
              <w:t xml:space="preserve">Cundinamarca – Caldas </w:t>
            </w:r>
          </w:p>
        </w:tc>
        <w:tc>
          <w:tcPr>
            <w:tcW w:w="4424" w:type="dxa"/>
          </w:tcPr>
          <w:p w14:paraId="58F8DEA3" w14:textId="5E430D7B" w:rsidR="00743E2D" w:rsidRPr="00743E2D" w:rsidRDefault="00FF2DF1" w:rsidP="00743E2D">
            <w:pPr>
              <w:spacing w:line="276" w:lineRule="auto"/>
              <w:jc w:val="both"/>
              <w:rPr>
                <w:rFonts w:ascii="Arial" w:eastAsia="Arial" w:hAnsi="Arial" w:cs="Arial"/>
                <w:bCs/>
                <w:color w:val="000000"/>
                <w:sz w:val="22"/>
                <w:szCs w:val="22"/>
              </w:rPr>
            </w:pPr>
            <w:r>
              <w:rPr>
                <w:rFonts w:ascii="Arial" w:eastAsia="Arial" w:hAnsi="Arial" w:cs="Arial"/>
                <w:bCs/>
                <w:color w:val="000000"/>
                <w:sz w:val="22"/>
                <w:szCs w:val="22"/>
              </w:rPr>
              <w:t xml:space="preserve">La Dorada – Facatativá </w:t>
            </w:r>
          </w:p>
        </w:tc>
        <w:tc>
          <w:tcPr>
            <w:tcW w:w="1462" w:type="dxa"/>
          </w:tcPr>
          <w:p w14:paraId="5E8207CD" w14:textId="62A67823" w:rsidR="00743E2D" w:rsidRPr="00743E2D" w:rsidRDefault="00743E2D" w:rsidP="00743E2D">
            <w:pPr>
              <w:spacing w:line="276" w:lineRule="auto"/>
              <w:jc w:val="center"/>
              <w:rPr>
                <w:rFonts w:ascii="Arial" w:eastAsia="Arial" w:hAnsi="Arial" w:cs="Arial"/>
                <w:bCs/>
                <w:color w:val="000000"/>
                <w:sz w:val="22"/>
                <w:szCs w:val="22"/>
              </w:rPr>
            </w:pPr>
            <w:r>
              <w:rPr>
                <w:rFonts w:ascii="Arial" w:eastAsia="Arial" w:hAnsi="Arial" w:cs="Arial"/>
                <w:bCs/>
                <w:color w:val="000000"/>
                <w:sz w:val="22"/>
                <w:szCs w:val="22"/>
              </w:rPr>
              <w:t>1</w:t>
            </w:r>
            <w:r w:rsidR="00FF2DF1">
              <w:rPr>
                <w:rFonts w:ascii="Arial" w:eastAsia="Arial" w:hAnsi="Arial" w:cs="Arial"/>
                <w:bCs/>
                <w:color w:val="000000"/>
                <w:sz w:val="22"/>
                <w:szCs w:val="22"/>
              </w:rPr>
              <w:t>66</w:t>
            </w:r>
          </w:p>
        </w:tc>
      </w:tr>
      <w:tr w:rsidR="00743E2D" w:rsidRPr="00743E2D" w14:paraId="69DA0090" w14:textId="77777777" w:rsidTr="00FF2DF1">
        <w:tc>
          <w:tcPr>
            <w:tcW w:w="2942" w:type="dxa"/>
          </w:tcPr>
          <w:p w14:paraId="617EADD5" w14:textId="22636993" w:rsidR="00743E2D" w:rsidRPr="00743E2D" w:rsidRDefault="00743E2D" w:rsidP="00743E2D">
            <w:pPr>
              <w:spacing w:line="276" w:lineRule="auto"/>
              <w:jc w:val="both"/>
              <w:rPr>
                <w:rFonts w:ascii="Arial" w:eastAsia="Arial" w:hAnsi="Arial" w:cs="Arial"/>
                <w:bCs/>
                <w:color w:val="000000"/>
                <w:sz w:val="22"/>
                <w:szCs w:val="22"/>
              </w:rPr>
            </w:pPr>
            <w:r w:rsidRPr="00743E2D">
              <w:rPr>
                <w:rFonts w:ascii="Arial" w:eastAsia="Arial" w:hAnsi="Arial" w:cs="Arial"/>
                <w:bCs/>
                <w:color w:val="000000"/>
                <w:sz w:val="22"/>
                <w:szCs w:val="22"/>
              </w:rPr>
              <w:t>Antioquia</w:t>
            </w:r>
          </w:p>
        </w:tc>
        <w:tc>
          <w:tcPr>
            <w:tcW w:w="4424" w:type="dxa"/>
          </w:tcPr>
          <w:p w14:paraId="53DFA543" w14:textId="25DAC292" w:rsidR="00743E2D" w:rsidRPr="00743E2D" w:rsidRDefault="00FF2DF1" w:rsidP="00743E2D">
            <w:pPr>
              <w:spacing w:line="276" w:lineRule="auto"/>
              <w:jc w:val="both"/>
              <w:rPr>
                <w:rFonts w:ascii="Arial" w:eastAsia="Arial" w:hAnsi="Arial" w:cs="Arial"/>
                <w:bCs/>
                <w:color w:val="000000"/>
                <w:sz w:val="22"/>
                <w:szCs w:val="22"/>
              </w:rPr>
            </w:pPr>
            <w:r>
              <w:rPr>
                <w:rFonts w:ascii="Arial" w:eastAsia="Arial" w:hAnsi="Arial" w:cs="Arial"/>
                <w:bCs/>
                <w:color w:val="000000"/>
                <w:sz w:val="22"/>
                <w:szCs w:val="22"/>
              </w:rPr>
              <w:t xml:space="preserve">Envigado – Cisneros </w:t>
            </w:r>
          </w:p>
        </w:tc>
        <w:tc>
          <w:tcPr>
            <w:tcW w:w="1462" w:type="dxa"/>
          </w:tcPr>
          <w:p w14:paraId="45D3CFDC" w14:textId="445BAA73" w:rsidR="00743E2D" w:rsidRPr="00743E2D" w:rsidRDefault="00FF2DF1" w:rsidP="00743E2D">
            <w:pPr>
              <w:spacing w:line="276" w:lineRule="auto"/>
              <w:jc w:val="center"/>
              <w:rPr>
                <w:rFonts w:ascii="Arial" w:eastAsia="Arial" w:hAnsi="Arial" w:cs="Arial"/>
                <w:bCs/>
                <w:color w:val="000000"/>
                <w:sz w:val="22"/>
                <w:szCs w:val="22"/>
              </w:rPr>
            </w:pPr>
            <w:r>
              <w:rPr>
                <w:rFonts w:ascii="Arial" w:eastAsia="Arial" w:hAnsi="Arial" w:cs="Arial"/>
                <w:bCs/>
                <w:color w:val="000000"/>
                <w:sz w:val="22"/>
                <w:szCs w:val="22"/>
              </w:rPr>
              <w:t>93</w:t>
            </w:r>
          </w:p>
        </w:tc>
      </w:tr>
      <w:tr w:rsidR="00743E2D" w:rsidRPr="00743E2D" w14:paraId="11F06A1B" w14:textId="77777777" w:rsidTr="00FF2DF1">
        <w:tc>
          <w:tcPr>
            <w:tcW w:w="2942" w:type="dxa"/>
          </w:tcPr>
          <w:p w14:paraId="6B5485C0" w14:textId="3C337BB2" w:rsidR="00743E2D" w:rsidRPr="00743E2D" w:rsidRDefault="00743E2D" w:rsidP="00743E2D">
            <w:pPr>
              <w:spacing w:line="276" w:lineRule="auto"/>
              <w:jc w:val="both"/>
              <w:rPr>
                <w:rFonts w:ascii="Arial" w:eastAsia="Arial" w:hAnsi="Arial" w:cs="Arial"/>
                <w:bCs/>
                <w:color w:val="000000"/>
                <w:sz w:val="22"/>
                <w:szCs w:val="22"/>
              </w:rPr>
            </w:pPr>
            <w:r w:rsidRPr="00743E2D">
              <w:rPr>
                <w:rFonts w:ascii="Arial" w:eastAsia="Arial" w:hAnsi="Arial" w:cs="Arial"/>
                <w:bCs/>
                <w:color w:val="000000"/>
                <w:sz w:val="22"/>
                <w:szCs w:val="22"/>
              </w:rPr>
              <w:t>Antioquia</w:t>
            </w:r>
          </w:p>
        </w:tc>
        <w:tc>
          <w:tcPr>
            <w:tcW w:w="4424" w:type="dxa"/>
          </w:tcPr>
          <w:p w14:paraId="249C171B" w14:textId="03CE2581" w:rsidR="00743E2D" w:rsidRPr="00743E2D" w:rsidRDefault="00FF2DF1" w:rsidP="00743E2D">
            <w:pPr>
              <w:spacing w:line="276" w:lineRule="auto"/>
              <w:jc w:val="both"/>
              <w:rPr>
                <w:rFonts w:ascii="Arial" w:eastAsia="Arial" w:hAnsi="Arial" w:cs="Arial"/>
                <w:bCs/>
                <w:color w:val="000000"/>
                <w:sz w:val="22"/>
                <w:szCs w:val="22"/>
              </w:rPr>
            </w:pPr>
            <w:r>
              <w:rPr>
                <w:rFonts w:ascii="Arial" w:eastAsia="Arial" w:hAnsi="Arial" w:cs="Arial"/>
                <w:bCs/>
                <w:color w:val="000000"/>
                <w:sz w:val="22"/>
                <w:szCs w:val="22"/>
              </w:rPr>
              <w:t>Cabañas – Cisneros</w:t>
            </w:r>
          </w:p>
        </w:tc>
        <w:tc>
          <w:tcPr>
            <w:tcW w:w="1462" w:type="dxa"/>
          </w:tcPr>
          <w:p w14:paraId="132F2022" w14:textId="19DAE285" w:rsidR="00743E2D" w:rsidRPr="00743E2D" w:rsidRDefault="00FF2DF1" w:rsidP="00743E2D">
            <w:pPr>
              <w:spacing w:line="276" w:lineRule="auto"/>
              <w:jc w:val="center"/>
              <w:rPr>
                <w:rFonts w:ascii="Arial" w:eastAsia="Arial" w:hAnsi="Arial" w:cs="Arial"/>
                <w:bCs/>
                <w:color w:val="000000"/>
                <w:sz w:val="22"/>
                <w:szCs w:val="22"/>
              </w:rPr>
            </w:pPr>
            <w:r>
              <w:rPr>
                <w:rFonts w:ascii="Arial" w:eastAsia="Arial" w:hAnsi="Arial" w:cs="Arial"/>
                <w:bCs/>
                <w:color w:val="000000"/>
                <w:sz w:val="22"/>
                <w:szCs w:val="22"/>
              </w:rPr>
              <w:t>74</w:t>
            </w:r>
          </w:p>
        </w:tc>
      </w:tr>
      <w:tr w:rsidR="00743E2D" w:rsidRPr="00743E2D" w14:paraId="49267EFF" w14:textId="77777777" w:rsidTr="00FF2DF1">
        <w:tc>
          <w:tcPr>
            <w:tcW w:w="2942" w:type="dxa"/>
          </w:tcPr>
          <w:p w14:paraId="7F82008E" w14:textId="06E0C8E6" w:rsidR="00743E2D" w:rsidRPr="00743E2D" w:rsidRDefault="00743E2D" w:rsidP="00743E2D">
            <w:pPr>
              <w:spacing w:line="276" w:lineRule="auto"/>
              <w:jc w:val="both"/>
              <w:rPr>
                <w:rFonts w:ascii="Arial" w:eastAsia="Arial" w:hAnsi="Arial" w:cs="Arial"/>
                <w:bCs/>
                <w:color w:val="000000"/>
                <w:sz w:val="22"/>
                <w:szCs w:val="22"/>
              </w:rPr>
            </w:pPr>
            <w:r w:rsidRPr="00743E2D">
              <w:rPr>
                <w:rFonts w:ascii="Arial" w:eastAsia="Arial" w:hAnsi="Arial" w:cs="Arial"/>
                <w:bCs/>
                <w:color w:val="000000"/>
                <w:sz w:val="22"/>
                <w:szCs w:val="22"/>
              </w:rPr>
              <w:t>Caldas – Antioquia</w:t>
            </w:r>
          </w:p>
        </w:tc>
        <w:tc>
          <w:tcPr>
            <w:tcW w:w="4424" w:type="dxa"/>
          </w:tcPr>
          <w:p w14:paraId="395C3DC0" w14:textId="6C9111D0" w:rsidR="00743E2D" w:rsidRPr="00743E2D" w:rsidRDefault="00FF2DF1" w:rsidP="00743E2D">
            <w:pPr>
              <w:spacing w:line="276" w:lineRule="auto"/>
              <w:jc w:val="both"/>
              <w:rPr>
                <w:rFonts w:ascii="Arial" w:eastAsia="Arial" w:hAnsi="Arial" w:cs="Arial"/>
                <w:bCs/>
                <w:color w:val="000000"/>
                <w:sz w:val="22"/>
                <w:szCs w:val="22"/>
              </w:rPr>
            </w:pPr>
            <w:r>
              <w:rPr>
                <w:rFonts w:ascii="Arial" w:eastAsia="Arial" w:hAnsi="Arial" w:cs="Arial"/>
                <w:bCs/>
                <w:color w:val="000000"/>
                <w:sz w:val="22"/>
                <w:szCs w:val="22"/>
              </w:rPr>
              <w:t xml:space="preserve">La Felisia – Envigado </w:t>
            </w:r>
          </w:p>
        </w:tc>
        <w:tc>
          <w:tcPr>
            <w:tcW w:w="1462" w:type="dxa"/>
          </w:tcPr>
          <w:p w14:paraId="22B9B376" w14:textId="36D367AC" w:rsidR="00743E2D" w:rsidRPr="00743E2D" w:rsidRDefault="00FF2DF1" w:rsidP="00743E2D">
            <w:pPr>
              <w:spacing w:line="276" w:lineRule="auto"/>
              <w:jc w:val="center"/>
              <w:rPr>
                <w:rFonts w:ascii="Arial" w:eastAsia="Arial" w:hAnsi="Arial" w:cs="Arial"/>
                <w:bCs/>
                <w:color w:val="000000"/>
                <w:sz w:val="22"/>
                <w:szCs w:val="22"/>
              </w:rPr>
            </w:pPr>
            <w:r>
              <w:rPr>
                <w:rFonts w:ascii="Arial" w:eastAsia="Arial" w:hAnsi="Arial" w:cs="Arial"/>
                <w:bCs/>
                <w:color w:val="000000"/>
                <w:sz w:val="22"/>
                <w:szCs w:val="22"/>
              </w:rPr>
              <w:t>183</w:t>
            </w:r>
          </w:p>
        </w:tc>
      </w:tr>
      <w:tr w:rsidR="00743E2D" w:rsidRPr="00743E2D" w14:paraId="26DDEA7F" w14:textId="77777777" w:rsidTr="00FF2DF1">
        <w:tc>
          <w:tcPr>
            <w:tcW w:w="2942" w:type="dxa"/>
          </w:tcPr>
          <w:p w14:paraId="5FA5D941" w14:textId="5CF6D2C3" w:rsidR="00743E2D" w:rsidRPr="00743E2D" w:rsidRDefault="00743E2D" w:rsidP="00743E2D">
            <w:pPr>
              <w:spacing w:line="276" w:lineRule="auto"/>
              <w:jc w:val="both"/>
              <w:rPr>
                <w:rFonts w:ascii="Arial" w:eastAsia="Arial" w:hAnsi="Arial" w:cs="Arial"/>
                <w:bCs/>
                <w:color w:val="000000"/>
                <w:sz w:val="22"/>
                <w:szCs w:val="22"/>
              </w:rPr>
            </w:pPr>
            <w:r w:rsidRPr="00743E2D">
              <w:rPr>
                <w:rFonts w:ascii="Arial" w:eastAsia="Arial" w:hAnsi="Arial" w:cs="Arial"/>
                <w:bCs/>
                <w:color w:val="000000"/>
                <w:sz w:val="22"/>
                <w:szCs w:val="22"/>
              </w:rPr>
              <w:t>Quindío</w:t>
            </w:r>
          </w:p>
        </w:tc>
        <w:tc>
          <w:tcPr>
            <w:tcW w:w="4424" w:type="dxa"/>
          </w:tcPr>
          <w:p w14:paraId="788C8361" w14:textId="29A95185" w:rsidR="00743E2D" w:rsidRPr="00743E2D" w:rsidRDefault="00FF2DF1" w:rsidP="00743E2D">
            <w:pPr>
              <w:spacing w:line="276" w:lineRule="auto"/>
              <w:jc w:val="both"/>
              <w:rPr>
                <w:rFonts w:ascii="Arial" w:eastAsia="Arial" w:hAnsi="Arial" w:cs="Arial"/>
                <w:bCs/>
                <w:color w:val="000000"/>
                <w:sz w:val="22"/>
                <w:szCs w:val="22"/>
              </w:rPr>
            </w:pPr>
            <w:r>
              <w:rPr>
                <w:rFonts w:ascii="Arial" w:eastAsia="Arial" w:hAnsi="Arial" w:cs="Arial"/>
                <w:bCs/>
                <w:color w:val="000000"/>
                <w:sz w:val="22"/>
                <w:szCs w:val="22"/>
              </w:rPr>
              <w:t>La Tebalda – Armenia</w:t>
            </w:r>
          </w:p>
        </w:tc>
        <w:tc>
          <w:tcPr>
            <w:tcW w:w="1462" w:type="dxa"/>
          </w:tcPr>
          <w:p w14:paraId="4199083D" w14:textId="03B07043" w:rsidR="00743E2D" w:rsidRPr="00743E2D" w:rsidRDefault="00FF2DF1" w:rsidP="00743E2D">
            <w:pPr>
              <w:spacing w:line="276" w:lineRule="auto"/>
              <w:jc w:val="center"/>
              <w:rPr>
                <w:rFonts w:ascii="Arial" w:eastAsia="Arial" w:hAnsi="Arial" w:cs="Arial"/>
                <w:bCs/>
                <w:color w:val="000000"/>
                <w:sz w:val="22"/>
                <w:szCs w:val="22"/>
              </w:rPr>
            </w:pPr>
            <w:r>
              <w:rPr>
                <w:rFonts w:ascii="Arial" w:eastAsia="Arial" w:hAnsi="Arial" w:cs="Arial"/>
                <w:bCs/>
                <w:color w:val="000000"/>
                <w:sz w:val="22"/>
                <w:szCs w:val="22"/>
              </w:rPr>
              <w:t>17</w:t>
            </w:r>
          </w:p>
        </w:tc>
      </w:tr>
      <w:tr w:rsidR="00743E2D" w:rsidRPr="00743E2D" w14:paraId="1BD05289" w14:textId="77777777" w:rsidTr="00FF2DF1">
        <w:tc>
          <w:tcPr>
            <w:tcW w:w="2942" w:type="dxa"/>
          </w:tcPr>
          <w:p w14:paraId="70B98ED6" w14:textId="11A4884F" w:rsidR="00743E2D" w:rsidRPr="00743E2D" w:rsidRDefault="00743E2D" w:rsidP="00743E2D">
            <w:pPr>
              <w:spacing w:line="276" w:lineRule="auto"/>
              <w:jc w:val="both"/>
              <w:rPr>
                <w:rFonts w:ascii="Arial" w:eastAsia="Arial" w:hAnsi="Arial" w:cs="Arial"/>
                <w:bCs/>
                <w:color w:val="000000"/>
                <w:sz w:val="22"/>
                <w:szCs w:val="22"/>
              </w:rPr>
            </w:pPr>
            <w:r w:rsidRPr="00743E2D">
              <w:rPr>
                <w:rFonts w:ascii="Arial" w:eastAsia="Arial" w:hAnsi="Arial" w:cs="Arial"/>
                <w:bCs/>
                <w:color w:val="000000"/>
                <w:sz w:val="22"/>
                <w:szCs w:val="22"/>
              </w:rPr>
              <w:t>Quindío – Caldas</w:t>
            </w:r>
          </w:p>
        </w:tc>
        <w:tc>
          <w:tcPr>
            <w:tcW w:w="4424" w:type="dxa"/>
          </w:tcPr>
          <w:p w14:paraId="19A99165" w14:textId="0E37BE96" w:rsidR="00743E2D" w:rsidRPr="00743E2D" w:rsidRDefault="00FF2DF1" w:rsidP="00743E2D">
            <w:pPr>
              <w:spacing w:line="276" w:lineRule="auto"/>
              <w:jc w:val="both"/>
              <w:rPr>
                <w:rFonts w:ascii="Arial" w:eastAsia="Arial" w:hAnsi="Arial" w:cs="Arial"/>
                <w:bCs/>
                <w:color w:val="000000"/>
                <w:sz w:val="22"/>
                <w:szCs w:val="22"/>
              </w:rPr>
            </w:pPr>
            <w:r>
              <w:rPr>
                <w:rFonts w:ascii="Arial" w:eastAsia="Arial" w:hAnsi="Arial" w:cs="Arial"/>
                <w:bCs/>
                <w:color w:val="000000"/>
                <w:sz w:val="22"/>
                <w:szCs w:val="22"/>
              </w:rPr>
              <w:t>Armenia – Manizales</w:t>
            </w:r>
          </w:p>
        </w:tc>
        <w:tc>
          <w:tcPr>
            <w:tcW w:w="1462" w:type="dxa"/>
          </w:tcPr>
          <w:p w14:paraId="193B87AA" w14:textId="59AEA761" w:rsidR="00743E2D" w:rsidRPr="00743E2D" w:rsidRDefault="00FF2DF1" w:rsidP="00743E2D">
            <w:pPr>
              <w:spacing w:line="276" w:lineRule="auto"/>
              <w:jc w:val="center"/>
              <w:rPr>
                <w:rFonts w:ascii="Arial" w:eastAsia="Arial" w:hAnsi="Arial" w:cs="Arial"/>
                <w:bCs/>
                <w:color w:val="000000"/>
                <w:sz w:val="22"/>
                <w:szCs w:val="22"/>
              </w:rPr>
            </w:pPr>
            <w:r>
              <w:rPr>
                <w:rFonts w:ascii="Arial" w:eastAsia="Arial" w:hAnsi="Arial" w:cs="Arial"/>
                <w:bCs/>
                <w:color w:val="000000"/>
                <w:sz w:val="22"/>
                <w:szCs w:val="22"/>
              </w:rPr>
              <w:t>135</w:t>
            </w:r>
          </w:p>
        </w:tc>
      </w:tr>
      <w:tr w:rsidR="00743E2D" w:rsidRPr="00743E2D" w14:paraId="07E04636" w14:textId="77777777" w:rsidTr="00FF2DF1">
        <w:tc>
          <w:tcPr>
            <w:tcW w:w="2942" w:type="dxa"/>
          </w:tcPr>
          <w:p w14:paraId="77F9A632" w14:textId="44BA1390" w:rsidR="00743E2D" w:rsidRPr="00743E2D" w:rsidRDefault="00743E2D" w:rsidP="00743E2D">
            <w:pPr>
              <w:spacing w:line="276" w:lineRule="auto"/>
              <w:jc w:val="both"/>
              <w:rPr>
                <w:rFonts w:ascii="Arial" w:eastAsia="Arial" w:hAnsi="Arial" w:cs="Arial"/>
                <w:bCs/>
                <w:color w:val="000000"/>
                <w:sz w:val="22"/>
                <w:szCs w:val="22"/>
              </w:rPr>
            </w:pPr>
            <w:r w:rsidRPr="00743E2D">
              <w:rPr>
                <w:rFonts w:ascii="Arial" w:eastAsia="Arial" w:hAnsi="Arial" w:cs="Arial"/>
                <w:bCs/>
                <w:color w:val="000000"/>
                <w:sz w:val="22"/>
                <w:szCs w:val="22"/>
              </w:rPr>
              <w:t>Caldas – Tolima</w:t>
            </w:r>
          </w:p>
        </w:tc>
        <w:tc>
          <w:tcPr>
            <w:tcW w:w="4424" w:type="dxa"/>
          </w:tcPr>
          <w:p w14:paraId="3F69D0B6" w14:textId="5FC6511D" w:rsidR="00743E2D" w:rsidRPr="00743E2D" w:rsidRDefault="00FF2DF1" w:rsidP="00743E2D">
            <w:pPr>
              <w:spacing w:line="276" w:lineRule="auto"/>
              <w:jc w:val="both"/>
              <w:rPr>
                <w:rFonts w:ascii="Arial" w:eastAsia="Arial" w:hAnsi="Arial" w:cs="Arial"/>
                <w:bCs/>
                <w:color w:val="000000"/>
                <w:sz w:val="22"/>
                <w:szCs w:val="22"/>
              </w:rPr>
            </w:pPr>
            <w:r>
              <w:rPr>
                <w:rFonts w:ascii="Arial" w:eastAsia="Arial" w:hAnsi="Arial" w:cs="Arial"/>
                <w:bCs/>
                <w:color w:val="000000"/>
                <w:sz w:val="22"/>
                <w:szCs w:val="22"/>
              </w:rPr>
              <w:t xml:space="preserve">La Dorada – Buenos Aires </w:t>
            </w:r>
          </w:p>
        </w:tc>
        <w:tc>
          <w:tcPr>
            <w:tcW w:w="1462" w:type="dxa"/>
          </w:tcPr>
          <w:p w14:paraId="5978BC65" w14:textId="126D9778" w:rsidR="00743E2D" w:rsidRPr="00743E2D" w:rsidRDefault="00FF2DF1" w:rsidP="00743E2D">
            <w:pPr>
              <w:spacing w:line="276" w:lineRule="auto"/>
              <w:jc w:val="center"/>
              <w:rPr>
                <w:rFonts w:ascii="Arial" w:eastAsia="Arial" w:hAnsi="Arial" w:cs="Arial"/>
                <w:bCs/>
                <w:color w:val="000000"/>
                <w:sz w:val="22"/>
                <w:szCs w:val="22"/>
              </w:rPr>
            </w:pPr>
            <w:r>
              <w:rPr>
                <w:rFonts w:ascii="Arial" w:eastAsia="Arial" w:hAnsi="Arial" w:cs="Arial"/>
                <w:bCs/>
                <w:color w:val="000000"/>
                <w:sz w:val="22"/>
                <w:szCs w:val="22"/>
              </w:rPr>
              <w:t>177</w:t>
            </w:r>
          </w:p>
        </w:tc>
      </w:tr>
      <w:tr w:rsidR="00743E2D" w:rsidRPr="00743E2D" w14:paraId="2AD22819" w14:textId="77777777" w:rsidTr="00FF2DF1">
        <w:tc>
          <w:tcPr>
            <w:tcW w:w="2942" w:type="dxa"/>
          </w:tcPr>
          <w:p w14:paraId="1324294B" w14:textId="5635806D" w:rsidR="00743E2D" w:rsidRPr="00743E2D" w:rsidRDefault="00743E2D" w:rsidP="00743E2D">
            <w:pPr>
              <w:spacing w:line="276" w:lineRule="auto"/>
              <w:jc w:val="both"/>
              <w:rPr>
                <w:rFonts w:ascii="Arial" w:eastAsia="Arial" w:hAnsi="Arial" w:cs="Arial"/>
                <w:bCs/>
                <w:color w:val="000000"/>
                <w:sz w:val="22"/>
                <w:szCs w:val="22"/>
              </w:rPr>
            </w:pPr>
            <w:r w:rsidRPr="00743E2D">
              <w:rPr>
                <w:rFonts w:ascii="Arial" w:eastAsia="Arial" w:hAnsi="Arial" w:cs="Arial"/>
                <w:bCs/>
                <w:color w:val="000000"/>
                <w:sz w:val="22"/>
                <w:szCs w:val="22"/>
              </w:rPr>
              <w:t>Tolima</w:t>
            </w:r>
          </w:p>
        </w:tc>
        <w:tc>
          <w:tcPr>
            <w:tcW w:w="4424" w:type="dxa"/>
          </w:tcPr>
          <w:p w14:paraId="6D50E0CF" w14:textId="1F3C3654" w:rsidR="00743E2D" w:rsidRPr="00743E2D" w:rsidRDefault="00FF2DF1" w:rsidP="00743E2D">
            <w:pPr>
              <w:spacing w:line="276" w:lineRule="auto"/>
              <w:jc w:val="both"/>
              <w:rPr>
                <w:rFonts w:ascii="Arial" w:eastAsia="Arial" w:hAnsi="Arial" w:cs="Arial"/>
                <w:bCs/>
                <w:color w:val="000000"/>
                <w:sz w:val="22"/>
                <w:szCs w:val="22"/>
              </w:rPr>
            </w:pPr>
            <w:r>
              <w:rPr>
                <w:rFonts w:ascii="Arial" w:eastAsia="Arial" w:hAnsi="Arial" w:cs="Arial"/>
                <w:bCs/>
                <w:color w:val="000000"/>
                <w:sz w:val="22"/>
                <w:szCs w:val="22"/>
              </w:rPr>
              <w:t xml:space="preserve">Espinal – Picaleña – Ibagué </w:t>
            </w:r>
          </w:p>
        </w:tc>
        <w:tc>
          <w:tcPr>
            <w:tcW w:w="1462" w:type="dxa"/>
          </w:tcPr>
          <w:p w14:paraId="52CD58BD" w14:textId="700CBB8B" w:rsidR="00743E2D" w:rsidRPr="00743E2D" w:rsidRDefault="00FF2DF1" w:rsidP="00743E2D">
            <w:pPr>
              <w:spacing w:line="276" w:lineRule="auto"/>
              <w:jc w:val="center"/>
              <w:rPr>
                <w:rFonts w:ascii="Arial" w:eastAsia="Arial" w:hAnsi="Arial" w:cs="Arial"/>
                <w:bCs/>
                <w:color w:val="000000"/>
                <w:sz w:val="22"/>
                <w:szCs w:val="22"/>
              </w:rPr>
            </w:pPr>
            <w:r>
              <w:rPr>
                <w:rFonts w:ascii="Arial" w:eastAsia="Arial" w:hAnsi="Arial" w:cs="Arial"/>
                <w:bCs/>
                <w:color w:val="000000"/>
                <w:sz w:val="22"/>
                <w:szCs w:val="22"/>
              </w:rPr>
              <w:t>55</w:t>
            </w:r>
          </w:p>
        </w:tc>
      </w:tr>
      <w:tr w:rsidR="00743E2D" w:rsidRPr="00743E2D" w14:paraId="3A09A36F" w14:textId="77777777" w:rsidTr="00FF2DF1">
        <w:tc>
          <w:tcPr>
            <w:tcW w:w="2942" w:type="dxa"/>
          </w:tcPr>
          <w:p w14:paraId="30BBFCEA" w14:textId="459B201C" w:rsidR="00743E2D" w:rsidRPr="00743E2D" w:rsidRDefault="00743E2D" w:rsidP="00743E2D">
            <w:pPr>
              <w:spacing w:line="276" w:lineRule="auto"/>
              <w:jc w:val="both"/>
              <w:rPr>
                <w:rFonts w:ascii="Arial" w:eastAsia="Arial" w:hAnsi="Arial" w:cs="Arial"/>
                <w:bCs/>
                <w:color w:val="000000"/>
                <w:sz w:val="22"/>
                <w:szCs w:val="22"/>
              </w:rPr>
            </w:pPr>
            <w:r w:rsidRPr="00743E2D">
              <w:rPr>
                <w:rFonts w:ascii="Arial" w:eastAsia="Arial" w:hAnsi="Arial" w:cs="Arial"/>
                <w:bCs/>
                <w:color w:val="000000"/>
                <w:sz w:val="22"/>
                <w:szCs w:val="22"/>
              </w:rPr>
              <w:t>Tolima – Huila</w:t>
            </w:r>
          </w:p>
        </w:tc>
        <w:tc>
          <w:tcPr>
            <w:tcW w:w="4424" w:type="dxa"/>
          </w:tcPr>
          <w:p w14:paraId="36E26202" w14:textId="155269AC" w:rsidR="00743E2D" w:rsidRPr="00743E2D" w:rsidRDefault="00FF2DF1" w:rsidP="00743E2D">
            <w:pPr>
              <w:spacing w:line="276" w:lineRule="auto"/>
              <w:jc w:val="both"/>
              <w:rPr>
                <w:rFonts w:ascii="Arial" w:eastAsia="Arial" w:hAnsi="Arial" w:cs="Arial"/>
                <w:bCs/>
                <w:color w:val="000000"/>
                <w:sz w:val="22"/>
                <w:szCs w:val="22"/>
              </w:rPr>
            </w:pPr>
            <w:r>
              <w:rPr>
                <w:rFonts w:ascii="Arial" w:eastAsia="Arial" w:hAnsi="Arial" w:cs="Arial"/>
                <w:bCs/>
                <w:color w:val="000000"/>
                <w:sz w:val="22"/>
                <w:szCs w:val="22"/>
              </w:rPr>
              <w:t>Espinal – Neiva</w:t>
            </w:r>
          </w:p>
        </w:tc>
        <w:tc>
          <w:tcPr>
            <w:tcW w:w="1462" w:type="dxa"/>
          </w:tcPr>
          <w:p w14:paraId="25D6BC7C" w14:textId="3BF2B746" w:rsidR="00743E2D" w:rsidRPr="00743E2D" w:rsidRDefault="00FF2DF1" w:rsidP="00743E2D">
            <w:pPr>
              <w:spacing w:line="276" w:lineRule="auto"/>
              <w:jc w:val="center"/>
              <w:rPr>
                <w:rFonts w:ascii="Arial" w:eastAsia="Arial" w:hAnsi="Arial" w:cs="Arial"/>
                <w:bCs/>
                <w:color w:val="000000"/>
                <w:sz w:val="22"/>
                <w:szCs w:val="22"/>
              </w:rPr>
            </w:pPr>
            <w:r>
              <w:rPr>
                <w:rFonts w:ascii="Arial" w:eastAsia="Arial" w:hAnsi="Arial" w:cs="Arial"/>
                <w:bCs/>
                <w:color w:val="000000"/>
                <w:sz w:val="22"/>
                <w:szCs w:val="22"/>
              </w:rPr>
              <w:t>160</w:t>
            </w:r>
          </w:p>
        </w:tc>
      </w:tr>
      <w:tr w:rsidR="00743E2D" w:rsidRPr="00743E2D" w14:paraId="23BE2219" w14:textId="77777777" w:rsidTr="00FF2DF1">
        <w:tc>
          <w:tcPr>
            <w:tcW w:w="2942" w:type="dxa"/>
          </w:tcPr>
          <w:p w14:paraId="67AFE486" w14:textId="43B5E60D" w:rsidR="00743E2D" w:rsidRPr="00743E2D" w:rsidRDefault="00743E2D" w:rsidP="00743E2D">
            <w:pPr>
              <w:spacing w:line="276" w:lineRule="auto"/>
              <w:jc w:val="both"/>
              <w:rPr>
                <w:rFonts w:ascii="Arial" w:eastAsia="Arial" w:hAnsi="Arial" w:cs="Arial"/>
                <w:bCs/>
                <w:color w:val="000000"/>
                <w:sz w:val="22"/>
                <w:szCs w:val="22"/>
              </w:rPr>
            </w:pPr>
            <w:r w:rsidRPr="00743E2D">
              <w:rPr>
                <w:rFonts w:ascii="Arial" w:eastAsia="Arial" w:hAnsi="Arial" w:cs="Arial"/>
                <w:bCs/>
                <w:color w:val="000000"/>
                <w:sz w:val="22"/>
                <w:szCs w:val="22"/>
              </w:rPr>
              <w:t xml:space="preserve">Valle – Risaralda </w:t>
            </w:r>
          </w:p>
        </w:tc>
        <w:tc>
          <w:tcPr>
            <w:tcW w:w="4424" w:type="dxa"/>
          </w:tcPr>
          <w:p w14:paraId="61DEDF70" w14:textId="11871724" w:rsidR="00743E2D" w:rsidRPr="00743E2D" w:rsidRDefault="00FF2DF1" w:rsidP="00743E2D">
            <w:pPr>
              <w:spacing w:line="276" w:lineRule="auto"/>
              <w:jc w:val="both"/>
              <w:rPr>
                <w:rFonts w:ascii="Arial" w:eastAsia="Arial" w:hAnsi="Arial" w:cs="Arial"/>
                <w:bCs/>
                <w:color w:val="000000"/>
                <w:sz w:val="22"/>
                <w:szCs w:val="22"/>
              </w:rPr>
            </w:pPr>
            <w:r>
              <w:rPr>
                <w:rFonts w:ascii="Arial" w:eastAsia="Arial" w:hAnsi="Arial" w:cs="Arial"/>
                <w:bCs/>
                <w:color w:val="000000"/>
                <w:sz w:val="22"/>
                <w:szCs w:val="22"/>
              </w:rPr>
              <w:t xml:space="preserve">Cartago – Pereira </w:t>
            </w:r>
          </w:p>
        </w:tc>
        <w:tc>
          <w:tcPr>
            <w:tcW w:w="1462" w:type="dxa"/>
          </w:tcPr>
          <w:p w14:paraId="3E2EC812" w14:textId="746975FE" w:rsidR="00743E2D" w:rsidRPr="00743E2D" w:rsidRDefault="00FF2DF1" w:rsidP="00743E2D">
            <w:pPr>
              <w:spacing w:line="276" w:lineRule="auto"/>
              <w:jc w:val="center"/>
              <w:rPr>
                <w:rFonts w:ascii="Arial" w:eastAsia="Arial" w:hAnsi="Arial" w:cs="Arial"/>
                <w:bCs/>
                <w:color w:val="000000"/>
                <w:sz w:val="22"/>
                <w:szCs w:val="22"/>
              </w:rPr>
            </w:pPr>
            <w:r>
              <w:rPr>
                <w:rFonts w:ascii="Arial" w:eastAsia="Arial" w:hAnsi="Arial" w:cs="Arial"/>
                <w:bCs/>
                <w:color w:val="000000"/>
                <w:sz w:val="22"/>
                <w:szCs w:val="22"/>
              </w:rPr>
              <w:t>33</w:t>
            </w:r>
          </w:p>
        </w:tc>
      </w:tr>
      <w:tr w:rsidR="00743E2D" w:rsidRPr="00743E2D" w14:paraId="29439721" w14:textId="77777777" w:rsidTr="00FF2DF1">
        <w:tc>
          <w:tcPr>
            <w:tcW w:w="2942" w:type="dxa"/>
          </w:tcPr>
          <w:p w14:paraId="5902D2DA" w14:textId="59E254BF" w:rsidR="00743E2D" w:rsidRPr="00743E2D" w:rsidRDefault="00743E2D" w:rsidP="00743E2D">
            <w:pPr>
              <w:spacing w:line="276" w:lineRule="auto"/>
              <w:jc w:val="both"/>
              <w:rPr>
                <w:rFonts w:ascii="Arial" w:eastAsia="Arial" w:hAnsi="Arial" w:cs="Arial"/>
                <w:bCs/>
                <w:color w:val="000000"/>
                <w:sz w:val="22"/>
                <w:szCs w:val="22"/>
              </w:rPr>
            </w:pPr>
            <w:r w:rsidRPr="00743E2D">
              <w:rPr>
                <w:rFonts w:ascii="Arial" w:eastAsia="Arial" w:hAnsi="Arial" w:cs="Arial"/>
                <w:bCs/>
                <w:color w:val="000000"/>
                <w:sz w:val="22"/>
                <w:szCs w:val="22"/>
              </w:rPr>
              <w:t>Valle – Cauca</w:t>
            </w:r>
          </w:p>
        </w:tc>
        <w:tc>
          <w:tcPr>
            <w:tcW w:w="4424" w:type="dxa"/>
          </w:tcPr>
          <w:p w14:paraId="5C5FE9A2" w14:textId="4FB26983" w:rsidR="00743E2D" w:rsidRPr="00743E2D" w:rsidRDefault="00FF2DF1" w:rsidP="00743E2D">
            <w:pPr>
              <w:spacing w:line="276" w:lineRule="auto"/>
              <w:jc w:val="both"/>
              <w:rPr>
                <w:rFonts w:ascii="Arial" w:eastAsia="Arial" w:hAnsi="Arial" w:cs="Arial"/>
                <w:bCs/>
                <w:color w:val="000000"/>
                <w:sz w:val="22"/>
                <w:szCs w:val="22"/>
              </w:rPr>
            </w:pPr>
            <w:r>
              <w:rPr>
                <w:rFonts w:ascii="Arial" w:eastAsia="Arial" w:hAnsi="Arial" w:cs="Arial"/>
                <w:bCs/>
                <w:color w:val="000000"/>
                <w:sz w:val="22"/>
                <w:szCs w:val="22"/>
              </w:rPr>
              <w:t xml:space="preserve">Cali – Popayán </w:t>
            </w:r>
          </w:p>
        </w:tc>
        <w:tc>
          <w:tcPr>
            <w:tcW w:w="1462" w:type="dxa"/>
          </w:tcPr>
          <w:p w14:paraId="6692D007" w14:textId="5067B4C6" w:rsidR="00743E2D" w:rsidRPr="00743E2D" w:rsidRDefault="00FF2DF1" w:rsidP="00743E2D">
            <w:pPr>
              <w:spacing w:line="276" w:lineRule="auto"/>
              <w:jc w:val="center"/>
              <w:rPr>
                <w:rFonts w:ascii="Arial" w:eastAsia="Arial" w:hAnsi="Arial" w:cs="Arial"/>
                <w:bCs/>
                <w:color w:val="000000"/>
                <w:sz w:val="22"/>
                <w:szCs w:val="22"/>
              </w:rPr>
            </w:pPr>
            <w:r>
              <w:rPr>
                <w:rFonts w:ascii="Arial" w:eastAsia="Arial" w:hAnsi="Arial" w:cs="Arial"/>
                <w:bCs/>
                <w:color w:val="000000"/>
                <w:sz w:val="22"/>
                <w:szCs w:val="22"/>
              </w:rPr>
              <w:t>162</w:t>
            </w:r>
          </w:p>
        </w:tc>
      </w:tr>
      <w:tr w:rsidR="00743E2D" w:rsidRPr="00743E2D" w14:paraId="1BB75A0A" w14:textId="77777777" w:rsidTr="00FF2DF1">
        <w:tc>
          <w:tcPr>
            <w:tcW w:w="2942" w:type="dxa"/>
          </w:tcPr>
          <w:p w14:paraId="183170E8" w14:textId="6FF5334F" w:rsidR="00743E2D" w:rsidRPr="00743E2D" w:rsidRDefault="00743E2D" w:rsidP="00743E2D">
            <w:pPr>
              <w:spacing w:line="276" w:lineRule="auto"/>
              <w:jc w:val="both"/>
              <w:rPr>
                <w:rFonts w:ascii="Arial" w:eastAsia="Arial" w:hAnsi="Arial" w:cs="Arial"/>
                <w:bCs/>
                <w:color w:val="000000"/>
                <w:sz w:val="22"/>
                <w:szCs w:val="22"/>
              </w:rPr>
            </w:pPr>
            <w:r w:rsidRPr="00743E2D">
              <w:rPr>
                <w:rFonts w:ascii="Arial" w:eastAsia="Arial" w:hAnsi="Arial" w:cs="Arial"/>
                <w:bCs/>
                <w:color w:val="000000"/>
                <w:sz w:val="22"/>
                <w:szCs w:val="22"/>
              </w:rPr>
              <w:t>Santander</w:t>
            </w:r>
          </w:p>
        </w:tc>
        <w:tc>
          <w:tcPr>
            <w:tcW w:w="4424" w:type="dxa"/>
          </w:tcPr>
          <w:p w14:paraId="3BC541E8" w14:textId="033BF7F6" w:rsidR="00743E2D" w:rsidRPr="00743E2D" w:rsidRDefault="00FF2DF1" w:rsidP="00743E2D">
            <w:pPr>
              <w:spacing w:line="276" w:lineRule="auto"/>
              <w:jc w:val="both"/>
              <w:rPr>
                <w:rFonts w:ascii="Arial" w:eastAsia="Arial" w:hAnsi="Arial" w:cs="Arial"/>
                <w:bCs/>
                <w:color w:val="000000"/>
                <w:sz w:val="22"/>
                <w:szCs w:val="22"/>
              </w:rPr>
            </w:pPr>
            <w:r>
              <w:rPr>
                <w:rFonts w:ascii="Arial" w:eastAsia="Arial" w:hAnsi="Arial" w:cs="Arial"/>
                <w:bCs/>
                <w:color w:val="000000"/>
                <w:sz w:val="22"/>
                <w:szCs w:val="22"/>
              </w:rPr>
              <w:t xml:space="preserve">Puerto Wilches – Bucaramanga </w:t>
            </w:r>
          </w:p>
        </w:tc>
        <w:tc>
          <w:tcPr>
            <w:tcW w:w="1462" w:type="dxa"/>
          </w:tcPr>
          <w:p w14:paraId="197E4204" w14:textId="227FC6DE" w:rsidR="00743E2D" w:rsidRPr="00743E2D" w:rsidRDefault="00FF2DF1" w:rsidP="00743E2D">
            <w:pPr>
              <w:spacing w:line="276" w:lineRule="auto"/>
              <w:jc w:val="center"/>
              <w:rPr>
                <w:rFonts w:ascii="Arial" w:eastAsia="Arial" w:hAnsi="Arial" w:cs="Arial"/>
                <w:bCs/>
                <w:color w:val="000000"/>
                <w:sz w:val="22"/>
                <w:szCs w:val="22"/>
              </w:rPr>
            </w:pPr>
            <w:r>
              <w:rPr>
                <w:rFonts w:ascii="Arial" w:eastAsia="Arial" w:hAnsi="Arial" w:cs="Arial"/>
                <w:bCs/>
                <w:color w:val="000000"/>
                <w:sz w:val="22"/>
                <w:szCs w:val="22"/>
              </w:rPr>
              <w:t>118</w:t>
            </w:r>
          </w:p>
        </w:tc>
      </w:tr>
      <w:tr w:rsidR="00743E2D" w:rsidRPr="00743E2D" w14:paraId="6506841A" w14:textId="77777777" w:rsidTr="00FF2DF1">
        <w:tc>
          <w:tcPr>
            <w:tcW w:w="2942" w:type="dxa"/>
          </w:tcPr>
          <w:p w14:paraId="3D758019" w14:textId="67838F43" w:rsidR="00743E2D" w:rsidRPr="00743E2D" w:rsidRDefault="00743E2D" w:rsidP="00743E2D">
            <w:pPr>
              <w:spacing w:line="276" w:lineRule="auto"/>
              <w:jc w:val="both"/>
              <w:rPr>
                <w:rFonts w:ascii="Arial" w:eastAsia="Arial" w:hAnsi="Arial" w:cs="Arial"/>
                <w:bCs/>
                <w:color w:val="000000"/>
                <w:sz w:val="22"/>
                <w:szCs w:val="22"/>
              </w:rPr>
            </w:pPr>
            <w:r w:rsidRPr="00743E2D">
              <w:rPr>
                <w:rFonts w:ascii="Arial" w:eastAsia="Arial" w:hAnsi="Arial" w:cs="Arial"/>
                <w:bCs/>
                <w:color w:val="000000"/>
                <w:sz w:val="22"/>
                <w:szCs w:val="22"/>
              </w:rPr>
              <w:t xml:space="preserve">Boyacá – Santander </w:t>
            </w:r>
          </w:p>
        </w:tc>
        <w:tc>
          <w:tcPr>
            <w:tcW w:w="4424" w:type="dxa"/>
          </w:tcPr>
          <w:p w14:paraId="5FC00CA2" w14:textId="169BB931" w:rsidR="00743E2D" w:rsidRPr="00743E2D" w:rsidRDefault="00FF2DF1" w:rsidP="00743E2D">
            <w:pPr>
              <w:spacing w:line="276" w:lineRule="auto"/>
              <w:jc w:val="both"/>
              <w:rPr>
                <w:rFonts w:ascii="Arial" w:eastAsia="Arial" w:hAnsi="Arial" w:cs="Arial"/>
                <w:bCs/>
                <w:color w:val="000000"/>
                <w:sz w:val="22"/>
                <w:szCs w:val="22"/>
              </w:rPr>
            </w:pPr>
            <w:r>
              <w:rPr>
                <w:rFonts w:ascii="Arial" w:eastAsia="Arial" w:hAnsi="Arial" w:cs="Arial"/>
                <w:bCs/>
                <w:color w:val="000000"/>
                <w:sz w:val="22"/>
                <w:szCs w:val="22"/>
              </w:rPr>
              <w:t xml:space="preserve">Lenguazaque – Barbosa </w:t>
            </w:r>
          </w:p>
        </w:tc>
        <w:tc>
          <w:tcPr>
            <w:tcW w:w="1462" w:type="dxa"/>
          </w:tcPr>
          <w:p w14:paraId="65B17C9D" w14:textId="732ABA53" w:rsidR="00743E2D" w:rsidRPr="00743E2D" w:rsidRDefault="00FF2DF1" w:rsidP="00743E2D">
            <w:pPr>
              <w:spacing w:line="276" w:lineRule="auto"/>
              <w:jc w:val="center"/>
              <w:rPr>
                <w:rFonts w:ascii="Arial" w:eastAsia="Arial" w:hAnsi="Arial" w:cs="Arial"/>
                <w:bCs/>
                <w:color w:val="000000"/>
                <w:sz w:val="22"/>
                <w:szCs w:val="22"/>
              </w:rPr>
            </w:pPr>
            <w:r>
              <w:rPr>
                <w:rFonts w:ascii="Arial" w:eastAsia="Arial" w:hAnsi="Arial" w:cs="Arial"/>
                <w:bCs/>
                <w:color w:val="000000"/>
                <w:sz w:val="22"/>
                <w:szCs w:val="22"/>
              </w:rPr>
              <w:t>117</w:t>
            </w:r>
          </w:p>
        </w:tc>
      </w:tr>
      <w:tr w:rsidR="00743E2D" w:rsidRPr="00743E2D" w14:paraId="540BA1F1" w14:textId="77777777" w:rsidTr="00FF2DF1">
        <w:tc>
          <w:tcPr>
            <w:tcW w:w="7366" w:type="dxa"/>
            <w:gridSpan w:val="2"/>
          </w:tcPr>
          <w:p w14:paraId="28584561" w14:textId="1E582626" w:rsidR="00743E2D" w:rsidRPr="00743E2D" w:rsidRDefault="00743E2D" w:rsidP="00743E2D">
            <w:pPr>
              <w:spacing w:line="276" w:lineRule="auto"/>
              <w:jc w:val="right"/>
              <w:rPr>
                <w:rFonts w:ascii="Arial" w:eastAsia="Arial" w:hAnsi="Arial" w:cs="Arial"/>
                <w:b/>
                <w:color w:val="000000"/>
                <w:sz w:val="22"/>
                <w:szCs w:val="22"/>
              </w:rPr>
            </w:pPr>
            <w:r w:rsidRPr="00743E2D">
              <w:rPr>
                <w:rFonts w:ascii="Arial" w:eastAsia="Arial" w:hAnsi="Arial" w:cs="Arial"/>
                <w:b/>
                <w:color w:val="000000"/>
                <w:sz w:val="22"/>
                <w:szCs w:val="22"/>
              </w:rPr>
              <w:t>TOTAL, KM</w:t>
            </w:r>
          </w:p>
        </w:tc>
        <w:tc>
          <w:tcPr>
            <w:tcW w:w="1462" w:type="dxa"/>
          </w:tcPr>
          <w:p w14:paraId="5D6A5A00" w14:textId="32AA4E01" w:rsidR="00743E2D" w:rsidRPr="00743E2D" w:rsidRDefault="00743E2D" w:rsidP="00743E2D">
            <w:pPr>
              <w:spacing w:line="276" w:lineRule="auto"/>
              <w:jc w:val="center"/>
              <w:rPr>
                <w:rFonts w:ascii="Arial" w:eastAsia="Arial" w:hAnsi="Arial" w:cs="Arial"/>
                <w:b/>
                <w:color w:val="000000"/>
                <w:sz w:val="22"/>
                <w:szCs w:val="22"/>
              </w:rPr>
            </w:pPr>
            <w:r w:rsidRPr="00743E2D">
              <w:rPr>
                <w:rFonts w:ascii="Arial" w:eastAsia="Arial" w:hAnsi="Arial" w:cs="Arial"/>
                <w:b/>
                <w:color w:val="000000"/>
                <w:sz w:val="22"/>
                <w:szCs w:val="22"/>
              </w:rPr>
              <w:t>1.734</w:t>
            </w:r>
          </w:p>
        </w:tc>
      </w:tr>
    </w:tbl>
    <w:p w14:paraId="66F0BC82" w14:textId="7AFCA622" w:rsidR="00743E2D" w:rsidRPr="00FF2DF1" w:rsidRDefault="00FF2DF1" w:rsidP="00743E2D">
      <w:pPr>
        <w:pBdr>
          <w:top w:val="nil"/>
          <w:left w:val="nil"/>
          <w:bottom w:val="nil"/>
          <w:right w:val="nil"/>
          <w:between w:val="nil"/>
        </w:pBdr>
        <w:spacing w:line="276" w:lineRule="auto"/>
        <w:jc w:val="both"/>
        <w:rPr>
          <w:rFonts w:ascii="Arial" w:eastAsia="Arial" w:hAnsi="Arial" w:cs="Arial"/>
          <w:bCs/>
          <w:color w:val="000000"/>
          <w:sz w:val="20"/>
          <w:szCs w:val="20"/>
        </w:rPr>
      </w:pPr>
      <w:r w:rsidRPr="00FF2DF1">
        <w:rPr>
          <w:rFonts w:ascii="Arial" w:eastAsia="Arial" w:hAnsi="Arial" w:cs="Arial"/>
          <w:bCs/>
          <w:color w:val="000000"/>
          <w:sz w:val="20"/>
          <w:szCs w:val="20"/>
        </w:rPr>
        <w:t xml:space="preserve">Fuente: Instituto Nacional de Vías – INVIAS.  </w:t>
      </w:r>
    </w:p>
    <w:p w14:paraId="1B39D2C7" w14:textId="5D167D93" w:rsidR="00FF2DF1" w:rsidRDefault="00FF2DF1" w:rsidP="00743E2D">
      <w:pPr>
        <w:pBdr>
          <w:top w:val="nil"/>
          <w:left w:val="nil"/>
          <w:bottom w:val="nil"/>
          <w:right w:val="nil"/>
          <w:between w:val="nil"/>
        </w:pBdr>
        <w:spacing w:line="276" w:lineRule="auto"/>
        <w:jc w:val="both"/>
        <w:rPr>
          <w:rFonts w:ascii="Arial" w:eastAsia="Arial" w:hAnsi="Arial" w:cs="Arial"/>
          <w:b/>
          <w:color w:val="000000"/>
        </w:rPr>
      </w:pPr>
    </w:p>
    <w:p w14:paraId="42DC6909" w14:textId="1D1BFE85" w:rsidR="00FF2DF1" w:rsidRDefault="00FF2DF1" w:rsidP="00743E2D">
      <w:pPr>
        <w:pBdr>
          <w:top w:val="nil"/>
          <w:left w:val="nil"/>
          <w:bottom w:val="nil"/>
          <w:right w:val="nil"/>
          <w:between w:val="nil"/>
        </w:pBdr>
        <w:spacing w:line="276" w:lineRule="auto"/>
        <w:jc w:val="both"/>
        <w:rPr>
          <w:rFonts w:ascii="Arial" w:eastAsia="Arial" w:hAnsi="Arial" w:cs="Arial"/>
          <w:bCs/>
          <w:color w:val="000000"/>
        </w:rPr>
      </w:pPr>
      <w:r>
        <w:rPr>
          <w:rFonts w:ascii="Arial" w:eastAsia="Arial" w:hAnsi="Arial" w:cs="Arial"/>
          <w:bCs/>
          <w:color w:val="000000"/>
        </w:rPr>
        <w:t xml:space="preserve">Pese a lo anterior, </w:t>
      </w:r>
      <w:r w:rsidR="00F9464F">
        <w:rPr>
          <w:rFonts w:ascii="Arial" w:eastAsia="Arial" w:hAnsi="Arial" w:cs="Arial"/>
          <w:bCs/>
          <w:color w:val="000000"/>
        </w:rPr>
        <w:t>según anunci</w:t>
      </w:r>
      <w:r w:rsidR="00094C18">
        <w:rPr>
          <w:rFonts w:ascii="Arial" w:eastAsia="Arial" w:hAnsi="Arial" w:cs="Arial"/>
          <w:bCs/>
          <w:color w:val="000000"/>
        </w:rPr>
        <w:t>os del Gobierno anterior, el Programa Vías Verdes</w:t>
      </w:r>
      <w:r w:rsidR="00094C18" w:rsidRPr="00094C18">
        <w:rPr>
          <w:rFonts w:ascii="Arial" w:eastAsia="Arial" w:hAnsi="Arial" w:cs="Arial"/>
          <w:bCs/>
          <w:color w:val="000000"/>
        </w:rPr>
        <w:t xml:space="preserve"> se implementará en </w:t>
      </w:r>
      <w:r w:rsidR="00094C18">
        <w:rPr>
          <w:rFonts w:ascii="Arial" w:eastAsia="Arial" w:hAnsi="Arial" w:cs="Arial"/>
          <w:bCs/>
          <w:color w:val="000000"/>
        </w:rPr>
        <w:t xml:space="preserve">solo en </w:t>
      </w:r>
      <w:r w:rsidR="00094C18" w:rsidRPr="00094C18">
        <w:rPr>
          <w:rFonts w:ascii="Arial" w:eastAsia="Arial" w:hAnsi="Arial" w:cs="Arial"/>
          <w:bCs/>
          <w:color w:val="000000"/>
        </w:rPr>
        <w:t xml:space="preserve">366 kilómetros de redes férreas inactivas </w:t>
      </w:r>
      <w:r w:rsidR="00094C18">
        <w:rPr>
          <w:rFonts w:ascii="Arial" w:eastAsia="Arial" w:hAnsi="Arial" w:cs="Arial"/>
          <w:bCs/>
          <w:color w:val="000000"/>
        </w:rPr>
        <w:t xml:space="preserve">ubicadas </w:t>
      </w:r>
      <w:r w:rsidR="00094C18" w:rsidRPr="00094C18">
        <w:rPr>
          <w:rFonts w:ascii="Arial" w:eastAsia="Arial" w:hAnsi="Arial" w:cs="Arial"/>
          <w:bCs/>
          <w:color w:val="000000"/>
        </w:rPr>
        <w:t>en cinco departamentos -Cundinamarca, Huila, Caldas, Quindío y Antioquia- con una inversión de 242.000 millones de pesos.</w:t>
      </w:r>
    </w:p>
    <w:p w14:paraId="55FFE611" w14:textId="42797FA5" w:rsidR="00094C18" w:rsidRDefault="00094C18" w:rsidP="00743E2D">
      <w:pPr>
        <w:pBdr>
          <w:top w:val="nil"/>
          <w:left w:val="nil"/>
          <w:bottom w:val="nil"/>
          <w:right w:val="nil"/>
          <w:between w:val="nil"/>
        </w:pBdr>
        <w:spacing w:line="276" w:lineRule="auto"/>
        <w:jc w:val="both"/>
        <w:rPr>
          <w:rFonts w:ascii="Arial" w:eastAsia="Arial" w:hAnsi="Arial" w:cs="Arial"/>
          <w:bCs/>
          <w:color w:val="000000"/>
        </w:rPr>
      </w:pPr>
    </w:p>
    <w:p w14:paraId="4A22AF5D" w14:textId="337199C8" w:rsidR="00094C18" w:rsidRPr="00FF2DF1" w:rsidRDefault="00094C18" w:rsidP="00743E2D">
      <w:pPr>
        <w:pBdr>
          <w:top w:val="nil"/>
          <w:left w:val="nil"/>
          <w:bottom w:val="nil"/>
          <w:right w:val="nil"/>
          <w:between w:val="nil"/>
        </w:pBdr>
        <w:spacing w:line="276" w:lineRule="auto"/>
        <w:jc w:val="both"/>
        <w:rPr>
          <w:rFonts w:eastAsia="Arial"/>
          <w:bCs/>
        </w:rPr>
      </w:pPr>
      <w:r>
        <w:rPr>
          <w:rFonts w:ascii="Arial" w:eastAsia="Arial" w:hAnsi="Arial" w:cs="Arial"/>
          <w:bCs/>
          <w:color w:val="000000"/>
        </w:rPr>
        <w:t>Finalmente, la presente iniciativa legislativa que se pone a consideración del Congreso de la República pretende darle el rango legal al programa Vías Verdes, acogiéndolo como Política de Estado de tal forma que este instrumento de política pública para la protección y conservación</w:t>
      </w:r>
      <w:r w:rsidR="00B939F3">
        <w:rPr>
          <w:rFonts w:ascii="Arial" w:eastAsia="Arial" w:hAnsi="Arial" w:cs="Arial"/>
          <w:bCs/>
          <w:color w:val="000000"/>
        </w:rPr>
        <w:t xml:space="preserve"> a largo plazo de la red férrea nacional.</w:t>
      </w:r>
    </w:p>
    <w:p w14:paraId="60D26B88" w14:textId="77777777" w:rsidR="002E0E88" w:rsidRPr="009D5334" w:rsidRDefault="002E0E88" w:rsidP="009D5334">
      <w:pPr>
        <w:spacing w:line="276" w:lineRule="auto"/>
        <w:rPr>
          <w:rFonts w:ascii="Arial" w:eastAsia="Arial" w:hAnsi="Arial" w:cs="Arial"/>
          <w:b/>
          <w:color w:val="000000"/>
        </w:rPr>
      </w:pPr>
    </w:p>
    <w:p w14:paraId="2808026A" w14:textId="46ED14C4" w:rsidR="00627871" w:rsidRPr="002E0E88" w:rsidRDefault="00627871" w:rsidP="00D21DD5">
      <w:pPr>
        <w:pStyle w:val="Prrafodelista"/>
        <w:numPr>
          <w:ilvl w:val="0"/>
          <w:numId w:val="11"/>
        </w:numPr>
        <w:pBdr>
          <w:top w:val="nil"/>
          <w:left w:val="nil"/>
          <w:bottom w:val="nil"/>
          <w:right w:val="nil"/>
          <w:between w:val="nil"/>
        </w:pBdr>
        <w:spacing w:line="276" w:lineRule="auto"/>
        <w:jc w:val="both"/>
        <w:rPr>
          <w:rFonts w:ascii="Arial" w:eastAsia="Arial" w:hAnsi="Arial" w:cs="Arial"/>
          <w:b/>
          <w:color w:val="000000"/>
        </w:rPr>
      </w:pPr>
      <w:r w:rsidRPr="002E0E88">
        <w:rPr>
          <w:rFonts w:ascii="Arial" w:eastAsia="Arial" w:hAnsi="Arial" w:cs="Arial"/>
          <w:b/>
          <w:color w:val="000000"/>
        </w:rPr>
        <w:t>CONFLICTO DE INTERESES</w:t>
      </w:r>
    </w:p>
    <w:p w14:paraId="42F45D6B" w14:textId="7DA95434" w:rsidR="00627871" w:rsidRPr="002E0E88" w:rsidRDefault="00627871" w:rsidP="00D21DD5">
      <w:pPr>
        <w:pBdr>
          <w:top w:val="nil"/>
          <w:left w:val="nil"/>
          <w:bottom w:val="nil"/>
          <w:right w:val="nil"/>
          <w:between w:val="nil"/>
        </w:pBdr>
        <w:spacing w:line="276" w:lineRule="auto"/>
        <w:jc w:val="both"/>
        <w:rPr>
          <w:rFonts w:ascii="Arial" w:eastAsia="Arial" w:hAnsi="Arial" w:cs="Arial"/>
          <w:b/>
          <w:color w:val="000000"/>
        </w:rPr>
      </w:pPr>
    </w:p>
    <w:p w14:paraId="38CA5671" w14:textId="3B59F075" w:rsidR="00627871" w:rsidRPr="002E0E88" w:rsidRDefault="00627871" w:rsidP="00D21DD5">
      <w:pPr>
        <w:pStyle w:val="NormalWeb"/>
        <w:spacing w:before="0" w:beforeAutospacing="0" w:after="0" w:afterAutospacing="0" w:line="276" w:lineRule="auto"/>
        <w:jc w:val="both"/>
        <w:rPr>
          <w:rFonts w:ascii="Arial" w:hAnsi="Arial" w:cs="Arial"/>
          <w:color w:val="000000"/>
        </w:rPr>
      </w:pPr>
      <w:r w:rsidRPr="002E0E88">
        <w:rPr>
          <w:rFonts w:ascii="Arial" w:hAnsi="Arial" w:cs="Arial"/>
          <w:color w:val="000000"/>
        </w:rPr>
        <w:t>Dando cumplimiento a lo establecido en el artículo 3 de la Ley 2003 del 19 de noviembre de 2019, por la cual se modifica parcialmente la Ley 5 de 1992 es pertinente señalar que según lo dispuesto por el artículo 286 del Reglamento del Congreso se entiende como conflicto de interés una situación donde la discusión o votación de un proyecto de ley o acto legislativo o artículo, pueda resultar en un beneficio particular, actual y directo.</w:t>
      </w:r>
    </w:p>
    <w:p w14:paraId="0345A7EB" w14:textId="77777777" w:rsidR="00627871" w:rsidRPr="002E0E88" w:rsidRDefault="00627871" w:rsidP="00D21DD5">
      <w:pPr>
        <w:pStyle w:val="NormalWeb"/>
        <w:spacing w:before="0" w:beforeAutospacing="0" w:after="0" w:afterAutospacing="0" w:line="276" w:lineRule="auto"/>
        <w:jc w:val="both"/>
        <w:rPr>
          <w:rFonts w:ascii="Arial" w:hAnsi="Arial" w:cs="Arial"/>
          <w:color w:val="000000"/>
        </w:rPr>
      </w:pPr>
    </w:p>
    <w:p w14:paraId="233DAD8B" w14:textId="77777777" w:rsidR="00627871" w:rsidRPr="002E0E88" w:rsidRDefault="00627871" w:rsidP="00D21DD5">
      <w:pPr>
        <w:pStyle w:val="NormalWeb"/>
        <w:spacing w:before="0" w:beforeAutospacing="0" w:after="0" w:afterAutospacing="0" w:line="276" w:lineRule="auto"/>
        <w:jc w:val="both"/>
        <w:rPr>
          <w:rFonts w:ascii="Arial" w:hAnsi="Arial" w:cs="Arial"/>
          <w:color w:val="000000"/>
        </w:rPr>
      </w:pPr>
      <w:r w:rsidRPr="002E0E88">
        <w:rPr>
          <w:rFonts w:ascii="Arial" w:hAnsi="Arial" w:cs="Arial"/>
          <w:color w:val="000000"/>
        </w:rPr>
        <w:t xml:space="preserve">La precitada norma establece las siguientes definiciones: </w:t>
      </w:r>
    </w:p>
    <w:p w14:paraId="39DD479E" w14:textId="77777777" w:rsidR="00627871" w:rsidRPr="002E0E88" w:rsidRDefault="00627871" w:rsidP="00D21DD5">
      <w:pPr>
        <w:pStyle w:val="NormalWeb"/>
        <w:spacing w:before="0" w:beforeAutospacing="0" w:after="0" w:afterAutospacing="0" w:line="276" w:lineRule="auto"/>
        <w:jc w:val="both"/>
        <w:rPr>
          <w:rFonts w:ascii="Arial" w:hAnsi="Arial" w:cs="Arial"/>
          <w:color w:val="000000"/>
        </w:rPr>
      </w:pPr>
    </w:p>
    <w:p w14:paraId="04F6250D" w14:textId="046A974B" w:rsidR="00627871" w:rsidRPr="002E0E88" w:rsidRDefault="00627871" w:rsidP="00D21DD5">
      <w:pPr>
        <w:pStyle w:val="NormalWeb"/>
        <w:numPr>
          <w:ilvl w:val="0"/>
          <w:numId w:val="13"/>
        </w:numPr>
        <w:spacing w:before="0" w:beforeAutospacing="0" w:after="0" w:afterAutospacing="0" w:line="276" w:lineRule="auto"/>
        <w:jc w:val="both"/>
        <w:rPr>
          <w:rFonts w:ascii="Arial" w:hAnsi="Arial" w:cs="Arial"/>
          <w:color w:val="000000"/>
        </w:rPr>
      </w:pPr>
      <w:r w:rsidRPr="002E0E88">
        <w:rPr>
          <w:rFonts w:ascii="Arial" w:hAnsi="Arial" w:cs="Arial"/>
          <w:i/>
          <w:iCs/>
          <w:color w:val="000000"/>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83AC31C" w14:textId="77777777" w:rsidR="00627871" w:rsidRPr="002E0E88" w:rsidRDefault="00627871" w:rsidP="00D21DD5">
      <w:pPr>
        <w:pStyle w:val="NormalWeb"/>
        <w:spacing w:before="0" w:beforeAutospacing="0" w:after="0" w:afterAutospacing="0" w:line="276" w:lineRule="auto"/>
        <w:ind w:left="720"/>
        <w:jc w:val="both"/>
        <w:rPr>
          <w:rFonts w:ascii="Arial" w:hAnsi="Arial" w:cs="Arial"/>
          <w:color w:val="000000"/>
        </w:rPr>
      </w:pPr>
    </w:p>
    <w:p w14:paraId="10DD5558" w14:textId="515BB8C0" w:rsidR="00627871" w:rsidRPr="002E0E88" w:rsidRDefault="00627871" w:rsidP="00D21DD5">
      <w:pPr>
        <w:pStyle w:val="NormalWeb"/>
        <w:numPr>
          <w:ilvl w:val="0"/>
          <w:numId w:val="13"/>
        </w:numPr>
        <w:spacing w:before="0" w:beforeAutospacing="0" w:after="0" w:afterAutospacing="0" w:line="276" w:lineRule="auto"/>
        <w:jc w:val="both"/>
        <w:rPr>
          <w:rFonts w:ascii="Arial" w:hAnsi="Arial" w:cs="Arial"/>
          <w:color w:val="000000"/>
        </w:rPr>
      </w:pPr>
      <w:r w:rsidRPr="002E0E88">
        <w:rPr>
          <w:rFonts w:ascii="Arial" w:hAnsi="Arial" w:cs="Arial"/>
          <w:i/>
          <w:iCs/>
          <w:color w:val="000000"/>
        </w:rPr>
        <w:t>Beneficio actual: aquel que efectivamente se configura en las circunstancias presentes y existentes al momento en el que el congresista participa de la decisión. </w:t>
      </w:r>
    </w:p>
    <w:p w14:paraId="46CB84B4" w14:textId="77777777" w:rsidR="00627871" w:rsidRPr="002E0E88" w:rsidRDefault="00627871" w:rsidP="00D21DD5">
      <w:pPr>
        <w:pStyle w:val="NormalWeb"/>
        <w:spacing w:before="0" w:beforeAutospacing="0" w:after="0" w:afterAutospacing="0" w:line="276" w:lineRule="auto"/>
        <w:jc w:val="both"/>
        <w:rPr>
          <w:rFonts w:ascii="Arial" w:hAnsi="Arial" w:cs="Arial"/>
          <w:color w:val="000000"/>
        </w:rPr>
      </w:pPr>
    </w:p>
    <w:p w14:paraId="7E9AAF8E" w14:textId="7EAEBEDE" w:rsidR="00627871" w:rsidRPr="002E0E88" w:rsidRDefault="00627871" w:rsidP="00D21DD5">
      <w:pPr>
        <w:pStyle w:val="NormalWeb"/>
        <w:numPr>
          <w:ilvl w:val="0"/>
          <w:numId w:val="13"/>
        </w:numPr>
        <w:spacing w:before="0" w:beforeAutospacing="0" w:after="0" w:afterAutospacing="0" w:line="276" w:lineRule="auto"/>
        <w:jc w:val="both"/>
        <w:rPr>
          <w:rFonts w:ascii="Arial" w:hAnsi="Arial" w:cs="Arial"/>
          <w:color w:val="000000"/>
        </w:rPr>
      </w:pPr>
      <w:r w:rsidRPr="002E0E88">
        <w:rPr>
          <w:rFonts w:ascii="Arial" w:hAnsi="Arial" w:cs="Arial"/>
          <w:i/>
          <w:iCs/>
          <w:color w:val="000000"/>
        </w:rPr>
        <w:t>Beneficio directo: aquel que se produzca de forma específica respecto del congresista, de su cónyuge, compañero o compañera permanente, o parientes dentro del segundo grado de consanguinidad, segundo de afinidad o primero civil.”</w:t>
      </w:r>
    </w:p>
    <w:p w14:paraId="64103E02" w14:textId="499E3889" w:rsidR="00627871" w:rsidRPr="002E0E88" w:rsidRDefault="00627871" w:rsidP="00D21DD5">
      <w:pPr>
        <w:pBdr>
          <w:top w:val="nil"/>
          <w:left w:val="nil"/>
          <w:bottom w:val="nil"/>
          <w:right w:val="nil"/>
          <w:between w:val="nil"/>
        </w:pBdr>
        <w:spacing w:line="276" w:lineRule="auto"/>
        <w:jc w:val="both"/>
        <w:rPr>
          <w:rFonts w:ascii="Arial" w:eastAsia="Arial" w:hAnsi="Arial" w:cs="Arial"/>
          <w:b/>
          <w:color w:val="000000"/>
        </w:rPr>
      </w:pPr>
    </w:p>
    <w:p w14:paraId="2921FB23" w14:textId="79617D6C" w:rsidR="009A0C0D" w:rsidRDefault="009A0C0D" w:rsidP="00D21DD5">
      <w:pPr>
        <w:spacing w:line="276" w:lineRule="auto"/>
        <w:jc w:val="both"/>
        <w:rPr>
          <w:rFonts w:ascii="Arial" w:eastAsia="Book Antiqua" w:hAnsi="Arial" w:cs="Arial"/>
          <w:color w:val="0D0D0D"/>
        </w:rPr>
      </w:pPr>
      <w:r w:rsidRPr="002E0E88">
        <w:rPr>
          <w:rFonts w:ascii="Arial" w:eastAsia="Book Antiqua" w:hAnsi="Arial" w:cs="Arial"/>
          <w:color w:val="0D0D0D"/>
        </w:rPr>
        <w:t>En ese sentido, se estima que de la discusión y aprobación del presente Proyecto de Ley no podría generarse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 que</w:t>
      </w:r>
      <w:r w:rsidR="002E0E88" w:rsidRPr="002E0E88">
        <w:rPr>
          <w:rFonts w:ascii="Arial" w:eastAsia="Book Antiqua" w:hAnsi="Arial" w:cs="Arial"/>
          <w:color w:val="0D0D0D"/>
        </w:rPr>
        <w:t xml:space="preserve"> toman medidas para la conservación y protección de la red férrea inactiva y en desuso, promoviendo su uso para fines cultural, deportivo, </w:t>
      </w:r>
      <w:r w:rsidR="002E0E88" w:rsidRPr="002E0E88">
        <w:rPr>
          <w:rFonts w:ascii="Arial" w:eastAsia="Book Antiqua" w:hAnsi="Arial" w:cs="Arial"/>
          <w:color w:val="0D0D0D"/>
        </w:rPr>
        <w:lastRenderedPageBreak/>
        <w:t>turístico y ambiental que permitan la restitución, apropiación, resignificación y disfrute de este patrimonio público</w:t>
      </w:r>
      <w:r w:rsidR="002E0E88">
        <w:rPr>
          <w:rFonts w:ascii="Arial" w:eastAsia="Book Antiqua" w:hAnsi="Arial" w:cs="Arial"/>
          <w:color w:val="0D0D0D"/>
        </w:rPr>
        <w:t>.</w:t>
      </w:r>
    </w:p>
    <w:p w14:paraId="2C15821C" w14:textId="77777777" w:rsidR="00743E2D" w:rsidRPr="002E0E88" w:rsidRDefault="00743E2D" w:rsidP="00D21DD5">
      <w:pPr>
        <w:spacing w:line="276" w:lineRule="auto"/>
        <w:jc w:val="both"/>
        <w:rPr>
          <w:rFonts w:ascii="Arial" w:eastAsia="Book Antiqua" w:hAnsi="Arial" w:cs="Arial"/>
          <w:i/>
          <w:color w:val="0D0D0D"/>
        </w:rPr>
      </w:pPr>
    </w:p>
    <w:p w14:paraId="17AC4143" w14:textId="10924DFF" w:rsidR="009A0C0D" w:rsidRPr="002E0E88" w:rsidRDefault="009A0C0D" w:rsidP="00D21DD5">
      <w:pPr>
        <w:spacing w:line="276" w:lineRule="auto"/>
        <w:jc w:val="both"/>
        <w:rPr>
          <w:rFonts w:ascii="Arial" w:eastAsia="Book Antiqua" w:hAnsi="Arial" w:cs="Arial"/>
          <w:color w:val="0D0D0D"/>
        </w:rPr>
      </w:pPr>
      <w:r w:rsidRPr="002E0E88">
        <w:rPr>
          <w:rFonts w:ascii="Arial" w:eastAsia="Book Antiqua" w:hAnsi="Arial" w:cs="Arial"/>
          <w:color w:val="0D0D0D"/>
        </w:rPr>
        <w:t xml:space="preserve">De igual forma, es pertinente señalar que la anterior manifestación sobre una ausencia de posibles conflictos de interés que se puedan presentar frente al trámite del presente Proyecto de </w:t>
      </w:r>
      <w:r w:rsidR="002154D6" w:rsidRPr="002E0E88">
        <w:rPr>
          <w:rFonts w:ascii="Arial" w:eastAsia="Book Antiqua" w:hAnsi="Arial" w:cs="Arial"/>
          <w:color w:val="0D0D0D"/>
        </w:rPr>
        <w:t>Ley</w:t>
      </w:r>
      <w:r w:rsidRPr="002E0E88">
        <w:rPr>
          <w:rFonts w:ascii="Arial" w:eastAsia="Book Antiqua" w:hAnsi="Arial" w:cs="Arial"/>
          <w:color w:val="0D0D0D"/>
        </w:rPr>
        <w:t>, conforme a lo dispuesto en el artículo 291 de la ley 5 de 1992 modificado por la ley 2003 de 2019 no exime al Congresista de identificar causales adicionales.</w:t>
      </w:r>
    </w:p>
    <w:p w14:paraId="6E0346FA" w14:textId="02DAF24D" w:rsidR="00AC32A2" w:rsidRPr="002E0E88" w:rsidRDefault="00AC32A2" w:rsidP="00D21DD5">
      <w:pPr>
        <w:spacing w:line="276" w:lineRule="auto"/>
        <w:jc w:val="both"/>
        <w:rPr>
          <w:rFonts w:ascii="Arial" w:eastAsia="Book Antiqua" w:hAnsi="Arial" w:cs="Arial"/>
          <w:color w:val="0D0D0D"/>
        </w:rPr>
      </w:pPr>
    </w:p>
    <w:p w14:paraId="248E2F51" w14:textId="1DE529E8" w:rsidR="0098163E" w:rsidRPr="002E0E88" w:rsidRDefault="006E5457" w:rsidP="00D21DD5">
      <w:pPr>
        <w:pStyle w:val="Prrafodelista"/>
        <w:numPr>
          <w:ilvl w:val="0"/>
          <w:numId w:val="11"/>
        </w:numPr>
        <w:spacing w:line="276" w:lineRule="auto"/>
        <w:jc w:val="both"/>
        <w:rPr>
          <w:rFonts w:ascii="Arial" w:eastAsia="Book Antiqua" w:hAnsi="Arial" w:cs="Arial"/>
          <w:b/>
          <w:bCs/>
          <w:color w:val="0D0D0D"/>
        </w:rPr>
      </w:pPr>
      <w:r w:rsidRPr="002E0E88">
        <w:rPr>
          <w:rFonts w:ascii="Arial" w:eastAsia="Book Antiqua" w:hAnsi="Arial" w:cs="Arial"/>
          <w:b/>
          <w:bCs/>
          <w:color w:val="0D0D0D"/>
        </w:rPr>
        <w:t>CONTENIDO DE LA INICIATIVA</w:t>
      </w:r>
    </w:p>
    <w:p w14:paraId="7B856B5D" w14:textId="2772CC8D" w:rsidR="006E5457" w:rsidRPr="002E0E88" w:rsidRDefault="006E5457" w:rsidP="00D21DD5">
      <w:pPr>
        <w:spacing w:line="276" w:lineRule="auto"/>
        <w:jc w:val="both"/>
        <w:rPr>
          <w:rFonts w:ascii="Arial" w:eastAsia="Book Antiqua" w:hAnsi="Arial" w:cs="Arial"/>
          <w:color w:val="0D0D0D"/>
        </w:rPr>
      </w:pPr>
    </w:p>
    <w:p w14:paraId="4FF0470E" w14:textId="048ADF9F" w:rsidR="006E5457" w:rsidRPr="002E0E88" w:rsidRDefault="006E5457" w:rsidP="00D21DD5">
      <w:pPr>
        <w:spacing w:line="276" w:lineRule="auto"/>
        <w:jc w:val="both"/>
        <w:rPr>
          <w:rFonts w:ascii="Arial" w:eastAsia="Book Antiqua" w:hAnsi="Arial" w:cs="Arial"/>
          <w:color w:val="0D0D0D"/>
        </w:rPr>
      </w:pPr>
      <w:r w:rsidRPr="002E0E88">
        <w:rPr>
          <w:rFonts w:ascii="Arial" w:eastAsia="Book Antiqua" w:hAnsi="Arial" w:cs="Arial"/>
          <w:color w:val="0D0D0D"/>
        </w:rPr>
        <w:t>La iniciativa que se somete a consideración del Congreso de la República contiene en su texto, seis (6) artículos.</w:t>
      </w:r>
    </w:p>
    <w:p w14:paraId="4FE2D5FA" w14:textId="77777777" w:rsidR="006E5457" w:rsidRPr="002E0E88" w:rsidRDefault="006E5457" w:rsidP="00D21DD5">
      <w:pPr>
        <w:spacing w:line="276" w:lineRule="auto"/>
        <w:jc w:val="both"/>
        <w:rPr>
          <w:rFonts w:ascii="Arial" w:eastAsia="Book Antiqua" w:hAnsi="Arial" w:cs="Arial"/>
          <w:color w:val="0D0D0D"/>
        </w:rPr>
      </w:pPr>
    </w:p>
    <w:p w14:paraId="4C37B541" w14:textId="495B6737" w:rsidR="006E5457" w:rsidRPr="002E0E88" w:rsidRDefault="006E5457" w:rsidP="00D21DD5">
      <w:pPr>
        <w:spacing w:line="276" w:lineRule="auto"/>
        <w:jc w:val="both"/>
        <w:rPr>
          <w:rFonts w:ascii="Arial" w:eastAsia="Book Antiqua" w:hAnsi="Arial" w:cs="Arial"/>
          <w:color w:val="0D0D0D"/>
        </w:rPr>
      </w:pPr>
      <w:r w:rsidRPr="002E0E88">
        <w:rPr>
          <w:rFonts w:ascii="Arial" w:eastAsia="Book Antiqua" w:hAnsi="Arial" w:cs="Arial"/>
          <w:color w:val="0D0D0D"/>
        </w:rPr>
        <w:t>El artículo 1°, que determina el objeto.</w:t>
      </w:r>
    </w:p>
    <w:p w14:paraId="10316BDD" w14:textId="77777777" w:rsidR="006E5457" w:rsidRPr="002E0E88" w:rsidRDefault="006E5457" w:rsidP="00D21DD5">
      <w:pPr>
        <w:spacing w:line="276" w:lineRule="auto"/>
        <w:jc w:val="both"/>
        <w:rPr>
          <w:rFonts w:ascii="Arial" w:eastAsia="Book Antiqua" w:hAnsi="Arial" w:cs="Arial"/>
          <w:color w:val="0D0D0D"/>
        </w:rPr>
      </w:pPr>
    </w:p>
    <w:p w14:paraId="5303AA51" w14:textId="28EDF08B" w:rsidR="006E5457" w:rsidRPr="002E0E88" w:rsidRDefault="006E5457" w:rsidP="00D21DD5">
      <w:pPr>
        <w:spacing w:line="276" w:lineRule="auto"/>
        <w:jc w:val="both"/>
        <w:rPr>
          <w:rFonts w:ascii="Arial" w:eastAsia="Book Antiqua" w:hAnsi="Arial" w:cs="Arial"/>
          <w:color w:val="0D0D0D"/>
        </w:rPr>
      </w:pPr>
      <w:r w:rsidRPr="002E0E88">
        <w:rPr>
          <w:rFonts w:ascii="Arial" w:eastAsia="Book Antiqua" w:hAnsi="Arial" w:cs="Arial"/>
          <w:color w:val="0D0D0D"/>
        </w:rPr>
        <w:t xml:space="preserve">El artículo 2°, </w:t>
      </w:r>
      <w:r w:rsidR="002E0E88">
        <w:rPr>
          <w:rFonts w:ascii="Arial" w:eastAsia="Book Antiqua" w:hAnsi="Arial" w:cs="Arial"/>
          <w:color w:val="0D0D0D"/>
        </w:rPr>
        <w:t>que adopta</w:t>
      </w:r>
      <w:r w:rsidR="002E0E88" w:rsidRPr="002E0E88">
        <w:rPr>
          <w:rFonts w:ascii="Arial" w:eastAsia="Book Antiqua" w:hAnsi="Arial" w:cs="Arial"/>
          <w:color w:val="0D0D0D"/>
        </w:rPr>
        <w:t xml:space="preserve"> como Política de Estado el Programa Vive Colombia – Vías Verdes</w:t>
      </w:r>
      <w:r w:rsidR="002E0E88">
        <w:rPr>
          <w:rFonts w:ascii="Arial" w:eastAsia="Book Antiqua" w:hAnsi="Arial" w:cs="Arial"/>
          <w:color w:val="0D0D0D"/>
        </w:rPr>
        <w:t>.</w:t>
      </w:r>
    </w:p>
    <w:p w14:paraId="4EA9C5A2" w14:textId="77777777" w:rsidR="006E5457" w:rsidRPr="002E0E88" w:rsidRDefault="006E5457" w:rsidP="00D21DD5">
      <w:pPr>
        <w:spacing w:line="276" w:lineRule="auto"/>
        <w:jc w:val="both"/>
        <w:rPr>
          <w:rFonts w:ascii="Arial" w:eastAsia="Book Antiqua" w:hAnsi="Arial" w:cs="Arial"/>
          <w:color w:val="0D0D0D"/>
        </w:rPr>
      </w:pPr>
    </w:p>
    <w:p w14:paraId="3152A98F" w14:textId="138F1EC9" w:rsidR="006E5457" w:rsidRPr="002E0E88" w:rsidRDefault="006E5457" w:rsidP="00D21DD5">
      <w:pPr>
        <w:spacing w:line="276" w:lineRule="auto"/>
        <w:jc w:val="both"/>
        <w:rPr>
          <w:rFonts w:ascii="Arial" w:eastAsia="Book Antiqua" w:hAnsi="Arial" w:cs="Arial"/>
          <w:color w:val="0D0D0D"/>
        </w:rPr>
      </w:pPr>
      <w:r w:rsidRPr="002E0E88">
        <w:rPr>
          <w:rFonts w:ascii="Arial" w:eastAsia="Book Antiqua" w:hAnsi="Arial" w:cs="Arial"/>
          <w:color w:val="0D0D0D"/>
        </w:rPr>
        <w:t xml:space="preserve">El artículo 3°, </w:t>
      </w:r>
      <w:r w:rsidR="002E0E88">
        <w:rPr>
          <w:rFonts w:ascii="Arial" w:eastAsia="Book Antiqua" w:hAnsi="Arial" w:cs="Arial"/>
          <w:color w:val="0D0D0D"/>
        </w:rPr>
        <w:t>que establece medidas de conservación y protección.</w:t>
      </w:r>
    </w:p>
    <w:p w14:paraId="7EF523CB" w14:textId="1D6B2174" w:rsidR="006E5457" w:rsidRPr="002E0E88" w:rsidRDefault="006E5457" w:rsidP="00D21DD5">
      <w:pPr>
        <w:spacing w:line="276" w:lineRule="auto"/>
        <w:jc w:val="both"/>
        <w:rPr>
          <w:rFonts w:ascii="Arial" w:eastAsia="Book Antiqua" w:hAnsi="Arial" w:cs="Arial"/>
          <w:color w:val="0D0D0D"/>
        </w:rPr>
      </w:pPr>
    </w:p>
    <w:p w14:paraId="23891A83" w14:textId="695AD0C6" w:rsidR="006E5457" w:rsidRPr="002E0E88" w:rsidRDefault="006E5457" w:rsidP="00D21DD5">
      <w:pPr>
        <w:spacing w:line="276" w:lineRule="auto"/>
        <w:jc w:val="both"/>
        <w:rPr>
          <w:rFonts w:ascii="Arial" w:eastAsia="Book Antiqua" w:hAnsi="Arial" w:cs="Arial"/>
          <w:color w:val="0D0D0D"/>
        </w:rPr>
      </w:pPr>
      <w:r w:rsidRPr="002E0E88">
        <w:rPr>
          <w:rFonts w:ascii="Arial" w:eastAsia="Book Antiqua" w:hAnsi="Arial" w:cs="Arial"/>
          <w:color w:val="0D0D0D"/>
        </w:rPr>
        <w:t xml:space="preserve">El artículo 4°, </w:t>
      </w:r>
      <w:r w:rsidR="002E0E88">
        <w:rPr>
          <w:rFonts w:ascii="Arial" w:eastAsia="Book Antiqua" w:hAnsi="Arial" w:cs="Arial"/>
          <w:color w:val="0D0D0D"/>
        </w:rPr>
        <w:t>que crea la Comisión de Seguimiento e Implementación.</w:t>
      </w:r>
    </w:p>
    <w:p w14:paraId="23AC911C" w14:textId="2E47A754" w:rsidR="006E5457" w:rsidRPr="002E0E88" w:rsidRDefault="006E5457" w:rsidP="00D21DD5">
      <w:pPr>
        <w:spacing w:line="276" w:lineRule="auto"/>
        <w:jc w:val="both"/>
        <w:rPr>
          <w:rFonts w:ascii="Arial" w:eastAsia="Book Antiqua" w:hAnsi="Arial" w:cs="Arial"/>
          <w:color w:val="0D0D0D"/>
        </w:rPr>
      </w:pPr>
    </w:p>
    <w:p w14:paraId="0DEB1849" w14:textId="2595C1AA" w:rsidR="006E5457" w:rsidRPr="002E0E88" w:rsidRDefault="006E5457" w:rsidP="00D21DD5">
      <w:pPr>
        <w:spacing w:line="276" w:lineRule="auto"/>
        <w:jc w:val="both"/>
        <w:rPr>
          <w:rFonts w:ascii="Arial" w:eastAsia="Book Antiqua" w:hAnsi="Arial" w:cs="Arial"/>
          <w:color w:val="0D0D0D"/>
        </w:rPr>
      </w:pPr>
      <w:r w:rsidRPr="002E0E88">
        <w:rPr>
          <w:rFonts w:ascii="Arial" w:eastAsia="Book Antiqua" w:hAnsi="Arial" w:cs="Arial"/>
          <w:color w:val="0D0D0D"/>
        </w:rPr>
        <w:t xml:space="preserve">El artículo 5°, </w:t>
      </w:r>
      <w:r w:rsidR="002E0E88">
        <w:rPr>
          <w:rFonts w:ascii="Arial" w:eastAsia="Book Antiqua" w:hAnsi="Arial" w:cs="Arial"/>
          <w:color w:val="0D0D0D"/>
        </w:rPr>
        <w:t>que garantiza financiación para la implementación de la Política de Estado.</w:t>
      </w:r>
    </w:p>
    <w:p w14:paraId="12BDF363" w14:textId="77777777" w:rsidR="00A309EC" w:rsidRPr="002E0E88" w:rsidRDefault="00A309EC" w:rsidP="00D21DD5">
      <w:pPr>
        <w:spacing w:line="276" w:lineRule="auto"/>
        <w:jc w:val="both"/>
        <w:rPr>
          <w:rFonts w:ascii="Arial" w:eastAsia="Book Antiqua" w:hAnsi="Arial" w:cs="Arial"/>
          <w:color w:val="0D0D0D"/>
        </w:rPr>
      </w:pPr>
    </w:p>
    <w:p w14:paraId="620FBA61" w14:textId="584618D8" w:rsidR="006E5457" w:rsidRPr="002E0E88" w:rsidRDefault="006E5457" w:rsidP="00D21DD5">
      <w:pPr>
        <w:spacing w:line="276" w:lineRule="auto"/>
        <w:jc w:val="both"/>
        <w:rPr>
          <w:rFonts w:ascii="Arial" w:eastAsia="Book Antiqua" w:hAnsi="Arial" w:cs="Arial"/>
          <w:color w:val="0D0D0D"/>
        </w:rPr>
      </w:pPr>
      <w:r w:rsidRPr="002E0E88">
        <w:rPr>
          <w:rFonts w:ascii="Arial" w:eastAsia="Book Antiqua" w:hAnsi="Arial" w:cs="Arial"/>
          <w:color w:val="0D0D0D"/>
        </w:rPr>
        <w:t>El artículo 6°, que contiene la vigencia y derogatorias.</w:t>
      </w:r>
    </w:p>
    <w:p w14:paraId="60CB320B" w14:textId="550629D0" w:rsidR="00A9226D" w:rsidRDefault="00A9226D" w:rsidP="00D21DD5">
      <w:pPr>
        <w:spacing w:line="276" w:lineRule="auto"/>
        <w:jc w:val="both"/>
        <w:rPr>
          <w:rFonts w:ascii="Arial" w:eastAsia="Book Antiqua" w:hAnsi="Arial" w:cs="Arial"/>
          <w:color w:val="0D0D0D"/>
        </w:rPr>
      </w:pPr>
    </w:p>
    <w:p w14:paraId="687EE9F3" w14:textId="67E203DD" w:rsidR="00743E2D" w:rsidRDefault="00743E2D" w:rsidP="00D21DD5">
      <w:pPr>
        <w:spacing w:line="276" w:lineRule="auto"/>
        <w:jc w:val="both"/>
        <w:rPr>
          <w:rFonts w:ascii="Arial" w:eastAsia="Book Antiqua" w:hAnsi="Arial" w:cs="Arial"/>
          <w:color w:val="0D0D0D"/>
        </w:rPr>
      </w:pPr>
    </w:p>
    <w:p w14:paraId="64BB2766" w14:textId="77777777" w:rsidR="00743E2D" w:rsidRPr="002E0E88" w:rsidRDefault="00743E2D" w:rsidP="00D21DD5">
      <w:pPr>
        <w:spacing w:line="276" w:lineRule="auto"/>
        <w:jc w:val="both"/>
        <w:rPr>
          <w:rFonts w:ascii="Arial" w:eastAsia="Book Antiqua" w:hAnsi="Arial" w:cs="Arial"/>
          <w:color w:val="0D0D0D"/>
        </w:rPr>
      </w:pPr>
    </w:p>
    <w:p w14:paraId="6E4BA81C" w14:textId="77777777" w:rsidR="00A9226D" w:rsidRPr="002E0E88" w:rsidRDefault="00A9226D" w:rsidP="00D21DD5">
      <w:pPr>
        <w:spacing w:line="276" w:lineRule="auto"/>
        <w:rPr>
          <w:rFonts w:ascii="Arial" w:eastAsia="Book Antiqua" w:hAnsi="Arial" w:cs="Arial"/>
          <w:color w:val="0D0D0D"/>
        </w:rPr>
      </w:pPr>
      <w:r w:rsidRPr="002E0E88">
        <w:rPr>
          <w:rFonts w:ascii="Arial" w:eastAsia="Book Antiqua" w:hAnsi="Arial" w:cs="Arial"/>
          <w:color w:val="0D0D0D"/>
        </w:rPr>
        <w:t xml:space="preserve">Cordialmente, </w:t>
      </w:r>
    </w:p>
    <w:p w14:paraId="51E067FC" w14:textId="502D38F9" w:rsidR="00A9226D" w:rsidRDefault="00A9226D" w:rsidP="00D21DD5">
      <w:pPr>
        <w:spacing w:line="276" w:lineRule="auto"/>
        <w:jc w:val="both"/>
        <w:rPr>
          <w:rFonts w:ascii="Arial" w:eastAsia="Book Antiqua" w:hAnsi="Arial" w:cs="Arial"/>
          <w:color w:val="0D0D0D"/>
        </w:rPr>
      </w:pPr>
    </w:p>
    <w:p w14:paraId="71EF8943" w14:textId="28256147" w:rsidR="00743E2D" w:rsidRDefault="00743E2D" w:rsidP="00D21DD5">
      <w:pPr>
        <w:spacing w:line="276" w:lineRule="auto"/>
        <w:jc w:val="both"/>
        <w:rPr>
          <w:rFonts w:ascii="Arial" w:eastAsia="Book Antiqua" w:hAnsi="Arial" w:cs="Arial"/>
          <w:color w:val="0D0D0D"/>
        </w:rPr>
      </w:pPr>
    </w:p>
    <w:p w14:paraId="3D11AF8B" w14:textId="77777777" w:rsidR="00B939F3" w:rsidRDefault="00B939F3" w:rsidP="00D21DD5">
      <w:pPr>
        <w:spacing w:line="276" w:lineRule="auto"/>
        <w:jc w:val="both"/>
        <w:rPr>
          <w:rFonts w:ascii="Arial" w:eastAsia="Book Antiqua" w:hAnsi="Arial" w:cs="Arial"/>
          <w:color w:val="0D0D0D"/>
        </w:rPr>
      </w:pPr>
    </w:p>
    <w:p w14:paraId="290220D0" w14:textId="77777777" w:rsidR="00A9226D" w:rsidRPr="002E0E88" w:rsidRDefault="00A9226D" w:rsidP="00D21DD5">
      <w:pPr>
        <w:spacing w:line="276" w:lineRule="auto"/>
        <w:jc w:val="both"/>
        <w:rPr>
          <w:rFonts w:ascii="Arial" w:eastAsia="Book Antiqua" w:hAnsi="Arial" w:cs="Arial"/>
          <w:color w:val="0D0D0D"/>
        </w:rPr>
      </w:pPr>
    </w:p>
    <w:p w14:paraId="51B1A57A" w14:textId="77777777" w:rsidR="00A9226D" w:rsidRPr="002E0E88" w:rsidRDefault="00A9226D" w:rsidP="00D21DD5">
      <w:pPr>
        <w:spacing w:line="276" w:lineRule="auto"/>
        <w:jc w:val="both"/>
        <w:rPr>
          <w:rFonts w:ascii="Arial" w:eastAsia="Book Antiqua" w:hAnsi="Arial" w:cs="Arial"/>
          <w:b/>
          <w:bCs/>
          <w:color w:val="0D0D0D"/>
        </w:rPr>
      </w:pPr>
      <w:r w:rsidRPr="002E0E88">
        <w:rPr>
          <w:rFonts w:ascii="Arial" w:eastAsia="Book Antiqua" w:hAnsi="Arial" w:cs="Arial"/>
          <w:b/>
          <w:bCs/>
          <w:color w:val="0D0D0D"/>
        </w:rPr>
        <w:t>SANTIAGO OSORIO MARÍN</w:t>
      </w:r>
    </w:p>
    <w:p w14:paraId="5D146CC3" w14:textId="6CD9FD6C" w:rsidR="006438BD" w:rsidRPr="002E0E88" w:rsidRDefault="00A9226D" w:rsidP="00D21DD5">
      <w:pPr>
        <w:spacing w:line="276" w:lineRule="auto"/>
        <w:jc w:val="both"/>
        <w:rPr>
          <w:rFonts w:ascii="Arial" w:eastAsia="Book Antiqua" w:hAnsi="Arial" w:cs="Arial"/>
          <w:b/>
          <w:bCs/>
          <w:color w:val="0D0D0D"/>
        </w:rPr>
      </w:pPr>
      <w:r w:rsidRPr="002E0E88">
        <w:rPr>
          <w:rFonts w:ascii="Arial" w:eastAsia="Book Antiqua" w:hAnsi="Arial" w:cs="Arial"/>
          <w:color w:val="0D0D0D"/>
        </w:rPr>
        <w:t>Representante a la Cámara</w:t>
      </w:r>
    </w:p>
    <w:sectPr w:rsidR="006438BD" w:rsidRPr="002E0E88" w:rsidSect="003F3154">
      <w:headerReference w:type="default" r:id="rId8"/>
      <w:pgSz w:w="12240" w:h="15840"/>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FF80C" w14:textId="77777777" w:rsidR="007F215B" w:rsidRDefault="007F215B" w:rsidP="001153E4">
      <w:r>
        <w:separator/>
      </w:r>
    </w:p>
  </w:endnote>
  <w:endnote w:type="continuationSeparator" w:id="0">
    <w:p w14:paraId="0C798BC7" w14:textId="77777777" w:rsidR="007F215B" w:rsidRDefault="007F215B" w:rsidP="0011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EB Garamond">
    <w:altName w:val="EB Garamond"/>
    <w:charset w:val="00"/>
    <w:family w:val="auto"/>
    <w:pitch w:val="variable"/>
    <w:sig w:usb0="E00002FF" w:usb1="020004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D56BD" w14:textId="77777777" w:rsidR="007F215B" w:rsidRDefault="007F215B" w:rsidP="001153E4">
      <w:r>
        <w:separator/>
      </w:r>
    </w:p>
  </w:footnote>
  <w:footnote w:type="continuationSeparator" w:id="0">
    <w:p w14:paraId="6D102A2C" w14:textId="77777777" w:rsidR="007F215B" w:rsidRDefault="007F215B" w:rsidP="001153E4">
      <w:r>
        <w:continuationSeparator/>
      </w:r>
    </w:p>
  </w:footnote>
  <w:footnote w:id="1">
    <w:p w14:paraId="41238C9E" w14:textId="0BB13FD6" w:rsidR="00B507F1" w:rsidRPr="00B507F1" w:rsidRDefault="00B507F1" w:rsidP="00FD3D8E">
      <w:pPr>
        <w:pStyle w:val="Textonotapie"/>
        <w:jc w:val="both"/>
      </w:pPr>
      <w:r>
        <w:rPr>
          <w:rStyle w:val="Refdenotaalpie"/>
        </w:rPr>
        <w:footnoteRef/>
      </w:r>
      <w:r>
        <w:t xml:space="preserve"> </w:t>
      </w:r>
      <w:r>
        <w:rPr>
          <w:lang w:val="es-MX"/>
        </w:rPr>
        <w:t xml:space="preserve">BANCO DE LA REPÚBLICA. </w:t>
      </w:r>
      <w:r w:rsidRPr="00B507F1">
        <w:t>Arias de Greiff, Jorge</w:t>
      </w:r>
      <w:r>
        <w:t xml:space="preserve"> (</w:t>
      </w:r>
      <w:r w:rsidRPr="00B507F1">
        <w:t>1920</w:t>
      </w:r>
      <w:r>
        <w:t xml:space="preserve">). </w:t>
      </w:r>
      <w:r w:rsidRPr="00B507F1">
        <w:t>Ferrocarriles en Colombia 1836-1930</w:t>
      </w:r>
      <w:r>
        <w:t xml:space="preserve">. </w:t>
      </w:r>
      <w:r w:rsidR="00B45B9D">
        <w:t xml:space="preserve">Credencial Historia No. 257. Disponible en: </w:t>
      </w:r>
      <w:hyperlink r:id="rId1" w:history="1">
        <w:r w:rsidR="00B45B9D" w:rsidRPr="004B1574">
          <w:rPr>
            <w:rStyle w:val="Hipervnculo"/>
          </w:rPr>
          <w:t>https://www.banrepcultural.org/biblioteca-virtual/credencial-historia/numero-257/ferrocarriles-en-colombia-1836-1930</w:t>
        </w:r>
      </w:hyperlink>
      <w:r w:rsidR="00B45B9D">
        <w:t xml:space="preserve"> </w:t>
      </w:r>
    </w:p>
    <w:p w14:paraId="73D84106" w14:textId="0BD6584D" w:rsidR="00B507F1" w:rsidRPr="00B507F1" w:rsidRDefault="00B507F1" w:rsidP="00FD3D8E">
      <w:pPr>
        <w:pStyle w:val="Textonotapie"/>
        <w:jc w:val="both"/>
      </w:pPr>
    </w:p>
  </w:footnote>
  <w:footnote w:id="2">
    <w:p w14:paraId="782B75DF" w14:textId="213408AF" w:rsidR="00FD3D8E" w:rsidRPr="00FD3D8E" w:rsidRDefault="00FD3D8E" w:rsidP="00FD3D8E">
      <w:pPr>
        <w:pStyle w:val="Textonotapie"/>
        <w:jc w:val="both"/>
        <w:rPr>
          <w:lang w:val="es-MX"/>
        </w:rPr>
      </w:pPr>
      <w:r>
        <w:rPr>
          <w:rStyle w:val="Refdenotaalpie"/>
        </w:rPr>
        <w:footnoteRef/>
      </w:r>
      <w:r>
        <w:t xml:space="preserve"> </w:t>
      </w:r>
      <w:r>
        <w:rPr>
          <w:lang w:val="es-MX"/>
        </w:rPr>
        <w:t xml:space="preserve">FERROCARRILES DEL NORTE DE COLOMBIA S.A. – FENOCO. Breve historia del ferrocarril colombiano y universal. Disponible en: </w:t>
      </w:r>
      <w:hyperlink r:id="rId2" w:history="1">
        <w:r w:rsidRPr="004B1574">
          <w:rPr>
            <w:rStyle w:val="Hipervnculo"/>
            <w:lang w:val="es-MX"/>
          </w:rPr>
          <w:t>https://www.fenoco.com.co/index.php/quienes-somos/historia-de-ferrocarril</w:t>
        </w:r>
      </w:hyperlink>
      <w:r>
        <w:rPr>
          <w:lang w:val="es-MX"/>
        </w:rPr>
        <w:t xml:space="preserve"> </w:t>
      </w:r>
    </w:p>
  </w:footnote>
  <w:footnote w:id="3">
    <w:p w14:paraId="1046CAC2" w14:textId="4B18B593" w:rsidR="004041DB" w:rsidRPr="004041DB" w:rsidRDefault="004041DB">
      <w:pPr>
        <w:pStyle w:val="Textonotapie"/>
        <w:rPr>
          <w:lang w:val="es-MX"/>
        </w:rPr>
      </w:pPr>
      <w:r>
        <w:rPr>
          <w:rStyle w:val="Refdenotaalpie"/>
        </w:rPr>
        <w:footnoteRef/>
      </w:r>
      <w:r>
        <w:t xml:space="preserve"> </w:t>
      </w:r>
      <w:r>
        <w:rPr>
          <w:lang w:val="es-MX"/>
        </w:rPr>
        <w:t>PLAN MAESTRO FERROVIARIO. Una estrategia para la reactivación y consolidación de la operación ferroviaria del país. 2020.</w:t>
      </w:r>
    </w:p>
  </w:footnote>
  <w:footnote w:id="4">
    <w:p w14:paraId="47BB238F" w14:textId="47BFF05A" w:rsidR="00743E2D" w:rsidRPr="00743E2D" w:rsidRDefault="00743E2D" w:rsidP="00FF2DF1">
      <w:pPr>
        <w:pStyle w:val="Textonotapie"/>
        <w:jc w:val="both"/>
        <w:rPr>
          <w:lang w:val="es-MX"/>
        </w:rPr>
      </w:pPr>
      <w:r>
        <w:rPr>
          <w:rStyle w:val="Refdenotaalpie"/>
        </w:rPr>
        <w:footnoteRef/>
      </w:r>
      <w:r>
        <w:t xml:space="preserve"> </w:t>
      </w:r>
      <w:r>
        <w:rPr>
          <w:lang w:val="es-MX"/>
        </w:rPr>
        <w:t xml:space="preserve">DEPARTAMENTO NACIONAL DE PLANEACIÓN. Consejo Nacional de Política Económica y Social. Documento Conpes No. 4039 del 26 de julio de 2021. Disponible en: </w:t>
      </w:r>
      <w:hyperlink r:id="rId3" w:history="1">
        <w:r w:rsidRPr="004B1574">
          <w:rPr>
            <w:rStyle w:val="Hipervnculo"/>
            <w:lang w:val="es-MX"/>
          </w:rPr>
          <w:t>https://colaboracion.dnp.gov.co/CDT/Conpes/Econ%C3%B3micos/4039.pdf</w:t>
        </w:r>
      </w:hyperlink>
      <w:r>
        <w:rPr>
          <w:lang w:val="es-MX"/>
        </w:rPr>
        <w:t xml:space="preserve"> </w:t>
      </w:r>
    </w:p>
  </w:footnote>
  <w:footnote w:id="5">
    <w:p w14:paraId="59B7FADD" w14:textId="44574214" w:rsidR="00FF2DF1" w:rsidRPr="00FF2DF1" w:rsidRDefault="00FF2DF1" w:rsidP="00FF2DF1">
      <w:pPr>
        <w:pStyle w:val="Textonotapie"/>
        <w:jc w:val="both"/>
        <w:rPr>
          <w:lang w:val="es-MX"/>
        </w:rPr>
      </w:pPr>
      <w:r>
        <w:rPr>
          <w:rStyle w:val="Refdenotaalpie"/>
        </w:rPr>
        <w:footnoteRef/>
      </w:r>
      <w:r>
        <w:t xml:space="preserve"> </w:t>
      </w:r>
      <w:r>
        <w:rPr>
          <w:lang w:val="es-MX"/>
        </w:rPr>
        <w:t xml:space="preserve">INSTITUTO NACIONAL DE VÍAS – INVIAS. Guía de diseño programa Vive Colombia – Vías Verdes. Agosto de 2022.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695C" w14:textId="6E04D39B" w:rsidR="003F3154" w:rsidRDefault="003F3154" w:rsidP="003F3154">
    <w:pPr>
      <w:pStyle w:val="Encabezado"/>
      <w:jc w:val="center"/>
    </w:pPr>
    <w:r>
      <w:rPr>
        <w:noProof/>
        <w:lang w:eastAsia="es-CO"/>
      </w:rPr>
      <w:drawing>
        <wp:inline distT="0" distB="0" distL="0" distR="0" wp14:anchorId="6396F7F5" wp14:editId="4DC63A66">
          <wp:extent cx="3130872" cy="11734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4541" cy="120858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9BC47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BB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C0017"/>
    <w:multiLevelType w:val="multilevel"/>
    <w:tmpl w:val="62F01C3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37241C"/>
    <w:multiLevelType w:val="hybridMultilevel"/>
    <w:tmpl w:val="61186114"/>
    <w:lvl w:ilvl="0" w:tplc="467C61A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2AD6791"/>
    <w:multiLevelType w:val="hybridMultilevel"/>
    <w:tmpl w:val="7A244FB4"/>
    <w:lvl w:ilvl="0" w:tplc="856621C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FD536F"/>
    <w:multiLevelType w:val="multilevel"/>
    <w:tmpl w:val="FDC2AC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A013FE"/>
    <w:multiLevelType w:val="hybridMultilevel"/>
    <w:tmpl w:val="34EC9D8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C340AE"/>
    <w:multiLevelType w:val="hybridMultilevel"/>
    <w:tmpl w:val="1A08287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F33DFF"/>
    <w:multiLevelType w:val="hybridMultilevel"/>
    <w:tmpl w:val="FE30383C"/>
    <w:lvl w:ilvl="0" w:tplc="DFCC19E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1860EB"/>
    <w:multiLevelType w:val="hybridMultilevel"/>
    <w:tmpl w:val="5E708C3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C0589E"/>
    <w:multiLevelType w:val="hybridMultilevel"/>
    <w:tmpl w:val="F0C2D1C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45468C"/>
    <w:multiLevelType w:val="hybridMultilevel"/>
    <w:tmpl w:val="A6EE8C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7A12E0"/>
    <w:multiLevelType w:val="hybridMultilevel"/>
    <w:tmpl w:val="3348AA0C"/>
    <w:lvl w:ilvl="0" w:tplc="52F2A61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5E33215"/>
    <w:multiLevelType w:val="hybridMultilevel"/>
    <w:tmpl w:val="933845BA"/>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60A1A4C"/>
    <w:multiLevelType w:val="hybridMultilevel"/>
    <w:tmpl w:val="6180F4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72853BD"/>
    <w:multiLevelType w:val="hybridMultilevel"/>
    <w:tmpl w:val="57224996"/>
    <w:lvl w:ilvl="0" w:tplc="B9A0A5A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CA1E08"/>
    <w:multiLevelType w:val="hybridMultilevel"/>
    <w:tmpl w:val="2508E59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836067"/>
    <w:multiLevelType w:val="multilevel"/>
    <w:tmpl w:val="26223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555AE1"/>
    <w:multiLevelType w:val="hybridMultilevel"/>
    <w:tmpl w:val="3A8803AE"/>
    <w:lvl w:ilvl="0" w:tplc="A1F6E6F8">
      <w:start w:val="1"/>
      <w:numFmt w:val="bullet"/>
      <w:lvlText w:val="-"/>
      <w:lvlJc w:val="left"/>
      <w:pPr>
        <w:ind w:left="720" w:hanging="360"/>
      </w:pPr>
      <w:rPr>
        <w:rFonts w:ascii="EB Garamond" w:eastAsia="Arial" w:hAnsi="EB Garamond"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FF2CE2"/>
    <w:multiLevelType w:val="multilevel"/>
    <w:tmpl w:val="141E322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286227"/>
    <w:multiLevelType w:val="hybridMultilevel"/>
    <w:tmpl w:val="29F28376"/>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6B31CD0"/>
    <w:multiLevelType w:val="multilevel"/>
    <w:tmpl w:val="F5F8E6C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72F4E16"/>
    <w:multiLevelType w:val="hybridMultilevel"/>
    <w:tmpl w:val="1EEEF16C"/>
    <w:lvl w:ilvl="0" w:tplc="65B89E0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8543D5C"/>
    <w:multiLevelType w:val="hybridMultilevel"/>
    <w:tmpl w:val="DEBA2F2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AFB732D"/>
    <w:multiLevelType w:val="hybridMultilevel"/>
    <w:tmpl w:val="DE6ED42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3F69BE"/>
    <w:multiLevelType w:val="hybridMultilevel"/>
    <w:tmpl w:val="E1B0C4E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E964854"/>
    <w:multiLevelType w:val="hybridMultilevel"/>
    <w:tmpl w:val="DEE8075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F4577C3"/>
    <w:multiLevelType w:val="hybridMultilevel"/>
    <w:tmpl w:val="60CA8B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FE32E29"/>
    <w:multiLevelType w:val="hybridMultilevel"/>
    <w:tmpl w:val="AE0C9E4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3FB3A3D"/>
    <w:multiLevelType w:val="hybridMultilevel"/>
    <w:tmpl w:val="F36C23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7FF4C39"/>
    <w:multiLevelType w:val="hybridMultilevel"/>
    <w:tmpl w:val="F1DC24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A2071CC"/>
    <w:multiLevelType w:val="hybridMultilevel"/>
    <w:tmpl w:val="2B246B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A932DAE"/>
    <w:multiLevelType w:val="multilevel"/>
    <w:tmpl w:val="59162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4F02ED"/>
    <w:multiLevelType w:val="multilevel"/>
    <w:tmpl w:val="D99AA8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AD72A7"/>
    <w:multiLevelType w:val="hybridMultilevel"/>
    <w:tmpl w:val="19E60374"/>
    <w:lvl w:ilvl="0" w:tplc="CA7CB27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556123D"/>
    <w:multiLevelType w:val="hybridMultilevel"/>
    <w:tmpl w:val="80FCC51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6ED14B8"/>
    <w:multiLevelType w:val="multilevel"/>
    <w:tmpl w:val="2272B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14F7085"/>
    <w:multiLevelType w:val="hybridMultilevel"/>
    <w:tmpl w:val="56C640F4"/>
    <w:lvl w:ilvl="0" w:tplc="29A02DB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4B00F77"/>
    <w:multiLevelType w:val="hybridMultilevel"/>
    <w:tmpl w:val="75F6DC9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86F35F2"/>
    <w:multiLevelType w:val="hybridMultilevel"/>
    <w:tmpl w:val="6D34CE02"/>
    <w:lvl w:ilvl="0" w:tplc="07D840CC">
      <w:start w:val="1"/>
      <w:numFmt w:val="lowerLetter"/>
      <w:lvlText w:val="%1."/>
      <w:lvlJc w:val="left"/>
      <w:pPr>
        <w:tabs>
          <w:tab w:val="num" w:pos="720"/>
        </w:tabs>
        <w:ind w:left="720" w:hanging="360"/>
      </w:pPr>
    </w:lvl>
    <w:lvl w:ilvl="1" w:tplc="2278A79E" w:tentative="1">
      <w:start w:val="1"/>
      <w:numFmt w:val="decimal"/>
      <w:lvlText w:val="%2."/>
      <w:lvlJc w:val="left"/>
      <w:pPr>
        <w:tabs>
          <w:tab w:val="num" w:pos="1440"/>
        </w:tabs>
        <w:ind w:left="1440" w:hanging="360"/>
      </w:pPr>
    </w:lvl>
    <w:lvl w:ilvl="2" w:tplc="0498BDF4" w:tentative="1">
      <w:start w:val="1"/>
      <w:numFmt w:val="decimal"/>
      <w:lvlText w:val="%3."/>
      <w:lvlJc w:val="left"/>
      <w:pPr>
        <w:tabs>
          <w:tab w:val="num" w:pos="2160"/>
        </w:tabs>
        <w:ind w:left="2160" w:hanging="360"/>
      </w:pPr>
    </w:lvl>
    <w:lvl w:ilvl="3" w:tplc="C590A002" w:tentative="1">
      <w:start w:val="1"/>
      <w:numFmt w:val="decimal"/>
      <w:lvlText w:val="%4."/>
      <w:lvlJc w:val="left"/>
      <w:pPr>
        <w:tabs>
          <w:tab w:val="num" w:pos="2880"/>
        </w:tabs>
        <w:ind w:left="2880" w:hanging="360"/>
      </w:pPr>
    </w:lvl>
    <w:lvl w:ilvl="4" w:tplc="00E46B20" w:tentative="1">
      <w:start w:val="1"/>
      <w:numFmt w:val="decimal"/>
      <w:lvlText w:val="%5."/>
      <w:lvlJc w:val="left"/>
      <w:pPr>
        <w:tabs>
          <w:tab w:val="num" w:pos="3600"/>
        </w:tabs>
        <w:ind w:left="3600" w:hanging="360"/>
      </w:pPr>
    </w:lvl>
    <w:lvl w:ilvl="5" w:tplc="4C1E6F8A" w:tentative="1">
      <w:start w:val="1"/>
      <w:numFmt w:val="decimal"/>
      <w:lvlText w:val="%6."/>
      <w:lvlJc w:val="left"/>
      <w:pPr>
        <w:tabs>
          <w:tab w:val="num" w:pos="4320"/>
        </w:tabs>
        <w:ind w:left="4320" w:hanging="360"/>
      </w:pPr>
    </w:lvl>
    <w:lvl w:ilvl="6" w:tplc="92729A32" w:tentative="1">
      <w:start w:val="1"/>
      <w:numFmt w:val="decimal"/>
      <w:lvlText w:val="%7."/>
      <w:lvlJc w:val="left"/>
      <w:pPr>
        <w:tabs>
          <w:tab w:val="num" w:pos="5040"/>
        </w:tabs>
        <w:ind w:left="5040" w:hanging="360"/>
      </w:pPr>
    </w:lvl>
    <w:lvl w:ilvl="7" w:tplc="EEF2767E" w:tentative="1">
      <w:start w:val="1"/>
      <w:numFmt w:val="decimal"/>
      <w:lvlText w:val="%8."/>
      <w:lvlJc w:val="left"/>
      <w:pPr>
        <w:tabs>
          <w:tab w:val="num" w:pos="5760"/>
        </w:tabs>
        <w:ind w:left="5760" w:hanging="360"/>
      </w:pPr>
    </w:lvl>
    <w:lvl w:ilvl="8" w:tplc="57F0F64C" w:tentative="1">
      <w:start w:val="1"/>
      <w:numFmt w:val="decimal"/>
      <w:lvlText w:val="%9."/>
      <w:lvlJc w:val="left"/>
      <w:pPr>
        <w:tabs>
          <w:tab w:val="num" w:pos="6480"/>
        </w:tabs>
        <w:ind w:left="6480" w:hanging="360"/>
      </w:pPr>
    </w:lvl>
  </w:abstractNum>
  <w:abstractNum w:abstractNumId="40" w15:restartNumberingAfterBreak="0">
    <w:nsid w:val="69CC7F4E"/>
    <w:multiLevelType w:val="multilevel"/>
    <w:tmpl w:val="58F28E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B3F2983"/>
    <w:multiLevelType w:val="hybridMultilevel"/>
    <w:tmpl w:val="43625B92"/>
    <w:lvl w:ilvl="0" w:tplc="987C750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D14697A"/>
    <w:multiLevelType w:val="hybridMultilevel"/>
    <w:tmpl w:val="1BF626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18DBB5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D707F59"/>
    <w:multiLevelType w:val="multilevel"/>
    <w:tmpl w:val="9EA6BCE4"/>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33"/>
  </w:num>
  <w:num w:numId="3">
    <w:abstractNumId w:val="40"/>
  </w:num>
  <w:num w:numId="4">
    <w:abstractNumId w:val="36"/>
  </w:num>
  <w:num w:numId="5">
    <w:abstractNumId w:val="44"/>
  </w:num>
  <w:num w:numId="6">
    <w:abstractNumId w:val="19"/>
  </w:num>
  <w:num w:numId="7">
    <w:abstractNumId w:val="2"/>
  </w:num>
  <w:num w:numId="8">
    <w:abstractNumId w:val="5"/>
  </w:num>
  <w:num w:numId="9">
    <w:abstractNumId w:val="4"/>
  </w:num>
  <w:num w:numId="10">
    <w:abstractNumId w:val="15"/>
  </w:num>
  <w:num w:numId="11">
    <w:abstractNumId w:val="21"/>
  </w:num>
  <w:num w:numId="12">
    <w:abstractNumId w:val="17"/>
    <w:lvlOverride w:ilvl="0">
      <w:lvl w:ilvl="0">
        <w:numFmt w:val="lowerLetter"/>
        <w:lvlText w:val="%1."/>
        <w:lvlJc w:val="left"/>
      </w:lvl>
    </w:lvlOverride>
  </w:num>
  <w:num w:numId="13">
    <w:abstractNumId w:val="39"/>
  </w:num>
  <w:num w:numId="14">
    <w:abstractNumId w:val="32"/>
    <w:lvlOverride w:ilvl="0">
      <w:lvl w:ilvl="0">
        <w:numFmt w:val="lowerLetter"/>
        <w:lvlText w:val="%1."/>
        <w:lvlJc w:val="left"/>
      </w:lvl>
    </w:lvlOverride>
  </w:num>
  <w:num w:numId="15">
    <w:abstractNumId w:val="41"/>
  </w:num>
  <w:num w:numId="16">
    <w:abstractNumId w:val="3"/>
  </w:num>
  <w:num w:numId="17">
    <w:abstractNumId w:val="8"/>
  </w:num>
  <w:num w:numId="18">
    <w:abstractNumId w:val="34"/>
  </w:num>
  <w:num w:numId="19">
    <w:abstractNumId w:val="30"/>
  </w:num>
  <w:num w:numId="20">
    <w:abstractNumId w:val="26"/>
  </w:num>
  <w:num w:numId="21">
    <w:abstractNumId w:val="29"/>
  </w:num>
  <w:num w:numId="22">
    <w:abstractNumId w:val="7"/>
  </w:num>
  <w:num w:numId="23">
    <w:abstractNumId w:val="0"/>
  </w:num>
  <w:num w:numId="24">
    <w:abstractNumId w:val="35"/>
  </w:num>
  <w:num w:numId="25">
    <w:abstractNumId w:val="1"/>
  </w:num>
  <w:num w:numId="26">
    <w:abstractNumId w:val="20"/>
  </w:num>
  <w:num w:numId="27">
    <w:abstractNumId w:val="9"/>
  </w:num>
  <w:num w:numId="28">
    <w:abstractNumId w:val="43"/>
  </w:num>
  <w:num w:numId="29">
    <w:abstractNumId w:val="31"/>
  </w:num>
  <w:num w:numId="30">
    <w:abstractNumId w:val="27"/>
  </w:num>
  <w:num w:numId="31">
    <w:abstractNumId w:val="13"/>
  </w:num>
  <w:num w:numId="32">
    <w:abstractNumId w:val="28"/>
  </w:num>
  <w:num w:numId="33">
    <w:abstractNumId w:val="6"/>
  </w:num>
  <w:num w:numId="34">
    <w:abstractNumId w:val="24"/>
  </w:num>
  <w:num w:numId="35">
    <w:abstractNumId w:val="42"/>
  </w:num>
  <w:num w:numId="36">
    <w:abstractNumId w:val="23"/>
  </w:num>
  <w:num w:numId="37">
    <w:abstractNumId w:val="16"/>
  </w:num>
  <w:num w:numId="38">
    <w:abstractNumId w:val="10"/>
  </w:num>
  <w:num w:numId="39">
    <w:abstractNumId w:val="25"/>
  </w:num>
  <w:num w:numId="40">
    <w:abstractNumId w:val="12"/>
  </w:num>
  <w:num w:numId="41">
    <w:abstractNumId w:val="37"/>
  </w:num>
  <w:num w:numId="42">
    <w:abstractNumId w:val="18"/>
  </w:num>
  <w:num w:numId="43">
    <w:abstractNumId w:val="14"/>
  </w:num>
  <w:num w:numId="44">
    <w:abstractNumId w:val="1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A6"/>
    <w:rsid w:val="00006914"/>
    <w:rsid w:val="000274E3"/>
    <w:rsid w:val="000348D3"/>
    <w:rsid w:val="00054362"/>
    <w:rsid w:val="000654A1"/>
    <w:rsid w:val="000725AC"/>
    <w:rsid w:val="00073A9E"/>
    <w:rsid w:val="00076CFE"/>
    <w:rsid w:val="00084D91"/>
    <w:rsid w:val="00094C18"/>
    <w:rsid w:val="00094D96"/>
    <w:rsid w:val="000B07F1"/>
    <w:rsid w:val="000C20FD"/>
    <w:rsid w:val="000C318E"/>
    <w:rsid w:val="000E07D7"/>
    <w:rsid w:val="000E27AF"/>
    <w:rsid w:val="000E5EFC"/>
    <w:rsid w:val="00105D29"/>
    <w:rsid w:val="001113C9"/>
    <w:rsid w:val="001153E4"/>
    <w:rsid w:val="001A2A42"/>
    <w:rsid w:val="001A3E83"/>
    <w:rsid w:val="001D3EFC"/>
    <w:rsid w:val="001D52FA"/>
    <w:rsid w:val="001E7F37"/>
    <w:rsid w:val="001F047D"/>
    <w:rsid w:val="001F0487"/>
    <w:rsid w:val="00207E0F"/>
    <w:rsid w:val="002154D6"/>
    <w:rsid w:val="00241833"/>
    <w:rsid w:val="00295693"/>
    <w:rsid w:val="002A63A8"/>
    <w:rsid w:val="002E0E88"/>
    <w:rsid w:val="002E3744"/>
    <w:rsid w:val="003061B9"/>
    <w:rsid w:val="00307E84"/>
    <w:rsid w:val="00316598"/>
    <w:rsid w:val="003210F3"/>
    <w:rsid w:val="0037028D"/>
    <w:rsid w:val="0039686D"/>
    <w:rsid w:val="003A2BE6"/>
    <w:rsid w:val="003D41EC"/>
    <w:rsid w:val="003D4894"/>
    <w:rsid w:val="003E310D"/>
    <w:rsid w:val="003F1361"/>
    <w:rsid w:val="003F3154"/>
    <w:rsid w:val="004041DB"/>
    <w:rsid w:val="004104EF"/>
    <w:rsid w:val="00421CD8"/>
    <w:rsid w:val="00434ED0"/>
    <w:rsid w:val="00455542"/>
    <w:rsid w:val="0047230D"/>
    <w:rsid w:val="0048569E"/>
    <w:rsid w:val="0049456A"/>
    <w:rsid w:val="004A3289"/>
    <w:rsid w:val="004C3829"/>
    <w:rsid w:val="004F4CB3"/>
    <w:rsid w:val="00502149"/>
    <w:rsid w:val="00536ED5"/>
    <w:rsid w:val="005504D8"/>
    <w:rsid w:val="0057368F"/>
    <w:rsid w:val="00582E10"/>
    <w:rsid w:val="00595955"/>
    <w:rsid w:val="005A614D"/>
    <w:rsid w:val="005B4DA9"/>
    <w:rsid w:val="005C2255"/>
    <w:rsid w:val="005E2E78"/>
    <w:rsid w:val="005E74B2"/>
    <w:rsid w:val="005F0D8A"/>
    <w:rsid w:val="006201D5"/>
    <w:rsid w:val="006212B8"/>
    <w:rsid w:val="00622D94"/>
    <w:rsid w:val="00627871"/>
    <w:rsid w:val="006438BD"/>
    <w:rsid w:val="00681656"/>
    <w:rsid w:val="006A2999"/>
    <w:rsid w:val="006A7A1D"/>
    <w:rsid w:val="006C4723"/>
    <w:rsid w:val="006E5457"/>
    <w:rsid w:val="006F0A0F"/>
    <w:rsid w:val="00705886"/>
    <w:rsid w:val="00743E2D"/>
    <w:rsid w:val="0079010A"/>
    <w:rsid w:val="00795FCF"/>
    <w:rsid w:val="007A792A"/>
    <w:rsid w:val="007C6D70"/>
    <w:rsid w:val="007E23C0"/>
    <w:rsid w:val="007F215B"/>
    <w:rsid w:val="007F7364"/>
    <w:rsid w:val="00836E44"/>
    <w:rsid w:val="00842A54"/>
    <w:rsid w:val="00860605"/>
    <w:rsid w:val="008A5CEA"/>
    <w:rsid w:val="008F4040"/>
    <w:rsid w:val="008F7246"/>
    <w:rsid w:val="00926D98"/>
    <w:rsid w:val="009539E6"/>
    <w:rsid w:val="00964F43"/>
    <w:rsid w:val="0097336D"/>
    <w:rsid w:val="0098163E"/>
    <w:rsid w:val="009A0C0D"/>
    <w:rsid w:val="009B0226"/>
    <w:rsid w:val="009C5DE2"/>
    <w:rsid w:val="009D24C4"/>
    <w:rsid w:val="009D5334"/>
    <w:rsid w:val="009D7B5D"/>
    <w:rsid w:val="00A0093E"/>
    <w:rsid w:val="00A07697"/>
    <w:rsid w:val="00A2010D"/>
    <w:rsid w:val="00A2785F"/>
    <w:rsid w:val="00A309EC"/>
    <w:rsid w:val="00A378C8"/>
    <w:rsid w:val="00A52507"/>
    <w:rsid w:val="00A610C8"/>
    <w:rsid w:val="00A9226D"/>
    <w:rsid w:val="00A94C89"/>
    <w:rsid w:val="00AA3981"/>
    <w:rsid w:val="00AA70BB"/>
    <w:rsid w:val="00AB26FB"/>
    <w:rsid w:val="00AC32A2"/>
    <w:rsid w:val="00AF69E6"/>
    <w:rsid w:val="00B03DFC"/>
    <w:rsid w:val="00B1158B"/>
    <w:rsid w:val="00B13F0E"/>
    <w:rsid w:val="00B33C20"/>
    <w:rsid w:val="00B35834"/>
    <w:rsid w:val="00B36519"/>
    <w:rsid w:val="00B41B8B"/>
    <w:rsid w:val="00B45B9D"/>
    <w:rsid w:val="00B507F1"/>
    <w:rsid w:val="00B7707A"/>
    <w:rsid w:val="00B939F3"/>
    <w:rsid w:val="00BB1706"/>
    <w:rsid w:val="00BB429E"/>
    <w:rsid w:val="00BC2A83"/>
    <w:rsid w:val="00BC4D85"/>
    <w:rsid w:val="00BE4478"/>
    <w:rsid w:val="00C12BA8"/>
    <w:rsid w:val="00C157DD"/>
    <w:rsid w:val="00C22146"/>
    <w:rsid w:val="00C61937"/>
    <w:rsid w:val="00C672B5"/>
    <w:rsid w:val="00C87D28"/>
    <w:rsid w:val="00CB15C9"/>
    <w:rsid w:val="00CC2F53"/>
    <w:rsid w:val="00CE6DC5"/>
    <w:rsid w:val="00D00624"/>
    <w:rsid w:val="00D01359"/>
    <w:rsid w:val="00D07B4C"/>
    <w:rsid w:val="00D216C9"/>
    <w:rsid w:val="00D21DD5"/>
    <w:rsid w:val="00D31C54"/>
    <w:rsid w:val="00D41E0E"/>
    <w:rsid w:val="00D71CEC"/>
    <w:rsid w:val="00D74065"/>
    <w:rsid w:val="00D76FD1"/>
    <w:rsid w:val="00DC0BFB"/>
    <w:rsid w:val="00DE361B"/>
    <w:rsid w:val="00DF6C74"/>
    <w:rsid w:val="00E14035"/>
    <w:rsid w:val="00E1522D"/>
    <w:rsid w:val="00E3129E"/>
    <w:rsid w:val="00E35115"/>
    <w:rsid w:val="00E62EE4"/>
    <w:rsid w:val="00E67944"/>
    <w:rsid w:val="00E83C86"/>
    <w:rsid w:val="00EA345E"/>
    <w:rsid w:val="00F05AC2"/>
    <w:rsid w:val="00F176B2"/>
    <w:rsid w:val="00F22F0F"/>
    <w:rsid w:val="00F30C22"/>
    <w:rsid w:val="00F9464F"/>
    <w:rsid w:val="00FD2CC2"/>
    <w:rsid w:val="00FD3D8E"/>
    <w:rsid w:val="00FD5FA6"/>
    <w:rsid w:val="00FD6B23"/>
    <w:rsid w:val="00FF28FA"/>
    <w:rsid w:val="00FF2D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0A2AC"/>
  <w15:chartTrackingRefBased/>
  <w15:docId w15:val="{2BCD5D76-F788-4403-A701-6F6D7EFF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D70"/>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6201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53E4"/>
    <w:pPr>
      <w:tabs>
        <w:tab w:val="center" w:pos="4419"/>
        <w:tab w:val="right" w:pos="8838"/>
      </w:tabs>
    </w:pPr>
  </w:style>
  <w:style w:type="character" w:customStyle="1" w:styleId="EncabezadoCar">
    <w:name w:val="Encabezado Car"/>
    <w:basedOn w:val="Fuentedeprrafopredeter"/>
    <w:link w:val="Encabezado"/>
    <w:uiPriority w:val="99"/>
    <w:rsid w:val="001153E4"/>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1153E4"/>
    <w:pPr>
      <w:tabs>
        <w:tab w:val="center" w:pos="4419"/>
        <w:tab w:val="right" w:pos="8838"/>
      </w:tabs>
    </w:pPr>
  </w:style>
  <w:style w:type="character" w:customStyle="1" w:styleId="PiedepginaCar">
    <w:name w:val="Pie de página Car"/>
    <w:basedOn w:val="Fuentedeprrafopredeter"/>
    <w:link w:val="Piedepgina"/>
    <w:uiPriority w:val="99"/>
    <w:rsid w:val="001153E4"/>
    <w:rPr>
      <w:rFonts w:ascii="Times New Roman" w:eastAsia="Times New Roman" w:hAnsi="Times New Roman" w:cs="Times New Roman"/>
      <w:sz w:val="24"/>
      <w:szCs w:val="24"/>
      <w:lang w:eastAsia="es-ES_tradnl"/>
    </w:rPr>
  </w:style>
  <w:style w:type="paragraph" w:styleId="Prrafodelista">
    <w:name w:val="List Paragraph"/>
    <w:basedOn w:val="Normal"/>
    <w:uiPriority w:val="34"/>
    <w:qFormat/>
    <w:rsid w:val="006438BD"/>
    <w:pPr>
      <w:ind w:left="720"/>
      <w:contextualSpacing/>
    </w:pPr>
  </w:style>
  <w:style w:type="table" w:styleId="Tablaconcuadrcula">
    <w:name w:val="Table Grid"/>
    <w:basedOn w:val="Tablanormal"/>
    <w:uiPriority w:val="39"/>
    <w:rsid w:val="00F30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E67944"/>
    <w:rPr>
      <w:sz w:val="20"/>
      <w:szCs w:val="20"/>
    </w:rPr>
  </w:style>
  <w:style w:type="character" w:customStyle="1" w:styleId="TextonotapieCar">
    <w:name w:val="Texto nota pie Car"/>
    <w:basedOn w:val="Fuentedeprrafopredeter"/>
    <w:link w:val="Textonotapie"/>
    <w:uiPriority w:val="99"/>
    <w:rsid w:val="00E67944"/>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E67944"/>
    <w:rPr>
      <w:vertAlign w:val="superscript"/>
    </w:rPr>
  </w:style>
  <w:style w:type="paragraph" w:styleId="NormalWeb">
    <w:name w:val="Normal (Web)"/>
    <w:basedOn w:val="Normal"/>
    <w:uiPriority w:val="99"/>
    <w:unhideWhenUsed/>
    <w:rsid w:val="00627871"/>
    <w:pPr>
      <w:spacing w:before="100" w:beforeAutospacing="1" w:after="100" w:afterAutospacing="1"/>
    </w:pPr>
    <w:rPr>
      <w:lang w:eastAsia="es-CO"/>
    </w:rPr>
  </w:style>
  <w:style w:type="character" w:styleId="Hipervnculo">
    <w:name w:val="Hyperlink"/>
    <w:basedOn w:val="Fuentedeprrafopredeter"/>
    <w:uiPriority w:val="99"/>
    <w:unhideWhenUsed/>
    <w:rsid w:val="006201D5"/>
    <w:rPr>
      <w:color w:val="0563C1" w:themeColor="hyperlink"/>
      <w:u w:val="single"/>
    </w:rPr>
  </w:style>
  <w:style w:type="character" w:customStyle="1" w:styleId="UnresolvedMention">
    <w:name w:val="Unresolved Mention"/>
    <w:basedOn w:val="Fuentedeprrafopredeter"/>
    <w:uiPriority w:val="99"/>
    <w:semiHidden/>
    <w:unhideWhenUsed/>
    <w:rsid w:val="006201D5"/>
    <w:rPr>
      <w:color w:val="605E5C"/>
      <w:shd w:val="clear" w:color="auto" w:fill="E1DFDD"/>
    </w:rPr>
  </w:style>
  <w:style w:type="character" w:customStyle="1" w:styleId="Ttulo1Car">
    <w:name w:val="Título 1 Car"/>
    <w:basedOn w:val="Fuentedeprrafopredeter"/>
    <w:link w:val="Ttulo1"/>
    <w:uiPriority w:val="9"/>
    <w:rsid w:val="006201D5"/>
    <w:rPr>
      <w:rFonts w:asciiTheme="majorHAnsi" w:eastAsiaTheme="majorEastAsia" w:hAnsiTheme="majorHAnsi" w:cstheme="majorBidi"/>
      <w:color w:val="2F5496" w:themeColor="accent1" w:themeShade="BF"/>
      <w:sz w:val="32"/>
      <w:szCs w:val="32"/>
      <w:lang w:eastAsia="es-ES_tradnl"/>
    </w:rPr>
  </w:style>
  <w:style w:type="character" w:styleId="Hipervnculovisitado">
    <w:name w:val="FollowedHyperlink"/>
    <w:basedOn w:val="Fuentedeprrafopredeter"/>
    <w:uiPriority w:val="99"/>
    <w:semiHidden/>
    <w:unhideWhenUsed/>
    <w:rsid w:val="00A922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5634">
      <w:bodyDiv w:val="1"/>
      <w:marLeft w:val="0"/>
      <w:marRight w:val="0"/>
      <w:marTop w:val="0"/>
      <w:marBottom w:val="0"/>
      <w:divBdr>
        <w:top w:val="none" w:sz="0" w:space="0" w:color="auto"/>
        <w:left w:val="none" w:sz="0" w:space="0" w:color="auto"/>
        <w:bottom w:val="none" w:sz="0" w:space="0" w:color="auto"/>
        <w:right w:val="none" w:sz="0" w:space="0" w:color="auto"/>
      </w:divBdr>
    </w:div>
    <w:div w:id="110520411">
      <w:bodyDiv w:val="1"/>
      <w:marLeft w:val="0"/>
      <w:marRight w:val="0"/>
      <w:marTop w:val="0"/>
      <w:marBottom w:val="0"/>
      <w:divBdr>
        <w:top w:val="none" w:sz="0" w:space="0" w:color="auto"/>
        <w:left w:val="none" w:sz="0" w:space="0" w:color="auto"/>
        <w:bottom w:val="none" w:sz="0" w:space="0" w:color="auto"/>
        <w:right w:val="none" w:sz="0" w:space="0" w:color="auto"/>
      </w:divBdr>
    </w:div>
    <w:div w:id="425882358">
      <w:bodyDiv w:val="1"/>
      <w:marLeft w:val="0"/>
      <w:marRight w:val="0"/>
      <w:marTop w:val="0"/>
      <w:marBottom w:val="0"/>
      <w:divBdr>
        <w:top w:val="none" w:sz="0" w:space="0" w:color="auto"/>
        <w:left w:val="none" w:sz="0" w:space="0" w:color="auto"/>
        <w:bottom w:val="none" w:sz="0" w:space="0" w:color="auto"/>
        <w:right w:val="none" w:sz="0" w:space="0" w:color="auto"/>
      </w:divBdr>
    </w:div>
    <w:div w:id="426970969">
      <w:bodyDiv w:val="1"/>
      <w:marLeft w:val="0"/>
      <w:marRight w:val="0"/>
      <w:marTop w:val="0"/>
      <w:marBottom w:val="0"/>
      <w:divBdr>
        <w:top w:val="none" w:sz="0" w:space="0" w:color="auto"/>
        <w:left w:val="none" w:sz="0" w:space="0" w:color="auto"/>
        <w:bottom w:val="none" w:sz="0" w:space="0" w:color="auto"/>
        <w:right w:val="none" w:sz="0" w:space="0" w:color="auto"/>
      </w:divBdr>
    </w:div>
    <w:div w:id="502009904">
      <w:bodyDiv w:val="1"/>
      <w:marLeft w:val="0"/>
      <w:marRight w:val="0"/>
      <w:marTop w:val="0"/>
      <w:marBottom w:val="0"/>
      <w:divBdr>
        <w:top w:val="none" w:sz="0" w:space="0" w:color="auto"/>
        <w:left w:val="none" w:sz="0" w:space="0" w:color="auto"/>
        <w:bottom w:val="none" w:sz="0" w:space="0" w:color="auto"/>
        <w:right w:val="none" w:sz="0" w:space="0" w:color="auto"/>
      </w:divBdr>
    </w:div>
    <w:div w:id="638731182">
      <w:bodyDiv w:val="1"/>
      <w:marLeft w:val="0"/>
      <w:marRight w:val="0"/>
      <w:marTop w:val="0"/>
      <w:marBottom w:val="0"/>
      <w:divBdr>
        <w:top w:val="none" w:sz="0" w:space="0" w:color="auto"/>
        <w:left w:val="none" w:sz="0" w:space="0" w:color="auto"/>
        <w:bottom w:val="none" w:sz="0" w:space="0" w:color="auto"/>
        <w:right w:val="none" w:sz="0" w:space="0" w:color="auto"/>
      </w:divBdr>
    </w:div>
    <w:div w:id="823350873">
      <w:bodyDiv w:val="1"/>
      <w:marLeft w:val="0"/>
      <w:marRight w:val="0"/>
      <w:marTop w:val="0"/>
      <w:marBottom w:val="0"/>
      <w:divBdr>
        <w:top w:val="none" w:sz="0" w:space="0" w:color="auto"/>
        <w:left w:val="none" w:sz="0" w:space="0" w:color="auto"/>
        <w:bottom w:val="none" w:sz="0" w:space="0" w:color="auto"/>
        <w:right w:val="none" w:sz="0" w:space="0" w:color="auto"/>
      </w:divBdr>
    </w:div>
    <w:div w:id="1330669836">
      <w:bodyDiv w:val="1"/>
      <w:marLeft w:val="0"/>
      <w:marRight w:val="0"/>
      <w:marTop w:val="0"/>
      <w:marBottom w:val="0"/>
      <w:divBdr>
        <w:top w:val="none" w:sz="0" w:space="0" w:color="auto"/>
        <w:left w:val="none" w:sz="0" w:space="0" w:color="auto"/>
        <w:bottom w:val="none" w:sz="0" w:space="0" w:color="auto"/>
        <w:right w:val="none" w:sz="0" w:space="0" w:color="auto"/>
      </w:divBdr>
    </w:div>
    <w:div w:id="1536847793">
      <w:bodyDiv w:val="1"/>
      <w:marLeft w:val="0"/>
      <w:marRight w:val="0"/>
      <w:marTop w:val="0"/>
      <w:marBottom w:val="0"/>
      <w:divBdr>
        <w:top w:val="none" w:sz="0" w:space="0" w:color="auto"/>
        <w:left w:val="none" w:sz="0" w:space="0" w:color="auto"/>
        <w:bottom w:val="none" w:sz="0" w:space="0" w:color="auto"/>
        <w:right w:val="none" w:sz="0" w:space="0" w:color="auto"/>
      </w:divBdr>
    </w:div>
    <w:div w:id="1611083512">
      <w:bodyDiv w:val="1"/>
      <w:marLeft w:val="0"/>
      <w:marRight w:val="0"/>
      <w:marTop w:val="0"/>
      <w:marBottom w:val="0"/>
      <w:divBdr>
        <w:top w:val="none" w:sz="0" w:space="0" w:color="auto"/>
        <w:left w:val="none" w:sz="0" w:space="0" w:color="auto"/>
        <w:bottom w:val="none" w:sz="0" w:space="0" w:color="auto"/>
        <w:right w:val="none" w:sz="0" w:space="0" w:color="auto"/>
      </w:divBdr>
    </w:div>
    <w:div w:id="206209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olaboracion.dnp.gov.co/CDT/Conpes/Econ%C3%B3micos/4039.pdf" TargetMode="External"/><Relationship Id="rId2" Type="http://schemas.openxmlformats.org/officeDocument/2006/relationships/hyperlink" Target="https://www.fenoco.com.co/index.php/quienes-somos/historia-de-ferrocarril" TargetMode="External"/><Relationship Id="rId1" Type="http://schemas.openxmlformats.org/officeDocument/2006/relationships/hyperlink" Target="https://www.banrepcultural.org/biblioteca-virtual/credencial-historia/numero-257/ferrocarriles-en-colombia-1836-19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521E7-D192-4388-9186-C36079C6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3001</Words>
  <Characters>16511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Andres Reyes Garcia</dc:creator>
  <cp:keywords/>
  <dc:description/>
  <cp:lastModifiedBy>SEC GNRAL</cp:lastModifiedBy>
  <cp:revision>2</cp:revision>
  <dcterms:created xsi:type="dcterms:W3CDTF">2023-03-01T16:41:00Z</dcterms:created>
  <dcterms:modified xsi:type="dcterms:W3CDTF">2023-03-01T16:41:00Z</dcterms:modified>
</cp:coreProperties>
</file>