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1AD31" w14:textId="3D96C123" w:rsidR="00F63D8F" w:rsidRPr="00C06754" w:rsidRDefault="00F63D8F" w:rsidP="00F63D8F">
      <w:pPr>
        <w:shd w:val="clear" w:color="auto" w:fill="FFFFFF"/>
        <w:spacing w:before="100" w:beforeAutospacing="1" w:after="100" w:afterAutospacing="1"/>
        <w:jc w:val="both"/>
        <w:rPr>
          <w:rFonts w:ascii="Arial Narrow" w:eastAsia="Times New Roman" w:hAnsi="Arial Narrow"/>
          <w:sz w:val="24"/>
          <w:szCs w:val="24"/>
        </w:rPr>
      </w:pPr>
      <w:r w:rsidRPr="00C06754">
        <w:rPr>
          <w:rFonts w:ascii="Arial Narrow" w:eastAsia="Times New Roman" w:hAnsi="Arial Narrow"/>
          <w:sz w:val="24"/>
          <w:szCs w:val="24"/>
        </w:rPr>
        <w:t xml:space="preserve">Bogotá D.C. </w:t>
      </w:r>
      <w:r w:rsidR="00281150">
        <w:rPr>
          <w:rFonts w:ascii="Arial Narrow" w:eastAsia="Times New Roman" w:hAnsi="Arial Narrow"/>
          <w:sz w:val="24"/>
          <w:szCs w:val="24"/>
        </w:rPr>
        <w:t xml:space="preserve">20 de </w:t>
      </w:r>
      <w:r w:rsidRPr="00C06754">
        <w:rPr>
          <w:rFonts w:ascii="Arial Narrow" w:eastAsia="Times New Roman" w:hAnsi="Arial Narrow"/>
          <w:sz w:val="24"/>
          <w:szCs w:val="24"/>
        </w:rPr>
        <w:t>octubre de 2022</w:t>
      </w:r>
    </w:p>
    <w:p w14:paraId="59EE2876" w14:textId="77777777" w:rsidR="00F63D8F" w:rsidRPr="00C06754" w:rsidRDefault="00F63D8F" w:rsidP="00F63D8F">
      <w:pPr>
        <w:shd w:val="clear" w:color="auto" w:fill="FFFFFF"/>
        <w:spacing w:before="100" w:beforeAutospacing="1" w:after="100" w:afterAutospacing="1"/>
        <w:jc w:val="both"/>
        <w:rPr>
          <w:rFonts w:ascii="Arial Narrow" w:eastAsia="Times New Roman" w:hAnsi="Arial Narrow"/>
          <w:sz w:val="24"/>
          <w:szCs w:val="24"/>
        </w:rPr>
      </w:pPr>
    </w:p>
    <w:p w14:paraId="209313DB" w14:textId="77777777" w:rsidR="00F63D8F" w:rsidRPr="00C06754" w:rsidRDefault="00F63D8F" w:rsidP="00F63D8F">
      <w:pPr>
        <w:shd w:val="clear" w:color="auto" w:fill="FFFFFF"/>
        <w:spacing w:before="100" w:beforeAutospacing="1" w:after="100" w:afterAutospacing="1"/>
        <w:contextualSpacing/>
        <w:jc w:val="both"/>
        <w:rPr>
          <w:rFonts w:ascii="Arial Narrow" w:eastAsia="Times New Roman" w:hAnsi="Arial Narrow"/>
          <w:sz w:val="24"/>
          <w:szCs w:val="24"/>
        </w:rPr>
      </w:pPr>
      <w:r w:rsidRPr="00C06754">
        <w:rPr>
          <w:rFonts w:ascii="Arial Narrow" w:eastAsia="Times New Roman" w:hAnsi="Arial Narrow"/>
          <w:sz w:val="24"/>
          <w:szCs w:val="24"/>
        </w:rPr>
        <w:t>Doctor,</w:t>
      </w:r>
    </w:p>
    <w:p w14:paraId="456D7BFE" w14:textId="77777777" w:rsidR="00F63D8F" w:rsidRPr="00C06754" w:rsidRDefault="00F63D8F" w:rsidP="00F63D8F">
      <w:pPr>
        <w:shd w:val="clear" w:color="auto" w:fill="FFFFFF"/>
        <w:spacing w:before="100" w:beforeAutospacing="1" w:after="100" w:afterAutospacing="1"/>
        <w:contextualSpacing/>
        <w:jc w:val="both"/>
        <w:rPr>
          <w:rFonts w:ascii="Arial Narrow" w:eastAsia="Times New Roman" w:hAnsi="Arial Narrow"/>
          <w:b/>
          <w:sz w:val="24"/>
          <w:szCs w:val="24"/>
        </w:rPr>
      </w:pPr>
      <w:r w:rsidRPr="00C06754">
        <w:rPr>
          <w:rFonts w:ascii="Arial Narrow" w:eastAsia="Times New Roman" w:hAnsi="Arial Narrow"/>
          <w:b/>
          <w:sz w:val="24"/>
          <w:szCs w:val="24"/>
        </w:rPr>
        <w:t>JAIME LUIS LACOUTURE</w:t>
      </w:r>
    </w:p>
    <w:p w14:paraId="143AAB66" w14:textId="77777777" w:rsidR="00F63D8F" w:rsidRPr="00C06754" w:rsidRDefault="00F63D8F" w:rsidP="00F63D8F">
      <w:pPr>
        <w:shd w:val="clear" w:color="auto" w:fill="FFFFFF"/>
        <w:spacing w:before="100" w:beforeAutospacing="1" w:after="100" w:afterAutospacing="1"/>
        <w:contextualSpacing/>
        <w:jc w:val="both"/>
        <w:rPr>
          <w:rFonts w:ascii="Arial Narrow" w:eastAsia="Times New Roman" w:hAnsi="Arial Narrow"/>
          <w:sz w:val="24"/>
          <w:szCs w:val="24"/>
        </w:rPr>
      </w:pPr>
      <w:r w:rsidRPr="00C06754">
        <w:rPr>
          <w:rFonts w:ascii="Arial Narrow" w:eastAsia="Times New Roman" w:hAnsi="Arial Narrow"/>
          <w:sz w:val="24"/>
          <w:szCs w:val="24"/>
        </w:rPr>
        <w:t>Secretario General</w:t>
      </w:r>
    </w:p>
    <w:p w14:paraId="29CE1FA7" w14:textId="77777777" w:rsidR="00F63D8F" w:rsidRPr="00C06754" w:rsidRDefault="00F63D8F" w:rsidP="00F63D8F">
      <w:pPr>
        <w:shd w:val="clear" w:color="auto" w:fill="FFFFFF"/>
        <w:spacing w:before="100" w:beforeAutospacing="1" w:after="100" w:afterAutospacing="1"/>
        <w:contextualSpacing/>
        <w:jc w:val="both"/>
        <w:rPr>
          <w:rFonts w:ascii="Arial Narrow" w:eastAsia="Times New Roman" w:hAnsi="Arial Narrow"/>
          <w:sz w:val="24"/>
          <w:szCs w:val="24"/>
        </w:rPr>
      </w:pPr>
      <w:r w:rsidRPr="00C06754">
        <w:rPr>
          <w:rFonts w:ascii="Arial Narrow" w:eastAsia="Times New Roman" w:hAnsi="Arial Narrow"/>
          <w:sz w:val="24"/>
          <w:szCs w:val="24"/>
        </w:rPr>
        <w:t>Cámara de Representantes</w:t>
      </w:r>
    </w:p>
    <w:p w14:paraId="63A11AF7" w14:textId="77777777" w:rsidR="00F63D8F" w:rsidRPr="00C06754" w:rsidRDefault="00F63D8F" w:rsidP="00F63D8F">
      <w:pPr>
        <w:shd w:val="clear" w:color="auto" w:fill="FFFFFF"/>
        <w:spacing w:before="100" w:beforeAutospacing="1" w:after="100" w:afterAutospacing="1"/>
        <w:contextualSpacing/>
        <w:jc w:val="both"/>
        <w:rPr>
          <w:rFonts w:ascii="Arial Narrow" w:eastAsia="Times New Roman" w:hAnsi="Arial Narrow"/>
          <w:sz w:val="24"/>
          <w:szCs w:val="24"/>
        </w:rPr>
      </w:pPr>
      <w:r w:rsidRPr="00C06754">
        <w:rPr>
          <w:rFonts w:ascii="Arial Narrow" w:eastAsia="Times New Roman" w:hAnsi="Arial Narrow"/>
          <w:sz w:val="24"/>
          <w:szCs w:val="24"/>
        </w:rPr>
        <w:t>Ciudad</w:t>
      </w:r>
    </w:p>
    <w:p w14:paraId="369452A4" w14:textId="77777777" w:rsidR="00F63D8F" w:rsidRPr="00C06754" w:rsidRDefault="00F63D8F" w:rsidP="00F63D8F">
      <w:pPr>
        <w:shd w:val="clear" w:color="auto" w:fill="FFFFFF"/>
        <w:spacing w:before="100" w:beforeAutospacing="1" w:after="100" w:afterAutospacing="1"/>
        <w:jc w:val="both"/>
        <w:rPr>
          <w:rFonts w:ascii="Arial Narrow" w:eastAsia="Times New Roman" w:hAnsi="Arial Narrow"/>
          <w:sz w:val="24"/>
          <w:szCs w:val="24"/>
        </w:rPr>
      </w:pPr>
    </w:p>
    <w:p w14:paraId="73334068" w14:textId="77777777" w:rsidR="00F63D8F" w:rsidRPr="00C06754" w:rsidRDefault="00F63D8F" w:rsidP="00F63D8F">
      <w:pPr>
        <w:shd w:val="clear" w:color="auto" w:fill="FFFFFF"/>
        <w:spacing w:before="100" w:beforeAutospacing="1" w:after="100" w:afterAutospacing="1"/>
        <w:jc w:val="both"/>
        <w:rPr>
          <w:rFonts w:ascii="Arial Narrow" w:eastAsia="Times New Roman" w:hAnsi="Arial Narrow"/>
          <w:sz w:val="24"/>
          <w:szCs w:val="24"/>
        </w:rPr>
      </w:pPr>
      <w:r w:rsidRPr="00C06754">
        <w:rPr>
          <w:rFonts w:ascii="Arial Narrow" w:eastAsia="Times New Roman" w:hAnsi="Arial Narrow"/>
          <w:b/>
          <w:sz w:val="24"/>
          <w:szCs w:val="24"/>
        </w:rPr>
        <w:t xml:space="preserve">Referencia: </w:t>
      </w:r>
      <w:r w:rsidRPr="00C06754">
        <w:rPr>
          <w:rFonts w:ascii="Arial Narrow" w:eastAsia="Times New Roman" w:hAnsi="Arial Narrow"/>
          <w:sz w:val="24"/>
          <w:szCs w:val="24"/>
        </w:rPr>
        <w:t xml:space="preserve">radicación Proyecto de Ley. </w:t>
      </w:r>
    </w:p>
    <w:p w14:paraId="103AC607" w14:textId="77777777" w:rsidR="00F63D8F" w:rsidRPr="00C06754" w:rsidRDefault="00F63D8F" w:rsidP="00F63D8F">
      <w:pPr>
        <w:shd w:val="clear" w:color="auto" w:fill="FFFFFF"/>
        <w:spacing w:before="100" w:beforeAutospacing="1" w:after="100" w:afterAutospacing="1"/>
        <w:jc w:val="both"/>
        <w:rPr>
          <w:rFonts w:ascii="Arial Narrow" w:eastAsia="Times New Roman" w:hAnsi="Arial Narrow"/>
          <w:sz w:val="24"/>
          <w:szCs w:val="24"/>
        </w:rPr>
      </w:pPr>
      <w:r w:rsidRPr="00C06754">
        <w:rPr>
          <w:rFonts w:ascii="Arial Narrow" w:eastAsia="Times New Roman" w:hAnsi="Arial Narrow"/>
          <w:sz w:val="24"/>
          <w:szCs w:val="24"/>
        </w:rPr>
        <w:t xml:space="preserve">Respetado secretario. </w:t>
      </w:r>
    </w:p>
    <w:p w14:paraId="39CBB1EA" w14:textId="3F943EE7" w:rsidR="00F63D8F" w:rsidRPr="00C06754" w:rsidRDefault="00F63D8F" w:rsidP="00F63D8F">
      <w:pPr>
        <w:spacing w:before="240" w:after="240"/>
        <w:jc w:val="both"/>
        <w:rPr>
          <w:rFonts w:ascii="Arial Narrow" w:eastAsia="Times New Roman" w:hAnsi="Arial Narrow"/>
          <w:sz w:val="24"/>
          <w:szCs w:val="24"/>
        </w:rPr>
      </w:pPr>
      <w:r w:rsidRPr="00C06754">
        <w:rPr>
          <w:rFonts w:ascii="Arial Narrow" w:eastAsia="Times New Roman" w:hAnsi="Arial Narrow"/>
          <w:sz w:val="24"/>
          <w:szCs w:val="24"/>
        </w:rPr>
        <w:t xml:space="preserve">Presentamos a consideración de la Cámara de Representantes el Proyecto de Ley ___ de 2022 </w:t>
      </w:r>
      <w:r w:rsidR="009F1BDC" w:rsidRPr="00C06754">
        <w:rPr>
          <w:rFonts w:ascii="Arial Narrow" w:eastAsia="Georgia" w:hAnsi="Arial Narrow" w:cs="Arial"/>
          <w:i/>
          <w:sz w:val="24"/>
          <w:szCs w:val="24"/>
        </w:rPr>
        <w:t>“Por medio del cual se regula el cannabis de uso adulto y se dictan otras disposiciones</w:t>
      </w:r>
      <w:r w:rsidRPr="00C06754">
        <w:rPr>
          <w:rFonts w:ascii="Arial Narrow" w:eastAsia="Times New Roman" w:hAnsi="Arial Narrow"/>
          <w:sz w:val="24"/>
          <w:szCs w:val="24"/>
        </w:rPr>
        <w:t>”</w:t>
      </w:r>
      <w:r w:rsidRPr="00C06754">
        <w:rPr>
          <w:rFonts w:ascii="Arial Narrow" w:hAnsi="Arial Narrow"/>
          <w:sz w:val="24"/>
          <w:szCs w:val="24"/>
          <w:shd w:val="clear" w:color="auto" w:fill="FFFFFF"/>
        </w:rPr>
        <w:t xml:space="preserve">, </w:t>
      </w:r>
      <w:r w:rsidRPr="00C06754">
        <w:rPr>
          <w:rFonts w:ascii="Arial Narrow" w:eastAsia="Times New Roman" w:hAnsi="Arial Narrow"/>
          <w:sz w:val="24"/>
          <w:szCs w:val="24"/>
        </w:rPr>
        <w:t>iniciativa legislativa que cumple las disposiciones de la normatividad vigente.</w:t>
      </w:r>
    </w:p>
    <w:p w14:paraId="567540C3" w14:textId="77777777" w:rsidR="00F63D8F" w:rsidRPr="00C06754" w:rsidRDefault="00F63D8F" w:rsidP="00F63D8F">
      <w:pPr>
        <w:jc w:val="both"/>
        <w:textAlignment w:val="center"/>
        <w:rPr>
          <w:rFonts w:ascii="Arial Narrow" w:eastAsia="Roboto" w:hAnsi="Arial Narrow" w:cs="Roboto"/>
          <w:sz w:val="24"/>
          <w:szCs w:val="24"/>
        </w:rPr>
      </w:pPr>
      <w:r w:rsidRPr="00C06754">
        <w:rPr>
          <w:rFonts w:ascii="Arial Narrow" w:eastAsia="Roboto" w:hAnsi="Arial Narrow" w:cs="Roboto"/>
          <w:sz w:val="24"/>
          <w:szCs w:val="24"/>
        </w:rPr>
        <w:t>Agradecemos surtir el trámite correspondiente.</w:t>
      </w:r>
    </w:p>
    <w:p w14:paraId="6B42621D" w14:textId="77777777" w:rsidR="00F63D8F" w:rsidRPr="00C06754" w:rsidRDefault="00F63D8F" w:rsidP="00F63D8F">
      <w:pPr>
        <w:jc w:val="both"/>
        <w:textAlignment w:val="center"/>
        <w:rPr>
          <w:rFonts w:ascii="Arial Narrow" w:eastAsia="Roboto" w:hAnsi="Arial Narrow" w:cs="Roboto"/>
          <w:sz w:val="24"/>
          <w:szCs w:val="24"/>
        </w:rPr>
      </w:pPr>
    </w:p>
    <w:p w14:paraId="6CBAD43D" w14:textId="77777777" w:rsidR="00F63D8F" w:rsidRPr="00C06754" w:rsidRDefault="00F63D8F" w:rsidP="00F63D8F">
      <w:pPr>
        <w:jc w:val="both"/>
        <w:textAlignment w:val="center"/>
        <w:rPr>
          <w:rFonts w:ascii="Arial Narrow" w:hAnsi="Arial Narrow" w:cs="Arial"/>
          <w:sz w:val="24"/>
          <w:szCs w:val="24"/>
        </w:rPr>
      </w:pPr>
      <w:r w:rsidRPr="00C06754">
        <w:rPr>
          <w:rFonts w:ascii="Arial Narrow" w:eastAsia="Roboto" w:hAnsi="Arial Narrow" w:cs="Roboto"/>
          <w:sz w:val="24"/>
          <w:szCs w:val="24"/>
        </w:rPr>
        <w:t xml:space="preserve">Se anexan 4 copias del proyecto en medio físico y una copia en medio magnético. </w:t>
      </w:r>
    </w:p>
    <w:p w14:paraId="566D22F7" w14:textId="77777777" w:rsidR="00F63D8F" w:rsidRPr="00C06754" w:rsidRDefault="00F63D8F" w:rsidP="00F63D8F">
      <w:pPr>
        <w:shd w:val="clear" w:color="auto" w:fill="FFFFFF"/>
        <w:spacing w:before="100" w:beforeAutospacing="1" w:after="100" w:afterAutospacing="1"/>
        <w:jc w:val="both"/>
        <w:rPr>
          <w:rFonts w:ascii="Arial Narrow" w:eastAsia="Times New Roman" w:hAnsi="Arial Narrow"/>
          <w:sz w:val="24"/>
          <w:szCs w:val="24"/>
        </w:rPr>
      </w:pPr>
    </w:p>
    <w:p w14:paraId="33E352D8" w14:textId="77777777" w:rsidR="00F63D8F" w:rsidRPr="00C06754" w:rsidRDefault="00F63D8F" w:rsidP="00F63D8F">
      <w:pPr>
        <w:shd w:val="clear" w:color="auto" w:fill="FFFFFF"/>
        <w:spacing w:before="100" w:beforeAutospacing="1" w:after="100" w:afterAutospacing="1"/>
        <w:jc w:val="both"/>
        <w:rPr>
          <w:rFonts w:ascii="Arial Narrow" w:eastAsia="Times New Roman" w:hAnsi="Arial Narrow"/>
          <w:sz w:val="24"/>
          <w:szCs w:val="24"/>
        </w:rPr>
      </w:pPr>
      <w:r w:rsidRPr="00C06754">
        <w:rPr>
          <w:rFonts w:ascii="Arial Narrow" w:eastAsia="Times New Roman" w:hAnsi="Arial Narrow"/>
          <w:sz w:val="24"/>
          <w:szCs w:val="24"/>
        </w:rPr>
        <w:t xml:space="preserve">Cordialmente, </w:t>
      </w:r>
    </w:p>
    <w:p w14:paraId="6F4E88B5" w14:textId="353DFE95" w:rsidR="00F63D8F" w:rsidRPr="00C06754" w:rsidRDefault="00F63D8F" w:rsidP="00F63D8F">
      <w:pPr>
        <w:pBdr>
          <w:top w:val="nil"/>
          <w:left w:val="nil"/>
          <w:bottom w:val="nil"/>
          <w:right w:val="nil"/>
          <w:between w:val="nil"/>
        </w:pBdr>
        <w:spacing w:after="0"/>
        <w:ind w:hanging="2"/>
        <w:jc w:val="both"/>
        <w:rPr>
          <w:rStyle w:val="Ninguno"/>
          <w:rFonts w:ascii="Arial Narrow" w:eastAsia="Arial Unicode MS" w:hAnsi="Arial Narrow" w:cs="Arial Unicode MS"/>
          <w:sz w:val="24"/>
          <w:szCs w:val="24"/>
          <w:u w:color="000000"/>
          <w:bdr w:val="nil"/>
        </w:rPr>
      </w:pPr>
      <w:r w:rsidRPr="00C06754">
        <w:rPr>
          <w:rStyle w:val="Ninguno"/>
          <w:rFonts w:ascii="Arial Narrow" w:eastAsia="Arial Unicode MS" w:hAnsi="Arial Narrow" w:cs="Arial Unicode MS"/>
          <w:sz w:val="24"/>
          <w:szCs w:val="24"/>
          <w:u w:color="000000"/>
          <w:bdr w:val="nil"/>
        </w:rPr>
        <w:t xml:space="preserve">     </w:t>
      </w:r>
    </w:p>
    <w:p w14:paraId="4A2F2C7C" w14:textId="77777777" w:rsidR="00F63D8F" w:rsidRPr="00C06754" w:rsidRDefault="00F63D8F" w:rsidP="00F63D8F">
      <w:pPr>
        <w:pStyle w:val="NormalWeb"/>
        <w:jc w:val="both"/>
        <w:rPr>
          <w:rFonts w:ascii="Arial Narrow" w:hAnsi="Arial Narrow"/>
        </w:rPr>
      </w:pPr>
      <w:r w:rsidRPr="00C06754">
        <w:rPr>
          <w:rFonts w:ascii="Arial Narrow" w:hAnsi="Arial Narrow"/>
        </w:rPr>
        <w:t>Firma el Honorable Congresista,</w:t>
      </w:r>
    </w:p>
    <w:p w14:paraId="0ECA66C5" w14:textId="77777777" w:rsidR="00F63D8F" w:rsidRPr="00C06754" w:rsidRDefault="00F63D8F" w:rsidP="00F63D8F">
      <w:pPr>
        <w:pStyle w:val="NormalWeb"/>
        <w:jc w:val="both"/>
        <w:rPr>
          <w:rFonts w:ascii="Arial Narrow" w:hAnsi="Arial Narrow"/>
        </w:rPr>
      </w:pPr>
    </w:p>
    <w:p w14:paraId="05D53F41" w14:textId="77777777" w:rsidR="00F63D8F" w:rsidRPr="00C06754" w:rsidRDefault="00F63D8F" w:rsidP="00F63D8F">
      <w:pPr>
        <w:pStyle w:val="NormalWeb"/>
        <w:jc w:val="both"/>
        <w:rPr>
          <w:rFonts w:ascii="Arial Narrow" w:hAnsi="Arial Narrow"/>
        </w:rPr>
      </w:pPr>
      <w:r w:rsidRPr="00C06754">
        <w:rPr>
          <w:rFonts w:ascii="Arial Narrow" w:hAnsi="Arial Narrow"/>
        </w:rPr>
        <w:t>Jorge Alejandro Ocampo Giraldo</w:t>
      </w:r>
    </w:p>
    <w:p w14:paraId="60E8501E" w14:textId="265C6BBA" w:rsidR="00F63D8F" w:rsidRPr="00C06754" w:rsidRDefault="00F63D8F" w:rsidP="00F63D8F">
      <w:pPr>
        <w:pStyle w:val="NormalWeb"/>
        <w:jc w:val="both"/>
        <w:rPr>
          <w:rFonts w:ascii="Arial Narrow" w:hAnsi="Arial Narrow"/>
        </w:rPr>
      </w:pPr>
      <w:r w:rsidRPr="00C06754">
        <w:rPr>
          <w:rFonts w:ascii="Arial Narrow" w:hAnsi="Arial Narrow"/>
        </w:rPr>
        <w:t>Representante a la Cámara</w:t>
      </w:r>
    </w:p>
    <w:p w14:paraId="429D90FE" w14:textId="77777777" w:rsidR="009F1BDC" w:rsidRPr="00C06754" w:rsidRDefault="009F1BDC" w:rsidP="00F63D8F">
      <w:pPr>
        <w:pStyle w:val="NormalWeb"/>
        <w:jc w:val="both"/>
        <w:rPr>
          <w:rFonts w:ascii="Arial Narrow" w:hAnsi="Arial Narrow"/>
        </w:rPr>
      </w:pPr>
    </w:p>
    <w:p w14:paraId="0B46F761" w14:textId="153EDADA" w:rsidR="002757A2" w:rsidRPr="00C06754" w:rsidRDefault="002757A2" w:rsidP="002757A2">
      <w:pPr>
        <w:spacing w:after="0" w:line="240" w:lineRule="auto"/>
        <w:ind w:left="708" w:hanging="708"/>
        <w:jc w:val="center"/>
        <w:rPr>
          <w:rFonts w:ascii="Arial Narrow" w:eastAsia="Georgia" w:hAnsi="Arial Narrow" w:cs="Arial"/>
          <w:b/>
          <w:sz w:val="24"/>
          <w:szCs w:val="24"/>
        </w:rPr>
      </w:pPr>
      <w:r w:rsidRPr="00C06754">
        <w:rPr>
          <w:rFonts w:ascii="Arial Narrow" w:eastAsia="Georgia" w:hAnsi="Arial Narrow" w:cs="Arial"/>
          <w:b/>
          <w:sz w:val="24"/>
          <w:szCs w:val="24"/>
        </w:rPr>
        <w:t xml:space="preserve">  PROYECTO DE LEY N°__ de 2022</w:t>
      </w:r>
    </w:p>
    <w:p w14:paraId="3C8D0E0B" w14:textId="77777777" w:rsidR="002757A2" w:rsidRPr="00C06754" w:rsidRDefault="002757A2" w:rsidP="002757A2">
      <w:pPr>
        <w:spacing w:after="0" w:line="240" w:lineRule="auto"/>
        <w:jc w:val="center"/>
        <w:rPr>
          <w:rFonts w:ascii="Arial Narrow" w:eastAsia="Georgia" w:hAnsi="Arial Narrow" w:cs="Arial"/>
          <w:b/>
          <w:sz w:val="24"/>
          <w:szCs w:val="24"/>
        </w:rPr>
      </w:pPr>
    </w:p>
    <w:p w14:paraId="0A60929E" w14:textId="77777777" w:rsidR="002757A2" w:rsidRPr="00C06754" w:rsidRDefault="002757A2" w:rsidP="002757A2">
      <w:pPr>
        <w:spacing w:after="0" w:line="240" w:lineRule="auto"/>
        <w:jc w:val="center"/>
        <w:rPr>
          <w:rFonts w:ascii="Arial Narrow" w:eastAsia="Georgia" w:hAnsi="Arial Narrow" w:cs="Arial"/>
          <w:i/>
          <w:sz w:val="24"/>
          <w:szCs w:val="24"/>
        </w:rPr>
      </w:pPr>
      <w:r w:rsidRPr="00C06754">
        <w:rPr>
          <w:rFonts w:ascii="Arial Narrow" w:eastAsia="Georgia" w:hAnsi="Arial Narrow" w:cs="Arial"/>
          <w:i/>
          <w:sz w:val="24"/>
          <w:szCs w:val="24"/>
        </w:rPr>
        <w:t>“Por medio del cual se regula el cannabis de uso adulto y se dictan otras disposiciones”</w:t>
      </w:r>
    </w:p>
    <w:p w14:paraId="35E569FA" w14:textId="77777777" w:rsidR="002757A2" w:rsidRPr="00C06754" w:rsidRDefault="002757A2" w:rsidP="002757A2">
      <w:pPr>
        <w:spacing w:after="0" w:line="240" w:lineRule="auto"/>
        <w:jc w:val="center"/>
        <w:rPr>
          <w:rFonts w:ascii="Arial Narrow" w:eastAsia="Georgia" w:hAnsi="Arial Narrow" w:cs="Arial"/>
          <w:sz w:val="24"/>
          <w:szCs w:val="24"/>
        </w:rPr>
      </w:pPr>
    </w:p>
    <w:p w14:paraId="3D1F6699" w14:textId="77777777" w:rsidR="002757A2" w:rsidRPr="00C06754" w:rsidRDefault="002757A2" w:rsidP="002757A2">
      <w:pPr>
        <w:spacing w:after="0" w:line="240" w:lineRule="auto"/>
        <w:jc w:val="center"/>
        <w:rPr>
          <w:rFonts w:ascii="Arial Narrow" w:eastAsia="Georgia" w:hAnsi="Arial Narrow" w:cs="Arial"/>
          <w:b/>
          <w:sz w:val="24"/>
          <w:szCs w:val="24"/>
        </w:rPr>
      </w:pPr>
      <w:r w:rsidRPr="00C06754">
        <w:rPr>
          <w:rFonts w:ascii="Arial Narrow" w:eastAsia="Georgia" w:hAnsi="Arial Narrow" w:cs="Arial"/>
          <w:b/>
          <w:sz w:val="24"/>
          <w:szCs w:val="24"/>
        </w:rPr>
        <w:t>EL CONGRESO DE COLOMBIA</w:t>
      </w:r>
    </w:p>
    <w:p w14:paraId="78AFE00F" w14:textId="77777777" w:rsidR="002757A2" w:rsidRPr="00C06754" w:rsidRDefault="002757A2" w:rsidP="002757A2">
      <w:pPr>
        <w:spacing w:after="0" w:line="240" w:lineRule="auto"/>
        <w:jc w:val="center"/>
        <w:rPr>
          <w:rFonts w:ascii="Arial Narrow" w:eastAsia="Georgia" w:hAnsi="Arial Narrow" w:cs="Arial"/>
          <w:b/>
          <w:sz w:val="24"/>
          <w:szCs w:val="24"/>
        </w:rPr>
      </w:pPr>
      <w:r w:rsidRPr="00C06754">
        <w:rPr>
          <w:rFonts w:ascii="Arial Narrow" w:eastAsia="Georgia" w:hAnsi="Arial Narrow" w:cs="Arial"/>
          <w:b/>
          <w:sz w:val="24"/>
          <w:szCs w:val="24"/>
        </w:rPr>
        <w:t>DECRETA:</w:t>
      </w:r>
    </w:p>
    <w:p w14:paraId="0E338F8C" w14:textId="77777777" w:rsidR="002757A2" w:rsidRPr="00C06754" w:rsidRDefault="00281150" w:rsidP="002757A2">
      <w:pPr>
        <w:pStyle w:val="Ttulo1"/>
        <w:jc w:val="center"/>
        <w:rPr>
          <w:rFonts w:ascii="Arial Narrow" w:eastAsia="Georgia" w:hAnsi="Arial Narrow" w:cs="Arial"/>
          <w:sz w:val="24"/>
          <w:szCs w:val="24"/>
        </w:rPr>
      </w:pPr>
      <w:sdt>
        <w:sdtPr>
          <w:rPr>
            <w:rFonts w:ascii="Arial Narrow" w:hAnsi="Arial Narrow" w:cs="Arial"/>
            <w:sz w:val="24"/>
            <w:szCs w:val="24"/>
          </w:rPr>
          <w:tag w:val="goog_rdk_0"/>
          <w:id w:val="426306920"/>
        </w:sdtPr>
        <w:sdtEndPr/>
        <w:sdtContent>
          <w:r w:rsidR="002757A2" w:rsidRPr="00C06754">
            <w:rPr>
              <w:rFonts w:ascii="Arial Narrow" w:eastAsia="Cardo" w:hAnsi="Arial Narrow" w:cs="Arial"/>
              <w:sz w:val="24"/>
              <w:szCs w:val="24"/>
            </w:rPr>
            <w:t>CAPÍTULO I OBJETO, ENFOQUES Y DEFINICIONES</w:t>
          </w:r>
        </w:sdtContent>
      </w:sdt>
    </w:p>
    <w:p w14:paraId="6B169724" w14:textId="77777777" w:rsidR="002757A2" w:rsidRPr="00C06754" w:rsidRDefault="002757A2" w:rsidP="002757A2">
      <w:pPr>
        <w:ind w:right="709"/>
        <w:jc w:val="both"/>
        <w:rPr>
          <w:rFonts w:ascii="Arial Narrow" w:eastAsia="Georgia" w:hAnsi="Arial Narrow" w:cs="Arial"/>
          <w:sz w:val="24"/>
          <w:szCs w:val="24"/>
        </w:rPr>
      </w:pPr>
      <w:r w:rsidRPr="00C06754">
        <w:rPr>
          <w:rFonts w:ascii="Arial Narrow" w:eastAsia="Georgia" w:hAnsi="Arial Narrow" w:cs="Arial"/>
          <w:color w:val="2F5496"/>
          <w:sz w:val="24"/>
          <w:szCs w:val="24"/>
        </w:rPr>
        <w:t>Artículo 1. Objeto</w:t>
      </w:r>
      <w:r w:rsidRPr="00C06754">
        <w:rPr>
          <w:rFonts w:ascii="Arial Narrow" w:eastAsia="Georgia" w:hAnsi="Arial Narrow" w:cs="Arial"/>
          <w:sz w:val="24"/>
          <w:szCs w:val="24"/>
        </w:rPr>
        <w:t>. El objeto de la presente ley es crear un marco regulatorio para la semilla, el cultivo, transporte, almacenamiento, procesamiento, transformación, exportación, empaquetado, publicidad, venta, porte y consumo de flor del cannabis y sus derivados de uso adulto; así mismo la incorporación de políticas de cuidado, derechos humanos y bienestar como componente esencial para la protección del usuario.</w:t>
      </w:r>
    </w:p>
    <w:p w14:paraId="5CB14380" w14:textId="77777777" w:rsidR="002757A2" w:rsidRPr="00C06754" w:rsidRDefault="002757A2" w:rsidP="002757A2">
      <w:pPr>
        <w:pStyle w:val="Ttulo2"/>
        <w:rPr>
          <w:rFonts w:ascii="Arial Narrow" w:eastAsia="Georgia" w:hAnsi="Arial Narrow" w:cs="Arial"/>
          <w:color w:val="auto"/>
          <w:sz w:val="24"/>
          <w:szCs w:val="24"/>
        </w:rPr>
      </w:pPr>
      <w:r w:rsidRPr="00C06754">
        <w:rPr>
          <w:rFonts w:ascii="Arial Narrow" w:eastAsia="Georgia" w:hAnsi="Arial Narrow" w:cs="Arial"/>
          <w:sz w:val="24"/>
          <w:szCs w:val="24"/>
        </w:rPr>
        <w:t xml:space="preserve">Artículo 2. Enfoques: </w:t>
      </w:r>
      <w:r w:rsidRPr="00C06754">
        <w:rPr>
          <w:rFonts w:ascii="Arial Narrow" w:eastAsia="Georgia" w:hAnsi="Arial Narrow" w:cs="Arial"/>
          <w:color w:val="auto"/>
          <w:sz w:val="24"/>
          <w:szCs w:val="24"/>
        </w:rPr>
        <w:t>Los enfoques que tendrá la presente ley son los siguientes:</w:t>
      </w:r>
    </w:p>
    <w:p w14:paraId="1777766B" w14:textId="77777777" w:rsidR="002757A2" w:rsidRPr="00C06754" w:rsidRDefault="002757A2" w:rsidP="002757A2">
      <w:pPr>
        <w:ind w:left="708" w:right="709"/>
        <w:jc w:val="both"/>
        <w:rPr>
          <w:rFonts w:ascii="Arial Narrow" w:eastAsia="Georgia" w:hAnsi="Arial Narrow" w:cs="Arial"/>
          <w:i/>
          <w:color w:val="2F5496"/>
          <w:sz w:val="24"/>
          <w:szCs w:val="24"/>
        </w:rPr>
      </w:pPr>
      <w:bookmarkStart w:id="0" w:name="_heading=h.3znysh7" w:colFirst="0" w:colLast="0"/>
      <w:bookmarkEnd w:id="0"/>
      <w:r w:rsidRPr="00C06754">
        <w:rPr>
          <w:rFonts w:ascii="Arial Narrow" w:eastAsia="Georgia" w:hAnsi="Arial Narrow" w:cs="Arial"/>
          <w:i/>
          <w:color w:val="2F5496"/>
          <w:sz w:val="24"/>
          <w:szCs w:val="24"/>
        </w:rPr>
        <w:t>Salud Pública:</w:t>
      </w:r>
      <w:r w:rsidRPr="00C06754">
        <w:rPr>
          <w:rFonts w:ascii="Arial Narrow" w:eastAsia="Georgia" w:hAnsi="Arial Narrow" w:cs="Arial"/>
          <w:sz w:val="24"/>
          <w:szCs w:val="24"/>
        </w:rPr>
        <w:t xml:space="preserve"> El Estado deberá orientar sus esfuerzos a una política de prevención del consumo y de cuidado que proteja de los riesgos y daños a las personas. Permitiendo a las personas que deciden hacer uso de dichas sustancias toda la información sobre sus efectos, calidad y origen de las mismas. El estado deberá garantizar las condiciones para los tratamientos de recuperación de adicciones y/o consumo problemático a las personas que hoy la sufren y brindar herramientas para un consumo informado disponibles de manera abierta a las personas que decidan usarlas como también lugares seguros y legales de comercialización y consumo.</w:t>
      </w:r>
    </w:p>
    <w:p w14:paraId="5D06B672" w14:textId="77777777" w:rsidR="002757A2" w:rsidRPr="00C06754" w:rsidRDefault="002757A2" w:rsidP="002757A2">
      <w:pPr>
        <w:ind w:left="708" w:right="709"/>
        <w:jc w:val="both"/>
        <w:rPr>
          <w:rFonts w:ascii="Arial Narrow" w:eastAsia="Georgia" w:hAnsi="Arial Narrow" w:cs="Arial"/>
          <w:sz w:val="24"/>
          <w:szCs w:val="24"/>
        </w:rPr>
      </w:pPr>
      <w:r w:rsidRPr="00C06754">
        <w:rPr>
          <w:rFonts w:ascii="Arial Narrow" w:eastAsia="Georgia" w:hAnsi="Arial Narrow" w:cs="Arial"/>
          <w:i/>
          <w:color w:val="2F5496"/>
          <w:sz w:val="24"/>
          <w:szCs w:val="24"/>
        </w:rPr>
        <w:t>Derechos Humanos:</w:t>
      </w:r>
      <w:r w:rsidRPr="00C06754">
        <w:rPr>
          <w:rFonts w:ascii="Arial Narrow" w:eastAsia="Georgia" w:hAnsi="Arial Narrow" w:cs="Arial"/>
          <w:b/>
          <w:sz w:val="24"/>
          <w:szCs w:val="24"/>
        </w:rPr>
        <w:t xml:space="preserve"> </w:t>
      </w:r>
      <w:r w:rsidRPr="00C06754">
        <w:rPr>
          <w:rFonts w:ascii="Arial Narrow" w:eastAsia="Georgia" w:hAnsi="Arial Narrow" w:cs="Arial"/>
          <w:sz w:val="24"/>
          <w:szCs w:val="24"/>
        </w:rPr>
        <w:t xml:space="preserve">El Estado tendrá una perspectiva transversal de derechos humanos para la elaboración de una nueva política de drogas basada en los principios de igualdad, no discriminación, autonomía personal y dignidad humana; reconociendo a las personas </w:t>
      </w:r>
      <w:r w:rsidRPr="00C06754">
        <w:rPr>
          <w:rFonts w:ascii="Arial Narrow" w:eastAsia="Georgia" w:hAnsi="Arial Narrow" w:cs="Arial"/>
          <w:sz w:val="24"/>
          <w:szCs w:val="24"/>
          <w:highlight w:val="white"/>
        </w:rPr>
        <w:t xml:space="preserve">en uso de sustancias psicoactivas, o en riesgo de, </w:t>
      </w:r>
      <w:r w:rsidRPr="00C06754">
        <w:rPr>
          <w:rFonts w:ascii="Arial Narrow" w:eastAsia="Georgia" w:hAnsi="Arial Narrow" w:cs="Arial"/>
          <w:sz w:val="24"/>
          <w:szCs w:val="24"/>
        </w:rPr>
        <w:t>como poblaciones prioritarias para la atención en salud, dando acceso a la participación y a mecanismos de exigibilidad de derechos.</w:t>
      </w:r>
    </w:p>
    <w:p w14:paraId="65920981" w14:textId="77777777" w:rsidR="002757A2" w:rsidRPr="00C06754" w:rsidRDefault="002757A2" w:rsidP="002757A2">
      <w:pPr>
        <w:ind w:left="708" w:right="709"/>
        <w:jc w:val="both"/>
        <w:rPr>
          <w:rFonts w:ascii="Arial Narrow" w:eastAsia="Georgia" w:hAnsi="Arial Narrow" w:cs="Arial"/>
          <w:sz w:val="24"/>
          <w:szCs w:val="24"/>
        </w:rPr>
      </w:pPr>
      <w:r w:rsidRPr="00C06754">
        <w:rPr>
          <w:rFonts w:ascii="Arial Narrow" w:eastAsia="Georgia" w:hAnsi="Arial Narrow" w:cs="Arial"/>
          <w:i/>
          <w:color w:val="2F5496"/>
          <w:sz w:val="24"/>
          <w:szCs w:val="24"/>
        </w:rPr>
        <w:t>Protección a la niñez:</w:t>
      </w:r>
      <w:r w:rsidRPr="00C06754">
        <w:rPr>
          <w:rFonts w:ascii="Arial Narrow" w:eastAsia="Georgia" w:hAnsi="Arial Narrow" w:cs="Arial"/>
          <w:b/>
          <w:sz w:val="24"/>
          <w:szCs w:val="24"/>
        </w:rPr>
        <w:t xml:space="preserve"> </w:t>
      </w:r>
      <w:r w:rsidRPr="00C06754">
        <w:rPr>
          <w:rFonts w:ascii="Arial Narrow" w:eastAsia="Georgia" w:hAnsi="Arial Narrow" w:cs="Arial"/>
          <w:b/>
          <w:bCs/>
          <w:sz w:val="24"/>
          <w:szCs w:val="24"/>
          <w:u w:val="single"/>
        </w:rPr>
        <w:t>los Niños, Niñas y Adolescentes son sujetos de especial protección</w:t>
      </w:r>
      <w:r w:rsidRPr="00C06754">
        <w:rPr>
          <w:rFonts w:ascii="Arial Narrow" w:eastAsia="Georgia" w:hAnsi="Arial Narrow" w:cs="Arial"/>
          <w:sz w:val="24"/>
          <w:szCs w:val="24"/>
        </w:rPr>
        <w:t xml:space="preserve"> por lo que el Estado deberá perseguir y castigar a la persona u organizaciones que venden, induzcan, engañen y obliguen a hacer uso de sustancias psicoactivas además garantizará espacios libres de consumo en espacios de uso y goce de la niñez como en los entornos escolares y recreativos.</w:t>
      </w:r>
    </w:p>
    <w:p w14:paraId="2E838EC1" w14:textId="77777777" w:rsidR="002757A2" w:rsidRPr="00C06754" w:rsidRDefault="002757A2" w:rsidP="002757A2">
      <w:pPr>
        <w:ind w:left="708" w:right="709"/>
        <w:jc w:val="both"/>
        <w:rPr>
          <w:rFonts w:ascii="Arial Narrow" w:eastAsia="Georgia" w:hAnsi="Arial Narrow" w:cs="Arial"/>
          <w:sz w:val="24"/>
          <w:szCs w:val="24"/>
        </w:rPr>
      </w:pPr>
      <w:r w:rsidRPr="00C06754">
        <w:rPr>
          <w:rFonts w:ascii="Arial Narrow" w:eastAsia="Georgia" w:hAnsi="Arial Narrow" w:cs="Arial"/>
          <w:i/>
          <w:color w:val="2F5496"/>
          <w:sz w:val="24"/>
          <w:szCs w:val="24"/>
        </w:rPr>
        <w:t>Política de cuidado:</w:t>
      </w:r>
      <w:r w:rsidRPr="00C06754">
        <w:rPr>
          <w:rFonts w:ascii="Arial Narrow" w:eastAsia="Georgia" w:hAnsi="Arial Narrow" w:cs="Arial"/>
          <w:b/>
          <w:sz w:val="24"/>
          <w:szCs w:val="24"/>
        </w:rPr>
        <w:t xml:space="preserve"> </w:t>
      </w:r>
      <w:r w:rsidRPr="00C06754">
        <w:rPr>
          <w:rFonts w:ascii="Arial Narrow" w:eastAsia="Georgia" w:hAnsi="Arial Narrow" w:cs="Arial"/>
          <w:sz w:val="24"/>
          <w:szCs w:val="24"/>
        </w:rPr>
        <w:t>El Estado adelantará acciones destinadas a garantizar el bienestar físico y emocional de las personas con algún nivel de dependencia. Estas políticas incluyen medidas destinadas tanto a garantizar el acceso a servicios, tiempo y recursos para cuidar y ser cuidado, como a velar por su calidad mediante la regulación y los controles.</w:t>
      </w:r>
    </w:p>
    <w:p w14:paraId="08084361" w14:textId="77777777" w:rsidR="002757A2" w:rsidRPr="00C06754" w:rsidRDefault="002757A2" w:rsidP="002757A2">
      <w:pPr>
        <w:ind w:left="708" w:right="709"/>
        <w:jc w:val="both"/>
        <w:rPr>
          <w:rFonts w:ascii="Arial Narrow" w:eastAsia="Georgia" w:hAnsi="Arial Narrow" w:cs="Arial"/>
          <w:b/>
          <w:sz w:val="24"/>
          <w:szCs w:val="24"/>
        </w:rPr>
      </w:pPr>
      <w:bookmarkStart w:id="1" w:name="_Hlk116873727"/>
      <w:r w:rsidRPr="00C06754">
        <w:rPr>
          <w:rFonts w:ascii="Arial Narrow" w:eastAsia="Georgia" w:hAnsi="Arial Narrow" w:cs="Arial"/>
          <w:i/>
          <w:color w:val="2F5496"/>
          <w:sz w:val="24"/>
          <w:szCs w:val="24"/>
        </w:rPr>
        <w:t>Tránsito a la legalidad y discriminación positiva</w:t>
      </w:r>
      <w:bookmarkEnd w:id="1"/>
      <w:r w:rsidRPr="00C06754">
        <w:rPr>
          <w:rFonts w:ascii="Arial Narrow" w:eastAsia="Georgia" w:hAnsi="Arial Narrow" w:cs="Arial"/>
          <w:i/>
          <w:color w:val="2F5496"/>
          <w:sz w:val="24"/>
          <w:szCs w:val="24"/>
        </w:rPr>
        <w:t>:</w:t>
      </w:r>
      <w:r w:rsidRPr="00C06754">
        <w:rPr>
          <w:rFonts w:ascii="Arial Narrow" w:eastAsia="Georgia" w:hAnsi="Arial Narrow" w:cs="Arial"/>
          <w:b/>
          <w:sz w:val="24"/>
          <w:szCs w:val="24"/>
        </w:rPr>
        <w:t xml:space="preserve"> </w:t>
      </w:r>
      <w:r w:rsidRPr="00C06754">
        <w:rPr>
          <w:rFonts w:ascii="Arial Narrow" w:eastAsia="Georgia" w:hAnsi="Arial Narrow" w:cs="Arial"/>
          <w:sz w:val="24"/>
          <w:szCs w:val="24"/>
        </w:rPr>
        <w:t>la política nacional de drogas del Estado colombiano debe ser una oportunidad para que los pueblos ancestrales, afro, la comunidad campesina y quienes han sido víctimas el conflicto armado y el narcotráfico hagan un tránsito hacia formalización y reconocimiento legal de su actividad económica y productiva</w:t>
      </w:r>
    </w:p>
    <w:p w14:paraId="400D9BBB" w14:textId="77777777" w:rsidR="002757A2" w:rsidRPr="00C06754" w:rsidRDefault="002757A2" w:rsidP="002757A2">
      <w:pPr>
        <w:ind w:left="708" w:right="709"/>
        <w:jc w:val="both"/>
        <w:rPr>
          <w:rFonts w:ascii="Arial Narrow" w:eastAsia="Georgia" w:hAnsi="Arial Narrow" w:cs="Arial"/>
          <w:sz w:val="24"/>
          <w:szCs w:val="24"/>
        </w:rPr>
      </w:pPr>
      <w:r w:rsidRPr="00C06754">
        <w:rPr>
          <w:rFonts w:ascii="Arial Narrow" w:eastAsia="Georgia" w:hAnsi="Arial Narrow" w:cs="Arial"/>
          <w:i/>
          <w:color w:val="2F5496"/>
          <w:sz w:val="24"/>
          <w:szCs w:val="24"/>
        </w:rPr>
        <w:t>Practicas verdes y limpias:</w:t>
      </w:r>
      <w:r w:rsidRPr="00C06754">
        <w:rPr>
          <w:rFonts w:ascii="Arial Narrow" w:hAnsi="Arial Narrow" w:cs="Arial"/>
          <w:b/>
          <w:bCs/>
          <w:sz w:val="24"/>
          <w:szCs w:val="24"/>
        </w:rPr>
        <w:t xml:space="preserve"> </w:t>
      </w:r>
      <w:r w:rsidRPr="00C06754">
        <w:rPr>
          <w:rFonts w:ascii="Arial Narrow" w:hAnsi="Arial Narrow" w:cs="Arial"/>
          <w:sz w:val="24"/>
          <w:szCs w:val="24"/>
        </w:rPr>
        <w:t>Los cultivos de uso adulto deberán implementar prácticas verdes sin utilizar productos que generen riesgos para la vida humana, para el medio ambiente, para el agua y la tierra. Los Cultivadores estarán obligados a la implementación de Buenas Prácticas de Agricultura – BPA y, el Estado garantizará que los cultivos cumplan con todas las medidas de protección del medio ambiente y la biodiversidad.</w:t>
      </w:r>
    </w:p>
    <w:p w14:paraId="651C3750" w14:textId="77777777" w:rsidR="002757A2" w:rsidRPr="00C06754" w:rsidRDefault="002757A2" w:rsidP="002757A2">
      <w:pPr>
        <w:pStyle w:val="NormalWeb"/>
        <w:spacing w:before="280" w:beforeAutospacing="0" w:after="280" w:afterAutospacing="0"/>
        <w:jc w:val="both"/>
        <w:rPr>
          <w:rFonts w:ascii="Arial Narrow" w:hAnsi="Arial Narrow" w:cs="Arial"/>
          <w:color w:val="000000"/>
          <w:lang w:val="es-CO"/>
        </w:rPr>
      </w:pPr>
      <w:r w:rsidRPr="00C06754">
        <w:rPr>
          <w:rFonts w:ascii="Arial Narrow" w:eastAsia="Georgia" w:hAnsi="Arial Narrow" w:cs="Arial"/>
          <w:color w:val="1F3863"/>
          <w:lang w:val="es-CO"/>
        </w:rPr>
        <w:t xml:space="preserve">Artículo 3. Definiciones: </w:t>
      </w:r>
      <w:r w:rsidRPr="00C06754">
        <w:rPr>
          <w:rFonts w:ascii="Arial Narrow" w:hAnsi="Arial Narrow" w:cs="Arial"/>
          <w:color w:val="000000"/>
          <w:lang w:val="es-CO"/>
        </w:rPr>
        <w:t>Para efectos de la presente ley se adoptarán las siguientes definiciones: </w:t>
      </w:r>
    </w:p>
    <w:p w14:paraId="0682E4DD" w14:textId="77777777" w:rsidR="002757A2" w:rsidRPr="00C06754" w:rsidRDefault="002757A2" w:rsidP="002757A2">
      <w:pPr>
        <w:pStyle w:val="NormalWeb"/>
        <w:spacing w:before="280" w:beforeAutospacing="0" w:after="280" w:afterAutospacing="0"/>
        <w:jc w:val="both"/>
        <w:rPr>
          <w:rFonts w:ascii="Arial Narrow" w:eastAsia="Georgia" w:hAnsi="Arial Narrow" w:cs="Arial"/>
          <w:lang w:val="es-CO" w:eastAsia="es-CO"/>
        </w:rPr>
      </w:pPr>
      <w:proofErr w:type="spellStart"/>
      <w:r w:rsidRPr="00C06754">
        <w:rPr>
          <w:rFonts w:ascii="Arial Narrow" w:eastAsia="Georgia" w:hAnsi="Arial Narrow" w:cs="Arial"/>
          <w:b/>
          <w:bCs/>
          <w:u w:val="single"/>
          <w:lang w:val="es-CO" w:eastAsia="es-CO"/>
        </w:rPr>
        <w:t>Autocultivo</w:t>
      </w:r>
      <w:proofErr w:type="spellEnd"/>
      <w:r w:rsidRPr="00C06754">
        <w:rPr>
          <w:rFonts w:ascii="Arial Narrow" w:eastAsia="Georgia" w:hAnsi="Arial Narrow" w:cs="Arial"/>
          <w:b/>
          <w:bCs/>
          <w:u w:val="single"/>
          <w:lang w:val="es-CO" w:eastAsia="es-CO"/>
        </w:rPr>
        <w:t>:</w:t>
      </w:r>
      <w:r w:rsidRPr="00C06754">
        <w:rPr>
          <w:rFonts w:ascii="Arial Narrow" w:eastAsia="Georgia" w:hAnsi="Arial Narrow" w:cs="Arial"/>
          <w:lang w:val="es-CO" w:eastAsia="es-CO"/>
        </w:rPr>
        <w:t xml:space="preserve"> Pluralidad de plantas de cannabis en número no superior a veinte (20) unidades para uso personal o colectivo, sin fines de comercialización o lucro.</w:t>
      </w:r>
    </w:p>
    <w:p w14:paraId="66929BDE" w14:textId="77777777" w:rsidR="002757A2" w:rsidRPr="00C06754" w:rsidRDefault="002757A2" w:rsidP="002757A2">
      <w:pPr>
        <w:pStyle w:val="NormalWeb"/>
        <w:spacing w:before="280" w:beforeAutospacing="0" w:after="280" w:afterAutospacing="0"/>
        <w:jc w:val="both"/>
        <w:rPr>
          <w:rFonts w:ascii="Arial Narrow" w:eastAsia="Georgia" w:hAnsi="Arial Narrow" w:cs="Arial"/>
          <w:lang w:val="es-CO" w:eastAsia="es-CO"/>
        </w:rPr>
      </w:pPr>
      <w:r w:rsidRPr="00C06754">
        <w:rPr>
          <w:rFonts w:ascii="Arial Narrow" w:eastAsia="Georgia" w:hAnsi="Arial Narrow" w:cs="Arial"/>
          <w:b/>
          <w:bCs/>
          <w:u w:val="single"/>
          <w:lang w:val="es-CO" w:eastAsia="es-CO"/>
        </w:rPr>
        <w:t>BHO</w:t>
      </w:r>
      <w:r w:rsidRPr="00C06754">
        <w:rPr>
          <w:rFonts w:ascii="Arial Narrow" w:eastAsia="Georgia" w:hAnsi="Arial Narrow" w:cs="Arial"/>
          <w:lang w:val="es-CO" w:eastAsia="es-CO"/>
        </w:rPr>
        <w:t>: aceite de hachís extraído con gas butano.</w:t>
      </w:r>
    </w:p>
    <w:p w14:paraId="21728C96"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Cannabis no psicoactivo</w:t>
      </w:r>
      <w:r w:rsidRPr="00C06754">
        <w:rPr>
          <w:rFonts w:ascii="Arial Narrow" w:eastAsia="Georgia" w:hAnsi="Arial Narrow" w:cs="Arial"/>
          <w:sz w:val="24"/>
          <w:szCs w:val="24"/>
        </w:rPr>
        <w:t xml:space="preserve">: La planta, sumidades, floridas o con fruto, de la planta de cannabis cuyo contenido de </w:t>
      </w:r>
      <w:proofErr w:type="spellStart"/>
      <w:r w:rsidRPr="00C06754">
        <w:rPr>
          <w:rFonts w:ascii="Arial Narrow" w:eastAsia="Georgia" w:hAnsi="Arial Narrow" w:cs="Arial"/>
          <w:sz w:val="24"/>
          <w:szCs w:val="24"/>
        </w:rPr>
        <w:t>tetrahidrocannabinol</w:t>
      </w:r>
      <w:proofErr w:type="spellEnd"/>
      <w:r w:rsidRPr="00C06754">
        <w:rPr>
          <w:rFonts w:ascii="Arial Narrow" w:eastAsia="Georgia" w:hAnsi="Arial Narrow" w:cs="Arial"/>
          <w:sz w:val="24"/>
          <w:szCs w:val="24"/>
        </w:rPr>
        <w:t xml:space="preserve"> (THC) es inferior a 1% en peso seco. </w:t>
      </w:r>
    </w:p>
    <w:p w14:paraId="42881069"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Cannabis psicoactivo</w:t>
      </w:r>
      <w:r w:rsidRPr="00C06754">
        <w:rPr>
          <w:rFonts w:ascii="Arial Narrow" w:eastAsia="Georgia" w:hAnsi="Arial Narrow" w:cs="Arial"/>
          <w:b/>
          <w:bCs/>
          <w:sz w:val="24"/>
          <w:szCs w:val="24"/>
        </w:rPr>
        <w:t>:</w:t>
      </w:r>
      <w:r w:rsidRPr="00C06754">
        <w:rPr>
          <w:rFonts w:ascii="Arial Narrow" w:eastAsia="Georgia" w:hAnsi="Arial Narrow" w:cs="Arial"/>
          <w:sz w:val="24"/>
          <w:szCs w:val="24"/>
        </w:rPr>
        <w:t xml:space="preserve"> Sumidades, floridas o con fruto, de la planta de cannabis (a excepción de las semillas y las hojas no unidas a las sumidades) de las cuales no se ha extraído la resina, cualquiera que sea el nombre con que se las designe, cuyo contenido de </w:t>
      </w:r>
      <w:proofErr w:type="spellStart"/>
      <w:r w:rsidRPr="00C06754">
        <w:rPr>
          <w:rFonts w:ascii="Arial Narrow" w:eastAsia="Georgia" w:hAnsi="Arial Narrow" w:cs="Arial"/>
          <w:sz w:val="24"/>
          <w:szCs w:val="24"/>
        </w:rPr>
        <w:t>tetrahidrocannabinol</w:t>
      </w:r>
      <w:proofErr w:type="spellEnd"/>
      <w:r w:rsidRPr="00C06754">
        <w:rPr>
          <w:rFonts w:ascii="Arial Narrow" w:eastAsia="Georgia" w:hAnsi="Arial Narrow" w:cs="Arial"/>
          <w:sz w:val="24"/>
          <w:szCs w:val="24"/>
        </w:rPr>
        <w:t xml:space="preserve"> (THC) es igualo superior al 1% en peso seco. </w:t>
      </w:r>
    </w:p>
    <w:p w14:paraId="78EA75A4"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Cannabis:</w:t>
      </w:r>
      <w:r w:rsidRPr="00C06754">
        <w:rPr>
          <w:rFonts w:ascii="Arial Narrow" w:eastAsia="Georgia" w:hAnsi="Arial Narrow" w:cs="Arial"/>
          <w:sz w:val="24"/>
          <w:szCs w:val="24"/>
        </w:rPr>
        <w:t xml:space="preserve"> las sumidades, floridas o con fruto, de la planta de cannabis (a excepción de las semillas y las hojas no unidas a las sumidades) de las cuales no se ha extraído la resina, cualquiera que sea el nombre con que se las designe. </w:t>
      </w:r>
    </w:p>
    <w:p w14:paraId="55B00B30"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Cáñamo:</w:t>
      </w:r>
      <w:r w:rsidRPr="00C06754">
        <w:rPr>
          <w:rFonts w:ascii="Arial Narrow" w:eastAsia="Georgia" w:hAnsi="Arial Narrow" w:cs="Arial"/>
          <w:sz w:val="24"/>
          <w:szCs w:val="24"/>
        </w:rPr>
        <w:t xml:space="preserve"> Es un cultivo de la planta de cannabis cuyo nombre se deriva de la fibra que se obtiene de ella. Las sumidades floridas o con fruto que se obtendrían de esta planta deben tener un contenido de </w:t>
      </w:r>
      <w:proofErr w:type="spellStart"/>
      <w:r w:rsidRPr="00C06754">
        <w:rPr>
          <w:rFonts w:ascii="Arial Narrow" w:eastAsia="Georgia" w:hAnsi="Arial Narrow" w:cs="Arial"/>
          <w:sz w:val="24"/>
          <w:szCs w:val="24"/>
        </w:rPr>
        <w:t>tetrahidrocannabinol</w:t>
      </w:r>
      <w:proofErr w:type="spellEnd"/>
      <w:r w:rsidRPr="00C06754">
        <w:rPr>
          <w:rFonts w:ascii="Arial Narrow" w:eastAsia="Georgia" w:hAnsi="Arial Narrow" w:cs="Arial"/>
          <w:sz w:val="24"/>
          <w:szCs w:val="24"/>
        </w:rPr>
        <w:t xml:space="preserve"> (THC) menor o igual o igual al 0,3%. Cuando se trata de plantas para el uso de la fibra o el grano las características fenotípicas son, entre otras y sin limitarse a estas, tallos altos, rectos y de crecimiento rápido, y </w:t>
      </w:r>
      <w:proofErr w:type="spellStart"/>
      <w:r w:rsidRPr="00C06754">
        <w:rPr>
          <w:rFonts w:ascii="Arial Narrow" w:eastAsia="Georgia" w:hAnsi="Arial Narrow" w:cs="Arial"/>
          <w:sz w:val="24"/>
          <w:szCs w:val="24"/>
        </w:rPr>
        <w:t>canopias</w:t>
      </w:r>
      <w:proofErr w:type="spellEnd"/>
      <w:r w:rsidRPr="00C06754">
        <w:rPr>
          <w:rFonts w:ascii="Arial Narrow" w:eastAsia="Georgia" w:hAnsi="Arial Narrow" w:cs="Arial"/>
          <w:sz w:val="24"/>
          <w:szCs w:val="24"/>
        </w:rPr>
        <w:t xml:space="preserve"> que cubren el área de cultivo, son plantas con un tallo más o menos ramificado para la obtención de semillas, mientras que el tallo para la obtención de fibra es menos ramificado, se siembra en exterior, en altas densidades que permitan la elongación de los tallos en promedio de 1,80 metros de altura.</w:t>
      </w:r>
    </w:p>
    <w:p w14:paraId="5DAA1EF5" w14:textId="77777777" w:rsidR="002757A2" w:rsidRPr="00C06754" w:rsidRDefault="002757A2" w:rsidP="002757A2">
      <w:pPr>
        <w:spacing w:before="280" w:after="280"/>
        <w:jc w:val="both"/>
        <w:rPr>
          <w:rFonts w:ascii="Arial Narrow" w:eastAsia="Times New Roman" w:hAnsi="Arial Narrow" w:cs="Arial"/>
          <w:sz w:val="24"/>
          <w:szCs w:val="24"/>
          <w:highlight w:val="yellow"/>
        </w:rPr>
      </w:pPr>
      <w:r w:rsidRPr="00C06754">
        <w:rPr>
          <w:rFonts w:ascii="Arial Narrow" w:eastAsia="Times New Roman" w:hAnsi="Arial Narrow" w:cs="Arial"/>
          <w:b/>
          <w:bCs/>
          <w:sz w:val="24"/>
          <w:szCs w:val="24"/>
          <w:u w:val="single"/>
        </w:rPr>
        <w:t xml:space="preserve">Clubes </w:t>
      </w:r>
      <w:proofErr w:type="spellStart"/>
      <w:r w:rsidRPr="00C06754">
        <w:rPr>
          <w:rFonts w:ascii="Arial Narrow" w:eastAsia="Times New Roman" w:hAnsi="Arial Narrow" w:cs="Arial"/>
          <w:b/>
          <w:bCs/>
          <w:sz w:val="24"/>
          <w:szCs w:val="24"/>
          <w:u w:val="single"/>
        </w:rPr>
        <w:t>Cannábicos</w:t>
      </w:r>
      <w:proofErr w:type="spellEnd"/>
      <w:r w:rsidRPr="00C06754">
        <w:rPr>
          <w:rFonts w:ascii="Arial Narrow" w:eastAsia="Times New Roman" w:hAnsi="Arial Narrow" w:cs="Arial"/>
          <w:b/>
          <w:bCs/>
          <w:sz w:val="24"/>
          <w:szCs w:val="24"/>
          <w:u w:val="single"/>
        </w:rPr>
        <w:t>:</w:t>
      </w:r>
      <w:r w:rsidRPr="00C06754">
        <w:rPr>
          <w:rFonts w:ascii="Arial Narrow" w:eastAsia="Times New Roman" w:hAnsi="Arial Narrow" w:cs="Arial"/>
          <w:sz w:val="24"/>
          <w:szCs w:val="24"/>
        </w:rPr>
        <w:t xml:space="preserve"> </w:t>
      </w:r>
      <w:r w:rsidRPr="00C06754">
        <w:rPr>
          <w:rFonts w:ascii="Arial Narrow" w:eastAsia="Georgia" w:hAnsi="Arial Narrow" w:cs="Arial"/>
          <w:sz w:val="24"/>
          <w:szCs w:val="24"/>
        </w:rPr>
        <w:t>Son modelos asociativos de producción y abastecimiento a pequeña escala sin ánimo de lucro dónde se podrá cultivar en el establecimiento hasta 50 plantas de cannabis para distribuir flor o derivados exclusivamente a los miembros del club</w:t>
      </w:r>
    </w:p>
    <w:p w14:paraId="627273C5"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Consumidor no problemático:</w:t>
      </w:r>
      <w:r w:rsidRPr="00C06754">
        <w:rPr>
          <w:rFonts w:ascii="Arial Narrow" w:eastAsia="Georgia" w:hAnsi="Arial Narrow" w:cs="Arial"/>
          <w:sz w:val="24"/>
          <w:szCs w:val="24"/>
        </w:rPr>
        <w:t xml:space="preserve"> Cuando no generará problemas físicos y psicológicos, laborales o familiares.</w:t>
      </w:r>
    </w:p>
    <w:p w14:paraId="5BD03371"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Consumidor problemático:</w:t>
      </w:r>
      <w:r w:rsidRPr="00C06754">
        <w:rPr>
          <w:rFonts w:ascii="Arial Narrow" w:eastAsia="Georgia" w:hAnsi="Arial Narrow" w:cs="Arial"/>
          <w:sz w:val="24"/>
          <w:szCs w:val="24"/>
        </w:rPr>
        <w:t xml:space="preserve">  Cuando el uso del cannabis afecta la salud, las relaciones con la familia y amigos. También cuando altera las actividades diarias como el trabajo o el estudio, o cuando implica problemas económicos o con la ley. Se considera que todo consumo de sustancias lícitas o ilícitas en mujeres embarazadas o en periodo de lactancia, así como en niñas, niños y adolescentes, son problemáticos.</w:t>
      </w:r>
    </w:p>
    <w:p w14:paraId="5D525EF3"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Cosecha</w:t>
      </w:r>
      <w:r w:rsidRPr="00C06754">
        <w:rPr>
          <w:rFonts w:ascii="Arial Narrow" w:eastAsia="Georgia" w:hAnsi="Arial Narrow" w:cs="Arial"/>
          <w:b/>
          <w:bCs/>
          <w:sz w:val="24"/>
          <w:szCs w:val="24"/>
        </w:rPr>
        <w:t>:</w:t>
      </w:r>
      <w:r w:rsidRPr="00C06754">
        <w:rPr>
          <w:rFonts w:ascii="Arial Narrow" w:eastAsia="Georgia" w:hAnsi="Arial Narrow" w:cs="Arial"/>
          <w:sz w:val="24"/>
          <w:szCs w:val="24"/>
        </w:rPr>
        <w:t xml:space="preserve"> Producto del cultivo obtenido de la planta de cannabis. </w:t>
      </w:r>
    </w:p>
    <w:p w14:paraId="3C117582"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Cultivo:</w:t>
      </w:r>
      <w:r w:rsidRPr="00C06754">
        <w:rPr>
          <w:rFonts w:ascii="Arial Narrow" w:eastAsia="Georgia" w:hAnsi="Arial Narrow" w:cs="Arial"/>
          <w:sz w:val="24"/>
          <w:szCs w:val="24"/>
        </w:rPr>
        <w:t xml:space="preserve"> Actividad destinada a la obtención de semillas para siembra, grano y plantas de cannabis, que comprende desde la siembra hasta la cosecha. </w:t>
      </w:r>
    </w:p>
    <w:p w14:paraId="04D5BEEB"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Dispensarios</w:t>
      </w:r>
      <w:r w:rsidRPr="00C06754">
        <w:rPr>
          <w:rFonts w:ascii="Arial Narrow" w:eastAsia="Georgia" w:hAnsi="Arial Narrow" w:cs="Arial"/>
          <w:sz w:val="24"/>
          <w:szCs w:val="24"/>
        </w:rPr>
        <w:t>: Establecimientos dedicados exclusivamente al suministro, distribución y comercialización de cannabis y derivados de cannabis para uso adulto. Dentro de tales establecimientos, estará permitida la venta de productos derivados de los cannabis diferentes a los de uso adulto, siempre que los mismos cuenten con las respectivas licencias, autorizaciones y condiciones exigidas por las disposiciones legales para su comercio y distribución, así como la venta de accesorios relacionados con la industria, con las limitaciones establecidas en cuanto a publicidad o promoción.</w:t>
      </w:r>
    </w:p>
    <w:p w14:paraId="1709E3D0"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Estupefaciente</w:t>
      </w:r>
      <w:r w:rsidRPr="00C06754">
        <w:rPr>
          <w:rFonts w:ascii="Arial Narrow" w:eastAsia="Georgia" w:hAnsi="Arial Narrow" w:cs="Arial"/>
          <w:sz w:val="24"/>
          <w:szCs w:val="24"/>
          <w:u w:val="single"/>
        </w:rPr>
        <w:t>:</w:t>
      </w:r>
      <w:r w:rsidRPr="00C06754">
        <w:rPr>
          <w:rFonts w:ascii="Arial Narrow" w:eastAsia="Georgia" w:hAnsi="Arial Narrow" w:cs="Arial"/>
          <w:sz w:val="24"/>
          <w:szCs w:val="24"/>
        </w:rPr>
        <w:t xml:space="preserve"> Cualquiera de las sustancias, naturales o sintéticas, que figuran en la Lista I o la Lista II de la Convención Única de 1961 sobre Estupefacientes enmendada por el Protocolo de 1972 de modificación de la Convención Única de 1961 sobre Estupefacientes, y que haya sido catalogada como tal en los convenios internacionales y adoptada por la legislación colombiana. </w:t>
      </w:r>
    </w:p>
    <w:p w14:paraId="71755D01"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Extracciones y concentrados</w:t>
      </w:r>
      <w:r w:rsidRPr="00C06754">
        <w:rPr>
          <w:rFonts w:ascii="Arial Narrow" w:eastAsia="Georgia" w:hAnsi="Arial Narrow" w:cs="Arial"/>
          <w:sz w:val="24"/>
          <w:szCs w:val="24"/>
          <w:u w:val="single"/>
        </w:rPr>
        <w:t>:</w:t>
      </w:r>
      <w:r w:rsidRPr="00C06754">
        <w:rPr>
          <w:rFonts w:ascii="Arial Narrow" w:eastAsia="Georgia" w:hAnsi="Arial Narrow" w:cs="Arial"/>
          <w:sz w:val="24"/>
          <w:szCs w:val="24"/>
        </w:rPr>
        <w:t xml:space="preserve"> Productos derivados del cannabis, donde se extraen los </w:t>
      </w:r>
      <w:proofErr w:type="spellStart"/>
      <w:r w:rsidRPr="00C06754">
        <w:rPr>
          <w:rFonts w:ascii="Arial Narrow" w:eastAsia="Georgia" w:hAnsi="Arial Narrow" w:cs="Arial"/>
          <w:sz w:val="24"/>
          <w:szCs w:val="24"/>
        </w:rPr>
        <w:t>cannabinoides</w:t>
      </w:r>
      <w:proofErr w:type="spellEnd"/>
      <w:r w:rsidRPr="00C06754">
        <w:rPr>
          <w:rFonts w:ascii="Arial Narrow" w:eastAsia="Georgia" w:hAnsi="Arial Narrow" w:cs="Arial"/>
          <w:sz w:val="24"/>
          <w:szCs w:val="24"/>
        </w:rPr>
        <w:t xml:space="preserve"> y demás componentes de las flores y las hojas de las plantas de cáñamo certificadas mediante el uso de distintos procedimientos con y sin solventes.</w:t>
      </w:r>
    </w:p>
    <w:p w14:paraId="3E7DE347" w14:textId="77777777" w:rsidR="002757A2" w:rsidRPr="00C06754" w:rsidRDefault="002757A2" w:rsidP="002757A2">
      <w:p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hAnsi="Arial Narrow" w:cs="Arial"/>
          <w:b/>
          <w:bCs/>
          <w:sz w:val="24"/>
          <w:szCs w:val="24"/>
          <w:u w:val="single"/>
        </w:rPr>
        <w:t>Manifiesto</w:t>
      </w:r>
      <w:r w:rsidRPr="00C06754">
        <w:rPr>
          <w:rFonts w:ascii="Arial Narrow" w:hAnsi="Arial Narrow" w:cs="Arial"/>
          <w:sz w:val="24"/>
          <w:szCs w:val="24"/>
        </w:rPr>
        <w:t xml:space="preserve">: Es un registro en el </w:t>
      </w:r>
      <w:r w:rsidRPr="00C06754">
        <w:rPr>
          <w:rFonts w:ascii="Arial Narrow" w:eastAsia="Georgia" w:hAnsi="Arial Narrow" w:cs="Arial"/>
          <w:color w:val="000000"/>
          <w:sz w:val="24"/>
          <w:szCs w:val="24"/>
        </w:rPr>
        <w:t>Mecanismo de Información para el control de Cannabis-MICC.</w:t>
      </w:r>
    </w:p>
    <w:p w14:paraId="7E84F4A1" w14:textId="77777777" w:rsidR="002757A2" w:rsidRPr="00C06754" w:rsidRDefault="002757A2" w:rsidP="002757A2">
      <w:pPr>
        <w:jc w:val="both"/>
        <w:rPr>
          <w:rFonts w:ascii="Arial Narrow" w:eastAsia="Georgia" w:hAnsi="Arial Narrow" w:cs="Arial"/>
          <w:sz w:val="24"/>
          <w:szCs w:val="24"/>
        </w:rPr>
      </w:pPr>
      <w:r w:rsidRPr="00C06754">
        <w:rPr>
          <w:rFonts w:ascii="Arial Narrow" w:hAnsi="Arial Narrow" w:cs="Arial"/>
          <w:sz w:val="24"/>
          <w:szCs w:val="24"/>
        </w:rPr>
        <w:t>de los datos del producto transportado, origen, destino, empresa de transporte, fecha, conductor y destinatario/s</w:t>
      </w:r>
    </w:p>
    <w:p w14:paraId="4DA9BC86"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Licencia:</w:t>
      </w:r>
      <w:r w:rsidRPr="00C06754">
        <w:rPr>
          <w:rFonts w:ascii="Arial Narrow" w:eastAsia="Georgia" w:hAnsi="Arial Narrow" w:cs="Arial"/>
          <w:sz w:val="24"/>
          <w:szCs w:val="24"/>
        </w:rPr>
        <w:t xml:space="preserve"> Es la autorización que da la autoridad de control a través de un acto administrativo, para la realización de las actividades relacionadas con el manejo de las semillas para siembra, el cultivo de plantas de cannabis, la transformación y la comercialización del cannabis y sus derivados psicoactivos y no psicoactivos.</w:t>
      </w:r>
    </w:p>
    <w:p w14:paraId="03B23A39" w14:textId="77777777" w:rsidR="002757A2" w:rsidRPr="00C06754" w:rsidRDefault="002757A2" w:rsidP="002757A2">
      <w:pPr>
        <w:jc w:val="both"/>
        <w:rPr>
          <w:rFonts w:ascii="Arial Narrow" w:eastAsia="Georgia" w:hAnsi="Arial Narrow" w:cs="Arial"/>
          <w:b/>
          <w:bCs/>
          <w:sz w:val="24"/>
          <w:szCs w:val="24"/>
          <w:u w:val="single"/>
        </w:rPr>
      </w:pPr>
      <w:r w:rsidRPr="00C06754">
        <w:rPr>
          <w:rFonts w:ascii="Arial Narrow" w:eastAsia="Georgia" w:hAnsi="Arial Narrow" w:cs="Arial"/>
          <w:b/>
          <w:bCs/>
          <w:sz w:val="24"/>
          <w:szCs w:val="24"/>
          <w:u w:val="single"/>
        </w:rPr>
        <w:t xml:space="preserve">Lugares de uso o consumo: </w:t>
      </w:r>
      <w:r w:rsidRPr="00C06754">
        <w:rPr>
          <w:rFonts w:ascii="Arial Narrow" w:eastAsia="Georgia" w:hAnsi="Arial Narrow" w:cs="Arial"/>
          <w:sz w:val="24"/>
          <w:szCs w:val="24"/>
        </w:rPr>
        <w:t xml:space="preserve">Son lugares licenciados donde se permite la venta y consumo en el sitio </w:t>
      </w:r>
    </w:p>
    <w:p w14:paraId="67705281"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 xml:space="preserve">Pequeño cultivador: </w:t>
      </w:r>
      <w:r w:rsidRPr="00C06754">
        <w:rPr>
          <w:rFonts w:ascii="Arial Narrow" w:eastAsia="Georgia" w:hAnsi="Arial Narrow" w:cs="Arial"/>
          <w:sz w:val="24"/>
          <w:szCs w:val="24"/>
        </w:rPr>
        <w:t xml:space="preserve">Serán considerados como pequeños cultivadores, productores y comercializadores nacionales de cannabis de uso adulto, las personas naturales o jurídicas que cuenten con un área total destinada al cultivo de cannabis para uso adulto que no supere 0,5 hectáreas (ha). </w:t>
      </w:r>
    </w:p>
    <w:p w14:paraId="5B1A08BC"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 xml:space="preserve">Perfil </w:t>
      </w:r>
      <w:proofErr w:type="spellStart"/>
      <w:r w:rsidRPr="00C06754">
        <w:rPr>
          <w:rFonts w:ascii="Arial Narrow" w:eastAsia="Georgia" w:hAnsi="Arial Narrow" w:cs="Arial"/>
          <w:b/>
          <w:bCs/>
          <w:sz w:val="24"/>
          <w:szCs w:val="24"/>
          <w:u w:val="single"/>
        </w:rPr>
        <w:t>cannabinoide</w:t>
      </w:r>
      <w:proofErr w:type="spellEnd"/>
      <w:r w:rsidRPr="00C06754">
        <w:rPr>
          <w:rFonts w:ascii="Arial Narrow" w:eastAsia="Georgia" w:hAnsi="Arial Narrow" w:cs="Arial"/>
          <w:b/>
          <w:bCs/>
          <w:sz w:val="24"/>
          <w:szCs w:val="24"/>
        </w:rPr>
        <w:t>:</w:t>
      </w:r>
      <w:r w:rsidRPr="00C06754">
        <w:rPr>
          <w:rFonts w:ascii="Arial Narrow" w:eastAsia="Georgia" w:hAnsi="Arial Narrow" w:cs="Arial"/>
          <w:sz w:val="24"/>
          <w:szCs w:val="24"/>
        </w:rPr>
        <w:t xml:space="preserve"> son los correspondientes a la concentración real de </w:t>
      </w:r>
      <w:proofErr w:type="spellStart"/>
      <w:r w:rsidRPr="00C06754">
        <w:rPr>
          <w:rFonts w:ascii="Arial Narrow" w:eastAsia="Georgia" w:hAnsi="Arial Narrow" w:cs="Arial"/>
          <w:sz w:val="24"/>
          <w:szCs w:val="24"/>
        </w:rPr>
        <w:t>cannabinoides</w:t>
      </w:r>
      <w:proofErr w:type="spellEnd"/>
      <w:r w:rsidRPr="00C06754">
        <w:rPr>
          <w:rFonts w:ascii="Arial Narrow" w:eastAsia="Georgia" w:hAnsi="Arial Narrow" w:cs="Arial"/>
          <w:sz w:val="24"/>
          <w:szCs w:val="24"/>
        </w:rPr>
        <w:t xml:space="preserve"> que contiene la muestra.</w:t>
      </w:r>
    </w:p>
    <w:p w14:paraId="10CE0764" w14:textId="77777777" w:rsidR="002757A2" w:rsidRPr="00C06754" w:rsidRDefault="002757A2" w:rsidP="002757A2">
      <w:pPr>
        <w:jc w:val="both"/>
        <w:rPr>
          <w:rFonts w:ascii="Arial Narrow" w:eastAsia="Georgia" w:hAnsi="Arial Narrow" w:cs="Arial"/>
          <w:sz w:val="24"/>
          <w:szCs w:val="24"/>
        </w:rPr>
      </w:pPr>
      <w:r w:rsidRPr="00C06754">
        <w:rPr>
          <w:rFonts w:ascii="Arial Narrow" w:hAnsi="Arial Narrow" w:cs="Arial"/>
          <w:b/>
          <w:bCs/>
          <w:sz w:val="24"/>
          <w:szCs w:val="24"/>
          <w:u w:val="single"/>
        </w:rPr>
        <w:t>PHO:</w:t>
      </w:r>
      <w:r w:rsidRPr="00C06754">
        <w:rPr>
          <w:rFonts w:ascii="Arial Narrow" w:eastAsia="Georgia" w:hAnsi="Arial Narrow" w:cs="Arial"/>
          <w:sz w:val="24"/>
          <w:szCs w:val="24"/>
        </w:rPr>
        <w:t xml:space="preserve"> </w:t>
      </w:r>
      <w:r w:rsidRPr="00C06754">
        <w:rPr>
          <w:rFonts w:ascii="Arial Narrow" w:hAnsi="Arial Narrow" w:cs="Arial"/>
          <w:sz w:val="24"/>
          <w:szCs w:val="24"/>
        </w:rPr>
        <w:t xml:space="preserve">La extracción de aceite de propano de hachís (PHO) es un método de extracción que utiliza el propano para separar los </w:t>
      </w:r>
      <w:proofErr w:type="spellStart"/>
      <w:r w:rsidRPr="00C06754">
        <w:rPr>
          <w:rFonts w:ascii="Arial Narrow" w:hAnsi="Arial Narrow" w:cs="Arial"/>
          <w:sz w:val="24"/>
          <w:szCs w:val="24"/>
        </w:rPr>
        <w:t>cannabinoides</w:t>
      </w:r>
      <w:proofErr w:type="spellEnd"/>
      <w:r w:rsidRPr="00C06754">
        <w:rPr>
          <w:rFonts w:ascii="Arial Narrow" w:hAnsi="Arial Narrow" w:cs="Arial"/>
          <w:sz w:val="24"/>
          <w:szCs w:val="24"/>
        </w:rPr>
        <w:t xml:space="preserve"> del material vegetal</w:t>
      </w:r>
    </w:p>
    <w:p w14:paraId="4AFE3ACE"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Semillas Naturalizadas</w:t>
      </w:r>
      <w:r w:rsidRPr="00C06754">
        <w:rPr>
          <w:rFonts w:ascii="Arial Narrow" w:eastAsia="Georgia" w:hAnsi="Arial Narrow" w:cs="Arial"/>
          <w:b/>
          <w:bCs/>
          <w:sz w:val="24"/>
          <w:szCs w:val="24"/>
        </w:rPr>
        <w:t>:</w:t>
      </w:r>
      <w:r w:rsidRPr="00C06754">
        <w:rPr>
          <w:rFonts w:ascii="Arial Narrow" w:eastAsia="Georgia" w:hAnsi="Arial Narrow" w:cs="Arial"/>
          <w:sz w:val="24"/>
          <w:szCs w:val="24"/>
        </w:rPr>
        <w:t xml:space="preserve"> Son aquellas especies adaptadas a los diferentes regiones y ambientes del País que se llevan sembrando después múltiples generaciones de agricultores.</w:t>
      </w:r>
    </w:p>
    <w:p w14:paraId="1622C283"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Solventes</w:t>
      </w:r>
      <w:r w:rsidRPr="00C06754">
        <w:rPr>
          <w:rFonts w:ascii="Arial Narrow" w:eastAsia="Georgia" w:hAnsi="Arial Narrow" w:cs="Arial"/>
          <w:sz w:val="24"/>
          <w:szCs w:val="24"/>
        </w:rPr>
        <w:t>: Un solvente es una sustancia química en la que se disuelve un sólido, líquido o gas químicamente diferente.</w:t>
      </w:r>
    </w:p>
    <w:p w14:paraId="4E8CCE9E"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Sustancia psicoactiva (SPA):</w:t>
      </w:r>
      <w:r w:rsidRPr="00C06754">
        <w:rPr>
          <w:rFonts w:ascii="Arial Narrow" w:eastAsia="Georgia" w:hAnsi="Arial Narrow" w:cs="Arial"/>
          <w:sz w:val="24"/>
          <w:szCs w:val="24"/>
        </w:rPr>
        <w:t xml:space="preserve"> Es toda sustancia de origen natural o sintético, lícita o ilícita, controlada o de libre comercialización, que al ser consumida o introducida en el organismo vivo puede producir dependencia y/o tolerancia y/o alterar la acción psíquica, ocasionando un cambio inducido en la función del juicio, del comportamiento o del ánimo de la persona. </w:t>
      </w:r>
    </w:p>
    <w:p w14:paraId="0ADF51A1"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Transformación:</w:t>
      </w:r>
      <w:r w:rsidRPr="00C06754">
        <w:rPr>
          <w:rFonts w:ascii="Arial Narrow" w:eastAsia="Georgia" w:hAnsi="Arial Narrow" w:cs="Arial"/>
          <w:sz w:val="24"/>
          <w:szCs w:val="24"/>
        </w:rPr>
        <w:t xml:space="preserve"> Actividad por medio de la cual se obtiene un derivado a partir del cannabis. </w:t>
      </w:r>
    </w:p>
    <w:p w14:paraId="344B32E1" w14:textId="77777777" w:rsidR="002757A2" w:rsidRPr="00C06754" w:rsidRDefault="002757A2" w:rsidP="002757A2">
      <w:pPr>
        <w:jc w:val="both"/>
        <w:rPr>
          <w:rFonts w:ascii="Arial Narrow" w:eastAsia="Georgia" w:hAnsi="Arial Narrow" w:cs="Arial"/>
          <w:sz w:val="24"/>
          <w:szCs w:val="24"/>
        </w:rPr>
      </w:pPr>
      <w:r w:rsidRPr="00C06754">
        <w:rPr>
          <w:rFonts w:ascii="Arial Narrow" w:hAnsi="Arial Narrow" w:cs="Arial"/>
          <w:b/>
          <w:bCs/>
          <w:sz w:val="24"/>
          <w:szCs w:val="24"/>
          <w:u w:val="single"/>
        </w:rPr>
        <w:t>Transporte</w:t>
      </w:r>
      <w:r w:rsidRPr="00C06754">
        <w:rPr>
          <w:rFonts w:ascii="Arial Narrow" w:hAnsi="Arial Narrow" w:cs="Arial"/>
          <w:sz w:val="24"/>
          <w:szCs w:val="24"/>
          <w:u w:val="single"/>
        </w:rPr>
        <w:t>:</w:t>
      </w:r>
      <w:r w:rsidRPr="00C06754">
        <w:rPr>
          <w:rFonts w:ascii="Arial Narrow" w:hAnsi="Arial Narrow" w:cs="Arial"/>
          <w:sz w:val="24"/>
          <w:szCs w:val="24"/>
        </w:rPr>
        <w:t xml:space="preserve"> Acción de transportar en un vehículo o medio utilizado para trasladar cannabis y sus derivados.</w:t>
      </w:r>
    </w:p>
    <w:p w14:paraId="43EBADB7"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Uso adulto de cannabis</w:t>
      </w:r>
      <w:r w:rsidRPr="00C06754">
        <w:rPr>
          <w:rFonts w:ascii="Arial Narrow" w:eastAsia="Georgia" w:hAnsi="Arial Narrow" w:cs="Arial"/>
          <w:sz w:val="24"/>
          <w:szCs w:val="24"/>
          <w:u w:val="single"/>
        </w:rPr>
        <w:t>:</w:t>
      </w:r>
      <w:r w:rsidRPr="00C06754">
        <w:rPr>
          <w:rFonts w:ascii="Arial Narrow" w:eastAsia="Georgia" w:hAnsi="Arial Narrow" w:cs="Arial"/>
          <w:sz w:val="24"/>
          <w:szCs w:val="24"/>
        </w:rPr>
        <w:t xml:space="preserve"> Se entiende como el uso del cannabis en cualquiera de sus formas naturales o derivadas, para consumo personal, recreativo, responsable e informado, exclusivamente por personas mayores de edad.</w:t>
      </w:r>
    </w:p>
    <w:p w14:paraId="4374265D"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u w:val="single"/>
        </w:rPr>
        <w:t>Uso Industrial</w:t>
      </w:r>
      <w:r w:rsidRPr="00C06754">
        <w:rPr>
          <w:rFonts w:ascii="Arial Narrow" w:eastAsia="Georgia" w:hAnsi="Arial Narrow" w:cs="Arial"/>
          <w:b/>
          <w:bCs/>
          <w:sz w:val="24"/>
          <w:szCs w:val="24"/>
        </w:rPr>
        <w:t>.</w:t>
      </w:r>
      <w:r w:rsidRPr="00C06754">
        <w:rPr>
          <w:rFonts w:ascii="Arial Narrow" w:eastAsia="Georgia" w:hAnsi="Arial Narrow" w:cs="Arial"/>
          <w:sz w:val="24"/>
          <w:szCs w:val="24"/>
        </w:rPr>
        <w:t xml:space="preserve"> Planta de cáñamo que son de utilidad para producir o elaborar fibras, materiales de construcción, textiles, combustibles, biomasa, </w:t>
      </w:r>
      <w:proofErr w:type="spellStart"/>
      <w:r w:rsidRPr="00C06754">
        <w:rPr>
          <w:rFonts w:ascii="Arial Narrow" w:eastAsia="Georgia" w:hAnsi="Arial Narrow" w:cs="Arial"/>
          <w:sz w:val="24"/>
          <w:szCs w:val="24"/>
        </w:rPr>
        <w:t>bioplástico</w:t>
      </w:r>
      <w:proofErr w:type="spellEnd"/>
      <w:r w:rsidRPr="00C06754">
        <w:rPr>
          <w:rFonts w:ascii="Arial Narrow" w:eastAsia="Georgia" w:hAnsi="Arial Narrow" w:cs="Arial"/>
          <w:sz w:val="24"/>
          <w:szCs w:val="24"/>
        </w:rPr>
        <w:t>, papel entre otros.</w:t>
      </w:r>
    </w:p>
    <w:p w14:paraId="59F0924E" w14:textId="77777777" w:rsidR="002757A2" w:rsidRPr="00C06754" w:rsidRDefault="002757A2" w:rsidP="002757A2">
      <w:pPr>
        <w:jc w:val="both"/>
        <w:rPr>
          <w:rFonts w:ascii="Arial Narrow" w:eastAsia="Georgia" w:hAnsi="Arial Narrow" w:cs="Arial"/>
          <w:strike/>
          <w:sz w:val="24"/>
          <w:szCs w:val="24"/>
        </w:rPr>
      </w:pPr>
      <w:r w:rsidRPr="00C06754">
        <w:rPr>
          <w:rFonts w:ascii="Arial Narrow" w:eastAsia="Georgia" w:hAnsi="Arial Narrow" w:cs="Arial"/>
          <w:color w:val="2F5496"/>
          <w:sz w:val="24"/>
          <w:szCs w:val="24"/>
        </w:rPr>
        <w:t>Artículo 4. Competencias:</w:t>
      </w:r>
      <w:r w:rsidRPr="00C06754">
        <w:rPr>
          <w:rFonts w:ascii="Arial Narrow" w:eastAsia="Georgia" w:hAnsi="Arial Narrow" w:cs="Arial"/>
          <w:b/>
          <w:sz w:val="24"/>
          <w:szCs w:val="24"/>
        </w:rPr>
        <w:t xml:space="preserve"> </w:t>
      </w:r>
      <w:r w:rsidRPr="00C06754">
        <w:rPr>
          <w:rFonts w:ascii="Arial Narrow" w:eastAsia="Georgia" w:hAnsi="Arial Narrow" w:cs="Arial"/>
          <w:sz w:val="24"/>
          <w:szCs w:val="24"/>
        </w:rPr>
        <w:t>El Ministerio de Salud y Protección Social, el Ministerio de Justicia y del Derecho, el Ministerio Agricultura y Desarrollo Rural, el Ministerio de Comercio Industria y Turismos, Ministerio de Ciencias y El Ministerio de Educación deberán reglamentar, verificar y dar cumplimiento a las disposiciones de la presente ley.</w:t>
      </w:r>
    </w:p>
    <w:p w14:paraId="7D298FFA" w14:textId="77777777" w:rsidR="002757A2" w:rsidRPr="00C06754" w:rsidRDefault="002757A2" w:rsidP="002757A2">
      <w:pPr>
        <w:pStyle w:val="Ttulo1"/>
        <w:jc w:val="center"/>
        <w:rPr>
          <w:rFonts w:ascii="Arial Narrow" w:eastAsia="Georgia" w:hAnsi="Arial Narrow" w:cs="Arial"/>
          <w:b/>
          <w:bCs/>
          <w:sz w:val="24"/>
          <w:szCs w:val="24"/>
        </w:rPr>
      </w:pPr>
      <w:r w:rsidRPr="00C06754">
        <w:rPr>
          <w:rFonts w:ascii="Arial Narrow" w:eastAsia="Georgia" w:hAnsi="Arial Narrow" w:cs="Arial"/>
          <w:b/>
          <w:bCs/>
          <w:sz w:val="24"/>
          <w:szCs w:val="24"/>
        </w:rPr>
        <w:t>CAPITULO II SEMILLAS</w:t>
      </w:r>
    </w:p>
    <w:p w14:paraId="3E855B43" w14:textId="77777777" w:rsidR="002757A2" w:rsidRPr="00C06754" w:rsidRDefault="002757A2" w:rsidP="002757A2">
      <w:pPr>
        <w:jc w:val="both"/>
        <w:rPr>
          <w:rFonts w:ascii="Arial Narrow" w:hAnsi="Arial Narrow" w:cs="Arial"/>
          <w:sz w:val="24"/>
          <w:szCs w:val="24"/>
        </w:rPr>
      </w:pPr>
      <w:r w:rsidRPr="00C06754">
        <w:rPr>
          <w:rFonts w:ascii="Arial Narrow" w:hAnsi="Arial Narrow" w:cs="Arial"/>
          <w:b/>
          <w:bCs/>
          <w:sz w:val="24"/>
          <w:szCs w:val="24"/>
        </w:rPr>
        <w:t>Artículo 5</w:t>
      </w:r>
      <w:r w:rsidRPr="00C06754">
        <w:rPr>
          <w:rFonts w:ascii="Arial Narrow" w:hAnsi="Arial Narrow" w:cs="Arial"/>
          <w:sz w:val="24"/>
          <w:szCs w:val="24"/>
        </w:rPr>
        <w:t xml:space="preserve"> </w:t>
      </w:r>
      <w:r w:rsidRPr="00C06754">
        <w:rPr>
          <w:rFonts w:ascii="Arial Narrow" w:hAnsi="Arial Narrow" w:cs="Arial"/>
          <w:b/>
          <w:bCs/>
          <w:sz w:val="24"/>
          <w:szCs w:val="24"/>
        </w:rPr>
        <w:t xml:space="preserve">Fuente </w:t>
      </w:r>
      <w:proofErr w:type="spellStart"/>
      <w:r w:rsidRPr="00C06754">
        <w:rPr>
          <w:rFonts w:ascii="Arial Narrow" w:hAnsi="Arial Narrow" w:cs="Arial"/>
          <w:b/>
          <w:bCs/>
          <w:sz w:val="24"/>
          <w:szCs w:val="24"/>
        </w:rPr>
        <w:t>semillera</w:t>
      </w:r>
      <w:proofErr w:type="spellEnd"/>
      <w:r w:rsidRPr="00C06754">
        <w:rPr>
          <w:rFonts w:ascii="Arial Narrow" w:hAnsi="Arial Narrow" w:cs="Arial"/>
          <w:b/>
          <w:bCs/>
          <w:sz w:val="24"/>
          <w:szCs w:val="24"/>
        </w:rPr>
        <w:t>.</w:t>
      </w:r>
      <w:r w:rsidRPr="00C06754">
        <w:rPr>
          <w:rFonts w:ascii="Arial Narrow" w:hAnsi="Arial Narrow" w:cs="Arial"/>
          <w:sz w:val="24"/>
          <w:szCs w:val="24"/>
        </w:rPr>
        <w:t xml:space="preserve"> </w:t>
      </w:r>
      <w:r w:rsidRPr="00C06754">
        <w:rPr>
          <w:rFonts w:ascii="Arial Narrow" w:eastAsia="Times New Roman" w:hAnsi="Arial Narrow" w:cs="Arial"/>
          <w:sz w:val="24"/>
          <w:szCs w:val="24"/>
        </w:rPr>
        <w:t xml:space="preserve"> A partir de la vigencia de la presente Ley y con el fin de enriquecer las variedades genéticas de fuente nacional, mejorar la calidad de las semillas autóctonas y lograr semillas fortalecidas naturalmente de plantas de cannabis psicoactivo y no psicoactivo, de uso medicinal, alimenticio, cosmético, adulto e industrial, se permitirá el registro de los cultivares que cuenten con ficha técnica para ser usados como fuente </w:t>
      </w:r>
      <w:proofErr w:type="spellStart"/>
      <w:r w:rsidRPr="00C06754">
        <w:rPr>
          <w:rFonts w:ascii="Arial Narrow" w:eastAsia="Times New Roman" w:hAnsi="Arial Narrow" w:cs="Arial"/>
          <w:sz w:val="24"/>
          <w:szCs w:val="24"/>
        </w:rPr>
        <w:t>semillera</w:t>
      </w:r>
      <w:proofErr w:type="spellEnd"/>
      <w:r w:rsidRPr="00C06754">
        <w:rPr>
          <w:rFonts w:ascii="Arial Narrow" w:eastAsia="Times New Roman" w:hAnsi="Arial Narrow" w:cs="Arial"/>
          <w:sz w:val="24"/>
          <w:szCs w:val="24"/>
        </w:rPr>
        <w:t xml:space="preserve"> en el Registro Nacional de Cultivares Comerciales, bajo los parámetros técnicos definidos por el Instituto Colombiano Agropecuario – ICA</w:t>
      </w:r>
    </w:p>
    <w:p w14:paraId="1D0AF37B" w14:textId="77777777" w:rsidR="002757A2" w:rsidRPr="00C06754" w:rsidRDefault="002757A2" w:rsidP="002757A2">
      <w:pPr>
        <w:jc w:val="both"/>
        <w:rPr>
          <w:rFonts w:ascii="Arial Narrow" w:eastAsia="Times New Roman" w:hAnsi="Arial Narrow" w:cs="Arial"/>
          <w:sz w:val="24"/>
          <w:szCs w:val="24"/>
        </w:rPr>
      </w:pPr>
      <w:r w:rsidRPr="00C06754">
        <w:rPr>
          <w:rFonts w:ascii="Arial Narrow" w:eastAsia="Times New Roman" w:hAnsi="Arial Narrow" w:cs="Arial"/>
          <w:sz w:val="24"/>
          <w:szCs w:val="24"/>
        </w:rPr>
        <w:t xml:space="preserve"> El Instituto Colombiano Agropecuario-ICA Mantendrá abiertos los procesos de Registro de Pruebas de Evaluación Agronómica – PEA para las distintas variedades y usos de semillas de cannabis, contribuyendo así al </w:t>
      </w:r>
      <w:proofErr w:type="spellStart"/>
      <w:r w:rsidRPr="00C06754">
        <w:rPr>
          <w:rFonts w:ascii="Arial Narrow" w:eastAsia="Times New Roman" w:hAnsi="Arial Narrow" w:cs="Arial"/>
          <w:sz w:val="24"/>
          <w:szCs w:val="24"/>
        </w:rPr>
        <w:t>fitomejoramiento</w:t>
      </w:r>
      <w:proofErr w:type="spellEnd"/>
      <w:r w:rsidRPr="00C06754">
        <w:rPr>
          <w:rFonts w:ascii="Arial Narrow" w:eastAsia="Times New Roman" w:hAnsi="Arial Narrow" w:cs="Arial"/>
          <w:sz w:val="24"/>
          <w:szCs w:val="24"/>
        </w:rPr>
        <w:t xml:space="preserve"> de las semillas de fuente nacional y a la valoración de su rendimiento, resistencia y comportamiento en las distintas subregiones en las que se puede cultivar</w:t>
      </w:r>
    </w:p>
    <w:p w14:paraId="482B7CDE" w14:textId="77777777" w:rsidR="002757A2" w:rsidRPr="00C06754" w:rsidRDefault="002757A2" w:rsidP="002757A2">
      <w:pPr>
        <w:jc w:val="both"/>
        <w:rPr>
          <w:rFonts w:ascii="Arial Narrow" w:hAnsi="Arial Narrow" w:cs="Arial"/>
          <w:sz w:val="24"/>
          <w:szCs w:val="24"/>
        </w:rPr>
      </w:pPr>
      <w:r w:rsidRPr="00C06754">
        <w:rPr>
          <w:rFonts w:ascii="Arial Narrow" w:hAnsi="Arial Narrow" w:cs="Arial"/>
          <w:b/>
          <w:bCs/>
          <w:sz w:val="24"/>
          <w:szCs w:val="24"/>
        </w:rPr>
        <w:t>Artículo 6:</w:t>
      </w:r>
      <w:r w:rsidRPr="00C06754">
        <w:rPr>
          <w:rFonts w:ascii="Arial Narrow" w:hAnsi="Arial Narrow" w:cs="Arial"/>
          <w:sz w:val="24"/>
          <w:szCs w:val="24"/>
        </w:rPr>
        <w:t xml:space="preserve"> Las variedades actualmente registradas en una fuente </w:t>
      </w:r>
      <w:proofErr w:type="spellStart"/>
      <w:r w:rsidRPr="00C06754">
        <w:rPr>
          <w:rFonts w:ascii="Arial Narrow" w:hAnsi="Arial Narrow" w:cs="Arial"/>
          <w:sz w:val="24"/>
          <w:szCs w:val="24"/>
        </w:rPr>
        <w:t>semillera</w:t>
      </w:r>
      <w:proofErr w:type="spellEnd"/>
      <w:r w:rsidRPr="00C06754">
        <w:rPr>
          <w:rFonts w:ascii="Arial Narrow" w:hAnsi="Arial Narrow" w:cs="Arial"/>
          <w:sz w:val="24"/>
          <w:szCs w:val="24"/>
        </w:rPr>
        <w:t xml:space="preserve"> podrán ser usadas para el cultivo de cannabis de uso adulto.</w:t>
      </w:r>
    </w:p>
    <w:p w14:paraId="4762198E" w14:textId="77777777" w:rsidR="002757A2" w:rsidRPr="00C06754" w:rsidRDefault="002757A2" w:rsidP="002757A2">
      <w:pPr>
        <w:pStyle w:val="Ttulo1"/>
        <w:jc w:val="center"/>
        <w:rPr>
          <w:rFonts w:ascii="Arial Narrow" w:eastAsia="Georgia" w:hAnsi="Arial Narrow" w:cs="Arial"/>
          <w:b/>
          <w:bCs/>
          <w:sz w:val="24"/>
          <w:szCs w:val="24"/>
        </w:rPr>
      </w:pPr>
      <w:r w:rsidRPr="00C06754">
        <w:rPr>
          <w:rFonts w:ascii="Arial Narrow" w:eastAsia="Georgia" w:hAnsi="Arial Narrow" w:cs="Arial"/>
          <w:b/>
          <w:bCs/>
          <w:sz w:val="24"/>
          <w:szCs w:val="24"/>
        </w:rPr>
        <w:t xml:space="preserve">CAPITULO III CULTIVO </w:t>
      </w:r>
    </w:p>
    <w:p w14:paraId="197B2C50"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color w:val="2F5496"/>
          <w:sz w:val="24"/>
          <w:szCs w:val="24"/>
        </w:rPr>
        <w:t>Artículo 7: Cultivo para uso adulto:</w:t>
      </w:r>
      <w:r w:rsidRPr="00C06754">
        <w:rPr>
          <w:rFonts w:ascii="Arial Narrow" w:eastAsia="Georgia" w:hAnsi="Arial Narrow" w:cs="Arial"/>
          <w:sz w:val="24"/>
          <w:szCs w:val="24"/>
        </w:rPr>
        <w:t xml:space="preserve"> Se podrá solicitar al ministerio de Justicia y Derecho una licencia de cultivo de plantas de cannabis psicoactivo y no psicoactivo en la modalidad de uso adulto para obtener semillas de una fuente </w:t>
      </w:r>
      <w:proofErr w:type="spellStart"/>
      <w:r w:rsidRPr="00C06754">
        <w:rPr>
          <w:rFonts w:ascii="Arial Narrow" w:eastAsia="Georgia" w:hAnsi="Arial Narrow" w:cs="Arial"/>
          <w:sz w:val="24"/>
          <w:szCs w:val="24"/>
        </w:rPr>
        <w:t>semillera</w:t>
      </w:r>
      <w:proofErr w:type="spellEnd"/>
      <w:r w:rsidRPr="00C06754">
        <w:rPr>
          <w:rFonts w:ascii="Arial Narrow" w:eastAsia="Georgia" w:hAnsi="Arial Narrow" w:cs="Arial"/>
          <w:sz w:val="24"/>
          <w:szCs w:val="24"/>
        </w:rPr>
        <w:t xml:space="preserve">, plantar, cultivar y cosechar cannabis cuya finalidad es la obtención de flor que va a ser destinada a procesamiento o la transformación en derivados para uso adulto. </w:t>
      </w:r>
    </w:p>
    <w:p w14:paraId="255FB6BB" w14:textId="77777777" w:rsidR="002757A2" w:rsidRPr="00C06754" w:rsidRDefault="002757A2" w:rsidP="002757A2">
      <w:pPr>
        <w:jc w:val="both"/>
        <w:rPr>
          <w:rFonts w:ascii="Arial Narrow" w:eastAsia="Georgia" w:hAnsi="Arial Narrow" w:cs="Arial"/>
          <w:b/>
          <w:bCs/>
          <w:color w:val="FF0000"/>
          <w:sz w:val="24"/>
          <w:szCs w:val="24"/>
        </w:rPr>
      </w:pPr>
      <w:r w:rsidRPr="00C06754">
        <w:rPr>
          <w:rFonts w:ascii="Arial Narrow" w:eastAsia="Georgia" w:hAnsi="Arial Narrow" w:cs="Arial"/>
          <w:b/>
          <w:sz w:val="24"/>
          <w:szCs w:val="24"/>
        </w:rPr>
        <w:t xml:space="preserve">Artículo 8: </w:t>
      </w:r>
      <w:r w:rsidRPr="00C06754">
        <w:rPr>
          <w:rFonts w:ascii="Arial Narrow" w:eastAsia="Georgia" w:hAnsi="Arial Narrow" w:cs="Arial"/>
          <w:sz w:val="24"/>
          <w:szCs w:val="24"/>
        </w:rPr>
        <w:t xml:space="preserve">El cupo de producción de cannabis será definido a partir de un estudio de la demanda que deberá realizar el Ministerio de Salud en un término máximo de seis (6) meses para determinar la cantidad necesaria para cubrir el mercado y controlar los precios, </w:t>
      </w:r>
      <w:r w:rsidRPr="00C06754">
        <w:rPr>
          <w:rFonts w:ascii="Arial Narrow" w:eastAsia="Georgia" w:hAnsi="Arial Narrow" w:cs="Arial"/>
          <w:color w:val="000000" w:themeColor="text1"/>
          <w:sz w:val="24"/>
          <w:szCs w:val="24"/>
        </w:rPr>
        <w:t>hasta tanto el ministerio no realice el estudio se regirá por los lineamientos de la presente ley</w:t>
      </w:r>
    </w:p>
    <w:p w14:paraId="63F1EA37" w14:textId="77777777" w:rsidR="002757A2" w:rsidRPr="00C06754" w:rsidRDefault="002757A2" w:rsidP="002757A2">
      <w:pPr>
        <w:ind w:left="720"/>
        <w:rPr>
          <w:rFonts w:ascii="Arial Narrow" w:eastAsia="Georgia" w:hAnsi="Arial Narrow" w:cs="Arial"/>
          <w:b/>
          <w:bCs/>
          <w:sz w:val="24"/>
          <w:szCs w:val="24"/>
        </w:rPr>
      </w:pPr>
      <w:r w:rsidRPr="00C06754">
        <w:rPr>
          <w:rFonts w:ascii="Arial Narrow" w:eastAsia="Georgia" w:hAnsi="Arial Narrow" w:cs="Arial"/>
          <w:b/>
          <w:bCs/>
          <w:sz w:val="24"/>
          <w:szCs w:val="24"/>
        </w:rPr>
        <w:t xml:space="preserve">Parágrafo transitorio: </w:t>
      </w:r>
      <w:r w:rsidRPr="00C06754">
        <w:rPr>
          <w:rFonts w:ascii="Arial Narrow" w:eastAsia="Georgia" w:hAnsi="Arial Narrow" w:cs="Arial"/>
          <w:sz w:val="24"/>
          <w:szCs w:val="24"/>
        </w:rPr>
        <w:t>Para el primer año después de la expedición de la presente ley el Ministerio se otorgarán hasta 150 licencias de cultivo de cannabis para Uso adulto</w:t>
      </w:r>
    </w:p>
    <w:p w14:paraId="52B3285B" w14:textId="77777777" w:rsidR="002757A2" w:rsidRPr="00C06754" w:rsidRDefault="002757A2" w:rsidP="002757A2">
      <w:pPr>
        <w:jc w:val="both"/>
        <w:rPr>
          <w:rFonts w:ascii="Arial Narrow" w:eastAsia="Georgia" w:hAnsi="Arial Narrow" w:cs="Arial"/>
          <w:b/>
          <w:sz w:val="24"/>
          <w:szCs w:val="24"/>
        </w:rPr>
      </w:pPr>
      <w:r w:rsidRPr="00C06754">
        <w:rPr>
          <w:rFonts w:ascii="Arial Narrow" w:eastAsia="Georgia" w:hAnsi="Arial Narrow" w:cs="Arial"/>
          <w:b/>
          <w:bCs/>
          <w:sz w:val="24"/>
          <w:szCs w:val="24"/>
        </w:rPr>
        <w:t>Artículo 9</w:t>
      </w:r>
      <w:r w:rsidRPr="00C06754">
        <w:rPr>
          <w:rFonts w:ascii="Arial Narrow" w:eastAsia="Georgia" w:hAnsi="Arial Narrow" w:cs="Arial"/>
          <w:sz w:val="24"/>
          <w:szCs w:val="24"/>
        </w:rPr>
        <w:t>: Cada licenciatario de cultivo para uso adulto podrá producir hasta 500 Libras de flor de cannabis por mes.</w:t>
      </w:r>
    </w:p>
    <w:p w14:paraId="3E2005DF"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 xml:space="preserve">Artículo 10 Cultivo </w:t>
      </w:r>
      <w:r w:rsidRPr="00C06754">
        <w:rPr>
          <w:rFonts w:ascii="Arial Narrow" w:eastAsia="Georgia" w:hAnsi="Arial Narrow" w:cs="Arial"/>
          <w:b/>
          <w:color w:val="000000"/>
          <w:sz w:val="24"/>
          <w:szCs w:val="24"/>
        </w:rPr>
        <w:t>poblaciones étnicas y campesinas</w:t>
      </w:r>
      <w:r w:rsidRPr="00C06754">
        <w:rPr>
          <w:rFonts w:ascii="Arial Narrow" w:eastAsia="Georgia" w:hAnsi="Arial Narrow" w:cs="Arial"/>
          <w:color w:val="000000"/>
          <w:sz w:val="24"/>
          <w:szCs w:val="24"/>
        </w:rPr>
        <w:t>:</w:t>
      </w:r>
      <w:r w:rsidRPr="00C06754">
        <w:rPr>
          <w:rFonts w:ascii="Arial Narrow" w:eastAsia="Georgia" w:hAnsi="Arial Narrow" w:cs="Arial"/>
          <w:b/>
          <w:sz w:val="24"/>
          <w:szCs w:val="24"/>
        </w:rPr>
        <w:t xml:space="preserve"> </w:t>
      </w:r>
      <w:r w:rsidRPr="00C06754">
        <w:rPr>
          <w:rFonts w:ascii="Arial Narrow" w:eastAsia="Georgia" w:hAnsi="Arial Narrow" w:cs="Arial"/>
          <w:sz w:val="24"/>
          <w:szCs w:val="24"/>
        </w:rPr>
        <w:t>Se</w:t>
      </w:r>
      <w:r w:rsidRPr="00C06754">
        <w:rPr>
          <w:rFonts w:ascii="Arial Narrow" w:eastAsia="Georgia" w:hAnsi="Arial Narrow" w:cs="Arial"/>
          <w:color w:val="000000"/>
          <w:sz w:val="24"/>
          <w:szCs w:val="24"/>
          <w:highlight w:val="white"/>
        </w:rPr>
        <w:t xml:space="preserve"> </w:t>
      </w:r>
      <w:r w:rsidRPr="00C06754">
        <w:rPr>
          <w:rFonts w:ascii="Arial Narrow" w:eastAsia="Georgia" w:hAnsi="Arial Narrow" w:cs="Arial"/>
          <w:sz w:val="24"/>
          <w:szCs w:val="24"/>
        </w:rPr>
        <w:t>otorgará el 50% de</w:t>
      </w:r>
      <w:r w:rsidRPr="00C06754">
        <w:rPr>
          <w:rFonts w:ascii="Arial Narrow" w:eastAsia="Georgia" w:hAnsi="Arial Narrow" w:cs="Arial"/>
          <w:color w:val="000000"/>
          <w:sz w:val="24"/>
          <w:szCs w:val="24"/>
        </w:rPr>
        <w:t xml:space="preserve">l cupo de </w:t>
      </w:r>
      <w:r w:rsidRPr="00C06754">
        <w:rPr>
          <w:rFonts w:ascii="Arial Narrow" w:eastAsia="Georgia" w:hAnsi="Arial Narrow" w:cs="Arial"/>
          <w:sz w:val="24"/>
          <w:szCs w:val="24"/>
        </w:rPr>
        <w:t>Cultivo y/o de licencias de cannabis psicoactivo o no psicoactivo para uso adulto a comunidades étnicas y campesinas con cultivos preexistentes, víctimas del conflicto armado en el que en su territorio históricamente se ha cultivado cannabis y existen cultivos preexistentes de mínimo 10 años.</w:t>
      </w:r>
    </w:p>
    <w:p w14:paraId="6D8E1B8B" w14:textId="77777777" w:rsidR="002757A2" w:rsidRPr="00C06754" w:rsidRDefault="002757A2" w:rsidP="002757A2">
      <w:pPr>
        <w:ind w:left="720"/>
        <w:jc w:val="both"/>
        <w:rPr>
          <w:rFonts w:ascii="Arial Narrow" w:eastAsia="Georgia" w:hAnsi="Arial Narrow" w:cs="Arial"/>
          <w:sz w:val="24"/>
          <w:szCs w:val="24"/>
        </w:rPr>
      </w:pPr>
      <w:r w:rsidRPr="00C06754">
        <w:rPr>
          <w:rFonts w:ascii="Arial Narrow" w:eastAsia="Georgia" w:hAnsi="Arial Narrow" w:cs="Arial"/>
          <w:b/>
          <w:bCs/>
          <w:sz w:val="24"/>
          <w:szCs w:val="24"/>
        </w:rPr>
        <w:t>Parágrafo 1:</w:t>
      </w:r>
      <w:r w:rsidRPr="00C06754">
        <w:rPr>
          <w:rFonts w:ascii="Arial Narrow" w:eastAsia="Georgia" w:hAnsi="Arial Narrow" w:cs="Arial"/>
          <w:sz w:val="24"/>
          <w:szCs w:val="24"/>
        </w:rPr>
        <w:t xml:space="preserve"> Se otorgarán en territorios donde exista fin del conflicto, un proceso de paz y el territorio no este cooptado por grupos armados ilegales o en Zonas </w:t>
      </w:r>
      <w:proofErr w:type="spellStart"/>
      <w:r w:rsidRPr="00C06754">
        <w:rPr>
          <w:rFonts w:ascii="Arial Narrow" w:eastAsia="Georgia" w:hAnsi="Arial Narrow" w:cs="Arial"/>
          <w:sz w:val="24"/>
          <w:szCs w:val="24"/>
        </w:rPr>
        <w:t>Veredales</w:t>
      </w:r>
      <w:proofErr w:type="spellEnd"/>
      <w:r w:rsidRPr="00C06754">
        <w:rPr>
          <w:rFonts w:ascii="Arial Narrow" w:eastAsia="Georgia" w:hAnsi="Arial Narrow" w:cs="Arial"/>
          <w:sz w:val="24"/>
          <w:szCs w:val="24"/>
        </w:rPr>
        <w:t xml:space="preserve"> de Transición y Normalización.</w:t>
      </w:r>
    </w:p>
    <w:p w14:paraId="7FC39409" w14:textId="77777777" w:rsidR="002757A2" w:rsidRPr="00C06754" w:rsidRDefault="002757A2" w:rsidP="002757A2">
      <w:pPr>
        <w:ind w:left="720"/>
        <w:jc w:val="both"/>
        <w:rPr>
          <w:rFonts w:ascii="Arial Narrow" w:eastAsia="Georgia" w:hAnsi="Arial Narrow" w:cs="Arial"/>
          <w:sz w:val="24"/>
          <w:szCs w:val="24"/>
        </w:rPr>
      </w:pPr>
      <w:r w:rsidRPr="00C06754">
        <w:rPr>
          <w:rFonts w:ascii="Arial Narrow" w:eastAsia="Georgia" w:hAnsi="Arial Narrow" w:cs="Arial"/>
          <w:b/>
          <w:sz w:val="24"/>
          <w:szCs w:val="24"/>
        </w:rPr>
        <w:t>Parágrafo 2:</w:t>
      </w:r>
      <w:r w:rsidRPr="00C06754">
        <w:rPr>
          <w:rFonts w:ascii="Arial Narrow" w:eastAsia="Georgia" w:hAnsi="Arial Narrow" w:cs="Arial"/>
          <w:sz w:val="24"/>
          <w:szCs w:val="24"/>
        </w:rPr>
        <w:t xml:space="preserve"> Será el Ministerio de Justicia y Derecho el encargado de certificar las comunidades beneficiarias de las licencias especiales. </w:t>
      </w:r>
    </w:p>
    <w:p w14:paraId="0D1316E2"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color w:val="2F5496"/>
          <w:sz w:val="24"/>
          <w:szCs w:val="24"/>
        </w:rPr>
        <w:t xml:space="preserve">Artículo 11 </w:t>
      </w:r>
      <w:proofErr w:type="spellStart"/>
      <w:r w:rsidRPr="00C06754">
        <w:rPr>
          <w:rFonts w:ascii="Arial Narrow" w:eastAsia="Georgia" w:hAnsi="Arial Narrow" w:cs="Arial"/>
          <w:color w:val="2F5496"/>
          <w:sz w:val="24"/>
          <w:szCs w:val="24"/>
          <w:u w:val="single"/>
        </w:rPr>
        <w:t>Autocultivo</w:t>
      </w:r>
      <w:proofErr w:type="spellEnd"/>
      <w:r w:rsidRPr="00C06754">
        <w:rPr>
          <w:rFonts w:ascii="Arial Narrow" w:eastAsia="Georgia" w:hAnsi="Arial Narrow" w:cs="Arial"/>
          <w:color w:val="2F5496"/>
          <w:sz w:val="24"/>
          <w:szCs w:val="24"/>
        </w:rPr>
        <w:t>:</w:t>
      </w:r>
      <w:r w:rsidRPr="00C06754">
        <w:rPr>
          <w:rFonts w:ascii="Arial Narrow" w:eastAsia="Georgia" w:hAnsi="Arial Narrow" w:cs="Arial"/>
          <w:sz w:val="24"/>
          <w:szCs w:val="24"/>
        </w:rPr>
        <w:t xml:space="preserve"> Los mayores de 18 años podrán sembrar hasta 20 plantas de cannabis </w:t>
      </w:r>
      <w:r w:rsidRPr="00C06754">
        <w:rPr>
          <w:rFonts w:ascii="Arial Narrow" w:eastAsia="Arial Narrow" w:hAnsi="Arial Narrow" w:cs="Arial"/>
          <w:sz w:val="24"/>
          <w:szCs w:val="24"/>
        </w:rPr>
        <w:t>de las cuales 10 o menos pueden estar maduras y en floración,</w:t>
      </w:r>
      <w:r w:rsidRPr="00C06754">
        <w:rPr>
          <w:rFonts w:ascii="Arial Narrow" w:eastAsia="Georgia" w:hAnsi="Arial Narrow" w:cs="Arial"/>
          <w:sz w:val="24"/>
          <w:szCs w:val="24"/>
        </w:rPr>
        <w:t xml:space="preserve"> estás plantas no deben ser visible desde la vía pública. </w:t>
      </w:r>
    </w:p>
    <w:p w14:paraId="30618816" w14:textId="77777777" w:rsidR="002757A2" w:rsidRPr="00C06754" w:rsidRDefault="002757A2" w:rsidP="002757A2">
      <w:pPr>
        <w:pBdr>
          <w:top w:val="nil"/>
          <w:left w:val="nil"/>
          <w:bottom w:val="nil"/>
          <w:right w:val="nil"/>
          <w:between w:val="nil"/>
        </w:pBdr>
        <w:jc w:val="both"/>
        <w:rPr>
          <w:rFonts w:ascii="Arial Narrow" w:eastAsia="Times New Roman" w:hAnsi="Arial Narrow" w:cs="Arial"/>
          <w:sz w:val="24"/>
          <w:szCs w:val="24"/>
        </w:rPr>
      </w:pPr>
      <w:r w:rsidRPr="00C06754">
        <w:rPr>
          <w:rFonts w:ascii="Arial Narrow" w:eastAsia="Times New Roman" w:hAnsi="Arial Narrow" w:cs="Arial"/>
          <w:b/>
          <w:bCs/>
          <w:sz w:val="24"/>
          <w:szCs w:val="24"/>
        </w:rPr>
        <w:t>Parágrafo 1º</w:t>
      </w:r>
      <w:r w:rsidRPr="00C06754">
        <w:rPr>
          <w:rFonts w:ascii="Arial Narrow" w:eastAsia="Times New Roman" w:hAnsi="Arial Narrow" w:cs="Arial"/>
          <w:sz w:val="24"/>
          <w:szCs w:val="24"/>
        </w:rPr>
        <w:t xml:space="preserve">. Las personas que tengan </w:t>
      </w:r>
      <w:proofErr w:type="spellStart"/>
      <w:r w:rsidRPr="00C06754">
        <w:rPr>
          <w:rFonts w:ascii="Arial Narrow" w:eastAsia="Times New Roman" w:hAnsi="Arial Narrow" w:cs="Arial"/>
          <w:sz w:val="24"/>
          <w:szCs w:val="24"/>
        </w:rPr>
        <w:t>autocultivos</w:t>
      </w:r>
      <w:proofErr w:type="spellEnd"/>
      <w:r w:rsidRPr="00C06754">
        <w:rPr>
          <w:rFonts w:ascii="Arial Narrow" w:eastAsia="Times New Roman" w:hAnsi="Arial Narrow" w:cs="Arial"/>
          <w:sz w:val="24"/>
          <w:szCs w:val="24"/>
        </w:rPr>
        <w:t xml:space="preserve"> deberán tomar todas las medidas para que los mismos no sean accesibles a menores de edad o a personas en condiciones de discapacidad cognitiva y, en cualquier caso, no podrán realizar sus cultivos fuera del perímetro de su propiedad privada, ni en lugares de la misma que sean de fácil acceso público, como antejardines o zonas comunes de una copropiedad. </w:t>
      </w:r>
    </w:p>
    <w:p w14:paraId="28AE7F5F" w14:textId="77777777" w:rsidR="002757A2" w:rsidRPr="00C06754" w:rsidRDefault="002757A2" w:rsidP="002757A2">
      <w:pPr>
        <w:pBdr>
          <w:top w:val="nil"/>
          <w:left w:val="nil"/>
          <w:bottom w:val="nil"/>
          <w:right w:val="nil"/>
          <w:between w:val="nil"/>
        </w:pBdr>
        <w:jc w:val="both"/>
        <w:rPr>
          <w:rFonts w:ascii="Arial Narrow" w:eastAsia="Times New Roman" w:hAnsi="Arial Narrow" w:cs="Arial"/>
          <w:sz w:val="24"/>
          <w:szCs w:val="24"/>
        </w:rPr>
      </w:pPr>
      <w:r w:rsidRPr="00C06754">
        <w:rPr>
          <w:rFonts w:ascii="Arial Narrow" w:eastAsia="Times New Roman" w:hAnsi="Arial Narrow" w:cs="Arial"/>
          <w:b/>
          <w:bCs/>
          <w:sz w:val="24"/>
          <w:szCs w:val="24"/>
        </w:rPr>
        <w:t xml:space="preserve">Parágrafo 2º. </w:t>
      </w:r>
      <w:r w:rsidRPr="00C06754">
        <w:rPr>
          <w:rFonts w:ascii="Arial Narrow" w:eastAsia="Times New Roman" w:hAnsi="Arial Narrow" w:cs="Arial"/>
          <w:sz w:val="24"/>
          <w:szCs w:val="24"/>
        </w:rPr>
        <w:t xml:space="preserve">Será responsabilidad del propietario del </w:t>
      </w:r>
      <w:proofErr w:type="spellStart"/>
      <w:r w:rsidRPr="00C06754">
        <w:rPr>
          <w:rFonts w:ascii="Arial Narrow" w:eastAsia="Times New Roman" w:hAnsi="Arial Narrow" w:cs="Arial"/>
          <w:sz w:val="24"/>
          <w:szCs w:val="24"/>
        </w:rPr>
        <w:t>autocultivo</w:t>
      </w:r>
      <w:proofErr w:type="spellEnd"/>
      <w:r w:rsidRPr="00C06754">
        <w:rPr>
          <w:rFonts w:ascii="Arial Narrow" w:eastAsia="Times New Roman" w:hAnsi="Arial Narrow" w:cs="Arial"/>
          <w:sz w:val="24"/>
          <w:szCs w:val="24"/>
        </w:rPr>
        <w:t xml:space="preserve"> de cannabis de uso adulto, el mantenimiento de zonas aireadas en el entorno del cultivo, de forma que se evite cualquier tipo de molestia producida por olores emitidos por las plantas, que molesten a los vecinos de la propiedad en la cual se encuentre el </w:t>
      </w:r>
      <w:proofErr w:type="spellStart"/>
      <w:r w:rsidRPr="00C06754">
        <w:rPr>
          <w:rFonts w:ascii="Arial Narrow" w:eastAsia="Times New Roman" w:hAnsi="Arial Narrow" w:cs="Arial"/>
          <w:sz w:val="24"/>
          <w:szCs w:val="24"/>
        </w:rPr>
        <w:t>autocultivo</w:t>
      </w:r>
      <w:proofErr w:type="spellEnd"/>
      <w:r w:rsidRPr="00C06754">
        <w:rPr>
          <w:rFonts w:ascii="Arial Narrow" w:eastAsia="Times New Roman" w:hAnsi="Arial Narrow" w:cs="Arial"/>
          <w:sz w:val="24"/>
          <w:szCs w:val="24"/>
        </w:rPr>
        <w:t xml:space="preserve">. </w:t>
      </w:r>
    </w:p>
    <w:p w14:paraId="49592F03" w14:textId="77777777" w:rsidR="002757A2" w:rsidRPr="00C06754" w:rsidRDefault="002757A2" w:rsidP="002757A2">
      <w:pPr>
        <w:jc w:val="both"/>
        <w:rPr>
          <w:rFonts w:ascii="Arial Narrow" w:hAnsi="Arial Narrow" w:cs="Arial"/>
          <w:sz w:val="24"/>
          <w:szCs w:val="24"/>
        </w:rPr>
      </w:pPr>
      <w:r w:rsidRPr="00C06754">
        <w:rPr>
          <w:rFonts w:ascii="Arial Narrow" w:hAnsi="Arial Narrow" w:cs="Arial"/>
          <w:b/>
          <w:bCs/>
          <w:sz w:val="24"/>
          <w:szCs w:val="24"/>
        </w:rPr>
        <w:t xml:space="preserve">Artículo 12: </w:t>
      </w:r>
      <w:r w:rsidRPr="00C06754">
        <w:rPr>
          <w:rFonts w:ascii="Arial Narrow" w:hAnsi="Arial Narrow" w:cs="Arial"/>
          <w:sz w:val="24"/>
          <w:szCs w:val="24"/>
        </w:rPr>
        <w:t>los cultivadores deberán designar un área para almacenamiento de cannabis asegurando condiciones de limpieza y orden que no represente un riesgo para la calidad, pureza, consistencia del producto. El área de almacenamiento deberá ser construida usando materiales que resistan la entrada forzada.</w:t>
      </w:r>
    </w:p>
    <w:p w14:paraId="7D6D5536"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13:</w:t>
      </w:r>
      <w:r w:rsidRPr="00C06754">
        <w:rPr>
          <w:rFonts w:ascii="Arial Narrow" w:eastAsia="Georgia" w:hAnsi="Arial Narrow" w:cs="Arial"/>
          <w:sz w:val="24"/>
          <w:szCs w:val="24"/>
        </w:rPr>
        <w:t xml:space="preserve"> El Ministerio de Agricultura y Desarrollo Rural diseñará un programa de sustitución y reducción de cultivos de cannabis no licenciado para comunidades étnicas y campesinos con cultivo preexistentes con el fin de incentivar el fortalecimiento de la seguridad alimentaria del país y la diversificación de los cultivos.</w:t>
      </w:r>
    </w:p>
    <w:p w14:paraId="666AF1A0" w14:textId="77777777" w:rsidR="002757A2" w:rsidRPr="00C06754" w:rsidRDefault="002757A2" w:rsidP="002757A2">
      <w:pPr>
        <w:pStyle w:val="Ttulo1"/>
        <w:jc w:val="center"/>
        <w:rPr>
          <w:rFonts w:ascii="Arial Narrow" w:eastAsia="Georgia" w:hAnsi="Arial Narrow" w:cs="Arial"/>
          <w:sz w:val="24"/>
          <w:szCs w:val="24"/>
        </w:rPr>
      </w:pPr>
      <w:r w:rsidRPr="00C06754">
        <w:rPr>
          <w:rFonts w:ascii="Arial Narrow" w:eastAsia="Georgia" w:hAnsi="Arial Narrow" w:cs="Arial"/>
          <w:sz w:val="24"/>
          <w:szCs w:val="24"/>
        </w:rPr>
        <w:t>CAPITULO IV TRANSPORTE</w:t>
      </w:r>
    </w:p>
    <w:p w14:paraId="2FC46E74" w14:textId="77777777" w:rsidR="002757A2" w:rsidRPr="00C06754" w:rsidRDefault="002757A2" w:rsidP="002757A2">
      <w:p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b/>
          <w:bCs/>
          <w:sz w:val="24"/>
          <w:szCs w:val="24"/>
        </w:rPr>
        <w:t>Artículo 14:</w:t>
      </w:r>
      <w:r w:rsidRPr="00C06754">
        <w:rPr>
          <w:rFonts w:ascii="Arial Narrow" w:eastAsia="Georgia" w:hAnsi="Arial Narrow" w:cs="Arial"/>
          <w:sz w:val="24"/>
          <w:szCs w:val="24"/>
        </w:rPr>
        <w:t xml:space="preserve"> El transporte de cannabis será monitoreado a través de la plataforma el </w:t>
      </w:r>
      <w:r w:rsidRPr="00C06754">
        <w:rPr>
          <w:rFonts w:ascii="Arial Narrow" w:eastAsia="Georgia" w:hAnsi="Arial Narrow" w:cs="Arial"/>
          <w:color w:val="000000"/>
          <w:sz w:val="24"/>
          <w:szCs w:val="24"/>
        </w:rPr>
        <w:t xml:space="preserve">Mecanismo de Información para el control de Cannabis-MICC. </w:t>
      </w:r>
      <w:r w:rsidRPr="00C06754">
        <w:rPr>
          <w:rFonts w:ascii="Arial Narrow" w:eastAsia="Georgia" w:hAnsi="Arial Narrow" w:cs="Arial"/>
          <w:sz w:val="24"/>
          <w:szCs w:val="24"/>
        </w:rPr>
        <w:t>y una aplicación de transporte que tendrá mapas de recorridos, rutas, monitoreo por GPS, garantizando la seguridad y podrá ser un servicio dentro de la cadena o actividad realizada por el cultivador.</w:t>
      </w:r>
    </w:p>
    <w:p w14:paraId="1DCE1E20"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rPr>
        <w:t>Artículo 15:</w:t>
      </w:r>
      <w:r w:rsidRPr="00C06754">
        <w:rPr>
          <w:rFonts w:ascii="Arial Narrow" w:eastAsia="Georgia" w:hAnsi="Arial Narrow" w:cs="Arial"/>
          <w:sz w:val="24"/>
          <w:szCs w:val="24"/>
        </w:rPr>
        <w:t xml:space="preserve"> </w:t>
      </w:r>
      <w:r w:rsidRPr="00C06754">
        <w:rPr>
          <w:rFonts w:ascii="Arial Narrow" w:eastAsia="Georgia" w:hAnsi="Arial Narrow" w:cs="Arial"/>
          <w:b/>
          <w:bCs/>
          <w:sz w:val="24"/>
          <w:szCs w:val="24"/>
        </w:rPr>
        <w:t>Personas autorizadas para transportar:</w:t>
      </w:r>
      <w:r w:rsidRPr="00C06754">
        <w:rPr>
          <w:rFonts w:ascii="Arial Narrow" w:eastAsia="Georgia" w:hAnsi="Arial Narrow" w:cs="Arial"/>
          <w:sz w:val="24"/>
          <w:szCs w:val="24"/>
        </w:rPr>
        <w:t xml:space="preserve"> Empresas de legales de mensajería y carga inscritas en el </w:t>
      </w:r>
      <w:r w:rsidRPr="00C06754">
        <w:rPr>
          <w:rFonts w:ascii="Arial Narrow" w:eastAsia="Georgia" w:hAnsi="Arial Narrow" w:cs="Arial"/>
          <w:color w:val="000000"/>
          <w:sz w:val="24"/>
          <w:szCs w:val="24"/>
        </w:rPr>
        <w:t>Mecanismo de Información para el control de Cannabis-MICC</w:t>
      </w:r>
      <w:r w:rsidRPr="00C06754">
        <w:rPr>
          <w:rFonts w:ascii="Arial Narrow" w:eastAsia="Georgia" w:hAnsi="Arial Narrow" w:cs="Arial"/>
          <w:sz w:val="24"/>
          <w:szCs w:val="24"/>
        </w:rPr>
        <w:t xml:space="preserve"> para prestar este servicio y empresas creadas para el servicio especial de transporte de cannabis.</w:t>
      </w:r>
    </w:p>
    <w:p w14:paraId="07667E21"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rPr>
        <w:t>Artículo 16:</w:t>
      </w:r>
      <w:r w:rsidRPr="00C06754">
        <w:rPr>
          <w:rFonts w:ascii="Arial Narrow" w:eastAsia="Georgia" w:hAnsi="Arial Narrow" w:cs="Arial"/>
          <w:sz w:val="24"/>
          <w:szCs w:val="24"/>
        </w:rPr>
        <w:t xml:space="preserve"> El cultivador podrá registrar un vehículo en el </w:t>
      </w:r>
      <w:r w:rsidRPr="00C06754">
        <w:rPr>
          <w:rFonts w:ascii="Arial Narrow" w:eastAsia="Georgia" w:hAnsi="Arial Narrow" w:cs="Arial"/>
          <w:color w:val="000000"/>
          <w:sz w:val="24"/>
          <w:szCs w:val="24"/>
        </w:rPr>
        <w:t>Mecanismo de Información para el control de Cannabis-MICC</w:t>
      </w:r>
      <w:r w:rsidRPr="00C06754">
        <w:rPr>
          <w:rFonts w:ascii="Arial Narrow" w:eastAsia="Georgia" w:hAnsi="Arial Narrow" w:cs="Arial"/>
          <w:sz w:val="24"/>
          <w:szCs w:val="24"/>
        </w:rPr>
        <w:t xml:space="preserve"> para el transporte solamente de su producción</w:t>
      </w:r>
    </w:p>
    <w:p w14:paraId="02017CED" w14:textId="77777777" w:rsidR="002757A2" w:rsidRPr="00C06754" w:rsidRDefault="002757A2" w:rsidP="002757A2">
      <w:pPr>
        <w:jc w:val="both"/>
        <w:rPr>
          <w:rFonts w:ascii="Arial Narrow" w:hAnsi="Arial Narrow" w:cs="Arial"/>
          <w:b/>
          <w:bCs/>
          <w:sz w:val="24"/>
          <w:szCs w:val="24"/>
        </w:rPr>
      </w:pPr>
      <w:r w:rsidRPr="00C06754">
        <w:rPr>
          <w:rFonts w:ascii="Arial Narrow" w:hAnsi="Arial Narrow" w:cs="Arial"/>
          <w:b/>
          <w:bCs/>
          <w:sz w:val="24"/>
          <w:szCs w:val="24"/>
        </w:rPr>
        <w:t>Artículo 17:</w:t>
      </w:r>
      <w:r w:rsidRPr="00C06754">
        <w:rPr>
          <w:rFonts w:ascii="Arial Narrow" w:hAnsi="Arial Narrow" w:cs="Arial"/>
          <w:sz w:val="24"/>
          <w:szCs w:val="24"/>
        </w:rPr>
        <w:t xml:space="preserve"> Se podrá requerir ante </w:t>
      </w:r>
      <w:r w:rsidRPr="00C06754">
        <w:rPr>
          <w:rFonts w:ascii="Arial Narrow" w:eastAsia="Georgia" w:hAnsi="Arial Narrow" w:cs="Arial"/>
          <w:sz w:val="24"/>
          <w:szCs w:val="24"/>
        </w:rPr>
        <w:t xml:space="preserve">el </w:t>
      </w:r>
      <w:r w:rsidRPr="00C06754">
        <w:rPr>
          <w:rFonts w:ascii="Arial Narrow" w:eastAsia="Georgia" w:hAnsi="Arial Narrow" w:cs="Arial"/>
          <w:color w:val="000000"/>
          <w:sz w:val="24"/>
          <w:szCs w:val="24"/>
        </w:rPr>
        <w:t>Mecanismo de Información para el control de Cannabis-MICC</w:t>
      </w:r>
      <w:r w:rsidRPr="00C06754">
        <w:rPr>
          <w:rFonts w:ascii="Arial Narrow" w:hAnsi="Arial Narrow" w:cs="Arial"/>
          <w:sz w:val="24"/>
          <w:szCs w:val="24"/>
        </w:rPr>
        <w:t>, la habilitación para el transporte de cannabis y sus derivados para uso adulto.</w:t>
      </w:r>
    </w:p>
    <w:p w14:paraId="0E2247C6" w14:textId="77777777" w:rsidR="002757A2" w:rsidRPr="00C06754" w:rsidRDefault="002757A2" w:rsidP="002757A2">
      <w:pPr>
        <w:jc w:val="both"/>
        <w:rPr>
          <w:rFonts w:ascii="Arial Narrow" w:eastAsia="Georgia" w:hAnsi="Arial Narrow" w:cs="Arial"/>
          <w:b/>
          <w:bCs/>
          <w:sz w:val="24"/>
          <w:szCs w:val="24"/>
        </w:rPr>
      </w:pPr>
      <w:r w:rsidRPr="00C06754">
        <w:rPr>
          <w:rFonts w:ascii="Arial Narrow" w:hAnsi="Arial Narrow" w:cs="Arial"/>
          <w:b/>
          <w:bCs/>
          <w:sz w:val="24"/>
          <w:szCs w:val="24"/>
        </w:rPr>
        <w:t>Artículo 18:</w:t>
      </w:r>
      <w:r w:rsidRPr="00C06754">
        <w:rPr>
          <w:rFonts w:ascii="Arial Narrow" w:hAnsi="Arial Narrow" w:cs="Arial"/>
          <w:sz w:val="24"/>
          <w:szCs w:val="24"/>
        </w:rPr>
        <w:t xml:space="preserve"> El cultivador y el procesador deberán generar un manifiesto de envío en </w:t>
      </w:r>
      <w:r w:rsidRPr="00C06754">
        <w:rPr>
          <w:rFonts w:ascii="Arial Narrow" w:eastAsia="Georgia" w:hAnsi="Arial Narrow" w:cs="Arial"/>
          <w:sz w:val="24"/>
          <w:szCs w:val="24"/>
        </w:rPr>
        <w:t xml:space="preserve">el </w:t>
      </w:r>
      <w:r w:rsidRPr="00C06754">
        <w:rPr>
          <w:rFonts w:ascii="Arial Narrow" w:eastAsia="Georgia" w:hAnsi="Arial Narrow" w:cs="Arial"/>
          <w:color w:val="000000"/>
          <w:sz w:val="24"/>
          <w:szCs w:val="24"/>
        </w:rPr>
        <w:t>Mecanismo de Información para el control de Cannabis-MICC</w:t>
      </w:r>
      <w:r w:rsidRPr="00C06754">
        <w:rPr>
          <w:rFonts w:ascii="Arial Narrow" w:hAnsi="Arial Narrow" w:cs="Arial"/>
          <w:sz w:val="24"/>
          <w:szCs w:val="24"/>
        </w:rPr>
        <w:t xml:space="preserve"> antes del transporte y asegurarse que el producto sea entregado en la cantidad y condiciones que reportó en el manifiesto.</w:t>
      </w:r>
    </w:p>
    <w:p w14:paraId="542828D5" w14:textId="77777777" w:rsidR="002757A2" w:rsidRPr="00C06754" w:rsidRDefault="002757A2" w:rsidP="002757A2">
      <w:pPr>
        <w:jc w:val="both"/>
        <w:rPr>
          <w:rFonts w:ascii="Arial Narrow" w:hAnsi="Arial Narrow" w:cs="Arial"/>
          <w:sz w:val="24"/>
          <w:szCs w:val="24"/>
        </w:rPr>
      </w:pPr>
      <w:r w:rsidRPr="00C06754">
        <w:rPr>
          <w:rFonts w:ascii="Arial Narrow" w:hAnsi="Arial Narrow" w:cs="Arial"/>
          <w:b/>
          <w:bCs/>
          <w:sz w:val="24"/>
          <w:szCs w:val="24"/>
        </w:rPr>
        <w:t>Articulo 19</w:t>
      </w:r>
      <w:r w:rsidRPr="00C06754">
        <w:rPr>
          <w:rFonts w:ascii="Arial Narrow" w:hAnsi="Arial Narrow" w:cs="Arial"/>
          <w:sz w:val="24"/>
          <w:szCs w:val="24"/>
        </w:rPr>
        <w:t xml:space="preserve"> El vehículo utilizado para el transporte no deberá llevar logotipos o información de identificación asociada a la producción de cannabis y/o sus derivados.</w:t>
      </w:r>
    </w:p>
    <w:p w14:paraId="23B3632D" w14:textId="77777777" w:rsidR="002757A2" w:rsidRPr="00C06754" w:rsidRDefault="002757A2" w:rsidP="002757A2">
      <w:pPr>
        <w:jc w:val="both"/>
        <w:rPr>
          <w:rFonts w:ascii="Arial Narrow" w:hAnsi="Arial Narrow" w:cs="Arial"/>
          <w:sz w:val="24"/>
          <w:szCs w:val="24"/>
        </w:rPr>
      </w:pPr>
      <w:r w:rsidRPr="00C06754">
        <w:rPr>
          <w:rFonts w:ascii="Arial Narrow" w:hAnsi="Arial Narrow" w:cs="Arial"/>
          <w:b/>
          <w:bCs/>
          <w:sz w:val="24"/>
          <w:szCs w:val="24"/>
        </w:rPr>
        <w:t>Articulo 20</w:t>
      </w:r>
      <w:r w:rsidRPr="00C06754">
        <w:rPr>
          <w:rFonts w:ascii="Arial Narrow" w:hAnsi="Arial Narrow" w:cs="Arial"/>
          <w:sz w:val="24"/>
          <w:szCs w:val="24"/>
        </w:rPr>
        <w:t xml:space="preserve"> Ningún menor de 18 años puede estar presente en el vehículo de transporte, participar en la carga o descarga de cannabis y sus derivados.</w:t>
      </w:r>
    </w:p>
    <w:p w14:paraId="33F06920" w14:textId="77777777" w:rsidR="002757A2" w:rsidRPr="00C06754" w:rsidRDefault="002757A2" w:rsidP="002757A2">
      <w:pPr>
        <w:jc w:val="both"/>
        <w:rPr>
          <w:rFonts w:ascii="Arial Narrow" w:hAnsi="Arial Narrow" w:cs="Arial"/>
          <w:sz w:val="24"/>
          <w:szCs w:val="24"/>
        </w:rPr>
      </w:pPr>
      <w:r w:rsidRPr="00C06754">
        <w:rPr>
          <w:rFonts w:ascii="Arial Narrow" w:hAnsi="Arial Narrow" w:cs="Arial"/>
          <w:b/>
          <w:bCs/>
          <w:sz w:val="24"/>
          <w:szCs w:val="24"/>
        </w:rPr>
        <w:t>Artículo 21</w:t>
      </w:r>
      <w:r w:rsidRPr="00C06754">
        <w:rPr>
          <w:rFonts w:ascii="Arial Narrow" w:hAnsi="Arial Narrow" w:cs="Arial"/>
          <w:sz w:val="24"/>
          <w:szCs w:val="24"/>
        </w:rPr>
        <w:t>:  El embalaje deberá estar sellado para no permitir su apertura, ni el escape de su contenido durante la manipulación y/o transporte.</w:t>
      </w:r>
    </w:p>
    <w:p w14:paraId="28FDB7CF" w14:textId="77777777" w:rsidR="002757A2" w:rsidRPr="00C06754" w:rsidRDefault="002757A2" w:rsidP="002757A2">
      <w:pPr>
        <w:jc w:val="both"/>
        <w:rPr>
          <w:rFonts w:ascii="Arial Narrow" w:hAnsi="Arial Narrow" w:cs="Arial"/>
          <w:sz w:val="24"/>
          <w:szCs w:val="24"/>
        </w:rPr>
      </w:pPr>
      <w:r w:rsidRPr="00C06754">
        <w:rPr>
          <w:rFonts w:ascii="Arial Narrow" w:hAnsi="Arial Narrow" w:cs="Arial"/>
          <w:b/>
          <w:bCs/>
          <w:sz w:val="24"/>
          <w:szCs w:val="24"/>
        </w:rPr>
        <w:t>Artículo 22:</w:t>
      </w:r>
      <w:r w:rsidRPr="00C06754">
        <w:rPr>
          <w:rFonts w:ascii="Arial Narrow" w:hAnsi="Arial Narrow" w:cs="Arial"/>
          <w:sz w:val="24"/>
          <w:szCs w:val="24"/>
        </w:rPr>
        <w:t xml:space="preserve"> Deberá tener un área completamente cerrada asegurada con candados para evitar el acceso no autorizado y un precinto de seguridad numerado, cuyo número deberá consignarse en el </w:t>
      </w:r>
      <w:proofErr w:type="spellStart"/>
      <w:r w:rsidRPr="00C06754">
        <w:rPr>
          <w:rFonts w:ascii="Arial Narrow" w:eastAsia="Georgia" w:hAnsi="Arial Narrow" w:cs="Arial"/>
          <w:sz w:val="24"/>
          <w:szCs w:val="24"/>
        </w:rPr>
        <w:t>el</w:t>
      </w:r>
      <w:proofErr w:type="spellEnd"/>
      <w:r w:rsidRPr="00C06754">
        <w:rPr>
          <w:rFonts w:ascii="Arial Narrow" w:eastAsia="Georgia" w:hAnsi="Arial Narrow" w:cs="Arial"/>
          <w:sz w:val="24"/>
          <w:szCs w:val="24"/>
        </w:rPr>
        <w:t xml:space="preserve"> </w:t>
      </w:r>
      <w:r w:rsidRPr="00C06754">
        <w:rPr>
          <w:rFonts w:ascii="Arial Narrow" w:eastAsia="Georgia" w:hAnsi="Arial Narrow" w:cs="Arial"/>
          <w:color w:val="000000"/>
          <w:sz w:val="24"/>
          <w:szCs w:val="24"/>
        </w:rPr>
        <w:t>Mecanismo de Información para el control de Cannabis-MICC</w:t>
      </w:r>
      <w:r w:rsidRPr="00C06754">
        <w:rPr>
          <w:rFonts w:ascii="Arial Narrow" w:hAnsi="Arial Narrow" w:cs="Arial"/>
          <w:sz w:val="24"/>
          <w:szCs w:val="24"/>
        </w:rPr>
        <w:t>.</w:t>
      </w:r>
    </w:p>
    <w:p w14:paraId="2881491B" w14:textId="77777777" w:rsidR="002757A2" w:rsidRPr="00C06754" w:rsidRDefault="002757A2" w:rsidP="002757A2">
      <w:pPr>
        <w:jc w:val="both"/>
        <w:rPr>
          <w:rFonts w:ascii="Arial Narrow" w:hAnsi="Arial Narrow" w:cs="Arial"/>
          <w:sz w:val="24"/>
          <w:szCs w:val="24"/>
        </w:rPr>
      </w:pPr>
      <w:r w:rsidRPr="00C06754">
        <w:rPr>
          <w:rFonts w:ascii="Arial Narrow" w:hAnsi="Arial Narrow" w:cs="Arial"/>
          <w:b/>
          <w:bCs/>
          <w:sz w:val="24"/>
          <w:szCs w:val="24"/>
        </w:rPr>
        <w:t>Artículo 23</w:t>
      </w:r>
      <w:r w:rsidRPr="00C06754">
        <w:rPr>
          <w:rFonts w:ascii="Arial Narrow" w:hAnsi="Arial Narrow" w:cs="Arial"/>
          <w:sz w:val="24"/>
          <w:szCs w:val="24"/>
        </w:rPr>
        <w:t xml:space="preserve">: Se podrá transportar hasta 25 libras de flor de cannabis en un solo viaje, siempre y cuando se encuentre manifiesto en </w:t>
      </w:r>
      <w:r w:rsidRPr="00C06754">
        <w:rPr>
          <w:rFonts w:ascii="Arial Narrow" w:eastAsia="Georgia" w:hAnsi="Arial Narrow" w:cs="Arial"/>
          <w:sz w:val="24"/>
          <w:szCs w:val="24"/>
        </w:rPr>
        <w:t xml:space="preserve">el </w:t>
      </w:r>
      <w:r w:rsidRPr="00C06754">
        <w:rPr>
          <w:rFonts w:ascii="Arial Narrow" w:eastAsia="Georgia" w:hAnsi="Arial Narrow" w:cs="Arial"/>
          <w:color w:val="000000"/>
          <w:sz w:val="24"/>
          <w:szCs w:val="24"/>
        </w:rPr>
        <w:t>Mecanismo de Información para el control de Cannabis-MICC</w:t>
      </w:r>
      <w:r w:rsidRPr="00C06754">
        <w:rPr>
          <w:rFonts w:ascii="Arial Narrow" w:hAnsi="Arial Narrow" w:cs="Arial"/>
          <w:sz w:val="24"/>
          <w:szCs w:val="24"/>
        </w:rPr>
        <w:t xml:space="preserve">. </w:t>
      </w:r>
    </w:p>
    <w:p w14:paraId="02DE6089" w14:textId="77777777" w:rsidR="002757A2" w:rsidRPr="00C06754" w:rsidRDefault="002757A2" w:rsidP="002757A2">
      <w:pPr>
        <w:pStyle w:val="Ttulo1"/>
        <w:jc w:val="center"/>
        <w:rPr>
          <w:rFonts w:ascii="Arial Narrow" w:eastAsia="Georgia" w:hAnsi="Arial Narrow" w:cs="Arial"/>
          <w:b/>
          <w:bCs/>
          <w:sz w:val="24"/>
          <w:szCs w:val="24"/>
        </w:rPr>
      </w:pPr>
      <w:r w:rsidRPr="00C06754">
        <w:rPr>
          <w:rFonts w:ascii="Arial Narrow" w:eastAsia="Georgia" w:hAnsi="Arial Narrow" w:cs="Arial"/>
          <w:b/>
          <w:bCs/>
          <w:sz w:val="24"/>
          <w:szCs w:val="24"/>
        </w:rPr>
        <w:t>CAPITULO V PROCESAMIENTO Y FABRICACIÓN DE DERIVADOS</w:t>
      </w:r>
    </w:p>
    <w:p w14:paraId="282A2570" w14:textId="77777777" w:rsidR="002757A2" w:rsidRPr="00C06754" w:rsidRDefault="002757A2" w:rsidP="002757A2">
      <w:pPr>
        <w:rPr>
          <w:rFonts w:ascii="Arial Narrow" w:hAnsi="Arial Narrow" w:cs="Arial"/>
          <w:sz w:val="24"/>
          <w:szCs w:val="24"/>
        </w:rPr>
      </w:pPr>
    </w:p>
    <w:p w14:paraId="73EAFFF8"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rPr>
        <w:t>Artículo 24:</w:t>
      </w:r>
      <w:r w:rsidRPr="00C06754">
        <w:rPr>
          <w:rFonts w:ascii="Arial Narrow" w:eastAsia="Georgia" w:hAnsi="Arial Narrow" w:cs="Arial"/>
          <w:sz w:val="24"/>
          <w:szCs w:val="24"/>
        </w:rPr>
        <w:t xml:space="preserve"> La flor de cannabis se podrá clasificar, recortar, transformar en extracciones, concentrados, comestibles y cualquier otro uso para envasar y etiquetar.</w:t>
      </w:r>
    </w:p>
    <w:p w14:paraId="196ACC79" w14:textId="77777777" w:rsidR="002757A2" w:rsidRPr="00C06754" w:rsidRDefault="002757A2" w:rsidP="002757A2">
      <w:pPr>
        <w:jc w:val="both"/>
        <w:rPr>
          <w:rFonts w:ascii="Arial Narrow" w:eastAsia="Georgia" w:hAnsi="Arial Narrow" w:cs="Arial"/>
          <w:color w:val="000000"/>
          <w:sz w:val="24"/>
          <w:szCs w:val="24"/>
        </w:rPr>
      </w:pPr>
      <w:r w:rsidRPr="00C06754">
        <w:rPr>
          <w:rFonts w:ascii="Arial Narrow" w:eastAsia="Georgia" w:hAnsi="Arial Narrow" w:cs="Arial"/>
          <w:b/>
          <w:bCs/>
          <w:sz w:val="24"/>
          <w:szCs w:val="24"/>
        </w:rPr>
        <w:t>Artículo 25:</w:t>
      </w:r>
      <w:r w:rsidRPr="00C06754">
        <w:rPr>
          <w:rFonts w:ascii="Arial Narrow" w:eastAsia="Georgia" w:hAnsi="Arial Narrow" w:cs="Arial"/>
          <w:sz w:val="24"/>
          <w:szCs w:val="24"/>
        </w:rPr>
        <w:t xml:space="preserve"> Los procesadores deberán analizar muestras representativas del cannabis y derivados para ejecutar análisis físico-químico que certifique la no presencia de contaminantes, incluidos los microorganismos, material extraño, metales, </w:t>
      </w:r>
      <w:proofErr w:type="spellStart"/>
      <w:r w:rsidRPr="00C06754">
        <w:rPr>
          <w:rFonts w:ascii="Arial Narrow" w:eastAsia="Georgia" w:hAnsi="Arial Narrow" w:cs="Arial"/>
          <w:sz w:val="24"/>
          <w:szCs w:val="24"/>
        </w:rPr>
        <w:t>micotoxinas</w:t>
      </w:r>
      <w:proofErr w:type="spellEnd"/>
      <w:r w:rsidRPr="00C06754">
        <w:rPr>
          <w:rFonts w:ascii="Arial Narrow" w:eastAsia="Georgia" w:hAnsi="Arial Narrow" w:cs="Arial"/>
          <w:sz w:val="24"/>
          <w:szCs w:val="24"/>
        </w:rPr>
        <w:t xml:space="preserve">, pesticidas, solventes residuales además de analizar el perfil de Fito </w:t>
      </w:r>
      <w:proofErr w:type="spellStart"/>
      <w:r w:rsidRPr="00C06754">
        <w:rPr>
          <w:rFonts w:ascii="Arial Narrow" w:eastAsia="Georgia" w:hAnsi="Arial Narrow" w:cs="Arial"/>
          <w:sz w:val="24"/>
          <w:szCs w:val="24"/>
        </w:rPr>
        <w:t>cannabinoides</w:t>
      </w:r>
      <w:proofErr w:type="spellEnd"/>
      <w:r w:rsidRPr="00C06754">
        <w:rPr>
          <w:rFonts w:ascii="Arial Narrow" w:eastAsia="Georgia" w:hAnsi="Arial Narrow" w:cs="Arial"/>
          <w:sz w:val="24"/>
          <w:szCs w:val="24"/>
        </w:rPr>
        <w:t xml:space="preserve"> en los productos</w:t>
      </w:r>
      <w:r w:rsidRPr="00C06754">
        <w:rPr>
          <w:rFonts w:ascii="Arial Narrow" w:eastAsia="Georgia" w:hAnsi="Arial Narrow" w:cs="Arial"/>
          <w:color w:val="000000"/>
          <w:sz w:val="24"/>
          <w:szCs w:val="24"/>
        </w:rPr>
        <w:t>.</w:t>
      </w:r>
    </w:p>
    <w:p w14:paraId="31330FB4" w14:textId="77777777" w:rsidR="002757A2" w:rsidRPr="00C06754" w:rsidRDefault="002757A2" w:rsidP="002757A2">
      <w:pPr>
        <w:ind w:left="720"/>
        <w:jc w:val="both"/>
        <w:rPr>
          <w:rFonts w:ascii="Arial Narrow" w:eastAsia="Georgia" w:hAnsi="Arial Narrow" w:cs="Arial"/>
          <w:color w:val="000000"/>
          <w:sz w:val="24"/>
          <w:szCs w:val="24"/>
        </w:rPr>
      </w:pPr>
      <w:r w:rsidRPr="00C06754">
        <w:rPr>
          <w:rFonts w:ascii="Arial Narrow" w:eastAsia="Georgia" w:hAnsi="Arial Narrow" w:cs="Arial"/>
          <w:b/>
          <w:bCs/>
          <w:color w:val="000000"/>
          <w:sz w:val="24"/>
          <w:szCs w:val="24"/>
        </w:rPr>
        <w:t>Parágrafo 1</w:t>
      </w:r>
      <w:r w:rsidRPr="00C06754">
        <w:rPr>
          <w:rFonts w:ascii="Arial Narrow" w:eastAsia="Georgia" w:hAnsi="Arial Narrow" w:cs="Arial"/>
          <w:color w:val="000000"/>
          <w:sz w:val="24"/>
          <w:szCs w:val="24"/>
        </w:rPr>
        <w:t xml:space="preserve"> Todo lote debe entrar en cuarentena y ser analizado.</w:t>
      </w:r>
    </w:p>
    <w:p w14:paraId="0EEE4CC0"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color w:val="000000"/>
          <w:sz w:val="24"/>
          <w:szCs w:val="24"/>
        </w:rPr>
        <w:t>Artículo 26:</w:t>
      </w:r>
      <w:r w:rsidRPr="00C06754">
        <w:rPr>
          <w:rFonts w:ascii="Arial Narrow" w:eastAsia="Georgia" w:hAnsi="Arial Narrow" w:cs="Arial"/>
          <w:color w:val="000000"/>
          <w:sz w:val="24"/>
          <w:szCs w:val="24"/>
        </w:rPr>
        <w:t xml:space="preserve"> El cannabis que en la prueba no cumpla con los protocolos deberá ser destruido y reportado a </w:t>
      </w:r>
      <w:r w:rsidRPr="00C06754">
        <w:rPr>
          <w:rFonts w:ascii="Arial Narrow" w:eastAsia="Georgia" w:hAnsi="Arial Narrow" w:cs="Arial"/>
          <w:sz w:val="24"/>
          <w:szCs w:val="24"/>
        </w:rPr>
        <w:t xml:space="preserve">el </w:t>
      </w:r>
      <w:r w:rsidRPr="00C06754">
        <w:rPr>
          <w:rFonts w:ascii="Arial Narrow" w:eastAsia="Georgia" w:hAnsi="Arial Narrow" w:cs="Arial"/>
          <w:color w:val="000000"/>
          <w:sz w:val="24"/>
          <w:szCs w:val="24"/>
        </w:rPr>
        <w:t>Mecanismo de Información para el control de Cannabis-MICC mediante el protocolo establecido por la Unidad especial Fondo Nacional de Estupefacientes.</w:t>
      </w:r>
    </w:p>
    <w:p w14:paraId="67032BDA"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rPr>
        <w:t xml:space="preserve">Artículo 27: </w:t>
      </w:r>
      <w:r w:rsidRPr="00C06754">
        <w:rPr>
          <w:rFonts w:ascii="Arial Narrow" w:eastAsia="Georgia" w:hAnsi="Arial Narrow" w:cs="Arial"/>
          <w:sz w:val="24"/>
          <w:szCs w:val="24"/>
        </w:rPr>
        <w:t>Las empresas que quieran procesar y transformar flor de cannabis deberán contar con una licencia de transformación de derivados.</w:t>
      </w:r>
    </w:p>
    <w:p w14:paraId="7FB63CAF"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rPr>
        <w:t>Artículo 28:</w:t>
      </w:r>
      <w:r w:rsidRPr="00C06754">
        <w:rPr>
          <w:rFonts w:ascii="Arial Narrow" w:eastAsia="Georgia" w:hAnsi="Arial Narrow" w:cs="Arial"/>
          <w:sz w:val="24"/>
          <w:szCs w:val="24"/>
        </w:rPr>
        <w:t xml:space="preserve">  Los derivados en presentación de Comestibles y bebidas deberán tener por unidad hasta 5 miligramos de THC y máximo 100 miligramos por paquete. </w:t>
      </w:r>
    </w:p>
    <w:p w14:paraId="0D42F466"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rPr>
        <w:t xml:space="preserve">Artículo 29: </w:t>
      </w:r>
      <w:r w:rsidRPr="00C06754">
        <w:rPr>
          <w:rFonts w:ascii="Arial Narrow" w:eastAsia="Georgia" w:hAnsi="Arial Narrow" w:cs="Arial"/>
          <w:sz w:val="24"/>
          <w:szCs w:val="24"/>
        </w:rPr>
        <w:t>Los derivados en presentación de extracciones y concentrados podrán realizarse con y sin solventes asegurando la eliminación de los residuos de los solventes después de la extracción.</w:t>
      </w:r>
    </w:p>
    <w:p w14:paraId="5CA6930B"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rPr>
        <w:t>Artículo 30</w:t>
      </w:r>
      <w:r w:rsidRPr="00C06754">
        <w:rPr>
          <w:rFonts w:ascii="Arial Narrow" w:eastAsia="Georgia" w:hAnsi="Arial Narrow" w:cs="Arial"/>
          <w:sz w:val="24"/>
          <w:szCs w:val="24"/>
        </w:rPr>
        <w:t>: El INVIMA deberá incluir todas las formas de extracciones, tecnologías y procesos que permitan la obtención de todos los derivados del cannabis de uso adulto como:</w:t>
      </w:r>
    </w:p>
    <w:p w14:paraId="7D63EA5A" w14:textId="77777777" w:rsidR="002757A2" w:rsidRPr="00C06754" w:rsidRDefault="002757A2" w:rsidP="002757A2">
      <w:pPr>
        <w:ind w:left="720"/>
        <w:jc w:val="both"/>
        <w:rPr>
          <w:rFonts w:ascii="Arial Narrow" w:eastAsia="Georgia" w:hAnsi="Arial Narrow" w:cs="Arial"/>
          <w:sz w:val="24"/>
          <w:szCs w:val="24"/>
        </w:rPr>
      </w:pPr>
      <w:r w:rsidRPr="00C06754">
        <w:rPr>
          <w:rFonts w:ascii="Arial Narrow" w:eastAsia="Georgia" w:hAnsi="Arial Narrow" w:cs="Arial"/>
          <w:sz w:val="24"/>
          <w:szCs w:val="24"/>
        </w:rPr>
        <w:t>Sin solvente: polen, hachís, charas, hachís de agua, hachís de resina</w:t>
      </w:r>
    </w:p>
    <w:p w14:paraId="7D228B55" w14:textId="77777777" w:rsidR="002757A2" w:rsidRPr="00C06754" w:rsidRDefault="002757A2" w:rsidP="002757A2">
      <w:pPr>
        <w:ind w:left="720"/>
        <w:jc w:val="both"/>
        <w:rPr>
          <w:rFonts w:ascii="Arial Narrow" w:eastAsia="Georgia" w:hAnsi="Arial Narrow" w:cs="Arial"/>
          <w:b/>
          <w:bCs/>
          <w:sz w:val="24"/>
          <w:szCs w:val="24"/>
        </w:rPr>
      </w:pPr>
      <w:r w:rsidRPr="00C06754">
        <w:rPr>
          <w:rFonts w:ascii="Arial Narrow" w:eastAsia="Georgia" w:hAnsi="Arial Narrow" w:cs="Arial"/>
          <w:sz w:val="24"/>
          <w:szCs w:val="24"/>
        </w:rPr>
        <w:t xml:space="preserve">Con solventes: BHO hachís de aceite de butano, </w:t>
      </w:r>
      <w:proofErr w:type="spellStart"/>
      <w:r w:rsidRPr="00C06754">
        <w:rPr>
          <w:rFonts w:ascii="Arial Narrow" w:eastAsia="Georgia" w:hAnsi="Arial Narrow" w:cs="Arial"/>
          <w:sz w:val="24"/>
          <w:szCs w:val="24"/>
        </w:rPr>
        <w:t>shatter</w:t>
      </w:r>
      <w:proofErr w:type="spellEnd"/>
      <w:r w:rsidRPr="00C06754">
        <w:rPr>
          <w:rFonts w:ascii="Arial Narrow" w:eastAsia="Georgia" w:hAnsi="Arial Narrow" w:cs="Arial"/>
          <w:sz w:val="24"/>
          <w:szCs w:val="24"/>
        </w:rPr>
        <w:t xml:space="preserve">, </w:t>
      </w:r>
      <w:proofErr w:type="spellStart"/>
      <w:r w:rsidRPr="00C06754">
        <w:rPr>
          <w:rFonts w:ascii="Arial Narrow" w:eastAsia="Georgia" w:hAnsi="Arial Narrow" w:cs="Arial"/>
          <w:sz w:val="24"/>
          <w:szCs w:val="24"/>
        </w:rPr>
        <w:t>wax</w:t>
      </w:r>
      <w:proofErr w:type="spellEnd"/>
      <w:r w:rsidRPr="00C06754">
        <w:rPr>
          <w:rFonts w:ascii="Arial Narrow" w:eastAsia="Georgia" w:hAnsi="Arial Narrow" w:cs="Arial"/>
          <w:sz w:val="24"/>
          <w:szCs w:val="24"/>
        </w:rPr>
        <w:t xml:space="preserve">, </w:t>
      </w:r>
      <w:proofErr w:type="spellStart"/>
      <w:r w:rsidRPr="00C06754">
        <w:rPr>
          <w:rFonts w:ascii="Arial Narrow" w:eastAsia="Georgia" w:hAnsi="Arial Narrow" w:cs="Arial"/>
          <w:sz w:val="24"/>
          <w:szCs w:val="24"/>
        </w:rPr>
        <w:t>crumble</w:t>
      </w:r>
      <w:proofErr w:type="spellEnd"/>
      <w:r w:rsidRPr="00C06754">
        <w:rPr>
          <w:rFonts w:ascii="Arial Narrow" w:eastAsia="Georgia" w:hAnsi="Arial Narrow" w:cs="Arial"/>
          <w:sz w:val="24"/>
          <w:szCs w:val="24"/>
        </w:rPr>
        <w:t xml:space="preserve">, </w:t>
      </w:r>
      <w:proofErr w:type="spellStart"/>
      <w:r w:rsidRPr="00C06754">
        <w:rPr>
          <w:rFonts w:ascii="Arial Narrow" w:eastAsia="Georgia" w:hAnsi="Arial Narrow" w:cs="Arial"/>
          <w:sz w:val="24"/>
          <w:szCs w:val="24"/>
        </w:rPr>
        <w:t>budder</w:t>
      </w:r>
      <w:proofErr w:type="spellEnd"/>
      <w:r w:rsidRPr="00C06754">
        <w:rPr>
          <w:rFonts w:ascii="Arial Narrow" w:eastAsia="Georgia" w:hAnsi="Arial Narrow" w:cs="Arial"/>
          <w:sz w:val="24"/>
          <w:szCs w:val="24"/>
        </w:rPr>
        <w:t xml:space="preserve">, resina viva, PHO, aceite de CO2 </w:t>
      </w:r>
    </w:p>
    <w:p w14:paraId="314839D6" w14:textId="77777777" w:rsidR="002757A2" w:rsidRPr="00C06754" w:rsidRDefault="002757A2" w:rsidP="002757A2">
      <w:pPr>
        <w:pStyle w:val="Ttulo1"/>
        <w:jc w:val="center"/>
        <w:rPr>
          <w:rFonts w:ascii="Arial Narrow" w:eastAsia="Georgia" w:hAnsi="Arial Narrow" w:cs="Arial"/>
          <w:sz w:val="24"/>
          <w:szCs w:val="24"/>
        </w:rPr>
      </w:pPr>
      <w:r w:rsidRPr="00C06754">
        <w:rPr>
          <w:rFonts w:ascii="Arial Narrow" w:eastAsia="Georgia" w:hAnsi="Arial Narrow" w:cs="Arial"/>
          <w:sz w:val="24"/>
          <w:szCs w:val="24"/>
        </w:rPr>
        <w:t>CAPÍTULO VI ENVASADO Y ETIQUETADO</w:t>
      </w:r>
      <w:r w:rsidRPr="00C06754">
        <w:rPr>
          <w:rFonts w:ascii="Arial Narrow" w:eastAsia="Georgia" w:hAnsi="Arial Narrow" w:cs="Arial"/>
          <w:sz w:val="24"/>
          <w:szCs w:val="24"/>
        </w:rPr>
        <w:br/>
      </w:r>
    </w:p>
    <w:p w14:paraId="3ADF8742"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31:</w:t>
      </w:r>
      <w:r w:rsidRPr="00C06754">
        <w:rPr>
          <w:rFonts w:ascii="Arial Narrow" w:eastAsia="Georgia" w:hAnsi="Arial Narrow" w:cs="Arial"/>
          <w:sz w:val="24"/>
          <w:szCs w:val="24"/>
        </w:rPr>
        <w:t xml:space="preserve"> El envase deberá asegurar la calidad, reducir las posibilidades de manipulación y permitir que el comprador o usuario pueda saber si se ha producido algún tipo de manipulación </w:t>
      </w:r>
    </w:p>
    <w:p w14:paraId="2C54B184"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32:</w:t>
      </w:r>
      <w:r w:rsidRPr="00C06754">
        <w:rPr>
          <w:rFonts w:ascii="Arial Narrow" w:eastAsia="Georgia" w:hAnsi="Arial Narrow" w:cs="Arial"/>
          <w:sz w:val="24"/>
          <w:szCs w:val="24"/>
        </w:rPr>
        <w:t xml:space="preserve"> El envase debe ser a prueba de niños para así minimizar el riesgo de ingestión accidental, no podrá contener imágenes, alusiones, referencias o manifestaciones que puedan entenderse como estímulo al consumo.</w:t>
      </w:r>
    </w:p>
    <w:p w14:paraId="482AD3D1"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33:</w:t>
      </w:r>
      <w:r w:rsidRPr="00C06754">
        <w:rPr>
          <w:rFonts w:ascii="Arial Narrow" w:eastAsia="Georgia" w:hAnsi="Arial Narrow" w:cs="Arial"/>
          <w:sz w:val="24"/>
          <w:szCs w:val="24"/>
        </w:rPr>
        <w:t xml:space="preserve"> Las etiquetas deberán tener recordatorios para mantener los productos fuera del alcance de niños, el de no conducir, no manejar maquinaria pesada, no manipular armas ni realizar actividades peligrosas bajo los efectos del cannabis. </w:t>
      </w:r>
    </w:p>
    <w:p w14:paraId="2E0CE1FA"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rPr>
        <w:t>Artículo 34:</w:t>
      </w:r>
      <w:r w:rsidRPr="00C06754">
        <w:rPr>
          <w:rFonts w:ascii="Arial Narrow" w:eastAsia="Georgia" w:hAnsi="Arial Narrow" w:cs="Arial"/>
          <w:sz w:val="24"/>
          <w:szCs w:val="24"/>
        </w:rPr>
        <w:t xml:space="preserve"> La etiqueta deberá tener como símbolo de identificación un rombo de color rojo con la hoja de Cannabis, la etiqueta deberá contener un texto manifestando que son productos derivados de la Marihuana.</w:t>
      </w:r>
    </w:p>
    <w:p w14:paraId="3F46009F" w14:textId="77777777" w:rsidR="002757A2" w:rsidRPr="00C06754" w:rsidRDefault="002757A2" w:rsidP="002757A2">
      <w:pPr>
        <w:jc w:val="both"/>
        <w:rPr>
          <w:rFonts w:ascii="Arial Narrow" w:eastAsia="Georgia" w:hAnsi="Arial Narrow" w:cs="Arial"/>
          <w:sz w:val="24"/>
          <w:szCs w:val="24"/>
        </w:rPr>
      </w:pPr>
      <w:bookmarkStart w:id="2" w:name="_heading=h.1ci93xb" w:colFirst="0" w:colLast="0"/>
      <w:bookmarkEnd w:id="2"/>
      <w:r w:rsidRPr="00C06754">
        <w:rPr>
          <w:rFonts w:ascii="Arial Narrow" w:eastAsia="Georgia" w:hAnsi="Arial Narrow" w:cs="Arial"/>
          <w:b/>
          <w:sz w:val="24"/>
          <w:szCs w:val="24"/>
        </w:rPr>
        <w:t>Artículo 35:</w:t>
      </w:r>
      <w:r w:rsidRPr="00C06754">
        <w:rPr>
          <w:rFonts w:ascii="Arial Narrow" w:eastAsia="Georgia" w:hAnsi="Arial Narrow" w:cs="Arial"/>
          <w:sz w:val="24"/>
          <w:szCs w:val="24"/>
        </w:rPr>
        <w:t xml:space="preserve"> Todos los productos deberán estar claramente etiquetados y explicitar información de la subespecie, el perfil y potencia de los siguientes </w:t>
      </w:r>
      <w:proofErr w:type="spellStart"/>
      <w:r w:rsidRPr="00C06754">
        <w:rPr>
          <w:rFonts w:ascii="Arial Narrow" w:eastAsia="Georgia" w:hAnsi="Arial Narrow" w:cs="Arial"/>
          <w:sz w:val="24"/>
          <w:szCs w:val="24"/>
        </w:rPr>
        <w:t>cannabinoides</w:t>
      </w:r>
      <w:proofErr w:type="spellEnd"/>
      <w:r w:rsidRPr="00C06754">
        <w:rPr>
          <w:rFonts w:ascii="Arial Narrow" w:eastAsia="Georgia" w:hAnsi="Arial Narrow" w:cs="Arial"/>
          <w:sz w:val="24"/>
          <w:szCs w:val="24"/>
        </w:rPr>
        <w:t xml:space="preserve">: el </w:t>
      </w:r>
      <w:proofErr w:type="spellStart"/>
      <w:r w:rsidRPr="00C06754">
        <w:rPr>
          <w:rFonts w:ascii="Arial Narrow" w:eastAsia="Georgia" w:hAnsi="Arial Narrow" w:cs="Arial"/>
          <w:sz w:val="24"/>
          <w:szCs w:val="24"/>
        </w:rPr>
        <w:t>tetrahidrocannabinol</w:t>
      </w:r>
      <w:proofErr w:type="spellEnd"/>
      <w:r w:rsidRPr="00C06754">
        <w:rPr>
          <w:rFonts w:ascii="Arial Narrow" w:eastAsia="Georgia" w:hAnsi="Arial Narrow" w:cs="Arial"/>
          <w:sz w:val="24"/>
          <w:szCs w:val="24"/>
        </w:rPr>
        <w:t xml:space="preserve"> (THC) y </w:t>
      </w:r>
      <w:proofErr w:type="spellStart"/>
      <w:r w:rsidRPr="00C06754">
        <w:rPr>
          <w:rFonts w:ascii="Arial Narrow" w:eastAsia="Georgia" w:hAnsi="Arial Narrow" w:cs="Arial"/>
          <w:sz w:val="24"/>
          <w:szCs w:val="24"/>
        </w:rPr>
        <w:t>Cannabidiol</w:t>
      </w:r>
      <w:proofErr w:type="spellEnd"/>
      <w:r w:rsidRPr="00C06754">
        <w:rPr>
          <w:rFonts w:ascii="Arial Narrow" w:eastAsia="Georgia" w:hAnsi="Arial Narrow" w:cs="Arial"/>
          <w:sz w:val="24"/>
          <w:szCs w:val="24"/>
        </w:rPr>
        <w:t xml:space="preserve"> (CBD), </w:t>
      </w:r>
      <w:proofErr w:type="spellStart"/>
      <w:r w:rsidRPr="00C06754">
        <w:rPr>
          <w:rFonts w:ascii="Arial Narrow" w:eastAsia="Georgia" w:hAnsi="Arial Narrow" w:cs="Arial"/>
          <w:sz w:val="24"/>
          <w:szCs w:val="24"/>
        </w:rPr>
        <w:t>cannabinol</w:t>
      </w:r>
      <w:proofErr w:type="spellEnd"/>
      <w:r w:rsidRPr="00C06754">
        <w:rPr>
          <w:rFonts w:ascii="Arial Narrow" w:eastAsia="Georgia" w:hAnsi="Arial Narrow" w:cs="Arial"/>
          <w:sz w:val="24"/>
          <w:szCs w:val="24"/>
        </w:rPr>
        <w:t xml:space="preserve"> (CBN), Ácido </w:t>
      </w:r>
      <w:proofErr w:type="spellStart"/>
      <w:r w:rsidRPr="00C06754">
        <w:rPr>
          <w:rFonts w:ascii="Arial Narrow" w:eastAsia="Georgia" w:hAnsi="Arial Narrow" w:cs="Arial"/>
          <w:sz w:val="24"/>
          <w:szCs w:val="24"/>
        </w:rPr>
        <w:t>tetrahidrocannabinólico</w:t>
      </w:r>
      <w:proofErr w:type="spellEnd"/>
      <w:r w:rsidRPr="00C06754">
        <w:rPr>
          <w:rFonts w:ascii="Arial Narrow" w:eastAsia="Georgia" w:hAnsi="Arial Narrow" w:cs="Arial"/>
          <w:sz w:val="24"/>
          <w:szCs w:val="24"/>
        </w:rPr>
        <w:t xml:space="preserve"> (</w:t>
      </w:r>
      <w:proofErr w:type="spellStart"/>
      <w:r w:rsidRPr="00C06754">
        <w:rPr>
          <w:rFonts w:ascii="Arial Narrow" w:eastAsia="Georgia" w:hAnsi="Arial Narrow" w:cs="Arial"/>
          <w:sz w:val="24"/>
          <w:szCs w:val="24"/>
        </w:rPr>
        <w:t>THCa</w:t>
      </w:r>
      <w:proofErr w:type="spellEnd"/>
      <w:r w:rsidRPr="00C06754">
        <w:rPr>
          <w:rFonts w:ascii="Arial Narrow" w:eastAsia="Georgia" w:hAnsi="Arial Narrow" w:cs="Arial"/>
          <w:sz w:val="24"/>
          <w:szCs w:val="24"/>
        </w:rPr>
        <w:t xml:space="preserve">), ácido </w:t>
      </w:r>
      <w:proofErr w:type="spellStart"/>
      <w:r w:rsidRPr="00C06754">
        <w:rPr>
          <w:rFonts w:ascii="Arial Narrow" w:eastAsia="Georgia" w:hAnsi="Arial Narrow" w:cs="Arial"/>
          <w:sz w:val="24"/>
          <w:szCs w:val="24"/>
        </w:rPr>
        <w:t>cannabidiólico</w:t>
      </w:r>
      <w:proofErr w:type="spellEnd"/>
      <w:r w:rsidRPr="00C06754">
        <w:rPr>
          <w:rFonts w:ascii="Arial Narrow" w:eastAsia="Georgia" w:hAnsi="Arial Narrow" w:cs="Arial"/>
          <w:sz w:val="24"/>
          <w:szCs w:val="24"/>
        </w:rPr>
        <w:t xml:space="preserve"> </w:t>
      </w:r>
      <w:proofErr w:type="spellStart"/>
      <w:r w:rsidRPr="00C06754">
        <w:rPr>
          <w:rFonts w:ascii="Arial Narrow" w:eastAsia="Georgia" w:hAnsi="Arial Narrow" w:cs="Arial"/>
          <w:sz w:val="24"/>
          <w:szCs w:val="24"/>
        </w:rPr>
        <w:t>CBDa</w:t>
      </w:r>
      <w:proofErr w:type="spellEnd"/>
      <w:r w:rsidRPr="00C06754">
        <w:rPr>
          <w:rFonts w:ascii="Arial Narrow" w:eastAsia="Georgia" w:hAnsi="Arial Narrow" w:cs="Arial"/>
          <w:sz w:val="24"/>
          <w:szCs w:val="24"/>
        </w:rPr>
        <w:t xml:space="preserve">, </w:t>
      </w:r>
      <w:proofErr w:type="spellStart"/>
      <w:r w:rsidRPr="00C06754">
        <w:rPr>
          <w:rFonts w:ascii="Arial Narrow" w:eastAsia="Georgia" w:hAnsi="Arial Narrow" w:cs="Arial"/>
          <w:sz w:val="24"/>
          <w:szCs w:val="24"/>
        </w:rPr>
        <w:t>Cannabigerol</w:t>
      </w:r>
      <w:proofErr w:type="spellEnd"/>
      <w:r w:rsidRPr="00C06754">
        <w:rPr>
          <w:rFonts w:ascii="Arial Narrow" w:eastAsia="Georgia" w:hAnsi="Arial Narrow" w:cs="Arial"/>
          <w:sz w:val="24"/>
          <w:szCs w:val="24"/>
        </w:rPr>
        <w:t xml:space="preserve"> (CBG) y la cantidad del compuesto activo por unidad, el total por paquete o forma de presentación.</w:t>
      </w:r>
    </w:p>
    <w:p w14:paraId="7B92B491"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rPr>
        <w:t>Artículo 36: Todos los empaques</w:t>
      </w:r>
      <w:r w:rsidRPr="00C06754">
        <w:rPr>
          <w:rFonts w:ascii="Arial Narrow" w:eastAsia="Georgia" w:hAnsi="Arial Narrow" w:cs="Arial"/>
          <w:sz w:val="24"/>
          <w:szCs w:val="24"/>
        </w:rPr>
        <w:t xml:space="preserve"> tendrán un código de barras que permita identificar desde el </w:t>
      </w:r>
      <w:r w:rsidRPr="00C06754">
        <w:rPr>
          <w:rFonts w:ascii="Arial Narrow" w:eastAsia="Georgia" w:hAnsi="Arial Narrow" w:cs="Arial"/>
          <w:color w:val="000000"/>
          <w:sz w:val="24"/>
          <w:szCs w:val="24"/>
        </w:rPr>
        <w:t>Mecanismo de Información para el control de Cannabis-MICC</w:t>
      </w:r>
      <w:r w:rsidRPr="00C06754">
        <w:rPr>
          <w:rFonts w:ascii="Arial Narrow" w:eastAsia="Georgia" w:hAnsi="Arial Narrow" w:cs="Arial"/>
          <w:sz w:val="24"/>
          <w:szCs w:val="24"/>
        </w:rPr>
        <w:t xml:space="preserve"> la trazabilidad de cada producto, el código de barras identificará, el cultivador, transportador, el procesador y el distribuidor. </w:t>
      </w:r>
    </w:p>
    <w:p w14:paraId="46261297" w14:textId="77777777" w:rsidR="002757A2" w:rsidRPr="00C06754" w:rsidRDefault="002757A2" w:rsidP="002757A2">
      <w:pPr>
        <w:pStyle w:val="Ttulo1"/>
        <w:jc w:val="center"/>
        <w:rPr>
          <w:rFonts w:ascii="Arial Narrow" w:eastAsia="Georgia" w:hAnsi="Arial Narrow" w:cs="Arial"/>
          <w:sz w:val="24"/>
          <w:szCs w:val="24"/>
        </w:rPr>
      </w:pPr>
      <w:r w:rsidRPr="00C06754">
        <w:rPr>
          <w:rFonts w:ascii="Arial Narrow" w:eastAsia="Georgia" w:hAnsi="Arial Narrow" w:cs="Arial"/>
          <w:sz w:val="24"/>
          <w:szCs w:val="24"/>
        </w:rPr>
        <w:t xml:space="preserve">CAPÍTULO VII CANALES DE DISTRIBUCIÓN </w:t>
      </w:r>
      <w:r w:rsidRPr="00C06754">
        <w:rPr>
          <w:rFonts w:ascii="Arial Narrow" w:eastAsia="Georgia" w:hAnsi="Arial Narrow" w:cs="Arial"/>
          <w:sz w:val="24"/>
          <w:szCs w:val="24"/>
        </w:rPr>
        <w:br/>
      </w:r>
    </w:p>
    <w:p w14:paraId="3DA404B2" w14:textId="77777777" w:rsidR="002757A2" w:rsidRPr="00C06754" w:rsidRDefault="002757A2" w:rsidP="002757A2">
      <w:pPr>
        <w:pBdr>
          <w:top w:val="nil"/>
          <w:left w:val="nil"/>
          <w:bottom w:val="nil"/>
          <w:right w:val="nil"/>
          <w:between w:val="nil"/>
        </w:pBdr>
        <w:jc w:val="both"/>
        <w:rPr>
          <w:rFonts w:ascii="Arial Narrow" w:eastAsia="Georgia" w:hAnsi="Arial Narrow" w:cs="Arial"/>
          <w:sz w:val="24"/>
          <w:szCs w:val="24"/>
        </w:rPr>
      </w:pPr>
      <w:r w:rsidRPr="00C06754">
        <w:rPr>
          <w:rFonts w:ascii="Arial Narrow" w:eastAsia="Georgia" w:hAnsi="Arial Narrow" w:cs="Arial"/>
          <w:color w:val="2F5496"/>
          <w:sz w:val="24"/>
          <w:szCs w:val="24"/>
        </w:rPr>
        <w:t>Artículo 37 Dispensarios</w:t>
      </w:r>
      <w:r w:rsidRPr="00C06754">
        <w:rPr>
          <w:rFonts w:ascii="Arial Narrow" w:eastAsia="Georgia" w:hAnsi="Arial Narrow" w:cs="Arial"/>
          <w:b/>
          <w:color w:val="1F3863"/>
          <w:sz w:val="24"/>
          <w:szCs w:val="24"/>
        </w:rPr>
        <w:t>:</w:t>
      </w:r>
      <w:r w:rsidRPr="00C06754">
        <w:rPr>
          <w:rFonts w:ascii="Arial Narrow" w:eastAsia="Georgia" w:hAnsi="Arial Narrow" w:cs="Arial"/>
          <w:sz w:val="24"/>
          <w:szCs w:val="24"/>
        </w:rPr>
        <w:t xml:space="preserve"> Son lugares de dispensación minorista de cannabis, estos establecimientos podrán comprar a cultivadores y procesadores licenciados flor de cannabis, extracciones y concentrados para almacenar, vender y entregar a usuarios mayores de 18 años de cualquier nacionalidad.</w:t>
      </w:r>
    </w:p>
    <w:p w14:paraId="5854F256" w14:textId="77777777" w:rsidR="002757A2" w:rsidRPr="00C06754" w:rsidRDefault="002757A2" w:rsidP="002757A2">
      <w:p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b/>
          <w:color w:val="000000"/>
          <w:sz w:val="24"/>
          <w:szCs w:val="24"/>
        </w:rPr>
        <w:t>Artículo 38:</w:t>
      </w:r>
      <w:r w:rsidRPr="00C06754">
        <w:rPr>
          <w:rFonts w:ascii="Arial Narrow" w:eastAsia="Georgia" w:hAnsi="Arial Narrow" w:cs="Arial"/>
          <w:color w:val="000000"/>
          <w:sz w:val="24"/>
          <w:szCs w:val="24"/>
        </w:rPr>
        <w:t xml:space="preserve"> Las Farmacias-Droguería, Farmacias </w:t>
      </w:r>
      <w:proofErr w:type="spellStart"/>
      <w:r w:rsidRPr="00C06754">
        <w:rPr>
          <w:rFonts w:ascii="Arial Narrow" w:eastAsia="Georgia" w:hAnsi="Arial Narrow" w:cs="Arial"/>
          <w:color w:val="000000"/>
          <w:sz w:val="24"/>
          <w:szCs w:val="24"/>
        </w:rPr>
        <w:t>cannábicas</w:t>
      </w:r>
      <w:proofErr w:type="spellEnd"/>
      <w:r w:rsidRPr="00C06754">
        <w:rPr>
          <w:rFonts w:ascii="Arial Narrow" w:eastAsia="Georgia" w:hAnsi="Arial Narrow" w:cs="Arial"/>
          <w:color w:val="000000"/>
          <w:sz w:val="24"/>
          <w:szCs w:val="24"/>
        </w:rPr>
        <w:t xml:space="preserve"> o especializadas en productos de cannabis podrán solicitar una licencia de distribución y vender a mayores de 18 años flor de cannabis y sus derivados de uso adulto.</w:t>
      </w:r>
    </w:p>
    <w:p w14:paraId="4DE1A6A2" w14:textId="77777777" w:rsidR="002757A2" w:rsidRPr="00C06754" w:rsidRDefault="002757A2" w:rsidP="002757A2">
      <w:pPr>
        <w:pBdr>
          <w:top w:val="nil"/>
          <w:left w:val="nil"/>
          <w:bottom w:val="nil"/>
          <w:right w:val="nil"/>
          <w:between w:val="nil"/>
        </w:pBdr>
        <w:spacing w:after="0" w:line="240" w:lineRule="auto"/>
        <w:jc w:val="both"/>
        <w:rPr>
          <w:rFonts w:ascii="Arial Narrow" w:eastAsia="Georgia" w:hAnsi="Arial Narrow" w:cs="Arial"/>
          <w:color w:val="000000"/>
          <w:sz w:val="24"/>
          <w:szCs w:val="24"/>
        </w:rPr>
      </w:pPr>
    </w:p>
    <w:p w14:paraId="64C26313" w14:textId="77777777" w:rsidR="002757A2" w:rsidRPr="00C06754" w:rsidRDefault="002757A2" w:rsidP="002757A2">
      <w:p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b/>
          <w:bCs/>
          <w:color w:val="000000"/>
          <w:sz w:val="24"/>
          <w:szCs w:val="24"/>
        </w:rPr>
        <w:t>Artículo 39:</w:t>
      </w:r>
      <w:r w:rsidRPr="00C06754">
        <w:rPr>
          <w:rFonts w:ascii="Arial Narrow" w:eastAsia="Georgia" w:hAnsi="Arial Narrow" w:cs="Arial"/>
          <w:color w:val="000000"/>
          <w:sz w:val="24"/>
          <w:szCs w:val="24"/>
        </w:rPr>
        <w:t xml:space="preserve"> Se podrá adquirir de manera virtual en una aplicación creada por el Ministerio de Justicia, la cual constará del registro del comprador, confirmación de identidad, confirmación de entrega personal donde solo se podrá pagar con métodos de pagos virtual.</w:t>
      </w:r>
    </w:p>
    <w:p w14:paraId="105FC205" w14:textId="77777777" w:rsidR="002757A2" w:rsidRPr="00C06754" w:rsidRDefault="002757A2" w:rsidP="002757A2">
      <w:pPr>
        <w:pBdr>
          <w:top w:val="nil"/>
          <w:left w:val="nil"/>
          <w:bottom w:val="nil"/>
          <w:right w:val="nil"/>
          <w:between w:val="nil"/>
        </w:pBdr>
        <w:spacing w:after="0" w:line="240" w:lineRule="auto"/>
        <w:jc w:val="both"/>
        <w:rPr>
          <w:rFonts w:ascii="Arial Narrow" w:eastAsia="Georgia" w:hAnsi="Arial Narrow" w:cs="Arial"/>
          <w:color w:val="000000"/>
          <w:sz w:val="24"/>
          <w:szCs w:val="24"/>
        </w:rPr>
      </w:pPr>
    </w:p>
    <w:p w14:paraId="44A305CB" w14:textId="77777777" w:rsidR="002757A2" w:rsidRPr="00C06754" w:rsidRDefault="002757A2" w:rsidP="002757A2">
      <w:pPr>
        <w:pBdr>
          <w:top w:val="nil"/>
          <w:left w:val="nil"/>
          <w:bottom w:val="nil"/>
          <w:right w:val="nil"/>
          <w:between w:val="nil"/>
        </w:pBdr>
        <w:jc w:val="both"/>
        <w:rPr>
          <w:rFonts w:ascii="Arial Narrow" w:eastAsia="Georgia" w:hAnsi="Arial Narrow" w:cs="Arial"/>
          <w:sz w:val="24"/>
          <w:szCs w:val="24"/>
        </w:rPr>
      </w:pPr>
      <w:r w:rsidRPr="00C06754">
        <w:rPr>
          <w:rFonts w:ascii="Arial Narrow" w:eastAsia="Georgia" w:hAnsi="Arial Narrow" w:cs="Arial"/>
          <w:color w:val="2F5496"/>
          <w:sz w:val="24"/>
          <w:szCs w:val="24"/>
        </w:rPr>
        <w:t>Artículo 40 Lugares de uso o consumo:</w:t>
      </w:r>
      <w:r w:rsidRPr="00C06754">
        <w:rPr>
          <w:rFonts w:ascii="Arial Narrow" w:eastAsia="Georgia" w:hAnsi="Arial Narrow" w:cs="Arial"/>
          <w:color w:val="000000" w:themeColor="text1"/>
          <w:sz w:val="24"/>
          <w:szCs w:val="24"/>
        </w:rPr>
        <w:t xml:space="preserve"> </w:t>
      </w:r>
      <w:r w:rsidRPr="00C06754">
        <w:rPr>
          <w:rFonts w:ascii="Arial Narrow" w:eastAsia="Times New Roman" w:hAnsi="Arial Narrow" w:cs="Arial"/>
          <w:color w:val="000000" w:themeColor="text1"/>
          <w:sz w:val="24"/>
          <w:szCs w:val="24"/>
        </w:rPr>
        <w:t>Podrán existir lugares para el uso o consumo de cannabis sus derivados; son lugares tipos cafeterías con aforo máximo 200 personas. Dicho producto debe ser adquirido a un cultivador o procesador legalmente establecido y con licencia, el establecimiento y el distribuidor deberán tener contrato y/o acuerdo comercial con mínimo de un mes de antelación</w:t>
      </w:r>
      <w:r w:rsidRPr="00C06754">
        <w:rPr>
          <w:rFonts w:ascii="Arial Narrow" w:eastAsia="Times New Roman" w:hAnsi="Arial Narrow" w:cs="Arial"/>
          <w:b/>
          <w:bCs/>
          <w:i/>
          <w:iCs/>
          <w:color w:val="000000" w:themeColor="text1"/>
          <w:sz w:val="24"/>
          <w:szCs w:val="24"/>
        </w:rPr>
        <w:t>.</w:t>
      </w:r>
    </w:p>
    <w:p w14:paraId="3D221DA1" w14:textId="77777777" w:rsidR="002757A2" w:rsidRPr="00C06754" w:rsidRDefault="002757A2" w:rsidP="002757A2">
      <w:pPr>
        <w:pBdr>
          <w:top w:val="nil"/>
          <w:left w:val="nil"/>
          <w:bottom w:val="nil"/>
          <w:right w:val="nil"/>
          <w:between w:val="nil"/>
        </w:pBdr>
        <w:ind w:left="708"/>
        <w:jc w:val="both"/>
        <w:rPr>
          <w:rFonts w:ascii="Arial Narrow" w:eastAsia="Georgia" w:hAnsi="Arial Narrow" w:cs="Arial"/>
          <w:sz w:val="24"/>
          <w:szCs w:val="24"/>
        </w:rPr>
      </w:pPr>
      <w:r w:rsidRPr="00C06754">
        <w:rPr>
          <w:rFonts w:ascii="Arial Narrow" w:eastAsia="Georgia" w:hAnsi="Arial Narrow" w:cs="Arial"/>
          <w:b/>
          <w:sz w:val="24"/>
          <w:szCs w:val="24"/>
        </w:rPr>
        <w:t>Parágrafo 1</w:t>
      </w:r>
      <w:r w:rsidRPr="00C06754">
        <w:rPr>
          <w:rFonts w:ascii="Arial Narrow" w:eastAsia="Georgia" w:hAnsi="Arial Narrow" w:cs="Arial"/>
          <w:sz w:val="24"/>
          <w:szCs w:val="24"/>
        </w:rPr>
        <w:t xml:space="preserve"> En los lugares de uso o consumo no se podrá comercializar bebidas alcohólicas, tabaco ni otra sustancia psicoactiva además deberán asegurar que el uso de cannabis no sea visible desde el exterior del establecimiento.</w:t>
      </w:r>
    </w:p>
    <w:p w14:paraId="60D77E01"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41:</w:t>
      </w:r>
      <w:r w:rsidRPr="00C06754">
        <w:rPr>
          <w:rFonts w:ascii="Arial Narrow" w:eastAsia="Georgia" w:hAnsi="Arial Narrow" w:cs="Arial"/>
          <w:color w:val="2F5496"/>
          <w:sz w:val="24"/>
          <w:szCs w:val="24"/>
        </w:rPr>
        <w:t xml:space="preserve"> </w:t>
      </w:r>
      <w:r w:rsidRPr="00C06754">
        <w:rPr>
          <w:rFonts w:ascii="Arial Narrow" w:eastAsia="Georgia" w:hAnsi="Arial Narrow" w:cs="Arial"/>
          <w:sz w:val="24"/>
          <w:szCs w:val="24"/>
        </w:rPr>
        <w:t>Los dispensarios y los lugares de uso o consumo deberán seguir los siguientes parámetros para acceder a una Licencia</w:t>
      </w:r>
    </w:p>
    <w:p w14:paraId="4609E85F" w14:textId="77777777" w:rsidR="002757A2" w:rsidRPr="00C06754" w:rsidRDefault="002757A2" w:rsidP="002757A2">
      <w:pPr>
        <w:numPr>
          <w:ilvl w:val="0"/>
          <w:numId w:val="12"/>
        </w:num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color w:val="000000"/>
          <w:sz w:val="24"/>
          <w:szCs w:val="24"/>
        </w:rPr>
        <w:t>Un encargado del manejo del cannabis</w:t>
      </w:r>
    </w:p>
    <w:p w14:paraId="05244F98" w14:textId="77777777" w:rsidR="002757A2" w:rsidRPr="00C06754" w:rsidRDefault="002757A2" w:rsidP="002757A2">
      <w:pPr>
        <w:numPr>
          <w:ilvl w:val="0"/>
          <w:numId w:val="12"/>
        </w:num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color w:val="000000"/>
          <w:sz w:val="24"/>
          <w:szCs w:val="24"/>
        </w:rPr>
        <w:t xml:space="preserve">Áreas de Almacenamiento y Uso deben estar separadas </w:t>
      </w:r>
    </w:p>
    <w:p w14:paraId="5D0E2DD8" w14:textId="77777777" w:rsidR="002757A2" w:rsidRPr="00C06754" w:rsidRDefault="002757A2" w:rsidP="002757A2">
      <w:pPr>
        <w:numPr>
          <w:ilvl w:val="0"/>
          <w:numId w:val="12"/>
        </w:num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color w:val="000000"/>
          <w:sz w:val="24"/>
          <w:szCs w:val="24"/>
        </w:rPr>
        <w:t>El almacenamiento del cannabis debe ser adecuado, independiente de otros elementos y contar con estrictas condiciones de seguridad.</w:t>
      </w:r>
    </w:p>
    <w:p w14:paraId="04019715" w14:textId="77777777" w:rsidR="002757A2" w:rsidRPr="00C06754" w:rsidRDefault="002757A2" w:rsidP="002757A2">
      <w:pPr>
        <w:numPr>
          <w:ilvl w:val="0"/>
          <w:numId w:val="12"/>
        </w:num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color w:val="000000"/>
          <w:sz w:val="24"/>
          <w:szCs w:val="24"/>
        </w:rPr>
        <w:t>Las entradas y salidas de cannabis deben estar respaldadas en el Mecanismo de Información para el control de Cannabis-MICC.</w:t>
      </w:r>
    </w:p>
    <w:p w14:paraId="4C0DAB6A" w14:textId="77777777" w:rsidR="002757A2" w:rsidRPr="00C06754" w:rsidRDefault="002757A2" w:rsidP="002757A2">
      <w:pPr>
        <w:numPr>
          <w:ilvl w:val="0"/>
          <w:numId w:val="12"/>
        </w:num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color w:val="000000"/>
          <w:sz w:val="24"/>
          <w:szCs w:val="24"/>
        </w:rPr>
        <w:t>Deberán difundir información clara, visible y coherente sobre los posibles riesgos y efectos del consumo de cannabis y sus derivados</w:t>
      </w:r>
    </w:p>
    <w:p w14:paraId="4375D07B" w14:textId="77777777" w:rsidR="002757A2" w:rsidRPr="00C06754" w:rsidRDefault="002757A2" w:rsidP="002757A2">
      <w:pPr>
        <w:pBdr>
          <w:top w:val="nil"/>
          <w:left w:val="nil"/>
          <w:bottom w:val="nil"/>
          <w:right w:val="nil"/>
          <w:between w:val="nil"/>
        </w:pBdr>
        <w:spacing w:after="0" w:line="240" w:lineRule="auto"/>
        <w:ind w:left="360"/>
        <w:jc w:val="both"/>
        <w:rPr>
          <w:rFonts w:ascii="Arial Narrow" w:eastAsia="Georgia" w:hAnsi="Arial Narrow" w:cs="Arial"/>
          <w:color w:val="000000"/>
          <w:sz w:val="24"/>
          <w:szCs w:val="24"/>
        </w:rPr>
      </w:pPr>
    </w:p>
    <w:p w14:paraId="19CBE9C2"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color w:val="2F5496"/>
          <w:sz w:val="24"/>
          <w:szCs w:val="24"/>
        </w:rPr>
        <w:t>Artículo 42: Clubes</w:t>
      </w:r>
      <w:r w:rsidRPr="00C06754">
        <w:rPr>
          <w:rFonts w:ascii="Arial Narrow" w:eastAsia="Georgia" w:hAnsi="Arial Narrow" w:cs="Arial"/>
          <w:sz w:val="24"/>
          <w:szCs w:val="24"/>
        </w:rPr>
        <w:t xml:space="preserve"> Son modelos asociativos de producción y abastecimiento a pequeña escala sin ánimo de lucro dónde se podrá cultivar en el establecimiento hasta 50 plantas de cannabis para distribuir flor o derivados exclusivamente a los miembros del club que deben estar debidamente registrados en el </w:t>
      </w:r>
      <w:r w:rsidRPr="00C06754">
        <w:rPr>
          <w:rFonts w:ascii="Arial Narrow" w:eastAsia="Georgia" w:hAnsi="Arial Narrow" w:cs="Arial"/>
          <w:color w:val="000000"/>
          <w:sz w:val="24"/>
          <w:szCs w:val="24"/>
        </w:rPr>
        <w:t>Mecanismo de Información para el control de Cannabis-MICC</w:t>
      </w:r>
      <w:r w:rsidRPr="00C06754">
        <w:rPr>
          <w:rFonts w:ascii="Arial Narrow" w:eastAsia="Georgia" w:hAnsi="Arial Narrow" w:cs="Arial"/>
          <w:sz w:val="24"/>
          <w:szCs w:val="24"/>
        </w:rPr>
        <w:t xml:space="preserve"> y serán responsables legalmente de las infracciones que se puedan cometer al ordenamiento jurídico colombiano y las contempladas en esta ley. En ningún caso se permitirá comercializar a terceros de manera directo o indirecta, ni el consumo de bebidas alcohólicas ni otras sustancias psicoactivos para afiliados o terceros.</w:t>
      </w:r>
    </w:p>
    <w:p w14:paraId="3ED3809B" w14:textId="777777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43:</w:t>
      </w:r>
      <w:r w:rsidRPr="00C06754">
        <w:rPr>
          <w:rFonts w:ascii="Arial Narrow" w:eastAsia="Georgia" w:hAnsi="Arial Narrow" w:cs="Arial"/>
          <w:sz w:val="24"/>
          <w:szCs w:val="24"/>
        </w:rPr>
        <w:t xml:space="preserve"> Los Clubes tendrán las siguientes restricciones y requerimientos </w:t>
      </w:r>
    </w:p>
    <w:p w14:paraId="52F99EF0" w14:textId="77777777" w:rsidR="002757A2" w:rsidRPr="00C06754" w:rsidRDefault="002757A2" w:rsidP="002757A2">
      <w:pPr>
        <w:numPr>
          <w:ilvl w:val="0"/>
          <w:numId w:val="13"/>
        </w:num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color w:val="000000"/>
          <w:sz w:val="24"/>
          <w:szCs w:val="24"/>
        </w:rPr>
        <w:t>Una Persona encargada del Cultivo.</w:t>
      </w:r>
    </w:p>
    <w:p w14:paraId="4D5334DA" w14:textId="77777777" w:rsidR="002757A2" w:rsidRPr="00C06754" w:rsidRDefault="002757A2" w:rsidP="002757A2">
      <w:pPr>
        <w:numPr>
          <w:ilvl w:val="0"/>
          <w:numId w:val="13"/>
        </w:num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color w:val="000000"/>
          <w:sz w:val="24"/>
          <w:szCs w:val="24"/>
        </w:rPr>
        <w:t>Registro en Cámara de comercio como una entidad sin ánimo de lucro.</w:t>
      </w:r>
    </w:p>
    <w:p w14:paraId="0C1F7CF8" w14:textId="77777777" w:rsidR="002757A2" w:rsidRPr="00C06754" w:rsidRDefault="002757A2" w:rsidP="002757A2">
      <w:pPr>
        <w:numPr>
          <w:ilvl w:val="0"/>
          <w:numId w:val="13"/>
        </w:num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color w:val="000000"/>
          <w:sz w:val="24"/>
          <w:szCs w:val="24"/>
        </w:rPr>
        <w:t>Los clubes serán de mínimo 10 personas máximo 100</w:t>
      </w:r>
    </w:p>
    <w:p w14:paraId="2F09ED8B" w14:textId="77777777" w:rsidR="002757A2" w:rsidRPr="00C06754" w:rsidRDefault="002757A2" w:rsidP="002757A2">
      <w:pPr>
        <w:numPr>
          <w:ilvl w:val="0"/>
          <w:numId w:val="13"/>
        </w:numPr>
        <w:pBdr>
          <w:top w:val="nil"/>
          <w:left w:val="nil"/>
          <w:bottom w:val="nil"/>
          <w:right w:val="nil"/>
          <w:between w:val="nil"/>
        </w:pBdr>
        <w:spacing w:after="0" w:line="240" w:lineRule="auto"/>
        <w:jc w:val="both"/>
        <w:rPr>
          <w:rFonts w:ascii="Arial Narrow" w:eastAsia="Georgia" w:hAnsi="Arial Narrow" w:cs="Arial"/>
          <w:b/>
          <w:color w:val="000000"/>
          <w:sz w:val="24"/>
          <w:szCs w:val="24"/>
        </w:rPr>
      </w:pPr>
      <w:r w:rsidRPr="00C06754">
        <w:rPr>
          <w:rFonts w:ascii="Arial Narrow" w:eastAsia="Georgia" w:hAnsi="Arial Narrow" w:cs="Arial"/>
          <w:color w:val="000000"/>
          <w:sz w:val="24"/>
          <w:szCs w:val="24"/>
        </w:rPr>
        <w:t>La cantidad de plantas de cannabis autorizados para los clubes se calculará basándose en el número de miembros y en una predicción de los niveles de uso.</w:t>
      </w:r>
    </w:p>
    <w:p w14:paraId="2AEAB0DC" w14:textId="77777777" w:rsidR="002757A2" w:rsidRPr="00C06754" w:rsidRDefault="002757A2" w:rsidP="002757A2">
      <w:pPr>
        <w:numPr>
          <w:ilvl w:val="0"/>
          <w:numId w:val="13"/>
        </w:numPr>
        <w:pBdr>
          <w:top w:val="nil"/>
          <w:left w:val="nil"/>
          <w:bottom w:val="nil"/>
          <w:right w:val="nil"/>
          <w:between w:val="nil"/>
        </w:pBdr>
        <w:spacing w:after="0" w:line="240" w:lineRule="auto"/>
        <w:jc w:val="both"/>
        <w:rPr>
          <w:rFonts w:ascii="Arial Narrow" w:eastAsia="Georgia" w:hAnsi="Arial Narrow" w:cs="Arial"/>
          <w:b/>
          <w:color w:val="000000"/>
          <w:sz w:val="24"/>
          <w:szCs w:val="24"/>
        </w:rPr>
      </w:pPr>
      <w:r w:rsidRPr="00C06754">
        <w:rPr>
          <w:rFonts w:ascii="Arial Narrow" w:eastAsia="Georgia" w:hAnsi="Arial Narrow" w:cs="Arial"/>
          <w:color w:val="000000"/>
          <w:sz w:val="24"/>
          <w:szCs w:val="24"/>
        </w:rPr>
        <w:t>El almacenamiento del cannabis debe ser adecuado, independiente de otros elementos y contar con estrictas condiciones de seguridad.</w:t>
      </w:r>
    </w:p>
    <w:p w14:paraId="088FA6B7" w14:textId="77777777" w:rsidR="002757A2" w:rsidRPr="00C06754" w:rsidRDefault="002757A2" w:rsidP="002757A2">
      <w:pPr>
        <w:numPr>
          <w:ilvl w:val="0"/>
          <w:numId w:val="13"/>
        </w:num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color w:val="000000"/>
          <w:sz w:val="24"/>
          <w:szCs w:val="24"/>
        </w:rPr>
        <w:t xml:space="preserve">Deberán registrarse en las secretarías de Salud municipal y </w:t>
      </w:r>
      <w:r w:rsidRPr="00C06754">
        <w:rPr>
          <w:rFonts w:ascii="Arial Narrow" w:eastAsia="Georgia" w:hAnsi="Arial Narrow" w:cs="Arial"/>
          <w:sz w:val="24"/>
          <w:szCs w:val="24"/>
        </w:rPr>
        <w:t xml:space="preserve">el </w:t>
      </w:r>
      <w:r w:rsidRPr="00C06754">
        <w:rPr>
          <w:rFonts w:ascii="Arial Narrow" w:eastAsia="Georgia" w:hAnsi="Arial Narrow" w:cs="Arial"/>
          <w:color w:val="000000"/>
          <w:sz w:val="24"/>
          <w:szCs w:val="24"/>
        </w:rPr>
        <w:t>Mecanismo de Información para el control de Cannabis-MICC.</w:t>
      </w:r>
    </w:p>
    <w:p w14:paraId="09FB7634" w14:textId="7C515277" w:rsidR="002757A2" w:rsidRPr="00C06754" w:rsidRDefault="002757A2" w:rsidP="002757A2">
      <w:pPr>
        <w:numPr>
          <w:ilvl w:val="0"/>
          <w:numId w:val="13"/>
        </w:num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color w:val="000000"/>
          <w:sz w:val="24"/>
          <w:szCs w:val="24"/>
        </w:rPr>
        <w:t>Deberán difundir información clara, visible y coherente sobre los posibles riesgos y efectos del consumo de cannabis y sus derivados</w:t>
      </w:r>
      <w:r w:rsidR="00251A6A" w:rsidRPr="00C06754">
        <w:rPr>
          <w:rFonts w:ascii="Arial Narrow" w:eastAsia="Georgia" w:hAnsi="Arial Narrow" w:cs="Arial"/>
          <w:color w:val="000000"/>
          <w:sz w:val="24"/>
          <w:szCs w:val="24"/>
        </w:rPr>
        <w:t>.</w:t>
      </w:r>
    </w:p>
    <w:p w14:paraId="087086EE" w14:textId="5FF51154" w:rsidR="00251A6A" w:rsidRPr="00C06754" w:rsidRDefault="00251A6A" w:rsidP="00251A6A">
      <w:pPr>
        <w:pBdr>
          <w:top w:val="nil"/>
          <w:left w:val="nil"/>
          <w:bottom w:val="nil"/>
          <w:right w:val="nil"/>
          <w:between w:val="nil"/>
        </w:pBdr>
        <w:spacing w:after="0" w:line="240" w:lineRule="auto"/>
        <w:ind w:left="1428"/>
        <w:jc w:val="both"/>
        <w:rPr>
          <w:rFonts w:ascii="Arial Narrow" w:eastAsia="Georgia" w:hAnsi="Arial Narrow" w:cs="Arial"/>
          <w:color w:val="000000"/>
          <w:sz w:val="24"/>
          <w:szCs w:val="24"/>
        </w:rPr>
      </w:pPr>
    </w:p>
    <w:p w14:paraId="0828D62F" w14:textId="6C1FFC8C" w:rsidR="00251A6A" w:rsidRPr="00C06754" w:rsidRDefault="00251A6A" w:rsidP="00251A6A">
      <w:pPr>
        <w:pBdr>
          <w:top w:val="nil"/>
          <w:left w:val="nil"/>
          <w:bottom w:val="nil"/>
          <w:right w:val="nil"/>
          <w:between w:val="nil"/>
        </w:pBdr>
        <w:spacing w:after="0" w:line="240" w:lineRule="auto"/>
        <w:jc w:val="both"/>
        <w:rPr>
          <w:rFonts w:ascii="Arial Narrow" w:eastAsia="Georgia" w:hAnsi="Arial Narrow" w:cs="Arial"/>
          <w:b/>
          <w:bCs/>
          <w:color w:val="000000"/>
          <w:sz w:val="24"/>
          <w:szCs w:val="24"/>
        </w:rPr>
      </w:pPr>
      <w:r w:rsidRPr="00C06754">
        <w:rPr>
          <w:rFonts w:ascii="Arial Narrow" w:eastAsia="Georgia" w:hAnsi="Arial Narrow" w:cs="Arial"/>
          <w:b/>
          <w:bCs/>
          <w:color w:val="000000"/>
          <w:sz w:val="24"/>
          <w:szCs w:val="24"/>
        </w:rPr>
        <w:t xml:space="preserve">Articulo 44 Centros de Bienestar y terapéuticos: </w:t>
      </w:r>
      <w:r w:rsidR="00C06754" w:rsidRPr="00C06754">
        <w:rPr>
          <w:rFonts w:ascii="Arial Narrow" w:eastAsia="Georgia" w:hAnsi="Arial Narrow" w:cs="Arial"/>
          <w:color w:val="000000"/>
          <w:sz w:val="24"/>
          <w:szCs w:val="24"/>
        </w:rPr>
        <w:t>Son espacios de uso o consumo enfocados a la capacitación y aprovechamiento</w:t>
      </w:r>
      <w:r w:rsidR="00C06754" w:rsidRPr="00C06754">
        <w:rPr>
          <w:rFonts w:ascii="Arial Narrow" w:hAnsi="Arial Narrow"/>
          <w:bCs/>
          <w:sz w:val="24"/>
          <w:szCs w:val="24"/>
        </w:rPr>
        <w:t xml:space="preserve"> </w:t>
      </w:r>
      <w:r w:rsidR="00C06754">
        <w:rPr>
          <w:rFonts w:ascii="Arial Narrow" w:hAnsi="Arial Narrow"/>
          <w:bCs/>
          <w:sz w:val="24"/>
          <w:szCs w:val="24"/>
        </w:rPr>
        <w:t xml:space="preserve">de </w:t>
      </w:r>
      <w:r w:rsidR="00C06754" w:rsidRPr="00C06754">
        <w:rPr>
          <w:rFonts w:ascii="Arial Narrow" w:hAnsi="Arial Narrow"/>
          <w:bCs/>
          <w:sz w:val="24"/>
          <w:szCs w:val="24"/>
        </w:rPr>
        <w:t xml:space="preserve">los beneficios terapéuticos </w:t>
      </w:r>
      <w:r w:rsidR="00C06754">
        <w:rPr>
          <w:rFonts w:ascii="Arial Narrow" w:hAnsi="Arial Narrow"/>
          <w:bCs/>
          <w:sz w:val="24"/>
          <w:szCs w:val="24"/>
        </w:rPr>
        <w:t>a las</w:t>
      </w:r>
      <w:r w:rsidR="00C06754" w:rsidRPr="00C06754">
        <w:rPr>
          <w:rFonts w:ascii="Arial Narrow" w:hAnsi="Arial Narrow"/>
          <w:bCs/>
          <w:sz w:val="24"/>
          <w:szCs w:val="24"/>
        </w:rPr>
        <w:t xml:space="preserve"> personas que requieren </w:t>
      </w:r>
      <w:r w:rsidR="00C06754">
        <w:rPr>
          <w:rFonts w:ascii="Arial Narrow" w:hAnsi="Arial Narrow"/>
          <w:bCs/>
          <w:sz w:val="24"/>
          <w:szCs w:val="24"/>
        </w:rPr>
        <w:t xml:space="preserve">permitiendo </w:t>
      </w:r>
      <w:r w:rsidR="00C06754" w:rsidRPr="00C06754">
        <w:rPr>
          <w:rFonts w:ascii="Arial Narrow" w:hAnsi="Arial Narrow"/>
          <w:bCs/>
          <w:sz w:val="24"/>
          <w:szCs w:val="24"/>
        </w:rPr>
        <w:t xml:space="preserve">acceder a </w:t>
      </w:r>
      <w:r w:rsidR="00C06754">
        <w:rPr>
          <w:rFonts w:ascii="Arial Narrow" w:hAnsi="Arial Narrow"/>
          <w:bCs/>
          <w:sz w:val="24"/>
          <w:szCs w:val="24"/>
        </w:rPr>
        <w:t xml:space="preserve">las </w:t>
      </w:r>
      <w:r w:rsidR="00C06754" w:rsidRPr="00C06754">
        <w:rPr>
          <w:rFonts w:ascii="Arial Narrow" w:hAnsi="Arial Narrow"/>
          <w:bCs/>
          <w:sz w:val="24"/>
          <w:szCs w:val="24"/>
        </w:rPr>
        <w:t xml:space="preserve">opciones medicinales para manejo del dolor, apetito, sueño, </w:t>
      </w:r>
      <w:r w:rsidR="00C06754">
        <w:rPr>
          <w:rFonts w:ascii="Arial Narrow" w:hAnsi="Arial Narrow"/>
          <w:bCs/>
          <w:sz w:val="24"/>
          <w:szCs w:val="24"/>
        </w:rPr>
        <w:t>entre otros, según los lineamientos del Ministerio de Salud.</w:t>
      </w:r>
    </w:p>
    <w:p w14:paraId="57A6BE8C" w14:textId="1482E8E1" w:rsidR="00251A6A" w:rsidRPr="00C06754" w:rsidRDefault="00251A6A" w:rsidP="00251A6A">
      <w:pPr>
        <w:pBdr>
          <w:top w:val="nil"/>
          <w:left w:val="nil"/>
          <w:bottom w:val="nil"/>
          <w:right w:val="nil"/>
          <w:between w:val="nil"/>
        </w:pBdr>
        <w:spacing w:after="0" w:line="240" w:lineRule="auto"/>
        <w:jc w:val="both"/>
        <w:rPr>
          <w:rFonts w:ascii="Arial Narrow" w:eastAsia="Georgia" w:hAnsi="Arial Narrow" w:cs="Arial"/>
          <w:b/>
          <w:bCs/>
          <w:color w:val="000000"/>
          <w:sz w:val="24"/>
          <w:szCs w:val="24"/>
        </w:rPr>
      </w:pPr>
    </w:p>
    <w:p w14:paraId="0EF25374" w14:textId="77777777" w:rsidR="002757A2" w:rsidRPr="00C06754" w:rsidRDefault="002757A2" w:rsidP="002757A2">
      <w:pPr>
        <w:pBdr>
          <w:top w:val="nil"/>
          <w:left w:val="nil"/>
          <w:bottom w:val="nil"/>
          <w:right w:val="nil"/>
          <w:between w:val="nil"/>
        </w:pBdr>
        <w:spacing w:after="0" w:line="240" w:lineRule="auto"/>
        <w:jc w:val="both"/>
        <w:rPr>
          <w:rFonts w:ascii="Arial Narrow" w:eastAsia="Georgia" w:hAnsi="Arial Narrow" w:cs="Arial"/>
          <w:color w:val="000000"/>
          <w:sz w:val="24"/>
          <w:szCs w:val="24"/>
        </w:rPr>
      </w:pPr>
    </w:p>
    <w:p w14:paraId="01784337" w14:textId="77777777" w:rsidR="002757A2" w:rsidRPr="00C06754" w:rsidRDefault="002757A2" w:rsidP="002757A2">
      <w:pPr>
        <w:pStyle w:val="Ttulo1"/>
        <w:jc w:val="center"/>
        <w:rPr>
          <w:rFonts w:ascii="Arial Narrow" w:eastAsia="Arial Narrow" w:hAnsi="Arial Narrow" w:cs="Arial"/>
          <w:sz w:val="24"/>
          <w:szCs w:val="24"/>
        </w:rPr>
      </w:pPr>
      <w:r w:rsidRPr="00C06754">
        <w:rPr>
          <w:rFonts w:ascii="Arial Narrow" w:eastAsia="Arial Narrow" w:hAnsi="Arial Narrow" w:cs="Arial"/>
          <w:sz w:val="24"/>
          <w:szCs w:val="24"/>
        </w:rPr>
        <w:t>CAPITULO VIII PORTE</w:t>
      </w:r>
    </w:p>
    <w:p w14:paraId="7DB73FB0" w14:textId="58CE27CF" w:rsidR="002757A2" w:rsidRPr="00C06754" w:rsidRDefault="002757A2" w:rsidP="002757A2">
      <w:pPr>
        <w:jc w:val="both"/>
        <w:rPr>
          <w:rFonts w:ascii="Arial Narrow" w:eastAsia="Arial Narrow" w:hAnsi="Arial Narrow" w:cs="Arial"/>
          <w:sz w:val="24"/>
          <w:szCs w:val="24"/>
        </w:rPr>
      </w:pPr>
      <w:r w:rsidRPr="00C06754">
        <w:rPr>
          <w:rFonts w:ascii="Arial Narrow" w:eastAsia="Arial Narrow" w:hAnsi="Arial Narrow" w:cs="Arial"/>
          <w:b/>
          <w:sz w:val="24"/>
          <w:szCs w:val="24"/>
        </w:rPr>
        <w:t>Artículo 4</w:t>
      </w:r>
      <w:r w:rsidR="00C06754">
        <w:rPr>
          <w:rFonts w:ascii="Arial Narrow" w:eastAsia="Arial Narrow" w:hAnsi="Arial Narrow" w:cs="Arial"/>
          <w:b/>
          <w:sz w:val="24"/>
          <w:szCs w:val="24"/>
        </w:rPr>
        <w:t>5</w:t>
      </w:r>
      <w:r w:rsidRPr="00C06754">
        <w:rPr>
          <w:rFonts w:ascii="Arial Narrow" w:eastAsia="Arial Narrow" w:hAnsi="Arial Narrow" w:cs="Arial"/>
          <w:b/>
          <w:sz w:val="24"/>
          <w:szCs w:val="24"/>
        </w:rPr>
        <w:t xml:space="preserve"> Porte:</w:t>
      </w:r>
      <w:r w:rsidRPr="00C06754">
        <w:rPr>
          <w:rFonts w:ascii="Arial Narrow" w:eastAsia="Arial Narrow" w:hAnsi="Arial Narrow" w:cs="Arial"/>
          <w:sz w:val="24"/>
          <w:szCs w:val="24"/>
        </w:rPr>
        <w:t xml:space="preserve"> Las personas mayores de 18 años podrán portar y adquirir en una sola compra hasta 20 gramos de flor cannabis, 5 miligramos concentrados o extracciones,</w:t>
      </w:r>
      <w:r w:rsidRPr="00C06754">
        <w:rPr>
          <w:rFonts w:ascii="Arial Narrow" w:eastAsia="Arial Narrow" w:hAnsi="Arial Narrow" w:cs="Arial"/>
          <w:color w:val="FF0000"/>
          <w:sz w:val="24"/>
          <w:szCs w:val="24"/>
        </w:rPr>
        <w:t xml:space="preserve"> </w:t>
      </w:r>
      <w:r w:rsidRPr="00C06754">
        <w:rPr>
          <w:rFonts w:ascii="Arial Narrow" w:eastAsia="Arial Narrow" w:hAnsi="Arial Narrow" w:cs="Arial"/>
          <w:sz w:val="24"/>
          <w:szCs w:val="24"/>
        </w:rPr>
        <w:t>hasta 3 paquetes de concentrados comestibles de 100 miligramos cada uno</w:t>
      </w:r>
      <w:r w:rsidRPr="00C06754">
        <w:rPr>
          <w:rFonts w:ascii="Arial Narrow" w:eastAsia="Arial Narrow" w:hAnsi="Arial Narrow" w:cs="Arial"/>
          <w:color w:val="FF0000"/>
          <w:sz w:val="24"/>
          <w:szCs w:val="24"/>
        </w:rPr>
        <w:t>.</w:t>
      </w:r>
    </w:p>
    <w:p w14:paraId="7A13314E" w14:textId="77777777" w:rsidR="002757A2" w:rsidRPr="00C06754" w:rsidRDefault="002757A2" w:rsidP="002757A2">
      <w:pPr>
        <w:ind w:left="720"/>
        <w:jc w:val="both"/>
        <w:rPr>
          <w:rFonts w:ascii="Arial Narrow" w:eastAsia="Arial Narrow" w:hAnsi="Arial Narrow" w:cs="Arial"/>
          <w:b/>
          <w:sz w:val="24"/>
          <w:szCs w:val="24"/>
        </w:rPr>
      </w:pPr>
      <w:r w:rsidRPr="00C06754">
        <w:rPr>
          <w:rFonts w:ascii="Arial Narrow" w:eastAsia="Arial Narrow" w:hAnsi="Arial Narrow" w:cs="Arial"/>
          <w:b/>
          <w:sz w:val="24"/>
          <w:szCs w:val="24"/>
        </w:rPr>
        <w:t>Parágrafo 1</w:t>
      </w:r>
      <w:r w:rsidRPr="00C06754">
        <w:rPr>
          <w:rFonts w:ascii="Arial Narrow" w:eastAsia="Arial Narrow" w:hAnsi="Arial Narrow" w:cs="Arial"/>
          <w:sz w:val="24"/>
          <w:szCs w:val="24"/>
        </w:rPr>
        <w:t xml:space="preserve"> Cada paquete de producto para ingesta deberá tener máximo hasta 100 Miligramos del componente activo y no más de 5 miligramos por unidad comestible. Quien porte más de estas cantidades deberá demostrar que cuenta con las licencias requeridas o necesarias para la actividad comercial que realiza</w:t>
      </w:r>
    </w:p>
    <w:p w14:paraId="4D577825" w14:textId="36AA993D" w:rsidR="002757A2" w:rsidRPr="00C06754" w:rsidRDefault="002757A2" w:rsidP="002757A2">
      <w:pPr>
        <w:jc w:val="both"/>
        <w:rPr>
          <w:rFonts w:ascii="Arial Narrow" w:eastAsia="Arial Narrow" w:hAnsi="Arial Narrow" w:cs="Arial"/>
          <w:strike/>
          <w:sz w:val="24"/>
          <w:szCs w:val="24"/>
        </w:rPr>
      </w:pPr>
      <w:r w:rsidRPr="00C06754">
        <w:rPr>
          <w:rFonts w:ascii="Arial Narrow" w:eastAsia="Arial Narrow" w:hAnsi="Arial Narrow" w:cs="Arial"/>
          <w:b/>
          <w:sz w:val="24"/>
          <w:szCs w:val="24"/>
        </w:rPr>
        <w:t>Artículo 4</w:t>
      </w:r>
      <w:r w:rsidR="00B80474">
        <w:rPr>
          <w:rFonts w:ascii="Arial Narrow" w:eastAsia="Arial Narrow" w:hAnsi="Arial Narrow" w:cs="Arial"/>
          <w:b/>
          <w:sz w:val="24"/>
          <w:szCs w:val="24"/>
        </w:rPr>
        <w:t>6</w:t>
      </w:r>
      <w:r w:rsidRPr="00C06754">
        <w:rPr>
          <w:rFonts w:ascii="Arial Narrow" w:eastAsia="Arial Narrow" w:hAnsi="Arial Narrow" w:cs="Arial"/>
          <w:b/>
          <w:sz w:val="24"/>
          <w:szCs w:val="24"/>
        </w:rPr>
        <w:t xml:space="preserve">: </w:t>
      </w:r>
      <w:r w:rsidRPr="00C06754">
        <w:rPr>
          <w:rFonts w:ascii="Arial Narrow" w:eastAsia="Arial Narrow" w:hAnsi="Arial Narrow" w:cs="Arial"/>
          <w:sz w:val="24"/>
          <w:szCs w:val="24"/>
        </w:rPr>
        <w:t>Las personas mayores de 18 años deberán portar el cannabis o sus derivados en un lugar que no sea visible.</w:t>
      </w:r>
    </w:p>
    <w:p w14:paraId="2FA8F231" w14:textId="3857A933" w:rsidR="002757A2" w:rsidRPr="00C06754" w:rsidRDefault="002757A2" w:rsidP="002757A2">
      <w:pPr>
        <w:jc w:val="both"/>
        <w:rPr>
          <w:rFonts w:ascii="Arial Narrow" w:eastAsia="Arial Narrow" w:hAnsi="Arial Narrow" w:cs="Arial"/>
          <w:sz w:val="24"/>
          <w:szCs w:val="24"/>
        </w:rPr>
      </w:pPr>
      <w:bookmarkStart w:id="3" w:name="_gjdgxs" w:colFirst="0" w:colLast="0"/>
      <w:bookmarkEnd w:id="3"/>
      <w:r w:rsidRPr="00C06754">
        <w:rPr>
          <w:rFonts w:ascii="Arial Narrow" w:eastAsia="Arial Narrow" w:hAnsi="Arial Narrow" w:cs="Arial"/>
          <w:b/>
          <w:sz w:val="24"/>
          <w:szCs w:val="24"/>
        </w:rPr>
        <w:t>Artículo 4</w:t>
      </w:r>
      <w:r w:rsidR="00B80474">
        <w:rPr>
          <w:rFonts w:ascii="Arial Narrow" w:eastAsia="Arial Narrow" w:hAnsi="Arial Narrow" w:cs="Arial"/>
          <w:b/>
          <w:sz w:val="24"/>
          <w:szCs w:val="24"/>
        </w:rPr>
        <w:t>7</w:t>
      </w:r>
      <w:r w:rsidRPr="00C06754">
        <w:rPr>
          <w:rFonts w:ascii="Arial Narrow" w:eastAsia="Arial Narrow" w:hAnsi="Arial Narrow" w:cs="Arial"/>
          <w:sz w:val="24"/>
          <w:szCs w:val="24"/>
        </w:rPr>
        <w:t>: Las personas que sean sorprendidas con una cantidad superior de Flor de cannabis o derivados incurrirá en los siguientes correctivos.</w:t>
      </w:r>
    </w:p>
    <w:p w14:paraId="7F6017F7" w14:textId="77777777" w:rsidR="002757A2" w:rsidRPr="00C06754" w:rsidRDefault="002757A2" w:rsidP="002757A2">
      <w:pPr>
        <w:numPr>
          <w:ilvl w:val="0"/>
          <w:numId w:val="18"/>
        </w:numPr>
        <w:pBdr>
          <w:top w:val="nil"/>
          <w:left w:val="nil"/>
          <w:bottom w:val="nil"/>
          <w:right w:val="nil"/>
          <w:between w:val="nil"/>
        </w:pBdr>
        <w:spacing w:after="0" w:line="240" w:lineRule="auto"/>
        <w:jc w:val="both"/>
        <w:rPr>
          <w:rFonts w:ascii="Arial Narrow" w:eastAsia="Arial Narrow" w:hAnsi="Arial Narrow" w:cs="Arial"/>
          <w:color w:val="000000" w:themeColor="text1"/>
          <w:sz w:val="24"/>
          <w:szCs w:val="24"/>
        </w:rPr>
      </w:pPr>
      <w:r w:rsidRPr="00C06754">
        <w:rPr>
          <w:rFonts w:ascii="Arial Narrow" w:eastAsia="Arial Narrow" w:hAnsi="Arial Narrow" w:cs="Arial"/>
          <w:color w:val="000000" w:themeColor="text1"/>
          <w:sz w:val="24"/>
          <w:szCs w:val="24"/>
        </w:rPr>
        <w:t>1- 10 unidades adicionales una multa tipo 2 del código nacional de policía ley 1801 de 2016 artículo 180, se hará el decomiso y posterior destrucción. La persona podrá, dentro de un plazo máximo de cinco (5) días hábiles siguientes a la expedición del comparendo, solicitar a la autoridad de policía que se conmute la multa por la participación en programa comunitario o actividad pedagógica de convivencia.</w:t>
      </w:r>
    </w:p>
    <w:p w14:paraId="24845A97" w14:textId="77777777" w:rsidR="002757A2" w:rsidRPr="00C06754" w:rsidRDefault="002757A2" w:rsidP="002757A2">
      <w:pPr>
        <w:pBdr>
          <w:top w:val="nil"/>
          <w:left w:val="nil"/>
          <w:bottom w:val="nil"/>
          <w:right w:val="nil"/>
          <w:between w:val="nil"/>
        </w:pBdr>
        <w:spacing w:after="0" w:line="240" w:lineRule="auto"/>
        <w:ind w:left="1080"/>
        <w:jc w:val="both"/>
        <w:rPr>
          <w:rFonts w:ascii="Arial Narrow" w:eastAsia="Arial Narrow" w:hAnsi="Arial Narrow" w:cs="Arial"/>
          <w:color w:val="000000" w:themeColor="text1"/>
          <w:sz w:val="24"/>
          <w:szCs w:val="24"/>
        </w:rPr>
      </w:pPr>
    </w:p>
    <w:p w14:paraId="04941013" w14:textId="77777777" w:rsidR="002757A2" w:rsidRPr="00C06754" w:rsidRDefault="002757A2" w:rsidP="002757A2">
      <w:pPr>
        <w:numPr>
          <w:ilvl w:val="0"/>
          <w:numId w:val="18"/>
        </w:numPr>
        <w:pBdr>
          <w:top w:val="nil"/>
          <w:left w:val="nil"/>
          <w:bottom w:val="nil"/>
          <w:right w:val="nil"/>
          <w:between w:val="nil"/>
        </w:pBdr>
        <w:spacing w:after="0" w:line="240" w:lineRule="auto"/>
        <w:jc w:val="both"/>
        <w:rPr>
          <w:rFonts w:ascii="Arial Narrow" w:eastAsia="Arial Narrow" w:hAnsi="Arial Narrow" w:cs="Arial"/>
          <w:color w:val="000000" w:themeColor="text1"/>
          <w:sz w:val="24"/>
          <w:szCs w:val="24"/>
        </w:rPr>
      </w:pPr>
      <w:r w:rsidRPr="00C06754">
        <w:rPr>
          <w:rFonts w:ascii="Arial Narrow" w:eastAsia="Arial Narrow" w:hAnsi="Arial Narrow" w:cs="Arial"/>
          <w:color w:val="000000" w:themeColor="text1"/>
          <w:sz w:val="24"/>
          <w:szCs w:val="24"/>
        </w:rPr>
        <w:t xml:space="preserve">10-20 unidades adicionales de esta ley multa tipo 4 del código nacional de policía ley 1801 de 2016 artículo 180, se hará el decomiso y posterior destrucción. </w:t>
      </w:r>
    </w:p>
    <w:p w14:paraId="3F396BBD" w14:textId="77777777" w:rsidR="002757A2" w:rsidRPr="00C06754" w:rsidRDefault="002757A2" w:rsidP="002757A2">
      <w:pPr>
        <w:pBdr>
          <w:top w:val="nil"/>
          <w:left w:val="nil"/>
          <w:bottom w:val="nil"/>
          <w:right w:val="nil"/>
          <w:between w:val="nil"/>
        </w:pBdr>
        <w:spacing w:after="0" w:line="240" w:lineRule="auto"/>
        <w:ind w:left="1080"/>
        <w:jc w:val="both"/>
        <w:rPr>
          <w:rFonts w:ascii="Arial Narrow" w:eastAsia="Arial Narrow" w:hAnsi="Arial Narrow" w:cs="Arial"/>
          <w:color w:val="000000" w:themeColor="text1"/>
          <w:sz w:val="24"/>
          <w:szCs w:val="24"/>
        </w:rPr>
      </w:pPr>
    </w:p>
    <w:p w14:paraId="18E70C67" w14:textId="77777777" w:rsidR="002757A2" w:rsidRPr="00C06754" w:rsidRDefault="002757A2" w:rsidP="002757A2">
      <w:pPr>
        <w:numPr>
          <w:ilvl w:val="0"/>
          <w:numId w:val="18"/>
        </w:numPr>
        <w:pBdr>
          <w:top w:val="nil"/>
          <w:left w:val="nil"/>
          <w:bottom w:val="nil"/>
          <w:right w:val="nil"/>
          <w:between w:val="nil"/>
        </w:pBdr>
        <w:spacing w:after="0" w:line="240" w:lineRule="auto"/>
        <w:jc w:val="both"/>
        <w:rPr>
          <w:rFonts w:ascii="Arial Narrow" w:eastAsia="Arial Narrow" w:hAnsi="Arial Narrow" w:cs="Arial"/>
          <w:color w:val="000000" w:themeColor="text1"/>
          <w:sz w:val="24"/>
          <w:szCs w:val="24"/>
        </w:rPr>
      </w:pPr>
      <w:r w:rsidRPr="00C06754">
        <w:rPr>
          <w:rFonts w:ascii="Arial Narrow" w:eastAsia="Arial Narrow" w:hAnsi="Arial Narrow" w:cs="Arial"/>
          <w:color w:val="000000" w:themeColor="text1"/>
          <w:sz w:val="24"/>
          <w:szCs w:val="24"/>
        </w:rPr>
        <w:t>Más de 20 incurrirá en las penas que contempla el código penal artículo 376 y demás normas complementarias que reglamentan la materia para el tráfico ilegal de estupefacientes.</w:t>
      </w:r>
    </w:p>
    <w:p w14:paraId="72D37D9E" w14:textId="77777777" w:rsidR="002757A2" w:rsidRPr="00C06754" w:rsidRDefault="002757A2" w:rsidP="002757A2">
      <w:pPr>
        <w:pBdr>
          <w:top w:val="nil"/>
          <w:left w:val="nil"/>
          <w:bottom w:val="nil"/>
          <w:right w:val="nil"/>
          <w:between w:val="nil"/>
        </w:pBdr>
        <w:spacing w:after="0" w:line="240" w:lineRule="auto"/>
        <w:ind w:left="1080"/>
        <w:jc w:val="both"/>
        <w:rPr>
          <w:rFonts w:ascii="Arial Narrow" w:eastAsia="Arial Narrow" w:hAnsi="Arial Narrow" w:cs="Arial"/>
          <w:color w:val="000000" w:themeColor="text1"/>
          <w:sz w:val="24"/>
          <w:szCs w:val="24"/>
        </w:rPr>
      </w:pPr>
    </w:p>
    <w:p w14:paraId="36870B10" w14:textId="77777777" w:rsidR="002757A2" w:rsidRPr="00C06754" w:rsidRDefault="002757A2" w:rsidP="002757A2">
      <w:pPr>
        <w:ind w:left="720"/>
        <w:rPr>
          <w:rFonts w:ascii="Arial Narrow" w:hAnsi="Arial Narrow" w:cs="Arial"/>
          <w:sz w:val="24"/>
          <w:szCs w:val="24"/>
        </w:rPr>
      </w:pPr>
      <w:r w:rsidRPr="00C06754">
        <w:rPr>
          <w:rFonts w:ascii="Arial Narrow" w:hAnsi="Arial Narrow" w:cs="Arial"/>
          <w:b/>
          <w:bCs/>
          <w:sz w:val="24"/>
          <w:szCs w:val="24"/>
        </w:rPr>
        <w:t>Parágrafo 1:</w:t>
      </w:r>
      <w:r w:rsidRPr="00C06754">
        <w:rPr>
          <w:rFonts w:ascii="Arial Narrow" w:hAnsi="Arial Narrow" w:cs="Arial"/>
          <w:sz w:val="24"/>
          <w:szCs w:val="24"/>
        </w:rPr>
        <w:t xml:space="preserve"> Los recursos económicos producto del pago de las infracciones se destinarán al Ministerio de Salud y Protección Social para promover acciones para la prevención del consumo y rehabilitación de habitantes de calle</w:t>
      </w:r>
    </w:p>
    <w:p w14:paraId="75C0379B" w14:textId="77777777" w:rsidR="002757A2" w:rsidRPr="00C06754" w:rsidRDefault="002757A2" w:rsidP="002757A2">
      <w:pPr>
        <w:pStyle w:val="Ttulo1"/>
        <w:jc w:val="center"/>
        <w:rPr>
          <w:rFonts w:ascii="Arial Narrow" w:eastAsia="Georgia" w:hAnsi="Arial Narrow" w:cs="Arial"/>
          <w:sz w:val="24"/>
          <w:szCs w:val="24"/>
        </w:rPr>
      </w:pPr>
      <w:r w:rsidRPr="00C06754">
        <w:rPr>
          <w:rFonts w:ascii="Arial Narrow" w:eastAsia="Georgia" w:hAnsi="Arial Narrow" w:cs="Arial"/>
          <w:sz w:val="24"/>
          <w:szCs w:val="24"/>
        </w:rPr>
        <w:t>CAPÍTULO IX LICENCIAS</w:t>
      </w:r>
    </w:p>
    <w:p w14:paraId="6A222A7F" w14:textId="07FBDD46"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4</w:t>
      </w:r>
      <w:r w:rsidR="00B80474">
        <w:rPr>
          <w:rFonts w:ascii="Arial Narrow" w:eastAsia="Georgia" w:hAnsi="Arial Narrow" w:cs="Arial"/>
          <w:b/>
          <w:sz w:val="24"/>
          <w:szCs w:val="24"/>
        </w:rPr>
        <w:t>8</w:t>
      </w:r>
      <w:r w:rsidRPr="00C06754">
        <w:rPr>
          <w:rFonts w:ascii="Arial Narrow" w:eastAsia="Georgia" w:hAnsi="Arial Narrow" w:cs="Arial"/>
          <w:b/>
          <w:sz w:val="24"/>
          <w:szCs w:val="24"/>
        </w:rPr>
        <w:t xml:space="preserve">: </w:t>
      </w:r>
      <w:r w:rsidRPr="00C06754">
        <w:rPr>
          <w:rFonts w:ascii="Arial Narrow" w:eastAsia="Georgia" w:hAnsi="Arial Narrow" w:cs="Arial"/>
          <w:sz w:val="24"/>
          <w:szCs w:val="24"/>
        </w:rPr>
        <w:t>Todos los licenciatarios del cannabis para uso adulto deberán ser ciudadanos Colombianos o residentes permanentes, en el caso de las sociedades el 100% de los socios deberán ser ciudadanos Colombianos o residentes permanentes.</w:t>
      </w:r>
    </w:p>
    <w:p w14:paraId="3BC52746" w14:textId="7BEADEDE"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4</w:t>
      </w:r>
      <w:r w:rsidR="00B80474">
        <w:rPr>
          <w:rFonts w:ascii="Arial Narrow" w:eastAsia="Georgia" w:hAnsi="Arial Narrow" w:cs="Arial"/>
          <w:b/>
          <w:sz w:val="24"/>
          <w:szCs w:val="24"/>
        </w:rPr>
        <w:t>9</w:t>
      </w:r>
      <w:r w:rsidRPr="00C06754">
        <w:rPr>
          <w:rFonts w:ascii="Arial Narrow" w:eastAsia="Georgia" w:hAnsi="Arial Narrow" w:cs="Arial"/>
          <w:b/>
          <w:sz w:val="24"/>
          <w:szCs w:val="24"/>
        </w:rPr>
        <w:t>:</w:t>
      </w:r>
      <w:r w:rsidRPr="00C06754">
        <w:rPr>
          <w:rFonts w:ascii="Arial Narrow" w:eastAsia="Georgia" w:hAnsi="Arial Narrow" w:cs="Arial"/>
          <w:sz w:val="24"/>
          <w:szCs w:val="24"/>
        </w:rPr>
        <w:t xml:space="preserve"> La plataforma </w:t>
      </w:r>
      <w:r w:rsidRPr="00C06754">
        <w:rPr>
          <w:rFonts w:ascii="Arial Narrow" w:eastAsia="Georgia" w:hAnsi="Arial Narrow" w:cs="Arial"/>
          <w:color w:val="000000"/>
          <w:sz w:val="24"/>
          <w:szCs w:val="24"/>
        </w:rPr>
        <w:t>Mecanismo de Información para el control de Cannabis-MICC</w:t>
      </w:r>
      <w:r w:rsidRPr="00C06754">
        <w:rPr>
          <w:rFonts w:ascii="Arial Narrow" w:eastAsia="Georgia" w:hAnsi="Arial Narrow" w:cs="Arial"/>
          <w:sz w:val="24"/>
          <w:szCs w:val="24"/>
        </w:rPr>
        <w:t xml:space="preserve"> se actualizará y habilitará como ventanilla única para la radicación de trámites relacionados con todas las licencias de las que trata la presente ley.</w:t>
      </w:r>
    </w:p>
    <w:p w14:paraId="158079CE" w14:textId="3C5C3AF5" w:rsidR="002757A2" w:rsidRPr="00C06754" w:rsidRDefault="002757A2" w:rsidP="002757A2">
      <w:pPr>
        <w:jc w:val="both"/>
        <w:rPr>
          <w:rFonts w:ascii="Arial Narrow" w:eastAsia="Georgia" w:hAnsi="Arial Narrow" w:cs="Arial"/>
          <w:color w:val="000000"/>
          <w:sz w:val="24"/>
          <w:szCs w:val="24"/>
          <w:highlight w:val="white"/>
        </w:rPr>
      </w:pPr>
      <w:r w:rsidRPr="00C06754">
        <w:rPr>
          <w:rFonts w:ascii="Arial Narrow" w:eastAsia="Georgia" w:hAnsi="Arial Narrow" w:cs="Arial"/>
          <w:b/>
          <w:color w:val="000000"/>
          <w:sz w:val="24"/>
          <w:szCs w:val="24"/>
          <w:highlight w:val="white"/>
        </w:rPr>
        <w:t xml:space="preserve">Artículos </w:t>
      </w:r>
      <w:r w:rsidR="00B80474">
        <w:rPr>
          <w:rFonts w:ascii="Arial Narrow" w:eastAsia="Georgia" w:hAnsi="Arial Narrow" w:cs="Arial"/>
          <w:b/>
          <w:color w:val="000000"/>
          <w:sz w:val="24"/>
          <w:szCs w:val="24"/>
          <w:highlight w:val="white"/>
        </w:rPr>
        <w:t>50</w:t>
      </w:r>
      <w:r w:rsidRPr="00C06754">
        <w:rPr>
          <w:rFonts w:ascii="Arial Narrow" w:eastAsia="Georgia" w:hAnsi="Arial Narrow" w:cs="Arial"/>
          <w:b/>
          <w:color w:val="000000"/>
          <w:sz w:val="24"/>
          <w:szCs w:val="24"/>
          <w:highlight w:val="white"/>
        </w:rPr>
        <w:t>:</w:t>
      </w:r>
      <w:r w:rsidRPr="00C06754">
        <w:rPr>
          <w:rFonts w:ascii="Arial Narrow" w:eastAsia="Georgia" w:hAnsi="Arial Narrow" w:cs="Arial"/>
          <w:color w:val="000000"/>
          <w:sz w:val="24"/>
          <w:szCs w:val="24"/>
          <w:highlight w:val="white"/>
        </w:rPr>
        <w:t xml:space="preserve"> Los Ministerios encargados de expedir las licencias deberán implementar </w:t>
      </w:r>
      <w:r w:rsidRPr="00C06754">
        <w:rPr>
          <w:rFonts w:ascii="Arial Narrow" w:eastAsia="Georgia" w:hAnsi="Arial Narrow" w:cs="Arial"/>
          <w:color w:val="000000"/>
          <w:sz w:val="24"/>
          <w:szCs w:val="24"/>
        </w:rPr>
        <w:t xml:space="preserve">en un </w:t>
      </w:r>
      <w:r w:rsidRPr="00C06754">
        <w:rPr>
          <w:rFonts w:ascii="Arial Narrow" w:eastAsia="Georgia" w:hAnsi="Arial Narrow" w:cs="Arial"/>
          <w:sz w:val="24"/>
          <w:szCs w:val="24"/>
        </w:rPr>
        <w:t>término máximo de seis (6) meses a partir de la vigencia de la presente Ley,</w:t>
      </w:r>
      <w:r w:rsidRPr="00C06754">
        <w:rPr>
          <w:rFonts w:ascii="Arial Narrow" w:eastAsia="Georgia" w:hAnsi="Arial Narrow" w:cs="Arial"/>
          <w:color w:val="000000"/>
          <w:sz w:val="24"/>
          <w:szCs w:val="24"/>
          <w:highlight w:val="white"/>
        </w:rPr>
        <w:t xml:space="preserve"> herramientas y recursos que incluyan publicación de los protocolos y documentos de trabajo, tutoriales en video publicados en línea para garantizar que las partes interesadas tengan acceso a la misma información y puedan enviar una solicitud de licencia con éxito.</w:t>
      </w:r>
    </w:p>
    <w:p w14:paraId="7CCD9159" w14:textId="79ADD78E" w:rsidR="002757A2" w:rsidRPr="00C06754" w:rsidRDefault="002757A2" w:rsidP="002757A2">
      <w:pPr>
        <w:jc w:val="both"/>
        <w:rPr>
          <w:rFonts w:ascii="Arial Narrow" w:eastAsia="Georgia" w:hAnsi="Arial Narrow" w:cs="Arial"/>
          <w:color w:val="000000"/>
          <w:sz w:val="24"/>
          <w:szCs w:val="24"/>
          <w:highlight w:val="white"/>
        </w:rPr>
      </w:pPr>
      <w:r w:rsidRPr="00C06754">
        <w:rPr>
          <w:rFonts w:ascii="Arial Narrow" w:eastAsia="Georgia" w:hAnsi="Arial Narrow" w:cs="Arial"/>
          <w:b/>
          <w:bCs/>
          <w:color w:val="000000"/>
          <w:sz w:val="24"/>
          <w:szCs w:val="24"/>
          <w:highlight w:val="white"/>
        </w:rPr>
        <w:t>Artículo 5</w:t>
      </w:r>
      <w:r w:rsidR="00B80474">
        <w:rPr>
          <w:rFonts w:ascii="Arial Narrow" w:eastAsia="Georgia" w:hAnsi="Arial Narrow" w:cs="Arial"/>
          <w:b/>
          <w:bCs/>
          <w:color w:val="000000"/>
          <w:sz w:val="24"/>
          <w:szCs w:val="24"/>
          <w:highlight w:val="white"/>
        </w:rPr>
        <w:t>1</w:t>
      </w:r>
      <w:r w:rsidRPr="00C06754">
        <w:rPr>
          <w:rFonts w:ascii="Arial Narrow" w:eastAsia="Georgia" w:hAnsi="Arial Narrow" w:cs="Arial"/>
          <w:b/>
          <w:bCs/>
          <w:color w:val="000000"/>
          <w:sz w:val="24"/>
          <w:szCs w:val="24"/>
          <w:highlight w:val="white"/>
        </w:rPr>
        <w:t>:</w:t>
      </w:r>
      <w:r w:rsidR="00B80474">
        <w:rPr>
          <w:rFonts w:ascii="Arial Narrow" w:eastAsia="Georgia" w:hAnsi="Arial Narrow" w:cs="Arial"/>
          <w:b/>
          <w:bCs/>
          <w:color w:val="000000"/>
          <w:sz w:val="24"/>
          <w:szCs w:val="24"/>
          <w:highlight w:val="white"/>
        </w:rPr>
        <w:t xml:space="preserve"> </w:t>
      </w:r>
      <w:r w:rsidRPr="00C06754">
        <w:rPr>
          <w:rFonts w:ascii="Arial Narrow" w:eastAsia="Georgia" w:hAnsi="Arial Narrow" w:cs="Arial"/>
          <w:color w:val="000000"/>
          <w:sz w:val="24"/>
          <w:szCs w:val="24"/>
          <w:highlight w:val="white"/>
        </w:rPr>
        <w:t>para la solicitud de licencias se deberán presentar los siguientes requisitos generales.</w:t>
      </w:r>
    </w:p>
    <w:p w14:paraId="754E0867" w14:textId="77777777" w:rsidR="002757A2" w:rsidRPr="00C06754" w:rsidRDefault="002757A2" w:rsidP="002757A2">
      <w:pPr>
        <w:ind w:left="720"/>
        <w:jc w:val="both"/>
        <w:rPr>
          <w:rFonts w:ascii="Arial Narrow" w:hAnsi="Arial Narrow" w:cs="Arial"/>
          <w:b/>
          <w:bCs/>
          <w:sz w:val="24"/>
          <w:szCs w:val="24"/>
        </w:rPr>
      </w:pPr>
      <w:r w:rsidRPr="00C06754">
        <w:rPr>
          <w:rFonts w:ascii="Arial Narrow" w:hAnsi="Arial Narrow" w:cs="Arial"/>
          <w:b/>
          <w:bCs/>
          <w:sz w:val="24"/>
          <w:szCs w:val="24"/>
        </w:rPr>
        <w:t xml:space="preserve">Para personas naturales </w:t>
      </w:r>
    </w:p>
    <w:p w14:paraId="4DA54809"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a. Fotocopia simple del documento de identificación</w:t>
      </w:r>
    </w:p>
    <w:p w14:paraId="58C95B68"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 b. Documento que demuestre el pago de la tarifa del trámite, y</w:t>
      </w:r>
    </w:p>
    <w:p w14:paraId="3FC49254"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c. Declaración juramentada personal de procedencia de ingresos.</w:t>
      </w:r>
    </w:p>
    <w:p w14:paraId="732E696B" w14:textId="77777777" w:rsidR="002757A2" w:rsidRPr="00C06754" w:rsidRDefault="002757A2" w:rsidP="002757A2">
      <w:pPr>
        <w:ind w:left="720"/>
        <w:jc w:val="both"/>
        <w:rPr>
          <w:rFonts w:ascii="Arial Narrow" w:hAnsi="Arial Narrow" w:cs="Arial"/>
          <w:b/>
          <w:bCs/>
          <w:sz w:val="24"/>
          <w:szCs w:val="24"/>
        </w:rPr>
      </w:pPr>
      <w:r w:rsidRPr="00C06754">
        <w:rPr>
          <w:rFonts w:ascii="Arial Narrow" w:hAnsi="Arial Narrow" w:cs="Arial"/>
          <w:sz w:val="24"/>
          <w:szCs w:val="24"/>
        </w:rPr>
        <w:t xml:space="preserve"> </w:t>
      </w:r>
      <w:r w:rsidRPr="00C06754">
        <w:rPr>
          <w:rFonts w:ascii="Arial Narrow" w:hAnsi="Arial Narrow" w:cs="Arial"/>
          <w:b/>
          <w:bCs/>
          <w:sz w:val="24"/>
          <w:szCs w:val="24"/>
        </w:rPr>
        <w:t>Para personas jurídicas</w:t>
      </w:r>
    </w:p>
    <w:p w14:paraId="568F23F5"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a) Indicación del número de identificación tributaria - NIT </w:t>
      </w:r>
    </w:p>
    <w:p w14:paraId="4C635208"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b) Fotocopia simple de los documentos de identificación de los representantes legales principales y suplentes: </w:t>
      </w:r>
    </w:p>
    <w:p w14:paraId="194EE98E"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 c) Documento que demuestre el pago de la tarifa</w:t>
      </w:r>
    </w:p>
    <w:p w14:paraId="0362AE9A" w14:textId="77777777" w:rsidR="002757A2" w:rsidRPr="00C06754" w:rsidRDefault="002757A2" w:rsidP="002757A2">
      <w:pPr>
        <w:ind w:left="720"/>
        <w:jc w:val="both"/>
        <w:rPr>
          <w:rFonts w:ascii="Arial Narrow" w:eastAsia="Georgia" w:hAnsi="Arial Narrow" w:cs="Arial"/>
          <w:color w:val="000000"/>
          <w:sz w:val="24"/>
          <w:szCs w:val="24"/>
          <w:highlight w:val="white"/>
        </w:rPr>
      </w:pPr>
      <w:r w:rsidRPr="00C06754">
        <w:rPr>
          <w:rFonts w:ascii="Arial Narrow" w:hAnsi="Arial Narrow" w:cs="Arial"/>
          <w:sz w:val="24"/>
          <w:szCs w:val="24"/>
        </w:rPr>
        <w:t>d) Declaración juramentada de ingresos firmada por el representante legal y el contador o revisor fiscal, según sea el caso. Para efectos del contador y el revisor fiscal, deberán adjuntar copia de su tarjeta profesional.</w:t>
      </w:r>
    </w:p>
    <w:p w14:paraId="7BD0FE64" w14:textId="542B961E" w:rsidR="002757A2" w:rsidRPr="00C06754" w:rsidRDefault="002757A2" w:rsidP="002757A2">
      <w:pPr>
        <w:jc w:val="both"/>
        <w:rPr>
          <w:rFonts w:ascii="Arial Narrow" w:eastAsia="Georgia" w:hAnsi="Arial Narrow" w:cs="Arial"/>
          <w:color w:val="000000"/>
          <w:sz w:val="24"/>
          <w:szCs w:val="24"/>
        </w:rPr>
      </w:pPr>
      <w:r w:rsidRPr="00C06754">
        <w:rPr>
          <w:rFonts w:ascii="Arial Narrow" w:eastAsia="Georgia" w:hAnsi="Arial Narrow" w:cs="Arial"/>
          <w:b/>
          <w:bCs/>
          <w:color w:val="000000"/>
          <w:sz w:val="24"/>
          <w:szCs w:val="24"/>
        </w:rPr>
        <w:t>Artículo 5</w:t>
      </w:r>
      <w:r w:rsidR="00B80474">
        <w:rPr>
          <w:rFonts w:ascii="Arial Narrow" w:eastAsia="Georgia" w:hAnsi="Arial Narrow" w:cs="Arial"/>
          <w:b/>
          <w:bCs/>
          <w:color w:val="000000"/>
          <w:sz w:val="24"/>
          <w:szCs w:val="24"/>
        </w:rPr>
        <w:t>2</w:t>
      </w:r>
      <w:r w:rsidRPr="00C06754">
        <w:rPr>
          <w:rFonts w:ascii="Arial Narrow" w:eastAsia="Georgia" w:hAnsi="Arial Narrow" w:cs="Arial"/>
          <w:color w:val="000000"/>
          <w:sz w:val="24"/>
          <w:szCs w:val="24"/>
        </w:rPr>
        <w:t xml:space="preserve">: </w:t>
      </w:r>
      <w:r w:rsidRPr="00C06754">
        <w:rPr>
          <w:rFonts w:ascii="Arial Narrow" w:eastAsia="Georgia" w:hAnsi="Arial Narrow" w:cs="Arial"/>
          <w:b/>
          <w:bCs/>
          <w:color w:val="000000"/>
          <w:sz w:val="24"/>
          <w:szCs w:val="24"/>
        </w:rPr>
        <w:t>Licencia de cultivo de plantas de cannabis para uso adulto</w:t>
      </w:r>
      <w:r w:rsidRPr="00C06754">
        <w:rPr>
          <w:rFonts w:ascii="Arial Narrow" w:eastAsia="Georgia" w:hAnsi="Arial Narrow" w:cs="Arial"/>
          <w:color w:val="000000"/>
          <w:sz w:val="24"/>
          <w:szCs w:val="24"/>
        </w:rPr>
        <w:t>: Se podrá solicitar el Ministerio de Justicia y Derecho una licencia para el cultivo de plantas de cannabis psicoactivo, que puede comprender la siembra, adquisición y producción de semillas, almacenamiento y comercialización a un procesador o distribuidor.</w:t>
      </w:r>
    </w:p>
    <w:p w14:paraId="1BBC483A" w14:textId="77777777" w:rsidR="002757A2" w:rsidRPr="00C06754" w:rsidRDefault="002757A2" w:rsidP="002757A2">
      <w:pPr>
        <w:ind w:left="720"/>
        <w:jc w:val="both"/>
        <w:rPr>
          <w:rFonts w:ascii="Arial Narrow" w:eastAsia="Georgia" w:hAnsi="Arial Narrow" w:cs="Arial"/>
          <w:color w:val="000000"/>
          <w:sz w:val="24"/>
          <w:szCs w:val="24"/>
        </w:rPr>
      </w:pPr>
      <w:r w:rsidRPr="00C06754">
        <w:rPr>
          <w:rFonts w:ascii="Arial Narrow" w:eastAsia="Georgia" w:hAnsi="Arial Narrow" w:cs="Arial"/>
          <w:b/>
          <w:bCs/>
          <w:color w:val="000000"/>
          <w:sz w:val="24"/>
          <w:szCs w:val="24"/>
        </w:rPr>
        <w:t>Parágrafo 1:</w:t>
      </w:r>
      <w:r w:rsidRPr="00C06754">
        <w:rPr>
          <w:rFonts w:ascii="Arial Narrow" w:eastAsia="Georgia" w:hAnsi="Arial Narrow" w:cs="Arial"/>
          <w:color w:val="000000"/>
          <w:sz w:val="24"/>
          <w:szCs w:val="24"/>
        </w:rPr>
        <w:t xml:space="preserve"> Los actuales licenciatarios de uso medicinal del cannabis que quieran tener cultivos para uso adulto deberán solicitar las licencias correspondientes, los pequeños cultivadores de cannabis medicinal tendrán prioridad en el acceso a las licencias de uso adulto. </w:t>
      </w:r>
    </w:p>
    <w:p w14:paraId="212BA354" w14:textId="77777777" w:rsidR="002757A2" w:rsidRPr="00C06754" w:rsidRDefault="002757A2" w:rsidP="002757A2">
      <w:pPr>
        <w:ind w:left="720"/>
        <w:jc w:val="both"/>
        <w:rPr>
          <w:rFonts w:ascii="Arial Narrow" w:eastAsia="Georgia" w:hAnsi="Arial Narrow" w:cs="Arial"/>
          <w:sz w:val="24"/>
          <w:szCs w:val="24"/>
        </w:rPr>
      </w:pPr>
      <w:r w:rsidRPr="00C06754">
        <w:rPr>
          <w:rFonts w:ascii="Arial Narrow" w:eastAsia="Georgia" w:hAnsi="Arial Narrow" w:cs="Arial"/>
          <w:b/>
          <w:bCs/>
          <w:sz w:val="24"/>
          <w:szCs w:val="24"/>
        </w:rPr>
        <w:t xml:space="preserve">Parágrafo 2: </w:t>
      </w:r>
      <w:r w:rsidRPr="00C06754">
        <w:rPr>
          <w:rFonts w:ascii="Arial Narrow" w:eastAsia="Georgia" w:hAnsi="Arial Narrow" w:cs="Arial"/>
          <w:sz w:val="24"/>
          <w:szCs w:val="24"/>
        </w:rPr>
        <w:t>Para la licencia de cultivo de cannabis para uso adulto no será necesario contar con una licencia de extracción de derivados</w:t>
      </w:r>
    </w:p>
    <w:p w14:paraId="22258138" w14:textId="30DEC972" w:rsidR="002757A2" w:rsidRPr="00C06754" w:rsidRDefault="002757A2" w:rsidP="002757A2">
      <w:pPr>
        <w:jc w:val="both"/>
        <w:rPr>
          <w:rFonts w:ascii="Arial Narrow" w:hAnsi="Arial Narrow" w:cs="Arial"/>
          <w:sz w:val="24"/>
          <w:szCs w:val="24"/>
        </w:rPr>
      </w:pPr>
      <w:r w:rsidRPr="00C06754">
        <w:rPr>
          <w:rFonts w:ascii="Arial Narrow" w:eastAsia="Georgia" w:hAnsi="Arial Narrow" w:cs="Arial"/>
          <w:b/>
          <w:bCs/>
          <w:sz w:val="24"/>
          <w:szCs w:val="24"/>
        </w:rPr>
        <w:t>Artículo 5</w:t>
      </w:r>
      <w:r w:rsidR="00B80474">
        <w:rPr>
          <w:rFonts w:ascii="Arial Narrow" w:eastAsia="Georgia" w:hAnsi="Arial Narrow" w:cs="Arial"/>
          <w:b/>
          <w:bCs/>
          <w:sz w:val="24"/>
          <w:szCs w:val="24"/>
        </w:rPr>
        <w:t>3</w:t>
      </w:r>
      <w:r w:rsidRPr="00C06754">
        <w:rPr>
          <w:rFonts w:ascii="Arial Narrow" w:eastAsia="Georgia" w:hAnsi="Arial Narrow" w:cs="Arial"/>
          <w:b/>
          <w:bCs/>
          <w:sz w:val="24"/>
          <w:szCs w:val="24"/>
        </w:rPr>
        <w:t xml:space="preserve">: </w:t>
      </w:r>
      <w:r w:rsidRPr="00C06754">
        <w:rPr>
          <w:rFonts w:ascii="Arial Narrow" w:eastAsia="Georgia" w:hAnsi="Arial Narrow" w:cs="Arial"/>
          <w:sz w:val="24"/>
          <w:szCs w:val="24"/>
        </w:rPr>
        <w:t>Los r</w:t>
      </w:r>
      <w:r w:rsidRPr="00C06754">
        <w:rPr>
          <w:rFonts w:ascii="Arial Narrow" w:hAnsi="Arial Narrow" w:cs="Arial"/>
          <w:sz w:val="24"/>
          <w:szCs w:val="24"/>
        </w:rPr>
        <w:t>equisitos de seguridad para obtener licencias de cultivo y fabricación de derivados de cannabis. Los parámetros generales que deben estar contenidos en los protocolos de seguridad son los siguientes:</w:t>
      </w:r>
    </w:p>
    <w:p w14:paraId="13DB018F"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 a) Que se pueda garantizar la integridad de las instalaciones y que exista una barrera física para impedir el acceso a personas no autorizadas por el licenciatario.</w:t>
      </w:r>
    </w:p>
    <w:p w14:paraId="53D797FA"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 b) Todas las puertas y ventanas deben estar en condiciones adecuadas para permitir el cierre de las áreas e impedir el acceso a personas sin autorización. </w:t>
      </w:r>
    </w:p>
    <w:p w14:paraId="10EE212C"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c) Todas las aperturas, ductos y conductos de paso mecánico/eléctricos deben estar protegidos con material de seguridad. </w:t>
      </w:r>
    </w:p>
    <w:p w14:paraId="1A7B562D"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d) Debe haber señales externas e internas que muestren que el acceso no autorizado está prohibido. </w:t>
      </w:r>
    </w:p>
    <w:p w14:paraId="08A5B0E0"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e) La seguridad de las instalaciones de producción y fabricación de derivado estarán bajo la responsabilidad del titular de la licencia, por lo cual se deberán definir los perfiles y responsabilidades de las personas directamente vinculadas a la empresa, o contratadas, quienes estarán a cargo de la seguridad de las instalaciones y del seguimiento a que se cumpla el protocolo de seguridad presentado ante este Ministerio para el trámite de la licencia. </w:t>
      </w:r>
    </w:p>
    <w:p w14:paraId="577F4183"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f) Debe haber solamente un punto de entrada para vehículos, personal y visitantes. Sin perjuicio de lo establecido en materia de seguridad industrial (salidas de emergencia). </w:t>
      </w:r>
    </w:p>
    <w:p w14:paraId="48012B03"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g) Las estructuras de los edificios deben ser construidas usando materiales que resistan la entrada forzada y deben estar aseguradas con dispositivos de cierre. Las zonas de almacenamiento de las cosechas para producción, así como de los derivados producidos deben estar en áreas de acceso exclusivo con control y registro. </w:t>
      </w:r>
    </w:p>
    <w:p w14:paraId="6FDBE58F"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b/>
          <w:bCs/>
          <w:sz w:val="24"/>
          <w:szCs w:val="24"/>
        </w:rPr>
        <w:t>Monitoreo y detección</w:t>
      </w:r>
      <w:r w:rsidRPr="00C06754">
        <w:rPr>
          <w:rFonts w:ascii="Arial Narrow" w:hAnsi="Arial Narrow" w:cs="Arial"/>
          <w:sz w:val="24"/>
          <w:szCs w:val="24"/>
        </w:rPr>
        <w:t xml:space="preserve"> Las edificaciones, deberán cumplir con los siguientes parámetros de monitoreo y detección: </w:t>
      </w:r>
    </w:p>
    <w:p w14:paraId="62028620"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a) Deben instalarse cámaras de circuito cerrado de televisión que operen todos días, las veinticuatro horas y en todo el perímetro de las instalaciones. Los registros de grabaciones de las cámaras de video deberán conservarse como mínimo por 30 días calendario. </w:t>
      </w:r>
    </w:p>
    <w:p w14:paraId="15E0581D"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b) Todos los directivos, empleados y contratistas deben estar identificados en todo momento, así como los visitantes. Los visitantes deben estar acompañados por un empleado mientras estén dentro de las instalaciones. </w:t>
      </w:r>
    </w:p>
    <w:p w14:paraId="5AA105E2"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c) Las personas que realicen las actividades de vigilancia o custodia deberán estar preparadas para reaccionar de manera efectiva ante cualquier detección de acceso no autorizado o ante la presentación de incidentes de seguridad. Este personal deberá levantar actas de cada suceso, indicando el lugar, hora, fecha, personal presente en las instalaciones, hechos y medidas adoptadas. Así mismo, dichas actas deberán consignarse en un registro de sucesos inusuales, los cuales deberán ser guardados por un periodo no menor a 5 años.</w:t>
      </w:r>
    </w:p>
    <w:p w14:paraId="6E6B9587"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b/>
          <w:bCs/>
          <w:sz w:val="24"/>
          <w:szCs w:val="24"/>
        </w:rPr>
        <w:t>Control de acceso Las edificaciones donde el proceso de producción y fabricación de derivados se lleve a cabo deberán cumplir con los siguientes parámetros de control de acceso</w:t>
      </w:r>
      <w:r w:rsidRPr="00C06754">
        <w:rPr>
          <w:rFonts w:ascii="Arial Narrow" w:hAnsi="Arial Narrow" w:cs="Arial"/>
          <w:sz w:val="24"/>
          <w:szCs w:val="24"/>
        </w:rPr>
        <w:t xml:space="preserve">: </w:t>
      </w:r>
    </w:p>
    <w:p w14:paraId="3054417F"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a) Debe instalarse tecnología de control de acceso adecuada y deben adoptarse medidas apropiadas para restringir el acceso e identificar apropiadamente a toda persona que entre o salga del perímetro de las instalaciones de fabricación.</w:t>
      </w:r>
    </w:p>
    <w:p w14:paraId="2B617CE1"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 b) Debe haber controles preestablecidos y apropiados para la expedición de candados, llaves y códigos de acceso.</w:t>
      </w:r>
    </w:p>
    <w:p w14:paraId="5600921D"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 c) El acceso a las áreas de almacenamiento y producción debe estar restringido a personas cuya presencia en el área es requerida dadas sus responsabilidades laborales.</w:t>
      </w:r>
    </w:p>
    <w:p w14:paraId="6EF23C39" w14:textId="77777777" w:rsidR="002757A2" w:rsidRPr="00C06754" w:rsidRDefault="002757A2" w:rsidP="002757A2">
      <w:pPr>
        <w:ind w:left="720"/>
        <w:jc w:val="both"/>
        <w:rPr>
          <w:rFonts w:ascii="Arial Narrow" w:hAnsi="Arial Narrow" w:cs="Arial"/>
          <w:b/>
          <w:bCs/>
          <w:sz w:val="24"/>
          <w:szCs w:val="24"/>
        </w:rPr>
      </w:pPr>
      <w:r w:rsidRPr="00C06754">
        <w:rPr>
          <w:rFonts w:ascii="Arial Narrow" w:hAnsi="Arial Narrow" w:cs="Arial"/>
          <w:sz w:val="24"/>
          <w:szCs w:val="24"/>
        </w:rPr>
        <w:t xml:space="preserve"> </w:t>
      </w:r>
      <w:r w:rsidRPr="00C06754">
        <w:rPr>
          <w:rFonts w:ascii="Arial Narrow" w:hAnsi="Arial Narrow" w:cs="Arial"/>
          <w:b/>
          <w:bCs/>
          <w:sz w:val="24"/>
          <w:szCs w:val="24"/>
        </w:rPr>
        <w:t>Suministro de energía eléctrica en las instalaciones</w:t>
      </w:r>
    </w:p>
    <w:p w14:paraId="5DFD40CE"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 a) Las instalaciones de fabricación de derivados deben tener iluminación constante. </w:t>
      </w:r>
    </w:p>
    <w:p w14:paraId="57AC0077"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b) El sistema de energía debe tener fuentes auxiliares para asegurar su funcionamiento en cualquier circunstancia.</w:t>
      </w:r>
    </w:p>
    <w:p w14:paraId="7C9AC911"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 c) Debe existir un plan de respuesta en caso de interrupción de la energía eléctrica. </w:t>
      </w:r>
    </w:p>
    <w:p w14:paraId="59208A55" w14:textId="77777777" w:rsidR="002757A2" w:rsidRPr="00C06754" w:rsidRDefault="002757A2" w:rsidP="002757A2">
      <w:pPr>
        <w:ind w:left="720"/>
        <w:jc w:val="both"/>
        <w:rPr>
          <w:rFonts w:ascii="Arial Narrow" w:hAnsi="Arial Narrow" w:cs="Arial"/>
          <w:b/>
          <w:bCs/>
          <w:sz w:val="24"/>
          <w:szCs w:val="24"/>
        </w:rPr>
      </w:pPr>
      <w:r w:rsidRPr="00C06754">
        <w:rPr>
          <w:rFonts w:ascii="Arial Narrow" w:hAnsi="Arial Narrow" w:cs="Arial"/>
          <w:b/>
          <w:bCs/>
          <w:sz w:val="24"/>
          <w:szCs w:val="24"/>
        </w:rPr>
        <w:t xml:space="preserve">Cooperación con las autoridades y suministro de información </w:t>
      </w:r>
    </w:p>
    <w:p w14:paraId="5067D424"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a) Se deberán propiciar medidas de cooperación entre los titulares de licencias de fabricación de derivados de cannabis y las autoridades con el fin de evitar la desviación o uso indebido de los derivados o productos que lo contengan.</w:t>
      </w:r>
    </w:p>
    <w:p w14:paraId="3A424D2F"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 b) Los titulares de licencias de fabricación de derivados de cannabis informarán a las autoridades de control competentes, aquellas actividades sospechosas o inusuales de las que tengan conocimiento y dicha información será de carácter confidencial, y en caso de robo o pérdida injustificada se deberá atender lo establecido en el artículo 34 de la presente resolución.</w:t>
      </w:r>
    </w:p>
    <w:p w14:paraId="1C97D154" w14:textId="77777777" w:rsidR="002757A2" w:rsidRPr="00C06754" w:rsidRDefault="002757A2" w:rsidP="002757A2">
      <w:pPr>
        <w:ind w:left="720"/>
        <w:jc w:val="both"/>
        <w:rPr>
          <w:rFonts w:ascii="Arial Narrow" w:hAnsi="Arial Narrow" w:cs="Arial"/>
          <w:sz w:val="24"/>
          <w:szCs w:val="24"/>
        </w:rPr>
      </w:pPr>
      <w:r w:rsidRPr="00C06754">
        <w:rPr>
          <w:rFonts w:ascii="Arial Narrow" w:hAnsi="Arial Narrow" w:cs="Arial"/>
          <w:sz w:val="24"/>
          <w:szCs w:val="24"/>
        </w:rPr>
        <w:t xml:space="preserve"> c) Los registros de robo o pérdida, y todos los informes de investigación deberán mantenerse electrónicamente por un tiempo de cinco (5) años. </w:t>
      </w:r>
    </w:p>
    <w:p w14:paraId="07464169" w14:textId="77777777" w:rsidR="002757A2" w:rsidRPr="00C06754" w:rsidRDefault="002757A2" w:rsidP="002757A2">
      <w:pPr>
        <w:ind w:left="720"/>
        <w:jc w:val="both"/>
        <w:rPr>
          <w:rFonts w:ascii="Arial Narrow" w:eastAsia="Georgia" w:hAnsi="Arial Narrow" w:cs="Arial"/>
          <w:color w:val="000000"/>
          <w:sz w:val="24"/>
          <w:szCs w:val="24"/>
        </w:rPr>
      </w:pPr>
      <w:r w:rsidRPr="00C06754">
        <w:rPr>
          <w:rFonts w:ascii="Arial Narrow" w:hAnsi="Arial Narrow" w:cs="Arial"/>
          <w:sz w:val="24"/>
          <w:szCs w:val="24"/>
        </w:rPr>
        <w:t>d) Los usuarios que completen investigaciones de pérdida o robo deberán determinar medidas preventivas para asegurar que el robo o la pérdida no vuelvan a ocurrir</w:t>
      </w:r>
    </w:p>
    <w:p w14:paraId="2D480DF8" w14:textId="3628DA24" w:rsidR="002757A2" w:rsidRPr="00C06754" w:rsidRDefault="002757A2" w:rsidP="002757A2">
      <w:pPr>
        <w:ind w:left="720"/>
        <w:jc w:val="both"/>
        <w:rPr>
          <w:rFonts w:ascii="Arial Narrow" w:eastAsia="Georgia" w:hAnsi="Arial Narrow" w:cs="Arial"/>
          <w:color w:val="000000"/>
          <w:sz w:val="24"/>
          <w:szCs w:val="24"/>
          <w:highlight w:val="white"/>
        </w:rPr>
      </w:pPr>
      <w:r w:rsidRPr="00C06754">
        <w:rPr>
          <w:rFonts w:ascii="Arial Narrow" w:eastAsia="Georgia" w:hAnsi="Arial Narrow" w:cs="Arial"/>
          <w:color w:val="2F5496"/>
          <w:sz w:val="24"/>
          <w:szCs w:val="24"/>
        </w:rPr>
        <w:t>Artículo 5</w:t>
      </w:r>
      <w:r w:rsidR="00B80474">
        <w:rPr>
          <w:rFonts w:ascii="Arial Narrow" w:eastAsia="Georgia" w:hAnsi="Arial Narrow" w:cs="Arial"/>
          <w:color w:val="2F5496"/>
          <w:sz w:val="24"/>
          <w:szCs w:val="24"/>
        </w:rPr>
        <w:t>4</w:t>
      </w:r>
      <w:r w:rsidRPr="00C06754">
        <w:rPr>
          <w:rFonts w:ascii="Arial Narrow" w:eastAsia="Georgia" w:hAnsi="Arial Narrow" w:cs="Arial"/>
          <w:color w:val="2F5496"/>
          <w:sz w:val="24"/>
          <w:szCs w:val="24"/>
        </w:rPr>
        <w:t>: Licencia de Fabricación de Derivados:</w:t>
      </w:r>
      <w:r w:rsidRPr="00C06754">
        <w:rPr>
          <w:rFonts w:ascii="Arial Narrow" w:eastAsia="Georgia" w:hAnsi="Arial Narrow" w:cs="Arial"/>
          <w:sz w:val="24"/>
          <w:szCs w:val="24"/>
        </w:rPr>
        <w:t xml:space="preserve"> para la licencia de fabricación de extracciones y concentrados sin solvente: polen, hachís, charas, hachís de agua, hachís de resina. Con solventes: BHO hachís de aceite de butano, </w:t>
      </w:r>
      <w:proofErr w:type="spellStart"/>
      <w:r w:rsidRPr="00C06754">
        <w:rPr>
          <w:rFonts w:ascii="Arial Narrow" w:eastAsia="Georgia" w:hAnsi="Arial Narrow" w:cs="Arial"/>
          <w:sz w:val="24"/>
          <w:szCs w:val="24"/>
        </w:rPr>
        <w:t>shatter</w:t>
      </w:r>
      <w:proofErr w:type="spellEnd"/>
      <w:r w:rsidRPr="00C06754">
        <w:rPr>
          <w:rFonts w:ascii="Arial Narrow" w:eastAsia="Georgia" w:hAnsi="Arial Narrow" w:cs="Arial"/>
          <w:sz w:val="24"/>
          <w:szCs w:val="24"/>
        </w:rPr>
        <w:t xml:space="preserve">, </w:t>
      </w:r>
      <w:proofErr w:type="spellStart"/>
      <w:r w:rsidRPr="00C06754">
        <w:rPr>
          <w:rFonts w:ascii="Arial Narrow" w:eastAsia="Georgia" w:hAnsi="Arial Narrow" w:cs="Arial"/>
          <w:sz w:val="24"/>
          <w:szCs w:val="24"/>
        </w:rPr>
        <w:t>wax</w:t>
      </w:r>
      <w:proofErr w:type="spellEnd"/>
      <w:r w:rsidRPr="00C06754">
        <w:rPr>
          <w:rFonts w:ascii="Arial Narrow" w:eastAsia="Georgia" w:hAnsi="Arial Narrow" w:cs="Arial"/>
          <w:sz w:val="24"/>
          <w:szCs w:val="24"/>
        </w:rPr>
        <w:t xml:space="preserve">, </w:t>
      </w:r>
      <w:proofErr w:type="spellStart"/>
      <w:r w:rsidRPr="00C06754">
        <w:rPr>
          <w:rFonts w:ascii="Arial Narrow" w:eastAsia="Georgia" w:hAnsi="Arial Narrow" w:cs="Arial"/>
          <w:sz w:val="24"/>
          <w:szCs w:val="24"/>
        </w:rPr>
        <w:t>crumble</w:t>
      </w:r>
      <w:proofErr w:type="spellEnd"/>
      <w:r w:rsidRPr="00C06754">
        <w:rPr>
          <w:rFonts w:ascii="Arial Narrow" w:eastAsia="Georgia" w:hAnsi="Arial Narrow" w:cs="Arial"/>
          <w:sz w:val="24"/>
          <w:szCs w:val="24"/>
        </w:rPr>
        <w:t xml:space="preserve">, </w:t>
      </w:r>
      <w:proofErr w:type="spellStart"/>
      <w:r w:rsidRPr="00C06754">
        <w:rPr>
          <w:rFonts w:ascii="Arial Narrow" w:eastAsia="Georgia" w:hAnsi="Arial Narrow" w:cs="Arial"/>
          <w:sz w:val="24"/>
          <w:szCs w:val="24"/>
        </w:rPr>
        <w:t>budder</w:t>
      </w:r>
      <w:proofErr w:type="spellEnd"/>
      <w:r w:rsidRPr="00C06754">
        <w:rPr>
          <w:rFonts w:ascii="Arial Narrow" w:eastAsia="Georgia" w:hAnsi="Arial Narrow" w:cs="Arial"/>
          <w:sz w:val="24"/>
          <w:szCs w:val="24"/>
        </w:rPr>
        <w:t>, resina viva, PHO, aceite de CO2,</w:t>
      </w:r>
      <w:r w:rsidRPr="00C06754">
        <w:rPr>
          <w:rFonts w:ascii="Arial Narrow" w:eastAsia="Georgia" w:hAnsi="Arial Narrow" w:cs="Arial"/>
          <w:sz w:val="24"/>
          <w:szCs w:val="24"/>
          <w:highlight w:val="white"/>
        </w:rPr>
        <w:t xml:space="preserve"> para uso adulto se seguirá los decretos reglamentarios de</w:t>
      </w:r>
      <w:r w:rsidRPr="00C06754">
        <w:rPr>
          <w:rFonts w:ascii="Arial Narrow" w:eastAsia="Georgia" w:hAnsi="Arial Narrow" w:cs="Arial"/>
          <w:sz w:val="24"/>
          <w:szCs w:val="24"/>
        </w:rPr>
        <w:t xml:space="preserve"> la Ley 1787 de 2016 referente a la fabricación de derivados.</w:t>
      </w:r>
    </w:p>
    <w:p w14:paraId="404CBF1B" w14:textId="79380DFE"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color w:val="2F5496"/>
          <w:sz w:val="24"/>
          <w:szCs w:val="24"/>
        </w:rPr>
        <w:t>Artículo 5</w:t>
      </w:r>
      <w:r w:rsidR="00B80474">
        <w:rPr>
          <w:rFonts w:ascii="Arial Narrow" w:eastAsia="Georgia" w:hAnsi="Arial Narrow" w:cs="Arial"/>
          <w:color w:val="2F5496"/>
          <w:sz w:val="24"/>
          <w:szCs w:val="24"/>
        </w:rPr>
        <w:t>5</w:t>
      </w:r>
      <w:r w:rsidRPr="00C06754">
        <w:rPr>
          <w:rFonts w:ascii="Arial Narrow" w:eastAsia="Georgia" w:hAnsi="Arial Narrow" w:cs="Arial"/>
          <w:color w:val="2F5496"/>
          <w:sz w:val="24"/>
          <w:szCs w:val="24"/>
        </w:rPr>
        <w:t xml:space="preserve"> Licencia de distribución:</w:t>
      </w:r>
      <w:r w:rsidRPr="00C06754">
        <w:rPr>
          <w:rFonts w:ascii="Arial Narrow" w:eastAsia="Georgia" w:hAnsi="Arial Narrow" w:cs="Arial"/>
          <w:sz w:val="24"/>
          <w:szCs w:val="24"/>
        </w:rPr>
        <w:t xml:space="preserve"> Para adelantar las actividades de distribución en dispensarios y lugares de uso o consumo derivados se deberá solicitar a través del </w:t>
      </w:r>
      <w:r w:rsidRPr="00C06754">
        <w:rPr>
          <w:rFonts w:ascii="Arial Narrow" w:eastAsia="Georgia" w:hAnsi="Arial Narrow" w:cs="Arial"/>
          <w:color w:val="000000"/>
          <w:sz w:val="24"/>
          <w:szCs w:val="24"/>
        </w:rPr>
        <w:t>Mecanismo de Información para el control de Cannabis-MICC</w:t>
      </w:r>
      <w:r w:rsidRPr="00C06754">
        <w:rPr>
          <w:rFonts w:ascii="Arial Narrow" w:eastAsia="Georgia" w:hAnsi="Arial Narrow" w:cs="Arial"/>
          <w:sz w:val="24"/>
          <w:szCs w:val="24"/>
        </w:rPr>
        <w:t xml:space="preserve"> una licencia para la venta al por menor de cannabis.</w:t>
      </w:r>
    </w:p>
    <w:p w14:paraId="5B4C4ABF" w14:textId="4F26476B"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rPr>
        <w:t>Artículo 5</w:t>
      </w:r>
      <w:r w:rsidR="00B80474">
        <w:rPr>
          <w:rFonts w:ascii="Arial Narrow" w:eastAsia="Georgia" w:hAnsi="Arial Narrow" w:cs="Arial"/>
          <w:b/>
          <w:bCs/>
          <w:sz w:val="24"/>
          <w:szCs w:val="24"/>
        </w:rPr>
        <w:t>6</w:t>
      </w:r>
      <w:r w:rsidRPr="00C06754">
        <w:rPr>
          <w:rFonts w:ascii="Arial Narrow" w:eastAsia="Georgia" w:hAnsi="Arial Narrow" w:cs="Arial"/>
          <w:b/>
          <w:bCs/>
          <w:sz w:val="24"/>
          <w:szCs w:val="24"/>
        </w:rPr>
        <w:t>:</w:t>
      </w:r>
      <w:r w:rsidRPr="00C06754">
        <w:rPr>
          <w:rFonts w:ascii="Arial Narrow" w:eastAsia="Georgia" w:hAnsi="Arial Narrow" w:cs="Arial"/>
          <w:sz w:val="24"/>
          <w:szCs w:val="24"/>
        </w:rPr>
        <w:t xml:space="preserve"> El </w:t>
      </w:r>
      <w:proofErr w:type="spellStart"/>
      <w:r w:rsidRPr="00C06754">
        <w:rPr>
          <w:rFonts w:ascii="Arial Narrow" w:eastAsia="Georgia" w:hAnsi="Arial Narrow" w:cs="Arial"/>
          <w:sz w:val="24"/>
          <w:szCs w:val="24"/>
        </w:rPr>
        <w:t>autocultivo</w:t>
      </w:r>
      <w:proofErr w:type="spellEnd"/>
      <w:r w:rsidRPr="00C06754">
        <w:rPr>
          <w:rFonts w:ascii="Arial Narrow" w:eastAsia="Georgia" w:hAnsi="Arial Narrow" w:cs="Arial"/>
          <w:sz w:val="24"/>
          <w:szCs w:val="24"/>
        </w:rPr>
        <w:t xml:space="preserve"> no está sometido al régimen de licenciamiento y cupos al que se refiere la presente ley, toda vez que no está permitida la explotación ni la entrega de la flor de cannabis ni de sus derivados a un tercero.</w:t>
      </w:r>
    </w:p>
    <w:p w14:paraId="18DC565C" w14:textId="1CDF057C"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Artículos 5</w:t>
      </w:r>
      <w:r w:rsidR="00B80474">
        <w:rPr>
          <w:rFonts w:ascii="Arial Narrow" w:eastAsia="Georgia" w:hAnsi="Arial Narrow" w:cs="Arial"/>
          <w:b/>
          <w:sz w:val="24"/>
          <w:szCs w:val="24"/>
        </w:rPr>
        <w:t>7</w:t>
      </w:r>
      <w:r w:rsidRPr="00C06754">
        <w:rPr>
          <w:rFonts w:ascii="Arial Narrow" w:eastAsia="Georgia" w:hAnsi="Arial Narrow" w:cs="Arial"/>
          <w:sz w:val="24"/>
          <w:szCs w:val="24"/>
        </w:rPr>
        <w:t>:</w:t>
      </w:r>
      <w:r w:rsidRPr="00C06754">
        <w:rPr>
          <w:rFonts w:ascii="Arial Narrow" w:eastAsia="Georgia" w:hAnsi="Arial Narrow" w:cs="Arial"/>
          <w:color w:val="000000"/>
          <w:sz w:val="24"/>
          <w:szCs w:val="24"/>
        </w:rPr>
        <w:t xml:space="preserve"> </w:t>
      </w:r>
      <w:r w:rsidRPr="00C06754">
        <w:rPr>
          <w:rFonts w:ascii="Arial Narrow" w:eastAsia="Georgia" w:hAnsi="Arial Narrow" w:cs="Arial"/>
          <w:sz w:val="24"/>
          <w:szCs w:val="24"/>
        </w:rPr>
        <w:t xml:space="preserve">El estudio y decisión sobre las solicitudes de las licencias tendrá una duración de hasta treinta (30) días.   </w:t>
      </w:r>
    </w:p>
    <w:p w14:paraId="57E9BA26" w14:textId="77777777" w:rsidR="002757A2" w:rsidRPr="00C06754" w:rsidRDefault="002757A2" w:rsidP="002757A2">
      <w:pPr>
        <w:pStyle w:val="Ttulo1"/>
        <w:jc w:val="center"/>
        <w:rPr>
          <w:rFonts w:ascii="Arial Narrow" w:eastAsia="Georgia" w:hAnsi="Arial Narrow" w:cs="Arial"/>
          <w:sz w:val="24"/>
          <w:szCs w:val="24"/>
        </w:rPr>
      </w:pPr>
      <w:r w:rsidRPr="00C06754">
        <w:rPr>
          <w:rFonts w:ascii="Arial Narrow" w:eastAsia="Georgia" w:hAnsi="Arial Narrow" w:cs="Arial"/>
          <w:sz w:val="24"/>
          <w:szCs w:val="24"/>
        </w:rPr>
        <w:t>CAPÍTULO IV MECANISMO DE INFORMACIÓN Y CONTROL DEL CANNABIS (MICC)</w:t>
      </w:r>
    </w:p>
    <w:p w14:paraId="3C971C85" w14:textId="77777777" w:rsidR="002757A2" w:rsidRPr="00C06754" w:rsidRDefault="002757A2" w:rsidP="002757A2">
      <w:pPr>
        <w:jc w:val="both"/>
        <w:rPr>
          <w:rFonts w:ascii="Arial Narrow" w:eastAsia="Georgia" w:hAnsi="Arial Narrow" w:cs="Arial"/>
          <w:color w:val="2F5496"/>
          <w:sz w:val="24"/>
          <w:szCs w:val="24"/>
        </w:rPr>
      </w:pPr>
    </w:p>
    <w:p w14:paraId="0C2DF68E" w14:textId="27FCAFB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color w:val="2F5496"/>
          <w:sz w:val="24"/>
          <w:szCs w:val="24"/>
        </w:rPr>
        <w:t>Artículo 5</w:t>
      </w:r>
      <w:r w:rsidR="00B80474">
        <w:rPr>
          <w:rFonts w:ascii="Arial Narrow" w:eastAsia="Georgia" w:hAnsi="Arial Narrow" w:cs="Arial"/>
          <w:color w:val="2F5496"/>
          <w:sz w:val="24"/>
          <w:szCs w:val="24"/>
        </w:rPr>
        <w:t>8</w:t>
      </w:r>
      <w:r w:rsidRPr="00C06754">
        <w:rPr>
          <w:rFonts w:ascii="Arial Narrow" w:eastAsia="Georgia" w:hAnsi="Arial Narrow" w:cs="Arial"/>
          <w:color w:val="2F5496"/>
          <w:sz w:val="24"/>
          <w:szCs w:val="24"/>
        </w:rPr>
        <w:t xml:space="preserve"> Control, seguimiento y localización cannabis</w:t>
      </w:r>
      <w:r w:rsidRPr="00C06754">
        <w:rPr>
          <w:rFonts w:ascii="Arial Narrow" w:eastAsia="Georgia" w:hAnsi="Arial Narrow" w:cs="Arial"/>
          <w:color w:val="1F3863"/>
          <w:sz w:val="24"/>
          <w:szCs w:val="24"/>
        </w:rPr>
        <w:t>:</w:t>
      </w:r>
      <w:r w:rsidRPr="00C06754">
        <w:rPr>
          <w:rFonts w:ascii="Arial Narrow" w:eastAsia="Georgia" w:hAnsi="Arial Narrow" w:cs="Arial"/>
          <w:sz w:val="24"/>
          <w:szCs w:val="24"/>
        </w:rPr>
        <w:t xml:space="preserve"> El Mecanismo de Información y control del cannabis (MICC) deberá tener un sistema de trazabilidad con la capacidad de rastrear el movimiento de cannabis y productos de cannabis a través de la cadena de suministro para prevenir el desvío e inversión ilegal de cannabis. El sistema permitirá ver cada gramo de cannabis o cáñamo legal a lo largo del ciclo de vida de producción desde la semilla, cosecha, el procesamiento, pruebas, el transporte y la venta de la flor del cannabis y sus derivados para uso adulto.</w:t>
      </w:r>
    </w:p>
    <w:p w14:paraId="5A587010" w14:textId="72CE9D7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5</w:t>
      </w:r>
      <w:r w:rsidR="00B80474">
        <w:rPr>
          <w:rFonts w:ascii="Arial Narrow" w:eastAsia="Georgia" w:hAnsi="Arial Narrow" w:cs="Arial"/>
          <w:b/>
          <w:sz w:val="24"/>
          <w:szCs w:val="24"/>
        </w:rPr>
        <w:t>9</w:t>
      </w:r>
      <w:r w:rsidRPr="00C06754">
        <w:rPr>
          <w:rFonts w:ascii="Arial Narrow" w:eastAsia="Georgia" w:hAnsi="Arial Narrow" w:cs="Arial"/>
          <w:sz w:val="24"/>
          <w:szCs w:val="24"/>
        </w:rPr>
        <w:t>: Los cultivadores, transportadores, procesadores y distribuidores deberán utilizar el MICC como programa de seguimiento y control de inventario en línea.</w:t>
      </w:r>
    </w:p>
    <w:p w14:paraId="0DD004C9" w14:textId="5728B43D"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 xml:space="preserve">Artículo </w:t>
      </w:r>
      <w:r w:rsidR="00B80474">
        <w:rPr>
          <w:rFonts w:ascii="Arial Narrow" w:eastAsia="Georgia" w:hAnsi="Arial Narrow" w:cs="Arial"/>
          <w:b/>
          <w:sz w:val="24"/>
          <w:szCs w:val="24"/>
        </w:rPr>
        <w:t>60</w:t>
      </w:r>
      <w:r w:rsidRPr="00C06754">
        <w:rPr>
          <w:rFonts w:ascii="Arial Narrow" w:eastAsia="Georgia" w:hAnsi="Arial Narrow" w:cs="Arial"/>
          <w:sz w:val="24"/>
          <w:szCs w:val="24"/>
        </w:rPr>
        <w:t>: La Administración del Mecanismo de Información y control del cannabis se hará en coordinación entre el Ministerio de Salud y Protección Social, Ministerio de Justicia y Derecho permitiendo operar una única base de datos a nivel nacional sobre el cultivo, producción, almacenamiento, transformación, comercialización y acceso al uso médico, científico y adulto del cannabis, sus semillas y derivados.</w:t>
      </w:r>
      <w:r w:rsidRPr="00C06754">
        <w:rPr>
          <w:rFonts w:ascii="Arial Narrow" w:eastAsia="Georgia" w:hAnsi="Arial Narrow" w:cs="Arial"/>
          <w:sz w:val="24"/>
          <w:szCs w:val="24"/>
        </w:rPr>
        <w:tab/>
      </w:r>
    </w:p>
    <w:p w14:paraId="005446E0" w14:textId="77777777" w:rsidR="002757A2" w:rsidRPr="00C06754" w:rsidRDefault="002757A2" w:rsidP="002757A2">
      <w:pPr>
        <w:pStyle w:val="Ttulo1"/>
        <w:jc w:val="center"/>
        <w:rPr>
          <w:rFonts w:ascii="Arial Narrow" w:eastAsia="Georgia" w:hAnsi="Arial Narrow" w:cs="Arial"/>
          <w:sz w:val="24"/>
          <w:szCs w:val="24"/>
        </w:rPr>
      </w:pPr>
      <w:r w:rsidRPr="00C06754">
        <w:rPr>
          <w:rFonts w:ascii="Arial Narrow" w:eastAsia="Georgia" w:hAnsi="Arial Narrow" w:cs="Arial"/>
          <w:sz w:val="24"/>
          <w:szCs w:val="24"/>
        </w:rPr>
        <w:t>CAPÍTULO X PROHIBICIONES Y RESTRICCIONES</w:t>
      </w:r>
    </w:p>
    <w:p w14:paraId="3C2FA72A" w14:textId="7E216576" w:rsidR="002757A2" w:rsidRPr="00C06754" w:rsidRDefault="002757A2" w:rsidP="002757A2">
      <w:pPr>
        <w:jc w:val="both"/>
        <w:rPr>
          <w:rFonts w:ascii="Arial Narrow" w:eastAsia="Georgia" w:hAnsi="Arial Narrow" w:cs="Arial"/>
          <w:color w:val="FF0000"/>
          <w:sz w:val="24"/>
          <w:szCs w:val="24"/>
        </w:rPr>
      </w:pPr>
      <w:r w:rsidRPr="00C06754">
        <w:rPr>
          <w:rFonts w:ascii="Arial Narrow" w:eastAsia="Georgia" w:hAnsi="Arial Narrow" w:cs="Arial"/>
          <w:b/>
          <w:sz w:val="24"/>
          <w:szCs w:val="24"/>
        </w:rPr>
        <w:t>Artículo 6</w:t>
      </w:r>
      <w:r w:rsidR="00B80474">
        <w:rPr>
          <w:rFonts w:ascii="Arial Narrow" w:eastAsia="Georgia" w:hAnsi="Arial Narrow" w:cs="Arial"/>
          <w:b/>
          <w:sz w:val="24"/>
          <w:szCs w:val="24"/>
        </w:rPr>
        <w:t>1</w:t>
      </w:r>
      <w:r w:rsidRPr="00C06754">
        <w:rPr>
          <w:rFonts w:ascii="Arial Narrow" w:eastAsia="Georgia" w:hAnsi="Arial Narrow" w:cs="Arial"/>
          <w:b/>
          <w:sz w:val="24"/>
          <w:szCs w:val="24"/>
        </w:rPr>
        <w:t>:</w:t>
      </w:r>
      <w:r w:rsidRPr="00C06754">
        <w:rPr>
          <w:rFonts w:ascii="Arial Narrow" w:eastAsia="Georgia" w:hAnsi="Arial Narrow" w:cs="Arial"/>
          <w:sz w:val="24"/>
          <w:szCs w:val="24"/>
        </w:rPr>
        <w:t xml:space="preserve"> No se podrá vender, entregar, regalar, donar, cannabis a ninguna persona menor de 18 años o a personas que no tuviere la capacidad de comprender ya sea por inmadurez psicológica, trastorno mental, diversidad sociocultural las consecuencias del consumo. </w:t>
      </w:r>
    </w:p>
    <w:p w14:paraId="0B2CBB0C" w14:textId="0D012F69"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rPr>
        <w:t>Artículo 6</w:t>
      </w:r>
      <w:r w:rsidR="00B80474">
        <w:rPr>
          <w:rFonts w:ascii="Arial Narrow" w:eastAsia="Georgia" w:hAnsi="Arial Narrow" w:cs="Arial"/>
          <w:b/>
          <w:bCs/>
          <w:sz w:val="24"/>
          <w:szCs w:val="24"/>
        </w:rPr>
        <w:t>2</w:t>
      </w:r>
      <w:r w:rsidRPr="00C06754">
        <w:rPr>
          <w:rFonts w:ascii="Arial Narrow" w:eastAsia="Georgia" w:hAnsi="Arial Narrow" w:cs="Arial"/>
          <w:sz w:val="24"/>
          <w:szCs w:val="24"/>
        </w:rPr>
        <w:t xml:space="preserve">: la venta del cannabis tendrá las siguientes prohibiciones </w:t>
      </w:r>
    </w:p>
    <w:p w14:paraId="4E10737B" w14:textId="77777777" w:rsidR="002757A2" w:rsidRPr="00C06754" w:rsidRDefault="002757A2" w:rsidP="002757A2">
      <w:pPr>
        <w:numPr>
          <w:ilvl w:val="0"/>
          <w:numId w:val="11"/>
        </w:num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color w:val="000000"/>
          <w:sz w:val="24"/>
          <w:szCs w:val="24"/>
        </w:rPr>
        <w:t>La flor de cannabis no podrá venderse ni publicitarse en forma de cigarrillos o puros.</w:t>
      </w:r>
    </w:p>
    <w:p w14:paraId="682B1165" w14:textId="77777777" w:rsidR="002757A2" w:rsidRPr="00C06754" w:rsidRDefault="002757A2" w:rsidP="002757A2">
      <w:pPr>
        <w:numPr>
          <w:ilvl w:val="0"/>
          <w:numId w:val="11"/>
        </w:numPr>
        <w:pBdr>
          <w:top w:val="nil"/>
          <w:left w:val="nil"/>
          <w:bottom w:val="nil"/>
          <w:right w:val="nil"/>
          <w:between w:val="nil"/>
        </w:pBdr>
        <w:spacing w:after="0" w:line="240" w:lineRule="auto"/>
        <w:jc w:val="both"/>
        <w:rPr>
          <w:rFonts w:ascii="Arial Narrow" w:eastAsia="Georgia" w:hAnsi="Arial Narrow" w:cs="Arial"/>
          <w:b/>
          <w:bCs/>
          <w:color w:val="000000"/>
          <w:sz w:val="24"/>
          <w:szCs w:val="24"/>
          <w:u w:val="single"/>
        </w:rPr>
      </w:pPr>
      <w:r w:rsidRPr="00C06754">
        <w:rPr>
          <w:rFonts w:ascii="Arial Narrow" w:eastAsia="Georgia" w:hAnsi="Arial Narrow" w:cs="Arial"/>
          <w:color w:val="000000"/>
          <w:sz w:val="24"/>
          <w:szCs w:val="24"/>
        </w:rPr>
        <w:t xml:space="preserve"> </w:t>
      </w:r>
      <w:r w:rsidRPr="00C06754">
        <w:rPr>
          <w:rFonts w:ascii="Arial Narrow" w:eastAsia="Georgia" w:hAnsi="Arial Narrow" w:cs="Arial"/>
          <w:b/>
          <w:bCs/>
          <w:color w:val="000000"/>
          <w:sz w:val="24"/>
          <w:szCs w:val="24"/>
          <w:u w:val="single"/>
        </w:rPr>
        <w:t>Se prohíbe toda forma de publicidad, promoción o patrocinio de productos de cannabis y sus derivados.</w:t>
      </w:r>
    </w:p>
    <w:p w14:paraId="5747361E" w14:textId="77777777" w:rsidR="002757A2" w:rsidRPr="00C06754" w:rsidRDefault="002757A2" w:rsidP="002757A2">
      <w:pPr>
        <w:numPr>
          <w:ilvl w:val="0"/>
          <w:numId w:val="11"/>
        </w:num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color w:val="000000"/>
          <w:sz w:val="24"/>
          <w:szCs w:val="24"/>
        </w:rPr>
        <w:t>Las dispensarios y lugares de uso o consumo tienen prohibido tener cualquier tipo de publicidad o anuncio a la calle que hagan referencia explícita al cannabis.</w:t>
      </w:r>
    </w:p>
    <w:p w14:paraId="61F40259" w14:textId="77777777" w:rsidR="002757A2" w:rsidRPr="00C06754" w:rsidRDefault="002757A2" w:rsidP="002757A2">
      <w:pPr>
        <w:numPr>
          <w:ilvl w:val="0"/>
          <w:numId w:val="11"/>
        </w:num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color w:val="000000"/>
          <w:sz w:val="24"/>
          <w:szCs w:val="24"/>
        </w:rPr>
        <w:t>Se prohíbe el uso de máquinas expendedoras o dispensadores mecánicos de cannabis o derivados del cannabis.</w:t>
      </w:r>
    </w:p>
    <w:p w14:paraId="690B0E49" w14:textId="77777777" w:rsidR="002757A2" w:rsidRPr="00C06754" w:rsidRDefault="002757A2" w:rsidP="002757A2">
      <w:pPr>
        <w:numPr>
          <w:ilvl w:val="0"/>
          <w:numId w:val="11"/>
        </w:num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sz w:val="24"/>
          <w:szCs w:val="24"/>
        </w:rPr>
        <w:t>No puede</w:t>
      </w:r>
      <w:r w:rsidRPr="00C06754">
        <w:rPr>
          <w:rFonts w:ascii="Arial Narrow" w:eastAsia="Georgia" w:hAnsi="Arial Narrow" w:cs="Arial"/>
          <w:color w:val="000000"/>
          <w:sz w:val="24"/>
          <w:szCs w:val="24"/>
        </w:rPr>
        <w:t xml:space="preserve"> venderse flor de cannabis ni sus derivados a personas bajo la influencia del alcohol.</w:t>
      </w:r>
    </w:p>
    <w:p w14:paraId="682FED52" w14:textId="77777777" w:rsidR="002757A2" w:rsidRPr="00C06754" w:rsidRDefault="002757A2" w:rsidP="002757A2">
      <w:pPr>
        <w:numPr>
          <w:ilvl w:val="0"/>
          <w:numId w:val="11"/>
        </w:numPr>
        <w:pBdr>
          <w:top w:val="nil"/>
          <w:left w:val="nil"/>
          <w:bottom w:val="nil"/>
          <w:right w:val="nil"/>
          <w:between w:val="nil"/>
        </w:pBdr>
        <w:spacing w:after="0" w:line="240" w:lineRule="auto"/>
        <w:jc w:val="both"/>
        <w:rPr>
          <w:rFonts w:ascii="Arial Narrow" w:eastAsia="Georgia" w:hAnsi="Arial Narrow" w:cs="Arial"/>
          <w:color w:val="000000"/>
          <w:sz w:val="24"/>
          <w:szCs w:val="24"/>
        </w:rPr>
      </w:pPr>
      <w:r w:rsidRPr="00C06754">
        <w:rPr>
          <w:rFonts w:ascii="Arial Narrow" w:eastAsia="Georgia" w:hAnsi="Arial Narrow" w:cs="Arial"/>
          <w:sz w:val="24"/>
          <w:szCs w:val="24"/>
        </w:rPr>
        <w:t>No podrán existir impulsadores o pregoneros a las afueras de dichos lugares.</w:t>
      </w:r>
    </w:p>
    <w:p w14:paraId="11B044B9" w14:textId="77777777" w:rsidR="002757A2" w:rsidRPr="00C06754" w:rsidRDefault="002757A2" w:rsidP="002757A2">
      <w:pPr>
        <w:pStyle w:val="Prrafodelista"/>
        <w:numPr>
          <w:ilvl w:val="0"/>
          <w:numId w:val="11"/>
        </w:numPr>
        <w:pBdr>
          <w:top w:val="nil"/>
          <w:left w:val="nil"/>
          <w:bottom w:val="nil"/>
          <w:right w:val="nil"/>
          <w:between w:val="nil"/>
        </w:pBdr>
        <w:jc w:val="both"/>
        <w:rPr>
          <w:rFonts w:ascii="Arial Narrow" w:eastAsia="Georgia" w:hAnsi="Arial Narrow" w:cs="Arial"/>
          <w:color w:val="000000"/>
          <w:lang w:val="es-CO"/>
        </w:rPr>
      </w:pPr>
      <w:r w:rsidRPr="00C06754">
        <w:rPr>
          <w:rFonts w:ascii="Arial Narrow" w:eastAsia="Georgia" w:hAnsi="Arial Narrow" w:cs="Arial"/>
          <w:color w:val="000000"/>
          <w:lang w:val="es-CO"/>
        </w:rPr>
        <w:t>No podrá existir aglomeración ni consumo afuera de los lugares de distribución de cannabis.</w:t>
      </w:r>
    </w:p>
    <w:p w14:paraId="32493032" w14:textId="77777777" w:rsidR="002757A2" w:rsidRPr="00C06754" w:rsidRDefault="002757A2" w:rsidP="002757A2">
      <w:pPr>
        <w:pBdr>
          <w:top w:val="nil"/>
          <w:left w:val="nil"/>
          <w:bottom w:val="nil"/>
          <w:right w:val="nil"/>
          <w:between w:val="nil"/>
        </w:pBdr>
        <w:spacing w:after="0" w:line="240" w:lineRule="auto"/>
        <w:ind w:left="1068"/>
        <w:jc w:val="both"/>
        <w:rPr>
          <w:rFonts w:ascii="Arial Narrow" w:eastAsia="Georgia" w:hAnsi="Arial Narrow" w:cs="Arial"/>
          <w:color w:val="000000"/>
          <w:sz w:val="24"/>
          <w:szCs w:val="24"/>
        </w:rPr>
      </w:pPr>
    </w:p>
    <w:p w14:paraId="3CCAB07A" w14:textId="55ECA46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6</w:t>
      </w:r>
      <w:r w:rsidR="00B80474">
        <w:rPr>
          <w:rFonts w:ascii="Arial Narrow" w:eastAsia="Georgia" w:hAnsi="Arial Narrow" w:cs="Arial"/>
          <w:b/>
          <w:sz w:val="24"/>
          <w:szCs w:val="24"/>
        </w:rPr>
        <w:t>3</w:t>
      </w:r>
      <w:r w:rsidRPr="00C06754">
        <w:rPr>
          <w:rFonts w:ascii="Arial Narrow" w:eastAsia="Georgia" w:hAnsi="Arial Narrow" w:cs="Arial"/>
          <w:b/>
          <w:color w:val="1F3863"/>
          <w:sz w:val="24"/>
          <w:szCs w:val="24"/>
        </w:rPr>
        <w:t>:</w:t>
      </w:r>
      <w:r w:rsidRPr="00C06754">
        <w:rPr>
          <w:rFonts w:ascii="Arial Narrow" w:eastAsia="Georgia" w:hAnsi="Arial Narrow" w:cs="Arial"/>
          <w:sz w:val="24"/>
          <w:szCs w:val="24"/>
        </w:rPr>
        <w:t xml:space="preserve"> Los puntos de venta deben estar al menos a 300 metros de las escuelas, centros de recreación, parques con juegos infantiles, centros deportivos, edificios religiosos, centros correccionales, centros de rehabilitación.</w:t>
      </w:r>
    </w:p>
    <w:p w14:paraId="46E108A5" w14:textId="322A868D"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6</w:t>
      </w:r>
      <w:r w:rsidR="00B80474">
        <w:rPr>
          <w:rFonts w:ascii="Arial Narrow" w:eastAsia="Georgia" w:hAnsi="Arial Narrow" w:cs="Arial"/>
          <w:b/>
          <w:sz w:val="24"/>
          <w:szCs w:val="24"/>
        </w:rPr>
        <w:t>4</w:t>
      </w:r>
      <w:r w:rsidRPr="00C06754">
        <w:rPr>
          <w:rFonts w:ascii="Arial Narrow" w:eastAsia="Georgia" w:hAnsi="Arial Narrow" w:cs="Arial"/>
          <w:sz w:val="24"/>
          <w:szCs w:val="24"/>
        </w:rPr>
        <w:t>: Se prohíbe consumir cannabis en un vehículo en movimiento o estar bajo los efectos de Sustancias Psicoactivas conduciendo un vehículo, equipo o maquinaria peligrosa, así misma para ejercer actividades afines al área de la salud donde se ponga directamente en riesgo los bienes jurídicos tutelados de terceros. El método de detección del nivel de Sustancias Psicoactivas debe estar sustentado en evidencia científica y no a discrecionalidad subjetiva de las autoridades competentes.</w:t>
      </w:r>
    </w:p>
    <w:p w14:paraId="421570FE" w14:textId="3F9F4EAA"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color w:val="2F5496"/>
          <w:sz w:val="24"/>
          <w:szCs w:val="24"/>
        </w:rPr>
        <w:t>Artículo 6</w:t>
      </w:r>
      <w:r w:rsidR="00B80474">
        <w:rPr>
          <w:rFonts w:ascii="Arial Narrow" w:eastAsia="Georgia" w:hAnsi="Arial Narrow" w:cs="Arial"/>
          <w:color w:val="2F5496"/>
          <w:sz w:val="24"/>
          <w:szCs w:val="24"/>
        </w:rPr>
        <w:t>5</w:t>
      </w:r>
      <w:r w:rsidRPr="00C06754">
        <w:rPr>
          <w:rFonts w:ascii="Arial Narrow" w:eastAsia="Georgia" w:hAnsi="Arial Narrow" w:cs="Arial"/>
          <w:color w:val="2F5496"/>
          <w:sz w:val="24"/>
          <w:szCs w:val="24"/>
        </w:rPr>
        <w:t xml:space="preserve"> Uso En Público</w:t>
      </w:r>
      <w:r w:rsidRPr="00C06754">
        <w:rPr>
          <w:rFonts w:ascii="Arial Narrow" w:eastAsia="Georgia" w:hAnsi="Arial Narrow" w:cs="Arial"/>
          <w:sz w:val="24"/>
          <w:szCs w:val="24"/>
        </w:rPr>
        <w:t xml:space="preserve"> No se podrá consumir cannabis desde las 6:00 am a 10:00 pm a menos de 300 metros de escuelas, centros de recreación, parques con juegos infantiles, centros deportivos, centros de rehabilitación.</w:t>
      </w:r>
    </w:p>
    <w:p w14:paraId="4B9C8BF3" w14:textId="77777777" w:rsidR="002757A2" w:rsidRPr="00C06754" w:rsidRDefault="002757A2" w:rsidP="002757A2">
      <w:pPr>
        <w:ind w:left="720"/>
        <w:jc w:val="both"/>
        <w:rPr>
          <w:rFonts w:ascii="Arial Narrow" w:eastAsia="Georgia" w:hAnsi="Arial Narrow" w:cs="Arial"/>
          <w:sz w:val="24"/>
          <w:szCs w:val="24"/>
        </w:rPr>
      </w:pPr>
      <w:r w:rsidRPr="00C06754">
        <w:rPr>
          <w:rFonts w:ascii="Arial Narrow" w:eastAsia="Georgia" w:hAnsi="Arial Narrow" w:cs="Arial"/>
          <w:b/>
          <w:bCs/>
          <w:sz w:val="24"/>
          <w:szCs w:val="24"/>
        </w:rPr>
        <w:t>Parágrafo 1</w:t>
      </w:r>
      <w:r w:rsidRPr="00C06754">
        <w:rPr>
          <w:rFonts w:ascii="Arial Narrow" w:eastAsia="Georgia" w:hAnsi="Arial Narrow" w:cs="Arial"/>
          <w:sz w:val="24"/>
          <w:szCs w:val="24"/>
        </w:rPr>
        <w:t xml:space="preserve"> En las paradas de los sistemas de transporte y edificios religiosos no se podrá consumir cannabis o sus derivados en los horarios de servicio.</w:t>
      </w:r>
    </w:p>
    <w:p w14:paraId="4FB1D4A6" w14:textId="69237A3D"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w:t>
      </w:r>
      <w:r w:rsidRPr="00C06754">
        <w:rPr>
          <w:rFonts w:ascii="Arial Narrow" w:eastAsia="Georgia" w:hAnsi="Arial Narrow" w:cs="Arial"/>
          <w:b/>
          <w:color w:val="000000"/>
          <w:sz w:val="24"/>
          <w:szCs w:val="24"/>
        </w:rPr>
        <w:t xml:space="preserve"> 6</w:t>
      </w:r>
      <w:r w:rsidR="00B80474">
        <w:rPr>
          <w:rFonts w:ascii="Arial Narrow" w:eastAsia="Georgia" w:hAnsi="Arial Narrow" w:cs="Arial"/>
          <w:b/>
          <w:color w:val="000000"/>
          <w:sz w:val="24"/>
          <w:szCs w:val="24"/>
        </w:rPr>
        <w:t>6</w:t>
      </w:r>
      <w:r w:rsidRPr="00C06754">
        <w:rPr>
          <w:rFonts w:ascii="Arial Narrow" w:eastAsia="Georgia" w:hAnsi="Arial Narrow" w:cs="Arial"/>
          <w:b/>
          <w:color w:val="000000"/>
          <w:sz w:val="24"/>
          <w:szCs w:val="24"/>
        </w:rPr>
        <w:t xml:space="preserve">: </w:t>
      </w:r>
      <w:r w:rsidRPr="00C06754">
        <w:rPr>
          <w:rFonts w:ascii="Arial Narrow" w:eastAsia="Georgia" w:hAnsi="Arial Narrow" w:cs="Arial"/>
          <w:color w:val="000000"/>
          <w:sz w:val="24"/>
          <w:szCs w:val="24"/>
        </w:rPr>
        <w:t xml:space="preserve">La persona, natural o jurídica, que incumplan con las prohibiciones incurrirán en las penas establecidas en el Código Penal Colombiano y las demás disposiciones que reglamenten o complementen la materia. </w:t>
      </w:r>
    </w:p>
    <w:p w14:paraId="7437C94E" w14:textId="77777777" w:rsidR="002757A2" w:rsidRPr="00C06754" w:rsidRDefault="002757A2" w:rsidP="002757A2">
      <w:pPr>
        <w:pStyle w:val="Ttulo1"/>
        <w:jc w:val="center"/>
        <w:rPr>
          <w:rFonts w:ascii="Arial Narrow" w:eastAsia="Georgia" w:hAnsi="Arial Narrow" w:cs="Arial"/>
          <w:sz w:val="24"/>
          <w:szCs w:val="24"/>
        </w:rPr>
      </w:pPr>
      <w:r w:rsidRPr="00C06754">
        <w:rPr>
          <w:rFonts w:ascii="Arial Narrow" w:eastAsia="Georgia" w:hAnsi="Arial Narrow" w:cs="Arial"/>
          <w:sz w:val="24"/>
          <w:szCs w:val="24"/>
        </w:rPr>
        <w:t>CAPÍTULO XI SALUD PÚBLICA Y POLÍTICAS DE CUIDADO</w:t>
      </w:r>
    </w:p>
    <w:p w14:paraId="1B32AFD9" w14:textId="7B1AD11D"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br/>
        <w:t>Artículo 6</w:t>
      </w:r>
      <w:r w:rsidR="00B80474">
        <w:rPr>
          <w:rFonts w:ascii="Arial Narrow" w:eastAsia="Georgia" w:hAnsi="Arial Narrow" w:cs="Arial"/>
          <w:b/>
          <w:sz w:val="24"/>
          <w:szCs w:val="24"/>
        </w:rPr>
        <w:t>7</w:t>
      </w:r>
      <w:r w:rsidRPr="00C06754">
        <w:rPr>
          <w:rFonts w:ascii="Arial Narrow" w:eastAsia="Georgia" w:hAnsi="Arial Narrow" w:cs="Arial"/>
          <w:sz w:val="24"/>
          <w:szCs w:val="24"/>
        </w:rPr>
        <w:t xml:space="preserve"> El Ministerio de Salud deberá monitorear periódicamente cualquiera de los productos disponibles para la venta al menudeo de la flor del cannabis y sus derivados garantizando la calidad y la seguridad del producto.</w:t>
      </w:r>
    </w:p>
    <w:p w14:paraId="0290CAB6" w14:textId="683FE5A1" w:rsidR="002757A2" w:rsidRPr="00C06754" w:rsidRDefault="002757A2" w:rsidP="002757A2">
      <w:pPr>
        <w:jc w:val="both"/>
        <w:rPr>
          <w:rFonts w:ascii="Arial Narrow" w:eastAsia="Cardo" w:hAnsi="Arial Narrow" w:cs="Arial"/>
          <w:sz w:val="24"/>
          <w:szCs w:val="24"/>
        </w:rPr>
      </w:pPr>
      <w:r w:rsidRPr="00C06754">
        <w:rPr>
          <w:rFonts w:ascii="Arial Narrow" w:eastAsia="Georgia" w:hAnsi="Arial Narrow" w:cs="Arial"/>
          <w:b/>
          <w:sz w:val="24"/>
          <w:szCs w:val="24"/>
        </w:rPr>
        <w:t>Artículo 6</w:t>
      </w:r>
      <w:r w:rsidR="00B80474">
        <w:rPr>
          <w:rFonts w:ascii="Arial Narrow" w:eastAsia="Georgia" w:hAnsi="Arial Narrow" w:cs="Arial"/>
          <w:b/>
          <w:sz w:val="24"/>
          <w:szCs w:val="24"/>
        </w:rPr>
        <w:t>8</w:t>
      </w:r>
      <w:r w:rsidRPr="00C06754">
        <w:rPr>
          <w:rFonts w:ascii="Arial Narrow" w:eastAsia="Georgia" w:hAnsi="Arial Narrow" w:cs="Arial"/>
          <w:sz w:val="24"/>
          <w:szCs w:val="24"/>
        </w:rPr>
        <w:t xml:space="preserve"> Los vendedores deben actuar como una fuente de información confiable y precisa, y dar asesoramiento en los métodos más seguros de uso, los riesgos de conducir bajo la influencia de cannabis y los sitios dónde las personas pueden buscar ayuda o consejo si tienen preocupaciones acerca de su uso.</w:t>
      </w:r>
    </w:p>
    <w:p w14:paraId="07BD6869" w14:textId="77777777" w:rsidR="002757A2" w:rsidRPr="00C06754" w:rsidRDefault="002757A2" w:rsidP="002757A2">
      <w:pPr>
        <w:ind w:left="708"/>
        <w:jc w:val="both"/>
        <w:rPr>
          <w:rFonts w:ascii="Arial Narrow" w:eastAsia="Georgia" w:hAnsi="Arial Narrow" w:cs="Arial"/>
          <w:sz w:val="24"/>
          <w:szCs w:val="24"/>
        </w:rPr>
      </w:pPr>
      <w:r w:rsidRPr="00C06754">
        <w:rPr>
          <w:rFonts w:ascii="Arial Narrow" w:eastAsia="Arial Narrow" w:hAnsi="Arial Narrow" w:cs="Arial"/>
          <w:b/>
          <w:sz w:val="24"/>
          <w:szCs w:val="24"/>
        </w:rPr>
        <w:t>Parágrafo I</w:t>
      </w:r>
      <w:r w:rsidRPr="00C06754">
        <w:rPr>
          <w:rFonts w:ascii="Arial Narrow" w:eastAsia="Arial Narrow" w:hAnsi="Arial Narrow" w:cs="Arial"/>
          <w:sz w:val="24"/>
          <w:szCs w:val="24"/>
        </w:rPr>
        <w:t>:  El Ministerio de Salud desarrollará programas de capacitación virtuales y gratuitos a licenciatarios y su personal en temas relacionados al uso de cannabis, la salud y aspectos normativos de la regulación.</w:t>
      </w:r>
    </w:p>
    <w:p w14:paraId="085B31C8" w14:textId="563EE2EB"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6</w:t>
      </w:r>
      <w:r w:rsidR="00B80474">
        <w:rPr>
          <w:rFonts w:ascii="Arial Narrow" w:eastAsia="Georgia" w:hAnsi="Arial Narrow" w:cs="Arial"/>
          <w:b/>
          <w:sz w:val="24"/>
          <w:szCs w:val="24"/>
        </w:rPr>
        <w:t>9</w:t>
      </w:r>
      <w:r w:rsidRPr="00C06754">
        <w:rPr>
          <w:rFonts w:ascii="Arial Narrow" w:eastAsia="Georgia" w:hAnsi="Arial Narrow" w:cs="Arial"/>
          <w:b/>
          <w:sz w:val="24"/>
          <w:szCs w:val="24"/>
        </w:rPr>
        <w:t>:</w:t>
      </w:r>
      <w:sdt>
        <w:sdtPr>
          <w:rPr>
            <w:rFonts w:ascii="Arial Narrow" w:hAnsi="Arial Narrow" w:cs="Arial"/>
            <w:sz w:val="24"/>
            <w:szCs w:val="24"/>
          </w:rPr>
          <w:tag w:val="goog_rdk_1"/>
          <w:id w:val="587726583"/>
        </w:sdtPr>
        <w:sdtEndPr/>
        <w:sdtContent>
          <w:r w:rsidRPr="00C06754">
            <w:rPr>
              <w:rFonts w:ascii="Arial Narrow" w:eastAsia="Cardo" w:hAnsi="Arial Narrow" w:cs="Arial"/>
              <w:sz w:val="24"/>
              <w:szCs w:val="24"/>
            </w:rPr>
            <w:t xml:space="preserve"> El Ministerio de Salud desarrollará herramientas para capacitar a los médicos, psicólogos y otros profesionales de servicios sociales y de salud en la ruta de atención a las personas con un uso problemático de cannabis.</w:t>
          </w:r>
        </w:sdtContent>
      </w:sdt>
    </w:p>
    <w:p w14:paraId="2D918184" w14:textId="094DB1E4"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color w:val="2F5496"/>
          <w:sz w:val="24"/>
          <w:szCs w:val="24"/>
        </w:rPr>
        <w:t xml:space="preserve">Artículo </w:t>
      </w:r>
      <w:r w:rsidR="00B80474">
        <w:rPr>
          <w:rFonts w:ascii="Arial Narrow" w:eastAsia="Georgia" w:hAnsi="Arial Narrow" w:cs="Arial"/>
          <w:color w:val="2F5496"/>
          <w:sz w:val="24"/>
          <w:szCs w:val="24"/>
        </w:rPr>
        <w:t>70</w:t>
      </w:r>
      <w:r w:rsidRPr="00C06754">
        <w:rPr>
          <w:rFonts w:ascii="Arial Narrow" w:eastAsia="Georgia" w:hAnsi="Arial Narrow" w:cs="Arial"/>
          <w:color w:val="2F5496"/>
          <w:sz w:val="24"/>
          <w:szCs w:val="24"/>
        </w:rPr>
        <w:t xml:space="preserve"> Atención integral a habitantes de calle:</w:t>
      </w:r>
      <w:r w:rsidRPr="00C06754">
        <w:rPr>
          <w:rFonts w:ascii="Arial Narrow" w:eastAsia="Georgia" w:hAnsi="Arial Narrow" w:cs="Arial"/>
          <w:sz w:val="24"/>
          <w:szCs w:val="24"/>
        </w:rPr>
        <w:t xml:space="preserve"> Se destinará el 50% de los recursos derivados del recaudo por los impuestos generados del nuevo mercado del cannabis a instituciones prestadoras de salud públicas, Gobiernos Departamentales y Municipios para la rehabilitación integral, tratamiento y reinserción de habitantes de calle, así como garantizar el acceso a los servicios de salud a quien lo requiera conforme a la Ley 1566 de 2012. </w:t>
      </w:r>
    </w:p>
    <w:p w14:paraId="4222748E" w14:textId="270B34AB"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7</w:t>
      </w:r>
      <w:r w:rsidR="00B80474">
        <w:rPr>
          <w:rFonts w:ascii="Arial Narrow" w:eastAsia="Georgia" w:hAnsi="Arial Narrow" w:cs="Arial"/>
          <w:b/>
          <w:sz w:val="24"/>
          <w:szCs w:val="24"/>
        </w:rPr>
        <w:t>1</w:t>
      </w:r>
      <w:r w:rsidRPr="00C06754">
        <w:rPr>
          <w:rFonts w:ascii="Arial Narrow" w:eastAsia="Georgia" w:hAnsi="Arial Narrow" w:cs="Arial"/>
          <w:b/>
          <w:sz w:val="24"/>
          <w:szCs w:val="24"/>
        </w:rPr>
        <w:t>:</w:t>
      </w:r>
      <w:r w:rsidRPr="00C06754">
        <w:rPr>
          <w:rFonts w:ascii="Arial Narrow" w:eastAsia="Georgia" w:hAnsi="Arial Narrow" w:cs="Arial"/>
          <w:sz w:val="24"/>
          <w:szCs w:val="24"/>
        </w:rPr>
        <w:t xml:space="preserve"> El Ministerio de Educación fortalecerá los comités escolares de convivencia creados por la Ley 1620 de 2013 desarrollando herramientas de acompañamiento, capacitación y alerta a padres, hijos y familias sobre la prevención del uso de cannabis y otras sustancias psicoactivas.</w:t>
      </w:r>
    </w:p>
    <w:p w14:paraId="3EDE4919" w14:textId="6363654D"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rPr>
        <w:t>Artículo 7</w:t>
      </w:r>
      <w:r w:rsidR="00B80474">
        <w:rPr>
          <w:rFonts w:ascii="Arial Narrow" w:eastAsia="Georgia" w:hAnsi="Arial Narrow" w:cs="Arial"/>
          <w:b/>
          <w:bCs/>
          <w:sz w:val="24"/>
          <w:szCs w:val="24"/>
        </w:rPr>
        <w:t>2</w:t>
      </w:r>
      <w:r w:rsidRPr="00C06754">
        <w:rPr>
          <w:rFonts w:ascii="Arial Narrow" w:eastAsia="Georgia" w:hAnsi="Arial Narrow" w:cs="Arial"/>
          <w:sz w:val="24"/>
          <w:szCs w:val="24"/>
        </w:rPr>
        <w:t xml:space="preserve">: </w:t>
      </w:r>
      <w:r w:rsidRPr="00C06754">
        <w:rPr>
          <w:rFonts w:ascii="Arial Narrow" w:eastAsia="Georgia" w:hAnsi="Arial Narrow" w:cs="Arial"/>
          <w:b/>
          <w:bCs/>
          <w:sz w:val="24"/>
          <w:szCs w:val="24"/>
        </w:rPr>
        <w:t>Salas de consumo controlado</w:t>
      </w:r>
      <w:r w:rsidRPr="00C06754">
        <w:rPr>
          <w:rFonts w:ascii="Arial Narrow" w:eastAsia="Georgia" w:hAnsi="Arial Narrow" w:cs="Arial"/>
          <w:sz w:val="24"/>
          <w:szCs w:val="24"/>
        </w:rPr>
        <w:t>: el Ministerio de salud destinará lugares</w:t>
      </w:r>
      <w:r w:rsidRPr="00C06754">
        <w:rPr>
          <w:rFonts w:ascii="Arial Narrow" w:hAnsi="Arial Narrow" w:cs="Arial"/>
          <w:sz w:val="24"/>
          <w:szCs w:val="24"/>
        </w:rPr>
        <w:t xml:space="preserve"> en donde se pueden consumir sustancias estupefacientes bajo la supervisión de personal debidamente formado. Estas salas tienen como finalidad reducir los riesgos de la transmisión de enfermedades por la falta de higiene en el consumo de estupefacientes, prevenir las muertes por sobredosis y poner en contacto a los consumidores de alto riesgo con los servicios de tratamiento de adicciones y otros servicios sanitarios y sociales.</w:t>
      </w:r>
    </w:p>
    <w:p w14:paraId="70A711EE" w14:textId="77777777" w:rsidR="002757A2" w:rsidRPr="00C06754" w:rsidRDefault="002757A2" w:rsidP="002757A2">
      <w:pPr>
        <w:pStyle w:val="Ttulo1"/>
        <w:ind w:left="720" w:hanging="720"/>
        <w:jc w:val="center"/>
        <w:rPr>
          <w:rFonts w:ascii="Arial Narrow" w:eastAsia="Georgia" w:hAnsi="Arial Narrow" w:cs="Arial"/>
          <w:sz w:val="24"/>
          <w:szCs w:val="24"/>
        </w:rPr>
      </w:pPr>
      <w:r w:rsidRPr="00C06754">
        <w:rPr>
          <w:rFonts w:ascii="Arial Narrow" w:eastAsia="Georgia" w:hAnsi="Arial Narrow" w:cs="Arial"/>
          <w:sz w:val="24"/>
          <w:szCs w:val="24"/>
        </w:rPr>
        <w:t>CAPÍTULO XII TRÁNSITO A LA LEGALIDAD Y DISCRIMINACIÓN POSITIVA</w:t>
      </w:r>
    </w:p>
    <w:p w14:paraId="5467CD19" w14:textId="77777777" w:rsidR="002757A2" w:rsidRPr="00C06754" w:rsidRDefault="002757A2" w:rsidP="002757A2">
      <w:pPr>
        <w:rPr>
          <w:rFonts w:ascii="Arial Narrow" w:hAnsi="Arial Narrow" w:cs="Arial"/>
          <w:sz w:val="24"/>
          <w:szCs w:val="24"/>
        </w:rPr>
      </w:pPr>
    </w:p>
    <w:p w14:paraId="2D3418D1" w14:textId="5AB39A6F"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color w:val="2F5496"/>
          <w:sz w:val="24"/>
          <w:szCs w:val="24"/>
        </w:rPr>
        <w:t>Artículo 7</w:t>
      </w:r>
      <w:r w:rsidR="00B80474">
        <w:rPr>
          <w:rFonts w:ascii="Arial Narrow" w:eastAsia="Georgia" w:hAnsi="Arial Narrow" w:cs="Arial"/>
          <w:color w:val="2F5496"/>
          <w:sz w:val="24"/>
          <w:szCs w:val="24"/>
        </w:rPr>
        <w:t>3</w:t>
      </w:r>
      <w:r w:rsidRPr="00C06754">
        <w:rPr>
          <w:rFonts w:ascii="Arial Narrow" w:eastAsia="Georgia" w:hAnsi="Arial Narrow" w:cs="Arial"/>
          <w:color w:val="2F5496"/>
          <w:sz w:val="24"/>
          <w:szCs w:val="24"/>
        </w:rPr>
        <w:t xml:space="preserve"> Semillas Naturalizadas</w:t>
      </w:r>
      <w:r w:rsidRPr="00C06754">
        <w:rPr>
          <w:rFonts w:ascii="Arial Narrow" w:eastAsia="Georgia" w:hAnsi="Arial Narrow" w:cs="Arial"/>
          <w:sz w:val="24"/>
          <w:szCs w:val="24"/>
        </w:rPr>
        <w:t xml:space="preserve"> el Ministerio de Justicia abrirá el registro de nuevas semillas y facilitará los estudios tendientes a la caracterización e inscripción en el ICA de las variedades naturalizadas y nativas que hayan sido tradicional en su territorio a las comunidades étnicas y campesinas con cultivos preexistentes certificadas por el Ministerio de Justicia y Derecho.</w:t>
      </w:r>
    </w:p>
    <w:p w14:paraId="42A8D082" w14:textId="0F4DE03D"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7</w:t>
      </w:r>
      <w:r w:rsidR="00B80474">
        <w:rPr>
          <w:rFonts w:ascii="Arial Narrow" w:eastAsia="Georgia" w:hAnsi="Arial Narrow" w:cs="Arial"/>
          <w:b/>
          <w:sz w:val="24"/>
          <w:szCs w:val="24"/>
        </w:rPr>
        <w:t>4</w:t>
      </w:r>
      <w:r w:rsidRPr="00C06754">
        <w:rPr>
          <w:rFonts w:ascii="Arial Narrow" w:eastAsia="Georgia" w:hAnsi="Arial Narrow" w:cs="Arial"/>
          <w:b/>
          <w:sz w:val="24"/>
          <w:szCs w:val="24"/>
        </w:rPr>
        <w:t>:</w:t>
      </w:r>
      <w:r w:rsidRPr="00C06754">
        <w:rPr>
          <w:rFonts w:ascii="Arial Narrow" w:eastAsia="Georgia" w:hAnsi="Arial Narrow" w:cs="Arial"/>
          <w:sz w:val="24"/>
          <w:szCs w:val="24"/>
        </w:rPr>
        <w:t xml:space="preserve"> El 50% de la flor del cannabis y sus derivados que se distribuyan en los dispensarios, lugares de uso o consumo y Farmacias deberán provenir de cultivos de poblaciones étnicas y campesinas con cultivos preexistentes.</w:t>
      </w:r>
    </w:p>
    <w:p w14:paraId="6153E91C" w14:textId="51D101E7"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7</w:t>
      </w:r>
      <w:r w:rsidR="00B80474">
        <w:rPr>
          <w:rFonts w:ascii="Arial Narrow" w:eastAsia="Georgia" w:hAnsi="Arial Narrow" w:cs="Arial"/>
          <w:b/>
          <w:sz w:val="24"/>
          <w:szCs w:val="24"/>
        </w:rPr>
        <w:t>5</w:t>
      </w:r>
      <w:r w:rsidRPr="00C06754">
        <w:rPr>
          <w:rFonts w:ascii="Arial Narrow" w:eastAsia="Georgia" w:hAnsi="Arial Narrow" w:cs="Arial"/>
          <w:b/>
          <w:sz w:val="24"/>
          <w:szCs w:val="24"/>
        </w:rPr>
        <w:t>:</w:t>
      </w:r>
      <w:r w:rsidRPr="00C06754">
        <w:rPr>
          <w:rFonts w:ascii="Arial Narrow" w:eastAsia="Georgia" w:hAnsi="Arial Narrow" w:cs="Arial"/>
          <w:sz w:val="24"/>
          <w:szCs w:val="24"/>
        </w:rPr>
        <w:t xml:space="preserve"> El Ministerio de Agricultura y Desarrollo Rural diseñará programa de sustitución y reducción de cultivos de cannabis no licenciado para comunidades étnicas y campesinos con cultivo preexistentes con el fin de incentivar el fortalecimiento de la seguridad alimentaria del país y la diversificación de los cultivos.</w:t>
      </w:r>
    </w:p>
    <w:p w14:paraId="6B22C7DD" w14:textId="54A33D36"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7</w:t>
      </w:r>
      <w:r w:rsidR="00B80474">
        <w:rPr>
          <w:rFonts w:ascii="Arial Narrow" w:eastAsia="Georgia" w:hAnsi="Arial Narrow" w:cs="Arial"/>
          <w:b/>
          <w:sz w:val="24"/>
          <w:szCs w:val="24"/>
        </w:rPr>
        <w:t>6</w:t>
      </w:r>
      <w:r w:rsidRPr="00C06754">
        <w:rPr>
          <w:rFonts w:ascii="Arial Narrow" w:eastAsia="Georgia" w:hAnsi="Arial Narrow" w:cs="Arial"/>
          <w:sz w:val="24"/>
          <w:szCs w:val="24"/>
        </w:rPr>
        <w:t xml:space="preserve"> Todos los el Ministerio de Justicia y Derecho y el Ministerio de Salud definirán protocolos diferenciados mediante los cuales se impulsarán la obtención licencias, las iniciativas económicas de producción, transformación y distribución de productos derivados de la planta de cannabis, que desarrollen las comunidades étnicas y campesinas con cultivos preexistentes con fines medicinales, científicos, industriales y adulto, además asegurará el acceso a pruebas de laboratorios que permitan el registro y certificación de los productos. </w:t>
      </w:r>
    </w:p>
    <w:p w14:paraId="305A4A52" w14:textId="77777777" w:rsidR="002757A2" w:rsidRPr="00C06754" w:rsidRDefault="002757A2" w:rsidP="002757A2">
      <w:pPr>
        <w:ind w:left="720"/>
        <w:jc w:val="both"/>
        <w:rPr>
          <w:rFonts w:ascii="Arial Narrow" w:eastAsia="Georgia" w:hAnsi="Arial Narrow" w:cs="Arial"/>
          <w:sz w:val="24"/>
          <w:szCs w:val="24"/>
        </w:rPr>
      </w:pPr>
      <w:r w:rsidRPr="00C06754">
        <w:rPr>
          <w:rFonts w:ascii="Arial Narrow" w:eastAsia="Georgia" w:hAnsi="Arial Narrow" w:cs="Arial"/>
          <w:b/>
          <w:sz w:val="24"/>
          <w:szCs w:val="24"/>
        </w:rPr>
        <w:t>Parágrafo 1</w:t>
      </w:r>
      <w:r w:rsidRPr="00C06754">
        <w:rPr>
          <w:rFonts w:ascii="Arial Narrow" w:eastAsia="Georgia" w:hAnsi="Arial Narrow" w:cs="Arial"/>
          <w:sz w:val="24"/>
          <w:szCs w:val="24"/>
        </w:rPr>
        <w:t>: El Ministerio de Justicia y del Derecho y el Ministerio de salud expedirá en un término máximo de seis (6) meses a partir de la vigencia de la presente Ley, la correspondiente reglamentación referente a los protocolos diferenciados.</w:t>
      </w:r>
    </w:p>
    <w:p w14:paraId="12E1E7F6" w14:textId="0A90F6B6"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rPr>
        <w:t>Artículo 7</w:t>
      </w:r>
      <w:r w:rsidR="00B80474">
        <w:rPr>
          <w:rFonts w:ascii="Arial Narrow" w:eastAsia="Georgia" w:hAnsi="Arial Narrow" w:cs="Arial"/>
          <w:b/>
          <w:bCs/>
          <w:sz w:val="24"/>
          <w:szCs w:val="24"/>
        </w:rPr>
        <w:t>7</w:t>
      </w:r>
      <w:r w:rsidRPr="00C06754">
        <w:rPr>
          <w:rFonts w:ascii="Arial Narrow" w:eastAsia="Georgia" w:hAnsi="Arial Narrow" w:cs="Arial"/>
          <w:b/>
          <w:bCs/>
          <w:sz w:val="24"/>
          <w:szCs w:val="24"/>
        </w:rPr>
        <w:t>. Fomento del trabajo asociativo.</w:t>
      </w:r>
      <w:r w:rsidRPr="00C06754">
        <w:rPr>
          <w:rFonts w:ascii="Arial Narrow" w:eastAsia="Georgia" w:hAnsi="Arial Narrow" w:cs="Arial"/>
          <w:sz w:val="24"/>
          <w:szCs w:val="24"/>
        </w:rPr>
        <w:t xml:space="preserve"> El Ministerio de Justicia y Derecho promoverá proyectos asociativos y de integración, orientados especialmente al fortalecimiento de los licenciatarios de comunidades étnicas y campesinas con cultivos preexistentes.</w:t>
      </w:r>
    </w:p>
    <w:p w14:paraId="7F8C765F" w14:textId="77777777" w:rsidR="002757A2" w:rsidRPr="00C06754" w:rsidRDefault="002757A2" w:rsidP="002757A2">
      <w:pPr>
        <w:pStyle w:val="Ttulo1"/>
        <w:tabs>
          <w:tab w:val="center" w:pos="4419"/>
          <w:tab w:val="left" w:pos="7033"/>
        </w:tabs>
        <w:rPr>
          <w:rFonts w:ascii="Arial Narrow" w:eastAsia="Georgia" w:hAnsi="Arial Narrow" w:cs="Arial"/>
          <w:sz w:val="24"/>
          <w:szCs w:val="24"/>
        </w:rPr>
      </w:pPr>
      <w:r w:rsidRPr="00C06754">
        <w:rPr>
          <w:rFonts w:ascii="Arial Narrow" w:eastAsia="Georgia" w:hAnsi="Arial Narrow" w:cs="Arial"/>
          <w:sz w:val="24"/>
          <w:szCs w:val="24"/>
        </w:rPr>
        <w:tab/>
        <w:t>CAPÍTULO XIII INVESTIGACIÓN Y DESARROLLO:</w:t>
      </w:r>
      <w:r w:rsidRPr="00C06754">
        <w:rPr>
          <w:rFonts w:ascii="Arial Narrow" w:eastAsia="Georgia" w:hAnsi="Arial Narrow" w:cs="Arial"/>
          <w:sz w:val="24"/>
          <w:szCs w:val="24"/>
        </w:rPr>
        <w:tab/>
      </w:r>
    </w:p>
    <w:p w14:paraId="4AA60895" w14:textId="43F4298B"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7</w:t>
      </w:r>
      <w:r w:rsidR="00B80474">
        <w:rPr>
          <w:rFonts w:ascii="Arial Narrow" w:eastAsia="Georgia" w:hAnsi="Arial Narrow" w:cs="Arial"/>
          <w:b/>
          <w:sz w:val="24"/>
          <w:szCs w:val="24"/>
        </w:rPr>
        <w:t>8</w:t>
      </w:r>
      <w:r w:rsidRPr="00C06754">
        <w:rPr>
          <w:rFonts w:ascii="Arial Narrow" w:eastAsia="Georgia" w:hAnsi="Arial Narrow" w:cs="Arial"/>
          <w:b/>
          <w:sz w:val="24"/>
          <w:szCs w:val="24"/>
        </w:rPr>
        <w:t>.</w:t>
      </w:r>
      <w:r w:rsidRPr="00C06754">
        <w:rPr>
          <w:rFonts w:ascii="Arial Narrow" w:eastAsia="Georgia" w:hAnsi="Arial Narrow" w:cs="Arial"/>
          <w:sz w:val="24"/>
          <w:szCs w:val="24"/>
        </w:rPr>
        <w:t xml:space="preserve"> El estado colombiano a través del Ministerio de Salud realizara y/o financiará estudios clínicos, ensayos clínicos y diferentes investigaciones que permitan el desarrollo de Medicinas y </w:t>
      </w:r>
      <w:proofErr w:type="spellStart"/>
      <w:r w:rsidRPr="00C06754">
        <w:rPr>
          <w:rFonts w:ascii="Arial Narrow" w:eastAsia="Georgia" w:hAnsi="Arial Narrow" w:cs="Arial"/>
          <w:sz w:val="24"/>
          <w:szCs w:val="24"/>
        </w:rPr>
        <w:t>fitomedicinas</w:t>
      </w:r>
      <w:proofErr w:type="spellEnd"/>
      <w:r w:rsidRPr="00C06754">
        <w:rPr>
          <w:rFonts w:ascii="Arial Narrow" w:eastAsia="Georgia" w:hAnsi="Arial Narrow" w:cs="Arial"/>
          <w:sz w:val="24"/>
          <w:szCs w:val="24"/>
        </w:rPr>
        <w:t xml:space="preserve"> para el uso nacional y mundial de distintas </w:t>
      </w:r>
      <w:proofErr w:type="spellStart"/>
      <w:r w:rsidRPr="00C06754">
        <w:rPr>
          <w:rFonts w:ascii="Arial Narrow" w:eastAsia="Georgia" w:hAnsi="Arial Narrow" w:cs="Arial"/>
          <w:sz w:val="24"/>
          <w:szCs w:val="24"/>
        </w:rPr>
        <w:t>enfermades</w:t>
      </w:r>
      <w:proofErr w:type="spellEnd"/>
      <w:r w:rsidRPr="00C06754">
        <w:rPr>
          <w:rFonts w:ascii="Arial Narrow" w:eastAsia="Georgia" w:hAnsi="Arial Narrow" w:cs="Arial"/>
          <w:sz w:val="24"/>
          <w:szCs w:val="24"/>
        </w:rPr>
        <w:t>, dolencias y afectaciones.</w:t>
      </w:r>
    </w:p>
    <w:p w14:paraId="5EA40F86" w14:textId="2C6D8188"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bCs/>
          <w:sz w:val="24"/>
          <w:szCs w:val="24"/>
        </w:rPr>
        <w:t>Artículo 7</w:t>
      </w:r>
      <w:r w:rsidR="00B80474">
        <w:rPr>
          <w:rFonts w:ascii="Arial Narrow" w:eastAsia="Georgia" w:hAnsi="Arial Narrow" w:cs="Arial"/>
          <w:b/>
          <w:bCs/>
          <w:sz w:val="24"/>
          <w:szCs w:val="24"/>
        </w:rPr>
        <w:t>9</w:t>
      </w:r>
      <w:r w:rsidRPr="00C06754">
        <w:rPr>
          <w:rFonts w:ascii="Arial Narrow" w:eastAsia="Georgia" w:hAnsi="Arial Narrow" w:cs="Arial"/>
          <w:b/>
          <w:bCs/>
          <w:sz w:val="24"/>
          <w:szCs w:val="24"/>
        </w:rPr>
        <w:t xml:space="preserve"> </w:t>
      </w:r>
      <w:r w:rsidRPr="00C06754">
        <w:rPr>
          <w:rFonts w:ascii="Arial Narrow" w:eastAsia="Georgia" w:hAnsi="Arial Narrow" w:cs="Arial"/>
          <w:sz w:val="24"/>
          <w:szCs w:val="24"/>
        </w:rPr>
        <w:t>El Ministerio de Ciencias Tecnología e Innovación, el Ministerio de Agricultura y Desarrollo Rural Impulsarán y financiarán la creación de áreas de investigación Científica, medicinal, industrial y alimenticio del Cannabis, otras plantas y hongos con potencial medicinal e industrial.</w:t>
      </w:r>
    </w:p>
    <w:p w14:paraId="56F467E3" w14:textId="0EAAE22D" w:rsidR="002757A2" w:rsidRPr="00C06754" w:rsidRDefault="002757A2" w:rsidP="002757A2">
      <w:pPr>
        <w:jc w:val="both"/>
        <w:rPr>
          <w:rFonts w:ascii="Arial Narrow" w:eastAsia="Georgia" w:hAnsi="Arial Narrow" w:cs="Arial"/>
          <w:color w:val="000000"/>
          <w:sz w:val="24"/>
          <w:szCs w:val="24"/>
        </w:rPr>
      </w:pPr>
      <w:r w:rsidRPr="00C06754">
        <w:rPr>
          <w:rFonts w:ascii="Arial Narrow" w:eastAsia="Georgia" w:hAnsi="Arial Narrow" w:cs="Arial"/>
          <w:color w:val="2F5496"/>
          <w:sz w:val="24"/>
          <w:szCs w:val="24"/>
        </w:rPr>
        <w:t xml:space="preserve">Artículo </w:t>
      </w:r>
      <w:r w:rsidR="00B80474">
        <w:rPr>
          <w:rFonts w:ascii="Arial Narrow" w:eastAsia="Georgia" w:hAnsi="Arial Narrow" w:cs="Arial"/>
          <w:color w:val="2F5496"/>
          <w:sz w:val="24"/>
          <w:szCs w:val="24"/>
        </w:rPr>
        <w:t>80</w:t>
      </w:r>
      <w:r w:rsidRPr="00C06754">
        <w:rPr>
          <w:rFonts w:ascii="Arial Narrow" w:eastAsia="Georgia" w:hAnsi="Arial Narrow" w:cs="Arial"/>
          <w:color w:val="2F5496"/>
          <w:sz w:val="24"/>
          <w:szCs w:val="24"/>
        </w:rPr>
        <w:t>: Acceso al sistema financiero</w:t>
      </w:r>
      <w:r w:rsidRPr="00C06754">
        <w:rPr>
          <w:rFonts w:ascii="Arial Narrow" w:eastAsia="Georgia" w:hAnsi="Arial Narrow" w:cs="Arial"/>
          <w:color w:val="000000"/>
          <w:sz w:val="24"/>
          <w:szCs w:val="24"/>
        </w:rPr>
        <w:t xml:space="preserve">. Toda persona natural y/o jurídica que cuente con licencias para el cultivo de cannabis en cualquiera de sus modalidades por tratarse de una actividad lícita, regulada y vigilada por el Estado </w:t>
      </w:r>
      <w:r w:rsidRPr="00C06754">
        <w:rPr>
          <w:rFonts w:ascii="Arial Narrow" w:eastAsia="Georgia" w:hAnsi="Arial Narrow" w:cs="Arial"/>
          <w:sz w:val="24"/>
          <w:szCs w:val="24"/>
        </w:rPr>
        <w:t>podrá</w:t>
      </w:r>
      <w:r w:rsidRPr="00C06754">
        <w:rPr>
          <w:rFonts w:ascii="Arial Narrow" w:eastAsia="Georgia" w:hAnsi="Arial Narrow" w:cs="Arial"/>
          <w:color w:val="000000"/>
          <w:sz w:val="24"/>
          <w:szCs w:val="24"/>
        </w:rPr>
        <w:t xml:space="preserve"> contratar o suscribir productos y/o servicios con entidades financieras sujetas a la supervisión de la Superintendencia Financiera, en igualdad de condiciones que los empresarios de cualquier otra actividad. Es deber de las Entidades Financieras, en razón del interés público que involucra su actividad y en defensa de los derechos fundamentales de los usuarios, permitir el acceso a su portafolio de servicios, sin discriminación ni limitaciones diferentes a las razones objetivas predicables de cualquier operación.</w:t>
      </w:r>
    </w:p>
    <w:p w14:paraId="794251FE" w14:textId="77777777" w:rsidR="002757A2" w:rsidRPr="00C06754" w:rsidRDefault="002757A2" w:rsidP="002757A2">
      <w:pPr>
        <w:spacing w:before="280" w:after="280"/>
        <w:jc w:val="both"/>
        <w:rPr>
          <w:rFonts w:ascii="Arial Narrow" w:eastAsia="Times New Roman" w:hAnsi="Arial Narrow" w:cs="Arial"/>
          <w:sz w:val="24"/>
          <w:szCs w:val="24"/>
        </w:rPr>
      </w:pPr>
      <w:r w:rsidRPr="00C06754">
        <w:rPr>
          <w:rFonts w:ascii="Arial Narrow" w:eastAsia="Times New Roman" w:hAnsi="Arial Narrow" w:cs="Arial"/>
          <w:sz w:val="24"/>
          <w:szCs w:val="24"/>
        </w:rPr>
        <w:t>El Estado garantizará, a través de la estricta vigilancia y seguimiento por parte de la Superintendencia Financiera, el libre, igualitario y no discriminatorio acceso de los titulares de licencias de cannabis, a los servicios financieros ofrecidos por las instituciones vigiladas. En caso de comprobarse que una Institución Financiera ha negado la vinculación a su portafolio de servicios a un titular de licencia de cannabis, sin que existan razones objetivas que justifiquen la negación del servicio, la Superintendencia Financiera impondrá las sanciones a que haya lugar.</w:t>
      </w:r>
    </w:p>
    <w:p w14:paraId="00507803" w14:textId="77777777" w:rsidR="002757A2" w:rsidRPr="00C06754" w:rsidRDefault="002757A2" w:rsidP="002757A2">
      <w:pPr>
        <w:spacing w:before="280" w:after="280"/>
        <w:jc w:val="both"/>
        <w:rPr>
          <w:rFonts w:ascii="Arial Narrow" w:eastAsia="Times New Roman" w:hAnsi="Arial Narrow" w:cs="Arial"/>
          <w:sz w:val="24"/>
          <w:szCs w:val="24"/>
        </w:rPr>
      </w:pPr>
      <w:r w:rsidRPr="00C06754">
        <w:rPr>
          <w:rFonts w:ascii="Arial Narrow" w:eastAsia="Times New Roman" w:hAnsi="Arial Narrow" w:cs="Arial"/>
          <w:sz w:val="24"/>
          <w:szCs w:val="24"/>
        </w:rPr>
        <w:t>Las entidades financieras vigiladas por la Superintendencia Financiera deberán establecer portafolios de servicio en condiciones igualitarias a las de cualquier otra actividad industrial, que permitan la vinculación de los titulares de licencias de cannabis otorgadas por el Estado, sin más requisitos que los exigidos a la generalidad de los usuarios de la entidad. En las operaciones de crédito, exigirán las mismas garantías que exigirían a cualquier usuario y, cobrarán las mismas tarifas establecidas como pauta general. Corresponde, en todo caso, a la Institución Financiera, en la verificación de crédito del solicitante, hacer uso de la herramienta SARLAFT y de los mecanismos de control, verificación y valoración de capacidad crediticia y de manejo financiero del solicitante.</w:t>
      </w:r>
    </w:p>
    <w:p w14:paraId="2A18AC96" w14:textId="77777777" w:rsidR="002757A2" w:rsidRPr="00C06754" w:rsidRDefault="002757A2" w:rsidP="002757A2">
      <w:pPr>
        <w:spacing w:before="280" w:after="280"/>
        <w:jc w:val="both"/>
        <w:rPr>
          <w:rFonts w:ascii="Arial Narrow" w:eastAsia="Times New Roman" w:hAnsi="Arial Narrow" w:cs="Arial"/>
          <w:sz w:val="24"/>
          <w:szCs w:val="24"/>
        </w:rPr>
      </w:pPr>
      <w:r w:rsidRPr="00C06754">
        <w:rPr>
          <w:rFonts w:ascii="Arial Narrow" w:eastAsia="Times New Roman" w:hAnsi="Arial Narrow" w:cs="Arial"/>
          <w:sz w:val="24"/>
          <w:szCs w:val="24"/>
        </w:rPr>
        <w:t>El Estado establecerá, en el caso de las comunidades étnicas y campesinas con cultivos preexistentes con dificultades para el acceso al sistema financiero, mecanismos de apoyo y crédito en condiciones viables.</w:t>
      </w:r>
    </w:p>
    <w:p w14:paraId="0FA1B164" w14:textId="2032E1E0" w:rsidR="002757A2" w:rsidRPr="00C06754" w:rsidRDefault="002757A2" w:rsidP="002757A2">
      <w:pPr>
        <w:spacing w:before="280" w:after="280"/>
        <w:jc w:val="both"/>
        <w:rPr>
          <w:rFonts w:ascii="Arial Narrow" w:eastAsia="Georgia" w:hAnsi="Arial Narrow" w:cs="Arial"/>
          <w:sz w:val="24"/>
          <w:szCs w:val="24"/>
        </w:rPr>
      </w:pPr>
      <w:r w:rsidRPr="00C06754">
        <w:rPr>
          <w:rFonts w:ascii="Arial Narrow" w:eastAsia="Georgia" w:hAnsi="Arial Narrow" w:cs="Arial"/>
          <w:b/>
          <w:sz w:val="24"/>
          <w:szCs w:val="24"/>
        </w:rPr>
        <w:t>Artículo 8</w:t>
      </w:r>
      <w:r w:rsidR="00B80474">
        <w:rPr>
          <w:rFonts w:ascii="Arial Narrow" w:eastAsia="Georgia" w:hAnsi="Arial Narrow" w:cs="Arial"/>
          <w:b/>
          <w:sz w:val="24"/>
          <w:szCs w:val="24"/>
        </w:rPr>
        <w:t>1</w:t>
      </w:r>
      <w:r w:rsidRPr="00C06754">
        <w:rPr>
          <w:rFonts w:ascii="Arial Narrow" w:eastAsia="Georgia" w:hAnsi="Arial Narrow" w:cs="Arial"/>
          <w:sz w:val="24"/>
          <w:szCs w:val="24"/>
        </w:rPr>
        <w:t xml:space="preserve"> El Banco Agrario deberá abrir líneas de productos especiales para las empresas dedicadas al sector del cannabis y líneas especiales para las comunidades étnicas y campesinas con cultivos preexistentes.</w:t>
      </w:r>
    </w:p>
    <w:p w14:paraId="491F0259" w14:textId="77777777" w:rsidR="002757A2" w:rsidRPr="00C06754" w:rsidRDefault="002757A2" w:rsidP="002757A2">
      <w:pPr>
        <w:pStyle w:val="Ttulo1"/>
        <w:jc w:val="center"/>
        <w:rPr>
          <w:rFonts w:ascii="Arial Narrow" w:eastAsia="Georgia" w:hAnsi="Arial Narrow" w:cs="Arial"/>
          <w:sz w:val="24"/>
          <w:szCs w:val="24"/>
        </w:rPr>
      </w:pPr>
      <w:r w:rsidRPr="00C06754">
        <w:rPr>
          <w:rFonts w:ascii="Arial Narrow" w:eastAsia="Georgia" w:hAnsi="Arial Narrow" w:cs="Arial"/>
          <w:sz w:val="24"/>
          <w:szCs w:val="24"/>
        </w:rPr>
        <w:t>CAPITULO XIV INCENTIVOS A LA INDUSTRIA DEL CAÑAMO</w:t>
      </w:r>
    </w:p>
    <w:p w14:paraId="45A9F2F0" w14:textId="14D563D0"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8</w:t>
      </w:r>
      <w:r w:rsidR="00B80474">
        <w:rPr>
          <w:rFonts w:ascii="Arial Narrow" w:eastAsia="Georgia" w:hAnsi="Arial Narrow" w:cs="Arial"/>
          <w:b/>
          <w:sz w:val="24"/>
          <w:szCs w:val="24"/>
        </w:rPr>
        <w:t>2</w:t>
      </w:r>
      <w:r w:rsidRPr="00C06754">
        <w:rPr>
          <w:rFonts w:ascii="Arial Narrow" w:eastAsia="Georgia" w:hAnsi="Arial Narrow" w:cs="Arial"/>
          <w:b/>
          <w:sz w:val="24"/>
          <w:szCs w:val="24"/>
        </w:rPr>
        <w:t>:</w:t>
      </w:r>
      <w:r w:rsidRPr="00C06754">
        <w:rPr>
          <w:rFonts w:ascii="Arial Narrow" w:eastAsia="Georgia" w:hAnsi="Arial Narrow" w:cs="Arial"/>
          <w:sz w:val="24"/>
          <w:szCs w:val="24"/>
        </w:rPr>
        <w:t xml:space="preserve"> Las Empresas que hagan alianzas comerciales para comprar cáñamo a grupos étnicos y campesinos tendrán disminución en las tarifas de licencias y prioridad en programas de financiación.</w:t>
      </w:r>
    </w:p>
    <w:p w14:paraId="23D9BC87" w14:textId="54042FEA"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8</w:t>
      </w:r>
      <w:r w:rsidR="00B80474">
        <w:rPr>
          <w:rFonts w:ascii="Arial Narrow" w:eastAsia="Georgia" w:hAnsi="Arial Narrow" w:cs="Arial"/>
          <w:b/>
          <w:sz w:val="24"/>
          <w:szCs w:val="24"/>
        </w:rPr>
        <w:t>3:</w:t>
      </w:r>
      <w:r w:rsidRPr="00C06754">
        <w:rPr>
          <w:rFonts w:ascii="Arial Narrow" w:eastAsia="Georgia" w:hAnsi="Arial Narrow" w:cs="Arial"/>
          <w:sz w:val="24"/>
          <w:szCs w:val="24"/>
        </w:rPr>
        <w:t xml:space="preserve"> La importación de maquinaria destinada a la transformación del cáñamo en cuerdas, papel, elementos aislantes, combustible, pintura, cosméticos y textiles estarán excluidos del impuesto sobre las ventas (IVA), siempre y cuando la maquinaria no se produzca en el país.</w:t>
      </w:r>
    </w:p>
    <w:p w14:paraId="73224AA0" w14:textId="623FFD3D" w:rsidR="002757A2" w:rsidRPr="00C06754" w:rsidRDefault="002757A2" w:rsidP="002757A2">
      <w:pPr>
        <w:jc w:val="both"/>
        <w:rPr>
          <w:rFonts w:ascii="Arial Narrow" w:eastAsia="Georgia" w:hAnsi="Arial Narrow" w:cs="Arial"/>
          <w:sz w:val="24"/>
          <w:szCs w:val="24"/>
        </w:rPr>
      </w:pPr>
      <w:r w:rsidRPr="00C06754">
        <w:rPr>
          <w:rFonts w:ascii="Arial Narrow" w:eastAsia="Georgia" w:hAnsi="Arial Narrow" w:cs="Arial"/>
          <w:b/>
          <w:sz w:val="24"/>
          <w:szCs w:val="24"/>
        </w:rPr>
        <w:t>Artículo 8</w:t>
      </w:r>
      <w:r w:rsidR="00B80474">
        <w:rPr>
          <w:rFonts w:ascii="Arial Narrow" w:eastAsia="Georgia" w:hAnsi="Arial Narrow" w:cs="Arial"/>
          <w:b/>
          <w:sz w:val="24"/>
          <w:szCs w:val="24"/>
        </w:rPr>
        <w:t>4</w:t>
      </w:r>
      <w:r w:rsidR="00B80474">
        <w:rPr>
          <w:rFonts w:ascii="Arial Narrow" w:eastAsia="Georgia" w:hAnsi="Arial Narrow" w:cs="Arial"/>
          <w:sz w:val="24"/>
          <w:szCs w:val="24"/>
        </w:rPr>
        <w:t xml:space="preserve">: </w:t>
      </w:r>
      <w:r w:rsidRPr="00C06754">
        <w:rPr>
          <w:rFonts w:ascii="Arial Narrow" w:eastAsia="Georgia" w:hAnsi="Arial Narrow" w:cs="Arial"/>
          <w:sz w:val="24"/>
          <w:szCs w:val="24"/>
        </w:rPr>
        <w:t>El Banco de Desarrollo Empresarial y Comercio Exterior (</w:t>
      </w:r>
      <w:proofErr w:type="spellStart"/>
      <w:r w:rsidRPr="00C06754">
        <w:rPr>
          <w:rFonts w:ascii="Arial Narrow" w:eastAsia="Georgia" w:hAnsi="Arial Narrow" w:cs="Arial"/>
          <w:sz w:val="24"/>
          <w:szCs w:val="24"/>
        </w:rPr>
        <w:t>Bancoldex</w:t>
      </w:r>
      <w:proofErr w:type="spellEnd"/>
      <w:r w:rsidRPr="00C06754">
        <w:rPr>
          <w:rFonts w:ascii="Arial Narrow" w:eastAsia="Georgia" w:hAnsi="Arial Narrow" w:cs="Arial"/>
          <w:sz w:val="24"/>
          <w:szCs w:val="24"/>
        </w:rPr>
        <w:t>) e INNPULSA crearan un programa especial para el apoyo a los empresarios que generen procesos de innovación en la industrial de los derivados del cáñamo y brindará programas especiales para financiar a las micro, pequeñas, medianas empresas del sector de cáñamo en lo que respecta al capital de trabajo y el sostenimiento empresarial.</w:t>
      </w:r>
    </w:p>
    <w:p w14:paraId="0595D630" w14:textId="757C8C69" w:rsidR="002757A2" w:rsidRPr="00C06754" w:rsidRDefault="002757A2" w:rsidP="002757A2">
      <w:pPr>
        <w:spacing w:before="240" w:after="240"/>
        <w:jc w:val="both"/>
        <w:rPr>
          <w:rFonts w:ascii="Arial Narrow" w:eastAsia="Georgia" w:hAnsi="Arial Narrow" w:cs="Arial"/>
          <w:sz w:val="24"/>
          <w:szCs w:val="24"/>
        </w:rPr>
      </w:pPr>
      <w:r w:rsidRPr="00C06754">
        <w:rPr>
          <w:rFonts w:ascii="Arial Narrow" w:eastAsia="Georgia" w:hAnsi="Arial Narrow" w:cs="Arial"/>
          <w:b/>
          <w:sz w:val="24"/>
          <w:szCs w:val="24"/>
        </w:rPr>
        <w:t>Artículo 8</w:t>
      </w:r>
      <w:r w:rsidR="00B80474">
        <w:rPr>
          <w:rFonts w:ascii="Arial Narrow" w:eastAsia="Georgia" w:hAnsi="Arial Narrow" w:cs="Arial"/>
          <w:b/>
          <w:sz w:val="24"/>
          <w:szCs w:val="24"/>
        </w:rPr>
        <w:t>5:</w:t>
      </w:r>
      <w:r w:rsidRPr="00C06754">
        <w:rPr>
          <w:rFonts w:ascii="Arial Narrow" w:eastAsia="Georgia" w:hAnsi="Arial Narrow" w:cs="Arial"/>
          <w:sz w:val="24"/>
          <w:szCs w:val="24"/>
        </w:rPr>
        <w:t xml:space="preserve"> El Ministerio de Comercio, Industria y Turismo, creará programas de fomento y divulgación de los avances y desarrollos obtenidos por los procesadores de derivados del cannabis de uso industrial, realizando eventos promocionales para la comercialización de productos de cáñamo. Anualmente el Ministerio realizará una macro feria para dar a conocer los avances científicos, industriales y nuevos negocios a partir del cáñamo.</w:t>
      </w:r>
    </w:p>
    <w:p w14:paraId="60469EDE" w14:textId="77777777" w:rsidR="002757A2" w:rsidRPr="00C06754" w:rsidRDefault="002757A2" w:rsidP="002757A2">
      <w:pPr>
        <w:spacing w:before="240" w:after="240"/>
        <w:jc w:val="both"/>
        <w:rPr>
          <w:rFonts w:ascii="Arial Narrow" w:eastAsia="Georgia" w:hAnsi="Arial Narrow" w:cs="Arial"/>
          <w:sz w:val="24"/>
          <w:szCs w:val="24"/>
        </w:rPr>
      </w:pPr>
      <w:r w:rsidRPr="00C06754">
        <w:rPr>
          <w:rFonts w:ascii="Arial Narrow" w:eastAsia="Georgia" w:hAnsi="Arial Narrow" w:cs="Arial"/>
          <w:sz w:val="24"/>
          <w:szCs w:val="24"/>
        </w:rPr>
        <w:t>El Ministerio de Agricultura y Desarrollo Rural, creará programas de fomento y divulgación de los avances y desarrollos obtenidos por los cultivadores del cannabis de uso industrial y alimenticio, realizando eventos promocionales para la implementación de cultivos de cáñamo en sustitución de cultivos, programas de reforestación, recuperación de suelos y, en general, para el aprovechamiento de cultivos no psicoactivos de cannabis en el desarrollo agrícola y en la producción de alimentos naturales alternativos.</w:t>
      </w:r>
    </w:p>
    <w:p w14:paraId="104983AB" w14:textId="77777777" w:rsidR="002757A2" w:rsidRPr="00C06754" w:rsidRDefault="002757A2" w:rsidP="002757A2">
      <w:pPr>
        <w:spacing w:before="240" w:after="240"/>
        <w:jc w:val="both"/>
        <w:rPr>
          <w:rFonts w:ascii="Arial Narrow" w:eastAsia="Georgia" w:hAnsi="Arial Narrow" w:cs="Arial"/>
          <w:sz w:val="24"/>
          <w:szCs w:val="24"/>
        </w:rPr>
      </w:pPr>
      <w:r w:rsidRPr="00C06754">
        <w:rPr>
          <w:rFonts w:ascii="Arial Narrow" w:eastAsia="Georgia" w:hAnsi="Arial Narrow" w:cs="Arial"/>
          <w:sz w:val="24"/>
          <w:szCs w:val="24"/>
        </w:rPr>
        <w:t xml:space="preserve">El Ministerio de Comercio Exterior, creará programas de apoyo institucional en investigación de mercados, promoción internacional e intercambio de información, destinado a la industria del cannabis en sus distintas modalidades, con el fin de brindar información actualizada, mejorar la competitividad y la oferta comercial del país frente a los mercados internacionales del cannabis y sus derivados. </w:t>
      </w:r>
    </w:p>
    <w:p w14:paraId="6F4CE281" w14:textId="77777777" w:rsidR="002757A2" w:rsidRPr="00C06754" w:rsidRDefault="002757A2" w:rsidP="002757A2">
      <w:pPr>
        <w:spacing w:before="240" w:after="240"/>
        <w:jc w:val="both"/>
        <w:rPr>
          <w:rFonts w:ascii="Arial Narrow" w:eastAsia="Georgia" w:hAnsi="Arial Narrow" w:cs="Arial"/>
          <w:sz w:val="24"/>
          <w:szCs w:val="24"/>
        </w:rPr>
      </w:pPr>
      <w:r w:rsidRPr="00C06754">
        <w:rPr>
          <w:rFonts w:ascii="Arial Narrow" w:eastAsia="Georgia" w:hAnsi="Arial Narrow" w:cs="Arial"/>
          <w:sz w:val="24"/>
          <w:szCs w:val="24"/>
        </w:rPr>
        <w:t>El Ministerio de Relaciones Exteriores, adelantará acciones de divulgación, intercambio de información y creación de espacios de diálogo internacional, que permitan el cambio de paradigma de las políticas mundiales de lucha contra el flagelo de la drogadicción y el narcotráfico, de un modelo de lucha coercitiva a uno de mercado regulado y productivo, controlado y con menores riesgos para la población, respetuoso de los derechos humanos, de la libre autodeterminación y, de la erradicación de las organizaciones criminales como compromiso de todos los actores en el contexto internacional.</w:t>
      </w:r>
    </w:p>
    <w:p w14:paraId="739A4F38" w14:textId="77777777" w:rsidR="002757A2" w:rsidRPr="00C06754" w:rsidRDefault="002757A2" w:rsidP="002757A2">
      <w:pPr>
        <w:pStyle w:val="Ttulo1"/>
        <w:ind w:left="1416" w:hanging="1416"/>
        <w:jc w:val="center"/>
        <w:rPr>
          <w:rFonts w:ascii="Arial Narrow" w:eastAsia="Georgia" w:hAnsi="Arial Narrow" w:cs="Arial"/>
          <w:sz w:val="24"/>
          <w:szCs w:val="24"/>
        </w:rPr>
      </w:pPr>
      <w:r w:rsidRPr="00C06754">
        <w:rPr>
          <w:rFonts w:ascii="Arial Narrow" w:eastAsia="Georgia" w:hAnsi="Arial Narrow" w:cs="Arial"/>
          <w:sz w:val="24"/>
          <w:szCs w:val="24"/>
          <w:highlight w:val="white"/>
        </w:rPr>
        <w:t>CAPÍTULO XV ESQUEMA</w:t>
      </w:r>
      <w:r w:rsidRPr="00C06754">
        <w:rPr>
          <w:rFonts w:ascii="Arial Narrow" w:eastAsia="Georgia" w:hAnsi="Arial Narrow" w:cs="Arial"/>
          <w:sz w:val="24"/>
          <w:szCs w:val="24"/>
        </w:rPr>
        <w:t xml:space="preserve"> IMPOSITIVO</w:t>
      </w:r>
    </w:p>
    <w:p w14:paraId="01DE07F7" w14:textId="77777777" w:rsidR="002757A2" w:rsidRPr="00C06754" w:rsidRDefault="002757A2" w:rsidP="002757A2">
      <w:pPr>
        <w:ind w:right="709"/>
        <w:jc w:val="both"/>
        <w:rPr>
          <w:rFonts w:ascii="Arial Narrow" w:eastAsia="Georgia" w:hAnsi="Arial Narrow" w:cs="Arial"/>
          <w:b/>
          <w:sz w:val="24"/>
          <w:szCs w:val="24"/>
          <w:highlight w:val="white"/>
        </w:rPr>
      </w:pPr>
    </w:p>
    <w:p w14:paraId="3DE44282" w14:textId="5B59A587" w:rsidR="002757A2" w:rsidRPr="00C06754" w:rsidRDefault="002757A2" w:rsidP="002757A2">
      <w:pPr>
        <w:ind w:right="709"/>
        <w:jc w:val="both"/>
        <w:rPr>
          <w:rFonts w:ascii="Arial Narrow" w:eastAsia="Georgia" w:hAnsi="Arial Narrow" w:cs="Arial"/>
          <w:b/>
          <w:color w:val="000000"/>
          <w:sz w:val="24"/>
          <w:szCs w:val="24"/>
          <w:highlight w:val="white"/>
        </w:rPr>
      </w:pPr>
      <w:r w:rsidRPr="00C06754">
        <w:rPr>
          <w:rFonts w:ascii="Arial Narrow" w:eastAsia="Georgia" w:hAnsi="Arial Narrow" w:cs="Arial"/>
          <w:b/>
          <w:sz w:val="24"/>
          <w:szCs w:val="24"/>
          <w:highlight w:val="white"/>
        </w:rPr>
        <w:t>Artículo</w:t>
      </w:r>
      <w:r w:rsidRPr="00C06754">
        <w:rPr>
          <w:rFonts w:ascii="Arial Narrow" w:eastAsia="Georgia" w:hAnsi="Arial Narrow" w:cs="Arial"/>
          <w:b/>
          <w:color w:val="000000"/>
          <w:sz w:val="24"/>
          <w:szCs w:val="24"/>
          <w:highlight w:val="white"/>
        </w:rPr>
        <w:t xml:space="preserve"> 8</w:t>
      </w:r>
      <w:r w:rsidR="00B80474">
        <w:rPr>
          <w:rFonts w:ascii="Arial Narrow" w:eastAsia="Georgia" w:hAnsi="Arial Narrow" w:cs="Arial"/>
          <w:b/>
          <w:color w:val="000000"/>
          <w:sz w:val="24"/>
          <w:szCs w:val="24"/>
          <w:highlight w:val="white"/>
        </w:rPr>
        <w:t>6</w:t>
      </w:r>
      <w:r w:rsidRPr="00C06754">
        <w:rPr>
          <w:rFonts w:ascii="Arial Narrow" w:eastAsia="Georgia" w:hAnsi="Arial Narrow" w:cs="Arial"/>
          <w:b/>
          <w:color w:val="000000"/>
          <w:sz w:val="24"/>
          <w:szCs w:val="24"/>
          <w:highlight w:val="white"/>
        </w:rPr>
        <w:t xml:space="preserve"> </w:t>
      </w:r>
      <w:r w:rsidRPr="00C06754">
        <w:rPr>
          <w:rFonts w:ascii="Arial Narrow" w:eastAsia="Georgia" w:hAnsi="Arial Narrow" w:cs="Arial"/>
          <w:color w:val="000000"/>
          <w:sz w:val="24"/>
          <w:szCs w:val="24"/>
          <w:highlight w:val="white"/>
        </w:rPr>
        <w:t xml:space="preserve">Para cumplir con el </w:t>
      </w:r>
      <w:r w:rsidRPr="00C06754">
        <w:rPr>
          <w:rFonts w:ascii="Arial Narrow" w:eastAsia="Georgia" w:hAnsi="Arial Narrow" w:cs="Arial"/>
          <w:sz w:val="24"/>
          <w:szCs w:val="24"/>
          <w:highlight w:val="white"/>
        </w:rPr>
        <w:t>objetivo de cuidar</w:t>
      </w:r>
      <w:r w:rsidRPr="00C06754">
        <w:rPr>
          <w:rFonts w:ascii="Arial Narrow" w:eastAsia="Georgia" w:hAnsi="Arial Narrow" w:cs="Arial"/>
          <w:color w:val="000000"/>
          <w:sz w:val="24"/>
          <w:szCs w:val="24"/>
          <w:highlight w:val="white"/>
        </w:rPr>
        <w:t xml:space="preserve"> la salud de los usuarios se creará el siguiente esquema impositivo basado en la potencia del THC en la flor o sus derivados.</w:t>
      </w:r>
    </w:p>
    <w:p w14:paraId="78D83C68" w14:textId="77777777" w:rsidR="002757A2" w:rsidRPr="00C06754" w:rsidRDefault="002757A2" w:rsidP="002757A2">
      <w:pPr>
        <w:numPr>
          <w:ilvl w:val="0"/>
          <w:numId w:val="10"/>
        </w:numPr>
        <w:pBdr>
          <w:top w:val="nil"/>
          <w:left w:val="nil"/>
          <w:bottom w:val="nil"/>
          <w:right w:val="nil"/>
          <w:between w:val="nil"/>
        </w:pBdr>
        <w:spacing w:after="0" w:line="240" w:lineRule="auto"/>
        <w:ind w:right="709"/>
        <w:jc w:val="both"/>
        <w:rPr>
          <w:rFonts w:ascii="Arial Narrow" w:eastAsia="Georgia" w:hAnsi="Arial Narrow" w:cs="Arial"/>
          <w:color w:val="000000"/>
          <w:sz w:val="24"/>
          <w:szCs w:val="24"/>
          <w:highlight w:val="white"/>
        </w:rPr>
      </w:pPr>
      <w:r w:rsidRPr="00C06754">
        <w:rPr>
          <w:rFonts w:ascii="Arial Narrow" w:eastAsia="Georgia" w:hAnsi="Arial Narrow" w:cs="Arial"/>
          <w:color w:val="000000"/>
          <w:sz w:val="24"/>
          <w:szCs w:val="24"/>
          <w:highlight w:val="white"/>
        </w:rPr>
        <w:t xml:space="preserve">Los licenciatarios de cultivo aportarán </w:t>
      </w:r>
      <w:r w:rsidRPr="00C06754">
        <w:rPr>
          <w:rFonts w:ascii="Arial Narrow" w:eastAsia="Georgia" w:hAnsi="Arial Narrow" w:cs="Arial"/>
          <w:b/>
          <w:bCs/>
          <w:color w:val="000000"/>
          <w:sz w:val="24"/>
          <w:szCs w:val="24"/>
          <w:highlight w:val="white"/>
        </w:rPr>
        <w:t>el 5%</w:t>
      </w:r>
      <w:r w:rsidRPr="00C06754">
        <w:rPr>
          <w:rFonts w:ascii="Arial Narrow" w:eastAsia="Georgia" w:hAnsi="Arial Narrow" w:cs="Arial"/>
          <w:color w:val="000000"/>
          <w:sz w:val="24"/>
          <w:szCs w:val="24"/>
          <w:highlight w:val="white"/>
        </w:rPr>
        <w:t xml:space="preserve"> de sus ingresos por cada venta al Procesador o distribuidor</w:t>
      </w:r>
    </w:p>
    <w:p w14:paraId="1A92680E" w14:textId="77777777" w:rsidR="002757A2" w:rsidRPr="00C06754" w:rsidRDefault="002757A2" w:rsidP="002757A2">
      <w:pPr>
        <w:pBdr>
          <w:top w:val="nil"/>
          <w:left w:val="nil"/>
          <w:bottom w:val="nil"/>
          <w:right w:val="nil"/>
          <w:between w:val="nil"/>
        </w:pBdr>
        <w:spacing w:after="0" w:line="240" w:lineRule="auto"/>
        <w:ind w:left="720" w:right="709"/>
        <w:jc w:val="both"/>
        <w:rPr>
          <w:rFonts w:ascii="Arial Narrow" w:eastAsia="Georgia" w:hAnsi="Arial Narrow" w:cs="Arial"/>
          <w:color w:val="000000"/>
          <w:sz w:val="24"/>
          <w:szCs w:val="24"/>
          <w:highlight w:val="white"/>
        </w:rPr>
      </w:pPr>
    </w:p>
    <w:p w14:paraId="7DAEA7BD" w14:textId="77777777" w:rsidR="002757A2" w:rsidRPr="00C06754" w:rsidRDefault="002757A2" w:rsidP="002757A2">
      <w:pPr>
        <w:numPr>
          <w:ilvl w:val="0"/>
          <w:numId w:val="10"/>
        </w:numPr>
        <w:pBdr>
          <w:top w:val="nil"/>
          <w:left w:val="nil"/>
          <w:bottom w:val="nil"/>
          <w:right w:val="nil"/>
          <w:between w:val="nil"/>
        </w:pBdr>
        <w:spacing w:after="0" w:line="240" w:lineRule="auto"/>
        <w:ind w:right="709"/>
        <w:jc w:val="both"/>
        <w:rPr>
          <w:rFonts w:ascii="Arial Narrow" w:eastAsia="Georgia" w:hAnsi="Arial Narrow" w:cs="Arial"/>
          <w:color w:val="000000"/>
          <w:sz w:val="24"/>
          <w:szCs w:val="24"/>
          <w:highlight w:val="white"/>
        </w:rPr>
      </w:pPr>
      <w:r w:rsidRPr="00C06754">
        <w:rPr>
          <w:rFonts w:ascii="Arial Narrow" w:eastAsia="Georgia" w:hAnsi="Arial Narrow" w:cs="Arial"/>
          <w:color w:val="000000"/>
          <w:sz w:val="24"/>
          <w:szCs w:val="24"/>
          <w:highlight w:val="white"/>
        </w:rPr>
        <w:t xml:space="preserve">Los licenciatarios de transformación de derivados aportarán </w:t>
      </w:r>
      <w:r w:rsidRPr="00C06754">
        <w:rPr>
          <w:rFonts w:ascii="Arial Narrow" w:eastAsia="Georgia" w:hAnsi="Arial Narrow" w:cs="Arial"/>
          <w:b/>
          <w:bCs/>
          <w:color w:val="000000"/>
          <w:sz w:val="24"/>
          <w:szCs w:val="24"/>
          <w:highlight w:val="white"/>
        </w:rPr>
        <w:t>el 5%</w:t>
      </w:r>
      <w:r w:rsidRPr="00C06754">
        <w:rPr>
          <w:rFonts w:ascii="Arial Narrow" w:eastAsia="Georgia" w:hAnsi="Arial Narrow" w:cs="Arial"/>
          <w:color w:val="000000"/>
          <w:sz w:val="24"/>
          <w:szCs w:val="24"/>
          <w:highlight w:val="white"/>
        </w:rPr>
        <w:t xml:space="preserve"> de sus ingresos por venta al distribuidor vendido al distribuidor.</w:t>
      </w:r>
    </w:p>
    <w:p w14:paraId="306608E1" w14:textId="77777777" w:rsidR="002757A2" w:rsidRPr="00C06754" w:rsidRDefault="002757A2" w:rsidP="002757A2">
      <w:pPr>
        <w:pBdr>
          <w:top w:val="nil"/>
          <w:left w:val="nil"/>
          <w:bottom w:val="nil"/>
          <w:right w:val="nil"/>
          <w:between w:val="nil"/>
        </w:pBdr>
        <w:spacing w:after="0" w:line="240" w:lineRule="auto"/>
        <w:ind w:left="720" w:right="709"/>
        <w:jc w:val="both"/>
        <w:rPr>
          <w:rFonts w:ascii="Arial Narrow" w:eastAsia="Georgia" w:hAnsi="Arial Narrow" w:cs="Arial"/>
          <w:color w:val="000000"/>
          <w:sz w:val="24"/>
          <w:szCs w:val="24"/>
          <w:highlight w:val="white"/>
        </w:rPr>
      </w:pPr>
    </w:p>
    <w:p w14:paraId="556F6618" w14:textId="77777777" w:rsidR="002757A2" w:rsidRPr="00C06754" w:rsidRDefault="002757A2" w:rsidP="002757A2">
      <w:pPr>
        <w:numPr>
          <w:ilvl w:val="0"/>
          <w:numId w:val="10"/>
        </w:numPr>
        <w:pBdr>
          <w:top w:val="nil"/>
          <w:left w:val="nil"/>
          <w:bottom w:val="nil"/>
          <w:right w:val="nil"/>
          <w:between w:val="nil"/>
        </w:pBdr>
        <w:spacing w:after="0" w:line="240" w:lineRule="auto"/>
        <w:ind w:right="709"/>
        <w:jc w:val="both"/>
        <w:rPr>
          <w:rFonts w:ascii="Arial Narrow" w:eastAsia="Georgia" w:hAnsi="Arial Narrow" w:cs="Arial"/>
          <w:color w:val="000000"/>
          <w:sz w:val="24"/>
          <w:szCs w:val="24"/>
          <w:highlight w:val="white"/>
        </w:rPr>
      </w:pPr>
      <w:r w:rsidRPr="00C06754">
        <w:rPr>
          <w:rFonts w:ascii="Arial Narrow" w:eastAsia="Georgia" w:hAnsi="Arial Narrow" w:cs="Arial"/>
          <w:color w:val="000000"/>
          <w:sz w:val="24"/>
          <w:szCs w:val="24"/>
          <w:highlight w:val="white"/>
        </w:rPr>
        <w:t xml:space="preserve">Flor de Cannabis o derivados con un nivel de </w:t>
      </w:r>
      <w:proofErr w:type="spellStart"/>
      <w:r w:rsidRPr="00C06754">
        <w:rPr>
          <w:rFonts w:ascii="Arial Narrow" w:eastAsia="Georgia" w:hAnsi="Arial Narrow" w:cs="Arial"/>
          <w:color w:val="000000"/>
          <w:sz w:val="24"/>
          <w:szCs w:val="24"/>
        </w:rPr>
        <w:t>tetrahidrocannabinol</w:t>
      </w:r>
      <w:proofErr w:type="spellEnd"/>
      <w:r w:rsidRPr="00C06754">
        <w:rPr>
          <w:rFonts w:ascii="Arial Narrow" w:eastAsia="Georgia" w:hAnsi="Arial Narrow" w:cs="Arial"/>
          <w:color w:val="000000"/>
          <w:sz w:val="24"/>
          <w:szCs w:val="24"/>
        </w:rPr>
        <w:t xml:space="preserve"> (THC) </w:t>
      </w:r>
      <w:r w:rsidRPr="00C06754">
        <w:rPr>
          <w:rFonts w:ascii="Arial Narrow" w:eastAsia="Georgia" w:hAnsi="Arial Narrow" w:cs="Arial"/>
          <w:color w:val="000000"/>
          <w:sz w:val="24"/>
          <w:szCs w:val="24"/>
          <w:highlight w:val="white"/>
        </w:rPr>
        <w:t xml:space="preserve">igual o 1% al 10% estará gravado al </w:t>
      </w:r>
      <w:r w:rsidRPr="00C06754">
        <w:rPr>
          <w:rFonts w:ascii="Arial Narrow" w:eastAsia="Georgia" w:hAnsi="Arial Narrow" w:cs="Arial"/>
          <w:b/>
          <w:bCs/>
          <w:color w:val="000000"/>
          <w:sz w:val="24"/>
          <w:szCs w:val="24"/>
          <w:highlight w:val="white"/>
        </w:rPr>
        <w:t>5%</w:t>
      </w:r>
      <w:r w:rsidRPr="00C06754">
        <w:rPr>
          <w:rFonts w:ascii="Arial Narrow" w:eastAsia="Georgia" w:hAnsi="Arial Narrow" w:cs="Arial"/>
          <w:color w:val="000000"/>
          <w:sz w:val="24"/>
          <w:szCs w:val="24"/>
          <w:highlight w:val="white"/>
        </w:rPr>
        <w:t xml:space="preserve"> del precio de compra.</w:t>
      </w:r>
    </w:p>
    <w:p w14:paraId="2DAC9610" w14:textId="77777777" w:rsidR="002757A2" w:rsidRPr="00C06754" w:rsidRDefault="002757A2" w:rsidP="002757A2">
      <w:pPr>
        <w:pBdr>
          <w:top w:val="nil"/>
          <w:left w:val="nil"/>
          <w:bottom w:val="nil"/>
          <w:right w:val="nil"/>
          <w:between w:val="nil"/>
        </w:pBdr>
        <w:spacing w:after="0" w:line="240" w:lineRule="auto"/>
        <w:ind w:right="709"/>
        <w:jc w:val="both"/>
        <w:rPr>
          <w:rFonts w:ascii="Arial Narrow" w:eastAsia="Georgia" w:hAnsi="Arial Narrow" w:cs="Arial"/>
          <w:color w:val="000000"/>
          <w:sz w:val="24"/>
          <w:szCs w:val="24"/>
          <w:highlight w:val="white"/>
        </w:rPr>
      </w:pPr>
      <w:r w:rsidRPr="00C06754">
        <w:rPr>
          <w:rFonts w:ascii="Arial Narrow" w:eastAsia="Georgia" w:hAnsi="Arial Narrow" w:cs="Arial"/>
          <w:color w:val="000000"/>
          <w:sz w:val="24"/>
          <w:szCs w:val="24"/>
          <w:highlight w:val="white"/>
        </w:rPr>
        <w:t xml:space="preserve"> </w:t>
      </w:r>
    </w:p>
    <w:p w14:paraId="5105BA81" w14:textId="77777777" w:rsidR="002757A2" w:rsidRPr="00C06754" w:rsidRDefault="002757A2" w:rsidP="002757A2">
      <w:pPr>
        <w:numPr>
          <w:ilvl w:val="0"/>
          <w:numId w:val="10"/>
        </w:numPr>
        <w:pBdr>
          <w:top w:val="nil"/>
          <w:left w:val="nil"/>
          <w:bottom w:val="nil"/>
          <w:right w:val="nil"/>
          <w:between w:val="nil"/>
        </w:pBdr>
        <w:spacing w:after="0" w:line="240" w:lineRule="auto"/>
        <w:ind w:right="709"/>
        <w:jc w:val="both"/>
        <w:rPr>
          <w:rFonts w:ascii="Arial Narrow" w:eastAsia="Georgia" w:hAnsi="Arial Narrow" w:cs="Arial"/>
          <w:color w:val="000000"/>
          <w:sz w:val="24"/>
          <w:szCs w:val="24"/>
          <w:highlight w:val="white"/>
        </w:rPr>
      </w:pPr>
      <w:r w:rsidRPr="00C06754">
        <w:rPr>
          <w:rFonts w:ascii="Arial Narrow" w:eastAsia="Georgia" w:hAnsi="Arial Narrow" w:cs="Arial"/>
          <w:color w:val="000000"/>
          <w:sz w:val="24"/>
          <w:szCs w:val="24"/>
          <w:highlight w:val="white"/>
        </w:rPr>
        <w:t xml:space="preserve">Flor de Cannabis o derivados con un nivel de </w:t>
      </w:r>
      <w:proofErr w:type="spellStart"/>
      <w:r w:rsidRPr="00C06754">
        <w:rPr>
          <w:rFonts w:ascii="Arial Narrow" w:eastAsia="Georgia" w:hAnsi="Arial Narrow" w:cs="Arial"/>
          <w:color w:val="000000"/>
          <w:sz w:val="24"/>
          <w:szCs w:val="24"/>
        </w:rPr>
        <w:t>tetrahidrocannabinol</w:t>
      </w:r>
      <w:proofErr w:type="spellEnd"/>
      <w:r w:rsidRPr="00C06754">
        <w:rPr>
          <w:rFonts w:ascii="Arial Narrow" w:eastAsia="Georgia" w:hAnsi="Arial Narrow" w:cs="Arial"/>
          <w:color w:val="000000"/>
          <w:sz w:val="24"/>
          <w:szCs w:val="24"/>
        </w:rPr>
        <w:t xml:space="preserve"> (THC) </w:t>
      </w:r>
      <w:r w:rsidRPr="00C06754">
        <w:rPr>
          <w:rFonts w:ascii="Arial Narrow" w:eastAsia="Georgia" w:hAnsi="Arial Narrow" w:cs="Arial"/>
          <w:color w:val="000000"/>
          <w:sz w:val="24"/>
          <w:szCs w:val="24"/>
          <w:highlight w:val="white"/>
        </w:rPr>
        <w:t xml:space="preserve">entre 10% y 15% estará gravado al </w:t>
      </w:r>
      <w:r w:rsidRPr="00C06754">
        <w:rPr>
          <w:rFonts w:ascii="Arial Narrow" w:eastAsia="Georgia" w:hAnsi="Arial Narrow" w:cs="Arial"/>
          <w:b/>
          <w:bCs/>
          <w:color w:val="000000"/>
          <w:sz w:val="24"/>
          <w:szCs w:val="24"/>
          <w:highlight w:val="white"/>
        </w:rPr>
        <w:t>7%</w:t>
      </w:r>
      <w:r w:rsidRPr="00C06754">
        <w:rPr>
          <w:rFonts w:ascii="Arial Narrow" w:eastAsia="Georgia" w:hAnsi="Arial Narrow" w:cs="Arial"/>
          <w:color w:val="000000"/>
          <w:sz w:val="24"/>
          <w:szCs w:val="24"/>
          <w:highlight w:val="white"/>
        </w:rPr>
        <w:t xml:space="preserve"> del precio de compra.</w:t>
      </w:r>
    </w:p>
    <w:p w14:paraId="63D0C6C5" w14:textId="77777777" w:rsidR="002757A2" w:rsidRPr="00C06754" w:rsidRDefault="002757A2" w:rsidP="002757A2">
      <w:pPr>
        <w:pBdr>
          <w:top w:val="nil"/>
          <w:left w:val="nil"/>
          <w:bottom w:val="nil"/>
          <w:right w:val="nil"/>
          <w:between w:val="nil"/>
        </w:pBdr>
        <w:spacing w:after="0" w:line="240" w:lineRule="auto"/>
        <w:ind w:left="720" w:right="709"/>
        <w:jc w:val="both"/>
        <w:rPr>
          <w:rFonts w:ascii="Arial Narrow" w:eastAsia="Georgia" w:hAnsi="Arial Narrow" w:cs="Arial"/>
          <w:color w:val="000000"/>
          <w:sz w:val="24"/>
          <w:szCs w:val="24"/>
          <w:highlight w:val="white"/>
        </w:rPr>
      </w:pPr>
    </w:p>
    <w:p w14:paraId="5B666096" w14:textId="77777777" w:rsidR="002757A2" w:rsidRPr="00C06754" w:rsidRDefault="002757A2" w:rsidP="002757A2">
      <w:pPr>
        <w:numPr>
          <w:ilvl w:val="0"/>
          <w:numId w:val="10"/>
        </w:numPr>
        <w:pBdr>
          <w:top w:val="nil"/>
          <w:left w:val="nil"/>
          <w:bottom w:val="nil"/>
          <w:right w:val="nil"/>
          <w:between w:val="nil"/>
        </w:pBdr>
        <w:spacing w:after="0" w:line="240" w:lineRule="auto"/>
        <w:ind w:right="709"/>
        <w:jc w:val="both"/>
        <w:rPr>
          <w:rFonts w:ascii="Arial Narrow" w:eastAsia="Georgia" w:hAnsi="Arial Narrow" w:cs="Arial"/>
          <w:color w:val="000000"/>
          <w:sz w:val="24"/>
          <w:szCs w:val="24"/>
        </w:rPr>
      </w:pPr>
      <w:r w:rsidRPr="00C06754">
        <w:rPr>
          <w:rFonts w:ascii="Arial Narrow" w:eastAsia="Georgia" w:hAnsi="Arial Narrow" w:cs="Arial"/>
          <w:color w:val="000000"/>
          <w:sz w:val="24"/>
          <w:szCs w:val="24"/>
          <w:highlight w:val="white"/>
        </w:rPr>
        <w:t xml:space="preserve">Cannabis o derivados con un nivel de </w:t>
      </w:r>
      <w:proofErr w:type="spellStart"/>
      <w:r w:rsidRPr="00C06754">
        <w:rPr>
          <w:rFonts w:ascii="Arial Narrow" w:eastAsia="Georgia" w:hAnsi="Arial Narrow" w:cs="Arial"/>
          <w:color w:val="000000"/>
          <w:sz w:val="24"/>
          <w:szCs w:val="24"/>
        </w:rPr>
        <w:t>tetrahidrocannabinol</w:t>
      </w:r>
      <w:proofErr w:type="spellEnd"/>
      <w:r w:rsidRPr="00C06754">
        <w:rPr>
          <w:rFonts w:ascii="Arial Narrow" w:eastAsia="Georgia" w:hAnsi="Arial Narrow" w:cs="Arial"/>
          <w:color w:val="000000"/>
          <w:sz w:val="24"/>
          <w:szCs w:val="24"/>
        </w:rPr>
        <w:t xml:space="preserve"> (THC) </w:t>
      </w:r>
      <w:r w:rsidRPr="00C06754">
        <w:rPr>
          <w:rFonts w:ascii="Arial Narrow" w:eastAsia="Georgia" w:hAnsi="Arial Narrow" w:cs="Arial"/>
          <w:color w:val="000000"/>
          <w:sz w:val="24"/>
          <w:szCs w:val="24"/>
          <w:highlight w:val="white"/>
        </w:rPr>
        <w:t xml:space="preserve">arriba de 15% estará gravado al </w:t>
      </w:r>
      <w:r w:rsidRPr="00C06754">
        <w:rPr>
          <w:rFonts w:ascii="Arial Narrow" w:eastAsia="Georgia" w:hAnsi="Arial Narrow" w:cs="Arial"/>
          <w:b/>
          <w:bCs/>
          <w:color w:val="000000"/>
          <w:sz w:val="24"/>
          <w:szCs w:val="24"/>
          <w:highlight w:val="white"/>
        </w:rPr>
        <w:t>9%</w:t>
      </w:r>
      <w:r w:rsidRPr="00C06754">
        <w:rPr>
          <w:rFonts w:ascii="Arial Narrow" w:eastAsia="Georgia" w:hAnsi="Arial Narrow" w:cs="Arial"/>
          <w:color w:val="000000"/>
          <w:sz w:val="24"/>
          <w:szCs w:val="24"/>
          <w:highlight w:val="white"/>
        </w:rPr>
        <w:t xml:space="preserve"> del precio de compra.</w:t>
      </w:r>
      <w:r w:rsidRPr="00C06754">
        <w:rPr>
          <w:rFonts w:ascii="Arial Narrow" w:eastAsia="Georgia" w:hAnsi="Arial Narrow" w:cs="Arial"/>
          <w:color w:val="000000"/>
          <w:sz w:val="24"/>
          <w:szCs w:val="24"/>
        </w:rPr>
        <w:t xml:space="preserve"> </w:t>
      </w:r>
    </w:p>
    <w:p w14:paraId="01943F5A" w14:textId="77777777" w:rsidR="002757A2" w:rsidRPr="00C06754" w:rsidRDefault="002757A2" w:rsidP="002757A2">
      <w:pPr>
        <w:pStyle w:val="Prrafodelista"/>
        <w:rPr>
          <w:rFonts w:ascii="Arial Narrow" w:eastAsia="Georgia" w:hAnsi="Arial Narrow" w:cs="Arial"/>
          <w:color w:val="000000"/>
          <w:lang w:val="es-CO"/>
        </w:rPr>
      </w:pPr>
    </w:p>
    <w:p w14:paraId="2F4EFF8B" w14:textId="77777777" w:rsidR="002757A2" w:rsidRPr="00C06754" w:rsidRDefault="002757A2" w:rsidP="002757A2">
      <w:pPr>
        <w:numPr>
          <w:ilvl w:val="0"/>
          <w:numId w:val="10"/>
        </w:numPr>
        <w:pBdr>
          <w:top w:val="nil"/>
          <w:left w:val="nil"/>
          <w:bottom w:val="nil"/>
          <w:right w:val="nil"/>
          <w:between w:val="nil"/>
        </w:pBdr>
        <w:spacing w:after="0" w:line="240" w:lineRule="auto"/>
        <w:ind w:right="709"/>
        <w:jc w:val="both"/>
        <w:rPr>
          <w:rFonts w:ascii="Arial Narrow" w:eastAsia="Georgia" w:hAnsi="Arial Narrow" w:cs="Arial"/>
          <w:color w:val="000000"/>
          <w:sz w:val="24"/>
          <w:szCs w:val="24"/>
        </w:rPr>
      </w:pPr>
      <w:r w:rsidRPr="00C06754">
        <w:rPr>
          <w:rFonts w:ascii="Arial Narrow" w:eastAsia="Georgia" w:hAnsi="Arial Narrow" w:cs="Arial"/>
          <w:color w:val="000000"/>
          <w:sz w:val="24"/>
          <w:szCs w:val="24"/>
        </w:rPr>
        <w:t xml:space="preserve">Impuestos Municipales opcionales a las ventas de cannabis y sus derivados hasta del </w:t>
      </w:r>
      <w:r w:rsidRPr="00C06754">
        <w:rPr>
          <w:rFonts w:ascii="Arial Narrow" w:eastAsia="Georgia" w:hAnsi="Arial Narrow" w:cs="Arial"/>
          <w:b/>
          <w:bCs/>
          <w:color w:val="000000"/>
          <w:sz w:val="24"/>
          <w:szCs w:val="24"/>
        </w:rPr>
        <w:t>3 %.</w:t>
      </w:r>
    </w:p>
    <w:p w14:paraId="04AE328B" w14:textId="77777777" w:rsidR="002757A2" w:rsidRPr="00C06754" w:rsidRDefault="002757A2" w:rsidP="002757A2">
      <w:pPr>
        <w:jc w:val="center"/>
        <w:rPr>
          <w:rFonts w:ascii="Arial Narrow" w:eastAsia="Georgia" w:hAnsi="Arial Narrow" w:cs="Arial"/>
          <w:color w:val="2F5496"/>
          <w:sz w:val="24"/>
          <w:szCs w:val="24"/>
        </w:rPr>
      </w:pPr>
      <w:bookmarkStart w:id="4" w:name="_Hlk116926373"/>
    </w:p>
    <w:p w14:paraId="29D5C292" w14:textId="77777777" w:rsidR="002757A2" w:rsidRPr="00C06754" w:rsidRDefault="002757A2" w:rsidP="002757A2">
      <w:pPr>
        <w:jc w:val="center"/>
        <w:rPr>
          <w:rFonts w:ascii="Arial Narrow" w:eastAsia="Arial Narrow" w:hAnsi="Arial Narrow" w:cs="Arial"/>
          <w:color w:val="2F5496"/>
          <w:sz w:val="24"/>
          <w:szCs w:val="24"/>
        </w:rPr>
      </w:pPr>
      <w:r w:rsidRPr="00C06754">
        <w:rPr>
          <w:rFonts w:ascii="Arial Narrow" w:eastAsia="Arial Narrow" w:hAnsi="Arial Narrow" w:cs="Arial"/>
          <w:color w:val="2F5496"/>
          <w:sz w:val="24"/>
          <w:szCs w:val="24"/>
        </w:rPr>
        <w:t>CAPÍTULO XII DESPENALIZACIÓN, ANTECEDENTES Y MEDIDAS CORRECTIVAS</w:t>
      </w:r>
    </w:p>
    <w:p w14:paraId="0896227D" w14:textId="64A60685" w:rsidR="002757A2" w:rsidRPr="00C06754" w:rsidRDefault="002757A2" w:rsidP="002757A2">
      <w:pPr>
        <w:jc w:val="both"/>
        <w:rPr>
          <w:rFonts w:ascii="Arial Narrow" w:eastAsia="Arial Narrow" w:hAnsi="Arial Narrow" w:cs="Arial"/>
          <w:sz w:val="24"/>
          <w:szCs w:val="24"/>
        </w:rPr>
      </w:pPr>
      <w:r w:rsidRPr="00C06754">
        <w:rPr>
          <w:rFonts w:ascii="Arial Narrow" w:eastAsia="Arial Narrow" w:hAnsi="Arial Narrow" w:cs="Arial"/>
          <w:b/>
          <w:sz w:val="24"/>
          <w:szCs w:val="24"/>
        </w:rPr>
        <w:t>Artículo 8</w:t>
      </w:r>
      <w:r w:rsidR="00B80474">
        <w:rPr>
          <w:rFonts w:ascii="Arial Narrow" w:eastAsia="Arial Narrow" w:hAnsi="Arial Narrow" w:cs="Arial"/>
          <w:b/>
          <w:sz w:val="24"/>
          <w:szCs w:val="24"/>
        </w:rPr>
        <w:t>7</w:t>
      </w:r>
      <w:r w:rsidRPr="00C06754">
        <w:rPr>
          <w:rFonts w:ascii="Arial Narrow" w:eastAsia="Arial Narrow" w:hAnsi="Arial Narrow" w:cs="Arial"/>
          <w:b/>
          <w:sz w:val="24"/>
          <w:szCs w:val="24"/>
        </w:rPr>
        <w:t>:</w:t>
      </w:r>
      <w:r w:rsidRPr="00C06754">
        <w:rPr>
          <w:rFonts w:ascii="Arial Narrow" w:eastAsia="Arial Narrow" w:hAnsi="Arial Narrow" w:cs="Arial"/>
          <w:sz w:val="24"/>
          <w:szCs w:val="24"/>
        </w:rPr>
        <w:t xml:space="preserve"> Modifíquese el inciso tercero del artículo 375º de la Ley 599 de 2000, el cual quedará así: Las sanciones previstas en este artículo no aplicarán para cannabis, siempre y cuando se cultive, produzca y dispense conforme a lo establecido en las leyes y reglamentos y licencias exigidas por el Gobierno Nacional.</w:t>
      </w:r>
    </w:p>
    <w:p w14:paraId="02B5BD2A" w14:textId="677F822C" w:rsidR="002757A2" w:rsidRPr="00C06754" w:rsidRDefault="002757A2" w:rsidP="002757A2">
      <w:pPr>
        <w:spacing w:before="280" w:after="280"/>
        <w:jc w:val="both"/>
        <w:rPr>
          <w:rFonts w:ascii="Arial Narrow" w:eastAsia="Arial Narrow" w:hAnsi="Arial Narrow" w:cs="Arial"/>
          <w:sz w:val="24"/>
          <w:szCs w:val="24"/>
        </w:rPr>
      </w:pPr>
      <w:r w:rsidRPr="00C06754">
        <w:rPr>
          <w:rFonts w:ascii="Arial Narrow" w:eastAsia="Arial Narrow" w:hAnsi="Arial Narrow" w:cs="Arial"/>
          <w:b/>
          <w:sz w:val="24"/>
          <w:szCs w:val="24"/>
        </w:rPr>
        <w:t>Artículo 8</w:t>
      </w:r>
      <w:r w:rsidR="00B80474">
        <w:rPr>
          <w:rFonts w:ascii="Arial Narrow" w:eastAsia="Arial Narrow" w:hAnsi="Arial Narrow" w:cs="Arial"/>
          <w:b/>
          <w:sz w:val="24"/>
          <w:szCs w:val="24"/>
        </w:rPr>
        <w:t>8</w:t>
      </w:r>
      <w:r w:rsidRPr="00C06754">
        <w:rPr>
          <w:rFonts w:ascii="Arial Narrow" w:eastAsia="Arial Narrow" w:hAnsi="Arial Narrow" w:cs="Arial"/>
          <w:b/>
          <w:sz w:val="24"/>
          <w:szCs w:val="24"/>
        </w:rPr>
        <w:t>:</w:t>
      </w:r>
      <w:r w:rsidRPr="00C06754">
        <w:rPr>
          <w:rFonts w:ascii="Arial Narrow" w:eastAsia="Arial Narrow" w:hAnsi="Arial Narrow" w:cs="Arial"/>
          <w:sz w:val="24"/>
          <w:szCs w:val="24"/>
        </w:rPr>
        <w:t xml:space="preserve"> Modifíquese el inciso segundo del artículo 376º de la Ley 599 de 2000, el cual quedará así: Las sanciones previstas en este artículo no aplicarán para el cannabis, siempre y cuando se cultive, produzca y dispense conforme a lo establecido en las leyes y reglamentos y licencias exigidas por el Gobierno Nacional.</w:t>
      </w:r>
    </w:p>
    <w:p w14:paraId="1126A261" w14:textId="3DD66D3D" w:rsidR="002757A2" w:rsidRPr="00C06754" w:rsidRDefault="002757A2" w:rsidP="002757A2">
      <w:pPr>
        <w:spacing w:before="280" w:after="280"/>
        <w:jc w:val="both"/>
        <w:rPr>
          <w:rFonts w:ascii="Arial Narrow" w:eastAsia="Arial Narrow" w:hAnsi="Arial Narrow" w:cs="Arial"/>
          <w:sz w:val="24"/>
          <w:szCs w:val="24"/>
        </w:rPr>
      </w:pPr>
      <w:r w:rsidRPr="00C06754">
        <w:rPr>
          <w:rFonts w:ascii="Arial Narrow" w:eastAsia="Arial Narrow" w:hAnsi="Arial Narrow" w:cs="Arial"/>
          <w:b/>
          <w:sz w:val="24"/>
          <w:szCs w:val="24"/>
        </w:rPr>
        <w:t>Artículo 8</w:t>
      </w:r>
      <w:r w:rsidR="00B80474">
        <w:rPr>
          <w:rFonts w:ascii="Arial Narrow" w:eastAsia="Arial Narrow" w:hAnsi="Arial Narrow" w:cs="Arial"/>
          <w:b/>
          <w:sz w:val="24"/>
          <w:szCs w:val="24"/>
        </w:rPr>
        <w:t>9</w:t>
      </w:r>
      <w:r w:rsidRPr="00C06754">
        <w:rPr>
          <w:rFonts w:ascii="Arial Narrow" w:eastAsia="Arial Narrow" w:hAnsi="Arial Narrow" w:cs="Arial"/>
          <w:b/>
          <w:sz w:val="24"/>
          <w:szCs w:val="24"/>
        </w:rPr>
        <w:t>:</w:t>
      </w:r>
      <w:r w:rsidRPr="00C06754">
        <w:rPr>
          <w:rFonts w:ascii="Arial Narrow" w:eastAsia="Arial Narrow" w:hAnsi="Arial Narrow" w:cs="Arial"/>
          <w:sz w:val="24"/>
          <w:szCs w:val="24"/>
        </w:rPr>
        <w:t xml:space="preserve"> Modifíquese el inciso segundo del artículo 377º de la Ley 599 de 2000, el cual quedará así: Las sanciones previstas en este artículo no aplicarán para el cannabis, siempre y cuando se cultive, produzca, dispense y porte conforme a lo establecido en las leyes y reglamentos y licencias exigidas por el Gobierno Nacional.</w:t>
      </w:r>
    </w:p>
    <w:p w14:paraId="12302239" w14:textId="69908889" w:rsidR="002757A2" w:rsidRPr="00C06754" w:rsidRDefault="002757A2" w:rsidP="002757A2">
      <w:pPr>
        <w:spacing w:before="280" w:after="280"/>
        <w:jc w:val="both"/>
        <w:rPr>
          <w:rFonts w:ascii="Arial Narrow" w:eastAsia="Arial Narrow" w:hAnsi="Arial Narrow" w:cs="Arial"/>
          <w:b/>
          <w:sz w:val="24"/>
          <w:szCs w:val="24"/>
        </w:rPr>
      </w:pPr>
      <w:r w:rsidRPr="00C06754">
        <w:rPr>
          <w:rFonts w:ascii="Arial Narrow" w:eastAsia="Arial Narrow" w:hAnsi="Arial Narrow" w:cs="Arial"/>
          <w:b/>
          <w:sz w:val="24"/>
          <w:szCs w:val="24"/>
        </w:rPr>
        <w:t xml:space="preserve">Artículo </w:t>
      </w:r>
      <w:r w:rsidR="00B80474">
        <w:rPr>
          <w:rFonts w:ascii="Arial Narrow" w:eastAsia="Arial Narrow" w:hAnsi="Arial Narrow" w:cs="Arial"/>
          <w:b/>
          <w:sz w:val="24"/>
          <w:szCs w:val="24"/>
        </w:rPr>
        <w:t>90</w:t>
      </w:r>
      <w:r w:rsidRPr="00C06754">
        <w:rPr>
          <w:rFonts w:ascii="Arial Narrow" w:eastAsia="Arial Narrow" w:hAnsi="Arial Narrow" w:cs="Arial"/>
          <w:b/>
          <w:sz w:val="24"/>
          <w:szCs w:val="24"/>
        </w:rPr>
        <w:t>:</w:t>
      </w:r>
      <w:r w:rsidRPr="00C06754">
        <w:rPr>
          <w:rFonts w:ascii="Arial Narrow" w:eastAsia="Arial Narrow" w:hAnsi="Arial Narrow" w:cs="Arial"/>
          <w:sz w:val="24"/>
          <w:szCs w:val="24"/>
        </w:rPr>
        <w:t xml:space="preserve">  Se deroga el Decreto 1844 de 2018 Por medio del cual se adiciona el capítulo 9 del título 8 de la parte 2 del libro 2 del Decreto 1070 de 2015, "Decreto Único Reglamentario del Sector Administrativo de Defensa", para reglamentar parcialmente el Código Nacional de Policía y Convivencia, en lo referente a la prohibición de poseer, tener, entregar, distribuir o comercializar </w:t>
      </w:r>
    </w:p>
    <w:p w14:paraId="5B9D8F4D" w14:textId="7A538E6B" w:rsidR="002757A2" w:rsidRPr="00C06754" w:rsidRDefault="002757A2" w:rsidP="00275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Arial Narrow" w:hAnsi="Arial Narrow" w:cs="Arial"/>
          <w:sz w:val="24"/>
          <w:szCs w:val="24"/>
        </w:rPr>
      </w:pPr>
      <w:r w:rsidRPr="00C06754">
        <w:rPr>
          <w:rFonts w:ascii="Arial Narrow" w:eastAsia="Arial Narrow" w:hAnsi="Arial Narrow" w:cs="Arial"/>
          <w:b/>
          <w:sz w:val="24"/>
          <w:szCs w:val="24"/>
        </w:rPr>
        <w:t>Artículo 9</w:t>
      </w:r>
      <w:r w:rsidR="00B80474">
        <w:rPr>
          <w:rFonts w:ascii="Arial Narrow" w:eastAsia="Arial Narrow" w:hAnsi="Arial Narrow" w:cs="Arial"/>
          <w:b/>
          <w:sz w:val="24"/>
          <w:szCs w:val="24"/>
        </w:rPr>
        <w:t>1</w:t>
      </w:r>
      <w:r w:rsidRPr="00C06754">
        <w:rPr>
          <w:rFonts w:ascii="Arial Narrow" w:eastAsia="Arial Narrow" w:hAnsi="Arial Narrow" w:cs="Arial"/>
          <w:b/>
          <w:sz w:val="24"/>
          <w:szCs w:val="24"/>
        </w:rPr>
        <w:t>:</w:t>
      </w:r>
      <w:r w:rsidRPr="00C06754">
        <w:rPr>
          <w:rFonts w:ascii="Arial Narrow" w:eastAsia="Arial Narrow" w:hAnsi="Arial Narrow" w:cs="Arial"/>
          <w:sz w:val="24"/>
          <w:szCs w:val="24"/>
        </w:rPr>
        <w:t xml:space="preserve"> En aplicación al principio de favorabilidad penal de acuerdo con lo establecido en artículo 29 constitucional las personas que se encuentren imputadas y </w:t>
      </w:r>
      <w:bookmarkStart w:id="5" w:name="376"/>
      <w:r w:rsidRPr="00C06754">
        <w:rPr>
          <w:rFonts w:ascii="Arial Narrow" w:eastAsia="Arial Narrow" w:hAnsi="Arial Narrow" w:cs="Arial"/>
          <w:sz w:val="24"/>
          <w:szCs w:val="24"/>
        </w:rPr>
        <w:t xml:space="preserve">condenadas de acuerdo a lo establecido en el párrafo segundo del </w:t>
      </w:r>
      <w:r w:rsidRPr="00C06754">
        <w:rPr>
          <w:rFonts w:ascii="Arial Narrow" w:hAnsi="Arial Narrow" w:cs="Arial"/>
          <w:b/>
          <w:bCs/>
          <w:sz w:val="24"/>
          <w:szCs w:val="24"/>
        </w:rPr>
        <w:t>ARTÍCULO 376. TRAFICO, FABRICACIÓN O PORTE DE ESTUPEFACIENTES</w:t>
      </w:r>
      <w:r w:rsidRPr="00C06754">
        <w:rPr>
          <w:rFonts w:ascii="Arial Narrow" w:hAnsi="Arial Narrow" w:cs="Arial"/>
          <w:b/>
          <w:bCs/>
          <w:color w:val="BE9E55"/>
          <w:sz w:val="24"/>
          <w:szCs w:val="24"/>
        </w:rPr>
        <w:t>.</w:t>
      </w:r>
      <w:bookmarkEnd w:id="5"/>
      <w:r w:rsidRPr="00C06754">
        <w:rPr>
          <w:rFonts w:ascii="Arial Narrow" w:eastAsia="Arial Narrow" w:hAnsi="Arial Narrow" w:cs="Arial"/>
          <w:sz w:val="24"/>
          <w:szCs w:val="24"/>
        </w:rPr>
        <w:t xml:space="preserve">  Con actividades relacionadas al Cannabis y que hayan demostrado buen comportamiento, arraigo y en caso de ser consumidores problemáticos demostrar la iniciación de un proceso de rehabilitación podrán solicitar ante el juez de conocimiento o de ejecución de penas según corresponda la aplicación de cualquiera de los subrogados penales establecidos en el artículo 63 y siguientes del código penal.  </w:t>
      </w:r>
    </w:p>
    <w:p w14:paraId="468F7412" w14:textId="77777777" w:rsidR="002757A2" w:rsidRPr="00C06754" w:rsidRDefault="002757A2" w:rsidP="002757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Arial Narrow" w:hAnsi="Arial Narrow" w:cs="Arial"/>
          <w:sz w:val="24"/>
          <w:szCs w:val="24"/>
        </w:rPr>
      </w:pPr>
    </w:p>
    <w:p w14:paraId="0864B8B3" w14:textId="77777777" w:rsidR="002757A2" w:rsidRPr="00C06754" w:rsidRDefault="002757A2" w:rsidP="002757A2">
      <w:pPr>
        <w:pStyle w:val="Ttulo1"/>
        <w:jc w:val="center"/>
        <w:rPr>
          <w:rFonts w:ascii="Arial Narrow" w:eastAsia="Georgia" w:hAnsi="Arial Narrow" w:cs="Arial"/>
          <w:sz w:val="24"/>
          <w:szCs w:val="24"/>
        </w:rPr>
      </w:pPr>
      <w:r w:rsidRPr="00C06754">
        <w:rPr>
          <w:rFonts w:ascii="Arial Narrow" w:eastAsia="Georgia" w:hAnsi="Arial Narrow" w:cs="Arial"/>
          <w:sz w:val="24"/>
          <w:szCs w:val="24"/>
        </w:rPr>
        <w:t xml:space="preserve">CAPITULO XVI AGENCIA NACIONAL PARA LA REGULACIÓN Y CONTROL DE ESTUPEFACIENTES </w:t>
      </w:r>
    </w:p>
    <w:p w14:paraId="1B0E5C8F" w14:textId="38B6E6B3" w:rsidR="002757A2" w:rsidRPr="00C06754" w:rsidRDefault="002757A2" w:rsidP="002757A2">
      <w:pPr>
        <w:pStyle w:val="NormalWeb"/>
        <w:spacing w:before="280" w:beforeAutospacing="0" w:after="280" w:afterAutospacing="0"/>
        <w:jc w:val="both"/>
        <w:rPr>
          <w:rFonts w:ascii="Arial Narrow" w:hAnsi="Arial Narrow" w:cs="Arial"/>
          <w:color w:val="000000"/>
          <w:lang w:val="es-CO"/>
        </w:rPr>
      </w:pPr>
      <w:r w:rsidRPr="00C06754">
        <w:rPr>
          <w:rFonts w:ascii="Arial Narrow" w:hAnsi="Arial Narrow" w:cs="Arial"/>
          <w:b/>
          <w:bCs/>
          <w:color w:val="000000"/>
          <w:lang w:val="es-CO"/>
        </w:rPr>
        <w:t>Artículo 9</w:t>
      </w:r>
      <w:r w:rsidR="00B80474">
        <w:rPr>
          <w:rFonts w:ascii="Arial Narrow" w:hAnsi="Arial Narrow" w:cs="Arial"/>
          <w:b/>
          <w:bCs/>
          <w:color w:val="000000"/>
          <w:lang w:val="es-CO"/>
        </w:rPr>
        <w:t>2</w:t>
      </w:r>
      <w:r w:rsidRPr="00C06754">
        <w:rPr>
          <w:rFonts w:ascii="Arial Narrow" w:hAnsi="Arial Narrow" w:cs="Arial"/>
          <w:color w:val="000000"/>
          <w:lang w:val="es-CO"/>
        </w:rPr>
        <w:t xml:space="preserve">: La Agencia Nacional de Control de Estupefacientes – ANRCE. Créase la Agencia Nacional de Control de Estupefacientes – ANRCE, como una Unidad Administrativa Especial, con personería jurídica propia, adscrita al Ministerio de Salud y Protección Social, con autonomía técnica, administrativa, patrimonial y presupuestal que asumirá la investigación, expedición de licencia, el control y regulación de la </w:t>
      </w:r>
      <w:r w:rsidRPr="00C06754">
        <w:rPr>
          <w:rFonts w:ascii="Arial Narrow" w:eastAsia="Georgia" w:hAnsi="Arial Narrow" w:cs="Arial"/>
          <w:lang w:val="es-CO"/>
        </w:rPr>
        <w:t>semilla, el cultivo, transporte, almacenamiento, procesamiento, transformación, exportación, importación, empaquetado, publicidad, venta, porte y consumo de estupefacientes y sus derivados para uso médico, científico, industrial y adulto.</w:t>
      </w:r>
      <w:r w:rsidRPr="00C06754">
        <w:rPr>
          <w:rFonts w:ascii="Arial Narrow" w:hAnsi="Arial Narrow" w:cs="Arial"/>
          <w:color w:val="000000"/>
          <w:lang w:val="es-CO"/>
        </w:rPr>
        <w:t xml:space="preserve">  </w:t>
      </w:r>
    </w:p>
    <w:p w14:paraId="11018FE7" w14:textId="77777777" w:rsidR="002757A2" w:rsidRPr="00C06754" w:rsidRDefault="002757A2" w:rsidP="002757A2">
      <w:pPr>
        <w:pStyle w:val="NormalWeb"/>
        <w:spacing w:before="280" w:beforeAutospacing="0" w:after="280" w:afterAutospacing="0"/>
        <w:ind w:left="720"/>
        <w:jc w:val="both"/>
        <w:rPr>
          <w:rFonts w:ascii="Arial Narrow" w:hAnsi="Arial Narrow" w:cs="Arial"/>
          <w:b/>
          <w:bCs/>
          <w:color w:val="000000"/>
          <w:lang w:val="es-CO"/>
        </w:rPr>
      </w:pPr>
      <w:r w:rsidRPr="00C06754">
        <w:rPr>
          <w:rFonts w:ascii="Arial Narrow" w:hAnsi="Arial Narrow" w:cs="Arial"/>
          <w:b/>
          <w:bCs/>
          <w:color w:val="000000"/>
          <w:lang w:val="es-CO"/>
        </w:rPr>
        <w:t xml:space="preserve">Parágrafo 1: </w:t>
      </w:r>
      <w:r w:rsidRPr="00C06754">
        <w:rPr>
          <w:rFonts w:ascii="Arial Narrow" w:hAnsi="Arial Narrow" w:cs="Arial"/>
          <w:color w:val="000000"/>
          <w:lang w:val="es-CO"/>
        </w:rPr>
        <w:t>Los Ministerios actualmente encargados de la expedición de licencias y actividades relacionadas con el Cannabis mantendrán su competencia</w:t>
      </w:r>
      <w:r w:rsidRPr="00C06754">
        <w:rPr>
          <w:rFonts w:ascii="Arial Narrow" w:hAnsi="Arial Narrow" w:cs="Arial"/>
          <w:b/>
          <w:bCs/>
          <w:color w:val="000000"/>
          <w:lang w:val="es-CO"/>
        </w:rPr>
        <w:t xml:space="preserve"> </w:t>
      </w:r>
      <w:r w:rsidRPr="00C06754">
        <w:rPr>
          <w:rFonts w:ascii="Arial Narrow" w:hAnsi="Arial Narrow" w:cs="Arial"/>
          <w:color w:val="000000"/>
          <w:lang w:val="es-CO"/>
        </w:rPr>
        <w:t xml:space="preserve">durante el plazo de creación de la Agencia </w:t>
      </w:r>
      <w:r w:rsidRPr="00C06754">
        <w:rPr>
          <w:rFonts w:ascii="Arial Narrow" w:eastAsia="Georgia" w:hAnsi="Arial Narrow" w:cs="Arial"/>
          <w:lang w:val="es-CO" w:eastAsia="es-CO"/>
        </w:rPr>
        <w:t>Nacional para la Regulación y Control de Estupefacientes</w:t>
      </w:r>
    </w:p>
    <w:p w14:paraId="03FA3C01" w14:textId="77777777" w:rsidR="002757A2" w:rsidRPr="00C06754" w:rsidRDefault="002757A2" w:rsidP="002757A2">
      <w:pPr>
        <w:spacing w:before="280" w:after="280"/>
        <w:ind w:left="720"/>
        <w:jc w:val="both"/>
        <w:rPr>
          <w:rFonts w:ascii="Arial Narrow" w:eastAsia="Times New Roman" w:hAnsi="Arial Narrow" w:cs="Arial"/>
          <w:color w:val="000000"/>
          <w:sz w:val="24"/>
          <w:szCs w:val="24"/>
          <w:lang w:eastAsia="es-MX"/>
        </w:rPr>
      </w:pPr>
      <w:r w:rsidRPr="00C06754">
        <w:rPr>
          <w:rFonts w:ascii="Arial Narrow" w:eastAsia="Times New Roman" w:hAnsi="Arial Narrow" w:cs="Arial"/>
          <w:b/>
          <w:bCs/>
          <w:color w:val="000000"/>
          <w:sz w:val="24"/>
          <w:szCs w:val="24"/>
          <w:lang w:eastAsia="es-MX"/>
        </w:rPr>
        <w:t>Parágrafo Transitorio</w:t>
      </w:r>
      <w:r w:rsidRPr="00C06754">
        <w:rPr>
          <w:rFonts w:ascii="Arial Narrow" w:eastAsia="Times New Roman" w:hAnsi="Arial Narrow" w:cs="Arial"/>
          <w:color w:val="000000"/>
          <w:sz w:val="24"/>
          <w:szCs w:val="24"/>
          <w:lang w:eastAsia="es-MX"/>
        </w:rPr>
        <w:t>. Se faculta al Gobierno Nacional, para que en el término de un (1) año contado a partir de la entrada en vigencia de la presente Ley, reglamente el funcionamiento de la Agencia Nacional de Control de Estupefacientes – ANRCE, defina los organismos del orden nacional o departamental que deban pasar a ser parte de ésta, elimine las entidades o dependencias que con lleven a duplicidad de funciones, transfiera las funciones asignadas a la Agencia que desarrollen otras entidades traslade los recursos que deban hacer parte del patrimonio de la Agencia, organice su planta de personal, traslade la administración de softwares y, en general, adopte las medidas conducentes a la unificación de funciones, deberes y responsabilidades establecidas en la presente Ley, a cargo de la Agencia Nacional de Control de Estupefacientes – ANRCE.</w:t>
      </w:r>
    </w:p>
    <w:p w14:paraId="31DCB6D9" w14:textId="0382BF9A" w:rsidR="002757A2" w:rsidRPr="00C06754" w:rsidRDefault="002757A2" w:rsidP="002757A2">
      <w:pPr>
        <w:pStyle w:val="NormalWeb"/>
        <w:spacing w:before="280" w:beforeAutospacing="0" w:after="280" w:afterAutospacing="0"/>
        <w:jc w:val="both"/>
        <w:rPr>
          <w:rFonts w:ascii="Arial Narrow" w:hAnsi="Arial Narrow" w:cs="Arial"/>
          <w:color w:val="000000"/>
          <w:lang w:val="es-CO"/>
        </w:rPr>
      </w:pPr>
      <w:r w:rsidRPr="00C06754">
        <w:rPr>
          <w:rFonts w:ascii="Arial Narrow" w:hAnsi="Arial Narrow" w:cs="Arial"/>
          <w:b/>
          <w:bCs/>
          <w:color w:val="000000"/>
          <w:lang w:val="es-CO"/>
        </w:rPr>
        <w:t>Artículo 9</w:t>
      </w:r>
      <w:r w:rsidR="00B80474">
        <w:rPr>
          <w:rFonts w:ascii="Arial Narrow" w:hAnsi="Arial Narrow" w:cs="Arial"/>
          <w:b/>
          <w:bCs/>
          <w:color w:val="000000"/>
          <w:lang w:val="es-CO"/>
        </w:rPr>
        <w:t>3</w:t>
      </w:r>
      <w:r w:rsidRPr="00C06754">
        <w:rPr>
          <w:rFonts w:ascii="Arial Narrow" w:hAnsi="Arial Narrow" w:cs="Arial"/>
          <w:b/>
          <w:bCs/>
          <w:color w:val="000000"/>
          <w:lang w:val="es-CO"/>
        </w:rPr>
        <w:t xml:space="preserve">: </w:t>
      </w:r>
      <w:r w:rsidRPr="00C06754">
        <w:rPr>
          <w:rFonts w:ascii="Arial Narrow" w:hAnsi="Arial Narrow" w:cs="Arial"/>
          <w:color w:val="000000"/>
          <w:lang w:val="es-CO"/>
        </w:rPr>
        <w:t>La Agencia Nacional de Control de Estupefacientes – ANRCE tendrá un Grupo Interno de Trabajo que se encargará de la investigación científica y de realizar actividades y proyectos orientados al conocimiento de las propiedades y usos medicinales de estupefacientes para el desarrollo de medicinas y Fito medicinas.</w:t>
      </w:r>
    </w:p>
    <w:p w14:paraId="7B5F7D6B" w14:textId="122E6D71" w:rsidR="002757A2" w:rsidRPr="00C06754" w:rsidRDefault="002757A2" w:rsidP="002757A2">
      <w:pPr>
        <w:pStyle w:val="NormalWeb"/>
        <w:spacing w:before="280" w:beforeAutospacing="0" w:after="280" w:afterAutospacing="0"/>
        <w:jc w:val="both"/>
        <w:rPr>
          <w:rFonts w:ascii="Arial Narrow" w:hAnsi="Arial Narrow" w:cs="Arial"/>
          <w:b/>
          <w:bCs/>
          <w:color w:val="000000"/>
          <w:lang w:val="es-CO"/>
        </w:rPr>
      </w:pPr>
      <w:r w:rsidRPr="00C06754">
        <w:rPr>
          <w:rFonts w:ascii="Arial Narrow" w:hAnsi="Arial Narrow" w:cs="Arial"/>
          <w:b/>
          <w:bCs/>
          <w:color w:val="000000"/>
          <w:lang w:val="es-CO"/>
        </w:rPr>
        <w:t>Artículo 9</w:t>
      </w:r>
      <w:r w:rsidR="00B80474">
        <w:rPr>
          <w:rFonts w:ascii="Arial Narrow" w:hAnsi="Arial Narrow" w:cs="Arial"/>
          <w:b/>
          <w:bCs/>
          <w:color w:val="000000"/>
          <w:lang w:val="es-CO"/>
        </w:rPr>
        <w:t>4</w:t>
      </w:r>
      <w:r w:rsidRPr="00C06754">
        <w:rPr>
          <w:rFonts w:ascii="Arial Narrow" w:hAnsi="Arial Narrow" w:cs="Arial"/>
          <w:b/>
          <w:bCs/>
          <w:color w:val="000000"/>
          <w:lang w:val="es-CO"/>
        </w:rPr>
        <w:t xml:space="preserve">: </w:t>
      </w:r>
      <w:r w:rsidRPr="00C06754">
        <w:rPr>
          <w:rFonts w:ascii="Arial Narrow" w:hAnsi="Arial Narrow" w:cs="Arial"/>
          <w:color w:val="000000"/>
          <w:lang w:val="es-CO"/>
        </w:rPr>
        <w:t>La Agencia Nacional de Control de Estupefacientes – ANRCE tendrá un Grupo Interno de Trabajo responsables de desarrollar ejercicios de investigación social que permitan la interoperabilidad de datos sobre patrones de consumo de sustancias estupefacientes y evaluación del impacto de las regulaciones.</w:t>
      </w:r>
    </w:p>
    <w:bookmarkEnd w:id="4"/>
    <w:p w14:paraId="195B62DE" w14:textId="77777777" w:rsidR="002757A2" w:rsidRPr="00C06754" w:rsidRDefault="002757A2" w:rsidP="002757A2">
      <w:pPr>
        <w:pStyle w:val="Ttulo1"/>
        <w:jc w:val="center"/>
        <w:rPr>
          <w:rFonts w:ascii="Arial Narrow" w:eastAsia="Georgia" w:hAnsi="Arial Narrow" w:cs="Arial"/>
          <w:sz w:val="24"/>
          <w:szCs w:val="24"/>
        </w:rPr>
      </w:pPr>
      <w:r w:rsidRPr="00C06754">
        <w:rPr>
          <w:rFonts w:ascii="Arial Narrow" w:eastAsia="Georgia" w:hAnsi="Arial Narrow" w:cs="Arial"/>
          <w:sz w:val="24"/>
          <w:szCs w:val="24"/>
        </w:rPr>
        <w:t>CAPITULO XVII DISPOSICIONES FINALES</w:t>
      </w:r>
    </w:p>
    <w:p w14:paraId="61EC8ED3" w14:textId="3BC3715F" w:rsidR="002757A2" w:rsidRPr="00C06754" w:rsidRDefault="002757A2" w:rsidP="002757A2">
      <w:pPr>
        <w:spacing w:before="280" w:after="280"/>
        <w:jc w:val="both"/>
        <w:rPr>
          <w:rFonts w:ascii="Arial Narrow" w:eastAsia="Georgia" w:hAnsi="Arial Narrow" w:cs="Arial"/>
          <w:sz w:val="24"/>
          <w:szCs w:val="24"/>
        </w:rPr>
      </w:pPr>
      <w:r w:rsidRPr="00C06754">
        <w:rPr>
          <w:rFonts w:ascii="Arial Narrow" w:eastAsia="Georgia" w:hAnsi="Arial Narrow" w:cs="Arial"/>
          <w:b/>
          <w:sz w:val="24"/>
          <w:szCs w:val="24"/>
        </w:rPr>
        <w:t>Artículo 9</w:t>
      </w:r>
      <w:r w:rsidR="00B80474">
        <w:rPr>
          <w:rFonts w:ascii="Arial Narrow" w:eastAsia="Georgia" w:hAnsi="Arial Narrow" w:cs="Arial"/>
          <w:b/>
          <w:sz w:val="24"/>
          <w:szCs w:val="24"/>
        </w:rPr>
        <w:t>5</w:t>
      </w:r>
      <w:r w:rsidRPr="00C06754">
        <w:rPr>
          <w:rFonts w:ascii="Arial Narrow" w:eastAsia="Georgia" w:hAnsi="Arial Narrow" w:cs="Arial"/>
          <w:sz w:val="24"/>
          <w:szCs w:val="24"/>
        </w:rPr>
        <w:t xml:space="preserve">. </w:t>
      </w:r>
      <w:r w:rsidRPr="00C06754">
        <w:rPr>
          <w:rFonts w:ascii="Arial Narrow" w:eastAsia="Georgia" w:hAnsi="Arial Narrow" w:cs="Arial"/>
          <w:b/>
          <w:i/>
          <w:sz w:val="24"/>
          <w:szCs w:val="24"/>
        </w:rPr>
        <w:t>Reglamentación</w:t>
      </w:r>
      <w:r w:rsidRPr="00C06754">
        <w:rPr>
          <w:rFonts w:ascii="Arial Narrow" w:eastAsia="Georgia" w:hAnsi="Arial Narrow" w:cs="Arial"/>
          <w:b/>
          <w:sz w:val="24"/>
          <w:szCs w:val="24"/>
        </w:rPr>
        <w:t xml:space="preserve">. </w:t>
      </w:r>
      <w:sdt>
        <w:sdtPr>
          <w:rPr>
            <w:rFonts w:ascii="Arial Narrow" w:hAnsi="Arial Narrow" w:cs="Arial"/>
            <w:sz w:val="24"/>
            <w:szCs w:val="24"/>
          </w:rPr>
          <w:tag w:val="goog_rdk_2"/>
          <w:id w:val="-1103027109"/>
        </w:sdtPr>
        <w:sdtEndPr/>
        <w:sdtContent>
          <w:r w:rsidRPr="00C06754">
            <w:rPr>
              <w:rFonts w:ascii="Arial Narrow" w:eastAsia="Cardo" w:hAnsi="Arial Narrow" w:cs="Arial"/>
              <w:sz w:val="24"/>
              <w:szCs w:val="24"/>
            </w:rPr>
            <w:t xml:space="preserve">El Gobierno nacional deberá expedir la reglamentación sobre el cannabis para uso adulto y sus derivados en un término de seis (6) meses, que se contará a partir de la sanción de la presente ley. </w:t>
          </w:r>
        </w:sdtContent>
      </w:sdt>
    </w:p>
    <w:p w14:paraId="4B302CFD" w14:textId="7B9AED74" w:rsidR="002757A2" w:rsidRPr="00C06754" w:rsidRDefault="002757A2" w:rsidP="002757A2">
      <w:pPr>
        <w:spacing w:before="280"/>
        <w:jc w:val="both"/>
        <w:rPr>
          <w:rFonts w:ascii="Arial Narrow" w:eastAsia="Georgia" w:hAnsi="Arial Narrow" w:cs="Arial"/>
          <w:sz w:val="24"/>
          <w:szCs w:val="24"/>
        </w:rPr>
      </w:pPr>
      <w:r w:rsidRPr="00C06754">
        <w:rPr>
          <w:rFonts w:ascii="Arial Narrow" w:eastAsia="Georgia" w:hAnsi="Arial Narrow" w:cs="Arial"/>
          <w:b/>
          <w:sz w:val="24"/>
          <w:szCs w:val="24"/>
        </w:rPr>
        <w:t>Artículo 9</w:t>
      </w:r>
      <w:r w:rsidR="00B80474">
        <w:rPr>
          <w:rFonts w:ascii="Arial Narrow" w:eastAsia="Georgia" w:hAnsi="Arial Narrow" w:cs="Arial"/>
          <w:b/>
          <w:sz w:val="24"/>
          <w:szCs w:val="24"/>
        </w:rPr>
        <w:t>6</w:t>
      </w:r>
      <w:r w:rsidRPr="00C06754">
        <w:rPr>
          <w:rFonts w:ascii="Arial Narrow" w:eastAsia="Georgia" w:hAnsi="Arial Narrow" w:cs="Arial"/>
          <w:b/>
          <w:sz w:val="24"/>
          <w:szCs w:val="24"/>
        </w:rPr>
        <w:t xml:space="preserve"> </w:t>
      </w:r>
      <w:r w:rsidRPr="00C06754">
        <w:rPr>
          <w:rFonts w:ascii="Arial Narrow" w:eastAsia="Georgia" w:hAnsi="Arial Narrow" w:cs="Arial"/>
          <w:b/>
          <w:i/>
          <w:sz w:val="24"/>
          <w:szCs w:val="24"/>
        </w:rPr>
        <w:t xml:space="preserve">Vigencia. </w:t>
      </w:r>
      <w:r w:rsidRPr="00C06754">
        <w:rPr>
          <w:rFonts w:ascii="Arial Narrow" w:eastAsia="Georgia" w:hAnsi="Arial Narrow" w:cs="Arial"/>
          <w:sz w:val="24"/>
          <w:szCs w:val="24"/>
        </w:rPr>
        <w:t>La presente ley rige a partir de su promulgación y deroga todas las disposiciones que le sean contrarias.</w:t>
      </w:r>
    </w:p>
    <w:p w14:paraId="10082401" w14:textId="0D0841F1" w:rsidR="00B50625" w:rsidRPr="00C06754" w:rsidRDefault="00B50625" w:rsidP="002757A2">
      <w:pPr>
        <w:rPr>
          <w:rFonts w:ascii="Arial Narrow" w:hAnsi="Arial Narrow" w:cs="Arial"/>
          <w:sz w:val="24"/>
          <w:szCs w:val="24"/>
        </w:rPr>
      </w:pPr>
    </w:p>
    <w:p w14:paraId="10D674EC" w14:textId="0E504852" w:rsidR="001A0767" w:rsidRPr="00C06754" w:rsidRDefault="001A0767" w:rsidP="002757A2">
      <w:pPr>
        <w:rPr>
          <w:rFonts w:ascii="Arial Narrow" w:hAnsi="Arial Narrow" w:cs="Arial"/>
          <w:sz w:val="24"/>
          <w:szCs w:val="24"/>
        </w:rPr>
      </w:pPr>
    </w:p>
    <w:p w14:paraId="38F32950" w14:textId="6384AC64" w:rsidR="001A0767" w:rsidRPr="00C06754" w:rsidRDefault="001A0767" w:rsidP="002757A2">
      <w:pPr>
        <w:rPr>
          <w:rFonts w:ascii="Arial Narrow" w:hAnsi="Arial Narrow" w:cs="Arial"/>
          <w:sz w:val="24"/>
          <w:szCs w:val="24"/>
        </w:rPr>
      </w:pPr>
    </w:p>
    <w:p w14:paraId="73D6595C" w14:textId="012F00E2" w:rsidR="001A0767" w:rsidRPr="00C06754" w:rsidRDefault="001A0767" w:rsidP="002757A2">
      <w:pPr>
        <w:rPr>
          <w:rFonts w:ascii="Arial Narrow" w:hAnsi="Arial Narrow" w:cs="Arial"/>
          <w:sz w:val="24"/>
          <w:szCs w:val="24"/>
        </w:rPr>
      </w:pPr>
    </w:p>
    <w:p w14:paraId="42B693E1" w14:textId="463B9628" w:rsidR="001A0767" w:rsidRPr="00C06754" w:rsidRDefault="001A0767" w:rsidP="001A0767">
      <w:pPr>
        <w:ind w:left="720" w:hanging="720"/>
        <w:jc w:val="center"/>
        <w:rPr>
          <w:rFonts w:ascii="Arial Narrow" w:hAnsi="Arial Narrow" w:cs="Arial"/>
          <w:b/>
          <w:bCs/>
          <w:sz w:val="24"/>
          <w:szCs w:val="24"/>
        </w:rPr>
      </w:pPr>
      <w:r w:rsidRPr="00C06754">
        <w:rPr>
          <w:rFonts w:ascii="Arial Narrow" w:hAnsi="Arial Narrow" w:cs="Arial"/>
          <w:b/>
          <w:bCs/>
          <w:sz w:val="24"/>
          <w:szCs w:val="24"/>
        </w:rPr>
        <w:t>EXPOSICIÓN DE MOTIVOS</w:t>
      </w:r>
    </w:p>
    <w:p w14:paraId="72027764" w14:textId="0EFECBE0" w:rsidR="001A0767" w:rsidRPr="00C06754" w:rsidRDefault="001A0767" w:rsidP="001A0767">
      <w:pPr>
        <w:ind w:left="720" w:hanging="720"/>
        <w:rPr>
          <w:rFonts w:ascii="Arial Narrow" w:hAnsi="Arial Narrow" w:cs="Arial"/>
          <w:b/>
          <w:bCs/>
          <w:sz w:val="24"/>
          <w:szCs w:val="24"/>
        </w:rPr>
      </w:pPr>
      <w:r w:rsidRPr="00C06754">
        <w:rPr>
          <w:rFonts w:ascii="Arial Narrow" w:hAnsi="Arial Narrow" w:cs="Arial"/>
          <w:b/>
          <w:bCs/>
          <w:sz w:val="24"/>
          <w:szCs w:val="24"/>
        </w:rPr>
        <w:t>I OBJET</w:t>
      </w:r>
      <w:r w:rsidR="00441C99">
        <w:rPr>
          <w:rFonts w:ascii="Arial Narrow" w:hAnsi="Arial Narrow" w:cs="Arial"/>
          <w:b/>
          <w:bCs/>
          <w:sz w:val="24"/>
          <w:szCs w:val="24"/>
        </w:rPr>
        <w:t>O</w:t>
      </w:r>
      <w:r w:rsidRPr="00C06754">
        <w:rPr>
          <w:rFonts w:ascii="Arial Narrow" w:hAnsi="Arial Narrow" w:cs="Arial"/>
          <w:b/>
          <w:bCs/>
          <w:sz w:val="24"/>
          <w:szCs w:val="24"/>
        </w:rPr>
        <w:t xml:space="preserve"> DEL PROYECTO</w:t>
      </w:r>
    </w:p>
    <w:p w14:paraId="1B455373" w14:textId="77777777" w:rsidR="00733B3F" w:rsidRPr="00C06754" w:rsidRDefault="00733B3F" w:rsidP="001A0767">
      <w:pPr>
        <w:rPr>
          <w:rFonts w:ascii="Arial Narrow" w:eastAsia="Georgia" w:hAnsi="Arial Narrow" w:cs="Arial"/>
          <w:sz w:val="24"/>
          <w:szCs w:val="24"/>
        </w:rPr>
      </w:pPr>
      <w:r w:rsidRPr="00C06754">
        <w:rPr>
          <w:rFonts w:ascii="Arial Narrow" w:eastAsia="Georgia" w:hAnsi="Arial Narrow" w:cs="Arial"/>
          <w:sz w:val="24"/>
          <w:szCs w:val="24"/>
        </w:rPr>
        <w:t>El objeto de la presente ley es crear un marco regulatorio para la semilla, el cultivo, transporte, almacenamiento, procesamiento, transformación, exportación, empaquetado, publicidad, venta, porte y consumo de flor del cannabis y sus derivados de uso adulto; así mismo la incorporación de políticas de cuidado, derechos humanos y bienestar como componente esencial para la protección del usuario.</w:t>
      </w:r>
    </w:p>
    <w:p w14:paraId="36A71A62" w14:textId="068AF0D2" w:rsidR="001A0767" w:rsidRPr="00C06754" w:rsidRDefault="001A0767" w:rsidP="001A0767">
      <w:pPr>
        <w:rPr>
          <w:rFonts w:ascii="Arial Narrow" w:hAnsi="Arial Narrow" w:cs="Arial"/>
          <w:b/>
          <w:bCs/>
          <w:sz w:val="24"/>
          <w:szCs w:val="24"/>
        </w:rPr>
      </w:pPr>
      <w:r w:rsidRPr="00C06754">
        <w:rPr>
          <w:rFonts w:ascii="Arial Narrow" w:hAnsi="Arial Narrow" w:cs="Arial"/>
          <w:b/>
          <w:bCs/>
          <w:sz w:val="24"/>
          <w:szCs w:val="24"/>
        </w:rPr>
        <w:t>II ANTECEDENTES NORMATIVOS</w:t>
      </w:r>
    </w:p>
    <w:p w14:paraId="43ABF7EB"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Colombia ha ajustado su marco normativo frente a las sustancias psicoactiva a los acuerdos multilaterales específicamente a la Convención Única de 1961 sobre Estupefacientes enmendada por el Protocolo de 1972; el Convenio sobre Sustancias Psicotrópicas de 1971 y la Convención de las Naciones Unidas contra el Tráfico Ilícito de Estupefacientes y Sustancias Sicotrópicas de 1988.</w:t>
      </w:r>
    </w:p>
    <w:p w14:paraId="3752D5CD"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Convención Única sobre Estupefacientes unificó legislación y los acuerdos multilaterales sobre fiscalización de drogas estableció un sistema internacional para limitar el cultivo, producción, distribución, comercio, posesión y uso de sustancias estupefacientes además se estableció la Junta Internacional de Fiscalización de Estupefacientes (JIFE), que supervisa la aplicación de los tratados de fiscalización internacional de estupefacientes.</w:t>
      </w:r>
    </w:p>
    <w:p w14:paraId="7FE0F4BB"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Colombia a través de ley 13 de 1974 aprueba la "Convención Única sobre estupefacientes", y su Protocolo de Modificaciones y crea el marco normativo para cumplir con los acuerdos.</w:t>
      </w:r>
    </w:p>
    <w:p w14:paraId="7419B346" w14:textId="77777777" w:rsidR="001A0767" w:rsidRPr="00C06754" w:rsidRDefault="001A0767" w:rsidP="001A0767">
      <w:pPr>
        <w:jc w:val="both"/>
        <w:rPr>
          <w:rFonts w:ascii="Arial Narrow" w:eastAsia="Times New Roman" w:hAnsi="Arial Narrow" w:cs="Arial"/>
          <w:color w:val="000000"/>
          <w:sz w:val="24"/>
          <w:szCs w:val="24"/>
        </w:rPr>
      </w:pPr>
      <w:r w:rsidRPr="00C06754">
        <w:rPr>
          <w:rFonts w:ascii="Arial Narrow" w:eastAsia="Times New Roman" w:hAnsi="Arial Narrow" w:cs="Arial"/>
          <w:sz w:val="24"/>
          <w:szCs w:val="24"/>
        </w:rPr>
        <w:t>Por otro lado, la convención de las Naciones Unidas contra el Tráfico Ilícito de Estupefacientes y Sustancias Sicotrópicas que se dio Viena 1988 “</w:t>
      </w:r>
      <w:r w:rsidRPr="00C06754">
        <w:rPr>
          <w:rFonts w:ascii="Arial Narrow" w:eastAsia="Times New Roman" w:hAnsi="Arial Narrow" w:cs="Arial"/>
          <w:i/>
          <w:sz w:val="24"/>
          <w:szCs w:val="24"/>
        </w:rPr>
        <w:t>proporciona medidas integrales contra el tráfico de drogas, incluidas disposiciones contra el lavado de dinero y el desvío de precursores químicos. Prevé la cooperación internacional a través, por ejemplo, de la extradición de narcotraficantes, entregas vigiladas y remisión de actuaciones</w:t>
      </w:r>
      <w:r w:rsidRPr="00C06754">
        <w:rPr>
          <w:rFonts w:ascii="Arial Narrow" w:eastAsia="Times New Roman" w:hAnsi="Arial Narrow" w:cs="Arial"/>
          <w:sz w:val="24"/>
          <w:szCs w:val="24"/>
        </w:rPr>
        <w:t>”</w:t>
      </w:r>
      <w:r w:rsidRPr="00C06754">
        <w:rPr>
          <w:rFonts w:ascii="Arial Narrow" w:eastAsia="Times New Roman" w:hAnsi="Arial Narrow" w:cs="Arial"/>
          <w:sz w:val="24"/>
          <w:szCs w:val="24"/>
          <w:vertAlign w:val="superscript"/>
        </w:rPr>
        <w:footnoteReference w:id="1"/>
      </w:r>
      <w:r w:rsidRPr="00C06754">
        <w:rPr>
          <w:rFonts w:ascii="Arial Narrow" w:eastAsia="Times New Roman" w:hAnsi="Arial Narrow" w:cs="Arial"/>
          <w:sz w:val="24"/>
          <w:szCs w:val="24"/>
        </w:rPr>
        <w:t>.</w:t>
      </w:r>
      <w:r w:rsidRPr="00C06754">
        <w:rPr>
          <w:rFonts w:ascii="Arial Narrow" w:eastAsia="Times New Roman" w:hAnsi="Arial Narrow" w:cs="Arial"/>
          <w:color w:val="000000"/>
          <w:sz w:val="24"/>
          <w:szCs w:val="24"/>
        </w:rPr>
        <w:t xml:space="preserve">  </w:t>
      </w:r>
    </w:p>
    <w:p w14:paraId="18FF82B0" w14:textId="77777777" w:rsidR="001A0767" w:rsidRPr="00C06754" w:rsidRDefault="001A0767" w:rsidP="001A0767">
      <w:pPr>
        <w:ind w:left="708"/>
        <w:jc w:val="both"/>
        <w:rPr>
          <w:rFonts w:ascii="Arial Narrow" w:eastAsia="Times New Roman" w:hAnsi="Arial Narrow" w:cs="Arial"/>
          <w:i/>
          <w:color w:val="000000"/>
          <w:sz w:val="24"/>
          <w:szCs w:val="24"/>
        </w:rPr>
      </w:pPr>
      <w:r w:rsidRPr="00C06754">
        <w:rPr>
          <w:rFonts w:ascii="Arial Narrow" w:eastAsia="Times New Roman" w:hAnsi="Arial Narrow" w:cs="Arial"/>
          <w:i/>
          <w:color w:val="000000"/>
          <w:sz w:val="24"/>
          <w:szCs w:val="24"/>
        </w:rPr>
        <w:t>ARTICULO 51</w:t>
      </w:r>
      <w:r w:rsidRPr="00C06754">
        <w:rPr>
          <w:rFonts w:ascii="Arial Narrow" w:eastAsia="Times New Roman" w:hAnsi="Arial Narrow" w:cs="Arial"/>
          <w:i/>
          <w:color w:val="000000"/>
          <w:sz w:val="24"/>
          <w:szCs w:val="24"/>
          <w:u w:val="single"/>
        </w:rPr>
        <w:t xml:space="preserve">. </w:t>
      </w:r>
      <w:r w:rsidRPr="00C06754">
        <w:rPr>
          <w:rFonts w:ascii="Arial Narrow" w:eastAsia="Times New Roman" w:hAnsi="Arial Narrow" w:cs="Arial"/>
          <w:b/>
          <w:i/>
          <w:color w:val="000000"/>
          <w:sz w:val="24"/>
          <w:szCs w:val="24"/>
          <w:u w:val="single"/>
        </w:rPr>
        <w:t>El que lleve consigo, conserve para su propio uso o consuma, cocaína, marihuana</w:t>
      </w:r>
      <w:r w:rsidRPr="00C06754">
        <w:rPr>
          <w:rFonts w:ascii="Arial Narrow" w:eastAsia="Times New Roman" w:hAnsi="Arial Narrow" w:cs="Arial"/>
          <w:i/>
          <w:color w:val="000000"/>
          <w:sz w:val="24"/>
          <w:szCs w:val="24"/>
        </w:rPr>
        <w:t xml:space="preserve"> o cualquier otra droga que produzca dependencia, en cantidad considerada como dosis de uso personal, conforme a lo dispuesto en esta Ley, incurrirá en las siguientes sanciones:</w:t>
      </w:r>
    </w:p>
    <w:p w14:paraId="1D454FF7" w14:textId="77777777" w:rsidR="001A0767" w:rsidRPr="00C06754" w:rsidRDefault="001A0767" w:rsidP="001A0767">
      <w:pPr>
        <w:ind w:left="708"/>
        <w:jc w:val="both"/>
        <w:rPr>
          <w:rFonts w:ascii="Arial Narrow" w:eastAsia="Times New Roman" w:hAnsi="Arial Narrow" w:cs="Arial"/>
          <w:i/>
          <w:color w:val="000000"/>
          <w:sz w:val="24"/>
          <w:szCs w:val="24"/>
        </w:rPr>
      </w:pPr>
      <w:r w:rsidRPr="00C06754">
        <w:rPr>
          <w:rFonts w:ascii="Arial Narrow" w:eastAsia="Times New Roman" w:hAnsi="Arial Narrow" w:cs="Arial"/>
          <w:i/>
          <w:color w:val="000000"/>
          <w:sz w:val="24"/>
          <w:szCs w:val="24"/>
        </w:rPr>
        <w:t>a) Por primera vez, en arresto hasta por treinta (30) días y multa en cuantía de medio (1/2) salario mínimo mensual.</w:t>
      </w:r>
    </w:p>
    <w:p w14:paraId="071968C9" w14:textId="77777777" w:rsidR="001A0767" w:rsidRPr="00C06754" w:rsidRDefault="001A0767" w:rsidP="001A0767">
      <w:pPr>
        <w:ind w:left="708"/>
        <w:jc w:val="both"/>
        <w:rPr>
          <w:rFonts w:ascii="Arial Narrow" w:eastAsia="Times New Roman" w:hAnsi="Arial Narrow" w:cs="Arial"/>
          <w:i/>
          <w:color w:val="000000"/>
          <w:sz w:val="24"/>
          <w:szCs w:val="24"/>
        </w:rPr>
      </w:pPr>
      <w:r w:rsidRPr="00C06754">
        <w:rPr>
          <w:rFonts w:ascii="Arial Narrow" w:eastAsia="Times New Roman" w:hAnsi="Arial Narrow" w:cs="Arial"/>
          <w:i/>
          <w:color w:val="000000"/>
          <w:sz w:val="24"/>
          <w:szCs w:val="24"/>
        </w:rPr>
        <w:t>b) Por la segunda vez, en arresto de un (1) mes a un (1) año y multa en cuantía de medio (1/2) a un (1) salario mínimo mensual, siempre que el nuevo hecho se realice dentro de los doce (12) meses siguientes a la comisión del primero.</w:t>
      </w:r>
    </w:p>
    <w:p w14:paraId="74D5A761" w14:textId="77777777" w:rsidR="001A0767" w:rsidRPr="00C06754" w:rsidRDefault="001A0767" w:rsidP="001A0767">
      <w:pPr>
        <w:ind w:left="708"/>
        <w:jc w:val="both"/>
        <w:rPr>
          <w:rFonts w:ascii="Arial Narrow" w:eastAsia="Times New Roman" w:hAnsi="Arial Narrow" w:cs="Arial"/>
          <w:i/>
          <w:color w:val="000000"/>
          <w:sz w:val="24"/>
          <w:szCs w:val="24"/>
        </w:rPr>
      </w:pPr>
      <w:r w:rsidRPr="00C06754">
        <w:rPr>
          <w:rFonts w:ascii="Arial Narrow" w:eastAsia="Times New Roman" w:hAnsi="Arial Narrow" w:cs="Arial"/>
          <w:i/>
          <w:color w:val="000000"/>
          <w:sz w:val="24"/>
          <w:szCs w:val="24"/>
        </w:rPr>
        <w:t>c) El usuario o consumidor que, de acuerdo con dictamen médico legal, se encuentre en estado de drogadicción así haya sido sorprendido por primera vez será internado en establecimiento psiquiátrico o similar de carácter oficial o privado, por el término necesario para su recuperación. En este caso no se aplicará multa ni arresto.</w:t>
      </w:r>
    </w:p>
    <w:p w14:paraId="43833591" w14:textId="77777777" w:rsidR="001A0767" w:rsidRPr="00C06754" w:rsidRDefault="001A0767" w:rsidP="001A0767">
      <w:pPr>
        <w:ind w:left="708"/>
        <w:jc w:val="both"/>
        <w:rPr>
          <w:rFonts w:ascii="Arial Narrow" w:eastAsia="Times New Roman" w:hAnsi="Arial Narrow" w:cs="Arial"/>
          <w:i/>
          <w:color w:val="000000"/>
          <w:sz w:val="24"/>
          <w:szCs w:val="24"/>
        </w:rPr>
      </w:pPr>
      <w:r w:rsidRPr="00C06754">
        <w:rPr>
          <w:rFonts w:ascii="Arial Narrow" w:eastAsia="Times New Roman" w:hAnsi="Arial Narrow" w:cs="Arial"/>
          <w:i/>
          <w:color w:val="000000"/>
          <w:sz w:val="24"/>
          <w:szCs w:val="24"/>
        </w:rPr>
        <w:t>La autoridad correspondiente podrá confiar al drogadicto al cuidado de la familia o remitirlo, bajo la responsabilidad de éste, a una clínica, hospital o casa de salud, para el tratamiento que corresponda, el cual se prolongará por el tiempo necesario para la recuperación de aquél, que deberá ser certificada por el médico tratante y por la respectiva seccional de Medicina Legal. La familia del drogadicto deberá responder del cumplimiento de sus obligaciones, mediante caución que fijará el funcionario competente, teniendo en cuenta la capacidad económica de aquella.</w:t>
      </w:r>
    </w:p>
    <w:p w14:paraId="1BAAC2EF" w14:textId="77777777" w:rsidR="001A0767" w:rsidRPr="00C06754" w:rsidRDefault="001A0767" w:rsidP="001A0767">
      <w:pPr>
        <w:ind w:left="708"/>
        <w:jc w:val="both"/>
        <w:rPr>
          <w:rFonts w:ascii="Arial Narrow" w:eastAsia="Times New Roman" w:hAnsi="Arial Narrow" w:cs="Arial"/>
          <w:i/>
          <w:color w:val="000000"/>
          <w:sz w:val="24"/>
          <w:szCs w:val="24"/>
        </w:rPr>
      </w:pPr>
      <w:r w:rsidRPr="00C06754">
        <w:rPr>
          <w:rFonts w:ascii="Arial Narrow" w:eastAsia="Times New Roman" w:hAnsi="Arial Narrow" w:cs="Arial"/>
          <w:i/>
          <w:color w:val="000000"/>
          <w:sz w:val="24"/>
          <w:szCs w:val="24"/>
        </w:rPr>
        <w:t>El médico tratante informará periódicamente a la autoridad que haya conocido del caso sobre el estado de salud y rehabilitación del drogadicto. Si la familia faltare a las obligaciones que le corresponden, se le hará efectiva la caución y el internamiento del drogadicto tendrá que cumplirse forzosamente.</w:t>
      </w:r>
    </w:p>
    <w:p w14:paraId="01051AB4"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Con la Constitución Política de 1991 se consagró el respeto a la dignidad humana, y el libre desarrollo de la personalidad teniendo como únicas limitaciones la prevalencia al interés general y el orden jurídico:</w:t>
      </w:r>
    </w:p>
    <w:p w14:paraId="3BDE10A1"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sz w:val="24"/>
          <w:szCs w:val="24"/>
        </w:rPr>
        <w:t>“ARTICULO 1o. “</w:t>
      </w:r>
      <w:r w:rsidRPr="00C06754">
        <w:rPr>
          <w:rFonts w:ascii="Arial Narrow" w:eastAsia="Times New Roman" w:hAnsi="Arial Narrow" w:cs="Arial"/>
          <w:i/>
          <w:sz w:val="24"/>
          <w:szCs w:val="24"/>
          <w:u w:val="single"/>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r w:rsidRPr="00C06754">
        <w:rPr>
          <w:rFonts w:ascii="Arial Narrow" w:eastAsia="Times New Roman" w:hAnsi="Arial Narrow" w:cs="Arial"/>
          <w:i/>
          <w:sz w:val="24"/>
          <w:szCs w:val="24"/>
        </w:rPr>
        <w:t>.”</w:t>
      </w:r>
      <w:r w:rsidRPr="00C06754">
        <w:rPr>
          <w:rFonts w:ascii="Arial Narrow" w:eastAsia="Times New Roman" w:hAnsi="Arial Narrow" w:cs="Arial"/>
          <w:sz w:val="24"/>
          <w:szCs w:val="24"/>
        </w:rPr>
        <w:t xml:space="preserve"> </w:t>
      </w:r>
      <w:r w:rsidRPr="00C06754">
        <w:rPr>
          <w:rFonts w:ascii="Arial Narrow" w:eastAsia="Times New Roman" w:hAnsi="Arial Narrow" w:cs="Arial"/>
          <w:i/>
          <w:sz w:val="24"/>
          <w:szCs w:val="24"/>
        </w:rPr>
        <w:t xml:space="preserve"> </w:t>
      </w:r>
    </w:p>
    <w:p w14:paraId="5130D4E5" w14:textId="77777777" w:rsidR="001A0767" w:rsidRPr="00C06754" w:rsidRDefault="001A0767" w:rsidP="001A0767">
      <w:pPr>
        <w:ind w:left="708"/>
        <w:jc w:val="both"/>
        <w:rPr>
          <w:rFonts w:ascii="Arial Narrow" w:eastAsia="Times New Roman" w:hAnsi="Arial Narrow" w:cs="Arial"/>
          <w:sz w:val="24"/>
          <w:szCs w:val="24"/>
        </w:rPr>
      </w:pPr>
      <w:r w:rsidRPr="00C06754">
        <w:rPr>
          <w:rFonts w:ascii="Arial Narrow" w:eastAsia="Times New Roman" w:hAnsi="Arial Narrow" w:cs="Arial"/>
          <w:i/>
          <w:sz w:val="24"/>
          <w:szCs w:val="24"/>
        </w:rPr>
        <w:t>[…]</w:t>
      </w:r>
    </w:p>
    <w:p w14:paraId="5964236A" w14:textId="77777777" w:rsidR="001A0767" w:rsidRPr="00C06754" w:rsidRDefault="001A0767" w:rsidP="001A0767">
      <w:pPr>
        <w:ind w:left="708"/>
        <w:jc w:val="both"/>
        <w:rPr>
          <w:rFonts w:ascii="Arial Narrow" w:eastAsia="Times New Roman" w:hAnsi="Arial Narrow" w:cs="Arial"/>
          <w:sz w:val="24"/>
          <w:szCs w:val="24"/>
        </w:rPr>
      </w:pPr>
      <w:r w:rsidRPr="00C06754">
        <w:rPr>
          <w:rFonts w:ascii="Arial Narrow" w:eastAsia="Times New Roman" w:hAnsi="Arial Narrow" w:cs="Arial"/>
          <w:sz w:val="24"/>
          <w:szCs w:val="24"/>
        </w:rPr>
        <w:t>“ARTÍCULO 16</w:t>
      </w:r>
      <w:r w:rsidRPr="00C06754">
        <w:rPr>
          <w:rFonts w:ascii="Arial Narrow" w:eastAsia="Times New Roman" w:hAnsi="Arial Narrow" w:cs="Arial"/>
          <w:i/>
          <w:sz w:val="24"/>
          <w:szCs w:val="24"/>
          <w:u w:val="single"/>
        </w:rPr>
        <w:t>. “Todas las personas tienen derecho al libre desarrollo de su personalidad sin más limitaciones que las que imponen los derechos de los demás y el orden jurídico.”</w:t>
      </w:r>
    </w:p>
    <w:p w14:paraId="71AF8B9F" w14:textId="77777777" w:rsidR="001A0767" w:rsidRPr="00C06754" w:rsidRDefault="001A0767" w:rsidP="001A0767">
      <w:pPr>
        <w:jc w:val="both"/>
        <w:rPr>
          <w:rFonts w:ascii="Arial Narrow" w:eastAsia="Times New Roman" w:hAnsi="Arial Narrow" w:cs="Arial"/>
          <w:color w:val="000000"/>
          <w:sz w:val="24"/>
          <w:szCs w:val="24"/>
        </w:rPr>
      </w:pPr>
      <w:r w:rsidRPr="00C06754">
        <w:rPr>
          <w:rFonts w:ascii="Arial Narrow" w:eastAsia="Times New Roman" w:hAnsi="Arial Narrow" w:cs="Arial"/>
          <w:color w:val="000000"/>
          <w:sz w:val="24"/>
          <w:szCs w:val="24"/>
        </w:rPr>
        <w:t xml:space="preserve">En la sentencia C-221 de 1994 la Corte Constitucional, declaró inconstitucional el Artículo 51 de la Ley 30 de 1986 (Estatuto Nacional de Estupefacientes), que </w:t>
      </w:r>
      <w:r w:rsidRPr="00C06754">
        <w:rPr>
          <w:rFonts w:ascii="Arial Narrow" w:eastAsia="Times New Roman" w:hAnsi="Arial Narrow" w:cs="Arial"/>
          <w:sz w:val="24"/>
          <w:szCs w:val="24"/>
        </w:rPr>
        <w:t>penalizaba</w:t>
      </w:r>
      <w:r w:rsidRPr="00C06754">
        <w:rPr>
          <w:rFonts w:ascii="Arial Narrow" w:eastAsia="Times New Roman" w:hAnsi="Arial Narrow" w:cs="Arial"/>
          <w:color w:val="000000"/>
          <w:sz w:val="24"/>
          <w:szCs w:val="24"/>
        </w:rPr>
        <w:t xml:space="preserve"> a las personas que fueran sorprendidas portando la dosis mínima.</w:t>
      </w:r>
    </w:p>
    <w:p w14:paraId="768C4519" w14:textId="77777777" w:rsidR="001A0767" w:rsidRPr="00C06754" w:rsidRDefault="001A0767" w:rsidP="001A0767">
      <w:pPr>
        <w:ind w:left="708"/>
        <w:jc w:val="both"/>
        <w:rPr>
          <w:rFonts w:ascii="Arial Narrow" w:eastAsia="Times New Roman" w:hAnsi="Arial Narrow" w:cs="Arial"/>
          <w:sz w:val="24"/>
          <w:szCs w:val="24"/>
        </w:rPr>
      </w:pPr>
      <w:r w:rsidRPr="00C06754">
        <w:rPr>
          <w:rFonts w:ascii="Arial Narrow" w:eastAsia="Times New Roman" w:hAnsi="Arial Narrow" w:cs="Arial"/>
          <w:i/>
          <w:sz w:val="24"/>
          <w:szCs w:val="24"/>
        </w:rPr>
        <w:t xml:space="preserve">“El legislador no puede válidamente establecer más limitaciones que aquéllas que estén en armonía con el espíritu de la Constitución. La primera consecuencia que se deriva de la autonomía, consiste en que es la propia persona (y no nadie por ella) quien debe darle sentido a su existencia y, en armonía con él, un rumbo. </w:t>
      </w:r>
      <w:r w:rsidRPr="00C06754">
        <w:rPr>
          <w:rFonts w:ascii="Arial Narrow" w:eastAsia="Times New Roman" w:hAnsi="Arial Narrow" w:cs="Arial"/>
          <w:b/>
          <w:i/>
          <w:sz w:val="24"/>
          <w:szCs w:val="24"/>
          <w:u w:val="single"/>
        </w:rPr>
        <w:t>Si a la persona se le reconoce esa autonomía, no puede limitársela sino en la medida en que entra en conflicto con la autonomía ajena</w:t>
      </w:r>
      <w:r w:rsidRPr="00C06754">
        <w:rPr>
          <w:rFonts w:ascii="Arial Narrow" w:eastAsia="Times New Roman" w:hAnsi="Arial Narrow" w:cs="Arial"/>
          <w:b/>
          <w:i/>
          <w:sz w:val="24"/>
          <w:szCs w:val="24"/>
        </w:rPr>
        <w:t>.</w:t>
      </w:r>
      <w:r w:rsidRPr="00C06754">
        <w:rPr>
          <w:rFonts w:ascii="Arial Narrow" w:eastAsia="Times New Roman" w:hAnsi="Arial Narrow" w:cs="Arial"/>
          <w:i/>
          <w:sz w:val="24"/>
          <w:szCs w:val="24"/>
        </w:rPr>
        <w:t xml:space="preserve"> El considerar a la persona como autónoma tiene sus consecuencias inevitables e inexorables, y la primera y más importante de todas consiste en que </w:t>
      </w:r>
      <w:r w:rsidRPr="00C06754">
        <w:rPr>
          <w:rFonts w:ascii="Arial Narrow" w:eastAsia="Times New Roman" w:hAnsi="Arial Narrow" w:cs="Arial"/>
          <w:b/>
          <w:i/>
          <w:sz w:val="24"/>
          <w:szCs w:val="24"/>
          <w:u w:val="single"/>
        </w:rPr>
        <w:t>los asuntos que sólo a la persona atañen, sólo por ella deben ser decididos. Decidir por ella es arrebatarle brutalmente su condición ética, reducirla a la condición de objeto</w:t>
      </w:r>
      <w:r w:rsidRPr="00C06754">
        <w:rPr>
          <w:rFonts w:ascii="Arial Narrow" w:eastAsia="Times New Roman" w:hAnsi="Arial Narrow" w:cs="Arial"/>
          <w:i/>
          <w:sz w:val="24"/>
          <w:szCs w:val="24"/>
          <w:u w:val="single"/>
        </w:rPr>
        <w:t>,</w:t>
      </w:r>
      <w:r w:rsidRPr="00C06754">
        <w:rPr>
          <w:rFonts w:ascii="Arial Narrow" w:eastAsia="Times New Roman" w:hAnsi="Arial Narrow" w:cs="Arial"/>
          <w:b/>
          <w:i/>
          <w:sz w:val="24"/>
          <w:szCs w:val="24"/>
          <w:u w:val="single"/>
        </w:rPr>
        <w:t xml:space="preserve"> cosificarla, convertirla en medio para los fines que por fuera de ella se eligen</w:t>
      </w:r>
      <w:r w:rsidRPr="00C06754">
        <w:rPr>
          <w:rFonts w:ascii="Arial Narrow" w:eastAsia="Times New Roman" w:hAnsi="Arial Narrow" w:cs="Arial"/>
          <w:i/>
          <w:sz w:val="24"/>
          <w:szCs w:val="24"/>
        </w:rPr>
        <w:t xml:space="preserve">. Cuando el Estado resuelve reconocer la autonomía de la persona, lo que ha decidido, ni más ni menos, es constatar el ámbito que le corresponde como sujeto ético: dejarla que decida sobre lo más radicalmente humano, sobre lo bueno y lo malo, sobre el sentido de su existencia. Que las personas sean libres y autónomas para elegir su forma de vida mientras ésta no interfiera con la autonomía de las otras, es parte vital del interés común en una sociedad personalista, como la que ha pretendido configurar la Carta Política que hoy nos rige. </w:t>
      </w:r>
      <w:r w:rsidRPr="00C06754">
        <w:rPr>
          <w:rFonts w:ascii="Arial Narrow" w:eastAsia="Times New Roman" w:hAnsi="Arial Narrow" w:cs="Arial"/>
          <w:b/>
          <w:i/>
          <w:sz w:val="24"/>
          <w:szCs w:val="24"/>
          <w:u w:val="single"/>
        </w:rPr>
        <w:t>Si el derecho al libre desarrollo de la personalidad tiene algún sentido dentro de nuestro sistema, es preciso concluir que, por las razones anotadas, las normas que hacen del consumo de droga un delito, son claramente inconstitucionales</w:t>
      </w:r>
      <w:r w:rsidRPr="00C06754">
        <w:rPr>
          <w:rFonts w:ascii="Arial Narrow" w:eastAsia="Times New Roman" w:hAnsi="Arial Narrow" w:cs="Arial"/>
          <w:i/>
          <w:sz w:val="24"/>
          <w:szCs w:val="24"/>
        </w:rPr>
        <w:t>.”</w:t>
      </w:r>
    </w:p>
    <w:p w14:paraId="7E43D779"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color w:val="000000"/>
          <w:sz w:val="24"/>
          <w:szCs w:val="24"/>
        </w:rPr>
        <w:t xml:space="preserve">Sin embargo, el Gobierno del expresidente Álvaro Uribe promovió el acto legislativo 02 del 2009 el </w:t>
      </w:r>
      <w:r w:rsidRPr="00C06754">
        <w:rPr>
          <w:rFonts w:ascii="Arial Narrow" w:eastAsia="Times New Roman" w:hAnsi="Arial Narrow" w:cs="Arial"/>
          <w:sz w:val="24"/>
          <w:szCs w:val="24"/>
        </w:rPr>
        <w:t>cual modificó el artículo 49 de la Constitución y elevó a rango constitucional, la prohibición del porte y consumo de estupefacientes.</w:t>
      </w:r>
    </w:p>
    <w:p w14:paraId="0BAE45DB"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rPr>
        <w:t>ARTÍCULO 49: La atención de la salud y el saneamiento ambiental son servicios públicos a cargo del Estado. Se garantiza a todas las personas el acceso a los servicios de promoción, protección y recuperación de la salud.</w:t>
      </w:r>
    </w:p>
    <w:p w14:paraId="37BA90A4"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b/>
          <w:i/>
          <w:sz w:val="24"/>
          <w:szCs w:val="24"/>
          <w:u w:val="single"/>
        </w:rPr>
        <w:t>El porte y el consumo de sustancias estupefacientes o sicotrópicas está prohibido, salvo prescripción médica</w:t>
      </w:r>
      <w:r w:rsidRPr="00C06754">
        <w:rPr>
          <w:rFonts w:ascii="Arial Narrow" w:eastAsia="Times New Roman" w:hAnsi="Arial Narrow" w:cs="Arial"/>
          <w:i/>
          <w:sz w:val="24"/>
          <w:szCs w:val="24"/>
        </w:rPr>
        <w:t>. Con fines preventivos y rehabilitadores la ley establecerá medidas y tratamientos administrativos de orden pedagógico, profiláctico o terapéutico para las personas que consuman dichas sustancias. El sometimiento a esas medidas y tratamientos requiere el consentimiento informado del adicto.</w:t>
      </w:r>
    </w:p>
    <w:p w14:paraId="0B4BB242"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rPr>
        <w:t>“Así mismo el Estado dedicará especial atención al enfermo dependiente o adicto y a su familia para fortalecerla en valores y principios que contribuyan a prevenir comportamientos que afecten el cuidado integral de la salud de las personas y, por consiguiente, de la comunidad, y desarrollará en forma permanente campañas de prevención contra el consumo de drogas o sustancias estupefacientes y en favor de la recuperación de los adictos.”</w:t>
      </w:r>
    </w:p>
    <w:p w14:paraId="720236CF"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La Ley de Seguridad Ciudadana de 2011 que reformó el Código Penal eliminó la excepción de no castigar como delito de porte de la dosis personal</w:t>
      </w:r>
    </w:p>
    <w:p w14:paraId="59FDA32D" w14:textId="77777777" w:rsidR="001A0767" w:rsidRPr="00C06754" w:rsidRDefault="001A0767" w:rsidP="001A0767">
      <w:pPr>
        <w:ind w:left="708"/>
        <w:jc w:val="both"/>
        <w:rPr>
          <w:rFonts w:ascii="Arial Narrow" w:eastAsia="Times New Roman" w:hAnsi="Arial Narrow" w:cs="Arial"/>
          <w:sz w:val="24"/>
          <w:szCs w:val="24"/>
        </w:rPr>
      </w:pPr>
      <w:r w:rsidRPr="00C06754">
        <w:rPr>
          <w:rFonts w:ascii="Arial Narrow" w:eastAsia="Times New Roman" w:hAnsi="Arial Narrow" w:cs="Arial"/>
          <w:b/>
          <w:sz w:val="24"/>
          <w:szCs w:val="24"/>
        </w:rPr>
        <w:t>Artículo 11.</w:t>
      </w:r>
      <w:r w:rsidRPr="00C06754">
        <w:rPr>
          <w:rFonts w:ascii="Arial Narrow" w:eastAsia="Times New Roman" w:hAnsi="Arial Narrow" w:cs="Arial"/>
          <w:sz w:val="24"/>
          <w:szCs w:val="24"/>
        </w:rPr>
        <w:t xml:space="preserve"> Tráfico, fabricación o porte de estupefacientes. El artículo 376 de la Ley 599 de 2000 quedará así:</w:t>
      </w:r>
    </w:p>
    <w:p w14:paraId="7269D87A"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rPr>
        <w:t xml:space="preserve">Artículo 376. Tráfico, fabricación o porte de estupefacientes. El que sin permiso de autoridad competente, introduzca al país, así sea en tránsito o saque de él, transporte, </w:t>
      </w:r>
      <w:r w:rsidRPr="00C06754">
        <w:rPr>
          <w:rFonts w:ascii="Arial Narrow" w:eastAsia="Times New Roman" w:hAnsi="Arial Narrow" w:cs="Arial"/>
          <w:b/>
          <w:bCs/>
          <w:i/>
          <w:sz w:val="24"/>
          <w:szCs w:val="24"/>
          <w:u w:val="single"/>
        </w:rPr>
        <w:t>lleve consigo</w:t>
      </w:r>
      <w:r w:rsidRPr="00C06754">
        <w:rPr>
          <w:rFonts w:ascii="Arial Narrow" w:eastAsia="Times New Roman" w:hAnsi="Arial Narrow" w:cs="Arial"/>
          <w:i/>
          <w:sz w:val="24"/>
          <w:szCs w:val="24"/>
        </w:rPr>
        <w:t>, almacene, conserve, elabore, venda, ofrezca, adquiera, financie o suministre a cualquier título sustancia estupefaciente, sicotrópica o drogas sintéticas que se encuentren contempladas en los cuadros uno, dos, tres y cuatro del Convenio de las Naciones Unidas sobre Sustancias Sicotrópicas, incurrirá en prisión de ciento veintiocho (128) a trescientos sesenta (360) meses y multa de mil trescientos treinta y cuatro (1.334) a cincuenta mil (50.000) salarios mínimos legales mensuales vigentes.</w:t>
      </w:r>
    </w:p>
    <w:p w14:paraId="61A2A612"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Artículo declarado EXEQUIBLE por la Corte Constitucional mediante Sentencia C-491 de 2012, en el entendido que</w:t>
      </w:r>
      <w:r w:rsidRPr="00C06754">
        <w:rPr>
          <w:rFonts w:ascii="Arial Narrow" w:eastAsia="Times New Roman" w:hAnsi="Arial Narrow" w:cs="Arial"/>
          <w:b/>
          <w:sz w:val="24"/>
          <w:szCs w:val="24"/>
          <w:u w:val="single"/>
        </w:rPr>
        <w:t xml:space="preserve"> no incluye la penalización del porte o conservación de dosis, exclusivamente destinada al consumo personal de sustancia estupefaciente, sicotrópica o droga sintética</w:t>
      </w:r>
      <w:r w:rsidRPr="00C06754">
        <w:rPr>
          <w:rFonts w:ascii="Arial Narrow" w:eastAsia="Times New Roman" w:hAnsi="Arial Narrow" w:cs="Arial"/>
          <w:b/>
          <w:sz w:val="24"/>
          <w:szCs w:val="24"/>
        </w:rPr>
        <w:t>,</w:t>
      </w:r>
      <w:r w:rsidRPr="00C06754">
        <w:rPr>
          <w:rFonts w:ascii="Arial Narrow" w:eastAsia="Times New Roman" w:hAnsi="Arial Narrow" w:cs="Arial"/>
          <w:sz w:val="24"/>
          <w:szCs w:val="24"/>
        </w:rPr>
        <w:t xml:space="preserve"> a las que se refiere el precepto acusado. </w:t>
      </w:r>
    </w:p>
    <w:p w14:paraId="37C9F427" w14:textId="77777777" w:rsidR="001A0767" w:rsidRPr="00C06754" w:rsidRDefault="001A0767" w:rsidP="001A0767">
      <w:pPr>
        <w:jc w:val="both"/>
        <w:rPr>
          <w:rFonts w:ascii="Arial Narrow" w:eastAsia="Times New Roman" w:hAnsi="Arial Narrow" w:cs="Arial"/>
          <w:color w:val="000000"/>
          <w:sz w:val="24"/>
          <w:szCs w:val="24"/>
        </w:rPr>
      </w:pPr>
      <w:r w:rsidRPr="00C06754">
        <w:rPr>
          <w:rFonts w:ascii="Arial Narrow" w:eastAsia="Times New Roman" w:hAnsi="Arial Narrow" w:cs="Arial"/>
          <w:color w:val="000000"/>
          <w:sz w:val="24"/>
          <w:szCs w:val="24"/>
        </w:rPr>
        <w:t xml:space="preserve">En el 2016 el Gobierno del expresidente Juan Manuel Santos expidió el Decreto 1844 que prohibió el porte y consumo de la dosis mínima y facultó a la Policía Nacional para </w:t>
      </w:r>
      <w:r w:rsidRPr="00C06754">
        <w:rPr>
          <w:rFonts w:ascii="Arial Narrow" w:eastAsia="Times New Roman" w:hAnsi="Arial Narrow" w:cs="Arial"/>
          <w:sz w:val="24"/>
          <w:szCs w:val="24"/>
        </w:rPr>
        <w:t>decomisar las</w:t>
      </w:r>
      <w:r w:rsidRPr="00C06754">
        <w:rPr>
          <w:rFonts w:ascii="Arial Narrow" w:eastAsia="Times New Roman" w:hAnsi="Arial Narrow" w:cs="Arial"/>
          <w:color w:val="000000"/>
          <w:sz w:val="24"/>
          <w:szCs w:val="24"/>
        </w:rPr>
        <w:t xml:space="preserve"> sustancias estupefacientes e imponer sanciones.</w:t>
      </w:r>
    </w:p>
    <w:p w14:paraId="59A8606C"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rPr>
        <w:t xml:space="preserve">ARTÍCULO 33. </w:t>
      </w:r>
      <w:r w:rsidRPr="00C06754">
        <w:rPr>
          <w:rFonts w:ascii="Arial Narrow" w:eastAsia="Times New Roman" w:hAnsi="Arial Narrow" w:cs="Arial"/>
          <w:b/>
          <w:i/>
          <w:sz w:val="24"/>
          <w:szCs w:val="24"/>
        </w:rPr>
        <w:t>COMPORTAMIENTOS QUE AFECTAN LA TRANQUILIDAD Y RELACIONES RESPETUOSAS DE LAS PERSONAS</w:t>
      </w:r>
      <w:r w:rsidRPr="00C06754">
        <w:rPr>
          <w:rFonts w:ascii="Arial Narrow" w:eastAsia="Times New Roman" w:hAnsi="Arial Narrow" w:cs="Arial"/>
          <w:i/>
          <w:sz w:val="24"/>
          <w:szCs w:val="24"/>
        </w:rPr>
        <w:t>.  Los siguientes comportamientos afectan la tranquilidad y relaciones respetuosas de las personas y por lo tanto no deben efectuarse:</w:t>
      </w:r>
    </w:p>
    <w:p w14:paraId="2B87EA6C"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rPr>
        <w:t xml:space="preserve"> […] </w:t>
      </w:r>
    </w:p>
    <w:p w14:paraId="18390D40"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rPr>
        <w:t>2. En espacio público, lugares abiertos al público, o que siendo privados trasciendan a lo público:</w:t>
      </w:r>
    </w:p>
    <w:p w14:paraId="5FBE05D2"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rPr>
        <w:t xml:space="preserve"> […]</w:t>
      </w:r>
    </w:p>
    <w:p w14:paraId="17F244A0"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rPr>
        <w:t xml:space="preserve"> c) </w:t>
      </w:r>
      <w:r w:rsidRPr="00C06754">
        <w:rPr>
          <w:rFonts w:ascii="Arial Narrow" w:eastAsia="Times New Roman" w:hAnsi="Arial Narrow" w:cs="Arial"/>
          <w:b/>
          <w:i/>
          <w:sz w:val="24"/>
          <w:szCs w:val="24"/>
          <w:u w:val="single"/>
        </w:rPr>
        <w:t>Consumir sustancias alcohólicas, psicoactivas</w:t>
      </w:r>
      <w:r w:rsidRPr="00C06754">
        <w:rPr>
          <w:rFonts w:ascii="Arial Narrow" w:eastAsia="Times New Roman" w:hAnsi="Arial Narrow" w:cs="Arial"/>
          <w:i/>
          <w:sz w:val="24"/>
          <w:szCs w:val="24"/>
        </w:rPr>
        <w:t xml:space="preserve"> o prohibidas, no autorizados para su consumo.</w:t>
      </w:r>
    </w:p>
    <w:p w14:paraId="443F60DA"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rPr>
        <w:t xml:space="preserve"> […] </w:t>
      </w:r>
    </w:p>
    <w:p w14:paraId="4E7363E9"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rPr>
        <w:t xml:space="preserve">ARTÍCULO 140. </w:t>
      </w:r>
      <w:r w:rsidRPr="00C06754">
        <w:rPr>
          <w:rFonts w:ascii="Arial Narrow" w:eastAsia="Times New Roman" w:hAnsi="Arial Narrow" w:cs="Arial"/>
          <w:b/>
          <w:i/>
          <w:sz w:val="24"/>
          <w:szCs w:val="24"/>
        </w:rPr>
        <w:t>COMPORTAMIENTOS CONTRARIOS AL CUIDADO E INTEGRIDAD DEL ESPACIO PÚBLICO.</w:t>
      </w:r>
      <w:r w:rsidRPr="00C06754">
        <w:rPr>
          <w:rFonts w:ascii="Arial Narrow" w:eastAsia="Times New Roman" w:hAnsi="Arial Narrow" w:cs="Arial"/>
          <w:i/>
          <w:sz w:val="24"/>
          <w:szCs w:val="24"/>
        </w:rPr>
        <w:t xml:space="preserve"> Los siguientes comportamientos son contrarios al cuidado e integridad del espacio público y por lo tanto no deben efectuarse: </w:t>
      </w:r>
    </w:p>
    <w:p w14:paraId="3BCCBDE2"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rPr>
        <w:t>[…]</w:t>
      </w:r>
    </w:p>
    <w:p w14:paraId="389D5195"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rPr>
        <w:t xml:space="preserve">7. </w:t>
      </w:r>
      <w:r w:rsidRPr="00C06754">
        <w:rPr>
          <w:rFonts w:ascii="Arial Narrow" w:eastAsia="Times New Roman" w:hAnsi="Arial Narrow" w:cs="Arial"/>
          <w:b/>
          <w:i/>
          <w:sz w:val="24"/>
          <w:szCs w:val="24"/>
          <w:u w:val="single"/>
        </w:rPr>
        <w:t>Consumir bebidas alcohólicas, sustancias psicoactivas</w:t>
      </w:r>
      <w:r w:rsidRPr="00C06754">
        <w:rPr>
          <w:rFonts w:ascii="Arial Narrow" w:eastAsia="Times New Roman" w:hAnsi="Arial Narrow" w:cs="Arial"/>
          <w:i/>
          <w:sz w:val="24"/>
          <w:szCs w:val="24"/>
        </w:rPr>
        <w:t xml:space="preserve"> o prohibidas en estadios, coliseos, centros deportivos, </w:t>
      </w:r>
      <w:r w:rsidRPr="00C06754">
        <w:rPr>
          <w:rFonts w:ascii="Arial Narrow" w:eastAsia="Times New Roman" w:hAnsi="Arial Narrow" w:cs="Arial"/>
          <w:b/>
          <w:i/>
          <w:sz w:val="24"/>
          <w:szCs w:val="24"/>
          <w:u w:val="single"/>
        </w:rPr>
        <w:t>parques</w:t>
      </w:r>
      <w:r w:rsidRPr="00C06754">
        <w:rPr>
          <w:rFonts w:ascii="Arial Narrow" w:eastAsia="Times New Roman" w:hAnsi="Arial Narrow" w:cs="Arial"/>
          <w:i/>
          <w:sz w:val="24"/>
          <w:szCs w:val="24"/>
        </w:rPr>
        <w:t xml:space="preserve">, hospitales, centros de salud y en general, </w:t>
      </w:r>
      <w:r w:rsidRPr="00C06754">
        <w:rPr>
          <w:rFonts w:ascii="Arial Narrow" w:eastAsia="Times New Roman" w:hAnsi="Arial Narrow" w:cs="Arial"/>
          <w:b/>
          <w:i/>
          <w:sz w:val="24"/>
          <w:szCs w:val="24"/>
          <w:u w:val="single"/>
        </w:rPr>
        <w:t>en el espacio público</w:t>
      </w:r>
      <w:r w:rsidRPr="00C06754">
        <w:rPr>
          <w:rFonts w:ascii="Arial Narrow" w:eastAsia="Times New Roman" w:hAnsi="Arial Narrow" w:cs="Arial"/>
          <w:i/>
          <w:sz w:val="24"/>
          <w:szCs w:val="24"/>
        </w:rPr>
        <w:t xml:space="preserve">, excepto en las actividades autorizadas por la autoridad competente. </w:t>
      </w:r>
    </w:p>
    <w:p w14:paraId="064F89BD" w14:textId="77777777" w:rsidR="001A0767" w:rsidRPr="00C06754" w:rsidRDefault="001A0767" w:rsidP="001A0767">
      <w:pPr>
        <w:jc w:val="both"/>
        <w:rPr>
          <w:rFonts w:ascii="Arial Narrow" w:eastAsia="Times New Roman" w:hAnsi="Arial Narrow" w:cs="Arial"/>
          <w:b/>
          <w:sz w:val="24"/>
          <w:szCs w:val="24"/>
        </w:rPr>
      </w:pPr>
      <w:r w:rsidRPr="00C06754">
        <w:rPr>
          <w:rFonts w:ascii="Arial Narrow" w:eastAsia="Times New Roman" w:hAnsi="Arial Narrow" w:cs="Arial"/>
          <w:color w:val="000000"/>
          <w:sz w:val="24"/>
          <w:szCs w:val="24"/>
        </w:rPr>
        <w:t>En el 2019 nuevamente la Corte Constitucional a través de la sentencia C-253 de 2019, protege el derecho de los usuarios declarando inexequible las expresiones ‘</w:t>
      </w:r>
      <w:r w:rsidRPr="00C06754">
        <w:rPr>
          <w:rFonts w:ascii="Arial Narrow" w:eastAsia="Times New Roman" w:hAnsi="Arial Narrow" w:cs="Arial"/>
          <w:b/>
          <w:bCs/>
          <w:color w:val="000000"/>
          <w:sz w:val="24"/>
          <w:szCs w:val="24"/>
        </w:rPr>
        <w:t>alcohólicas, psicoactivas</w:t>
      </w:r>
      <w:r w:rsidRPr="00C06754">
        <w:rPr>
          <w:rFonts w:ascii="Arial Narrow" w:eastAsia="Times New Roman" w:hAnsi="Arial Narrow" w:cs="Arial"/>
          <w:color w:val="000000"/>
          <w:sz w:val="24"/>
          <w:szCs w:val="24"/>
        </w:rPr>
        <w:t xml:space="preserve"> o’ de los Artículos 33 (literal c, numeral 2) y 140 (numeral 7) del Código Nacional de Policía y Convivencia.</w:t>
      </w:r>
    </w:p>
    <w:p w14:paraId="3463CB83" w14:textId="77777777" w:rsidR="001A0767" w:rsidRPr="00C06754" w:rsidRDefault="001A0767" w:rsidP="001A0767">
      <w:pPr>
        <w:ind w:left="720"/>
        <w:jc w:val="both"/>
        <w:rPr>
          <w:rFonts w:ascii="Arial Narrow" w:eastAsia="Times New Roman" w:hAnsi="Arial Narrow" w:cs="Arial"/>
          <w:b/>
          <w:sz w:val="24"/>
          <w:szCs w:val="24"/>
        </w:rPr>
      </w:pPr>
      <w:r w:rsidRPr="00C06754">
        <w:rPr>
          <w:rFonts w:ascii="Arial Narrow" w:eastAsia="Times New Roman" w:hAnsi="Arial Narrow" w:cs="Arial"/>
          <w:b/>
          <w:sz w:val="24"/>
          <w:szCs w:val="24"/>
        </w:rPr>
        <w:t>Decisión</w:t>
      </w:r>
    </w:p>
    <w:p w14:paraId="73832EBD" w14:textId="77777777" w:rsidR="001A0767" w:rsidRPr="00C06754" w:rsidRDefault="001A0767" w:rsidP="001A0767">
      <w:pPr>
        <w:ind w:left="720"/>
        <w:jc w:val="both"/>
        <w:rPr>
          <w:rFonts w:ascii="Arial Narrow" w:eastAsia="Times New Roman" w:hAnsi="Arial Narrow" w:cs="Arial"/>
          <w:i/>
          <w:sz w:val="24"/>
          <w:szCs w:val="24"/>
        </w:rPr>
      </w:pPr>
      <w:r w:rsidRPr="00C06754">
        <w:rPr>
          <w:rFonts w:ascii="Arial Narrow" w:eastAsia="Times New Roman" w:hAnsi="Arial Narrow" w:cs="Arial"/>
          <w:i/>
          <w:sz w:val="24"/>
          <w:szCs w:val="24"/>
        </w:rPr>
        <w:t xml:space="preserve">Primero. </w:t>
      </w:r>
      <w:r w:rsidRPr="00C06754">
        <w:rPr>
          <w:rFonts w:ascii="Arial Narrow" w:eastAsia="Times New Roman" w:hAnsi="Arial Narrow" w:cs="Arial"/>
          <w:b/>
          <w:i/>
          <w:sz w:val="24"/>
          <w:szCs w:val="24"/>
        </w:rPr>
        <w:t>Declarar INEXEQUIBLES</w:t>
      </w:r>
      <w:r w:rsidRPr="00C06754">
        <w:rPr>
          <w:rFonts w:ascii="Arial Narrow" w:eastAsia="Times New Roman" w:hAnsi="Arial Narrow" w:cs="Arial"/>
          <w:i/>
          <w:sz w:val="24"/>
          <w:szCs w:val="24"/>
        </w:rPr>
        <w:t xml:space="preserve"> las expresiones </w:t>
      </w:r>
      <w:r w:rsidRPr="00C06754">
        <w:rPr>
          <w:rFonts w:ascii="Arial Narrow" w:eastAsia="Times New Roman" w:hAnsi="Arial Narrow" w:cs="Arial"/>
          <w:b/>
          <w:i/>
          <w:sz w:val="24"/>
          <w:szCs w:val="24"/>
          <w:u w:val="single"/>
        </w:rPr>
        <w:t>‘alcohólicas, psicoactivas o</w:t>
      </w:r>
      <w:r w:rsidRPr="00C06754">
        <w:rPr>
          <w:rFonts w:ascii="Arial Narrow" w:eastAsia="Times New Roman" w:hAnsi="Arial Narrow" w:cs="Arial"/>
          <w:i/>
          <w:sz w:val="24"/>
          <w:szCs w:val="24"/>
        </w:rPr>
        <w:t xml:space="preserve">’ contenidas en el Artículo 33 (literal c, numeral 2) del Código Nacional de Policía y Convivencia (Ley 1801 de 2016). </w:t>
      </w:r>
    </w:p>
    <w:p w14:paraId="0AA4F3D0" w14:textId="77777777" w:rsidR="001A0767" w:rsidRPr="00C06754" w:rsidRDefault="001A0767" w:rsidP="001A0767">
      <w:pPr>
        <w:ind w:left="720"/>
        <w:jc w:val="both"/>
        <w:rPr>
          <w:rFonts w:ascii="Arial Narrow" w:eastAsia="Times New Roman" w:hAnsi="Arial Narrow" w:cs="Arial"/>
          <w:i/>
          <w:sz w:val="24"/>
          <w:szCs w:val="24"/>
        </w:rPr>
      </w:pPr>
      <w:r w:rsidRPr="00C06754">
        <w:rPr>
          <w:rFonts w:ascii="Arial Narrow" w:eastAsia="Times New Roman" w:hAnsi="Arial Narrow" w:cs="Arial"/>
          <w:i/>
          <w:sz w:val="24"/>
          <w:szCs w:val="24"/>
        </w:rPr>
        <w:t xml:space="preserve">Segundo. </w:t>
      </w:r>
      <w:r w:rsidRPr="00C06754">
        <w:rPr>
          <w:rFonts w:ascii="Arial Narrow" w:eastAsia="Times New Roman" w:hAnsi="Arial Narrow" w:cs="Arial"/>
          <w:b/>
          <w:i/>
          <w:sz w:val="24"/>
          <w:szCs w:val="24"/>
        </w:rPr>
        <w:t>Declarar INEXEQUIBLES</w:t>
      </w:r>
      <w:r w:rsidRPr="00C06754">
        <w:rPr>
          <w:rFonts w:ascii="Arial Narrow" w:eastAsia="Times New Roman" w:hAnsi="Arial Narrow" w:cs="Arial"/>
          <w:i/>
          <w:sz w:val="24"/>
          <w:szCs w:val="24"/>
        </w:rPr>
        <w:t xml:space="preserve"> las expresiones ‘</w:t>
      </w:r>
      <w:r w:rsidRPr="00C06754">
        <w:rPr>
          <w:rFonts w:ascii="Arial Narrow" w:eastAsia="Times New Roman" w:hAnsi="Arial Narrow" w:cs="Arial"/>
          <w:b/>
          <w:i/>
          <w:sz w:val="24"/>
          <w:szCs w:val="24"/>
          <w:u w:val="single"/>
        </w:rPr>
        <w:t>bebidas alcohólicas'</w:t>
      </w:r>
      <w:r w:rsidRPr="00C06754">
        <w:rPr>
          <w:rFonts w:ascii="Arial Narrow" w:eastAsia="Times New Roman" w:hAnsi="Arial Narrow" w:cs="Arial"/>
          <w:i/>
          <w:sz w:val="24"/>
          <w:szCs w:val="24"/>
        </w:rPr>
        <w:t xml:space="preserve"> y '</w:t>
      </w:r>
      <w:r w:rsidRPr="00C06754">
        <w:rPr>
          <w:rFonts w:ascii="Arial Narrow" w:eastAsia="Times New Roman" w:hAnsi="Arial Narrow" w:cs="Arial"/>
          <w:b/>
          <w:i/>
          <w:sz w:val="24"/>
          <w:szCs w:val="24"/>
          <w:u w:val="single"/>
        </w:rPr>
        <w:t>psicoactivas</w:t>
      </w:r>
      <w:r w:rsidRPr="00C06754">
        <w:rPr>
          <w:rFonts w:ascii="Arial Narrow" w:eastAsia="Times New Roman" w:hAnsi="Arial Narrow" w:cs="Arial"/>
          <w:i/>
          <w:sz w:val="24"/>
          <w:szCs w:val="24"/>
          <w:u w:val="single"/>
        </w:rPr>
        <w:t xml:space="preserve"> </w:t>
      </w:r>
      <w:r w:rsidRPr="00C06754">
        <w:rPr>
          <w:rFonts w:ascii="Arial Narrow" w:eastAsia="Times New Roman" w:hAnsi="Arial Narrow" w:cs="Arial"/>
          <w:b/>
          <w:i/>
          <w:sz w:val="24"/>
          <w:szCs w:val="24"/>
          <w:u w:val="single"/>
        </w:rPr>
        <w:t>o</w:t>
      </w:r>
      <w:r w:rsidRPr="00C06754">
        <w:rPr>
          <w:rFonts w:ascii="Arial Narrow" w:eastAsia="Times New Roman" w:hAnsi="Arial Narrow" w:cs="Arial"/>
          <w:i/>
          <w:sz w:val="24"/>
          <w:szCs w:val="24"/>
        </w:rPr>
        <w:t>’ contenidas en el Artículo 140 (numeral 7) del Código Nacional de Policía y Convivencia (Ley 1801 de 2016).</w:t>
      </w:r>
    </w:p>
    <w:p w14:paraId="752A1C72"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 xml:space="preserve">El Congreso de la República aprobó el 6 de julio de 2016 la ley 1787 Reglamenta el artículo 49 de la constitución dando acceso al uso médico y científico del cannabis </w:t>
      </w:r>
    </w:p>
    <w:p w14:paraId="6B922FDB" w14:textId="77777777" w:rsidR="001A0767" w:rsidRPr="00C06754" w:rsidRDefault="001A0767" w:rsidP="001A0767">
      <w:pPr>
        <w:ind w:left="708"/>
        <w:jc w:val="both"/>
        <w:rPr>
          <w:rFonts w:ascii="Arial Narrow" w:eastAsia="Times New Roman" w:hAnsi="Arial Narrow" w:cs="Arial"/>
          <w:sz w:val="24"/>
          <w:szCs w:val="24"/>
        </w:rPr>
      </w:pPr>
      <w:r w:rsidRPr="00C06754">
        <w:rPr>
          <w:rFonts w:ascii="Arial Narrow" w:eastAsia="Times New Roman" w:hAnsi="Arial Narrow" w:cs="Arial"/>
          <w:sz w:val="24"/>
          <w:szCs w:val="24"/>
        </w:rPr>
        <w:t xml:space="preserve">Artículo 3: </w:t>
      </w:r>
      <w:r w:rsidRPr="00C06754">
        <w:rPr>
          <w:rFonts w:ascii="Arial Narrow" w:eastAsia="Times New Roman" w:hAnsi="Arial Narrow" w:cs="Arial"/>
          <w:i/>
          <w:sz w:val="24"/>
          <w:szCs w:val="24"/>
          <w:u w:val="single"/>
        </w:rPr>
        <w:t>El Estado asumirá el control y la regulación de las actividades de cultivo, producción, fabricación, adquisición a cualquier título, importación, exportación, almacenamiento, transporte, comercialización, distribución, uso y posesión de las semillas de la planta de cannabis, del cannabis, de sus derivados y de los productos que lo contengan con fines medicinales y científicos, en los términos y condiciones que al respecto fije la reglamentación</w:t>
      </w:r>
      <w:r w:rsidRPr="00C06754">
        <w:rPr>
          <w:rFonts w:ascii="Arial Narrow" w:eastAsia="Times New Roman" w:hAnsi="Arial Narrow" w:cs="Arial"/>
          <w:sz w:val="24"/>
          <w:szCs w:val="24"/>
        </w:rPr>
        <w:t>.</w:t>
      </w:r>
    </w:p>
    <w:p w14:paraId="6242DADE"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Desde ese momento el Gobierno ha desarrollado una</w:t>
      </w:r>
      <w:r w:rsidRPr="00C06754">
        <w:rPr>
          <w:rFonts w:ascii="Arial Narrow" w:eastAsia="Times New Roman" w:hAnsi="Arial Narrow" w:cs="Arial"/>
          <w:b/>
          <w:sz w:val="24"/>
          <w:szCs w:val="24"/>
        </w:rPr>
        <w:t xml:space="preserve"> </w:t>
      </w:r>
      <w:r w:rsidRPr="00C06754">
        <w:rPr>
          <w:rFonts w:ascii="Arial Narrow" w:eastAsia="Times New Roman" w:hAnsi="Arial Narrow" w:cs="Arial"/>
          <w:sz w:val="24"/>
          <w:szCs w:val="24"/>
        </w:rPr>
        <w:t>serie reglamentaciones con el fin de regularizar la producción y transformación del cannabis en un sistema riguroso de licencias y requisitos para la producción y acceso al cannabis medicinal.</w:t>
      </w:r>
    </w:p>
    <w:p w14:paraId="39D36FA9" w14:textId="77777777" w:rsidR="001A0767" w:rsidRPr="00C06754" w:rsidRDefault="001A0767" w:rsidP="001A0767">
      <w:pPr>
        <w:jc w:val="both"/>
        <w:rPr>
          <w:rFonts w:ascii="Arial Narrow" w:eastAsia="Times New Roman" w:hAnsi="Arial Narrow" w:cs="Arial"/>
          <w:color w:val="000000"/>
          <w:sz w:val="24"/>
          <w:szCs w:val="24"/>
        </w:rPr>
      </w:pPr>
      <w:r w:rsidRPr="00C06754">
        <w:rPr>
          <w:rFonts w:ascii="Arial Narrow" w:eastAsia="Times New Roman" w:hAnsi="Arial Narrow" w:cs="Arial"/>
          <w:sz w:val="24"/>
          <w:szCs w:val="24"/>
        </w:rPr>
        <w:t xml:space="preserve">La ley 2204 de Mayo del 2022 </w:t>
      </w:r>
      <w:r w:rsidRPr="00C06754">
        <w:rPr>
          <w:rFonts w:ascii="Arial Narrow" w:eastAsia="Times New Roman" w:hAnsi="Arial Narrow" w:cs="Arial"/>
          <w:color w:val="000000"/>
          <w:sz w:val="24"/>
          <w:szCs w:val="24"/>
        </w:rPr>
        <w:t>crea el marco legal para el uso industrial y científico del cáñamo en Colombia y crea la posibilidad dentro del Programa Nacional Integral de sustitución de cultivos de usar cáñamo industrial como producto de sustitución y desarrolla una serie de incentivos.</w:t>
      </w:r>
    </w:p>
    <w:p w14:paraId="7F6F6747"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rPr>
        <w:t xml:space="preserve">Artículo 13. Programa Nacional Integral de Sustitución de Cultivos. Las personas naturales y/o jurídicas </w:t>
      </w:r>
      <w:r w:rsidRPr="00C06754">
        <w:rPr>
          <w:rFonts w:ascii="Arial Narrow" w:eastAsia="Times New Roman" w:hAnsi="Arial Narrow" w:cs="Arial"/>
          <w:b/>
          <w:i/>
          <w:sz w:val="24"/>
          <w:szCs w:val="24"/>
          <w:u w:val="single"/>
        </w:rPr>
        <w:t>que hagan parte de cualquier modelo de sustitución voluntaria de cultivos de uso ilícito</w:t>
      </w:r>
      <w:r w:rsidRPr="00C06754">
        <w:rPr>
          <w:rFonts w:ascii="Arial Narrow" w:eastAsia="Times New Roman" w:hAnsi="Arial Narrow" w:cs="Arial"/>
          <w:i/>
          <w:sz w:val="24"/>
          <w:szCs w:val="24"/>
        </w:rPr>
        <w:t xml:space="preserve">, administrado por la Dirección de Sustitución de Cultivos Ilícitos adscrita a la Agencia de Renovación del Territorio o quien haga sus veces, </w:t>
      </w:r>
      <w:r w:rsidRPr="00C06754">
        <w:rPr>
          <w:rFonts w:ascii="Arial Narrow" w:eastAsia="Times New Roman" w:hAnsi="Arial Narrow" w:cs="Arial"/>
          <w:b/>
          <w:i/>
          <w:sz w:val="24"/>
          <w:szCs w:val="24"/>
          <w:u w:val="single"/>
        </w:rPr>
        <w:t>podrán utilizar el cáñamo como producto de sustitución</w:t>
      </w:r>
      <w:r w:rsidRPr="00C06754">
        <w:rPr>
          <w:rFonts w:ascii="Arial Narrow" w:eastAsia="Times New Roman" w:hAnsi="Arial Narrow" w:cs="Arial"/>
          <w:i/>
          <w:sz w:val="24"/>
          <w:szCs w:val="24"/>
        </w:rPr>
        <w:t xml:space="preserve">, siempre y cuando acrediten los requisitos que establezcan los Ministerios de Justicia y del Derecho y de Agricultura y Desarrollo Rural para la autorización, contemplados en el artículo 6° de la presente ley. </w:t>
      </w:r>
    </w:p>
    <w:p w14:paraId="6FDA1A88"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rPr>
        <w:t xml:space="preserve">Parágrafo primero. El Gobierno nacional impulsará la sustitución de cultivos de uso ilícito con el uso del cáñamo a través de sus diferentes programas y proyectos. </w:t>
      </w:r>
    </w:p>
    <w:p w14:paraId="1D38CA78"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rPr>
        <w:t xml:space="preserve">Parágrafo segundo. El Ministerio de Agricultura y Desarrollo Rural y la Alta Consejería Presidencial para la Estabilización y Consolidación o quien haga sus veces, reglamentarán los planes de seguridad alimentaria que se incluirán en los nuevos modelos de sustitución que determine la Dirección de Sustitución de Cultivos Ilícitos. </w:t>
      </w:r>
    </w:p>
    <w:p w14:paraId="26BC2933"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rPr>
        <w:t xml:space="preserve">Parágrafo tercero. Las personas naturales o jurídicas que hagan parte de cualquier programa de sustitución voluntaria de cultivos de uso ilícito y que utilicen el cáñamo como producto de sustitución, podrán acceder a los siguientes beneficios: </w:t>
      </w:r>
    </w:p>
    <w:p w14:paraId="1B854792"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u w:val="single"/>
        </w:rPr>
        <w:t xml:space="preserve">Alivio en las obligaciones financieras y no financieras otorgadas en condiciones </w:t>
      </w:r>
      <w:proofErr w:type="spellStart"/>
      <w:r w:rsidRPr="00C06754">
        <w:rPr>
          <w:rFonts w:ascii="Arial Narrow" w:eastAsia="Times New Roman" w:hAnsi="Arial Narrow" w:cs="Arial"/>
          <w:i/>
          <w:sz w:val="24"/>
          <w:szCs w:val="24"/>
          <w:u w:val="single"/>
        </w:rPr>
        <w:t>Finagro</w:t>
      </w:r>
      <w:proofErr w:type="spellEnd"/>
      <w:r w:rsidRPr="00C06754">
        <w:rPr>
          <w:rFonts w:ascii="Arial Narrow" w:eastAsia="Times New Roman" w:hAnsi="Arial Narrow" w:cs="Arial"/>
          <w:i/>
          <w:sz w:val="24"/>
          <w:szCs w:val="24"/>
          <w:u w:val="single"/>
        </w:rPr>
        <w:t xml:space="preserve"> por los intermediarios financieros, así como a las obligaciones agropecuarias y contraídas con proveedores de insumos agropecuarios, asociaciones, agremiaciones y cooperativas, incluyendo alivios con el saneamiento de la cartera de los usuarios de los distritos de adecuación de tierras</w:t>
      </w:r>
      <w:r w:rsidRPr="00C06754">
        <w:rPr>
          <w:rFonts w:ascii="Arial Narrow" w:eastAsia="Times New Roman" w:hAnsi="Arial Narrow" w:cs="Arial"/>
          <w:i/>
          <w:sz w:val="24"/>
          <w:szCs w:val="24"/>
        </w:rPr>
        <w:t>.</w:t>
      </w:r>
    </w:p>
    <w:p w14:paraId="63176ECC"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u w:val="single"/>
        </w:rPr>
        <w:t>Acceso a los programas de capacitación especial y aceleración de empresas en condiciones especiales para su formalización, promoción, desarrollo, fortalecimiento, tecnificación y financiamiento empresarial</w:t>
      </w:r>
      <w:r w:rsidRPr="00C06754">
        <w:rPr>
          <w:rFonts w:ascii="Arial Narrow" w:eastAsia="Times New Roman" w:hAnsi="Arial Narrow" w:cs="Arial"/>
          <w:i/>
          <w:sz w:val="24"/>
          <w:szCs w:val="24"/>
        </w:rPr>
        <w:t>.</w:t>
      </w:r>
    </w:p>
    <w:p w14:paraId="1502823F" w14:textId="77777777" w:rsidR="001A0767" w:rsidRPr="00C06754" w:rsidRDefault="001A0767" w:rsidP="001A0767">
      <w:pPr>
        <w:ind w:left="708"/>
        <w:jc w:val="both"/>
        <w:rPr>
          <w:rFonts w:ascii="Arial Narrow" w:eastAsia="Times New Roman" w:hAnsi="Arial Narrow" w:cs="Arial"/>
          <w:i/>
          <w:sz w:val="24"/>
          <w:szCs w:val="24"/>
          <w:u w:val="single"/>
        </w:rPr>
      </w:pPr>
      <w:r w:rsidRPr="00C06754">
        <w:rPr>
          <w:rFonts w:ascii="Arial Narrow" w:eastAsia="Times New Roman" w:hAnsi="Arial Narrow" w:cs="Arial"/>
          <w:i/>
          <w:sz w:val="24"/>
          <w:szCs w:val="24"/>
          <w:u w:val="single"/>
        </w:rPr>
        <w:t>Exoneración de tarifa para actos sin cuantía ante las cámaras de comercio o las entidades competentes para ello, responsables del proceso de registro y renovación.</w:t>
      </w:r>
    </w:p>
    <w:p w14:paraId="1C4B6136" w14:textId="77777777" w:rsidR="001A0767" w:rsidRPr="00C06754" w:rsidRDefault="001A0767" w:rsidP="001A0767">
      <w:pPr>
        <w:ind w:left="708"/>
        <w:jc w:val="both"/>
        <w:rPr>
          <w:rFonts w:ascii="Arial Narrow" w:eastAsia="Times New Roman" w:hAnsi="Arial Narrow" w:cs="Arial"/>
          <w:i/>
          <w:sz w:val="24"/>
          <w:szCs w:val="24"/>
        </w:rPr>
      </w:pPr>
      <w:r w:rsidRPr="00C06754">
        <w:rPr>
          <w:rFonts w:ascii="Arial Narrow" w:eastAsia="Times New Roman" w:hAnsi="Arial Narrow" w:cs="Arial"/>
          <w:i/>
          <w:sz w:val="24"/>
          <w:szCs w:val="24"/>
          <w:u w:val="single"/>
        </w:rPr>
        <w:t>Criterios de calificación diferencial en los procesos de contratación estatal, de acuerdo con la normativa vigente</w:t>
      </w:r>
      <w:r w:rsidRPr="00C06754">
        <w:rPr>
          <w:rFonts w:ascii="Arial Narrow" w:eastAsia="Times New Roman" w:hAnsi="Arial Narrow" w:cs="Arial"/>
          <w:i/>
          <w:sz w:val="24"/>
          <w:szCs w:val="24"/>
        </w:rPr>
        <w:t>.</w:t>
      </w:r>
    </w:p>
    <w:p w14:paraId="12DD228C" w14:textId="76FC5000"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 xml:space="preserve">El debate sobre la penalización del consumo de drogas y aún más del cannabis, ha sido muy discutido en la construcción de la normatividad vigente en Colombia. A pesar de esto se ha dejado un vacío legal donde </w:t>
      </w:r>
      <w:r w:rsidRPr="00C06754">
        <w:rPr>
          <w:rFonts w:ascii="Arial Narrow" w:eastAsia="Times New Roman" w:hAnsi="Arial Narrow" w:cs="Arial"/>
          <w:b/>
          <w:bCs/>
          <w:sz w:val="24"/>
          <w:szCs w:val="24"/>
          <w:u w:val="single"/>
        </w:rPr>
        <w:t>es permitido el porte y consumo</w:t>
      </w:r>
      <w:r w:rsidRPr="00C06754">
        <w:rPr>
          <w:rFonts w:ascii="Arial Narrow" w:eastAsia="Times New Roman" w:hAnsi="Arial Narrow" w:cs="Arial"/>
          <w:sz w:val="24"/>
          <w:szCs w:val="24"/>
        </w:rPr>
        <w:t xml:space="preserve"> del cannabis, pero no la producción y distribución segura, empujando al usuario al mercado ilegal exponiéndolo a la inseguridad y a productos de baja calidad que pueden generar afectaciones a la salud.</w:t>
      </w:r>
    </w:p>
    <w:p w14:paraId="4895F72D" w14:textId="77777777" w:rsidR="001A0767" w:rsidRPr="00C06754" w:rsidRDefault="001A0767" w:rsidP="001A0767">
      <w:pPr>
        <w:jc w:val="both"/>
        <w:rPr>
          <w:rFonts w:ascii="Arial Narrow" w:eastAsia="Times New Roman" w:hAnsi="Arial Narrow" w:cs="Arial"/>
          <w:sz w:val="24"/>
          <w:szCs w:val="24"/>
        </w:rPr>
      </w:pPr>
    </w:p>
    <w:p w14:paraId="488304BD" w14:textId="77777777" w:rsidR="001A0767" w:rsidRPr="00C06754" w:rsidRDefault="001A0767" w:rsidP="001A0767">
      <w:pPr>
        <w:rPr>
          <w:rFonts w:ascii="Arial Narrow" w:hAnsi="Arial Narrow" w:cs="Arial"/>
          <w:b/>
          <w:bCs/>
          <w:sz w:val="24"/>
          <w:szCs w:val="24"/>
        </w:rPr>
      </w:pPr>
      <w:r w:rsidRPr="00C06754">
        <w:rPr>
          <w:rFonts w:ascii="Arial Narrow" w:hAnsi="Arial Narrow" w:cs="Arial"/>
          <w:b/>
          <w:bCs/>
          <w:sz w:val="24"/>
          <w:szCs w:val="24"/>
        </w:rPr>
        <w:t xml:space="preserve"> III CONTEXTO CANNABIS NO REGULADO EN COLOMBIA</w:t>
      </w:r>
    </w:p>
    <w:p w14:paraId="6559A31F" w14:textId="06FBD945"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Colombia no cuenta con una metodología como si lo tiene la hoja de coca, que permita conocer la cantidad aproximada de hectáreas cultivadas con cannabis. Aunque se han desarrollado herramientas para identificar cultivos con alertas luminosas que se generan por el uso de luz artificial en los invernaderos de los cultivos, está metodología no logra determinar la ubicación exacta, la cantidad, el tamaño, ni identificar los cultivos que no usan luz artificial lo que lleva a no tener cifras exactas de la cantidad de hectáreas sembradas en el país.</w:t>
      </w:r>
    </w:p>
    <w:p w14:paraId="3AD3BBA5"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 xml:space="preserve">Los cultivos de cannabis en diversas zonas rurales del país son la base de la economía en varios municipios. Por el ejemplo, en municipios del Norte del Cauca como Caloto, Corinto, Miranda, </w:t>
      </w:r>
      <w:proofErr w:type="spellStart"/>
      <w:r w:rsidRPr="00C06754">
        <w:rPr>
          <w:rFonts w:ascii="Arial Narrow" w:eastAsia="Times New Roman" w:hAnsi="Arial Narrow" w:cs="Arial"/>
          <w:sz w:val="24"/>
          <w:szCs w:val="24"/>
        </w:rPr>
        <w:t>Toribío</w:t>
      </w:r>
      <w:proofErr w:type="spellEnd"/>
      <w:r w:rsidRPr="00C06754">
        <w:rPr>
          <w:rFonts w:ascii="Arial Narrow" w:eastAsia="Times New Roman" w:hAnsi="Arial Narrow" w:cs="Arial"/>
          <w:sz w:val="24"/>
          <w:szCs w:val="24"/>
        </w:rPr>
        <w:t>, Santander de Quilichao, se concentran el 55% de las alertas luminosas lanzadas por el Sistema Integrado de Monitoreo de Cultivos Ilícitos - SIMCI por presencia invernaderos para producción de cannabis</w:t>
      </w:r>
      <w:r w:rsidRPr="00C06754">
        <w:rPr>
          <w:rFonts w:ascii="Arial Narrow" w:eastAsia="Times New Roman" w:hAnsi="Arial Narrow" w:cs="Arial"/>
          <w:sz w:val="24"/>
          <w:szCs w:val="24"/>
          <w:vertAlign w:val="superscript"/>
        </w:rPr>
        <w:footnoteReference w:id="2"/>
      </w:r>
      <w:r w:rsidRPr="00C06754">
        <w:rPr>
          <w:rFonts w:ascii="Arial Narrow" w:eastAsia="Times New Roman" w:hAnsi="Arial Narrow" w:cs="Arial"/>
          <w:sz w:val="24"/>
          <w:szCs w:val="24"/>
        </w:rPr>
        <w:t>.</w:t>
      </w:r>
    </w:p>
    <w:p w14:paraId="67D28B8C"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Podemos deducir entonces que existe una gran concentración de los cultivos en poblaciones rurales “con dificultades de acceso, conexión, servicios y bienes públicos y con presencia y control de grupos al margen de la ley”</w:t>
      </w:r>
      <w:r w:rsidRPr="00C06754">
        <w:rPr>
          <w:rFonts w:ascii="Arial Narrow" w:eastAsia="Times New Roman" w:hAnsi="Arial Narrow" w:cs="Arial"/>
          <w:sz w:val="24"/>
          <w:szCs w:val="24"/>
          <w:vertAlign w:val="superscript"/>
        </w:rPr>
        <w:footnoteReference w:id="3"/>
      </w:r>
    </w:p>
    <w:p w14:paraId="13405533"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A partir del 2016 con el con las expectativas a partir de la regulación del cannabis medicinal y la calma que trajo consigo el proceso de paz, aumentó el número de cultivos de cannabis que ante una mayor oferta los precios de referencia por libra cayeron, lo que motivó a que los cultivadores se agremiaran para autorregular los precios. “</w:t>
      </w:r>
      <w:commentRangeStart w:id="6"/>
      <w:r w:rsidRPr="00C06754">
        <w:rPr>
          <w:rFonts w:ascii="Arial Narrow" w:eastAsia="Times New Roman" w:hAnsi="Arial Narrow" w:cs="Arial"/>
          <w:i/>
          <w:sz w:val="24"/>
          <w:szCs w:val="24"/>
        </w:rPr>
        <w:t>Primero</w:t>
      </w:r>
      <w:commentRangeEnd w:id="6"/>
      <w:r w:rsidRPr="00C06754">
        <w:rPr>
          <w:rStyle w:val="Refdecomentario"/>
          <w:rFonts w:ascii="Arial Narrow" w:eastAsia="Times New Roman" w:hAnsi="Arial Narrow" w:cs="Arial"/>
          <w:sz w:val="24"/>
          <w:szCs w:val="24"/>
          <w:lang w:eastAsia="en-US"/>
        </w:rPr>
        <w:commentReference w:id="6"/>
      </w:r>
      <w:r w:rsidRPr="00C06754">
        <w:rPr>
          <w:rFonts w:ascii="Arial Narrow" w:eastAsia="Times New Roman" w:hAnsi="Arial Narrow" w:cs="Arial"/>
          <w:i/>
          <w:sz w:val="24"/>
          <w:szCs w:val="24"/>
        </w:rPr>
        <w:t xml:space="preserve"> se reguló el número de plantas que se pueden cultivar por persona: 500 para uno solo, 1000 en pareja, hasta 250 para jóvenes que estudien. Además, se estableció un precio base de la libra de marihuana (hoy está a $70.000)”</w:t>
      </w:r>
      <w:r w:rsidRPr="00C06754">
        <w:rPr>
          <w:rFonts w:ascii="Arial Narrow" w:eastAsia="Times New Roman" w:hAnsi="Arial Narrow" w:cs="Arial"/>
          <w:i/>
          <w:sz w:val="24"/>
          <w:szCs w:val="24"/>
          <w:vertAlign w:val="superscript"/>
        </w:rPr>
        <w:footnoteReference w:id="4"/>
      </w:r>
      <w:r w:rsidRPr="00C06754">
        <w:rPr>
          <w:rFonts w:ascii="Arial Narrow" w:eastAsia="Times New Roman" w:hAnsi="Arial Narrow" w:cs="Arial"/>
          <w:sz w:val="24"/>
          <w:szCs w:val="24"/>
        </w:rPr>
        <w:t xml:space="preserve">  de la cual se podrían sacar hasta 500 dosis de un gramo de un precio entre 1000 y 2000 pesos. </w:t>
      </w:r>
    </w:p>
    <w:p w14:paraId="2611491D" w14:textId="3B99A122"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En el boletín de precios construido entre el Ministerio De Justicia y Derecho y la Oficina de las Naciones Unidas contra la Droga y el Delito (UNODC) en el 2021 promedió los precios producto de la información mensual reportada por sus fuentes, determinó variación de precios entre el 2006 y 2021 del que trata el grafico 1.</w:t>
      </w:r>
    </w:p>
    <w:p w14:paraId="002EB13C" w14:textId="77777777" w:rsidR="001A0767" w:rsidRPr="00C06754" w:rsidRDefault="001A0767" w:rsidP="001A0767">
      <w:pPr>
        <w:jc w:val="center"/>
        <w:rPr>
          <w:rFonts w:ascii="Arial Narrow" w:eastAsia="Times New Roman" w:hAnsi="Arial Narrow" w:cs="Arial"/>
          <w:b/>
          <w:bCs/>
          <w:sz w:val="24"/>
          <w:szCs w:val="24"/>
        </w:rPr>
      </w:pPr>
      <w:r w:rsidRPr="00C06754">
        <w:rPr>
          <w:rFonts w:ascii="Arial Narrow" w:eastAsia="Times New Roman" w:hAnsi="Arial Narrow" w:cs="Arial"/>
          <w:b/>
          <w:bCs/>
          <w:sz w:val="24"/>
          <w:szCs w:val="24"/>
        </w:rPr>
        <w:t>GRAFICO 1</w:t>
      </w:r>
      <w:r w:rsidRPr="00C06754">
        <w:rPr>
          <w:rStyle w:val="Refdenotaalpie"/>
          <w:rFonts w:ascii="Arial Narrow" w:eastAsia="Times New Roman" w:hAnsi="Arial Narrow" w:cs="Arial"/>
          <w:b/>
          <w:bCs/>
          <w:sz w:val="24"/>
          <w:szCs w:val="24"/>
        </w:rPr>
        <w:footnoteReference w:id="5"/>
      </w:r>
    </w:p>
    <w:p w14:paraId="1A51FA27" w14:textId="77777777" w:rsidR="001A0767" w:rsidRPr="00C06754" w:rsidRDefault="001A0767" w:rsidP="001A0767">
      <w:pPr>
        <w:jc w:val="center"/>
        <w:rPr>
          <w:rFonts w:ascii="Arial Narrow" w:eastAsia="Times New Roman" w:hAnsi="Arial Narrow" w:cs="Arial"/>
          <w:sz w:val="24"/>
          <w:szCs w:val="24"/>
        </w:rPr>
      </w:pPr>
      <w:r w:rsidRPr="00C06754">
        <w:rPr>
          <w:rFonts w:ascii="Arial Narrow" w:eastAsia="Times New Roman" w:hAnsi="Arial Narrow" w:cs="Arial"/>
          <w:b/>
          <w:bCs/>
          <w:sz w:val="24"/>
          <w:szCs w:val="24"/>
        </w:rPr>
        <w:t>Precios kilogramo de marihuana Total nacional Diciembre (2006– 2021)</w:t>
      </w:r>
    </w:p>
    <w:p w14:paraId="55F67C37" w14:textId="77777777" w:rsidR="001A0767" w:rsidRPr="00C06754" w:rsidRDefault="001A0767" w:rsidP="001A0767">
      <w:pPr>
        <w:jc w:val="both"/>
        <w:rPr>
          <w:rFonts w:ascii="Arial Narrow" w:eastAsia="Times New Roman" w:hAnsi="Arial Narrow" w:cs="Arial"/>
          <w:sz w:val="24"/>
          <w:szCs w:val="24"/>
        </w:rPr>
      </w:pPr>
      <w:r w:rsidRPr="00C06754">
        <w:rPr>
          <w:rFonts w:ascii="Arial Narrow" w:hAnsi="Arial Narrow" w:cs="Arial"/>
          <w:noProof/>
          <w:sz w:val="24"/>
          <w:szCs w:val="24"/>
        </w:rPr>
        <w:t xml:space="preserve">    </w:t>
      </w:r>
      <w:r w:rsidRPr="00C06754">
        <w:rPr>
          <w:rFonts w:ascii="Arial Narrow" w:hAnsi="Arial Narrow" w:cs="Arial"/>
          <w:noProof/>
          <w:sz w:val="24"/>
          <w:szCs w:val="24"/>
        </w:rPr>
        <w:drawing>
          <wp:inline distT="0" distB="0" distL="0" distR="0" wp14:anchorId="2D08285B" wp14:editId="2D01017D">
            <wp:extent cx="5429250" cy="2849530"/>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877" t="29990" r="13048" b="8331"/>
                    <a:stretch/>
                  </pic:blipFill>
                  <pic:spPr bwMode="auto">
                    <a:xfrm>
                      <a:off x="0" y="0"/>
                      <a:ext cx="5512387" cy="2893164"/>
                    </a:xfrm>
                    <a:prstGeom prst="rect">
                      <a:avLst/>
                    </a:prstGeom>
                    <a:ln>
                      <a:noFill/>
                    </a:ln>
                    <a:extLst>
                      <a:ext uri="{53640926-AAD7-44D8-BBD7-CCE9431645EC}">
                        <a14:shadowObscured xmlns:a14="http://schemas.microsoft.com/office/drawing/2010/main"/>
                      </a:ext>
                    </a:extLst>
                  </pic:spPr>
                </pic:pic>
              </a:graphicData>
            </a:graphic>
          </wp:inline>
        </w:drawing>
      </w:r>
    </w:p>
    <w:p w14:paraId="6C082E37"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El cultivo de esta planta surge como una alternativa económica a la precariedad de ingresos en las actividades agrícolas. De acuerdo con el DANE, en 2021 el 44.6% de la población rural recibía menos de $354.031 pesos mensuales</w:t>
      </w:r>
      <w:r w:rsidRPr="00C06754">
        <w:rPr>
          <w:rFonts w:ascii="Arial Narrow" w:eastAsia="Times New Roman" w:hAnsi="Arial Narrow" w:cs="Arial"/>
          <w:sz w:val="24"/>
          <w:szCs w:val="24"/>
          <w:vertAlign w:val="superscript"/>
        </w:rPr>
        <w:footnoteReference w:id="6"/>
      </w:r>
      <w:r w:rsidRPr="00C06754">
        <w:rPr>
          <w:rFonts w:ascii="Arial Narrow" w:eastAsia="Times New Roman" w:hAnsi="Arial Narrow" w:cs="Arial"/>
          <w:sz w:val="24"/>
          <w:szCs w:val="24"/>
        </w:rPr>
        <w:t>.</w:t>
      </w:r>
    </w:p>
    <w:p w14:paraId="10E1D70A"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La persistencia del conflicto armado en las zonas que surten el mercado ilegal, las brechas de desarrollo socio-económico en las zonas de producción de esta planta, sus impactos en la población campesina e indígena y el hecho de que la marihuana sea la sustancia ilícita más consumida en el país</w:t>
      </w:r>
      <w:r w:rsidRPr="00C06754">
        <w:rPr>
          <w:rStyle w:val="Refdenotaalpie"/>
          <w:rFonts w:ascii="Arial Narrow" w:eastAsia="Times New Roman" w:hAnsi="Arial Narrow" w:cs="Arial"/>
          <w:sz w:val="24"/>
          <w:szCs w:val="24"/>
        </w:rPr>
        <w:footnoteReference w:id="7"/>
      </w:r>
      <w:r w:rsidRPr="00C06754">
        <w:rPr>
          <w:rFonts w:ascii="Arial Narrow" w:eastAsia="Times New Roman" w:hAnsi="Arial Narrow" w:cs="Arial"/>
          <w:sz w:val="24"/>
          <w:szCs w:val="24"/>
        </w:rPr>
        <w:t>.</w:t>
      </w:r>
    </w:p>
    <w:p w14:paraId="4EAB7EE1" w14:textId="1CC317EB"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 xml:space="preserve">Frente al consumo el </w:t>
      </w:r>
      <w:r w:rsidRPr="00C06754">
        <w:rPr>
          <w:rFonts w:ascii="Arial Narrow" w:eastAsia="Times New Roman" w:hAnsi="Arial Narrow" w:cs="Arial"/>
          <w:b/>
          <w:bCs/>
          <w:sz w:val="24"/>
          <w:szCs w:val="24"/>
        </w:rPr>
        <w:t xml:space="preserve">8,3% de los colombianos declaró haber consumido cannabis </w:t>
      </w:r>
      <w:r w:rsidRPr="00C06754">
        <w:rPr>
          <w:rFonts w:ascii="Arial Narrow" w:eastAsia="Times New Roman" w:hAnsi="Arial Narrow" w:cs="Arial"/>
          <w:sz w:val="24"/>
          <w:szCs w:val="24"/>
        </w:rPr>
        <w:t>aproximadamente 4 millones de Colombianos</w:t>
      </w:r>
      <w:r w:rsidR="0051567F" w:rsidRPr="00C06754">
        <w:rPr>
          <w:rFonts w:ascii="Arial Narrow" w:eastAsia="Times New Roman" w:hAnsi="Arial Narrow" w:cs="Arial"/>
          <w:sz w:val="24"/>
          <w:szCs w:val="24"/>
        </w:rPr>
        <w:t xml:space="preserve"> (ver gráfico 2)</w:t>
      </w:r>
      <w:r w:rsidRPr="00C06754">
        <w:rPr>
          <w:rFonts w:ascii="Arial Narrow" w:eastAsia="Times New Roman" w:hAnsi="Arial Narrow" w:cs="Arial"/>
          <w:sz w:val="24"/>
          <w:szCs w:val="24"/>
        </w:rPr>
        <w:t>.</w:t>
      </w:r>
    </w:p>
    <w:p w14:paraId="03795FC7" w14:textId="77777777" w:rsidR="00C42E3D" w:rsidRPr="00C06754" w:rsidRDefault="00C42E3D" w:rsidP="001A0767">
      <w:pPr>
        <w:jc w:val="both"/>
        <w:rPr>
          <w:rFonts w:ascii="Arial Narrow" w:eastAsia="Times New Roman" w:hAnsi="Arial Narrow" w:cs="Arial"/>
          <w:sz w:val="24"/>
          <w:szCs w:val="24"/>
        </w:rPr>
      </w:pPr>
    </w:p>
    <w:p w14:paraId="31401B76" w14:textId="77777777" w:rsidR="001A0767" w:rsidRPr="00C06754" w:rsidRDefault="001A0767" w:rsidP="001A0767">
      <w:pPr>
        <w:jc w:val="center"/>
        <w:rPr>
          <w:rFonts w:ascii="Arial Narrow" w:eastAsia="Times New Roman" w:hAnsi="Arial Narrow" w:cs="Arial"/>
          <w:b/>
          <w:color w:val="FFFFFF"/>
          <w:sz w:val="24"/>
          <w:szCs w:val="24"/>
        </w:rPr>
      </w:pPr>
      <w:r w:rsidRPr="00C06754">
        <w:rPr>
          <w:rFonts w:ascii="Arial Narrow" w:eastAsia="Times New Roman" w:hAnsi="Arial Narrow" w:cs="Arial"/>
          <w:b/>
          <w:sz w:val="24"/>
          <w:szCs w:val="24"/>
        </w:rPr>
        <w:t>GRAFICO 2</w:t>
      </w:r>
      <w:r w:rsidRPr="00C06754">
        <w:rPr>
          <w:rFonts w:ascii="Arial Narrow" w:eastAsia="Times New Roman" w:hAnsi="Arial Narrow" w:cs="Arial"/>
          <w:sz w:val="24"/>
          <w:szCs w:val="24"/>
        </w:rPr>
        <w:br/>
      </w:r>
      <w:r w:rsidRPr="00C06754">
        <w:rPr>
          <w:rFonts w:ascii="Arial Narrow" w:eastAsia="Times New Roman" w:hAnsi="Arial Narrow" w:cs="Arial"/>
          <w:b/>
          <w:color w:val="000000"/>
          <w:sz w:val="24"/>
          <w:szCs w:val="24"/>
        </w:rPr>
        <w:t>Cifras Consumo de en Colombia</w:t>
      </w:r>
      <w:r w:rsidRPr="00C06754">
        <w:rPr>
          <w:rFonts w:ascii="Arial Narrow" w:eastAsia="Times New Roman" w:hAnsi="Arial Narrow" w:cs="Arial"/>
          <w:sz w:val="24"/>
          <w:szCs w:val="24"/>
          <w:vertAlign w:val="superscript"/>
        </w:rPr>
        <w:footnoteReference w:id="8"/>
      </w:r>
    </w:p>
    <w:p w14:paraId="036A3BFD"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noProof/>
          <w:sz w:val="24"/>
          <w:szCs w:val="24"/>
        </w:rPr>
        <w:drawing>
          <wp:inline distT="0" distB="0" distL="0" distR="0" wp14:anchorId="1AA2F31D" wp14:editId="7855616E">
            <wp:extent cx="5522726" cy="3164413"/>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34565" t="30909" r="9999" b="12589"/>
                    <a:stretch>
                      <a:fillRect/>
                    </a:stretch>
                  </pic:blipFill>
                  <pic:spPr>
                    <a:xfrm>
                      <a:off x="0" y="0"/>
                      <a:ext cx="5522726" cy="3164413"/>
                    </a:xfrm>
                    <a:prstGeom prst="rect">
                      <a:avLst/>
                    </a:prstGeom>
                    <a:ln/>
                  </pic:spPr>
                </pic:pic>
              </a:graphicData>
            </a:graphic>
          </wp:inline>
        </w:drawing>
      </w:r>
    </w:p>
    <w:p w14:paraId="70FD11EF" w14:textId="5005AA3E" w:rsidR="00C42E3D" w:rsidRPr="001A0767" w:rsidRDefault="00C42E3D" w:rsidP="00C42E3D">
      <w:pPr>
        <w:jc w:val="both"/>
        <w:rPr>
          <w:rFonts w:ascii="Arial Narrow" w:eastAsia="Times New Roman" w:hAnsi="Arial Narrow" w:cs="Arial"/>
          <w:sz w:val="24"/>
          <w:szCs w:val="24"/>
        </w:rPr>
      </w:pPr>
      <w:r w:rsidRPr="001A0767">
        <w:rPr>
          <w:rFonts w:ascii="Arial Narrow" w:eastAsia="Times New Roman" w:hAnsi="Arial Narrow" w:cs="Arial"/>
          <w:b/>
          <w:bCs/>
          <w:sz w:val="24"/>
          <w:szCs w:val="24"/>
        </w:rPr>
        <w:t>Estudios presentados por la Alcaldía de Bogotá</w:t>
      </w:r>
      <w:r w:rsidRPr="001A0767">
        <w:rPr>
          <w:rFonts w:ascii="Arial Narrow" w:eastAsia="Times New Roman" w:hAnsi="Arial Narrow" w:cs="Arial"/>
          <w:sz w:val="24"/>
          <w:szCs w:val="24"/>
        </w:rPr>
        <w:t xml:space="preserve"> en el 2021 revelaron que los consumidores de Cannabis en la capital del país son, en su mayoría gente, </w:t>
      </w:r>
      <w:r w:rsidRPr="001A0767">
        <w:rPr>
          <w:rFonts w:ascii="Arial Narrow" w:eastAsia="Times New Roman" w:hAnsi="Arial Narrow" w:cs="Arial"/>
          <w:b/>
          <w:bCs/>
          <w:sz w:val="24"/>
          <w:szCs w:val="24"/>
        </w:rPr>
        <w:t>soltera, profesional, trabajadora, universitaria y aporta al sistema de salud</w:t>
      </w:r>
      <w:r w:rsidR="00E17114" w:rsidRPr="00C06754">
        <w:rPr>
          <w:rStyle w:val="Refdenotaalpie"/>
          <w:rFonts w:ascii="Arial Narrow" w:eastAsia="Times New Roman" w:hAnsi="Arial Narrow" w:cs="Arial"/>
          <w:b/>
          <w:bCs/>
          <w:sz w:val="24"/>
          <w:szCs w:val="24"/>
        </w:rPr>
        <w:footnoteReference w:id="9"/>
      </w:r>
      <w:r w:rsidRPr="001A0767">
        <w:rPr>
          <w:rFonts w:ascii="Arial Narrow" w:eastAsia="Times New Roman" w:hAnsi="Arial Narrow" w:cs="Arial"/>
          <w:b/>
          <w:bCs/>
          <w:sz w:val="24"/>
          <w:szCs w:val="24"/>
        </w:rPr>
        <w:t xml:space="preserve">. </w:t>
      </w:r>
    </w:p>
    <w:p w14:paraId="37A5EA3F" w14:textId="77777777" w:rsidR="001A0767" w:rsidRPr="001A0767" w:rsidRDefault="001A0767" w:rsidP="00C42E3D">
      <w:pPr>
        <w:numPr>
          <w:ilvl w:val="0"/>
          <w:numId w:val="19"/>
        </w:numPr>
        <w:jc w:val="both"/>
        <w:rPr>
          <w:rFonts w:ascii="Arial Narrow" w:eastAsia="Times New Roman" w:hAnsi="Arial Narrow" w:cs="Arial"/>
          <w:sz w:val="24"/>
          <w:szCs w:val="24"/>
        </w:rPr>
      </w:pPr>
      <w:r w:rsidRPr="001A0767">
        <w:rPr>
          <w:rFonts w:ascii="Arial Narrow" w:eastAsia="Times New Roman" w:hAnsi="Arial Narrow" w:cs="Arial"/>
          <w:sz w:val="24"/>
          <w:szCs w:val="24"/>
        </w:rPr>
        <w:t xml:space="preserve">La encuesta reveló que el </w:t>
      </w:r>
      <w:r w:rsidRPr="001A0767">
        <w:rPr>
          <w:rFonts w:ascii="Arial Narrow" w:eastAsia="Times New Roman" w:hAnsi="Arial Narrow" w:cs="Arial"/>
          <w:b/>
          <w:bCs/>
          <w:sz w:val="24"/>
          <w:szCs w:val="24"/>
        </w:rPr>
        <w:t>58 % consumen con fin recreativo, el 20 % con fines medicinales, el 16 % con fines espirituales y el 6 % sin ningún fin</w:t>
      </w:r>
      <w:r w:rsidRPr="001A0767">
        <w:rPr>
          <w:rFonts w:ascii="Arial Narrow" w:eastAsia="Times New Roman" w:hAnsi="Arial Narrow" w:cs="Arial"/>
          <w:sz w:val="24"/>
          <w:szCs w:val="24"/>
        </w:rPr>
        <w:t xml:space="preserve">. </w:t>
      </w:r>
    </w:p>
    <w:p w14:paraId="7318466E" w14:textId="77777777" w:rsidR="001A0767" w:rsidRPr="001A0767" w:rsidRDefault="001A0767" w:rsidP="00C42E3D">
      <w:pPr>
        <w:numPr>
          <w:ilvl w:val="0"/>
          <w:numId w:val="19"/>
        </w:numPr>
        <w:jc w:val="both"/>
        <w:rPr>
          <w:rFonts w:ascii="Arial Narrow" w:eastAsia="Times New Roman" w:hAnsi="Arial Narrow" w:cs="Arial"/>
          <w:sz w:val="24"/>
          <w:szCs w:val="24"/>
        </w:rPr>
      </w:pPr>
      <w:r w:rsidRPr="001A0767">
        <w:rPr>
          <w:rFonts w:ascii="Arial Narrow" w:eastAsia="Times New Roman" w:hAnsi="Arial Narrow" w:cs="Arial"/>
          <w:sz w:val="24"/>
          <w:szCs w:val="24"/>
        </w:rPr>
        <w:t xml:space="preserve">El análisis también determinó que el mercado ilegal ocupa cerca del 50 % del total de la adquisición, el otro </w:t>
      </w:r>
      <w:r w:rsidRPr="001A0767">
        <w:rPr>
          <w:rFonts w:ascii="Arial Narrow" w:eastAsia="Times New Roman" w:hAnsi="Arial Narrow" w:cs="Arial"/>
          <w:b/>
          <w:bCs/>
          <w:sz w:val="24"/>
          <w:szCs w:val="24"/>
        </w:rPr>
        <w:t xml:space="preserve">50 % se divide en partes iguales entre </w:t>
      </w:r>
      <w:proofErr w:type="spellStart"/>
      <w:r w:rsidRPr="001A0767">
        <w:rPr>
          <w:rFonts w:ascii="Arial Narrow" w:eastAsia="Times New Roman" w:hAnsi="Arial Narrow" w:cs="Arial"/>
          <w:b/>
          <w:bCs/>
          <w:sz w:val="24"/>
          <w:szCs w:val="24"/>
        </w:rPr>
        <w:t>autocultivo</w:t>
      </w:r>
      <w:proofErr w:type="spellEnd"/>
      <w:r w:rsidRPr="001A0767">
        <w:rPr>
          <w:rFonts w:ascii="Arial Narrow" w:eastAsia="Times New Roman" w:hAnsi="Arial Narrow" w:cs="Arial"/>
          <w:b/>
          <w:bCs/>
          <w:sz w:val="24"/>
          <w:szCs w:val="24"/>
        </w:rPr>
        <w:t xml:space="preserve"> individual, </w:t>
      </w:r>
      <w:proofErr w:type="spellStart"/>
      <w:r w:rsidRPr="001A0767">
        <w:rPr>
          <w:rFonts w:ascii="Arial Narrow" w:eastAsia="Times New Roman" w:hAnsi="Arial Narrow" w:cs="Arial"/>
          <w:b/>
          <w:bCs/>
          <w:sz w:val="24"/>
          <w:szCs w:val="24"/>
        </w:rPr>
        <w:t>autocultivo</w:t>
      </w:r>
      <w:proofErr w:type="spellEnd"/>
      <w:r w:rsidRPr="001A0767">
        <w:rPr>
          <w:rFonts w:ascii="Arial Narrow" w:eastAsia="Times New Roman" w:hAnsi="Arial Narrow" w:cs="Arial"/>
          <w:b/>
          <w:bCs/>
          <w:sz w:val="24"/>
          <w:szCs w:val="24"/>
        </w:rPr>
        <w:t xml:space="preserve"> colectivo y obsequios.</w:t>
      </w:r>
    </w:p>
    <w:p w14:paraId="0552D81C" w14:textId="77777777" w:rsidR="001A0767" w:rsidRPr="001A0767" w:rsidRDefault="001A0767" w:rsidP="00C42E3D">
      <w:pPr>
        <w:numPr>
          <w:ilvl w:val="0"/>
          <w:numId w:val="19"/>
        </w:numPr>
        <w:jc w:val="both"/>
        <w:rPr>
          <w:rFonts w:ascii="Arial Narrow" w:eastAsia="Times New Roman" w:hAnsi="Arial Narrow" w:cs="Arial"/>
          <w:sz w:val="24"/>
          <w:szCs w:val="24"/>
        </w:rPr>
      </w:pPr>
      <w:r w:rsidRPr="001A0767">
        <w:rPr>
          <w:rFonts w:ascii="Arial Narrow" w:eastAsia="Times New Roman" w:hAnsi="Arial Narrow" w:cs="Arial"/>
          <w:sz w:val="24"/>
          <w:szCs w:val="24"/>
        </w:rPr>
        <w:t xml:space="preserve">Se encontró que el espacio privado es el más usado para el consumo (40,1 % uso recreativo o adulto), y el espacio público el menos usado (6,1 % uso recreativo o adulto). </w:t>
      </w:r>
    </w:p>
    <w:p w14:paraId="56395E3F" w14:textId="1B9C0EF1" w:rsidR="00C42E3D" w:rsidRPr="00C06754" w:rsidRDefault="001A0767" w:rsidP="00C42E3D">
      <w:pPr>
        <w:numPr>
          <w:ilvl w:val="0"/>
          <w:numId w:val="19"/>
        </w:numPr>
        <w:jc w:val="both"/>
        <w:rPr>
          <w:rFonts w:ascii="Arial Narrow" w:eastAsia="Times New Roman" w:hAnsi="Arial Narrow" w:cs="Arial"/>
          <w:sz w:val="24"/>
          <w:szCs w:val="24"/>
        </w:rPr>
      </w:pPr>
      <w:r w:rsidRPr="001A0767">
        <w:rPr>
          <w:rFonts w:ascii="Arial Narrow" w:eastAsia="Times New Roman" w:hAnsi="Arial Narrow" w:cs="Arial"/>
          <w:b/>
          <w:bCs/>
          <w:sz w:val="24"/>
          <w:szCs w:val="24"/>
        </w:rPr>
        <w:t xml:space="preserve"> El 3,5 % de las personas usa el cannabis como sustituto o paliativo </w:t>
      </w:r>
      <w:r w:rsidRPr="001A0767">
        <w:rPr>
          <w:rFonts w:ascii="Arial Narrow" w:eastAsia="Times New Roman" w:hAnsi="Arial Narrow" w:cs="Arial"/>
          <w:sz w:val="24"/>
          <w:szCs w:val="24"/>
        </w:rPr>
        <w:t xml:space="preserve">del síndrome de abstinencia de otra dependencia, siendo también </w:t>
      </w:r>
      <w:r w:rsidRPr="001A0767">
        <w:rPr>
          <w:rFonts w:ascii="Arial Narrow" w:eastAsia="Times New Roman" w:hAnsi="Arial Narrow" w:cs="Arial"/>
          <w:b/>
          <w:bCs/>
          <w:sz w:val="24"/>
          <w:szCs w:val="24"/>
        </w:rPr>
        <w:t>una sustancia de salida.</w:t>
      </w:r>
    </w:p>
    <w:p w14:paraId="11310345" w14:textId="77777777" w:rsidR="003E488D" w:rsidRPr="00C06754" w:rsidRDefault="003E488D" w:rsidP="003E488D">
      <w:pPr>
        <w:rPr>
          <w:rFonts w:ascii="Arial Narrow" w:hAnsi="Arial Narrow" w:cs="Arial"/>
          <w:b/>
          <w:bCs/>
          <w:sz w:val="24"/>
          <w:szCs w:val="24"/>
        </w:rPr>
      </w:pPr>
      <w:r w:rsidRPr="00C06754">
        <w:rPr>
          <w:rFonts w:ascii="Arial Narrow" w:hAnsi="Arial Narrow" w:cs="Arial"/>
          <w:b/>
          <w:bCs/>
          <w:sz w:val="24"/>
          <w:szCs w:val="24"/>
        </w:rPr>
        <w:t>Criminalidad Asociada</w:t>
      </w:r>
    </w:p>
    <w:p w14:paraId="20572358" w14:textId="0C235E0B" w:rsidR="003E488D" w:rsidRPr="00C06754" w:rsidRDefault="003E488D" w:rsidP="003E488D">
      <w:pPr>
        <w:jc w:val="both"/>
        <w:rPr>
          <w:rFonts w:ascii="Arial Narrow" w:hAnsi="Arial Narrow" w:cs="Arial"/>
          <w:sz w:val="24"/>
          <w:szCs w:val="24"/>
        </w:rPr>
      </w:pPr>
      <w:r w:rsidRPr="00C06754">
        <w:rPr>
          <w:rFonts w:ascii="Arial Narrow" w:hAnsi="Arial Narrow" w:cs="Arial"/>
          <w:sz w:val="24"/>
          <w:szCs w:val="24"/>
        </w:rPr>
        <w:t xml:space="preserve">La prohibición no ha logrado disminuir los niveles de consumo y por el contrario </w:t>
      </w:r>
      <w:r w:rsidR="00B7549F" w:rsidRPr="00C06754">
        <w:rPr>
          <w:rFonts w:ascii="Arial Narrow" w:hAnsi="Arial Narrow" w:cs="Arial"/>
          <w:sz w:val="24"/>
          <w:szCs w:val="24"/>
        </w:rPr>
        <w:t>h</w:t>
      </w:r>
      <w:r w:rsidRPr="00C06754">
        <w:rPr>
          <w:rFonts w:ascii="Arial Narrow" w:hAnsi="Arial Narrow" w:cs="Arial"/>
          <w:sz w:val="24"/>
          <w:szCs w:val="24"/>
        </w:rPr>
        <w:t>a profundizado el aislamiento de algunas zonas del país y la criminalización del usuario</w:t>
      </w:r>
      <w:r w:rsidR="00B7549F" w:rsidRPr="00C06754">
        <w:rPr>
          <w:rFonts w:ascii="Arial Narrow" w:hAnsi="Arial Narrow" w:cs="Arial"/>
          <w:sz w:val="24"/>
          <w:szCs w:val="24"/>
        </w:rPr>
        <w:t xml:space="preserve">, </w:t>
      </w:r>
      <w:r w:rsidRPr="00C06754">
        <w:rPr>
          <w:rFonts w:ascii="Arial Narrow" w:hAnsi="Arial Narrow" w:cs="Arial"/>
          <w:sz w:val="24"/>
          <w:szCs w:val="24"/>
        </w:rPr>
        <w:t>mientras los grandes eslabones de la cadena gozan de impunidad. Gran parte de las personas capturadas por delitos asociados a drogas ilícitas corresponden a delitos menores y porte de sustancias en pequeñas cantidades.</w:t>
      </w:r>
    </w:p>
    <w:p w14:paraId="49F3A010" w14:textId="77777777" w:rsidR="00DC0B3C" w:rsidRPr="00DC0B3C" w:rsidRDefault="00DC0B3C" w:rsidP="003E488D">
      <w:pPr>
        <w:numPr>
          <w:ilvl w:val="0"/>
          <w:numId w:val="20"/>
        </w:numPr>
        <w:jc w:val="both"/>
        <w:rPr>
          <w:rFonts w:ascii="Arial Narrow" w:hAnsi="Arial Narrow" w:cs="Arial"/>
          <w:i/>
          <w:iCs/>
          <w:sz w:val="24"/>
          <w:szCs w:val="24"/>
        </w:rPr>
      </w:pPr>
      <w:r w:rsidRPr="00DC0B3C">
        <w:rPr>
          <w:rFonts w:ascii="Arial Narrow" w:hAnsi="Arial Narrow" w:cs="Arial"/>
          <w:i/>
          <w:iCs/>
          <w:sz w:val="24"/>
          <w:szCs w:val="24"/>
          <w:lang w:val="es-ES"/>
        </w:rPr>
        <w:t xml:space="preserve">Se ha estimado que la captura de personas por el porte, tráfico y fabricación de drogas ilícitas </w:t>
      </w:r>
      <w:r w:rsidRPr="00DC0B3C">
        <w:rPr>
          <w:rFonts w:ascii="Arial Narrow" w:hAnsi="Arial Narrow" w:cs="Arial"/>
          <w:b/>
          <w:bCs/>
          <w:i/>
          <w:iCs/>
          <w:sz w:val="24"/>
          <w:szCs w:val="24"/>
          <w:lang w:val="es-ES"/>
        </w:rPr>
        <w:t>costó alrededor de 11 billones de pesos en quince años.</w:t>
      </w:r>
    </w:p>
    <w:p w14:paraId="22506F63" w14:textId="77777777" w:rsidR="00DC0B3C" w:rsidRPr="00DC0B3C" w:rsidRDefault="00DC0B3C" w:rsidP="003E488D">
      <w:pPr>
        <w:numPr>
          <w:ilvl w:val="0"/>
          <w:numId w:val="20"/>
        </w:numPr>
        <w:jc w:val="both"/>
        <w:rPr>
          <w:rFonts w:ascii="Arial Narrow" w:hAnsi="Arial Narrow" w:cs="Arial"/>
          <w:i/>
          <w:iCs/>
          <w:sz w:val="24"/>
          <w:szCs w:val="24"/>
        </w:rPr>
      </w:pPr>
      <w:r w:rsidRPr="00DC0B3C">
        <w:rPr>
          <w:rFonts w:ascii="Arial Narrow" w:hAnsi="Arial Narrow" w:cs="Arial"/>
          <w:b/>
          <w:bCs/>
          <w:i/>
          <w:iCs/>
          <w:sz w:val="24"/>
          <w:szCs w:val="24"/>
          <w:lang w:val="es-ES"/>
        </w:rPr>
        <w:t xml:space="preserve">1 de cada 3 </w:t>
      </w:r>
      <w:r w:rsidRPr="00DC0B3C">
        <w:rPr>
          <w:rFonts w:ascii="Arial Narrow" w:hAnsi="Arial Narrow" w:cs="Arial"/>
          <w:i/>
          <w:iCs/>
          <w:sz w:val="24"/>
          <w:szCs w:val="24"/>
          <w:lang w:val="es-ES"/>
        </w:rPr>
        <w:t>capturas fueron a personas con menos de 25 gramos de sustancias ilícitas.</w:t>
      </w:r>
    </w:p>
    <w:p w14:paraId="33E9CF09" w14:textId="06A07AC4" w:rsidR="00DC0B3C" w:rsidRPr="00DC0B3C" w:rsidRDefault="00DC0B3C" w:rsidP="00B7549F">
      <w:pPr>
        <w:numPr>
          <w:ilvl w:val="0"/>
          <w:numId w:val="20"/>
        </w:numPr>
        <w:jc w:val="both"/>
        <w:rPr>
          <w:rFonts w:ascii="Arial Narrow" w:hAnsi="Arial Narrow" w:cs="Arial"/>
          <w:i/>
          <w:iCs/>
          <w:sz w:val="24"/>
          <w:szCs w:val="24"/>
        </w:rPr>
      </w:pPr>
      <w:r w:rsidRPr="00DC0B3C">
        <w:rPr>
          <w:rFonts w:ascii="Arial Narrow" w:hAnsi="Arial Narrow" w:cs="Arial"/>
          <w:i/>
          <w:iCs/>
          <w:sz w:val="24"/>
          <w:szCs w:val="24"/>
          <w:lang w:val="es-ES"/>
        </w:rPr>
        <w:t>Población carcelaria de mujeres ha aumentado considerablemente</w:t>
      </w:r>
      <w:r w:rsidR="00B7549F" w:rsidRPr="00C06754">
        <w:rPr>
          <w:rFonts w:ascii="Arial Narrow" w:hAnsi="Arial Narrow" w:cs="Arial"/>
          <w:i/>
          <w:iCs/>
          <w:sz w:val="24"/>
          <w:szCs w:val="24"/>
          <w:lang w:val="es-ES"/>
        </w:rPr>
        <w:t xml:space="preserve">, </w:t>
      </w:r>
      <w:r w:rsidRPr="00DC0B3C">
        <w:rPr>
          <w:rFonts w:ascii="Arial Narrow" w:hAnsi="Arial Narrow" w:cs="Arial"/>
          <w:b/>
          <w:bCs/>
          <w:i/>
          <w:iCs/>
          <w:sz w:val="24"/>
          <w:szCs w:val="24"/>
          <w:lang w:val="es-ES"/>
        </w:rPr>
        <w:t>1 de cada 2 mujeres privada</w:t>
      </w:r>
      <w:r w:rsidRPr="00DC0B3C">
        <w:rPr>
          <w:rFonts w:ascii="Arial Narrow" w:hAnsi="Arial Narrow" w:cs="Arial"/>
          <w:i/>
          <w:iCs/>
          <w:sz w:val="24"/>
          <w:szCs w:val="24"/>
          <w:lang w:val="es-ES"/>
        </w:rPr>
        <w:t xml:space="preserve">s de </w:t>
      </w:r>
      <w:r w:rsidR="003E488D" w:rsidRPr="00C06754">
        <w:rPr>
          <w:rFonts w:ascii="Arial Narrow" w:hAnsi="Arial Narrow" w:cs="Arial"/>
          <w:i/>
          <w:iCs/>
          <w:sz w:val="24"/>
          <w:szCs w:val="24"/>
          <w:lang w:val="es-ES"/>
        </w:rPr>
        <w:t>la libertad</w:t>
      </w:r>
      <w:r w:rsidRPr="00DC0B3C">
        <w:rPr>
          <w:rFonts w:ascii="Arial Narrow" w:hAnsi="Arial Narrow" w:cs="Arial"/>
          <w:i/>
          <w:iCs/>
          <w:sz w:val="24"/>
          <w:szCs w:val="24"/>
          <w:lang w:val="es-ES"/>
        </w:rPr>
        <w:t xml:space="preserve"> corresponde a delitos </w:t>
      </w:r>
      <w:r w:rsidRPr="00DC0B3C">
        <w:rPr>
          <w:rFonts w:ascii="Arial Narrow" w:hAnsi="Arial Narrow" w:cs="Arial"/>
          <w:b/>
          <w:bCs/>
          <w:i/>
          <w:iCs/>
          <w:sz w:val="24"/>
          <w:szCs w:val="24"/>
          <w:lang w:val="es-ES"/>
        </w:rPr>
        <w:t>relacionados con drogas ilícitas</w:t>
      </w:r>
      <w:r w:rsidRPr="00DC0B3C">
        <w:rPr>
          <w:rFonts w:ascii="Arial Narrow" w:hAnsi="Arial Narrow" w:cs="Arial"/>
          <w:i/>
          <w:iCs/>
          <w:sz w:val="24"/>
          <w:szCs w:val="24"/>
          <w:lang w:val="es-ES"/>
        </w:rPr>
        <w:t>. De la población carcelaria femenina, 52 % son madres cabeza de hogar</w:t>
      </w:r>
      <w:r w:rsidR="003E488D" w:rsidRPr="00C06754">
        <w:rPr>
          <w:rStyle w:val="Refdenotaalpie"/>
          <w:rFonts w:ascii="Arial Narrow" w:hAnsi="Arial Narrow" w:cs="Arial"/>
          <w:i/>
          <w:iCs/>
          <w:sz w:val="24"/>
          <w:szCs w:val="24"/>
          <w:lang w:val="es-ES"/>
        </w:rPr>
        <w:footnoteReference w:id="10"/>
      </w:r>
      <w:r w:rsidRPr="00DC0B3C">
        <w:rPr>
          <w:rFonts w:ascii="Arial Narrow" w:hAnsi="Arial Narrow" w:cs="Arial"/>
          <w:i/>
          <w:iCs/>
          <w:sz w:val="24"/>
          <w:szCs w:val="24"/>
          <w:lang w:val="es-ES"/>
        </w:rPr>
        <w:t xml:space="preserve"> </w:t>
      </w:r>
    </w:p>
    <w:p w14:paraId="7D7BC505" w14:textId="31887802" w:rsidR="00026AD0" w:rsidRPr="00C06754" w:rsidRDefault="00026AD0" w:rsidP="001A0767">
      <w:pPr>
        <w:spacing w:before="280"/>
        <w:jc w:val="both"/>
        <w:rPr>
          <w:rFonts w:ascii="Arial Narrow" w:eastAsia="Times New Roman" w:hAnsi="Arial Narrow" w:cs="Arial"/>
          <w:b/>
          <w:bCs/>
          <w:sz w:val="24"/>
          <w:szCs w:val="24"/>
        </w:rPr>
      </w:pPr>
      <w:r w:rsidRPr="00C06754">
        <w:rPr>
          <w:rFonts w:ascii="Arial Narrow" w:eastAsia="Times New Roman" w:hAnsi="Arial Narrow" w:cs="Arial"/>
          <w:b/>
          <w:bCs/>
          <w:sz w:val="24"/>
          <w:szCs w:val="24"/>
        </w:rPr>
        <w:t>Riesgos a la Salud Cannabis no Regulado</w:t>
      </w:r>
    </w:p>
    <w:p w14:paraId="1D8BFC47" w14:textId="30F9E2BA" w:rsidR="001A0767" w:rsidRPr="00C06754" w:rsidRDefault="001A0767" w:rsidP="001A076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Durante el cultivo, el transporte, el almacenamiento y envasado del cannabis no regulado, las plantas pueden estar expuestas a diversos tipos de contaminantes químicos y microbiológicos que suponen un serio riesgo para la salud de los usuarios</w:t>
      </w:r>
      <w:r w:rsidRPr="00C06754">
        <w:rPr>
          <w:rFonts w:ascii="Arial Narrow" w:eastAsia="Times New Roman" w:hAnsi="Arial Narrow" w:cs="Arial"/>
          <w:sz w:val="24"/>
          <w:szCs w:val="24"/>
          <w:vertAlign w:val="superscript"/>
        </w:rPr>
        <w:footnoteReference w:id="11"/>
      </w:r>
      <w:r w:rsidRPr="00C06754">
        <w:rPr>
          <w:rFonts w:ascii="Arial Narrow" w:eastAsia="Times New Roman" w:hAnsi="Arial Narrow" w:cs="Arial"/>
          <w:sz w:val="24"/>
          <w:szCs w:val="24"/>
        </w:rPr>
        <w:t>. Entre los principales contaminantes que pueden poner en peligro la salud humana están:</w:t>
      </w:r>
    </w:p>
    <w:p w14:paraId="1E59FF72" w14:textId="77777777" w:rsidR="001A0767" w:rsidRPr="00C06754" w:rsidRDefault="001A0767" w:rsidP="001A0767">
      <w:pPr>
        <w:numPr>
          <w:ilvl w:val="0"/>
          <w:numId w:val="3"/>
        </w:numPr>
        <w:spacing w:before="280"/>
        <w:jc w:val="both"/>
        <w:rPr>
          <w:rFonts w:ascii="Arial Narrow" w:eastAsia="Times New Roman" w:hAnsi="Arial Narrow" w:cs="Arial"/>
          <w:sz w:val="24"/>
          <w:szCs w:val="24"/>
        </w:rPr>
      </w:pPr>
      <w:r w:rsidRPr="00C06754">
        <w:rPr>
          <w:rFonts w:ascii="Arial Narrow" w:eastAsia="Times New Roman" w:hAnsi="Arial Narrow" w:cs="Arial"/>
          <w:b/>
          <w:sz w:val="24"/>
          <w:szCs w:val="24"/>
        </w:rPr>
        <w:t>El plomo, el cadmio, el mercurio, el cromo, el arsénico</w:t>
      </w:r>
    </w:p>
    <w:p w14:paraId="7DA96F1C" w14:textId="77777777" w:rsidR="001A0767" w:rsidRPr="00C06754" w:rsidRDefault="001A0767" w:rsidP="001A0767">
      <w:pPr>
        <w:numPr>
          <w:ilvl w:val="0"/>
          <w:numId w:val="3"/>
        </w:num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 xml:space="preserve">Toxinas biológicas </w:t>
      </w:r>
      <w:r w:rsidRPr="00C06754">
        <w:rPr>
          <w:rFonts w:ascii="Arial Narrow" w:eastAsia="Times New Roman" w:hAnsi="Arial Narrow" w:cs="Arial"/>
          <w:b/>
          <w:sz w:val="24"/>
          <w:szCs w:val="24"/>
        </w:rPr>
        <w:t>(hongos y bacterias)</w:t>
      </w:r>
    </w:p>
    <w:p w14:paraId="681875F0" w14:textId="77777777" w:rsidR="001A0767" w:rsidRPr="00C06754" w:rsidRDefault="001A0767" w:rsidP="001A0767">
      <w:pPr>
        <w:numPr>
          <w:ilvl w:val="0"/>
          <w:numId w:val="3"/>
        </w:numPr>
        <w:spacing w:before="280"/>
        <w:jc w:val="both"/>
        <w:rPr>
          <w:rFonts w:ascii="Arial Narrow" w:eastAsia="Times New Roman" w:hAnsi="Arial Narrow" w:cs="Arial"/>
          <w:sz w:val="24"/>
          <w:szCs w:val="24"/>
        </w:rPr>
      </w:pPr>
      <w:r w:rsidRPr="00C06754">
        <w:rPr>
          <w:rFonts w:ascii="Arial Narrow" w:eastAsia="Times New Roman" w:hAnsi="Arial Narrow" w:cs="Arial"/>
          <w:b/>
          <w:sz w:val="24"/>
          <w:szCs w:val="24"/>
        </w:rPr>
        <w:t>Residuos de pesticidas</w:t>
      </w:r>
    </w:p>
    <w:tbl>
      <w:tblPr>
        <w:tblStyle w:val="Tablaconcuadrcula"/>
        <w:tblW w:w="0" w:type="auto"/>
        <w:tblLook w:val="04A0" w:firstRow="1" w:lastRow="0" w:firstColumn="1" w:lastColumn="0" w:noHBand="0" w:noVBand="1"/>
      </w:tblPr>
      <w:tblGrid>
        <w:gridCol w:w="4414"/>
        <w:gridCol w:w="4414"/>
      </w:tblGrid>
      <w:tr w:rsidR="001A0767" w:rsidRPr="00C06754" w14:paraId="3BD8B699" w14:textId="77777777" w:rsidTr="002F47E7">
        <w:tc>
          <w:tcPr>
            <w:tcW w:w="4414" w:type="dxa"/>
            <w:shd w:val="clear" w:color="auto" w:fill="D9D9D9" w:themeFill="background1" w:themeFillShade="D9"/>
          </w:tcPr>
          <w:p w14:paraId="0D716044" w14:textId="77777777" w:rsidR="001A0767" w:rsidRPr="00C06754" w:rsidRDefault="001A0767" w:rsidP="002F47E7">
            <w:pPr>
              <w:jc w:val="center"/>
              <w:rPr>
                <w:rFonts w:ascii="Arial Narrow" w:hAnsi="Arial Narrow" w:cs="Arial"/>
                <w:b/>
                <w:bCs/>
                <w:lang w:val="es-CO"/>
              </w:rPr>
            </w:pPr>
            <w:r w:rsidRPr="00C06754">
              <w:rPr>
                <w:rFonts w:ascii="Arial Narrow" w:eastAsia="Times New Roman" w:hAnsi="Arial Narrow" w:cs="Arial"/>
                <w:b/>
                <w:lang w:val="es-CO"/>
              </w:rPr>
              <w:t>Plomo</w:t>
            </w:r>
          </w:p>
        </w:tc>
        <w:tc>
          <w:tcPr>
            <w:tcW w:w="4414" w:type="dxa"/>
            <w:shd w:val="clear" w:color="auto" w:fill="D9D9D9" w:themeFill="background1" w:themeFillShade="D9"/>
          </w:tcPr>
          <w:p w14:paraId="5186CFA4" w14:textId="77777777" w:rsidR="001A0767" w:rsidRPr="00C06754" w:rsidRDefault="001A0767" w:rsidP="002F47E7">
            <w:pPr>
              <w:jc w:val="center"/>
              <w:rPr>
                <w:rFonts w:ascii="Arial Narrow" w:hAnsi="Arial Narrow" w:cs="Arial"/>
                <w:b/>
                <w:bCs/>
                <w:lang w:val="es-CO"/>
              </w:rPr>
            </w:pPr>
            <w:r w:rsidRPr="00C06754">
              <w:rPr>
                <w:rFonts w:ascii="Arial Narrow" w:hAnsi="Arial Narrow" w:cs="Arial"/>
                <w:b/>
                <w:bCs/>
                <w:lang w:val="es-CO"/>
              </w:rPr>
              <w:t>Cadmio</w:t>
            </w:r>
          </w:p>
        </w:tc>
      </w:tr>
      <w:tr w:rsidR="001A0767" w:rsidRPr="00C06754" w14:paraId="4B29B1B5" w14:textId="77777777" w:rsidTr="002F47E7">
        <w:tc>
          <w:tcPr>
            <w:tcW w:w="4414" w:type="dxa"/>
          </w:tcPr>
          <w:p w14:paraId="03E1D444" w14:textId="77777777" w:rsidR="001A0767" w:rsidRPr="00C06754" w:rsidRDefault="001A0767" w:rsidP="002F47E7">
            <w:pPr>
              <w:jc w:val="both"/>
              <w:rPr>
                <w:rFonts w:ascii="Arial Narrow" w:hAnsi="Arial Narrow" w:cs="Arial"/>
                <w:b/>
                <w:bCs/>
                <w:lang w:val="es-CO"/>
              </w:rPr>
            </w:pPr>
            <w:r w:rsidRPr="00C06754">
              <w:rPr>
                <w:rFonts w:ascii="Arial Narrow" w:eastAsia="Times New Roman" w:hAnsi="Arial Narrow" w:cs="Arial"/>
                <w:lang w:val="es-CO"/>
              </w:rPr>
              <w:t xml:space="preserve">Los </w:t>
            </w:r>
            <w:r w:rsidRPr="00C06754">
              <w:rPr>
                <w:rFonts w:ascii="Arial Narrow" w:eastAsia="Times New Roman" w:hAnsi="Arial Narrow" w:cs="Arial"/>
                <w:b/>
                <w:lang w:val="es-CO"/>
              </w:rPr>
              <w:t>niños son especialmente vulnerables</w:t>
            </w:r>
            <w:r w:rsidRPr="00C06754">
              <w:rPr>
                <w:rFonts w:ascii="Arial Narrow" w:eastAsia="Times New Roman" w:hAnsi="Arial Narrow" w:cs="Arial"/>
                <w:lang w:val="es-CO"/>
              </w:rPr>
              <w:t xml:space="preserve"> a los efectos tóxicos del plomo, llegan a absorber una cantidad de plomo entre 4 y 5 veces mayor que los adultos. que puede tener consecuencias graves y permanentes en su salud, </w:t>
            </w:r>
            <w:r w:rsidRPr="00C06754">
              <w:rPr>
                <w:rFonts w:ascii="Arial Narrow" w:eastAsia="Times New Roman" w:hAnsi="Arial Narrow" w:cs="Arial"/>
                <w:b/>
                <w:lang w:val="es-CO"/>
              </w:rPr>
              <w:t>afectando en particular al desarrollo del cerebro y del sistema nervioso</w:t>
            </w:r>
            <w:r w:rsidRPr="00C06754">
              <w:rPr>
                <w:rFonts w:ascii="Arial Narrow" w:eastAsia="Times New Roman" w:hAnsi="Arial Narrow" w:cs="Arial"/>
                <w:lang w:val="es-CO"/>
              </w:rPr>
              <w:t>.</w:t>
            </w:r>
          </w:p>
        </w:tc>
        <w:tc>
          <w:tcPr>
            <w:tcW w:w="4414" w:type="dxa"/>
          </w:tcPr>
          <w:p w14:paraId="0998EF87" w14:textId="77777777" w:rsidR="001A0767" w:rsidRPr="00C06754" w:rsidRDefault="001A0767" w:rsidP="002F47E7">
            <w:pPr>
              <w:jc w:val="both"/>
              <w:rPr>
                <w:rFonts w:ascii="Arial Narrow" w:hAnsi="Arial Narrow" w:cs="Arial"/>
                <w:b/>
                <w:bCs/>
                <w:lang w:val="es-CO"/>
              </w:rPr>
            </w:pPr>
            <w:r w:rsidRPr="00C06754">
              <w:rPr>
                <w:rFonts w:ascii="Arial Narrow" w:eastAsia="Times New Roman" w:hAnsi="Arial Narrow" w:cs="Arial"/>
                <w:lang w:val="es-CO"/>
              </w:rPr>
              <w:t>Fumar aumenta considerablemente la concentración de cadmio en el ambiente, sobre todo en espacios cerrados. De manera natural, la flor de cannabis acumula altas concentraciones</w:t>
            </w:r>
            <w:r w:rsidRPr="00C06754">
              <w:rPr>
                <w:rFonts w:ascii="Arial Narrow" w:eastAsia="Times New Roman" w:hAnsi="Arial Narrow" w:cs="Arial"/>
                <w:b/>
                <w:lang w:val="es-CO"/>
              </w:rPr>
              <w:t>.  La exposición al cadmio por fumar puede ser una preocupación más seria para la salud que la causada por los alimento</w:t>
            </w:r>
            <w:r w:rsidRPr="00C06754">
              <w:rPr>
                <w:rFonts w:ascii="Arial Narrow" w:eastAsia="Times New Roman" w:hAnsi="Arial Narrow" w:cs="Arial"/>
                <w:lang w:val="es-CO"/>
              </w:rPr>
              <w:t>s</w:t>
            </w:r>
          </w:p>
        </w:tc>
      </w:tr>
      <w:tr w:rsidR="001A0767" w:rsidRPr="00C06754" w14:paraId="71E6D069" w14:textId="77777777" w:rsidTr="002F47E7">
        <w:tc>
          <w:tcPr>
            <w:tcW w:w="4414" w:type="dxa"/>
            <w:shd w:val="clear" w:color="auto" w:fill="D9D9D9" w:themeFill="background1" w:themeFillShade="D9"/>
          </w:tcPr>
          <w:p w14:paraId="19935847" w14:textId="77777777" w:rsidR="001A0767" w:rsidRPr="00C06754" w:rsidRDefault="001A0767" w:rsidP="002F47E7">
            <w:pPr>
              <w:jc w:val="center"/>
              <w:rPr>
                <w:rFonts w:ascii="Arial Narrow" w:hAnsi="Arial Narrow" w:cs="Arial"/>
                <w:b/>
                <w:bCs/>
                <w:lang w:val="es-CO"/>
              </w:rPr>
            </w:pPr>
            <w:r w:rsidRPr="00C06754">
              <w:rPr>
                <w:rFonts w:ascii="Arial Narrow" w:hAnsi="Arial Narrow" w:cs="Arial"/>
                <w:b/>
                <w:bCs/>
                <w:lang w:val="es-CO"/>
              </w:rPr>
              <w:t>Mercurio</w:t>
            </w:r>
          </w:p>
        </w:tc>
        <w:tc>
          <w:tcPr>
            <w:tcW w:w="4414" w:type="dxa"/>
            <w:shd w:val="clear" w:color="auto" w:fill="D9D9D9" w:themeFill="background1" w:themeFillShade="D9"/>
          </w:tcPr>
          <w:p w14:paraId="44AE685F" w14:textId="77777777" w:rsidR="001A0767" w:rsidRPr="00C06754" w:rsidRDefault="001A0767" w:rsidP="002F47E7">
            <w:pPr>
              <w:jc w:val="center"/>
              <w:rPr>
                <w:rFonts w:ascii="Arial Narrow" w:hAnsi="Arial Narrow" w:cs="Arial"/>
                <w:b/>
                <w:bCs/>
                <w:lang w:val="es-CO"/>
              </w:rPr>
            </w:pPr>
            <w:r w:rsidRPr="00C06754">
              <w:rPr>
                <w:rFonts w:ascii="Arial Narrow" w:hAnsi="Arial Narrow" w:cs="Arial"/>
                <w:b/>
                <w:bCs/>
                <w:lang w:val="es-CO"/>
              </w:rPr>
              <w:t>Cromo</w:t>
            </w:r>
          </w:p>
        </w:tc>
      </w:tr>
      <w:tr w:rsidR="001A0767" w:rsidRPr="00C06754" w14:paraId="04219DA6" w14:textId="77777777" w:rsidTr="002F47E7">
        <w:tc>
          <w:tcPr>
            <w:tcW w:w="4414" w:type="dxa"/>
          </w:tcPr>
          <w:p w14:paraId="3ED64C6C" w14:textId="77777777" w:rsidR="001A0767" w:rsidRPr="00C06754" w:rsidRDefault="001A0767" w:rsidP="002F47E7">
            <w:pPr>
              <w:rPr>
                <w:rFonts w:ascii="Arial Narrow" w:hAnsi="Arial Narrow" w:cs="Arial"/>
                <w:b/>
                <w:bCs/>
                <w:lang w:val="es-CO"/>
              </w:rPr>
            </w:pPr>
            <w:r w:rsidRPr="00C06754">
              <w:rPr>
                <w:rFonts w:ascii="Arial Narrow" w:eastAsia="Times New Roman" w:hAnsi="Arial Narrow" w:cs="Arial"/>
                <w:b/>
                <w:lang w:val="es-CO"/>
              </w:rPr>
              <w:t>Tras la inhalación o ingestión</w:t>
            </w:r>
            <w:r w:rsidRPr="00C06754">
              <w:rPr>
                <w:rFonts w:ascii="Arial Narrow" w:eastAsia="Times New Roman" w:hAnsi="Arial Narrow" w:cs="Arial"/>
                <w:lang w:val="es-CO"/>
              </w:rPr>
              <w:t xml:space="preserve"> de distintos compuestos de mercurio se pueden observar trastornos neurológicos y del comportamiento, con </w:t>
            </w:r>
            <w:r w:rsidRPr="00C06754">
              <w:rPr>
                <w:rFonts w:ascii="Arial Narrow" w:eastAsia="Times New Roman" w:hAnsi="Arial Narrow" w:cs="Arial"/>
                <w:b/>
                <w:lang w:val="es-CO"/>
              </w:rPr>
              <w:t>síntomas como temblores, insomnio, pérdida de memoria, efectos neuromusculares, cefalea o disfunciones cognitivas y motoras</w:t>
            </w:r>
            <w:r w:rsidRPr="00C06754">
              <w:rPr>
                <w:rFonts w:ascii="Arial Narrow" w:eastAsia="Times New Roman" w:hAnsi="Arial Narrow" w:cs="Arial"/>
                <w:lang w:val="es-CO"/>
              </w:rPr>
              <w:t>.</w:t>
            </w:r>
          </w:p>
        </w:tc>
        <w:tc>
          <w:tcPr>
            <w:tcW w:w="4414" w:type="dxa"/>
          </w:tcPr>
          <w:p w14:paraId="3E3EA3E0" w14:textId="77777777" w:rsidR="001A0767" w:rsidRPr="00C06754" w:rsidRDefault="001A0767" w:rsidP="002F47E7">
            <w:pPr>
              <w:rPr>
                <w:rFonts w:ascii="Arial Narrow" w:hAnsi="Arial Narrow" w:cs="Arial"/>
                <w:b/>
                <w:bCs/>
                <w:lang w:val="es-CO"/>
              </w:rPr>
            </w:pPr>
            <w:r w:rsidRPr="00C06754">
              <w:rPr>
                <w:rFonts w:ascii="Arial Narrow" w:eastAsia="Times New Roman" w:hAnsi="Arial Narrow" w:cs="Arial"/>
                <w:lang w:val="es-CO"/>
              </w:rPr>
              <w:t xml:space="preserve">El problema de salud más común que ocurre en humanos expuestos al cromo involucra a las vías respiratorias como: irritación del revestimiento del interior de la nariz, secreción nasal, y </w:t>
            </w:r>
            <w:r w:rsidRPr="00C06754">
              <w:rPr>
                <w:rFonts w:ascii="Arial Narrow" w:eastAsia="Times New Roman" w:hAnsi="Arial Narrow" w:cs="Arial"/>
                <w:b/>
                <w:lang w:val="es-CO"/>
              </w:rPr>
              <w:t>problemas para respirar (asma, tos, falta de aliento, respiración jadeante</w:t>
            </w:r>
            <w:r w:rsidRPr="00C06754">
              <w:rPr>
                <w:rFonts w:ascii="Arial Narrow" w:eastAsia="Times New Roman" w:hAnsi="Arial Narrow" w:cs="Arial"/>
                <w:lang w:val="es-CO"/>
              </w:rPr>
              <w:t>). También se desarrollan alergias a compuestos de cromo, lo que puede producir dificultad para respirar y salpullido en la piel.</w:t>
            </w:r>
          </w:p>
        </w:tc>
      </w:tr>
    </w:tbl>
    <w:p w14:paraId="278B19F4" w14:textId="76CE2237" w:rsidR="00026AD0" w:rsidRPr="00C06754" w:rsidRDefault="00026AD0" w:rsidP="001A0767">
      <w:pPr>
        <w:rPr>
          <w:rFonts w:ascii="Arial Narrow" w:hAnsi="Arial Narrow" w:cs="Arial"/>
          <w:b/>
          <w:bCs/>
          <w:sz w:val="24"/>
          <w:szCs w:val="24"/>
        </w:rPr>
      </w:pPr>
    </w:p>
    <w:p w14:paraId="3C4149BA" w14:textId="5D49E3B9" w:rsidR="001A0767" w:rsidRPr="00C06754" w:rsidRDefault="001A0767" w:rsidP="001A0767">
      <w:pPr>
        <w:rPr>
          <w:rFonts w:ascii="Arial Narrow" w:hAnsi="Arial Narrow" w:cs="Arial"/>
          <w:b/>
          <w:bCs/>
          <w:sz w:val="24"/>
          <w:szCs w:val="24"/>
        </w:rPr>
      </w:pPr>
      <w:r w:rsidRPr="00C06754">
        <w:rPr>
          <w:rFonts w:ascii="Arial Narrow" w:hAnsi="Arial Narrow" w:cs="Arial"/>
          <w:b/>
          <w:bCs/>
          <w:sz w:val="24"/>
          <w:szCs w:val="24"/>
        </w:rPr>
        <w:t>IV CONTEXTO INTERNACIONAL</w:t>
      </w:r>
    </w:p>
    <w:p w14:paraId="2FB6424F" w14:textId="309BF5C8"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t>las políticas sobre el cannabis fines médicos y recreativos se ha regulado en varios Países y Estados En Estados Unidos. Estas modificaciones sugieren que el cannabis está ganando más aceptación</w:t>
      </w:r>
      <w:r w:rsidR="00D43C74" w:rsidRPr="00C06754">
        <w:rPr>
          <w:rFonts w:ascii="Arial Narrow" w:eastAsia="Times New Roman" w:hAnsi="Arial Narrow" w:cs="Arial"/>
          <w:sz w:val="24"/>
          <w:szCs w:val="24"/>
        </w:rPr>
        <w:t xml:space="preserve"> social y política,</w:t>
      </w:r>
      <w:r w:rsidRPr="00C06754">
        <w:rPr>
          <w:rFonts w:ascii="Arial Narrow" w:eastAsia="Times New Roman" w:hAnsi="Arial Narrow" w:cs="Arial"/>
          <w:sz w:val="24"/>
          <w:szCs w:val="24"/>
        </w:rPr>
        <w:t xml:space="preserve"> inclusive</w:t>
      </w:r>
      <w:r w:rsidR="00D43C74" w:rsidRPr="00C06754">
        <w:rPr>
          <w:rFonts w:ascii="Arial Narrow" w:eastAsia="Times New Roman" w:hAnsi="Arial Narrow" w:cs="Arial"/>
          <w:sz w:val="24"/>
          <w:szCs w:val="24"/>
        </w:rPr>
        <w:t>,</w:t>
      </w:r>
      <w:r w:rsidRPr="00C06754">
        <w:rPr>
          <w:rFonts w:ascii="Arial Narrow" w:eastAsia="Times New Roman" w:hAnsi="Arial Narrow" w:cs="Arial"/>
          <w:sz w:val="24"/>
          <w:szCs w:val="24"/>
        </w:rPr>
        <w:t xml:space="preserve"> recientemente la Comisión de Estupefacientes de la Organización de Naciones Unidas (ONU), excluyó </w:t>
      </w:r>
      <w:r w:rsidR="00D43C74" w:rsidRPr="00C06754">
        <w:rPr>
          <w:rFonts w:ascii="Arial Narrow" w:eastAsia="Times New Roman" w:hAnsi="Arial Narrow" w:cs="Arial"/>
          <w:sz w:val="24"/>
          <w:szCs w:val="24"/>
        </w:rPr>
        <w:t>el cannabis</w:t>
      </w:r>
      <w:r w:rsidRPr="00C06754">
        <w:rPr>
          <w:rFonts w:ascii="Arial Narrow" w:eastAsia="Times New Roman" w:hAnsi="Arial Narrow" w:cs="Arial"/>
          <w:sz w:val="24"/>
          <w:szCs w:val="24"/>
        </w:rPr>
        <w:t xml:space="preserve"> de la Lista IV de la Convención Única de Estupefacientes</w:t>
      </w:r>
      <w:r w:rsidR="00D43C74" w:rsidRPr="00C06754">
        <w:rPr>
          <w:rFonts w:ascii="Arial Narrow" w:eastAsia="Times New Roman" w:hAnsi="Arial Narrow" w:cs="Arial"/>
          <w:sz w:val="24"/>
          <w:szCs w:val="24"/>
        </w:rPr>
        <w:t>.</w:t>
      </w:r>
      <w:r w:rsidR="00E75005" w:rsidRPr="00C06754">
        <w:rPr>
          <w:rFonts w:ascii="Arial Narrow" w:eastAsia="Times New Roman" w:hAnsi="Arial Narrow" w:cs="Arial"/>
          <w:sz w:val="24"/>
          <w:szCs w:val="24"/>
        </w:rPr>
        <w:t xml:space="preserve">  </w:t>
      </w:r>
    </w:p>
    <w:p w14:paraId="7E1A8D17" w14:textId="29AD1F65" w:rsidR="001A0767" w:rsidRPr="00C06754" w:rsidRDefault="007C1E26" w:rsidP="007C1E26">
      <w:pPr>
        <w:spacing w:before="280"/>
        <w:jc w:val="center"/>
        <w:rPr>
          <w:rFonts w:ascii="Arial Narrow" w:eastAsia="Times New Roman" w:hAnsi="Arial Narrow" w:cs="Arial"/>
          <w:b/>
          <w:sz w:val="24"/>
          <w:szCs w:val="24"/>
        </w:rPr>
      </w:pPr>
      <w:r w:rsidRPr="00C06754">
        <w:rPr>
          <w:rFonts w:ascii="Arial Narrow" w:eastAsia="Times New Roman" w:hAnsi="Arial Narrow" w:cs="Arial"/>
          <w:b/>
          <w:sz w:val="24"/>
          <w:szCs w:val="24"/>
        </w:rPr>
        <w:t>MODELOS DE REGULACIÓN</w:t>
      </w:r>
      <w:r w:rsidRPr="00C06754">
        <w:rPr>
          <w:rStyle w:val="Refdenotaalpie"/>
          <w:rFonts w:ascii="Arial Narrow" w:eastAsia="Times New Roman" w:hAnsi="Arial Narrow" w:cs="Arial"/>
          <w:b/>
          <w:sz w:val="24"/>
          <w:szCs w:val="24"/>
        </w:rPr>
        <w:footnoteReference w:id="12"/>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1A0767" w:rsidRPr="00C06754" w14:paraId="0364C8BD" w14:textId="77777777" w:rsidTr="002F47E7">
        <w:tc>
          <w:tcPr>
            <w:tcW w:w="2207" w:type="dxa"/>
            <w:shd w:val="clear" w:color="auto" w:fill="D9D9D9"/>
          </w:tcPr>
          <w:p w14:paraId="5BA394A1" w14:textId="77777777" w:rsidR="001A0767" w:rsidRPr="00C06754" w:rsidRDefault="001A0767" w:rsidP="002F47E7">
            <w:pPr>
              <w:spacing w:before="280"/>
              <w:jc w:val="center"/>
              <w:rPr>
                <w:rFonts w:ascii="Arial Narrow" w:eastAsia="Times New Roman" w:hAnsi="Arial Narrow" w:cs="Arial"/>
                <w:b/>
                <w:sz w:val="24"/>
                <w:szCs w:val="24"/>
              </w:rPr>
            </w:pPr>
            <w:r w:rsidRPr="00C06754">
              <w:rPr>
                <w:rFonts w:ascii="Arial Narrow" w:eastAsia="Times New Roman" w:hAnsi="Arial Narrow" w:cs="Arial"/>
                <w:b/>
                <w:sz w:val="24"/>
                <w:szCs w:val="24"/>
              </w:rPr>
              <w:t>Uruguay</w:t>
            </w:r>
          </w:p>
        </w:tc>
        <w:tc>
          <w:tcPr>
            <w:tcW w:w="2207" w:type="dxa"/>
            <w:shd w:val="clear" w:color="auto" w:fill="D9D9D9"/>
          </w:tcPr>
          <w:p w14:paraId="2D89C645" w14:textId="77777777" w:rsidR="001A0767" w:rsidRPr="00C06754" w:rsidRDefault="001A0767" w:rsidP="002F47E7">
            <w:pPr>
              <w:spacing w:before="280"/>
              <w:jc w:val="center"/>
              <w:rPr>
                <w:rFonts w:ascii="Arial Narrow" w:eastAsia="Times New Roman" w:hAnsi="Arial Narrow" w:cs="Arial"/>
                <w:b/>
                <w:sz w:val="24"/>
                <w:szCs w:val="24"/>
              </w:rPr>
            </w:pPr>
            <w:r w:rsidRPr="00C06754">
              <w:rPr>
                <w:rFonts w:ascii="Arial Narrow" w:eastAsia="Times New Roman" w:hAnsi="Arial Narrow" w:cs="Arial"/>
                <w:b/>
                <w:sz w:val="24"/>
                <w:szCs w:val="24"/>
              </w:rPr>
              <w:t>Holanda</w:t>
            </w:r>
          </w:p>
        </w:tc>
        <w:tc>
          <w:tcPr>
            <w:tcW w:w="2207" w:type="dxa"/>
            <w:shd w:val="clear" w:color="auto" w:fill="D9D9D9"/>
          </w:tcPr>
          <w:p w14:paraId="1988207B" w14:textId="77777777" w:rsidR="001A0767" w:rsidRPr="00C06754" w:rsidRDefault="001A0767" w:rsidP="002F47E7">
            <w:pPr>
              <w:spacing w:before="280"/>
              <w:jc w:val="center"/>
              <w:rPr>
                <w:rFonts w:ascii="Arial Narrow" w:eastAsia="Times New Roman" w:hAnsi="Arial Narrow" w:cs="Arial"/>
                <w:b/>
                <w:sz w:val="24"/>
                <w:szCs w:val="24"/>
              </w:rPr>
            </w:pPr>
            <w:r w:rsidRPr="00C06754">
              <w:rPr>
                <w:rFonts w:ascii="Arial Narrow" w:eastAsia="Times New Roman" w:hAnsi="Arial Narrow" w:cs="Arial"/>
                <w:b/>
                <w:sz w:val="24"/>
                <w:szCs w:val="24"/>
              </w:rPr>
              <w:t>Colorado</w:t>
            </w:r>
          </w:p>
        </w:tc>
        <w:tc>
          <w:tcPr>
            <w:tcW w:w="2207" w:type="dxa"/>
            <w:shd w:val="clear" w:color="auto" w:fill="D9D9D9"/>
          </w:tcPr>
          <w:p w14:paraId="1652D93D" w14:textId="77777777" w:rsidR="001A0767" w:rsidRPr="00C06754" w:rsidRDefault="001A0767" w:rsidP="002F47E7">
            <w:pPr>
              <w:spacing w:before="280"/>
              <w:jc w:val="center"/>
              <w:rPr>
                <w:rFonts w:ascii="Arial Narrow" w:eastAsia="Times New Roman" w:hAnsi="Arial Narrow" w:cs="Arial"/>
                <w:b/>
                <w:sz w:val="24"/>
                <w:szCs w:val="24"/>
              </w:rPr>
            </w:pPr>
            <w:r w:rsidRPr="00C06754">
              <w:rPr>
                <w:rFonts w:ascii="Arial Narrow" w:eastAsia="Times New Roman" w:hAnsi="Arial Narrow" w:cs="Arial"/>
                <w:b/>
                <w:sz w:val="24"/>
                <w:szCs w:val="24"/>
              </w:rPr>
              <w:t>España</w:t>
            </w:r>
          </w:p>
        </w:tc>
      </w:tr>
      <w:tr w:rsidR="001A0767" w:rsidRPr="00C06754" w14:paraId="59168CDA" w14:textId="77777777" w:rsidTr="002F47E7">
        <w:tc>
          <w:tcPr>
            <w:tcW w:w="8828" w:type="dxa"/>
            <w:gridSpan w:val="4"/>
            <w:shd w:val="clear" w:color="auto" w:fill="D9D9D9"/>
          </w:tcPr>
          <w:p w14:paraId="4C75AA64" w14:textId="77777777" w:rsidR="001A0767" w:rsidRPr="00C06754" w:rsidRDefault="001A0767" w:rsidP="002F47E7">
            <w:pPr>
              <w:spacing w:before="280"/>
              <w:jc w:val="center"/>
              <w:rPr>
                <w:rFonts w:ascii="Arial Narrow" w:eastAsia="Times New Roman" w:hAnsi="Arial Narrow" w:cs="Arial"/>
                <w:b/>
                <w:sz w:val="24"/>
                <w:szCs w:val="24"/>
              </w:rPr>
            </w:pPr>
            <w:r w:rsidRPr="00C06754">
              <w:rPr>
                <w:rFonts w:ascii="Arial Narrow" w:eastAsia="Times New Roman" w:hAnsi="Arial Narrow" w:cs="Arial"/>
                <w:b/>
                <w:sz w:val="24"/>
                <w:szCs w:val="24"/>
              </w:rPr>
              <w:t>PRODUCCIÓN</w:t>
            </w:r>
          </w:p>
        </w:tc>
      </w:tr>
      <w:tr w:rsidR="001A0767" w:rsidRPr="00C06754" w14:paraId="2EF66DC2" w14:textId="77777777" w:rsidTr="002F47E7">
        <w:tc>
          <w:tcPr>
            <w:tcW w:w="2207" w:type="dxa"/>
          </w:tcPr>
          <w:p w14:paraId="51266ED2"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Un puñado de empresas privadas son contratadas por el gobierno para producir el cannabis.</w:t>
            </w:r>
          </w:p>
          <w:p w14:paraId="4A765025"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 xml:space="preserve"> La producción es monitoreada por el Instituto para la   Regulación y Control del Cannabis operado por el gobierno que también es responsable de otorgar las licencias.</w:t>
            </w:r>
          </w:p>
          <w:p w14:paraId="37ED7DD3"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 xml:space="preserve"> La producción se realiza en tierras estatales supervisadas tanto por seguridad privada (pagada por los productores autorizados) como pública (policía o ejército).</w:t>
            </w:r>
          </w:p>
        </w:tc>
        <w:tc>
          <w:tcPr>
            <w:tcW w:w="2207" w:type="dxa"/>
          </w:tcPr>
          <w:p w14:paraId="2D00CE16"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No hay controles formales ya que la producción continúa siendo ilegal. El cannabis aún proviene del mercado ilícito sin ninguna provisión de regulación.</w:t>
            </w:r>
          </w:p>
          <w:p w14:paraId="12EEF1F2"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Cierta cantidad se produce domésticamente y otra aún se importa de regiones tradicionalmente productoras.</w:t>
            </w:r>
          </w:p>
        </w:tc>
        <w:tc>
          <w:tcPr>
            <w:tcW w:w="2207" w:type="dxa"/>
          </w:tcPr>
          <w:p w14:paraId="73C47D1E"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Las licencias de producción se otorgan por la “</w:t>
            </w:r>
            <w:proofErr w:type="spellStart"/>
            <w:r w:rsidRPr="00C06754">
              <w:rPr>
                <w:rFonts w:ascii="Arial Narrow" w:eastAsia="Times New Roman" w:hAnsi="Arial Narrow" w:cs="Arial"/>
                <w:sz w:val="24"/>
                <w:szCs w:val="24"/>
              </w:rPr>
              <w:t>Marijuana</w:t>
            </w:r>
            <w:proofErr w:type="spellEnd"/>
            <w:r w:rsidRPr="00C06754">
              <w:rPr>
                <w:rFonts w:ascii="Arial Narrow" w:eastAsia="Times New Roman" w:hAnsi="Arial Narrow" w:cs="Arial"/>
                <w:sz w:val="24"/>
                <w:szCs w:val="24"/>
              </w:rPr>
              <w:t xml:space="preserve"> </w:t>
            </w:r>
            <w:proofErr w:type="spellStart"/>
            <w:r w:rsidRPr="00C06754">
              <w:rPr>
                <w:rFonts w:ascii="Arial Narrow" w:eastAsia="Times New Roman" w:hAnsi="Arial Narrow" w:cs="Arial"/>
                <w:sz w:val="24"/>
                <w:szCs w:val="24"/>
              </w:rPr>
              <w:t>Enforcement</w:t>
            </w:r>
            <w:proofErr w:type="spellEnd"/>
            <w:r w:rsidRPr="00C06754">
              <w:rPr>
                <w:rFonts w:ascii="Arial Narrow" w:eastAsia="Times New Roman" w:hAnsi="Arial Narrow" w:cs="Arial"/>
                <w:sz w:val="24"/>
                <w:szCs w:val="24"/>
              </w:rPr>
              <w:t xml:space="preserve"> </w:t>
            </w:r>
            <w:proofErr w:type="spellStart"/>
            <w:r w:rsidRPr="00C06754">
              <w:rPr>
                <w:rFonts w:ascii="Arial Narrow" w:eastAsia="Times New Roman" w:hAnsi="Arial Narrow" w:cs="Arial"/>
                <w:sz w:val="24"/>
                <w:szCs w:val="24"/>
              </w:rPr>
              <w:t>Division</w:t>
            </w:r>
            <w:proofErr w:type="spellEnd"/>
            <w:r w:rsidRPr="00C06754">
              <w:rPr>
                <w:rFonts w:ascii="Arial Narrow" w:eastAsia="Times New Roman" w:hAnsi="Arial Narrow" w:cs="Arial"/>
                <w:sz w:val="24"/>
                <w:szCs w:val="24"/>
              </w:rPr>
              <w:t>” a individuos o compañías que pasen una revisión de perfil y cumplan con los controles de seguridad y calidad especificados.</w:t>
            </w:r>
          </w:p>
        </w:tc>
        <w:tc>
          <w:tcPr>
            <w:tcW w:w="2207" w:type="dxa"/>
          </w:tcPr>
          <w:p w14:paraId="5400EE8B"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No se necesita licencia y no hay un marco regulatorio formal.</w:t>
            </w:r>
          </w:p>
          <w:p w14:paraId="42CC3412"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Los trabajadores o voluntarios monitorean la producción bajo un código informal de conducta.</w:t>
            </w:r>
          </w:p>
        </w:tc>
      </w:tr>
      <w:tr w:rsidR="001A0767" w:rsidRPr="00C06754" w14:paraId="5008EBDC" w14:textId="77777777" w:rsidTr="002F47E7">
        <w:tc>
          <w:tcPr>
            <w:tcW w:w="8828" w:type="dxa"/>
            <w:gridSpan w:val="4"/>
            <w:shd w:val="clear" w:color="auto" w:fill="D9D9D9"/>
          </w:tcPr>
          <w:p w14:paraId="3EDD6F70" w14:textId="77777777" w:rsidR="001A0767" w:rsidRPr="00C06754" w:rsidRDefault="001A0767" w:rsidP="002F47E7">
            <w:pPr>
              <w:spacing w:before="280"/>
              <w:jc w:val="center"/>
              <w:rPr>
                <w:rFonts w:ascii="Arial Narrow" w:eastAsia="Times New Roman" w:hAnsi="Arial Narrow" w:cs="Arial"/>
                <w:b/>
                <w:sz w:val="24"/>
                <w:szCs w:val="24"/>
              </w:rPr>
            </w:pPr>
            <w:r w:rsidRPr="00C06754">
              <w:rPr>
                <w:rFonts w:ascii="Arial Narrow" w:eastAsia="Times New Roman" w:hAnsi="Arial Narrow" w:cs="Arial"/>
                <w:b/>
                <w:sz w:val="24"/>
                <w:szCs w:val="24"/>
              </w:rPr>
              <w:t>POTENCIA</w:t>
            </w:r>
          </w:p>
        </w:tc>
      </w:tr>
      <w:tr w:rsidR="001A0767" w:rsidRPr="00C06754" w14:paraId="0118CCA9" w14:textId="77777777" w:rsidTr="002F47E7">
        <w:tc>
          <w:tcPr>
            <w:tcW w:w="2207" w:type="dxa"/>
          </w:tcPr>
          <w:p w14:paraId="014D3E67"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El gobierno sólo otorga licencias de producción y abastecimiento de cannabis con un determinado contenido de THC y CBD.</w:t>
            </w:r>
          </w:p>
        </w:tc>
        <w:tc>
          <w:tcPr>
            <w:tcW w:w="2207" w:type="dxa"/>
          </w:tcPr>
          <w:p w14:paraId="0B5FA2FA"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No hay límites de potencia en los productos vendidos. Pruebas y etiquetado Formales para los productos de cannabis en particular para los contenidos de THC.</w:t>
            </w:r>
          </w:p>
          <w:p w14:paraId="6EFC1514"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El gobierno holandés ha propuesto una prohibición a los productos de cannabis con un nivel de THC mayor al 15%, pero esto aún no se ha instrumentado.</w:t>
            </w:r>
          </w:p>
        </w:tc>
        <w:tc>
          <w:tcPr>
            <w:tcW w:w="2207" w:type="dxa"/>
          </w:tcPr>
          <w:p w14:paraId="57C197D0"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No hay límites de potencia (THC) pero el embalaje debe indicar los niveles/contenido de THC.</w:t>
            </w:r>
          </w:p>
        </w:tc>
        <w:tc>
          <w:tcPr>
            <w:tcW w:w="2207" w:type="dxa"/>
          </w:tcPr>
          <w:p w14:paraId="38E9EC3E"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Se cultivan cepas de diversas potencias.  No hay un mandato para realizar pruebas.</w:t>
            </w:r>
          </w:p>
        </w:tc>
      </w:tr>
      <w:tr w:rsidR="001A0767" w:rsidRPr="00C06754" w14:paraId="7C0D95A6" w14:textId="77777777" w:rsidTr="002F47E7">
        <w:tc>
          <w:tcPr>
            <w:tcW w:w="8828" w:type="dxa"/>
            <w:gridSpan w:val="4"/>
            <w:shd w:val="clear" w:color="auto" w:fill="D9D9D9"/>
          </w:tcPr>
          <w:p w14:paraId="2F702379" w14:textId="77777777" w:rsidR="001A0767" w:rsidRPr="00C06754" w:rsidRDefault="001A0767" w:rsidP="002F47E7">
            <w:pPr>
              <w:spacing w:before="280"/>
              <w:jc w:val="center"/>
              <w:rPr>
                <w:rFonts w:ascii="Arial Narrow" w:eastAsia="Times New Roman" w:hAnsi="Arial Narrow" w:cs="Arial"/>
                <w:b/>
                <w:sz w:val="24"/>
                <w:szCs w:val="24"/>
              </w:rPr>
            </w:pPr>
            <w:r w:rsidRPr="00C06754">
              <w:rPr>
                <w:rFonts w:ascii="Arial Narrow" w:eastAsia="Times New Roman" w:hAnsi="Arial Narrow" w:cs="Arial"/>
                <w:b/>
                <w:sz w:val="24"/>
                <w:szCs w:val="24"/>
              </w:rPr>
              <w:t>PRECIO</w:t>
            </w:r>
          </w:p>
        </w:tc>
      </w:tr>
      <w:tr w:rsidR="001A0767" w:rsidRPr="00C06754" w14:paraId="53003CB4" w14:textId="77777777" w:rsidTr="002F47E7">
        <w:tc>
          <w:tcPr>
            <w:tcW w:w="2207" w:type="dxa"/>
          </w:tcPr>
          <w:p w14:paraId="3032EB97"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El precio se fijará entre los 20 y los 22 pesos uruguayos por gramo tomando en cuenta un porcentaje de impuestos que servirá para cubrirlos costos de funcionamiento del IRCCA y financiará una Campaña nacional de educación sobre las consecuencias del uso de cannabis.</w:t>
            </w:r>
          </w:p>
        </w:tc>
        <w:tc>
          <w:tcPr>
            <w:tcW w:w="2207" w:type="dxa"/>
          </w:tcPr>
          <w:p w14:paraId="2C84DFD7"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No hay controles de precios, aunque los precios continúan relativamente tan altos como los del mercado ilegal dados los costos de personal, impuestos, ubicación, así como por el riesgo de ser arrestados al que aún se enfrentan los productores.</w:t>
            </w:r>
          </w:p>
        </w:tc>
        <w:tc>
          <w:tcPr>
            <w:tcW w:w="2207" w:type="dxa"/>
          </w:tcPr>
          <w:p w14:paraId="008C08BC"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El precio de la venta al por menor es esencialmente determinado por el mercado y los impuestos.</w:t>
            </w:r>
          </w:p>
        </w:tc>
        <w:tc>
          <w:tcPr>
            <w:tcW w:w="2207" w:type="dxa"/>
          </w:tcPr>
          <w:p w14:paraId="1737CEAB"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Los usuarios pagan cuotas de membresía en proporción a su consumo, la cuales se reinvierten en el mantenimiento del club.</w:t>
            </w:r>
          </w:p>
        </w:tc>
      </w:tr>
      <w:tr w:rsidR="001A0767" w:rsidRPr="00C06754" w14:paraId="7FAEE14E" w14:textId="77777777" w:rsidTr="002F47E7">
        <w:tc>
          <w:tcPr>
            <w:tcW w:w="8828" w:type="dxa"/>
            <w:gridSpan w:val="4"/>
            <w:shd w:val="clear" w:color="auto" w:fill="D9D9D9"/>
          </w:tcPr>
          <w:p w14:paraId="4B25AEC7" w14:textId="77777777" w:rsidR="001A0767" w:rsidRPr="00C06754" w:rsidRDefault="001A0767" w:rsidP="002F47E7">
            <w:pPr>
              <w:spacing w:before="280"/>
              <w:jc w:val="center"/>
              <w:rPr>
                <w:rFonts w:ascii="Arial Narrow" w:eastAsia="Times New Roman" w:hAnsi="Arial Narrow" w:cs="Arial"/>
                <w:sz w:val="24"/>
                <w:szCs w:val="24"/>
              </w:rPr>
            </w:pPr>
            <w:r w:rsidRPr="00C06754">
              <w:rPr>
                <w:rFonts w:ascii="Arial Narrow" w:eastAsia="Times New Roman" w:hAnsi="Arial Narrow" w:cs="Arial"/>
                <w:b/>
                <w:sz w:val="24"/>
                <w:szCs w:val="24"/>
              </w:rPr>
              <w:t>RESTRICCIONES A COMPRADORES</w:t>
            </w:r>
          </w:p>
        </w:tc>
      </w:tr>
      <w:tr w:rsidR="001A0767" w:rsidRPr="00C06754" w14:paraId="2A9E209B" w14:textId="77777777" w:rsidTr="002F47E7">
        <w:tc>
          <w:tcPr>
            <w:tcW w:w="2207" w:type="dxa"/>
          </w:tcPr>
          <w:p w14:paraId="73066571" w14:textId="77777777" w:rsidR="001A0767" w:rsidRPr="00C06754" w:rsidRDefault="001A0767" w:rsidP="00D94A42">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La venta de cannabis está restringida a ciudadanos uruguayos y residentes. Éstos pueden comparar sólo 40 gramos al mes (máximo 10 gramos por semana) y el volumen de venta a usuarios individuales se monitorea vía una base de datos anónima del gobierno central. Los compradores deben presentar una prescripción médica y estar registrados en la base de datos para tener acceso al cannabis.</w:t>
            </w:r>
          </w:p>
        </w:tc>
        <w:tc>
          <w:tcPr>
            <w:tcW w:w="2207" w:type="dxa"/>
          </w:tcPr>
          <w:p w14:paraId="576EA6D8" w14:textId="77777777" w:rsidR="001A0767" w:rsidRPr="00C06754" w:rsidRDefault="001A0767" w:rsidP="00D94A42">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Los “cafés” no pueden vender más de 5 gramos por persona por día. Algunos municipios. fronterizos aplican una restricción que sólo permite el acceso a los residentes del municipio.</w:t>
            </w:r>
          </w:p>
        </w:tc>
        <w:tc>
          <w:tcPr>
            <w:tcW w:w="2207" w:type="dxa"/>
          </w:tcPr>
          <w:p w14:paraId="4B03A3FB" w14:textId="77777777" w:rsidR="001A0767" w:rsidRPr="00C06754" w:rsidRDefault="001A0767" w:rsidP="00D94A42">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Los residentes de Colorado pueden comprar hasta 1 onza de cannabis por transacción, los no residentes están restringidos a un cuarto de onza por transacción.</w:t>
            </w:r>
          </w:p>
        </w:tc>
        <w:tc>
          <w:tcPr>
            <w:tcW w:w="2207" w:type="dxa"/>
          </w:tcPr>
          <w:p w14:paraId="65B6A328" w14:textId="77777777" w:rsidR="001A0767" w:rsidRPr="00C06754" w:rsidRDefault="001A0767" w:rsidP="00D94A42">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En la mayoría de los clubes, la membresía puede obtenerse sólo vía la invitación explícita de otro miembro, o si alguien tiene una necesidad médica de cannabis. Típicamente cada miembro tiene acceso a 2 o 3 gramos por día.</w:t>
            </w:r>
          </w:p>
        </w:tc>
      </w:tr>
      <w:tr w:rsidR="001A0767" w:rsidRPr="00C06754" w14:paraId="636BE450" w14:textId="77777777" w:rsidTr="002F47E7">
        <w:tc>
          <w:tcPr>
            <w:tcW w:w="8828" w:type="dxa"/>
            <w:gridSpan w:val="4"/>
            <w:shd w:val="clear" w:color="auto" w:fill="D9D9D9"/>
          </w:tcPr>
          <w:p w14:paraId="0F55A371" w14:textId="77777777" w:rsidR="001A0767" w:rsidRPr="00C06754" w:rsidRDefault="001A0767" w:rsidP="002F47E7">
            <w:pPr>
              <w:spacing w:before="280"/>
              <w:jc w:val="center"/>
              <w:rPr>
                <w:rFonts w:ascii="Arial Narrow" w:eastAsia="Times New Roman" w:hAnsi="Arial Narrow" w:cs="Arial"/>
                <w:b/>
                <w:sz w:val="24"/>
                <w:szCs w:val="24"/>
              </w:rPr>
            </w:pPr>
            <w:r w:rsidRPr="00C06754">
              <w:rPr>
                <w:rFonts w:ascii="Arial Narrow" w:eastAsia="Times New Roman" w:hAnsi="Arial Narrow" w:cs="Arial"/>
                <w:b/>
                <w:sz w:val="24"/>
                <w:szCs w:val="24"/>
              </w:rPr>
              <w:t>VENDEDORES</w:t>
            </w:r>
          </w:p>
        </w:tc>
      </w:tr>
      <w:tr w:rsidR="001A0767" w:rsidRPr="00C06754" w14:paraId="763B1D83" w14:textId="77777777" w:rsidTr="002F47E7">
        <w:tc>
          <w:tcPr>
            <w:tcW w:w="2207" w:type="dxa"/>
          </w:tcPr>
          <w:p w14:paraId="3D22CF18"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Farmacéuticos calificados Con licencia para comerciar cannabis, las cuales son otorgadas por el Ministerio de Salud Pública.</w:t>
            </w:r>
          </w:p>
        </w:tc>
        <w:tc>
          <w:tcPr>
            <w:tcW w:w="2207" w:type="dxa"/>
          </w:tcPr>
          <w:p w14:paraId="7B6F931F"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Sanciones por violaciones a las condiciones de la licencia, tales como venta a menores.  El entrenamiento formal de los vendedores no es un requisito.</w:t>
            </w:r>
          </w:p>
        </w:tc>
        <w:tc>
          <w:tcPr>
            <w:tcW w:w="2207" w:type="dxa"/>
          </w:tcPr>
          <w:p w14:paraId="026C1070"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Sanciones para las violaciones de las condiciones de la licencia, tales como venta a menores.  Los vendedores pueden obtener una designación de “vendedor responsable” tras haber completado un programa de entrenamiento aprobado por las autoridades estatales.</w:t>
            </w:r>
          </w:p>
        </w:tc>
        <w:tc>
          <w:tcPr>
            <w:tcW w:w="2207" w:type="dxa"/>
          </w:tcPr>
          <w:p w14:paraId="06BF5C0D"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 El entrenamiento formal de los vendedores no es un requisito, aunque los clubes usualmente emplean personal o voluntarios con un conocimiento sustancial sobre el cannabis y su cultivo.</w:t>
            </w:r>
          </w:p>
        </w:tc>
      </w:tr>
      <w:tr w:rsidR="001A0767" w:rsidRPr="00C06754" w14:paraId="68AD0FD7" w14:textId="77777777" w:rsidTr="002F47E7">
        <w:tc>
          <w:tcPr>
            <w:tcW w:w="8828" w:type="dxa"/>
            <w:gridSpan w:val="4"/>
            <w:shd w:val="clear" w:color="auto" w:fill="D9D9D9"/>
          </w:tcPr>
          <w:p w14:paraId="54E823AA" w14:textId="77777777" w:rsidR="001A0767" w:rsidRPr="00C06754" w:rsidRDefault="001A0767" w:rsidP="002F47E7">
            <w:pPr>
              <w:spacing w:before="280"/>
              <w:jc w:val="center"/>
              <w:rPr>
                <w:rFonts w:ascii="Arial Narrow" w:eastAsia="Times New Roman" w:hAnsi="Arial Narrow" w:cs="Arial"/>
                <w:b/>
                <w:sz w:val="24"/>
                <w:szCs w:val="24"/>
              </w:rPr>
            </w:pPr>
            <w:r w:rsidRPr="00C06754">
              <w:rPr>
                <w:rFonts w:ascii="Arial Narrow" w:eastAsia="Times New Roman" w:hAnsi="Arial Narrow" w:cs="Arial"/>
                <w:b/>
                <w:sz w:val="24"/>
                <w:szCs w:val="24"/>
              </w:rPr>
              <w:t>PUNTOS DE VENTA</w:t>
            </w:r>
          </w:p>
        </w:tc>
      </w:tr>
      <w:tr w:rsidR="001A0767" w:rsidRPr="00C06754" w14:paraId="127EEC01" w14:textId="77777777" w:rsidTr="002F47E7">
        <w:tc>
          <w:tcPr>
            <w:tcW w:w="2207" w:type="dxa"/>
          </w:tcPr>
          <w:p w14:paraId="52459833"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Los productores privados venden el cannabis al gobierno que después lo distribuye a farmacias con licencia a usuarios registrados.</w:t>
            </w:r>
          </w:p>
          <w:p w14:paraId="52ECC859"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 xml:space="preserve"> Las farmacias tienen permitido vender el cannabis junto con otras drogas médicas.</w:t>
            </w:r>
          </w:p>
        </w:tc>
        <w:tc>
          <w:tcPr>
            <w:tcW w:w="2207" w:type="dxa"/>
          </w:tcPr>
          <w:p w14:paraId="60CEE6C8"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Los gobiernos locales tienen el poder de decidir si aceptan o no “cafés” en sus áreas. Los “cafés” no están permitidos dentro de un radio de 250 m de las escuelas.</w:t>
            </w:r>
            <w:r w:rsidRPr="00C06754">
              <w:rPr>
                <w:rFonts w:ascii="Arial Narrow" w:eastAsia="Times New Roman" w:hAnsi="Arial Narrow" w:cs="Arial"/>
                <w:sz w:val="24"/>
                <w:szCs w:val="24"/>
              </w:rPr>
              <w:br/>
              <w:t>Los “cafés” no tienen permitido vender alcohol y sólo pueden tener 500g de cannabis en el local en cualquier momento.</w:t>
            </w:r>
          </w:p>
        </w:tc>
        <w:tc>
          <w:tcPr>
            <w:tcW w:w="2207" w:type="dxa"/>
          </w:tcPr>
          <w:p w14:paraId="7C78686F"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Los puntos de venta no pueden vender otra cosa más que cannabis y productos de cannabis. Los menores tienen prohibido entrar a las tiendas. Durante el primer año del nuevo sistema los puntos de venta deben producir al menos el 70% de lo que venden.</w:t>
            </w:r>
          </w:p>
        </w:tc>
        <w:tc>
          <w:tcPr>
            <w:tcW w:w="2207" w:type="dxa"/>
          </w:tcPr>
          <w:p w14:paraId="324B6C1A"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 xml:space="preserve">No hay restricciones respecto a dónde pueden establecerse los clubes. El cannabis se distribuye en el sitio mismo, por los trabajadores del club y sólo cantidades limitadas pueden llevarse para ser consumidas fuera del sitio </w:t>
            </w:r>
          </w:p>
        </w:tc>
      </w:tr>
      <w:tr w:rsidR="001A0767" w:rsidRPr="00C06754" w14:paraId="23675C7F" w14:textId="77777777" w:rsidTr="002F47E7">
        <w:tc>
          <w:tcPr>
            <w:tcW w:w="8828" w:type="dxa"/>
            <w:gridSpan w:val="4"/>
            <w:shd w:val="clear" w:color="auto" w:fill="D9D9D9"/>
          </w:tcPr>
          <w:p w14:paraId="2A308B93" w14:textId="77777777" w:rsidR="001A0767" w:rsidRPr="00C06754" w:rsidRDefault="001A0767" w:rsidP="002F47E7">
            <w:pPr>
              <w:spacing w:before="280"/>
              <w:ind w:left="720" w:hanging="720"/>
              <w:jc w:val="center"/>
              <w:rPr>
                <w:rFonts w:ascii="Arial Narrow" w:eastAsia="Times New Roman" w:hAnsi="Arial Narrow" w:cs="Arial"/>
                <w:b/>
                <w:sz w:val="24"/>
                <w:szCs w:val="24"/>
              </w:rPr>
            </w:pPr>
            <w:r w:rsidRPr="00C06754">
              <w:rPr>
                <w:rFonts w:ascii="Arial Narrow" w:eastAsia="Times New Roman" w:hAnsi="Arial Narrow" w:cs="Arial"/>
                <w:b/>
                <w:sz w:val="24"/>
                <w:szCs w:val="24"/>
              </w:rPr>
              <w:t>IMPUESTOS</w:t>
            </w:r>
          </w:p>
        </w:tc>
      </w:tr>
      <w:tr w:rsidR="001A0767" w:rsidRPr="00C06754" w14:paraId="59D31A5C" w14:textId="77777777" w:rsidTr="002F47E7">
        <w:tc>
          <w:tcPr>
            <w:tcW w:w="2207" w:type="dxa"/>
          </w:tcPr>
          <w:p w14:paraId="4F5442A9"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Los ingresos impositivos son utilizados para financiar el funcionamiento del IRCCA y una campaña nacional para educar al público sobre las consecuencias del uso del cannabis.</w:t>
            </w:r>
          </w:p>
        </w:tc>
        <w:tc>
          <w:tcPr>
            <w:tcW w:w="2207" w:type="dxa"/>
          </w:tcPr>
          <w:p w14:paraId="6E8E3505"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Los “cafés” no pagan IVA, pero sí otros impuestos de cooperación y venta.</w:t>
            </w:r>
          </w:p>
          <w:p w14:paraId="6094E2AC"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En 2008, los “cafés” holandeses pagaron 400 mil euros de impuestos sobre ventas que se ubicaron alrededor de los 2 mil millones de euros.</w:t>
            </w:r>
          </w:p>
        </w:tc>
        <w:tc>
          <w:tcPr>
            <w:tcW w:w="2207" w:type="dxa"/>
          </w:tcPr>
          <w:p w14:paraId="4AC8C304" w14:textId="77777777" w:rsidR="001A0767" w:rsidRPr="00C06754" w:rsidRDefault="001A0767" w:rsidP="002F47E7">
            <w:pPr>
              <w:spacing w:before="280"/>
              <w:jc w:val="both"/>
              <w:rPr>
                <w:rFonts w:ascii="Arial Narrow" w:eastAsia="Times New Roman" w:hAnsi="Arial Narrow" w:cs="Arial"/>
                <w:b/>
                <w:sz w:val="24"/>
                <w:szCs w:val="24"/>
              </w:rPr>
            </w:pPr>
            <w:r w:rsidRPr="00C06754">
              <w:rPr>
                <w:rFonts w:ascii="Arial Narrow" w:eastAsia="Times New Roman" w:hAnsi="Arial Narrow" w:cs="Arial"/>
                <w:sz w:val="24"/>
                <w:szCs w:val="24"/>
              </w:rPr>
              <w:t>Al momento de escribir esta guía la tarifa propuesta era de 15% de impuestos por la administración tributaria y 10% de impuesto de venta.</w:t>
            </w:r>
            <w:r w:rsidRPr="00C06754">
              <w:rPr>
                <w:rFonts w:ascii="Arial Narrow" w:eastAsia="Times New Roman" w:hAnsi="Arial Narrow" w:cs="Arial"/>
                <w:sz w:val="24"/>
                <w:szCs w:val="24"/>
              </w:rPr>
              <w:br/>
              <w:t>$40 millones al año provenientes de los impuestos se destinará a la construcción de escuelas, mientras que los impuestos de venta cubrirán los gastos del nuevo sistema regulatorio.</w:t>
            </w:r>
          </w:p>
        </w:tc>
        <w:tc>
          <w:tcPr>
            <w:tcW w:w="2207" w:type="dxa"/>
          </w:tcPr>
          <w:p w14:paraId="12EE44D3" w14:textId="77777777" w:rsidR="001A0767" w:rsidRPr="00C06754" w:rsidRDefault="001A0767" w:rsidP="002F47E7">
            <w:pPr>
              <w:spacing w:before="280"/>
              <w:jc w:val="both"/>
              <w:rPr>
                <w:rFonts w:ascii="Arial Narrow" w:eastAsia="Times New Roman" w:hAnsi="Arial Narrow" w:cs="Arial"/>
                <w:sz w:val="24"/>
                <w:szCs w:val="24"/>
              </w:rPr>
            </w:pPr>
            <w:r w:rsidRPr="00C06754">
              <w:rPr>
                <w:rFonts w:ascii="Arial Narrow" w:eastAsia="Times New Roman" w:hAnsi="Arial Narrow" w:cs="Arial"/>
                <w:sz w:val="24"/>
                <w:szCs w:val="24"/>
              </w:rPr>
              <w:t>Los Clubes sociales pagan impuestos sobre la renta, seguridad social para sus empleados, impuestos, Corporativos y, en algunos casos, IVA en los productos que venden.</w:t>
            </w:r>
          </w:p>
        </w:tc>
      </w:tr>
    </w:tbl>
    <w:p w14:paraId="12A70EBF"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sz w:val="24"/>
          <w:szCs w:val="24"/>
        </w:rPr>
        <w:br/>
        <w:t>De acuerdo con las leyes federales de Estados Unidos, es ilegal vender, poseer o consumir todo tipo de cannabis. Sin embargo, el panorama es radicalmente diferente en las autoridades Estatales donde existe un creciente apoyo y año tras años aumenta el número de Estados que regulan el cannabis medicinal y recreativo.</w:t>
      </w:r>
      <w:r w:rsidRPr="00C06754">
        <w:rPr>
          <w:rFonts w:ascii="Arial Narrow" w:eastAsia="Times New Roman" w:hAnsi="Arial Narrow" w:cs="Arial"/>
          <w:sz w:val="24"/>
          <w:szCs w:val="24"/>
          <w:vertAlign w:val="superscript"/>
        </w:rPr>
        <w:footnoteReference w:id="13"/>
      </w:r>
      <w:r w:rsidRPr="00C06754">
        <w:rPr>
          <w:rFonts w:ascii="Arial Narrow" w:eastAsia="Times New Roman" w:hAnsi="Arial Narrow" w:cs="Arial"/>
          <w:sz w:val="24"/>
          <w:szCs w:val="24"/>
        </w:rPr>
        <w:t xml:space="preserve">  </w:t>
      </w:r>
    </w:p>
    <w:p w14:paraId="2DED6844" w14:textId="77777777" w:rsidR="001A0767" w:rsidRPr="00C06754" w:rsidRDefault="001A0767" w:rsidP="001A0767">
      <w:pPr>
        <w:jc w:val="center"/>
        <w:rPr>
          <w:rFonts w:ascii="Arial Narrow" w:eastAsia="Times New Roman" w:hAnsi="Arial Narrow" w:cs="Arial"/>
          <w:b/>
          <w:sz w:val="24"/>
          <w:szCs w:val="24"/>
        </w:rPr>
      </w:pPr>
      <w:r w:rsidRPr="00C06754">
        <w:rPr>
          <w:rFonts w:ascii="Arial Narrow" w:eastAsia="Times New Roman" w:hAnsi="Arial Narrow" w:cs="Arial"/>
          <w:b/>
          <w:sz w:val="24"/>
          <w:szCs w:val="24"/>
        </w:rPr>
        <w:t>Gráfico 2</w:t>
      </w:r>
      <w:r w:rsidRPr="00C06754">
        <w:rPr>
          <w:rFonts w:ascii="Arial Narrow" w:eastAsia="Times New Roman" w:hAnsi="Arial Narrow" w:cs="Arial"/>
          <w:b/>
          <w:sz w:val="24"/>
          <w:szCs w:val="24"/>
        </w:rPr>
        <w:br/>
        <w:t>La industria del cannabis legal en Estados Unidos</w:t>
      </w:r>
      <w:r w:rsidRPr="00C06754">
        <w:rPr>
          <w:rFonts w:ascii="Arial Narrow" w:eastAsia="Times New Roman" w:hAnsi="Arial Narrow" w:cs="Arial"/>
          <w:b/>
          <w:sz w:val="24"/>
          <w:szCs w:val="24"/>
          <w:vertAlign w:val="superscript"/>
        </w:rPr>
        <w:footnoteReference w:id="14"/>
      </w:r>
    </w:p>
    <w:p w14:paraId="07C5B8FF" w14:textId="77777777" w:rsidR="001A0767" w:rsidRPr="00C06754" w:rsidRDefault="001A0767" w:rsidP="001A0767">
      <w:pPr>
        <w:jc w:val="both"/>
        <w:rPr>
          <w:rFonts w:ascii="Arial Narrow" w:eastAsia="Times New Roman" w:hAnsi="Arial Narrow" w:cs="Arial"/>
          <w:sz w:val="24"/>
          <w:szCs w:val="24"/>
        </w:rPr>
      </w:pPr>
      <w:r w:rsidRPr="00C06754">
        <w:rPr>
          <w:rFonts w:ascii="Arial Narrow" w:eastAsia="Times New Roman" w:hAnsi="Arial Narrow" w:cs="Arial"/>
          <w:noProof/>
          <w:sz w:val="24"/>
          <w:szCs w:val="24"/>
        </w:rPr>
        <w:drawing>
          <wp:inline distT="0" distB="0" distL="0" distR="0" wp14:anchorId="7E87C2DD" wp14:editId="394B914C">
            <wp:extent cx="5339251" cy="3347234"/>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8148" t="21605" r="36188" b="16328"/>
                    <a:stretch>
                      <a:fillRect/>
                    </a:stretch>
                  </pic:blipFill>
                  <pic:spPr>
                    <a:xfrm>
                      <a:off x="0" y="0"/>
                      <a:ext cx="5339251" cy="3347234"/>
                    </a:xfrm>
                    <a:prstGeom prst="rect">
                      <a:avLst/>
                    </a:prstGeom>
                    <a:ln/>
                  </pic:spPr>
                </pic:pic>
              </a:graphicData>
            </a:graphic>
          </wp:inline>
        </w:drawing>
      </w:r>
    </w:p>
    <w:p w14:paraId="4756BC45" w14:textId="3341C132" w:rsidR="001A0767" w:rsidRPr="00C06754" w:rsidRDefault="001A0767" w:rsidP="004008BE">
      <w:pPr>
        <w:jc w:val="both"/>
        <w:rPr>
          <w:rFonts w:ascii="Arial Narrow" w:eastAsia="Times New Roman" w:hAnsi="Arial Narrow" w:cs="Arial"/>
          <w:sz w:val="24"/>
          <w:szCs w:val="24"/>
        </w:rPr>
      </w:pPr>
      <w:r w:rsidRPr="00C06754">
        <w:rPr>
          <w:rFonts w:ascii="Arial Narrow" w:eastAsia="Times New Roman" w:hAnsi="Arial Narrow" w:cs="Arial"/>
          <w:sz w:val="24"/>
          <w:szCs w:val="24"/>
        </w:rPr>
        <w:t xml:space="preserve">La prohibición en el mundo no ha logrado controlar la producción del cannabis, pero ha perseguido y arrestado ciudadanos en una evidente violación </w:t>
      </w:r>
      <w:r w:rsidR="00D94A42" w:rsidRPr="00C06754">
        <w:rPr>
          <w:rFonts w:ascii="Arial Narrow" w:eastAsia="Times New Roman" w:hAnsi="Arial Narrow" w:cs="Arial"/>
          <w:sz w:val="24"/>
          <w:szCs w:val="24"/>
        </w:rPr>
        <w:t>al derecho al</w:t>
      </w:r>
      <w:r w:rsidRPr="00C06754">
        <w:rPr>
          <w:rFonts w:ascii="Arial Narrow" w:eastAsia="Times New Roman" w:hAnsi="Arial Narrow" w:cs="Arial"/>
          <w:sz w:val="24"/>
          <w:szCs w:val="24"/>
        </w:rPr>
        <w:t xml:space="preserve"> libre desarrollo de la personalidad por eso en diferentes regulaciones se han implementado medidas de </w:t>
      </w:r>
      <w:r w:rsidR="00D91D45" w:rsidRPr="00C06754">
        <w:rPr>
          <w:rFonts w:ascii="Arial Narrow" w:eastAsia="Times New Roman" w:hAnsi="Arial Narrow" w:cs="Arial"/>
          <w:sz w:val="24"/>
          <w:szCs w:val="24"/>
        </w:rPr>
        <w:t>justicia</w:t>
      </w:r>
      <w:r w:rsidRPr="00C06754">
        <w:rPr>
          <w:rFonts w:ascii="Arial Narrow" w:eastAsia="Times New Roman" w:hAnsi="Arial Narrow" w:cs="Arial"/>
          <w:sz w:val="24"/>
          <w:szCs w:val="24"/>
        </w:rPr>
        <w:t xml:space="preserve"> social que buscan medidas de reparación a las comunidades tradicionalmente criminalizadas.</w:t>
      </w:r>
    </w:p>
    <w:p w14:paraId="31711B2C" w14:textId="4DE8A74C" w:rsidR="001A0767" w:rsidRPr="00C06754" w:rsidRDefault="001A0767" w:rsidP="001A0767">
      <w:pPr>
        <w:jc w:val="both"/>
        <w:rPr>
          <w:rFonts w:ascii="Arial Narrow" w:eastAsia="Times New Roman" w:hAnsi="Arial Narrow" w:cs="Arial"/>
          <w:b/>
          <w:sz w:val="24"/>
          <w:szCs w:val="24"/>
        </w:rPr>
      </w:pPr>
      <w:r w:rsidRPr="00C06754">
        <w:rPr>
          <w:rFonts w:ascii="Arial Narrow" w:eastAsia="Times New Roman" w:hAnsi="Arial Narrow" w:cs="Arial"/>
          <w:b/>
          <w:sz w:val="24"/>
          <w:szCs w:val="24"/>
        </w:rPr>
        <w:t xml:space="preserve">Medidas </w:t>
      </w:r>
      <w:r w:rsidR="00D91D45" w:rsidRPr="00C06754">
        <w:rPr>
          <w:rFonts w:ascii="Arial Narrow" w:eastAsia="Times New Roman" w:hAnsi="Arial Narrow" w:cs="Arial"/>
          <w:b/>
          <w:sz w:val="24"/>
          <w:szCs w:val="24"/>
        </w:rPr>
        <w:t>d</w:t>
      </w:r>
      <w:r w:rsidRPr="00C06754">
        <w:rPr>
          <w:rFonts w:ascii="Arial Narrow" w:eastAsia="Times New Roman" w:hAnsi="Arial Narrow" w:cs="Arial"/>
          <w:b/>
          <w:sz w:val="24"/>
          <w:szCs w:val="24"/>
        </w:rPr>
        <w:t xml:space="preserve">e </w:t>
      </w:r>
      <w:r w:rsidR="00D91D45" w:rsidRPr="00C06754">
        <w:rPr>
          <w:rFonts w:ascii="Arial Narrow" w:eastAsia="Times New Roman" w:hAnsi="Arial Narrow" w:cs="Arial"/>
          <w:b/>
          <w:sz w:val="24"/>
          <w:szCs w:val="24"/>
        </w:rPr>
        <w:t xml:space="preserve">justicia </w:t>
      </w:r>
      <w:r w:rsidRPr="00C06754">
        <w:rPr>
          <w:rFonts w:ascii="Arial Narrow" w:eastAsia="Times New Roman" w:hAnsi="Arial Narrow" w:cs="Arial"/>
          <w:b/>
          <w:sz w:val="24"/>
          <w:szCs w:val="24"/>
        </w:rPr>
        <w:t>Social En El Contexto Internacional</w:t>
      </w: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394"/>
      </w:tblGrid>
      <w:tr w:rsidR="001A0767" w:rsidRPr="00C06754" w14:paraId="5CC89326" w14:textId="77777777" w:rsidTr="002F47E7">
        <w:tc>
          <w:tcPr>
            <w:tcW w:w="4106" w:type="dxa"/>
            <w:shd w:val="clear" w:color="auto" w:fill="BFBFBF" w:themeFill="background1" w:themeFillShade="BF"/>
          </w:tcPr>
          <w:p w14:paraId="5B2C3E59" w14:textId="77777777" w:rsidR="001A0767" w:rsidRPr="00C06754" w:rsidRDefault="001A0767" w:rsidP="002F47E7">
            <w:pPr>
              <w:jc w:val="center"/>
              <w:rPr>
                <w:rFonts w:ascii="Arial Narrow" w:eastAsia="Times New Roman" w:hAnsi="Arial Narrow" w:cs="Arial"/>
                <w:b/>
                <w:sz w:val="24"/>
                <w:szCs w:val="24"/>
              </w:rPr>
            </w:pPr>
            <w:r w:rsidRPr="00C06754">
              <w:rPr>
                <w:rFonts w:ascii="Arial Narrow" w:eastAsia="Times New Roman" w:hAnsi="Arial Narrow" w:cs="Arial"/>
                <w:b/>
                <w:sz w:val="24"/>
                <w:szCs w:val="24"/>
              </w:rPr>
              <w:t>SAN VICENTE Y GRANADA</w:t>
            </w:r>
          </w:p>
        </w:tc>
        <w:tc>
          <w:tcPr>
            <w:tcW w:w="4394" w:type="dxa"/>
            <w:shd w:val="clear" w:color="auto" w:fill="BFBFBF" w:themeFill="background1" w:themeFillShade="BF"/>
          </w:tcPr>
          <w:p w14:paraId="4B60D497" w14:textId="77777777" w:rsidR="001A0767" w:rsidRPr="00C06754" w:rsidRDefault="001A0767" w:rsidP="002F47E7">
            <w:pPr>
              <w:jc w:val="center"/>
              <w:rPr>
                <w:rFonts w:ascii="Arial Narrow" w:eastAsia="Times New Roman" w:hAnsi="Arial Narrow" w:cs="Arial"/>
                <w:b/>
                <w:sz w:val="24"/>
                <w:szCs w:val="24"/>
              </w:rPr>
            </w:pPr>
            <w:r w:rsidRPr="00C06754">
              <w:rPr>
                <w:rFonts w:ascii="Arial Narrow" w:eastAsia="Times New Roman" w:hAnsi="Arial Narrow" w:cs="Arial"/>
                <w:b/>
                <w:sz w:val="24"/>
                <w:szCs w:val="24"/>
              </w:rPr>
              <w:t>CANADA</w:t>
            </w:r>
          </w:p>
        </w:tc>
      </w:tr>
      <w:tr w:rsidR="001A0767" w:rsidRPr="00C06754" w14:paraId="122A4C6F" w14:textId="77777777" w:rsidTr="002F47E7">
        <w:tc>
          <w:tcPr>
            <w:tcW w:w="4106" w:type="dxa"/>
          </w:tcPr>
          <w:p w14:paraId="15C20108" w14:textId="77777777" w:rsidR="001A0767" w:rsidRPr="00C06754" w:rsidRDefault="001A0767" w:rsidP="002F47E7">
            <w:pPr>
              <w:jc w:val="both"/>
              <w:rPr>
                <w:rFonts w:ascii="Arial Narrow" w:eastAsia="Times New Roman" w:hAnsi="Arial Narrow" w:cs="Arial"/>
                <w:b/>
                <w:sz w:val="24"/>
                <w:szCs w:val="24"/>
              </w:rPr>
            </w:pPr>
            <w:r w:rsidRPr="00C06754">
              <w:rPr>
                <w:rFonts w:ascii="Arial Narrow" w:eastAsia="Times New Roman" w:hAnsi="Arial Narrow" w:cs="Arial"/>
                <w:sz w:val="24"/>
                <w:szCs w:val="24"/>
              </w:rPr>
              <w:t>Aprobó dos leyes acerca de cannabis: la Ley de Industria de Cannabis Medicinal de 2018 y la Ley de Amnistía de Cultivo de Cannabis de 2018, que establece la industria legal del cannabis medicinal. La Ley de Amnistía está diseñada para ayudar a transitar a los pequeños productores que han cultivado y comerciado ilegalmente cannabis hacia un estatus legal como cultivadores licenciados de cannabis medicinal.</w:t>
            </w:r>
          </w:p>
        </w:tc>
        <w:tc>
          <w:tcPr>
            <w:tcW w:w="4394" w:type="dxa"/>
          </w:tcPr>
          <w:p w14:paraId="4EAE5CC8" w14:textId="77777777" w:rsidR="001A0767" w:rsidRPr="00C06754" w:rsidRDefault="001A0767" w:rsidP="002F47E7">
            <w:pPr>
              <w:jc w:val="both"/>
              <w:rPr>
                <w:rFonts w:ascii="Arial Narrow" w:eastAsia="Times New Roman" w:hAnsi="Arial Narrow" w:cs="Arial"/>
                <w:bCs/>
                <w:sz w:val="24"/>
                <w:szCs w:val="24"/>
              </w:rPr>
            </w:pPr>
            <w:r w:rsidRPr="00C06754">
              <w:rPr>
                <w:rFonts w:ascii="Arial Narrow" w:eastAsia="Times New Roman" w:hAnsi="Arial Narrow" w:cs="Arial"/>
                <w:bCs/>
                <w:sz w:val="24"/>
                <w:szCs w:val="24"/>
              </w:rPr>
              <w:t>Tiene una regulación de libre mercado, con políticas antimonopólicas al no permitir la integración vertical, pues no otorga licencias de producción y venta a una misma empresa</w:t>
            </w:r>
          </w:p>
        </w:tc>
      </w:tr>
      <w:tr w:rsidR="001A0767" w:rsidRPr="00C06754" w14:paraId="0DF2F1E0" w14:textId="77777777" w:rsidTr="002F47E7">
        <w:tc>
          <w:tcPr>
            <w:tcW w:w="4106" w:type="dxa"/>
            <w:shd w:val="clear" w:color="auto" w:fill="BFBFBF" w:themeFill="background1" w:themeFillShade="BF"/>
          </w:tcPr>
          <w:p w14:paraId="7BC307C0" w14:textId="77777777" w:rsidR="001A0767" w:rsidRPr="00C06754" w:rsidRDefault="001A0767" w:rsidP="002F47E7">
            <w:pPr>
              <w:jc w:val="both"/>
              <w:rPr>
                <w:rFonts w:ascii="Arial Narrow" w:eastAsia="Times New Roman" w:hAnsi="Arial Narrow" w:cs="Arial"/>
                <w:b/>
                <w:bCs/>
                <w:sz w:val="24"/>
                <w:szCs w:val="24"/>
              </w:rPr>
            </w:pPr>
            <w:r w:rsidRPr="00C06754">
              <w:rPr>
                <w:rFonts w:ascii="Arial Narrow" w:eastAsia="Times New Roman" w:hAnsi="Arial Narrow" w:cs="Arial"/>
                <w:b/>
                <w:bCs/>
                <w:sz w:val="24"/>
                <w:szCs w:val="24"/>
              </w:rPr>
              <w:t>ILLINOIS</w:t>
            </w:r>
          </w:p>
        </w:tc>
        <w:tc>
          <w:tcPr>
            <w:tcW w:w="4394" w:type="dxa"/>
            <w:shd w:val="clear" w:color="auto" w:fill="BFBFBF" w:themeFill="background1" w:themeFillShade="BF"/>
          </w:tcPr>
          <w:p w14:paraId="040D5142" w14:textId="77777777" w:rsidR="001A0767" w:rsidRPr="00C06754" w:rsidRDefault="001A0767" w:rsidP="002F47E7">
            <w:pPr>
              <w:jc w:val="both"/>
              <w:rPr>
                <w:rFonts w:ascii="Arial Narrow" w:eastAsia="Times New Roman" w:hAnsi="Arial Narrow" w:cs="Arial"/>
                <w:b/>
                <w:bCs/>
                <w:sz w:val="24"/>
                <w:szCs w:val="24"/>
              </w:rPr>
            </w:pPr>
            <w:r w:rsidRPr="00C06754">
              <w:rPr>
                <w:rFonts w:ascii="Arial Narrow" w:eastAsia="Times New Roman" w:hAnsi="Arial Narrow" w:cs="Arial"/>
                <w:b/>
                <w:bCs/>
                <w:sz w:val="24"/>
                <w:szCs w:val="24"/>
              </w:rPr>
              <w:t>NEW YORK</w:t>
            </w:r>
          </w:p>
        </w:tc>
      </w:tr>
      <w:tr w:rsidR="001A0767" w:rsidRPr="00C06754" w14:paraId="3DF7D385" w14:textId="77777777" w:rsidTr="002F47E7">
        <w:tc>
          <w:tcPr>
            <w:tcW w:w="4106" w:type="dxa"/>
          </w:tcPr>
          <w:p w14:paraId="3C35C7E3" w14:textId="77777777" w:rsidR="001A0767" w:rsidRPr="00C06754" w:rsidRDefault="001A0767" w:rsidP="002F47E7">
            <w:pPr>
              <w:jc w:val="both"/>
              <w:rPr>
                <w:rFonts w:ascii="Arial Narrow" w:eastAsia="Times New Roman" w:hAnsi="Arial Narrow" w:cs="Arial"/>
                <w:sz w:val="24"/>
                <w:szCs w:val="24"/>
              </w:rPr>
            </w:pPr>
            <w:r w:rsidRPr="00C06754">
              <w:rPr>
                <w:rFonts w:ascii="Arial Narrow" w:eastAsia="Times New Roman" w:hAnsi="Arial Narrow" w:cs="Arial"/>
                <w:sz w:val="24"/>
                <w:szCs w:val="24"/>
              </w:rPr>
              <w:t>Illinois un programa de equidad social que busca alentar la participación en el mercado de personas arrestadas o condenadas por delitos de cannabis y buscando invertir en comunidades que más han sufrido las consecuencias de la guerra contra las drogas a través del programa</w:t>
            </w:r>
          </w:p>
          <w:p w14:paraId="76421B11" w14:textId="77777777" w:rsidR="001A0767" w:rsidRPr="00C06754" w:rsidRDefault="001A0767" w:rsidP="002F47E7">
            <w:pPr>
              <w:jc w:val="both"/>
              <w:rPr>
                <w:rFonts w:ascii="Arial Narrow" w:eastAsia="Times New Roman" w:hAnsi="Arial Narrow" w:cs="Arial"/>
                <w:sz w:val="24"/>
                <w:szCs w:val="24"/>
              </w:rPr>
            </w:pPr>
          </w:p>
        </w:tc>
        <w:tc>
          <w:tcPr>
            <w:tcW w:w="4394" w:type="dxa"/>
          </w:tcPr>
          <w:p w14:paraId="00569146" w14:textId="35A43986" w:rsidR="001A0767" w:rsidRPr="00C06754" w:rsidRDefault="001A0767" w:rsidP="002F47E7">
            <w:pPr>
              <w:jc w:val="both"/>
              <w:rPr>
                <w:rFonts w:ascii="Arial Narrow" w:eastAsia="Times New Roman" w:hAnsi="Arial Narrow" w:cs="Arial"/>
                <w:sz w:val="24"/>
                <w:szCs w:val="24"/>
              </w:rPr>
            </w:pPr>
            <w:r w:rsidRPr="00C06754">
              <w:rPr>
                <w:rFonts w:ascii="Arial Narrow" w:eastAsia="Times New Roman" w:hAnsi="Arial Narrow" w:cs="Arial"/>
                <w:sz w:val="24"/>
                <w:szCs w:val="24"/>
              </w:rPr>
              <w:t>Establece un programa robusto de equidad social y económica que prioriza y</w:t>
            </w:r>
            <w:r w:rsidR="00355439" w:rsidRPr="00C06754">
              <w:rPr>
                <w:rFonts w:ascii="Arial Narrow" w:eastAsia="Times New Roman" w:hAnsi="Arial Narrow" w:cs="Arial"/>
                <w:sz w:val="24"/>
                <w:szCs w:val="24"/>
              </w:rPr>
              <w:t xml:space="preserve"> </w:t>
            </w:r>
            <w:r w:rsidRPr="00C06754">
              <w:rPr>
                <w:rFonts w:ascii="Arial Narrow" w:eastAsia="Times New Roman" w:hAnsi="Arial Narrow" w:cs="Arial"/>
                <w:sz w:val="24"/>
                <w:szCs w:val="24"/>
              </w:rPr>
              <w:t>proporcionar recursos a los miembros de las comunidades que han sido afectadas de</w:t>
            </w:r>
            <w:r w:rsidR="00355439" w:rsidRPr="00C06754">
              <w:rPr>
                <w:rFonts w:ascii="Arial Narrow" w:eastAsia="Times New Roman" w:hAnsi="Arial Narrow" w:cs="Arial"/>
                <w:sz w:val="24"/>
                <w:szCs w:val="24"/>
              </w:rPr>
              <w:t xml:space="preserve"> </w:t>
            </w:r>
            <w:r w:rsidRPr="00C06754">
              <w:rPr>
                <w:rFonts w:ascii="Arial Narrow" w:eastAsia="Times New Roman" w:hAnsi="Arial Narrow" w:cs="Arial"/>
                <w:sz w:val="24"/>
                <w:szCs w:val="24"/>
              </w:rPr>
              <w:t>manera desproporcionada por las políticas de prohibición del cannabis, con el fin de que</w:t>
            </w:r>
            <w:r w:rsidR="00355439" w:rsidRPr="00C06754">
              <w:rPr>
                <w:rFonts w:ascii="Arial Narrow" w:eastAsia="Times New Roman" w:hAnsi="Arial Narrow" w:cs="Arial"/>
                <w:sz w:val="24"/>
                <w:szCs w:val="24"/>
              </w:rPr>
              <w:t xml:space="preserve"> </w:t>
            </w:r>
            <w:r w:rsidRPr="00C06754">
              <w:rPr>
                <w:rFonts w:ascii="Arial Narrow" w:eastAsia="Times New Roman" w:hAnsi="Arial Narrow" w:cs="Arial"/>
                <w:sz w:val="24"/>
                <w:szCs w:val="24"/>
              </w:rPr>
              <w:t>participen en la nueva industria asegurado un porcentaje de las licencias de distribución</w:t>
            </w:r>
          </w:p>
          <w:p w14:paraId="140FD1FF" w14:textId="77777777" w:rsidR="001A0767" w:rsidRPr="00C06754" w:rsidRDefault="001A0767" w:rsidP="002F47E7">
            <w:pPr>
              <w:jc w:val="both"/>
              <w:rPr>
                <w:rFonts w:ascii="Arial Narrow" w:eastAsia="Times New Roman" w:hAnsi="Arial Narrow" w:cs="Arial"/>
                <w:sz w:val="24"/>
                <w:szCs w:val="24"/>
              </w:rPr>
            </w:pPr>
          </w:p>
        </w:tc>
      </w:tr>
    </w:tbl>
    <w:p w14:paraId="677A59C8" w14:textId="77777777" w:rsidR="001A0767" w:rsidRPr="00C06754" w:rsidRDefault="001A0767" w:rsidP="001A0767">
      <w:pPr>
        <w:rPr>
          <w:rFonts w:ascii="Arial Narrow" w:eastAsia="Times New Roman" w:hAnsi="Arial Narrow" w:cs="Arial"/>
          <w:b/>
          <w:bCs/>
          <w:sz w:val="24"/>
          <w:szCs w:val="24"/>
        </w:rPr>
      </w:pPr>
    </w:p>
    <w:p w14:paraId="5BD3301C" w14:textId="2DCA63C8" w:rsidR="001A0767" w:rsidRPr="00C06754" w:rsidRDefault="001A0767" w:rsidP="001A0767">
      <w:pPr>
        <w:jc w:val="center"/>
        <w:rPr>
          <w:rFonts w:ascii="Arial Narrow" w:hAnsi="Arial Narrow" w:cs="Arial"/>
          <w:b/>
          <w:bCs/>
          <w:sz w:val="24"/>
          <w:szCs w:val="24"/>
        </w:rPr>
      </w:pPr>
      <w:r w:rsidRPr="00C06754">
        <w:rPr>
          <w:rFonts w:ascii="Arial Narrow" w:hAnsi="Arial Narrow" w:cs="Arial"/>
          <w:b/>
          <w:bCs/>
          <w:sz w:val="24"/>
          <w:szCs w:val="24"/>
        </w:rPr>
        <w:t xml:space="preserve">IV </w:t>
      </w:r>
      <w:r w:rsidR="00355439" w:rsidRPr="00C06754">
        <w:rPr>
          <w:rFonts w:ascii="Arial Narrow" w:hAnsi="Arial Narrow" w:cs="Arial"/>
          <w:b/>
          <w:bCs/>
          <w:sz w:val="24"/>
          <w:szCs w:val="24"/>
        </w:rPr>
        <w:t xml:space="preserve">IMPUESTOS </w:t>
      </w:r>
    </w:p>
    <w:p w14:paraId="4FE995EF" w14:textId="1BE34026" w:rsidR="001A0767" w:rsidRPr="00C06754" w:rsidRDefault="001A0767" w:rsidP="001A0767">
      <w:pPr>
        <w:jc w:val="both"/>
        <w:rPr>
          <w:rFonts w:ascii="Arial Narrow" w:hAnsi="Arial Narrow" w:cs="Arial"/>
          <w:color w:val="202122"/>
          <w:sz w:val="24"/>
          <w:szCs w:val="24"/>
          <w:shd w:val="clear" w:color="auto" w:fill="FFFFFF"/>
        </w:rPr>
      </w:pPr>
      <w:r w:rsidRPr="00C06754">
        <w:rPr>
          <w:rFonts w:ascii="Arial Narrow" w:hAnsi="Arial Narrow" w:cs="Arial"/>
          <w:color w:val="202122"/>
          <w:sz w:val="24"/>
          <w:szCs w:val="24"/>
          <w:shd w:val="clear" w:color="auto" w:fill="FFFFFF"/>
        </w:rPr>
        <w:t>El cannabis se ha convertido en lo</w:t>
      </w:r>
      <w:r w:rsidR="00355439" w:rsidRPr="00C06754">
        <w:rPr>
          <w:rFonts w:ascii="Arial Narrow" w:hAnsi="Arial Narrow" w:cs="Arial"/>
          <w:color w:val="202122"/>
          <w:sz w:val="24"/>
          <w:szCs w:val="24"/>
          <w:shd w:val="clear" w:color="auto" w:fill="FFFFFF"/>
        </w:rPr>
        <w:t>s</w:t>
      </w:r>
      <w:r w:rsidRPr="00C06754">
        <w:rPr>
          <w:rFonts w:ascii="Arial Narrow" w:hAnsi="Arial Narrow" w:cs="Arial"/>
          <w:color w:val="202122"/>
          <w:sz w:val="24"/>
          <w:szCs w:val="24"/>
          <w:shd w:val="clear" w:color="auto" w:fill="FFFFFF"/>
        </w:rPr>
        <w:t xml:space="preserve"> países que la han regulado en una gran fuente de ingreso producto de la carga impositiva al nuevo mercado</w:t>
      </w:r>
      <w:r w:rsidR="00355439" w:rsidRPr="00C06754">
        <w:rPr>
          <w:rFonts w:ascii="Arial Narrow" w:hAnsi="Arial Narrow" w:cs="Arial"/>
          <w:color w:val="202122"/>
          <w:sz w:val="24"/>
          <w:szCs w:val="24"/>
          <w:shd w:val="clear" w:color="auto" w:fill="FFFFFF"/>
        </w:rPr>
        <w:t>,</w:t>
      </w:r>
      <w:r w:rsidRPr="00C06754">
        <w:rPr>
          <w:rFonts w:ascii="Arial Narrow" w:hAnsi="Arial Narrow" w:cs="Arial"/>
          <w:color w:val="202122"/>
          <w:sz w:val="24"/>
          <w:szCs w:val="24"/>
          <w:shd w:val="clear" w:color="auto" w:fill="FFFFFF"/>
        </w:rPr>
        <w:t xml:space="preserve"> por ejemplo</w:t>
      </w:r>
      <w:r w:rsidR="00355439" w:rsidRPr="00C06754">
        <w:rPr>
          <w:rFonts w:ascii="Arial Narrow" w:hAnsi="Arial Narrow" w:cs="Arial"/>
          <w:color w:val="202122"/>
          <w:sz w:val="24"/>
          <w:szCs w:val="24"/>
          <w:shd w:val="clear" w:color="auto" w:fill="FFFFFF"/>
        </w:rPr>
        <w:t>,</w:t>
      </w:r>
      <w:r w:rsidRPr="00C06754">
        <w:rPr>
          <w:rFonts w:ascii="Arial Narrow" w:hAnsi="Arial Narrow" w:cs="Arial"/>
          <w:color w:val="202122"/>
          <w:sz w:val="24"/>
          <w:szCs w:val="24"/>
          <w:shd w:val="clear" w:color="auto" w:fill="FFFFFF"/>
        </w:rPr>
        <w:t xml:space="preserve"> </w:t>
      </w:r>
      <w:bookmarkStart w:id="7" w:name="_Hlk116194393"/>
      <w:r w:rsidRPr="00C06754">
        <w:rPr>
          <w:rFonts w:ascii="Arial Narrow" w:hAnsi="Arial Narrow" w:cs="Arial"/>
          <w:color w:val="202122"/>
          <w:sz w:val="24"/>
          <w:szCs w:val="24"/>
          <w:shd w:val="clear" w:color="auto" w:fill="FFFFFF"/>
        </w:rPr>
        <w:t xml:space="preserve">en Massachusetts que en el 2016 </w:t>
      </w:r>
      <w:bookmarkEnd w:id="7"/>
      <w:r w:rsidRPr="00C06754">
        <w:rPr>
          <w:rFonts w:ascii="Arial Narrow" w:hAnsi="Arial Narrow" w:cs="Arial"/>
          <w:color w:val="202122"/>
          <w:sz w:val="24"/>
          <w:szCs w:val="24"/>
          <w:shd w:val="clear" w:color="auto" w:fill="FFFFFF"/>
        </w:rPr>
        <w:t>aprobó la regulación del cannabis para uso adulto los licenciatarios deben registrar y rastrear sus productos utilizando la tecnología de registro de seguimiento desde la semilla hasta la venta, proporcionando datos en tiempo real de las ventas haciendo más fácil la recolección de impuestos.</w:t>
      </w:r>
    </w:p>
    <w:p w14:paraId="4F29E404" w14:textId="77777777" w:rsidR="001A0767" w:rsidRPr="00C06754" w:rsidRDefault="001A0767" w:rsidP="001A0767">
      <w:pPr>
        <w:jc w:val="both"/>
        <w:rPr>
          <w:rFonts w:ascii="Arial Narrow" w:hAnsi="Arial Narrow" w:cs="Arial"/>
          <w:color w:val="202122"/>
          <w:sz w:val="24"/>
          <w:szCs w:val="24"/>
          <w:shd w:val="clear" w:color="auto" w:fill="FFFFFF"/>
        </w:rPr>
      </w:pPr>
      <w:r w:rsidRPr="00C06754">
        <w:rPr>
          <w:rFonts w:ascii="Arial Narrow" w:hAnsi="Arial Narrow" w:cs="Arial"/>
          <w:color w:val="202122"/>
          <w:sz w:val="24"/>
          <w:szCs w:val="24"/>
          <w:shd w:val="clear" w:color="auto" w:fill="FFFFFF"/>
        </w:rPr>
        <w:t>Los Ingresos por impuestos de cannabis para uso de adultos son usados principalmente en iniciativas y campañas de prevención para jóvenes. El cannabis de uso adulto en este Estado está sujeta específicamente a:</w:t>
      </w:r>
    </w:p>
    <w:p w14:paraId="151D4067" w14:textId="77777777" w:rsidR="001A0767" w:rsidRPr="00C06754" w:rsidRDefault="001A0767" w:rsidP="001A0767">
      <w:pPr>
        <w:pStyle w:val="Prrafodelista"/>
        <w:numPr>
          <w:ilvl w:val="0"/>
          <w:numId w:val="9"/>
        </w:numPr>
        <w:jc w:val="both"/>
        <w:rPr>
          <w:rFonts w:ascii="Arial Narrow" w:hAnsi="Arial Narrow" w:cs="Arial"/>
          <w:color w:val="202122"/>
          <w:shd w:val="clear" w:color="auto" w:fill="FFFFFF"/>
          <w:lang w:val="es-CO"/>
        </w:rPr>
      </w:pPr>
      <w:r w:rsidRPr="00C06754">
        <w:rPr>
          <w:rFonts w:ascii="Arial Narrow" w:hAnsi="Arial Narrow" w:cs="Arial"/>
          <w:color w:val="202122"/>
          <w:shd w:val="clear" w:color="auto" w:fill="FFFFFF"/>
          <w:lang w:val="es-CO"/>
        </w:rPr>
        <w:t>Un impuesto Estatal sobre las ventas: 6,25%</w:t>
      </w:r>
    </w:p>
    <w:p w14:paraId="1E3C65D1" w14:textId="77777777" w:rsidR="001A0767" w:rsidRPr="00C06754" w:rsidRDefault="001A0767" w:rsidP="001A0767">
      <w:pPr>
        <w:pStyle w:val="Prrafodelista"/>
        <w:numPr>
          <w:ilvl w:val="0"/>
          <w:numId w:val="9"/>
        </w:numPr>
        <w:jc w:val="both"/>
        <w:rPr>
          <w:rFonts w:ascii="Arial Narrow" w:hAnsi="Arial Narrow" w:cs="Arial"/>
          <w:color w:val="202122"/>
          <w:shd w:val="clear" w:color="auto" w:fill="FFFFFF"/>
          <w:lang w:val="es-CO"/>
        </w:rPr>
      </w:pPr>
      <w:r w:rsidRPr="00C06754">
        <w:rPr>
          <w:rFonts w:ascii="Arial Narrow" w:hAnsi="Arial Narrow" w:cs="Arial"/>
          <w:color w:val="202122"/>
          <w:shd w:val="clear" w:color="auto" w:fill="FFFFFF"/>
          <w:lang w:val="es-CO"/>
        </w:rPr>
        <w:t>Un impuesto especial estatal 10,75%</w:t>
      </w:r>
    </w:p>
    <w:p w14:paraId="0E1AD7D3" w14:textId="77777777" w:rsidR="001A0767" w:rsidRPr="00C06754" w:rsidRDefault="001A0767" w:rsidP="001A0767">
      <w:pPr>
        <w:pStyle w:val="Prrafodelista"/>
        <w:numPr>
          <w:ilvl w:val="0"/>
          <w:numId w:val="9"/>
        </w:numPr>
        <w:jc w:val="both"/>
        <w:rPr>
          <w:rFonts w:ascii="Arial Narrow" w:eastAsia="Calibri" w:hAnsi="Arial Narrow" w:cs="Arial"/>
          <w:b/>
          <w:bCs/>
          <w:color w:val="202122"/>
          <w:shd w:val="clear" w:color="auto" w:fill="FFFFFF"/>
          <w:lang w:val="es-CO"/>
        </w:rPr>
      </w:pPr>
      <w:r w:rsidRPr="00C06754">
        <w:rPr>
          <w:rFonts w:ascii="Arial Narrow" w:hAnsi="Arial Narrow" w:cs="Arial"/>
          <w:b/>
          <w:bCs/>
          <w:color w:val="202122"/>
          <w:shd w:val="clear" w:color="auto" w:fill="FFFFFF"/>
          <w:lang w:val="es-CO"/>
        </w:rPr>
        <w:t>Un impuesto opcional local para ciudades o pueblos: hasta el 3%</w:t>
      </w:r>
    </w:p>
    <w:p w14:paraId="36D66569" w14:textId="77777777" w:rsidR="001A0767" w:rsidRPr="00C06754" w:rsidRDefault="001A0767" w:rsidP="001A0767">
      <w:pPr>
        <w:pStyle w:val="Prrafodelista"/>
        <w:jc w:val="both"/>
        <w:rPr>
          <w:rFonts w:ascii="Arial Narrow" w:eastAsia="Calibri" w:hAnsi="Arial Narrow" w:cs="Arial"/>
          <w:color w:val="202122"/>
          <w:shd w:val="clear" w:color="auto" w:fill="FFFFFF"/>
          <w:lang w:val="es-CO"/>
        </w:rPr>
      </w:pPr>
    </w:p>
    <w:p w14:paraId="59FD49FB" w14:textId="1C51B93E" w:rsidR="001A0767" w:rsidRPr="00C06754" w:rsidRDefault="001A0767" w:rsidP="001A0767">
      <w:pPr>
        <w:jc w:val="both"/>
        <w:rPr>
          <w:rFonts w:ascii="Arial Narrow" w:hAnsi="Arial Narrow" w:cs="Arial"/>
          <w:sz w:val="24"/>
          <w:szCs w:val="24"/>
        </w:rPr>
      </w:pPr>
      <w:r w:rsidRPr="00C06754">
        <w:rPr>
          <w:rFonts w:ascii="Arial Narrow" w:hAnsi="Arial Narrow" w:cs="Arial"/>
          <w:color w:val="202122"/>
          <w:sz w:val="24"/>
          <w:szCs w:val="24"/>
          <w:shd w:val="clear" w:color="auto" w:fill="FFFFFF"/>
        </w:rPr>
        <w:t xml:space="preserve">Entre Enero y Septiembre de 2022 las ventas minoristas de cannabis han </w:t>
      </w:r>
      <w:r w:rsidR="00355439" w:rsidRPr="00C06754">
        <w:rPr>
          <w:rFonts w:ascii="Arial Narrow" w:hAnsi="Arial Narrow" w:cs="Arial"/>
          <w:color w:val="202122"/>
          <w:sz w:val="24"/>
          <w:szCs w:val="24"/>
          <w:shd w:val="clear" w:color="auto" w:fill="FFFFFF"/>
        </w:rPr>
        <w:t>llegado a</w:t>
      </w:r>
      <w:r w:rsidRPr="00C06754">
        <w:rPr>
          <w:rFonts w:ascii="Arial Narrow" w:hAnsi="Arial Narrow" w:cs="Arial"/>
          <w:color w:val="202122"/>
          <w:sz w:val="24"/>
          <w:szCs w:val="24"/>
          <w:shd w:val="clear" w:color="auto" w:fill="FFFFFF"/>
        </w:rPr>
        <w:t xml:space="preserve"> 1.08 Billones de Dólares</w:t>
      </w:r>
      <w:r w:rsidR="00355439" w:rsidRPr="00C06754">
        <w:rPr>
          <w:rFonts w:ascii="Arial Narrow" w:hAnsi="Arial Narrow" w:cs="Arial"/>
          <w:color w:val="202122"/>
          <w:sz w:val="24"/>
          <w:szCs w:val="24"/>
          <w:shd w:val="clear" w:color="auto" w:fill="FFFFFF"/>
        </w:rPr>
        <w:t xml:space="preserve"> </w:t>
      </w:r>
      <w:r w:rsidRPr="00C06754">
        <w:rPr>
          <w:rFonts w:ascii="Arial Narrow" w:hAnsi="Arial Narrow" w:cs="Arial"/>
          <w:color w:val="202122"/>
          <w:sz w:val="24"/>
          <w:szCs w:val="24"/>
          <w:shd w:val="clear" w:color="auto" w:fill="FFFFFF"/>
        </w:rPr>
        <w:t>como se muestra en el grafico 3.</w:t>
      </w:r>
    </w:p>
    <w:p w14:paraId="650BFE0B" w14:textId="77777777" w:rsidR="001A0767" w:rsidRPr="00C06754" w:rsidRDefault="001A0767" w:rsidP="001A0767">
      <w:pPr>
        <w:pStyle w:val="Prrafodelista"/>
        <w:jc w:val="center"/>
        <w:rPr>
          <w:rFonts w:ascii="Arial Narrow" w:hAnsi="Arial Narrow" w:cs="Arial"/>
          <w:lang w:val="es-CO"/>
        </w:rPr>
      </w:pPr>
      <w:r w:rsidRPr="00C06754">
        <w:rPr>
          <w:rFonts w:ascii="Arial Narrow" w:hAnsi="Arial Narrow" w:cs="Arial"/>
          <w:b/>
          <w:bCs/>
          <w:lang w:val="es-CO"/>
        </w:rPr>
        <w:t>GRAFICO 3</w:t>
      </w:r>
      <w:r w:rsidRPr="00C06754">
        <w:rPr>
          <w:rFonts w:ascii="Arial Narrow" w:hAnsi="Arial Narrow" w:cs="Arial"/>
          <w:lang w:val="es-CO"/>
        </w:rPr>
        <w:br/>
      </w:r>
      <w:r w:rsidRPr="00C06754">
        <w:rPr>
          <w:rFonts w:ascii="Arial Narrow" w:hAnsi="Arial Narrow" w:cs="Arial"/>
          <w:b/>
          <w:lang w:val="es-CO" w:eastAsia="es-CO"/>
        </w:rPr>
        <w:t>Ventas minoristas de Cannabis para uso adultos Enero- Septiembre 2022</w:t>
      </w:r>
      <w:r w:rsidRPr="00C06754">
        <w:rPr>
          <w:rStyle w:val="Refdenotaalpie"/>
          <w:rFonts w:ascii="Arial Narrow" w:hAnsi="Arial Narrow" w:cs="Arial"/>
          <w:b/>
          <w:lang w:val="es-CO" w:eastAsia="es-CO"/>
        </w:rPr>
        <w:footnoteReference w:id="15"/>
      </w:r>
    </w:p>
    <w:p w14:paraId="181DE05D" w14:textId="77777777" w:rsidR="001A0767" w:rsidRPr="00C06754" w:rsidRDefault="001A0767" w:rsidP="001A0767">
      <w:pPr>
        <w:pStyle w:val="Prrafodelista"/>
        <w:ind w:left="0"/>
        <w:rPr>
          <w:rFonts w:ascii="Arial Narrow" w:hAnsi="Arial Narrow" w:cs="Arial"/>
          <w:lang w:val="es-CO"/>
        </w:rPr>
      </w:pPr>
      <w:r w:rsidRPr="00C06754">
        <w:rPr>
          <w:rFonts w:ascii="Arial Narrow" w:hAnsi="Arial Narrow" w:cs="Arial"/>
          <w:noProof/>
          <w:lang w:val="es-CO"/>
        </w:rPr>
        <w:drawing>
          <wp:inline distT="0" distB="0" distL="0" distR="0" wp14:anchorId="2311D193" wp14:editId="7DA1BA62">
            <wp:extent cx="5612130" cy="165770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679" b="68298"/>
                    <a:stretch/>
                  </pic:blipFill>
                  <pic:spPr bwMode="auto">
                    <a:xfrm>
                      <a:off x="0" y="0"/>
                      <a:ext cx="5612130" cy="1657708"/>
                    </a:xfrm>
                    <a:prstGeom prst="rect">
                      <a:avLst/>
                    </a:prstGeom>
                    <a:noFill/>
                    <a:ln>
                      <a:noFill/>
                    </a:ln>
                    <a:extLst>
                      <a:ext uri="{53640926-AAD7-44D8-BBD7-CCE9431645EC}">
                        <a14:shadowObscured xmlns:a14="http://schemas.microsoft.com/office/drawing/2010/main"/>
                      </a:ext>
                    </a:extLst>
                  </pic:spPr>
                </pic:pic>
              </a:graphicData>
            </a:graphic>
          </wp:inline>
        </w:drawing>
      </w:r>
    </w:p>
    <w:p w14:paraId="4D3506A2" w14:textId="77777777" w:rsidR="001A0767" w:rsidRPr="00C06754" w:rsidRDefault="001A0767" w:rsidP="001A0767">
      <w:pPr>
        <w:pStyle w:val="Prrafodelista"/>
        <w:rPr>
          <w:rFonts w:ascii="Arial Narrow" w:hAnsi="Arial Narrow" w:cs="Arial"/>
          <w:lang w:val="es-CO"/>
        </w:rPr>
      </w:pPr>
    </w:p>
    <w:p w14:paraId="064C4D32" w14:textId="0B220173" w:rsidR="001A0767" w:rsidRPr="00C06754" w:rsidRDefault="001A0767" w:rsidP="001A0767">
      <w:pPr>
        <w:jc w:val="both"/>
        <w:rPr>
          <w:rFonts w:ascii="Arial Narrow" w:hAnsi="Arial Narrow" w:cs="Arial"/>
          <w:sz w:val="24"/>
          <w:szCs w:val="24"/>
        </w:rPr>
      </w:pPr>
      <w:r w:rsidRPr="00C06754">
        <w:rPr>
          <w:rFonts w:ascii="Arial Narrow" w:hAnsi="Arial Narrow" w:cs="Arial"/>
          <w:sz w:val="24"/>
          <w:szCs w:val="24"/>
        </w:rPr>
        <w:t>Massachusetts los impuestos recaudados por las ventas de cannabis en el 2021 superaros los de las bebidas alcohólicas. A finales de 2021, el estado había recaudado un total de 74,2 millones de dólares en impuestos de cannabis mientras que en el mismo periodo los impuestos por las ventas de alcohol supusieron un ingreso 51,3 millones para el Estado</w:t>
      </w:r>
      <w:r w:rsidRPr="00C06754">
        <w:rPr>
          <w:rStyle w:val="Refdenotaalpie"/>
          <w:rFonts w:ascii="Arial Narrow" w:hAnsi="Arial Narrow" w:cs="Arial"/>
          <w:sz w:val="24"/>
          <w:szCs w:val="24"/>
        </w:rPr>
        <w:footnoteReference w:id="16"/>
      </w:r>
      <w:r w:rsidRPr="00C06754">
        <w:rPr>
          <w:rFonts w:ascii="Arial Narrow" w:hAnsi="Arial Narrow" w:cs="Arial"/>
          <w:sz w:val="24"/>
          <w:szCs w:val="24"/>
        </w:rPr>
        <w:t>.</w:t>
      </w:r>
    </w:p>
    <w:p w14:paraId="329E5F83" w14:textId="1CEC7B90" w:rsidR="007C1E26" w:rsidRPr="00C06754" w:rsidRDefault="007C1E26" w:rsidP="007C1E26">
      <w:pPr>
        <w:jc w:val="center"/>
        <w:rPr>
          <w:rFonts w:ascii="Arial Narrow" w:hAnsi="Arial Narrow" w:cs="Arial"/>
          <w:b/>
          <w:bCs/>
          <w:sz w:val="24"/>
          <w:szCs w:val="24"/>
        </w:rPr>
      </w:pPr>
      <w:r w:rsidRPr="00C06754">
        <w:rPr>
          <w:rFonts w:ascii="Arial Narrow" w:hAnsi="Arial Narrow" w:cs="Arial"/>
          <w:b/>
          <w:bCs/>
          <w:sz w:val="24"/>
          <w:szCs w:val="24"/>
        </w:rPr>
        <w:t>IMPUESTOS AL CANNABIS EN ESTADOS UNIDOS POR ESTADO</w:t>
      </w:r>
      <w:r w:rsidRPr="00C06754">
        <w:rPr>
          <w:rStyle w:val="Refdenotaalpie"/>
          <w:rFonts w:ascii="Arial Narrow" w:hAnsi="Arial Narrow" w:cs="Arial"/>
          <w:b/>
          <w:bCs/>
          <w:sz w:val="24"/>
          <w:szCs w:val="24"/>
        </w:rPr>
        <w:footnoteReference w:id="17"/>
      </w:r>
    </w:p>
    <w:tbl>
      <w:tblPr>
        <w:tblStyle w:val="Tablaconcuadrcula"/>
        <w:tblW w:w="9209" w:type="dxa"/>
        <w:tblLook w:val="04A0" w:firstRow="1" w:lastRow="0" w:firstColumn="1" w:lastColumn="0" w:noHBand="0" w:noVBand="1"/>
      </w:tblPr>
      <w:tblGrid>
        <w:gridCol w:w="4390"/>
        <w:gridCol w:w="4819"/>
      </w:tblGrid>
      <w:tr w:rsidR="00341907" w:rsidRPr="00C06754" w14:paraId="366112B2" w14:textId="77777777" w:rsidTr="00341907">
        <w:tc>
          <w:tcPr>
            <w:tcW w:w="4390" w:type="dxa"/>
            <w:shd w:val="clear" w:color="auto" w:fill="D0CECE" w:themeFill="background2" w:themeFillShade="E6"/>
          </w:tcPr>
          <w:p w14:paraId="58828B80" w14:textId="568665F8" w:rsidR="00341907" w:rsidRPr="00C06754" w:rsidRDefault="00341907" w:rsidP="001A0767">
            <w:pPr>
              <w:jc w:val="both"/>
              <w:rPr>
                <w:rFonts w:ascii="Arial Narrow" w:eastAsia="Times New Roman" w:hAnsi="Arial Narrow" w:cs="Arial"/>
                <w:b/>
                <w:bCs/>
                <w:lang w:val="es-CO"/>
              </w:rPr>
            </w:pPr>
            <w:r w:rsidRPr="00C06754">
              <w:rPr>
                <w:rFonts w:ascii="Arial Narrow" w:eastAsia="Times New Roman" w:hAnsi="Arial Narrow" w:cs="Arial"/>
                <w:b/>
                <w:bCs/>
                <w:lang w:val="es-CO"/>
              </w:rPr>
              <w:t>Estado</w:t>
            </w:r>
          </w:p>
        </w:tc>
        <w:tc>
          <w:tcPr>
            <w:tcW w:w="4819" w:type="dxa"/>
            <w:shd w:val="clear" w:color="auto" w:fill="D0CECE" w:themeFill="background2" w:themeFillShade="E6"/>
          </w:tcPr>
          <w:p w14:paraId="6FD53336" w14:textId="77777777" w:rsidR="00341907" w:rsidRPr="00C06754" w:rsidRDefault="00341907" w:rsidP="00CE214F">
            <w:pPr>
              <w:jc w:val="both"/>
              <w:rPr>
                <w:rFonts w:ascii="Arial Narrow" w:eastAsia="Times New Roman" w:hAnsi="Arial Narrow" w:cs="Arial"/>
                <w:b/>
                <w:bCs/>
                <w:lang w:val="es-CO"/>
              </w:rPr>
            </w:pPr>
            <w:r w:rsidRPr="00C06754">
              <w:rPr>
                <w:rFonts w:ascii="Arial Narrow" w:eastAsia="Times New Roman" w:hAnsi="Arial Narrow" w:cs="Arial"/>
                <w:b/>
                <w:bCs/>
                <w:lang w:val="es-CO"/>
              </w:rPr>
              <w:t xml:space="preserve">Tipos, tarifas y </w:t>
            </w:r>
          </w:p>
          <w:p w14:paraId="0B682BB2" w14:textId="611A81D2" w:rsidR="00341907" w:rsidRPr="00C06754" w:rsidRDefault="00341907" w:rsidP="00CE214F">
            <w:pPr>
              <w:jc w:val="both"/>
              <w:rPr>
                <w:rFonts w:ascii="Arial Narrow" w:eastAsia="Times New Roman" w:hAnsi="Arial Narrow" w:cs="Arial"/>
                <w:b/>
                <w:bCs/>
                <w:lang w:val="es-CO"/>
              </w:rPr>
            </w:pPr>
            <w:r w:rsidRPr="00C06754">
              <w:rPr>
                <w:rFonts w:ascii="Arial Narrow" w:eastAsia="Times New Roman" w:hAnsi="Arial Narrow" w:cs="Arial"/>
                <w:b/>
                <w:bCs/>
                <w:lang w:val="es-CO"/>
              </w:rPr>
              <w:t>bases gravables</w:t>
            </w:r>
          </w:p>
        </w:tc>
      </w:tr>
      <w:tr w:rsidR="00341907" w:rsidRPr="00C06754" w14:paraId="4F40CFEA" w14:textId="77777777" w:rsidTr="00341907">
        <w:tc>
          <w:tcPr>
            <w:tcW w:w="4390" w:type="dxa"/>
          </w:tcPr>
          <w:p w14:paraId="451717FF" w14:textId="6BA2985D" w:rsidR="00341907" w:rsidRPr="00C06754" w:rsidRDefault="00341907" w:rsidP="001A0767">
            <w:pPr>
              <w:jc w:val="both"/>
              <w:rPr>
                <w:rFonts w:ascii="Arial Narrow" w:eastAsia="Times New Roman" w:hAnsi="Arial Narrow" w:cs="Arial"/>
                <w:lang w:val="es-CO"/>
              </w:rPr>
            </w:pPr>
            <w:r w:rsidRPr="00C06754">
              <w:rPr>
                <w:rFonts w:ascii="Arial Narrow" w:eastAsia="Times New Roman" w:hAnsi="Arial Narrow" w:cs="Arial"/>
                <w:lang w:val="es-CO"/>
              </w:rPr>
              <w:t>Alaska</w:t>
            </w:r>
          </w:p>
        </w:tc>
        <w:tc>
          <w:tcPr>
            <w:tcW w:w="4819" w:type="dxa"/>
          </w:tcPr>
          <w:p w14:paraId="2204E372" w14:textId="11F9FF28" w:rsidR="00341907" w:rsidRPr="00C06754" w:rsidRDefault="00341907" w:rsidP="00CE214F">
            <w:pPr>
              <w:jc w:val="both"/>
              <w:rPr>
                <w:rFonts w:ascii="Arial Narrow" w:eastAsia="Times New Roman" w:hAnsi="Arial Narrow" w:cs="Arial"/>
                <w:lang w:val="es-CO"/>
              </w:rPr>
            </w:pPr>
            <w:r w:rsidRPr="00C06754">
              <w:rPr>
                <w:rFonts w:ascii="Arial Narrow" w:eastAsia="Times New Roman" w:hAnsi="Arial Narrow" w:cs="Arial"/>
                <w:lang w:val="es-CO"/>
              </w:rPr>
              <w:t>* Impuesto al consumo de 50 USD por onza de flor madura.</w:t>
            </w:r>
          </w:p>
          <w:p w14:paraId="120EFD9F" w14:textId="25577058" w:rsidR="00341907" w:rsidRPr="00C06754" w:rsidRDefault="00341907" w:rsidP="00CE214F">
            <w:pPr>
              <w:jc w:val="both"/>
              <w:rPr>
                <w:rFonts w:ascii="Arial Narrow" w:eastAsia="Times New Roman" w:hAnsi="Arial Narrow" w:cs="Arial"/>
                <w:lang w:val="es-CO"/>
              </w:rPr>
            </w:pPr>
            <w:r w:rsidRPr="00C06754">
              <w:rPr>
                <w:rFonts w:ascii="Arial Narrow" w:eastAsia="Times New Roman" w:hAnsi="Arial Narrow" w:cs="Arial"/>
                <w:lang w:val="es-CO"/>
              </w:rPr>
              <w:t>* Impuesto al consumo de 15 USD por onza para tallos y hojas.</w:t>
            </w:r>
          </w:p>
          <w:p w14:paraId="24A7AA66" w14:textId="3AE76A14" w:rsidR="00341907" w:rsidRPr="00C06754" w:rsidRDefault="00341907" w:rsidP="00CE214F">
            <w:pPr>
              <w:jc w:val="both"/>
              <w:rPr>
                <w:rFonts w:ascii="Arial Narrow" w:eastAsia="Times New Roman" w:hAnsi="Arial Narrow" w:cs="Arial"/>
                <w:lang w:val="es-CO"/>
              </w:rPr>
            </w:pPr>
            <w:r w:rsidRPr="00C06754">
              <w:rPr>
                <w:rFonts w:ascii="Arial Narrow" w:eastAsia="Times New Roman" w:hAnsi="Arial Narrow" w:cs="Arial"/>
                <w:lang w:val="es-CO"/>
              </w:rPr>
              <w:t>* Impuesto al consumo de 25 USD por onza de flor no madura</w:t>
            </w:r>
          </w:p>
        </w:tc>
      </w:tr>
      <w:tr w:rsidR="00341907" w:rsidRPr="00C06754" w14:paraId="6D54DB34" w14:textId="77777777" w:rsidTr="00341907">
        <w:tc>
          <w:tcPr>
            <w:tcW w:w="4390" w:type="dxa"/>
          </w:tcPr>
          <w:p w14:paraId="04751B14" w14:textId="37E6A135" w:rsidR="00341907" w:rsidRPr="00C06754" w:rsidRDefault="00341907" w:rsidP="001A0767">
            <w:pPr>
              <w:jc w:val="both"/>
              <w:rPr>
                <w:rFonts w:ascii="Arial Narrow" w:eastAsia="Times New Roman" w:hAnsi="Arial Narrow" w:cs="Arial"/>
                <w:lang w:val="es-CO"/>
              </w:rPr>
            </w:pPr>
            <w:r w:rsidRPr="00C06754">
              <w:rPr>
                <w:rFonts w:ascii="Arial Narrow" w:eastAsia="Times New Roman" w:hAnsi="Arial Narrow" w:cs="Arial"/>
                <w:lang w:val="es-CO"/>
              </w:rPr>
              <w:t>California</w:t>
            </w:r>
          </w:p>
        </w:tc>
        <w:tc>
          <w:tcPr>
            <w:tcW w:w="4819" w:type="dxa"/>
          </w:tcPr>
          <w:p w14:paraId="2E58A22E" w14:textId="24C8B8F8" w:rsidR="00341907" w:rsidRPr="00C06754" w:rsidRDefault="00341907" w:rsidP="00CE214F">
            <w:pPr>
              <w:jc w:val="both"/>
              <w:rPr>
                <w:rFonts w:ascii="Arial Narrow" w:eastAsia="Times New Roman" w:hAnsi="Arial Narrow" w:cs="Arial"/>
                <w:lang w:val="es-CO"/>
              </w:rPr>
            </w:pPr>
            <w:r w:rsidRPr="00C06754">
              <w:rPr>
                <w:rFonts w:ascii="Arial Narrow" w:eastAsia="Times New Roman" w:hAnsi="Arial Narrow" w:cs="Arial"/>
                <w:lang w:val="es-CO"/>
              </w:rPr>
              <w:t>* Impuesto al cultivo de 9,65 USD por onza de flor.</w:t>
            </w:r>
          </w:p>
          <w:p w14:paraId="0BC263CD" w14:textId="3E86BC4E" w:rsidR="00341907" w:rsidRPr="00C06754" w:rsidRDefault="00341907" w:rsidP="00CE214F">
            <w:pPr>
              <w:jc w:val="both"/>
              <w:rPr>
                <w:rFonts w:ascii="Arial Narrow" w:eastAsia="Times New Roman" w:hAnsi="Arial Narrow" w:cs="Arial"/>
                <w:lang w:val="es-CO"/>
              </w:rPr>
            </w:pPr>
            <w:r w:rsidRPr="00C06754">
              <w:rPr>
                <w:rFonts w:ascii="Arial Narrow" w:eastAsia="Times New Roman" w:hAnsi="Arial Narrow" w:cs="Arial"/>
                <w:lang w:val="es-CO"/>
              </w:rPr>
              <w:t>* Impuesto al cultivo de 2,87 USD por onza de hoja.</w:t>
            </w:r>
          </w:p>
          <w:p w14:paraId="09058524" w14:textId="69718C26" w:rsidR="00341907" w:rsidRPr="00C06754" w:rsidRDefault="00341907" w:rsidP="00CE214F">
            <w:pPr>
              <w:jc w:val="both"/>
              <w:rPr>
                <w:rFonts w:ascii="Arial Narrow" w:eastAsia="Times New Roman" w:hAnsi="Arial Narrow" w:cs="Arial"/>
                <w:lang w:val="es-CO"/>
              </w:rPr>
            </w:pPr>
            <w:r w:rsidRPr="00C06754">
              <w:rPr>
                <w:rFonts w:ascii="Arial Narrow" w:eastAsia="Times New Roman" w:hAnsi="Arial Narrow" w:cs="Arial"/>
                <w:lang w:val="es-CO"/>
              </w:rPr>
              <w:t>* Impuesto al cultivo de 1,35 USD por onza de material de planta</w:t>
            </w:r>
          </w:p>
          <w:p w14:paraId="33D16A74" w14:textId="77777777" w:rsidR="00341907" w:rsidRPr="00C06754" w:rsidRDefault="00341907" w:rsidP="00CE214F">
            <w:pPr>
              <w:jc w:val="both"/>
              <w:rPr>
                <w:rFonts w:ascii="Arial Narrow" w:eastAsia="Times New Roman" w:hAnsi="Arial Narrow" w:cs="Arial"/>
                <w:lang w:val="es-CO"/>
              </w:rPr>
            </w:pPr>
            <w:r w:rsidRPr="00C06754">
              <w:rPr>
                <w:rFonts w:ascii="Arial Narrow" w:eastAsia="Times New Roman" w:hAnsi="Arial Narrow" w:cs="Arial"/>
                <w:lang w:val="es-CO"/>
              </w:rPr>
              <w:t>fresco.</w:t>
            </w:r>
          </w:p>
          <w:p w14:paraId="526D3A0E" w14:textId="49E0933C" w:rsidR="00341907" w:rsidRPr="00C06754" w:rsidRDefault="00341907" w:rsidP="00CE214F">
            <w:pPr>
              <w:jc w:val="both"/>
              <w:rPr>
                <w:rFonts w:ascii="Arial Narrow" w:eastAsia="Times New Roman" w:hAnsi="Arial Narrow" w:cs="Arial"/>
                <w:lang w:val="es-CO"/>
              </w:rPr>
            </w:pPr>
            <w:r w:rsidRPr="00C06754">
              <w:rPr>
                <w:rFonts w:ascii="Arial Narrow" w:eastAsia="Times New Roman" w:hAnsi="Arial Narrow" w:cs="Arial"/>
                <w:lang w:val="es-CO"/>
              </w:rPr>
              <w:t>* Impuesto al consumo de 15 % del total de la venta.</w:t>
            </w:r>
          </w:p>
          <w:p w14:paraId="379BC156" w14:textId="2AF86377" w:rsidR="00341907" w:rsidRPr="00C06754" w:rsidRDefault="00341907" w:rsidP="00CE214F">
            <w:pPr>
              <w:jc w:val="both"/>
              <w:rPr>
                <w:rFonts w:ascii="Arial Narrow" w:eastAsia="Times New Roman" w:hAnsi="Arial Narrow" w:cs="Arial"/>
                <w:lang w:val="es-CO"/>
              </w:rPr>
            </w:pPr>
            <w:r w:rsidRPr="00C06754">
              <w:rPr>
                <w:rFonts w:ascii="Arial Narrow" w:eastAsia="Times New Roman" w:hAnsi="Arial Narrow" w:cs="Arial"/>
                <w:lang w:val="es-CO"/>
              </w:rPr>
              <w:t>* Impuestos locales a la venta de 7,25 %.</w:t>
            </w:r>
          </w:p>
        </w:tc>
      </w:tr>
      <w:tr w:rsidR="00341907" w:rsidRPr="00C06754" w14:paraId="23E7EC23" w14:textId="77777777" w:rsidTr="00341907">
        <w:tc>
          <w:tcPr>
            <w:tcW w:w="4390" w:type="dxa"/>
          </w:tcPr>
          <w:p w14:paraId="6B6A475C" w14:textId="3D14906F" w:rsidR="00341907" w:rsidRPr="00C06754" w:rsidRDefault="00341907" w:rsidP="001A0767">
            <w:pPr>
              <w:jc w:val="both"/>
              <w:rPr>
                <w:rFonts w:ascii="Arial Narrow" w:eastAsia="Times New Roman" w:hAnsi="Arial Narrow" w:cs="Arial"/>
                <w:lang w:val="es-CO"/>
              </w:rPr>
            </w:pPr>
            <w:r w:rsidRPr="00C06754">
              <w:rPr>
                <w:rFonts w:ascii="Arial Narrow" w:eastAsia="Times New Roman" w:hAnsi="Arial Narrow" w:cs="Arial"/>
                <w:lang w:val="es-CO"/>
              </w:rPr>
              <w:t>Colorado</w:t>
            </w:r>
          </w:p>
        </w:tc>
        <w:tc>
          <w:tcPr>
            <w:tcW w:w="4819" w:type="dxa"/>
          </w:tcPr>
          <w:p w14:paraId="74F7E20F" w14:textId="11688409" w:rsidR="00341907" w:rsidRPr="00C06754" w:rsidRDefault="00341907" w:rsidP="00C94339">
            <w:pPr>
              <w:jc w:val="both"/>
              <w:rPr>
                <w:rFonts w:ascii="Arial Narrow" w:eastAsia="Times New Roman" w:hAnsi="Arial Narrow" w:cs="Arial"/>
                <w:lang w:val="es-CO"/>
              </w:rPr>
            </w:pPr>
            <w:r w:rsidRPr="00C06754">
              <w:rPr>
                <w:rFonts w:ascii="Arial Narrow" w:eastAsia="Times New Roman" w:hAnsi="Arial Narrow" w:cs="Arial"/>
                <w:lang w:val="es-CO"/>
              </w:rPr>
              <w:t>*Impuesto al consumo del 15 % a las ventas en tiendas de al menudeo.</w:t>
            </w:r>
          </w:p>
          <w:p w14:paraId="64A84798" w14:textId="77777777" w:rsidR="00341907" w:rsidRPr="00C06754" w:rsidRDefault="00341907" w:rsidP="00C94339">
            <w:pPr>
              <w:jc w:val="both"/>
              <w:rPr>
                <w:rFonts w:ascii="Arial Narrow" w:eastAsia="Times New Roman" w:hAnsi="Arial Narrow" w:cs="Arial"/>
                <w:lang w:val="es-CO"/>
              </w:rPr>
            </w:pPr>
            <w:r w:rsidRPr="00C06754">
              <w:rPr>
                <w:rFonts w:ascii="Arial Narrow" w:eastAsia="Times New Roman" w:hAnsi="Arial Narrow" w:cs="Arial"/>
                <w:lang w:val="es-CO"/>
              </w:rPr>
              <w:t>*Impuesto a la venta del 15 %.</w:t>
            </w:r>
          </w:p>
          <w:p w14:paraId="1D2EB524" w14:textId="58EAEA64" w:rsidR="00341907" w:rsidRPr="00C06754" w:rsidRDefault="00341907" w:rsidP="00C94339">
            <w:pPr>
              <w:jc w:val="both"/>
              <w:rPr>
                <w:rFonts w:ascii="Arial Narrow" w:eastAsia="Times New Roman" w:hAnsi="Arial Narrow" w:cs="Arial"/>
                <w:lang w:val="es-CO"/>
              </w:rPr>
            </w:pPr>
            <w:r w:rsidRPr="00C06754">
              <w:rPr>
                <w:rFonts w:ascii="Arial Narrow" w:eastAsia="Times New Roman" w:hAnsi="Arial Narrow" w:cs="Arial"/>
                <w:lang w:val="es-CO"/>
              </w:rPr>
              <w:t>*Impuesto local a la venta hasta de 8 % (opcional).</w:t>
            </w:r>
          </w:p>
        </w:tc>
      </w:tr>
      <w:tr w:rsidR="00341907" w:rsidRPr="00C06754" w14:paraId="6E597643" w14:textId="77777777" w:rsidTr="00341907">
        <w:tc>
          <w:tcPr>
            <w:tcW w:w="4390" w:type="dxa"/>
          </w:tcPr>
          <w:p w14:paraId="135ACE30" w14:textId="5DA12C01" w:rsidR="00341907" w:rsidRPr="00C06754" w:rsidRDefault="00341907" w:rsidP="001A0767">
            <w:pPr>
              <w:jc w:val="both"/>
              <w:rPr>
                <w:rFonts w:ascii="Arial Narrow" w:eastAsia="Times New Roman" w:hAnsi="Arial Narrow" w:cs="Arial"/>
                <w:lang w:val="es-CO"/>
              </w:rPr>
            </w:pPr>
            <w:r w:rsidRPr="00C06754">
              <w:rPr>
                <w:rFonts w:ascii="Arial Narrow" w:eastAsia="Times New Roman" w:hAnsi="Arial Narrow" w:cs="Arial"/>
                <w:lang w:val="es-CO"/>
              </w:rPr>
              <w:t>New</w:t>
            </w:r>
            <w:r w:rsidR="007C1E26" w:rsidRPr="00C06754">
              <w:rPr>
                <w:rFonts w:ascii="Arial Narrow" w:eastAsia="Times New Roman" w:hAnsi="Arial Narrow" w:cs="Arial"/>
                <w:lang w:val="es-CO"/>
              </w:rPr>
              <w:t xml:space="preserve"> </w:t>
            </w:r>
            <w:r w:rsidRPr="00C06754">
              <w:rPr>
                <w:rFonts w:ascii="Arial Narrow" w:eastAsia="Times New Roman" w:hAnsi="Arial Narrow" w:cs="Arial"/>
                <w:lang w:val="es-CO"/>
              </w:rPr>
              <w:t>york</w:t>
            </w:r>
          </w:p>
        </w:tc>
        <w:tc>
          <w:tcPr>
            <w:tcW w:w="4819" w:type="dxa"/>
          </w:tcPr>
          <w:p w14:paraId="6E69AE53" w14:textId="16205DFC" w:rsidR="00341907" w:rsidRPr="00C06754" w:rsidRDefault="00341907" w:rsidP="00341907">
            <w:pPr>
              <w:jc w:val="both"/>
              <w:rPr>
                <w:rFonts w:ascii="Arial Narrow" w:eastAsia="Times New Roman" w:hAnsi="Arial Narrow" w:cs="Arial"/>
                <w:lang w:val="es-CO"/>
              </w:rPr>
            </w:pPr>
            <w:r w:rsidRPr="00C06754">
              <w:rPr>
                <w:rFonts w:ascii="Arial Narrow" w:eastAsia="Times New Roman" w:hAnsi="Arial Narrow" w:cs="Arial"/>
                <w:lang w:val="es-CO"/>
              </w:rPr>
              <w:t>Impuestos de 0,5 centavos por miligramo de THC para flores.</w:t>
            </w:r>
          </w:p>
          <w:p w14:paraId="4028DCAC" w14:textId="1FC6075F" w:rsidR="00341907" w:rsidRPr="00C06754" w:rsidRDefault="00341907" w:rsidP="00341907">
            <w:pPr>
              <w:jc w:val="both"/>
              <w:rPr>
                <w:rFonts w:ascii="Arial Narrow" w:eastAsia="Times New Roman" w:hAnsi="Arial Narrow" w:cs="Arial"/>
                <w:lang w:val="es-CO"/>
              </w:rPr>
            </w:pPr>
            <w:r w:rsidRPr="00C06754">
              <w:rPr>
                <w:rFonts w:ascii="Arial Narrow" w:eastAsia="Times New Roman" w:hAnsi="Arial Narrow" w:cs="Arial"/>
                <w:lang w:val="es-CO"/>
              </w:rPr>
              <w:t>* Impuestos de 0,8 centavos por miligramo de THC para concentrados.</w:t>
            </w:r>
          </w:p>
          <w:p w14:paraId="5EBCF2BA" w14:textId="198A10C9" w:rsidR="00341907" w:rsidRPr="00C06754" w:rsidRDefault="00341907" w:rsidP="00341907">
            <w:pPr>
              <w:jc w:val="both"/>
              <w:rPr>
                <w:rFonts w:ascii="Arial Narrow" w:eastAsia="Times New Roman" w:hAnsi="Arial Narrow" w:cs="Arial"/>
                <w:lang w:val="es-CO"/>
              </w:rPr>
            </w:pPr>
            <w:r w:rsidRPr="00C06754">
              <w:rPr>
                <w:rFonts w:ascii="Arial Narrow" w:eastAsia="Times New Roman" w:hAnsi="Arial Narrow" w:cs="Arial"/>
                <w:lang w:val="es-CO"/>
              </w:rPr>
              <w:t>*Impuesto de 0,3 centavos por miligramo de THC para comestibles.</w:t>
            </w:r>
          </w:p>
          <w:p w14:paraId="127783B2" w14:textId="633014D1" w:rsidR="00341907" w:rsidRPr="00C06754" w:rsidRDefault="00341907" w:rsidP="00341907">
            <w:pPr>
              <w:jc w:val="both"/>
              <w:rPr>
                <w:rFonts w:ascii="Arial Narrow" w:eastAsia="Times New Roman" w:hAnsi="Arial Narrow" w:cs="Arial"/>
                <w:lang w:val="es-CO"/>
              </w:rPr>
            </w:pPr>
            <w:r w:rsidRPr="00C06754">
              <w:rPr>
                <w:rFonts w:ascii="Arial Narrow" w:eastAsia="Times New Roman" w:hAnsi="Arial Narrow" w:cs="Arial"/>
                <w:lang w:val="es-CO"/>
              </w:rPr>
              <w:t>*Impuesto a las ventas del 9 %.</w:t>
            </w:r>
          </w:p>
          <w:p w14:paraId="6DB5B123" w14:textId="16969FCA" w:rsidR="00341907" w:rsidRPr="00C06754" w:rsidRDefault="00341907" w:rsidP="00341907">
            <w:pPr>
              <w:jc w:val="both"/>
              <w:rPr>
                <w:rFonts w:ascii="Arial Narrow" w:eastAsia="Times New Roman" w:hAnsi="Arial Narrow" w:cs="Arial"/>
                <w:lang w:val="es-CO"/>
              </w:rPr>
            </w:pPr>
            <w:r w:rsidRPr="00C06754">
              <w:rPr>
                <w:rFonts w:ascii="Arial Narrow" w:eastAsia="Times New Roman" w:hAnsi="Arial Narrow" w:cs="Arial"/>
                <w:lang w:val="es-CO"/>
              </w:rPr>
              <w:t>*Impuesto local a las ventas del 4 %.</w:t>
            </w:r>
          </w:p>
        </w:tc>
      </w:tr>
      <w:tr w:rsidR="00341907" w:rsidRPr="00C06754" w14:paraId="511FF295" w14:textId="77777777" w:rsidTr="00341907">
        <w:tc>
          <w:tcPr>
            <w:tcW w:w="4390" w:type="dxa"/>
          </w:tcPr>
          <w:p w14:paraId="791ACD91" w14:textId="39786065" w:rsidR="00341907" w:rsidRPr="00C06754" w:rsidRDefault="00341907" w:rsidP="001A0767">
            <w:pPr>
              <w:jc w:val="both"/>
              <w:rPr>
                <w:rFonts w:ascii="Arial Narrow" w:eastAsia="Times New Roman" w:hAnsi="Arial Narrow" w:cs="Arial"/>
                <w:lang w:val="es-CO"/>
              </w:rPr>
            </w:pPr>
            <w:r w:rsidRPr="00C06754">
              <w:rPr>
                <w:rFonts w:ascii="Arial Narrow" w:eastAsia="Times New Roman" w:hAnsi="Arial Narrow" w:cs="Arial"/>
                <w:lang w:val="es-CO"/>
              </w:rPr>
              <w:t>New Jersey</w:t>
            </w:r>
          </w:p>
        </w:tc>
        <w:tc>
          <w:tcPr>
            <w:tcW w:w="4819" w:type="dxa"/>
          </w:tcPr>
          <w:p w14:paraId="5EF793FD" w14:textId="1F777189" w:rsidR="00341907" w:rsidRPr="00C06754" w:rsidRDefault="00341907" w:rsidP="00341907">
            <w:pPr>
              <w:jc w:val="both"/>
              <w:rPr>
                <w:rFonts w:ascii="Arial Narrow" w:eastAsia="Times New Roman" w:hAnsi="Arial Narrow" w:cs="Arial"/>
                <w:lang w:val="es-CO"/>
              </w:rPr>
            </w:pPr>
            <w:r w:rsidRPr="00C06754">
              <w:rPr>
                <w:rFonts w:ascii="Arial Narrow" w:eastAsia="Times New Roman" w:hAnsi="Arial Narrow" w:cs="Arial"/>
                <w:lang w:val="es-CO"/>
              </w:rPr>
              <w:t>* Se aplica el impuesto estatal a</w:t>
            </w:r>
            <w:r w:rsidR="007C1E26" w:rsidRPr="00C06754">
              <w:rPr>
                <w:rFonts w:ascii="Arial Narrow" w:eastAsia="Times New Roman" w:hAnsi="Arial Narrow" w:cs="Arial"/>
                <w:lang w:val="es-CO"/>
              </w:rPr>
              <w:t xml:space="preserve"> </w:t>
            </w:r>
            <w:r w:rsidRPr="00C06754">
              <w:rPr>
                <w:rFonts w:ascii="Arial Narrow" w:eastAsia="Times New Roman" w:hAnsi="Arial Narrow" w:cs="Arial"/>
                <w:lang w:val="es-CO"/>
              </w:rPr>
              <w:t>las ventas del 6,625 % y la legislación</w:t>
            </w:r>
            <w:r w:rsidR="007C1E26" w:rsidRPr="00C06754">
              <w:rPr>
                <w:rFonts w:ascii="Arial Narrow" w:eastAsia="Times New Roman" w:hAnsi="Arial Narrow" w:cs="Arial"/>
                <w:lang w:val="es-CO"/>
              </w:rPr>
              <w:t xml:space="preserve"> </w:t>
            </w:r>
            <w:r w:rsidRPr="00C06754">
              <w:rPr>
                <w:rFonts w:ascii="Arial Narrow" w:eastAsia="Times New Roman" w:hAnsi="Arial Narrow" w:cs="Arial"/>
                <w:lang w:val="es-CO"/>
              </w:rPr>
              <w:t>prohíbe</w:t>
            </w:r>
            <w:r w:rsidR="007C1E26" w:rsidRPr="00C06754">
              <w:rPr>
                <w:rFonts w:ascii="Arial Narrow" w:eastAsia="Times New Roman" w:hAnsi="Arial Narrow" w:cs="Arial"/>
                <w:lang w:val="es-CO"/>
              </w:rPr>
              <w:t xml:space="preserve"> </w:t>
            </w:r>
            <w:r w:rsidRPr="00C06754">
              <w:rPr>
                <w:rFonts w:ascii="Arial Narrow" w:eastAsia="Times New Roman" w:hAnsi="Arial Narrow" w:cs="Arial"/>
                <w:lang w:val="es-CO"/>
              </w:rPr>
              <w:t>la</w:t>
            </w:r>
            <w:r w:rsidR="007C1E26" w:rsidRPr="00C06754">
              <w:rPr>
                <w:rFonts w:ascii="Arial Narrow" w:eastAsia="Times New Roman" w:hAnsi="Arial Narrow" w:cs="Arial"/>
                <w:lang w:val="es-CO"/>
              </w:rPr>
              <w:t xml:space="preserve"> </w:t>
            </w:r>
            <w:r w:rsidRPr="00C06754">
              <w:rPr>
                <w:rFonts w:ascii="Arial Narrow" w:eastAsia="Times New Roman" w:hAnsi="Arial Narrow" w:cs="Arial"/>
                <w:lang w:val="es-CO"/>
              </w:rPr>
              <w:t>imposición</w:t>
            </w:r>
            <w:r w:rsidR="007C1E26" w:rsidRPr="00C06754">
              <w:rPr>
                <w:rFonts w:ascii="Arial Narrow" w:eastAsia="Times New Roman" w:hAnsi="Arial Narrow" w:cs="Arial"/>
                <w:lang w:val="es-CO"/>
              </w:rPr>
              <w:t xml:space="preserve"> d</w:t>
            </w:r>
            <w:r w:rsidRPr="00C06754">
              <w:rPr>
                <w:rFonts w:ascii="Arial Narrow" w:eastAsia="Times New Roman" w:hAnsi="Arial Narrow" w:cs="Arial"/>
                <w:lang w:val="es-CO"/>
              </w:rPr>
              <w:t>e</w:t>
            </w:r>
            <w:r w:rsidR="007C1E26" w:rsidRPr="00C06754">
              <w:rPr>
                <w:rFonts w:ascii="Arial Narrow" w:eastAsia="Times New Roman" w:hAnsi="Arial Narrow" w:cs="Arial"/>
                <w:lang w:val="es-CO"/>
              </w:rPr>
              <w:t xml:space="preserve"> </w:t>
            </w:r>
            <w:r w:rsidRPr="00C06754">
              <w:rPr>
                <w:rFonts w:ascii="Arial Narrow" w:eastAsia="Times New Roman" w:hAnsi="Arial Narrow" w:cs="Arial"/>
                <w:lang w:val="es-CO"/>
              </w:rPr>
              <w:t>impuestos</w:t>
            </w:r>
          </w:p>
          <w:p w14:paraId="0C223404" w14:textId="4BCB999B" w:rsidR="00341907" w:rsidRPr="00C06754" w:rsidRDefault="007C1E26" w:rsidP="00341907">
            <w:pPr>
              <w:jc w:val="both"/>
              <w:rPr>
                <w:rFonts w:ascii="Arial Narrow" w:eastAsia="Times New Roman" w:hAnsi="Arial Narrow" w:cs="Arial"/>
                <w:lang w:val="es-CO"/>
              </w:rPr>
            </w:pPr>
            <w:r w:rsidRPr="00C06754">
              <w:rPr>
                <w:rFonts w:ascii="Arial Narrow" w:eastAsia="Times New Roman" w:hAnsi="Arial Narrow" w:cs="Arial"/>
                <w:lang w:val="es-CO"/>
              </w:rPr>
              <w:t>E</w:t>
            </w:r>
            <w:r w:rsidR="00341907" w:rsidRPr="00C06754">
              <w:rPr>
                <w:rFonts w:ascii="Arial Narrow" w:eastAsia="Times New Roman" w:hAnsi="Arial Narrow" w:cs="Arial"/>
                <w:lang w:val="es-CO"/>
              </w:rPr>
              <w:t>statales</w:t>
            </w:r>
            <w:r w:rsidRPr="00C06754">
              <w:rPr>
                <w:rFonts w:ascii="Arial Narrow" w:eastAsia="Times New Roman" w:hAnsi="Arial Narrow" w:cs="Arial"/>
                <w:lang w:val="es-CO"/>
              </w:rPr>
              <w:t xml:space="preserve"> </w:t>
            </w:r>
            <w:r w:rsidR="00341907" w:rsidRPr="00C06754">
              <w:rPr>
                <w:rFonts w:ascii="Arial Narrow" w:eastAsia="Times New Roman" w:hAnsi="Arial Narrow" w:cs="Arial"/>
                <w:lang w:val="es-CO"/>
              </w:rPr>
              <w:t>adicionales.</w:t>
            </w:r>
          </w:p>
          <w:p w14:paraId="07762E0F" w14:textId="30CE943C" w:rsidR="00341907" w:rsidRPr="00C06754" w:rsidRDefault="00341907" w:rsidP="00341907">
            <w:pPr>
              <w:jc w:val="both"/>
              <w:rPr>
                <w:rFonts w:ascii="Arial Narrow" w:eastAsia="Times New Roman" w:hAnsi="Arial Narrow" w:cs="Arial"/>
                <w:lang w:val="es-CO"/>
              </w:rPr>
            </w:pPr>
            <w:r w:rsidRPr="00C06754">
              <w:rPr>
                <w:rFonts w:ascii="Arial Narrow" w:eastAsia="Times New Roman" w:hAnsi="Arial Narrow" w:cs="Arial"/>
                <w:lang w:val="es-CO"/>
              </w:rPr>
              <w:t>*Impuestos</w:t>
            </w:r>
            <w:r w:rsidR="007C1E26" w:rsidRPr="00C06754">
              <w:rPr>
                <w:rFonts w:ascii="Arial Narrow" w:eastAsia="Times New Roman" w:hAnsi="Arial Narrow" w:cs="Arial"/>
                <w:lang w:val="es-CO"/>
              </w:rPr>
              <w:t xml:space="preserve"> </w:t>
            </w:r>
            <w:r w:rsidRPr="00C06754">
              <w:rPr>
                <w:rFonts w:ascii="Arial Narrow" w:eastAsia="Times New Roman" w:hAnsi="Arial Narrow" w:cs="Arial"/>
                <w:lang w:val="es-CO"/>
              </w:rPr>
              <w:t>locales</w:t>
            </w:r>
            <w:r w:rsidR="007C1E26" w:rsidRPr="00C06754">
              <w:rPr>
                <w:rFonts w:ascii="Arial Narrow" w:eastAsia="Times New Roman" w:hAnsi="Arial Narrow" w:cs="Arial"/>
                <w:lang w:val="es-CO"/>
              </w:rPr>
              <w:t xml:space="preserve"> </w:t>
            </w:r>
            <w:r w:rsidRPr="00C06754">
              <w:rPr>
                <w:rFonts w:ascii="Arial Narrow" w:eastAsia="Times New Roman" w:hAnsi="Arial Narrow" w:cs="Arial"/>
                <w:lang w:val="es-CO"/>
              </w:rPr>
              <w:t>a</w:t>
            </w:r>
            <w:r w:rsidR="007C1E26" w:rsidRPr="00C06754">
              <w:rPr>
                <w:rFonts w:ascii="Arial Narrow" w:eastAsia="Times New Roman" w:hAnsi="Arial Narrow" w:cs="Arial"/>
                <w:lang w:val="es-CO"/>
              </w:rPr>
              <w:t xml:space="preserve"> </w:t>
            </w:r>
            <w:r w:rsidRPr="00C06754">
              <w:rPr>
                <w:rFonts w:ascii="Arial Narrow" w:eastAsia="Times New Roman" w:hAnsi="Arial Narrow" w:cs="Arial"/>
                <w:lang w:val="es-CO"/>
              </w:rPr>
              <w:t>las</w:t>
            </w:r>
            <w:r w:rsidR="007C1E26" w:rsidRPr="00C06754">
              <w:rPr>
                <w:rFonts w:ascii="Arial Narrow" w:eastAsia="Times New Roman" w:hAnsi="Arial Narrow" w:cs="Arial"/>
                <w:lang w:val="es-CO"/>
              </w:rPr>
              <w:t xml:space="preserve"> </w:t>
            </w:r>
            <w:r w:rsidRPr="00C06754">
              <w:rPr>
                <w:rFonts w:ascii="Arial Narrow" w:eastAsia="Times New Roman" w:hAnsi="Arial Narrow" w:cs="Arial"/>
                <w:lang w:val="es-CO"/>
              </w:rPr>
              <w:t>ventas</w:t>
            </w:r>
            <w:r w:rsidR="007C1E26" w:rsidRPr="00C06754">
              <w:rPr>
                <w:rFonts w:ascii="Arial Narrow" w:eastAsia="Times New Roman" w:hAnsi="Arial Narrow" w:cs="Arial"/>
                <w:lang w:val="es-CO"/>
              </w:rPr>
              <w:t xml:space="preserve"> </w:t>
            </w:r>
            <w:r w:rsidRPr="00C06754">
              <w:rPr>
                <w:rFonts w:ascii="Arial Narrow" w:eastAsia="Times New Roman" w:hAnsi="Arial Narrow" w:cs="Arial"/>
                <w:lang w:val="es-CO"/>
              </w:rPr>
              <w:t>hasta</w:t>
            </w:r>
            <w:r w:rsidR="007C1E26" w:rsidRPr="00C06754">
              <w:rPr>
                <w:rFonts w:ascii="Arial Narrow" w:eastAsia="Times New Roman" w:hAnsi="Arial Narrow" w:cs="Arial"/>
                <w:lang w:val="es-CO"/>
              </w:rPr>
              <w:t xml:space="preserve"> </w:t>
            </w:r>
            <w:r w:rsidRPr="00C06754">
              <w:rPr>
                <w:rFonts w:ascii="Arial Narrow" w:eastAsia="Times New Roman" w:hAnsi="Arial Narrow" w:cs="Arial"/>
                <w:lang w:val="es-CO"/>
              </w:rPr>
              <w:t>de</w:t>
            </w:r>
            <w:r w:rsidR="007C1E26" w:rsidRPr="00C06754">
              <w:rPr>
                <w:rFonts w:ascii="Arial Narrow" w:eastAsia="Times New Roman" w:hAnsi="Arial Narrow" w:cs="Arial"/>
                <w:lang w:val="es-CO"/>
              </w:rPr>
              <w:t xml:space="preserve"> </w:t>
            </w:r>
            <w:r w:rsidRPr="00C06754">
              <w:rPr>
                <w:rFonts w:ascii="Arial Narrow" w:eastAsia="Times New Roman" w:hAnsi="Arial Narrow" w:cs="Arial"/>
                <w:lang w:val="es-CO"/>
              </w:rPr>
              <w:t>2</w:t>
            </w:r>
            <w:r w:rsidR="007C1E26" w:rsidRPr="00C06754">
              <w:rPr>
                <w:rFonts w:ascii="Arial Narrow" w:eastAsia="Times New Roman" w:hAnsi="Arial Narrow" w:cs="Arial"/>
                <w:lang w:val="es-CO"/>
              </w:rPr>
              <w:t xml:space="preserve"> </w:t>
            </w:r>
            <w:r w:rsidRPr="00C06754">
              <w:rPr>
                <w:rFonts w:ascii="Arial Narrow" w:eastAsia="Times New Roman" w:hAnsi="Arial Narrow" w:cs="Arial"/>
                <w:lang w:val="es-CO"/>
              </w:rPr>
              <w:t>%</w:t>
            </w:r>
          </w:p>
          <w:p w14:paraId="32E9DF15" w14:textId="5BD1B6B6" w:rsidR="00341907" w:rsidRPr="00C06754" w:rsidRDefault="00341907" w:rsidP="00341907">
            <w:pPr>
              <w:jc w:val="both"/>
              <w:rPr>
                <w:rFonts w:ascii="Arial Narrow" w:eastAsia="Times New Roman" w:hAnsi="Arial Narrow" w:cs="Arial"/>
                <w:lang w:val="es-CO"/>
              </w:rPr>
            </w:pPr>
            <w:r w:rsidRPr="00C06754">
              <w:rPr>
                <w:rFonts w:ascii="Arial Narrow" w:eastAsia="Times New Roman" w:hAnsi="Arial Narrow" w:cs="Arial"/>
                <w:lang w:val="es-CO"/>
              </w:rPr>
              <w:t>(opcional).</w:t>
            </w:r>
          </w:p>
        </w:tc>
      </w:tr>
    </w:tbl>
    <w:p w14:paraId="383A308F" w14:textId="25986524" w:rsidR="001A0767" w:rsidRPr="00C06754" w:rsidRDefault="001A0767" w:rsidP="001A0767">
      <w:pPr>
        <w:jc w:val="both"/>
        <w:rPr>
          <w:rFonts w:ascii="Arial Narrow" w:eastAsia="Times New Roman" w:hAnsi="Arial Narrow" w:cs="Arial"/>
          <w:sz w:val="24"/>
          <w:szCs w:val="24"/>
        </w:rPr>
      </w:pPr>
    </w:p>
    <w:p w14:paraId="2FA963D4" w14:textId="3302F135" w:rsidR="004008BE" w:rsidRPr="00C06754" w:rsidRDefault="004008BE" w:rsidP="004008BE">
      <w:pPr>
        <w:spacing w:after="160"/>
        <w:jc w:val="both"/>
        <w:rPr>
          <w:rFonts w:ascii="Arial Narrow" w:hAnsi="Arial Narrow" w:cs="Arial"/>
          <w:b/>
          <w:sz w:val="24"/>
          <w:szCs w:val="24"/>
        </w:rPr>
      </w:pPr>
      <w:r w:rsidRPr="00C06754">
        <w:rPr>
          <w:rFonts w:ascii="Arial Narrow" w:hAnsi="Arial Narrow" w:cs="Arial"/>
          <w:b/>
          <w:sz w:val="24"/>
          <w:szCs w:val="24"/>
        </w:rPr>
        <w:t>CONFLICTO DE INTERÉS</w:t>
      </w:r>
    </w:p>
    <w:p w14:paraId="106790EA" w14:textId="77777777" w:rsidR="004008BE" w:rsidRPr="00C06754" w:rsidRDefault="004008BE" w:rsidP="004008BE">
      <w:pPr>
        <w:jc w:val="both"/>
        <w:rPr>
          <w:rFonts w:ascii="Arial Narrow" w:hAnsi="Arial Narrow" w:cs="Arial"/>
          <w:sz w:val="24"/>
          <w:szCs w:val="24"/>
        </w:rPr>
      </w:pPr>
      <w:r w:rsidRPr="00C06754">
        <w:rPr>
          <w:rFonts w:ascii="Arial Narrow" w:hAnsi="Arial Narrow" w:cs="Arial"/>
          <w:sz w:val="24"/>
          <w:szCs w:val="24"/>
        </w:rPr>
        <w:t xml:space="preserve">De acuerdo a lo establecido en el artículo 3 de la Ley 2003 de 2019, en concordancia con los artículos 286 y 291 de la Ley 5 de 1992, los autores de esta iniciativa legislativa no evidencian motivos que puedan llegar a consolidar un conflicto de interés, ya que se trata de una Ley de carácter general y abstracto. </w:t>
      </w:r>
    </w:p>
    <w:p w14:paraId="702F0CC3" w14:textId="77777777" w:rsidR="004008BE" w:rsidRPr="00C06754" w:rsidRDefault="004008BE" w:rsidP="004008BE">
      <w:pPr>
        <w:jc w:val="both"/>
        <w:rPr>
          <w:rFonts w:ascii="Arial Narrow" w:hAnsi="Arial Narrow" w:cs="Arial"/>
          <w:sz w:val="24"/>
          <w:szCs w:val="24"/>
        </w:rPr>
      </w:pPr>
      <w:r w:rsidRPr="00C06754">
        <w:rPr>
          <w:rFonts w:ascii="Arial Narrow" w:hAnsi="Arial Narrow" w:cs="Arial"/>
          <w:sz w:val="24"/>
          <w:szCs w:val="24"/>
        </w:rPr>
        <w:t>Sin embargo, como ha sido estipulado en el artículo 1 de la mencionada Ley, se entiende que no hay conflicto de interés en las siguientes circunstancias</w:t>
      </w:r>
      <w:r w:rsidRPr="00C06754">
        <w:rPr>
          <w:rStyle w:val="Refdenotaalpie"/>
          <w:rFonts w:ascii="Arial Narrow" w:hAnsi="Arial Narrow" w:cs="Arial"/>
          <w:sz w:val="24"/>
          <w:szCs w:val="24"/>
        </w:rPr>
        <w:footnoteReference w:id="18"/>
      </w:r>
      <w:r w:rsidRPr="00C06754">
        <w:rPr>
          <w:rFonts w:ascii="Arial Narrow" w:hAnsi="Arial Narrow" w:cs="Arial"/>
          <w:sz w:val="24"/>
          <w:szCs w:val="24"/>
        </w:rPr>
        <w:t xml:space="preserve">: </w:t>
      </w:r>
    </w:p>
    <w:p w14:paraId="5809980A" w14:textId="77777777" w:rsidR="004008BE" w:rsidRPr="00C06754" w:rsidRDefault="004008BE" w:rsidP="004008BE">
      <w:pPr>
        <w:pStyle w:val="Prrafodelista"/>
        <w:numPr>
          <w:ilvl w:val="0"/>
          <w:numId w:val="8"/>
        </w:numPr>
        <w:spacing w:after="160" w:line="276" w:lineRule="auto"/>
        <w:jc w:val="both"/>
        <w:rPr>
          <w:rFonts w:ascii="Arial Narrow" w:hAnsi="Arial Narrow" w:cs="Arial"/>
          <w:i/>
          <w:lang w:val="es-CO"/>
        </w:rPr>
      </w:pPr>
      <w:r w:rsidRPr="00C06754">
        <w:rPr>
          <w:rFonts w:ascii="Arial Narrow" w:hAnsi="Arial Narrow" w:cs="Arial"/>
          <w:i/>
          <w:lang w:val="es-CO"/>
        </w:rPr>
        <w:t>Cuando el congresista participe, discuta, vote un proyecto de ley o de acto legislativo que otorgue beneficios o cargos de carácter general, es decir cuando el interés del congresista coincide o se fusione con los intereses de los electores.</w:t>
      </w:r>
    </w:p>
    <w:p w14:paraId="031A9393" w14:textId="77777777" w:rsidR="004008BE" w:rsidRPr="00C06754" w:rsidRDefault="004008BE" w:rsidP="004008BE">
      <w:pPr>
        <w:pStyle w:val="Prrafodelista"/>
        <w:numPr>
          <w:ilvl w:val="0"/>
          <w:numId w:val="8"/>
        </w:numPr>
        <w:spacing w:after="160" w:line="276" w:lineRule="auto"/>
        <w:jc w:val="both"/>
        <w:rPr>
          <w:rFonts w:ascii="Arial Narrow" w:hAnsi="Arial Narrow" w:cs="Arial"/>
          <w:i/>
          <w:lang w:val="es-CO"/>
        </w:rPr>
      </w:pPr>
      <w:r w:rsidRPr="00C06754">
        <w:rPr>
          <w:rFonts w:ascii="Arial Narrow" w:hAnsi="Arial Narrow" w:cs="Arial"/>
          <w:i/>
          <w:lang w:val="es-CO"/>
        </w:rPr>
        <w:t>Cuando el beneficio podría o no configurarse para el congresista en el futuro.</w:t>
      </w:r>
    </w:p>
    <w:p w14:paraId="2D9C1D02" w14:textId="77777777" w:rsidR="004008BE" w:rsidRPr="00C06754" w:rsidRDefault="004008BE" w:rsidP="004008BE">
      <w:pPr>
        <w:pStyle w:val="Prrafodelista"/>
        <w:numPr>
          <w:ilvl w:val="0"/>
          <w:numId w:val="8"/>
        </w:numPr>
        <w:spacing w:after="160" w:line="276" w:lineRule="auto"/>
        <w:jc w:val="both"/>
        <w:rPr>
          <w:rFonts w:ascii="Arial Narrow" w:hAnsi="Arial Narrow" w:cs="Arial"/>
          <w:i/>
          <w:lang w:val="es-CO"/>
        </w:rPr>
      </w:pPr>
      <w:r w:rsidRPr="00C06754">
        <w:rPr>
          <w:rFonts w:ascii="Arial Narrow" w:hAnsi="Arial Narrow" w:cs="Arial"/>
          <w:i/>
          <w:lang w:val="es-CO"/>
        </w:rPr>
        <w:t>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5911AED1" w14:textId="77777777" w:rsidR="004008BE" w:rsidRPr="00C06754" w:rsidRDefault="004008BE" w:rsidP="004008BE">
      <w:pPr>
        <w:pStyle w:val="Prrafodelista"/>
        <w:numPr>
          <w:ilvl w:val="0"/>
          <w:numId w:val="8"/>
        </w:numPr>
        <w:spacing w:after="160" w:line="276" w:lineRule="auto"/>
        <w:jc w:val="both"/>
        <w:rPr>
          <w:rFonts w:ascii="Arial Narrow" w:hAnsi="Arial Narrow" w:cs="Arial"/>
          <w:i/>
          <w:lang w:val="es-CO"/>
        </w:rPr>
      </w:pPr>
      <w:r w:rsidRPr="00C06754">
        <w:rPr>
          <w:rFonts w:ascii="Arial Narrow" w:hAnsi="Arial Narrow" w:cs="Arial"/>
          <w:i/>
          <w:lang w:val="es-CO"/>
        </w:rPr>
        <w:t>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166C77A6" w14:textId="77777777" w:rsidR="004008BE" w:rsidRPr="00C06754" w:rsidRDefault="004008BE" w:rsidP="004008BE">
      <w:pPr>
        <w:pStyle w:val="Prrafodelista"/>
        <w:numPr>
          <w:ilvl w:val="0"/>
          <w:numId w:val="8"/>
        </w:numPr>
        <w:spacing w:after="160" w:line="276" w:lineRule="auto"/>
        <w:jc w:val="both"/>
        <w:rPr>
          <w:rFonts w:ascii="Arial Narrow" w:hAnsi="Arial Narrow" w:cs="Arial"/>
          <w:i/>
          <w:lang w:val="es-CO"/>
        </w:rPr>
      </w:pPr>
      <w:r w:rsidRPr="00C06754">
        <w:rPr>
          <w:rFonts w:ascii="Arial Narrow" w:hAnsi="Arial Narrow" w:cs="Arial"/>
          <w:i/>
          <w:lang w:val="es-CO"/>
        </w:rPr>
        <w:t>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5A36C81C" w14:textId="77777777" w:rsidR="004008BE" w:rsidRPr="00C06754" w:rsidRDefault="004008BE" w:rsidP="004008BE">
      <w:pPr>
        <w:pStyle w:val="Prrafodelista"/>
        <w:numPr>
          <w:ilvl w:val="0"/>
          <w:numId w:val="8"/>
        </w:numPr>
        <w:spacing w:after="160" w:line="276" w:lineRule="auto"/>
        <w:jc w:val="both"/>
        <w:rPr>
          <w:rFonts w:ascii="Arial Narrow" w:hAnsi="Arial Narrow" w:cs="Arial"/>
          <w:i/>
          <w:lang w:val="es-CO"/>
        </w:rPr>
      </w:pPr>
      <w:r w:rsidRPr="00C06754">
        <w:rPr>
          <w:rFonts w:ascii="Arial Narrow" w:hAnsi="Arial Narrow" w:cs="Arial"/>
          <w:i/>
          <w:lang w:val="es-CO"/>
        </w:rPr>
        <w:t>Cuando el congresista participa en la elección de otros servidores públicos mediante el voto secreto. Se exceptúan los casos en que se presenten inhabilidades referidas al parentesco con los candidatos.</w:t>
      </w:r>
    </w:p>
    <w:p w14:paraId="7911C900" w14:textId="77777777" w:rsidR="001A0767" w:rsidRPr="00C06754" w:rsidRDefault="001A0767" w:rsidP="001A0767">
      <w:pPr>
        <w:spacing w:after="160"/>
        <w:jc w:val="both"/>
        <w:rPr>
          <w:rFonts w:ascii="Arial Narrow" w:hAnsi="Arial Narrow" w:cs="Arial"/>
          <w:b/>
          <w:sz w:val="24"/>
          <w:szCs w:val="24"/>
        </w:rPr>
      </w:pPr>
    </w:p>
    <w:p w14:paraId="3A58F0D3" w14:textId="77777777" w:rsidR="001A0767" w:rsidRPr="00C06754" w:rsidRDefault="001A0767" w:rsidP="001A0767">
      <w:pPr>
        <w:spacing w:after="160"/>
        <w:jc w:val="both"/>
        <w:rPr>
          <w:rFonts w:ascii="Arial Narrow" w:hAnsi="Arial Narrow" w:cs="Arial"/>
          <w:b/>
          <w:sz w:val="24"/>
          <w:szCs w:val="24"/>
        </w:rPr>
      </w:pPr>
    </w:p>
    <w:p w14:paraId="011B90D1" w14:textId="6FCF93BC" w:rsidR="001A0767" w:rsidRPr="00C06754" w:rsidRDefault="001A0767" w:rsidP="001A0767">
      <w:pPr>
        <w:spacing w:after="160"/>
        <w:jc w:val="both"/>
        <w:rPr>
          <w:rFonts w:ascii="Arial Narrow" w:hAnsi="Arial Narrow" w:cs="Arial"/>
          <w:b/>
          <w:sz w:val="24"/>
          <w:szCs w:val="24"/>
        </w:rPr>
      </w:pPr>
    </w:p>
    <w:p w14:paraId="0963795A" w14:textId="48333475" w:rsidR="009C15A5" w:rsidRPr="00C06754" w:rsidRDefault="009C15A5" w:rsidP="001A0767">
      <w:pPr>
        <w:spacing w:after="160"/>
        <w:jc w:val="both"/>
        <w:rPr>
          <w:rFonts w:ascii="Arial Narrow" w:hAnsi="Arial Narrow" w:cs="Arial"/>
          <w:b/>
          <w:sz w:val="24"/>
          <w:szCs w:val="24"/>
        </w:rPr>
      </w:pPr>
    </w:p>
    <w:p w14:paraId="6F704045" w14:textId="405E9A1E" w:rsidR="009C15A5" w:rsidRPr="00C06754" w:rsidRDefault="009C15A5" w:rsidP="001A0767">
      <w:pPr>
        <w:spacing w:after="160"/>
        <w:jc w:val="both"/>
        <w:rPr>
          <w:rFonts w:ascii="Arial Narrow" w:hAnsi="Arial Narrow" w:cs="Arial"/>
          <w:b/>
          <w:sz w:val="24"/>
          <w:szCs w:val="24"/>
        </w:rPr>
      </w:pPr>
    </w:p>
    <w:p w14:paraId="084B3EE7" w14:textId="00FE6CA2" w:rsidR="009C15A5" w:rsidRPr="00C06754" w:rsidRDefault="009C15A5" w:rsidP="001A0767">
      <w:pPr>
        <w:spacing w:after="160"/>
        <w:jc w:val="both"/>
        <w:rPr>
          <w:rFonts w:ascii="Arial Narrow" w:hAnsi="Arial Narrow" w:cs="Arial"/>
          <w:b/>
          <w:sz w:val="24"/>
          <w:szCs w:val="24"/>
        </w:rPr>
      </w:pPr>
    </w:p>
    <w:p w14:paraId="3B9A2997" w14:textId="243A5C2D" w:rsidR="00D43C74" w:rsidRPr="00C06754" w:rsidRDefault="00D43C74" w:rsidP="001A0767">
      <w:pPr>
        <w:spacing w:after="160"/>
        <w:jc w:val="both"/>
        <w:rPr>
          <w:rFonts w:ascii="Arial Narrow" w:hAnsi="Arial Narrow" w:cs="Arial"/>
          <w:b/>
          <w:sz w:val="24"/>
          <w:szCs w:val="24"/>
        </w:rPr>
      </w:pPr>
    </w:p>
    <w:p w14:paraId="6DEEF2E0" w14:textId="02E874FD" w:rsidR="00D43C74" w:rsidRPr="00C06754" w:rsidRDefault="00D43C74" w:rsidP="001A0767">
      <w:pPr>
        <w:spacing w:after="160"/>
        <w:jc w:val="both"/>
        <w:rPr>
          <w:rFonts w:ascii="Arial Narrow" w:hAnsi="Arial Narrow" w:cs="Arial"/>
          <w:b/>
          <w:sz w:val="24"/>
          <w:szCs w:val="24"/>
        </w:rPr>
      </w:pPr>
    </w:p>
    <w:p w14:paraId="2ADCB9E5" w14:textId="70D45192" w:rsidR="00D43C74" w:rsidRPr="00C06754" w:rsidRDefault="00D43C74" w:rsidP="001A0767">
      <w:pPr>
        <w:spacing w:after="160"/>
        <w:jc w:val="both"/>
        <w:rPr>
          <w:rFonts w:ascii="Arial Narrow" w:hAnsi="Arial Narrow" w:cs="Arial"/>
          <w:b/>
          <w:sz w:val="24"/>
          <w:szCs w:val="24"/>
        </w:rPr>
      </w:pPr>
    </w:p>
    <w:p w14:paraId="1C4A348B" w14:textId="65CE7E8D" w:rsidR="00D43C74" w:rsidRPr="00C06754" w:rsidRDefault="00D43C74" w:rsidP="001A0767">
      <w:pPr>
        <w:spacing w:after="160"/>
        <w:jc w:val="both"/>
        <w:rPr>
          <w:rFonts w:ascii="Arial Narrow" w:hAnsi="Arial Narrow" w:cs="Arial"/>
          <w:b/>
          <w:sz w:val="24"/>
          <w:szCs w:val="24"/>
        </w:rPr>
      </w:pPr>
    </w:p>
    <w:p w14:paraId="36AB9713" w14:textId="52211404" w:rsidR="009C15A5" w:rsidRPr="00C06754" w:rsidRDefault="009C15A5" w:rsidP="009C15A5">
      <w:pPr>
        <w:pStyle w:val="NormalWeb"/>
        <w:rPr>
          <w:rFonts w:ascii="Arial Narrow" w:hAnsi="Arial Narrow"/>
          <w:b/>
          <w:bCs/>
        </w:rPr>
      </w:pPr>
      <w:r w:rsidRPr="00C06754">
        <w:rPr>
          <w:rFonts w:ascii="Arial Narrow" w:hAnsi="Arial Narrow"/>
          <w:b/>
          <w:bCs/>
        </w:rPr>
        <w:t>Jorge Alejandro Ocampo Giraldo</w:t>
      </w:r>
      <w:r w:rsidRPr="00C06754">
        <w:rPr>
          <w:rFonts w:ascii="Arial Narrow" w:hAnsi="Arial Narrow"/>
          <w:b/>
          <w:bCs/>
        </w:rPr>
        <w:br/>
      </w:r>
      <w:r w:rsidRPr="00C06754">
        <w:rPr>
          <w:rFonts w:ascii="Arial Narrow" w:hAnsi="Arial Narrow"/>
        </w:rPr>
        <w:t>Representante a la Cámara</w:t>
      </w:r>
    </w:p>
    <w:p w14:paraId="0341854B" w14:textId="77777777" w:rsidR="001A0767" w:rsidRPr="00C06754" w:rsidRDefault="001A0767" w:rsidP="002757A2">
      <w:pPr>
        <w:rPr>
          <w:rFonts w:ascii="Arial Narrow" w:hAnsi="Arial Narrow" w:cs="Arial"/>
          <w:sz w:val="24"/>
          <w:szCs w:val="24"/>
        </w:rPr>
      </w:pPr>
    </w:p>
    <w:sectPr w:rsidR="001A0767" w:rsidRPr="00C06754">
      <w:headerReference w:type="default" r:id="rId17"/>
      <w:footerReference w:type="default" r:id="rId18"/>
      <w:pgSz w:w="12240" w:h="15840"/>
      <w:pgMar w:top="1417" w:right="1701" w:bottom="1417"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Juan Moncayo" w:date="2022-10-08T20:49:00Z" w:initials="JM">
    <w:p w14:paraId="40783478" w14:textId="77777777" w:rsidR="001A0767" w:rsidRDefault="001A0767" w:rsidP="001A0767">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78347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C60F2" w16cex:dateUtc="2022-10-09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783478" w16cid:durableId="26EC60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BEE0D" w14:textId="77777777" w:rsidR="00493100" w:rsidRDefault="00493100">
      <w:pPr>
        <w:spacing w:after="0" w:line="240" w:lineRule="auto"/>
      </w:pPr>
      <w:r>
        <w:separator/>
      </w:r>
    </w:p>
  </w:endnote>
  <w:endnote w:type="continuationSeparator" w:id="0">
    <w:p w14:paraId="130973A5" w14:textId="77777777" w:rsidR="00493100" w:rsidRDefault="00493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20B0502040504020204"/>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panose1 w:val="02000000000000000000"/>
    <w:charset w:val="00"/>
    <w:family w:val="auto"/>
    <w:pitch w:val="variable"/>
    <w:sig w:usb0="E00002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Cardo">
    <w:altName w:val="Calibri"/>
    <w:charset w:val="00"/>
    <w:family w:val="auto"/>
    <w:pitch w:val="default"/>
  </w:font>
  <w:font w:name="Helvetica Neue">
    <w:altName w:val="Corbe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44696" w14:textId="77777777" w:rsidR="006E5B61" w:rsidRDefault="00281150">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“Por medio del cual se regula el cannabis de uso adulto y se dictan otras disposiciones”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FB0F6" w14:textId="77777777" w:rsidR="00493100" w:rsidRDefault="00493100">
      <w:pPr>
        <w:spacing w:after="0" w:line="240" w:lineRule="auto"/>
      </w:pPr>
      <w:r>
        <w:separator/>
      </w:r>
    </w:p>
  </w:footnote>
  <w:footnote w:type="continuationSeparator" w:id="0">
    <w:p w14:paraId="375F12A8" w14:textId="77777777" w:rsidR="00493100" w:rsidRDefault="00493100">
      <w:pPr>
        <w:spacing w:after="0" w:line="240" w:lineRule="auto"/>
      </w:pPr>
      <w:r>
        <w:continuationSeparator/>
      </w:r>
    </w:p>
  </w:footnote>
  <w:footnote w:id="1">
    <w:p w14:paraId="5E81A49A" w14:textId="77777777" w:rsidR="001A0767" w:rsidRPr="008B57EA" w:rsidRDefault="001A0767" w:rsidP="001A0767">
      <w:pPr>
        <w:pBdr>
          <w:top w:val="nil"/>
          <w:left w:val="nil"/>
          <w:bottom w:val="nil"/>
          <w:right w:val="nil"/>
          <w:between w:val="nil"/>
        </w:pBdr>
        <w:spacing w:after="0" w:line="240" w:lineRule="auto"/>
        <w:rPr>
          <w:rFonts w:ascii="Times New Roman" w:eastAsia="Times New Roman" w:hAnsi="Times New Roman"/>
          <w:color w:val="000000"/>
          <w:sz w:val="20"/>
          <w:szCs w:val="20"/>
        </w:rPr>
      </w:pPr>
      <w:r w:rsidRPr="008B57EA">
        <w:rPr>
          <w:vertAlign w:val="superscript"/>
        </w:rPr>
        <w:footnoteRef/>
      </w:r>
      <w:r w:rsidRPr="008B57EA">
        <w:rPr>
          <w:rFonts w:ascii="Times New Roman" w:eastAsia="Times New Roman" w:hAnsi="Times New Roman"/>
          <w:color w:val="000000"/>
          <w:sz w:val="20"/>
          <w:szCs w:val="20"/>
        </w:rPr>
        <w:t xml:space="preserve"> Oficina contra la Droga y El Delito de las Naciones Unidas 2019. </w:t>
      </w:r>
      <w:r w:rsidRPr="008B57EA">
        <w:rPr>
          <w:rFonts w:ascii="Times New Roman" w:eastAsia="Times New Roman" w:hAnsi="Times New Roman"/>
          <w:i/>
          <w:color w:val="000000"/>
          <w:sz w:val="20"/>
          <w:szCs w:val="20"/>
        </w:rPr>
        <w:t>Recuperado de:</w:t>
      </w:r>
      <w:r w:rsidRPr="008B57EA">
        <w:rPr>
          <w:rFonts w:ascii="Times New Roman" w:eastAsia="Times New Roman" w:hAnsi="Times New Roman"/>
          <w:color w:val="000000"/>
          <w:sz w:val="20"/>
          <w:szCs w:val="20"/>
        </w:rPr>
        <w:t xml:space="preserve"> https://www.unodc.org/unodc/en/treaties/illicittrafficking.html?ref=menusidehttps://www.unodc.org/unodc/en/treaties/illicit-trafficking.html?ref=menuside</w:t>
      </w:r>
    </w:p>
  </w:footnote>
  <w:footnote w:id="2">
    <w:p w14:paraId="2E948CF3" w14:textId="77777777" w:rsidR="001A0767" w:rsidRPr="008B57EA" w:rsidRDefault="001A0767" w:rsidP="001A0767">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8B57EA">
        <w:rPr>
          <w:vertAlign w:val="superscript"/>
        </w:rPr>
        <w:footnoteRef/>
      </w:r>
      <w:r w:rsidRPr="008B57EA">
        <w:rPr>
          <w:rFonts w:ascii="Times New Roman" w:eastAsia="Times New Roman" w:hAnsi="Times New Roman"/>
          <w:color w:val="000000"/>
          <w:sz w:val="20"/>
          <w:szCs w:val="20"/>
        </w:rPr>
        <w:t xml:space="preserve"> Principios Para Una Regulación Responsable Del Uso Adulto Del Cannabis En Colombia, 2019. </w:t>
      </w:r>
      <w:r w:rsidRPr="008B57EA">
        <w:rPr>
          <w:rFonts w:ascii="Times New Roman" w:eastAsia="Times New Roman" w:hAnsi="Times New Roman"/>
          <w:i/>
          <w:color w:val="000000"/>
          <w:sz w:val="20"/>
          <w:szCs w:val="20"/>
        </w:rPr>
        <w:t>Recuperado de:</w:t>
      </w:r>
      <w:r w:rsidRPr="008B57EA">
        <w:rPr>
          <w:rFonts w:ascii="Times New Roman" w:eastAsia="Times New Roman" w:hAnsi="Times New Roman"/>
          <w:color w:val="000000"/>
          <w:sz w:val="20"/>
          <w:szCs w:val="20"/>
        </w:rPr>
        <w:t xml:space="preserve"> https://www.dejusticia.org/wp-content/uploads/2019/11/Principios-para-una-regulaci%C3%B3n-responsable-del-uso-adulto-del-cannabis-en-Colombia-digital.pdf</w:t>
      </w:r>
    </w:p>
  </w:footnote>
  <w:footnote w:id="3">
    <w:p w14:paraId="13F01A6D" w14:textId="77777777" w:rsidR="001A0767" w:rsidRPr="008B57EA" w:rsidRDefault="001A0767" w:rsidP="001A0767">
      <w:pPr>
        <w:pBdr>
          <w:top w:val="nil"/>
          <w:left w:val="nil"/>
          <w:bottom w:val="nil"/>
          <w:right w:val="nil"/>
          <w:between w:val="nil"/>
        </w:pBdr>
        <w:spacing w:after="0" w:line="240" w:lineRule="auto"/>
        <w:rPr>
          <w:rFonts w:ascii="Times New Roman" w:eastAsia="Times New Roman" w:hAnsi="Times New Roman"/>
          <w:color w:val="000000"/>
          <w:sz w:val="20"/>
          <w:szCs w:val="20"/>
        </w:rPr>
      </w:pPr>
      <w:r w:rsidRPr="008B57EA">
        <w:rPr>
          <w:vertAlign w:val="superscript"/>
        </w:rPr>
        <w:footnoteRef/>
      </w:r>
      <w:r w:rsidRPr="008B57EA">
        <w:rPr>
          <w:rFonts w:ascii="Times New Roman" w:eastAsia="Times New Roman" w:hAnsi="Times New Roman"/>
          <w:color w:val="000000"/>
          <w:sz w:val="20"/>
          <w:szCs w:val="20"/>
        </w:rPr>
        <w:t xml:space="preserve"> Ibidem</w:t>
      </w:r>
    </w:p>
  </w:footnote>
  <w:footnote w:id="4">
    <w:p w14:paraId="7D327A65" w14:textId="77777777" w:rsidR="001A0767" w:rsidRPr="008B57EA" w:rsidRDefault="001A0767" w:rsidP="001A0767">
      <w:pPr>
        <w:pBdr>
          <w:top w:val="nil"/>
          <w:left w:val="nil"/>
          <w:bottom w:val="nil"/>
          <w:right w:val="nil"/>
          <w:between w:val="nil"/>
        </w:pBdr>
        <w:spacing w:after="0" w:line="240" w:lineRule="auto"/>
        <w:rPr>
          <w:rFonts w:ascii="Times New Roman" w:eastAsia="Times New Roman" w:hAnsi="Times New Roman"/>
          <w:color w:val="000000"/>
          <w:sz w:val="20"/>
          <w:szCs w:val="20"/>
        </w:rPr>
      </w:pPr>
      <w:r w:rsidRPr="008B57EA">
        <w:rPr>
          <w:vertAlign w:val="superscript"/>
        </w:rPr>
        <w:footnoteRef/>
      </w:r>
      <w:r w:rsidRPr="008B57EA">
        <w:rPr>
          <w:rFonts w:ascii="Times New Roman" w:eastAsia="Times New Roman" w:hAnsi="Times New Roman"/>
          <w:color w:val="000000"/>
          <w:sz w:val="20"/>
          <w:szCs w:val="20"/>
        </w:rPr>
        <w:t xml:space="preserve"> El Espectador.  La Marihuana que Ilumina el Cauca 2022.  Recuperado https://www.elespectador.com/colombia/legalizacion-de-la-marihuana-rutas-produccion-y-consumo-en-el-cauca-colombia/</w:t>
      </w:r>
    </w:p>
  </w:footnote>
  <w:footnote w:id="5">
    <w:p w14:paraId="148E7ABE" w14:textId="745AF578" w:rsidR="001A0767" w:rsidRPr="008B57EA" w:rsidRDefault="001A0767" w:rsidP="001A0767">
      <w:pPr>
        <w:pStyle w:val="Textonotapie"/>
        <w:rPr>
          <w:lang w:val="es-CO"/>
        </w:rPr>
      </w:pPr>
      <w:r w:rsidRPr="008B57EA">
        <w:rPr>
          <w:rStyle w:val="Refdenotaalpie"/>
          <w:lang w:val="es-CO"/>
        </w:rPr>
        <w:footnoteRef/>
      </w:r>
      <w:r w:rsidRPr="008B57EA">
        <w:rPr>
          <w:lang w:val="es-CO"/>
        </w:rPr>
        <w:t xml:space="preserve"> Ministerio de Justicia boletín sobre precios de las drogas ilícitas 2021. Recuperado https://www.minjusticia.gov.co/programas-co/ODC/Paginas/Publicaciones-ODC.aspx</w:t>
      </w:r>
    </w:p>
  </w:footnote>
  <w:footnote w:id="6">
    <w:p w14:paraId="39077CDA" w14:textId="77777777" w:rsidR="001A0767" w:rsidRPr="008B57EA" w:rsidRDefault="001A0767" w:rsidP="001A0767">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8B57EA">
        <w:rPr>
          <w:vertAlign w:val="superscript"/>
        </w:rPr>
        <w:footnoteRef/>
      </w:r>
      <w:r w:rsidRPr="008B57EA">
        <w:rPr>
          <w:rFonts w:ascii="Times New Roman" w:eastAsia="Times New Roman" w:hAnsi="Times New Roman"/>
          <w:color w:val="000000"/>
          <w:sz w:val="20"/>
          <w:szCs w:val="20"/>
        </w:rPr>
        <w:t xml:space="preserve"> Datos de pobreza monetaria en Colombia para 2021, DANE, 2019. </w:t>
      </w:r>
      <w:r w:rsidRPr="008B57EA">
        <w:rPr>
          <w:rFonts w:ascii="Times New Roman" w:eastAsia="Times New Roman" w:hAnsi="Times New Roman"/>
          <w:i/>
          <w:color w:val="000000"/>
          <w:sz w:val="20"/>
          <w:szCs w:val="20"/>
        </w:rPr>
        <w:t>Recuperado de:</w:t>
      </w:r>
      <w:r w:rsidRPr="008B57EA">
        <w:rPr>
          <w:rFonts w:ascii="Times New Roman" w:eastAsia="Times New Roman" w:hAnsi="Times New Roman"/>
          <w:color w:val="000000"/>
          <w:sz w:val="20"/>
          <w:szCs w:val="20"/>
        </w:rPr>
        <w:t xml:space="preserve"> https://www.dane.gov.co/index.php/estadisticas-por-tema/pobreza-y-condiciones-de-vida/pobreza-monetaria</w:t>
      </w:r>
    </w:p>
    <w:p w14:paraId="6F4D8904" w14:textId="77777777" w:rsidR="001A0767" w:rsidRPr="008B57EA" w:rsidRDefault="001A0767" w:rsidP="001A0767">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p>
  </w:footnote>
  <w:footnote w:id="7">
    <w:p w14:paraId="0C8E45C8" w14:textId="77777777" w:rsidR="001A0767" w:rsidRPr="008B57EA" w:rsidRDefault="001A0767" w:rsidP="001A0767">
      <w:pPr>
        <w:pStyle w:val="Textonotapie"/>
        <w:rPr>
          <w:lang w:val="es-CO"/>
        </w:rPr>
      </w:pPr>
      <w:r w:rsidRPr="008B57EA">
        <w:rPr>
          <w:rStyle w:val="Refdenotaalpie"/>
          <w:lang w:val="es-CO"/>
        </w:rPr>
        <w:footnoteRef/>
      </w:r>
      <w:r w:rsidRPr="008B57EA">
        <w:rPr>
          <w:lang w:val="es-CO"/>
        </w:rPr>
        <w:t xml:space="preserve">DeJusticia. Impuestos: ¿cómo podrían guiar la regulación del cannabis para uso adulto en Colombia? </w:t>
      </w:r>
      <w:hyperlink r:id="rId1" w:history="1">
        <w:r w:rsidRPr="008B57EA">
          <w:rPr>
            <w:rStyle w:val="Hipervnculo"/>
            <w:lang w:val="es-CO"/>
          </w:rPr>
          <w:t>https://www.dejusticia.org/impuestos-como-podrian-guiar-la-regulacion-del-cannabis-para-uso-adulto-en-colombia/</w:t>
        </w:r>
      </w:hyperlink>
      <w:r w:rsidRPr="008B57EA">
        <w:rPr>
          <w:lang w:val="es-CO"/>
        </w:rPr>
        <w:t xml:space="preserve"> </w:t>
      </w:r>
    </w:p>
  </w:footnote>
  <w:footnote w:id="8">
    <w:p w14:paraId="4917CFB7" w14:textId="77777777" w:rsidR="001A0767" w:rsidRPr="008B57EA" w:rsidRDefault="001A0767" w:rsidP="001A0767">
      <w:pPr>
        <w:pBdr>
          <w:top w:val="nil"/>
          <w:left w:val="nil"/>
          <w:bottom w:val="nil"/>
          <w:right w:val="nil"/>
          <w:between w:val="nil"/>
        </w:pBdr>
        <w:spacing w:after="0" w:line="240" w:lineRule="auto"/>
        <w:rPr>
          <w:rFonts w:ascii="Times New Roman" w:eastAsia="Times New Roman" w:hAnsi="Times New Roman"/>
          <w:color w:val="000000"/>
          <w:sz w:val="20"/>
          <w:szCs w:val="20"/>
        </w:rPr>
      </w:pPr>
      <w:r w:rsidRPr="008B57EA">
        <w:rPr>
          <w:vertAlign w:val="superscript"/>
        </w:rPr>
        <w:footnoteRef/>
      </w:r>
      <w:r w:rsidRPr="008B57EA">
        <w:rPr>
          <w:rFonts w:ascii="Times New Roman" w:eastAsia="Times New Roman" w:hAnsi="Times New Roman"/>
          <w:color w:val="000000"/>
          <w:sz w:val="20"/>
          <w:szCs w:val="20"/>
        </w:rPr>
        <w:t xml:space="preserve"> Observatorio de Drogas. Estudio Nacional de Sustancias psicoactivas 2019. Recuperado de https://www.minjusticia.gov.co/programas-co/ODC/Documents/Publicaciones/Consumo/Estudios/estudio%20Nacional%20de%20consumo%202019v2.pdf?csf=1&amp;e=iV5lh3</w:t>
      </w:r>
    </w:p>
  </w:footnote>
  <w:footnote w:id="9">
    <w:p w14:paraId="0460F80D" w14:textId="2B3B88B8" w:rsidR="00E17114" w:rsidRPr="008B57EA" w:rsidRDefault="00E17114">
      <w:pPr>
        <w:pStyle w:val="Textonotapie"/>
        <w:rPr>
          <w:lang w:val="es-CO"/>
        </w:rPr>
      </w:pPr>
      <w:r w:rsidRPr="008B57EA">
        <w:rPr>
          <w:rStyle w:val="Refdenotaalpie"/>
          <w:lang w:val="es-CO"/>
        </w:rPr>
        <w:footnoteRef/>
      </w:r>
      <w:r w:rsidRPr="008B57EA">
        <w:rPr>
          <w:lang w:val="es-CO"/>
        </w:rPr>
        <w:t xml:space="preserve"> EL COLOMBIANO, ¿Cómo es el consumidor de cannabis actual? Secretaría de Salud lo caracterizó 2021.</w:t>
      </w:r>
      <w:r w:rsidR="004B35D8" w:rsidRPr="008B57EA">
        <w:rPr>
          <w:lang w:val="es-CO"/>
        </w:rPr>
        <w:t xml:space="preserve"> Recuperado </w:t>
      </w:r>
      <w:r w:rsidR="00D94A42" w:rsidRPr="008B57EA">
        <w:rPr>
          <w:lang w:val="es-CO"/>
        </w:rPr>
        <w:t>de https://www.elcolombiano.com/colombia/caracteristicas-de-los-consumidores-de-cannabis-en-bogota-colombia-OF16756866</w:t>
      </w:r>
    </w:p>
  </w:footnote>
  <w:footnote w:id="10">
    <w:p w14:paraId="2BB85C72" w14:textId="77777777" w:rsidR="003E488D" w:rsidRPr="008B57EA" w:rsidRDefault="003E488D" w:rsidP="003E488D">
      <w:pPr>
        <w:pStyle w:val="Textonotapie"/>
        <w:rPr>
          <w:lang w:val="es-CO"/>
        </w:rPr>
      </w:pPr>
      <w:r w:rsidRPr="008B57EA">
        <w:rPr>
          <w:rStyle w:val="Refdenotaalpie"/>
          <w:lang w:val="es-CO"/>
        </w:rPr>
        <w:footnoteRef/>
      </w:r>
      <w:r w:rsidRPr="008B57EA">
        <w:rPr>
          <w:lang w:val="es-CO"/>
        </w:rPr>
        <w:t xml:space="preserve"> Centro de estudios sobre seguridad y drogas (cesed). Serie Cannabis Legal | Evolución de la normativa mundial 2020 </w:t>
      </w:r>
      <w:hyperlink r:id="rId2" w:history="1">
        <w:r w:rsidRPr="008B57EA">
          <w:rPr>
            <w:rStyle w:val="Hipervnculo"/>
            <w:lang w:val="es-CO"/>
          </w:rPr>
          <w:t>nota-macroeconomica-37.pdf (uniandes.edu.co)</w:t>
        </w:r>
      </w:hyperlink>
    </w:p>
    <w:p w14:paraId="5ABF5987" w14:textId="77777777" w:rsidR="003E488D" w:rsidRPr="008B57EA" w:rsidRDefault="003E488D" w:rsidP="003E488D">
      <w:pPr>
        <w:pStyle w:val="Textonotapie"/>
        <w:rPr>
          <w:lang w:val="es-CO"/>
        </w:rPr>
      </w:pPr>
    </w:p>
  </w:footnote>
  <w:footnote w:id="11">
    <w:p w14:paraId="318872F4" w14:textId="77777777" w:rsidR="001A0767" w:rsidRPr="008B57EA" w:rsidRDefault="001A0767" w:rsidP="001A0767">
      <w:pPr>
        <w:pBdr>
          <w:top w:val="nil"/>
          <w:left w:val="nil"/>
          <w:bottom w:val="nil"/>
          <w:right w:val="nil"/>
          <w:between w:val="nil"/>
        </w:pBdr>
        <w:spacing w:after="0" w:line="240" w:lineRule="auto"/>
        <w:rPr>
          <w:rFonts w:ascii="Times New Roman" w:eastAsia="Times New Roman" w:hAnsi="Times New Roman"/>
          <w:color w:val="000000"/>
          <w:sz w:val="20"/>
          <w:szCs w:val="20"/>
        </w:rPr>
      </w:pPr>
      <w:r w:rsidRPr="008B57EA">
        <w:rPr>
          <w:vertAlign w:val="superscript"/>
        </w:rPr>
        <w:footnoteRef/>
      </w:r>
      <w:r w:rsidRPr="008B57EA">
        <w:rPr>
          <w:rFonts w:ascii="Times New Roman" w:eastAsia="Times New Roman" w:hAnsi="Times New Roman"/>
          <w:color w:val="000000"/>
          <w:sz w:val="20"/>
          <w:szCs w:val="20"/>
        </w:rPr>
        <w:t xml:space="preserve"> Contaminantes en cannabis. </w:t>
      </w:r>
      <w:r w:rsidRPr="008B57EA">
        <w:rPr>
          <w:rFonts w:ascii="Times New Roman" w:eastAsia="Times New Roman" w:hAnsi="Times New Roman"/>
          <w:i/>
          <w:color w:val="000000"/>
          <w:sz w:val="20"/>
          <w:szCs w:val="20"/>
        </w:rPr>
        <w:t>Recuperado de</w:t>
      </w:r>
      <w:r w:rsidRPr="008B57EA">
        <w:rPr>
          <w:rFonts w:ascii="Times New Roman" w:eastAsia="Times New Roman" w:hAnsi="Times New Roman"/>
          <w:color w:val="000000"/>
          <w:sz w:val="20"/>
          <w:szCs w:val="20"/>
        </w:rPr>
        <w:t xml:space="preserve"> </w:t>
      </w:r>
      <w:r w:rsidRPr="008B57EA">
        <w:rPr>
          <w:rFonts w:ascii="Times New Roman" w:eastAsia="Times New Roman" w:hAnsi="Times New Roman"/>
          <w:i/>
          <w:color w:val="000000"/>
          <w:sz w:val="20"/>
          <w:szCs w:val="20"/>
        </w:rPr>
        <w:t>https://www.fundacion-canna.es/contaminantes-en-cannabis</w:t>
      </w:r>
    </w:p>
  </w:footnote>
  <w:footnote w:id="12">
    <w:p w14:paraId="719A205C" w14:textId="0E1AF9AF" w:rsidR="007C1E26" w:rsidRPr="008B57EA" w:rsidRDefault="007C1E26" w:rsidP="007C1E26">
      <w:pPr>
        <w:pStyle w:val="Textonotapie"/>
        <w:rPr>
          <w:lang w:val="es-CO"/>
        </w:rPr>
      </w:pPr>
      <w:r w:rsidRPr="008B57EA">
        <w:rPr>
          <w:rStyle w:val="Refdenotaalpie"/>
          <w:lang w:val="es-CO"/>
        </w:rPr>
        <w:footnoteRef/>
      </w:r>
      <w:r w:rsidRPr="008B57EA">
        <w:rPr>
          <w:lang w:val="es-CO"/>
        </w:rPr>
        <w:t xml:space="preserve"> Modelos De Regulación Legal Del Cannabis En Estados Unidos 2020. </w:t>
      </w:r>
      <w:r w:rsidR="004B35D8" w:rsidRPr="008B57EA">
        <w:rPr>
          <w:lang w:val="es-CO"/>
        </w:rPr>
        <w:t xml:space="preserve"> Recuperado de https://www.mucd.org.mx/wp-content/uploads/2020/06/Modelos-de-regulacio%CC%81n-legal-del-cannabis-en-Estados-Unidos_MUCD_02junio2020.pdf</w:t>
      </w:r>
    </w:p>
  </w:footnote>
  <w:footnote w:id="13">
    <w:p w14:paraId="5AAEBB74" w14:textId="77777777" w:rsidR="001A0767" w:rsidRPr="008B57EA" w:rsidRDefault="001A0767" w:rsidP="001A0767">
      <w:pPr>
        <w:pBdr>
          <w:top w:val="nil"/>
          <w:left w:val="nil"/>
          <w:bottom w:val="nil"/>
          <w:right w:val="nil"/>
          <w:between w:val="nil"/>
        </w:pBdr>
        <w:spacing w:after="0" w:line="240" w:lineRule="auto"/>
        <w:rPr>
          <w:rFonts w:ascii="Times New Roman" w:eastAsia="Times New Roman" w:hAnsi="Times New Roman"/>
          <w:color w:val="000000"/>
          <w:sz w:val="20"/>
          <w:szCs w:val="20"/>
        </w:rPr>
      </w:pPr>
      <w:r w:rsidRPr="008B57EA">
        <w:rPr>
          <w:vertAlign w:val="superscript"/>
        </w:rPr>
        <w:footnoteRef/>
      </w:r>
      <w:r w:rsidRPr="008B57EA">
        <w:rPr>
          <w:rFonts w:ascii="Times New Roman" w:eastAsia="Times New Roman" w:hAnsi="Times New Roman"/>
          <w:color w:val="000000"/>
          <w:sz w:val="20"/>
          <w:szCs w:val="20"/>
        </w:rPr>
        <w:t xml:space="preserve"> Harrar, S. 2019. Marihuana recreacional. AARP. Recuperado de https://www.aarp.org/espanol/salud/farmacos-y-suplementos/info-2019/marihuana-recreacional.html</w:t>
      </w:r>
    </w:p>
    <w:p w14:paraId="7C5A2F8C" w14:textId="77777777" w:rsidR="001A0767" w:rsidRPr="008B57EA" w:rsidRDefault="001A0767" w:rsidP="001A0767">
      <w:pPr>
        <w:pBdr>
          <w:top w:val="nil"/>
          <w:left w:val="nil"/>
          <w:bottom w:val="nil"/>
          <w:right w:val="nil"/>
          <w:between w:val="nil"/>
        </w:pBdr>
        <w:spacing w:after="0" w:line="240" w:lineRule="auto"/>
        <w:rPr>
          <w:rFonts w:ascii="Times New Roman" w:eastAsia="Times New Roman" w:hAnsi="Times New Roman"/>
          <w:color w:val="000000"/>
          <w:sz w:val="20"/>
          <w:szCs w:val="20"/>
        </w:rPr>
      </w:pPr>
    </w:p>
  </w:footnote>
  <w:footnote w:id="14">
    <w:p w14:paraId="2ADF08F8" w14:textId="77777777" w:rsidR="001A0767" w:rsidRPr="008B57EA" w:rsidRDefault="001A0767" w:rsidP="001A0767">
      <w:pPr>
        <w:pBdr>
          <w:top w:val="nil"/>
          <w:left w:val="nil"/>
          <w:bottom w:val="nil"/>
          <w:right w:val="nil"/>
          <w:between w:val="nil"/>
        </w:pBdr>
        <w:spacing w:after="0" w:line="240" w:lineRule="auto"/>
        <w:rPr>
          <w:rFonts w:ascii="Times New Roman" w:eastAsia="Times New Roman" w:hAnsi="Times New Roman"/>
          <w:color w:val="000000"/>
          <w:sz w:val="20"/>
          <w:szCs w:val="20"/>
        </w:rPr>
      </w:pPr>
      <w:r w:rsidRPr="008B57EA">
        <w:rPr>
          <w:vertAlign w:val="superscript"/>
        </w:rPr>
        <w:footnoteRef/>
      </w:r>
      <w:r w:rsidRPr="008B57EA">
        <w:rPr>
          <w:rFonts w:ascii="Times New Roman" w:eastAsia="Times New Roman" w:hAnsi="Times New Roman"/>
          <w:color w:val="000000"/>
          <w:sz w:val="20"/>
          <w:szCs w:val="20"/>
        </w:rPr>
        <w:t xml:space="preserve">. </w:t>
      </w:r>
      <w:hyperlink r:id="rId3">
        <w:r w:rsidRPr="008B57EA">
          <w:rPr>
            <w:rFonts w:ascii="Helvetica Neue" w:eastAsia="Helvetica Neue" w:hAnsi="Helvetica Neue" w:cs="Helvetica Neue"/>
            <w:color w:val="000000"/>
            <w:sz w:val="20"/>
            <w:szCs w:val="20"/>
            <w:highlight w:val="white"/>
          </w:rPr>
          <w:t>Smith</w:t>
        </w:r>
      </w:hyperlink>
      <w:r w:rsidRPr="008B57EA">
        <w:rPr>
          <w:rFonts w:ascii="Times New Roman" w:eastAsia="Times New Roman" w:hAnsi="Times New Roman"/>
          <w:color w:val="000000"/>
          <w:sz w:val="20"/>
          <w:szCs w:val="20"/>
        </w:rPr>
        <w:t>. A 2018. La industria de la marihuana legal en Estados Unidos. Recuperado de https://cnnespanol.cnn.com/2018/02/01/marihuana-legal-estados-unidos-industria-auge/</w:t>
      </w:r>
    </w:p>
  </w:footnote>
  <w:footnote w:id="15">
    <w:p w14:paraId="4967D65A" w14:textId="77777777" w:rsidR="001A0767" w:rsidRPr="008B57EA" w:rsidRDefault="001A0767" w:rsidP="001A0767">
      <w:pPr>
        <w:pStyle w:val="Textonotapie"/>
        <w:rPr>
          <w:lang w:val="es-CO"/>
        </w:rPr>
      </w:pPr>
      <w:r w:rsidRPr="008B57EA">
        <w:rPr>
          <w:rStyle w:val="Refdenotaalpie"/>
          <w:lang w:val="es-CO"/>
        </w:rPr>
        <w:footnoteRef/>
      </w:r>
      <w:r w:rsidRPr="008B57EA">
        <w:rPr>
          <w:lang w:val="es-CO"/>
        </w:rPr>
        <w:t xml:space="preserve"> Cannabis control Commision.  Datos Abiertos / Ventas y Distribución de Productos 2022. Recuperado de https://masscannabiscontrol.com/open-data/sales-and-product-distribution/</w:t>
      </w:r>
    </w:p>
  </w:footnote>
  <w:footnote w:id="16">
    <w:p w14:paraId="2F9726BE" w14:textId="77777777" w:rsidR="001A0767" w:rsidRPr="008B57EA" w:rsidRDefault="001A0767" w:rsidP="001A0767">
      <w:pPr>
        <w:pStyle w:val="Textonotapie"/>
        <w:rPr>
          <w:lang w:val="es-CO"/>
        </w:rPr>
      </w:pPr>
      <w:r w:rsidRPr="008B57EA">
        <w:rPr>
          <w:rStyle w:val="Refdenotaalpie"/>
          <w:lang w:val="es-CO"/>
        </w:rPr>
        <w:footnoteRef/>
      </w:r>
      <w:r w:rsidRPr="008B57EA">
        <w:rPr>
          <w:lang w:val="es-CO"/>
        </w:rPr>
        <w:t xml:space="preserve"> Los impuestos del cannabis recaudado en Massachusetts superan a los del alcohol 2022. Recuperado de https://canamo.net/noticias/mundo/los-impuestos-del-cannabis-recaudados-en-massachusetts-superan-los-delalcohol#:~:text=El%20estado%20hab%C3%ADa%20recaudado%2074,los%20de%20las%20bebidas%20alcoh%C3%B3licas.</w:t>
      </w:r>
    </w:p>
  </w:footnote>
  <w:footnote w:id="17">
    <w:p w14:paraId="374D0613" w14:textId="48C371CA" w:rsidR="007C1E26" w:rsidRPr="008B57EA" w:rsidRDefault="007C1E26">
      <w:pPr>
        <w:pStyle w:val="Textonotapie"/>
        <w:rPr>
          <w:lang w:val="es-CO"/>
        </w:rPr>
      </w:pPr>
      <w:r w:rsidRPr="008B57EA">
        <w:rPr>
          <w:rStyle w:val="Refdenotaalpie"/>
          <w:lang w:val="es-CO"/>
        </w:rPr>
        <w:footnoteRef/>
      </w:r>
      <w:r w:rsidRPr="008B57EA">
        <w:rPr>
          <w:lang w:val="es-CO"/>
        </w:rPr>
        <w:t>Principios Fiscales Cannábicos: elementos para el debate regulatorio en Colombia. 2022 https://www.dejusticia.org/publication/principios-fiscales-cannabicos-elementos-para-el-debate-regulatorio-en-colombia/</w:t>
      </w:r>
    </w:p>
  </w:footnote>
  <w:footnote w:id="18">
    <w:p w14:paraId="02A7CBD8" w14:textId="77777777" w:rsidR="004008BE" w:rsidRPr="008B57EA" w:rsidRDefault="004008BE" w:rsidP="004008BE">
      <w:pPr>
        <w:pStyle w:val="Textonotapie"/>
        <w:rPr>
          <w:lang w:val="es-CO"/>
        </w:rPr>
      </w:pPr>
      <w:r w:rsidRPr="008B57EA">
        <w:rPr>
          <w:rStyle w:val="Refdenotaalpie"/>
          <w:lang w:val="es-CO"/>
        </w:rPr>
        <w:footnoteRef/>
      </w:r>
      <w:r w:rsidRPr="008B57EA">
        <w:rPr>
          <w:lang w:val="es-CO"/>
        </w:rPr>
        <w:t xml:space="preserve"> Ley 2003 de 2019 artículo 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1FC3" w14:textId="77777777" w:rsidR="006E5B61" w:rsidRDefault="00281150">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14:anchorId="505C1DF1" wp14:editId="78F58BA0">
          <wp:extent cx="2838450" cy="838200"/>
          <wp:effectExtent l="0" t="0" r="0" b="0"/>
          <wp:docPr id="22" name="image4.png" descr="Home"/>
          <wp:cNvGraphicFramePr/>
          <a:graphic xmlns:a="http://schemas.openxmlformats.org/drawingml/2006/main">
            <a:graphicData uri="http://schemas.openxmlformats.org/drawingml/2006/picture">
              <pic:pic xmlns:pic="http://schemas.openxmlformats.org/drawingml/2006/picture">
                <pic:nvPicPr>
                  <pic:cNvPr id="0" name="image4.png" descr="Home"/>
                  <pic:cNvPicPr preferRelativeResize="0"/>
                </pic:nvPicPr>
                <pic:blipFill>
                  <a:blip r:embed="rId1"/>
                  <a:srcRect/>
                  <a:stretch>
                    <a:fillRect/>
                  </a:stretch>
                </pic:blipFill>
                <pic:spPr>
                  <a:xfrm>
                    <a:off x="0" y="0"/>
                    <a:ext cx="2838450" cy="838200"/>
                  </a:xfrm>
                  <a:prstGeom prst="rect">
                    <a:avLst/>
                  </a:prstGeom>
                  <a:ln/>
                </pic:spPr>
              </pic:pic>
            </a:graphicData>
          </a:graphic>
        </wp:inline>
      </w:drawing>
    </w:r>
    <w:r>
      <w:rPr>
        <w:noProof/>
        <w:color w:val="000000"/>
      </w:rPr>
      <w:drawing>
        <wp:inline distT="0" distB="0" distL="0" distR="0" wp14:anchorId="7EFA7A99" wp14:editId="6A3E3AFD">
          <wp:extent cx="1944575" cy="794727"/>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944575" cy="794727"/>
                  </a:xfrm>
                  <a:prstGeom prst="rect">
                    <a:avLst/>
                  </a:prstGeom>
                  <a:ln/>
                </pic:spPr>
              </pic:pic>
            </a:graphicData>
          </a:graphic>
        </wp:inline>
      </w:drawing>
    </w:r>
  </w:p>
  <w:p w14:paraId="018E5F20" w14:textId="77777777" w:rsidR="006E5B61" w:rsidRDefault="006E5B61">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47B2A"/>
    <w:multiLevelType w:val="multilevel"/>
    <w:tmpl w:val="C8B8CA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8E9534C"/>
    <w:multiLevelType w:val="multilevel"/>
    <w:tmpl w:val="7F6E1C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8D629A"/>
    <w:multiLevelType w:val="multilevel"/>
    <w:tmpl w:val="E16C9A1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E02A64"/>
    <w:multiLevelType w:val="hybridMultilevel"/>
    <w:tmpl w:val="EDA45B32"/>
    <w:lvl w:ilvl="0" w:tplc="081C6BF2">
      <w:start w:val="1"/>
      <w:numFmt w:val="upperLetter"/>
      <w:lvlText w:val="%1."/>
      <w:lvlJc w:val="left"/>
      <w:pPr>
        <w:ind w:left="1080" w:hanging="360"/>
      </w:pPr>
      <w:rPr>
        <w:rFonts w:hint="default"/>
        <w:b/>
        <w:color w:val="auto"/>
      </w:rPr>
    </w:lvl>
    <w:lvl w:ilvl="1" w:tplc="FFFFFFFF" w:tentative="1">
      <w:start w:val="1"/>
      <w:numFmt w:val="lowerLetter"/>
      <w:lvlText w:val="%2."/>
      <w:lvlJc w:val="left"/>
      <w:pPr>
        <w:ind w:left="1735" w:hanging="360"/>
      </w:pPr>
    </w:lvl>
    <w:lvl w:ilvl="2" w:tplc="FFFFFFFF" w:tentative="1">
      <w:start w:val="1"/>
      <w:numFmt w:val="lowerRoman"/>
      <w:lvlText w:val="%3."/>
      <w:lvlJc w:val="right"/>
      <w:pPr>
        <w:ind w:left="2455" w:hanging="180"/>
      </w:pPr>
    </w:lvl>
    <w:lvl w:ilvl="3" w:tplc="FFFFFFFF" w:tentative="1">
      <w:start w:val="1"/>
      <w:numFmt w:val="decimal"/>
      <w:lvlText w:val="%4."/>
      <w:lvlJc w:val="left"/>
      <w:pPr>
        <w:ind w:left="3175" w:hanging="360"/>
      </w:pPr>
    </w:lvl>
    <w:lvl w:ilvl="4" w:tplc="FFFFFFFF" w:tentative="1">
      <w:start w:val="1"/>
      <w:numFmt w:val="lowerLetter"/>
      <w:lvlText w:val="%5."/>
      <w:lvlJc w:val="left"/>
      <w:pPr>
        <w:ind w:left="3895" w:hanging="360"/>
      </w:pPr>
    </w:lvl>
    <w:lvl w:ilvl="5" w:tplc="FFFFFFFF" w:tentative="1">
      <w:start w:val="1"/>
      <w:numFmt w:val="lowerRoman"/>
      <w:lvlText w:val="%6."/>
      <w:lvlJc w:val="right"/>
      <w:pPr>
        <w:ind w:left="4615" w:hanging="180"/>
      </w:pPr>
    </w:lvl>
    <w:lvl w:ilvl="6" w:tplc="FFFFFFFF" w:tentative="1">
      <w:start w:val="1"/>
      <w:numFmt w:val="decimal"/>
      <w:lvlText w:val="%7."/>
      <w:lvlJc w:val="left"/>
      <w:pPr>
        <w:ind w:left="5335" w:hanging="360"/>
      </w:pPr>
    </w:lvl>
    <w:lvl w:ilvl="7" w:tplc="FFFFFFFF" w:tentative="1">
      <w:start w:val="1"/>
      <w:numFmt w:val="lowerLetter"/>
      <w:lvlText w:val="%8."/>
      <w:lvlJc w:val="left"/>
      <w:pPr>
        <w:ind w:left="6055" w:hanging="360"/>
      </w:pPr>
    </w:lvl>
    <w:lvl w:ilvl="8" w:tplc="FFFFFFFF" w:tentative="1">
      <w:start w:val="1"/>
      <w:numFmt w:val="lowerRoman"/>
      <w:lvlText w:val="%9."/>
      <w:lvlJc w:val="right"/>
      <w:pPr>
        <w:ind w:left="6775" w:hanging="180"/>
      </w:pPr>
    </w:lvl>
  </w:abstractNum>
  <w:abstractNum w:abstractNumId="4" w15:restartNumberingAfterBreak="0">
    <w:nsid w:val="21C54780"/>
    <w:multiLevelType w:val="multilevel"/>
    <w:tmpl w:val="77E4DCA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323D70"/>
    <w:multiLevelType w:val="hybridMultilevel"/>
    <w:tmpl w:val="33303B70"/>
    <w:lvl w:ilvl="0" w:tplc="240A0017">
      <w:start w:val="1"/>
      <w:numFmt w:val="lowerLetter"/>
      <w:lvlText w:val="%1)"/>
      <w:lvlJc w:val="left"/>
      <w:pPr>
        <w:ind w:left="1080" w:hanging="360"/>
      </w:pPr>
      <w:rPr>
        <w:rFonts w:hint="default"/>
        <w:b/>
        <w:color w:val="auto"/>
      </w:rPr>
    </w:lvl>
    <w:lvl w:ilvl="1" w:tplc="FFFFFFFF" w:tentative="1">
      <w:start w:val="1"/>
      <w:numFmt w:val="lowerLetter"/>
      <w:lvlText w:val="%2."/>
      <w:lvlJc w:val="left"/>
      <w:pPr>
        <w:ind w:left="1735" w:hanging="360"/>
      </w:pPr>
    </w:lvl>
    <w:lvl w:ilvl="2" w:tplc="FFFFFFFF" w:tentative="1">
      <w:start w:val="1"/>
      <w:numFmt w:val="lowerRoman"/>
      <w:lvlText w:val="%3."/>
      <w:lvlJc w:val="right"/>
      <w:pPr>
        <w:ind w:left="2455" w:hanging="180"/>
      </w:pPr>
    </w:lvl>
    <w:lvl w:ilvl="3" w:tplc="FFFFFFFF" w:tentative="1">
      <w:start w:val="1"/>
      <w:numFmt w:val="decimal"/>
      <w:lvlText w:val="%4."/>
      <w:lvlJc w:val="left"/>
      <w:pPr>
        <w:ind w:left="3175" w:hanging="360"/>
      </w:pPr>
    </w:lvl>
    <w:lvl w:ilvl="4" w:tplc="FFFFFFFF" w:tentative="1">
      <w:start w:val="1"/>
      <w:numFmt w:val="lowerLetter"/>
      <w:lvlText w:val="%5."/>
      <w:lvlJc w:val="left"/>
      <w:pPr>
        <w:ind w:left="3895" w:hanging="360"/>
      </w:pPr>
    </w:lvl>
    <w:lvl w:ilvl="5" w:tplc="FFFFFFFF" w:tentative="1">
      <w:start w:val="1"/>
      <w:numFmt w:val="lowerRoman"/>
      <w:lvlText w:val="%6."/>
      <w:lvlJc w:val="right"/>
      <w:pPr>
        <w:ind w:left="4615" w:hanging="180"/>
      </w:pPr>
    </w:lvl>
    <w:lvl w:ilvl="6" w:tplc="FFFFFFFF" w:tentative="1">
      <w:start w:val="1"/>
      <w:numFmt w:val="decimal"/>
      <w:lvlText w:val="%7."/>
      <w:lvlJc w:val="left"/>
      <w:pPr>
        <w:ind w:left="5335" w:hanging="360"/>
      </w:pPr>
    </w:lvl>
    <w:lvl w:ilvl="7" w:tplc="FFFFFFFF" w:tentative="1">
      <w:start w:val="1"/>
      <w:numFmt w:val="lowerLetter"/>
      <w:lvlText w:val="%8."/>
      <w:lvlJc w:val="left"/>
      <w:pPr>
        <w:ind w:left="6055" w:hanging="360"/>
      </w:pPr>
    </w:lvl>
    <w:lvl w:ilvl="8" w:tplc="FFFFFFFF" w:tentative="1">
      <w:start w:val="1"/>
      <w:numFmt w:val="lowerRoman"/>
      <w:lvlText w:val="%9."/>
      <w:lvlJc w:val="right"/>
      <w:pPr>
        <w:ind w:left="6775" w:hanging="180"/>
      </w:pPr>
    </w:lvl>
  </w:abstractNum>
  <w:abstractNum w:abstractNumId="6" w15:restartNumberingAfterBreak="0">
    <w:nsid w:val="3C461266"/>
    <w:multiLevelType w:val="multilevel"/>
    <w:tmpl w:val="839ED55E"/>
    <w:lvl w:ilvl="0">
      <w:start w:val="1"/>
      <w:numFmt w:val="lowerLetter"/>
      <w:lvlText w:val="%1)"/>
      <w:lvlJc w:val="left"/>
      <w:pPr>
        <w:ind w:left="1428" w:hanging="360"/>
      </w:pPr>
      <w:rPr>
        <w:b w:val="0"/>
        <w:bC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7" w15:restartNumberingAfterBreak="0">
    <w:nsid w:val="43F41E4D"/>
    <w:multiLevelType w:val="multilevel"/>
    <w:tmpl w:val="3E222A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C6295C"/>
    <w:multiLevelType w:val="multilevel"/>
    <w:tmpl w:val="D3DAF47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49271DCF"/>
    <w:multiLevelType w:val="hybridMultilevel"/>
    <w:tmpl w:val="8A4AA6FA"/>
    <w:lvl w:ilvl="0" w:tplc="360CC2EE">
      <w:start w:val="1"/>
      <w:numFmt w:val="bullet"/>
      <w:lvlText w:val="•"/>
      <w:lvlJc w:val="left"/>
      <w:pPr>
        <w:tabs>
          <w:tab w:val="num" w:pos="720"/>
        </w:tabs>
        <w:ind w:left="720" w:hanging="360"/>
      </w:pPr>
      <w:rPr>
        <w:rFonts w:ascii="Arial" w:hAnsi="Arial" w:hint="default"/>
      </w:rPr>
    </w:lvl>
    <w:lvl w:ilvl="1" w:tplc="A7A60766" w:tentative="1">
      <w:start w:val="1"/>
      <w:numFmt w:val="bullet"/>
      <w:lvlText w:val="•"/>
      <w:lvlJc w:val="left"/>
      <w:pPr>
        <w:tabs>
          <w:tab w:val="num" w:pos="1440"/>
        </w:tabs>
        <w:ind w:left="1440" w:hanging="360"/>
      </w:pPr>
      <w:rPr>
        <w:rFonts w:ascii="Arial" w:hAnsi="Arial" w:hint="default"/>
      </w:rPr>
    </w:lvl>
    <w:lvl w:ilvl="2" w:tplc="4EA0C02E" w:tentative="1">
      <w:start w:val="1"/>
      <w:numFmt w:val="bullet"/>
      <w:lvlText w:val="•"/>
      <w:lvlJc w:val="left"/>
      <w:pPr>
        <w:tabs>
          <w:tab w:val="num" w:pos="2160"/>
        </w:tabs>
        <w:ind w:left="2160" w:hanging="360"/>
      </w:pPr>
      <w:rPr>
        <w:rFonts w:ascii="Arial" w:hAnsi="Arial" w:hint="default"/>
      </w:rPr>
    </w:lvl>
    <w:lvl w:ilvl="3" w:tplc="5C2A3200" w:tentative="1">
      <w:start w:val="1"/>
      <w:numFmt w:val="bullet"/>
      <w:lvlText w:val="•"/>
      <w:lvlJc w:val="left"/>
      <w:pPr>
        <w:tabs>
          <w:tab w:val="num" w:pos="2880"/>
        </w:tabs>
        <w:ind w:left="2880" w:hanging="360"/>
      </w:pPr>
      <w:rPr>
        <w:rFonts w:ascii="Arial" w:hAnsi="Arial" w:hint="default"/>
      </w:rPr>
    </w:lvl>
    <w:lvl w:ilvl="4" w:tplc="878CAF76" w:tentative="1">
      <w:start w:val="1"/>
      <w:numFmt w:val="bullet"/>
      <w:lvlText w:val="•"/>
      <w:lvlJc w:val="left"/>
      <w:pPr>
        <w:tabs>
          <w:tab w:val="num" w:pos="3600"/>
        </w:tabs>
        <w:ind w:left="3600" w:hanging="360"/>
      </w:pPr>
      <w:rPr>
        <w:rFonts w:ascii="Arial" w:hAnsi="Arial" w:hint="default"/>
      </w:rPr>
    </w:lvl>
    <w:lvl w:ilvl="5" w:tplc="C1F093DC" w:tentative="1">
      <w:start w:val="1"/>
      <w:numFmt w:val="bullet"/>
      <w:lvlText w:val="•"/>
      <w:lvlJc w:val="left"/>
      <w:pPr>
        <w:tabs>
          <w:tab w:val="num" w:pos="4320"/>
        </w:tabs>
        <w:ind w:left="4320" w:hanging="360"/>
      </w:pPr>
      <w:rPr>
        <w:rFonts w:ascii="Arial" w:hAnsi="Arial" w:hint="default"/>
      </w:rPr>
    </w:lvl>
    <w:lvl w:ilvl="6" w:tplc="06E253BE" w:tentative="1">
      <w:start w:val="1"/>
      <w:numFmt w:val="bullet"/>
      <w:lvlText w:val="•"/>
      <w:lvlJc w:val="left"/>
      <w:pPr>
        <w:tabs>
          <w:tab w:val="num" w:pos="5040"/>
        </w:tabs>
        <w:ind w:left="5040" w:hanging="360"/>
      </w:pPr>
      <w:rPr>
        <w:rFonts w:ascii="Arial" w:hAnsi="Arial" w:hint="default"/>
      </w:rPr>
    </w:lvl>
    <w:lvl w:ilvl="7" w:tplc="01487C84" w:tentative="1">
      <w:start w:val="1"/>
      <w:numFmt w:val="bullet"/>
      <w:lvlText w:val="•"/>
      <w:lvlJc w:val="left"/>
      <w:pPr>
        <w:tabs>
          <w:tab w:val="num" w:pos="5760"/>
        </w:tabs>
        <w:ind w:left="5760" w:hanging="360"/>
      </w:pPr>
      <w:rPr>
        <w:rFonts w:ascii="Arial" w:hAnsi="Arial" w:hint="default"/>
      </w:rPr>
    </w:lvl>
    <w:lvl w:ilvl="8" w:tplc="6AD4D1C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EF55488"/>
    <w:multiLevelType w:val="multilevel"/>
    <w:tmpl w:val="485EBCF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51295868"/>
    <w:multiLevelType w:val="hybridMultilevel"/>
    <w:tmpl w:val="5F4C7BD4"/>
    <w:lvl w:ilvl="0" w:tplc="072A2F8C">
      <w:start w:val="1"/>
      <w:numFmt w:val="decimal"/>
      <w:lvlText w:val="%1-"/>
      <w:lvlJc w:val="left"/>
      <w:pPr>
        <w:ind w:left="720" w:hanging="360"/>
      </w:pPr>
      <w:rPr>
        <w:rFonts w:hint="default"/>
        <w:b/>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3EE28CA"/>
    <w:multiLevelType w:val="multilevel"/>
    <w:tmpl w:val="0C86DB7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5454647E"/>
    <w:multiLevelType w:val="multilevel"/>
    <w:tmpl w:val="0D3ADE64"/>
    <w:lvl w:ilvl="0">
      <w:start w:val="1"/>
      <w:numFmt w:val="lowerLetter"/>
      <w:lvlText w:val="%1)"/>
      <w:lvlJc w:val="left"/>
      <w:pPr>
        <w:ind w:left="1428" w:hanging="360"/>
      </w:p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4" w15:restartNumberingAfterBreak="0">
    <w:nsid w:val="5FD81D35"/>
    <w:multiLevelType w:val="hybridMultilevel"/>
    <w:tmpl w:val="9364C9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AED543E"/>
    <w:multiLevelType w:val="multilevel"/>
    <w:tmpl w:val="304C432A"/>
    <w:lvl w:ilvl="0">
      <w:start w:val="1"/>
      <w:numFmt w:val="lowerLetter"/>
      <w:lvlText w:val="%1)"/>
      <w:lvlJc w:val="left"/>
      <w:pPr>
        <w:ind w:left="1080" w:hanging="360"/>
      </w:pPr>
      <w:rPr>
        <w:b/>
        <w:color w:val="000000"/>
      </w:rPr>
    </w:lvl>
    <w:lvl w:ilvl="1">
      <w:start w:val="1"/>
      <w:numFmt w:val="lowerLetter"/>
      <w:lvlText w:val="%2."/>
      <w:lvlJc w:val="left"/>
      <w:pPr>
        <w:ind w:left="1735" w:hanging="360"/>
      </w:pPr>
    </w:lvl>
    <w:lvl w:ilvl="2">
      <w:start w:val="1"/>
      <w:numFmt w:val="lowerRoman"/>
      <w:lvlText w:val="%3."/>
      <w:lvlJc w:val="right"/>
      <w:pPr>
        <w:ind w:left="2455" w:hanging="180"/>
      </w:pPr>
    </w:lvl>
    <w:lvl w:ilvl="3">
      <w:start w:val="1"/>
      <w:numFmt w:val="decimal"/>
      <w:lvlText w:val="%4."/>
      <w:lvlJc w:val="left"/>
      <w:pPr>
        <w:ind w:left="3175" w:hanging="360"/>
      </w:pPr>
    </w:lvl>
    <w:lvl w:ilvl="4">
      <w:start w:val="1"/>
      <w:numFmt w:val="lowerLetter"/>
      <w:lvlText w:val="%5."/>
      <w:lvlJc w:val="left"/>
      <w:pPr>
        <w:ind w:left="3895" w:hanging="360"/>
      </w:pPr>
    </w:lvl>
    <w:lvl w:ilvl="5">
      <w:start w:val="1"/>
      <w:numFmt w:val="lowerRoman"/>
      <w:lvlText w:val="%6."/>
      <w:lvlJc w:val="right"/>
      <w:pPr>
        <w:ind w:left="4615" w:hanging="180"/>
      </w:pPr>
    </w:lvl>
    <w:lvl w:ilvl="6">
      <w:start w:val="1"/>
      <w:numFmt w:val="decimal"/>
      <w:lvlText w:val="%7."/>
      <w:lvlJc w:val="left"/>
      <w:pPr>
        <w:ind w:left="5335" w:hanging="360"/>
      </w:pPr>
    </w:lvl>
    <w:lvl w:ilvl="7">
      <w:start w:val="1"/>
      <w:numFmt w:val="lowerLetter"/>
      <w:lvlText w:val="%8."/>
      <w:lvlJc w:val="left"/>
      <w:pPr>
        <w:ind w:left="6055" w:hanging="360"/>
      </w:pPr>
    </w:lvl>
    <w:lvl w:ilvl="8">
      <w:start w:val="1"/>
      <w:numFmt w:val="lowerRoman"/>
      <w:lvlText w:val="%9."/>
      <w:lvlJc w:val="right"/>
      <w:pPr>
        <w:ind w:left="6775" w:hanging="180"/>
      </w:pPr>
    </w:lvl>
  </w:abstractNum>
  <w:abstractNum w:abstractNumId="16" w15:restartNumberingAfterBreak="0">
    <w:nsid w:val="6F514874"/>
    <w:multiLevelType w:val="hybridMultilevel"/>
    <w:tmpl w:val="7E701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FE91EDC"/>
    <w:multiLevelType w:val="multilevel"/>
    <w:tmpl w:val="2A846762"/>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5D00AC4"/>
    <w:multiLevelType w:val="hybridMultilevel"/>
    <w:tmpl w:val="C3D679E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C923140"/>
    <w:multiLevelType w:val="hybridMultilevel"/>
    <w:tmpl w:val="4BB0007E"/>
    <w:lvl w:ilvl="0" w:tplc="2A404FAE">
      <w:start w:val="1"/>
      <w:numFmt w:val="bullet"/>
      <w:lvlText w:val="•"/>
      <w:lvlJc w:val="left"/>
      <w:pPr>
        <w:tabs>
          <w:tab w:val="num" w:pos="720"/>
        </w:tabs>
        <w:ind w:left="720" w:hanging="360"/>
      </w:pPr>
      <w:rPr>
        <w:rFonts w:ascii="Arial" w:hAnsi="Arial" w:hint="default"/>
      </w:rPr>
    </w:lvl>
    <w:lvl w:ilvl="1" w:tplc="1910DB3C" w:tentative="1">
      <w:start w:val="1"/>
      <w:numFmt w:val="bullet"/>
      <w:lvlText w:val="•"/>
      <w:lvlJc w:val="left"/>
      <w:pPr>
        <w:tabs>
          <w:tab w:val="num" w:pos="1440"/>
        </w:tabs>
        <w:ind w:left="1440" w:hanging="360"/>
      </w:pPr>
      <w:rPr>
        <w:rFonts w:ascii="Arial" w:hAnsi="Arial" w:hint="default"/>
      </w:rPr>
    </w:lvl>
    <w:lvl w:ilvl="2" w:tplc="4B66FD7C" w:tentative="1">
      <w:start w:val="1"/>
      <w:numFmt w:val="bullet"/>
      <w:lvlText w:val="•"/>
      <w:lvlJc w:val="left"/>
      <w:pPr>
        <w:tabs>
          <w:tab w:val="num" w:pos="2160"/>
        </w:tabs>
        <w:ind w:left="2160" w:hanging="360"/>
      </w:pPr>
      <w:rPr>
        <w:rFonts w:ascii="Arial" w:hAnsi="Arial" w:hint="default"/>
      </w:rPr>
    </w:lvl>
    <w:lvl w:ilvl="3" w:tplc="1206ACA6" w:tentative="1">
      <w:start w:val="1"/>
      <w:numFmt w:val="bullet"/>
      <w:lvlText w:val="•"/>
      <w:lvlJc w:val="left"/>
      <w:pPr>
        <w:tabs>
          <w:tab w:val="num" w:pos="2880"/>
        </w:tabs>
        <w:ind w:left="2880" w:hanging="360"/>
      </w:pPr>
      <w:rPr>
        <w:rFonts w:ascii="Arial" w:hAnsi="Arial" w:hint="default"/>
      </w:rPr>
    </w:lvl>
    <w:lvl w:ilvl="4" w:tplc="E1D65C48" w:tentative="1">
      <w:start w:val="1"/>
      <w:numFmt w:val="bullet"/>
      <w:lvlText w:val="•"/>
      <w:lvlJc w:val="left"/>
      <w:pPr>
        <w:tabs>
          <w:tab w:val="num" w:pos="3600"/>
        </w:tabs>
        <w:ind w:left="3600" w:hanging="360"/>
      </w:pPr>
      <w:rPr>
        <w:rFonts w:ascii="Arial" w:hAnsi="Arial" w:hint="default"/>
      </w:rPr>
    </w:lvl>
    <w:lvl w:ilvl="5" w:tplc="BED6A748" w:tentative="1">
      <w:start w:val="1"/>
      <w:numFmt w:val="bullet"/>
      <w:lvlText w:val="•"/>
      <w:lvlJc w:val="left"/>
      <w:pPr>
        <w:tabs>
          <w:tab w:val="num" w:pos="4320"/>
        </w:tabs>
        <w:ind w:left="4320" w:hanging="360"/>
      </w:pPr>
      <w:rPr>
        <w:rFonts w:ascii="Arial" w:hAnsi="Arial" w:hint="default"/>
      </w:rPr>
    </w:lvl>
    <w:lvl w:ilvl="6" w:tplc="FE220216" w:tentative="1">
      <w:start w:val="1"/>
      <w:numFmt w:val="bullet"/>
      <w:lvlText w:val="•"/>
      <w:lvlJc w:val="left"/>
      <w:pPr>
        <w:tabs>
          <w:tab w:val="num" w:pos="5040"/>
        </w:tabs>
        <w:ind w:left="5040" w:hanging="360"/>
      </w:pPr>
      <w:rPr>
        <w:rFonts w:ascii="Arial" w:hAnsi="Arial" w:hint="default"/>
      </w:rPr>
    </w:lvl>
    <w:lvl w:ilvl="7" w:tplc="7890AE0A" w:tentative="1">
      <w:start w:val="1"/>
      <w:numFmt w:val="bullet"/>
      <w:lvlText w:val="•"/>
      <w:lvlJc w:val="left"/>
      <w:pPr>
        <w:tabs>
          <w:tab w:val="num" w:pos="5760"/>
        </w:tabs>
        <w:ind w:left="5760" w:hanging="360"/>
      </w:pPr>
      <w:rPr>
        <w:rFonts w:ascii="Arial" w:hAnsi="Arial" w:hint="default"/>
      </w:rPr>
    </w:lvl>
    <w:lvl w:ilvl="8" w:tplc="4864AC04" w:tentative="1">
      <w:start w:val="1"/>
      <w:numFmt w:val="bullet"/>
      <w:lvlText w:val="•"/>
      <w:lvlJc w:val="left"/>
      <w:pPr>
        <w:tabs>
          <w:tab w:val="num" w:pos="6480"/>
        </w:tabs>
        <w:ind w:left="6480" w:hanging="360"/>
      </w:pPr>
      <w:rPr>
        <w:rFonts w:ascii="Arial" w:hAnsi="Arial" w:hint="default"/>
      </w:rPr>
    </w:lvl>
  </w:abstractNum>
  <w:num w:numId="1" w16cid:durableId="1743521927">
    <w:abstractNumId w:val="4"/>
  </w:num>
  <w:num w:numId="2" w16cid:durableId="2102069701">
    <w:abstractNumId w:val="13"/>
  </w:num>
  <w:num w:numId="3" w16cid:durableId="241569208">
    <w:abstractNumId w:val="12"/>
  </w:num>
  <w:num w:numId="4" w16cid:durableId="646281962">
    <w:abstractNumId w:val="1"/>
  </w:num>
  <w:num w:numId="5" w16cid:durableId="1445297869">
    <w:abstractNumId w:val="17"/>
  </w:num>
  <w:num w:numId="6" w16cid:durableId="611671534">
    <w:abstractNumId w:val="10"/>
  </w:num>
  <w:num w:numId="7" w16cid:durableId="2110546447">
    <w:abstractNumId w:val="0"/>
  </w:num>
  <w:num w:numId="8" w16cid:durableId="781147437">
    <w:abstractNumId w:val="18"/>
  </w:num>
  <w:num w:numId="9" w16cid:durableId="371808074">
    <w:abstractNumId w:val="16"/>
  </w:num>
  <w:num w:numId="10" w16cid:durableId="799231165">
    <w:abstractNumId w:val="7"/>
  </w:num>
  <w:num w:numId="11" w16cid:durableId="1107307533">
    <w:abstractNumId w:val="8"/>
  </w:num>
  <w:num w:numId="12" w16cid:durableId="717776801">
    <w:abstractNumId w:val="2"/>
  </w:num>
  <w:num w:numId="13" w16cid:durableId="1786269665">
    <w:abstractNumId w:val="6"/>
  </w:num>
  <w:num w:numId="14" w16cid:durableId="1026520902">
    <w:abstractNumId w:val="14"/>
  </w:num>
  <w:num w:numId="15" w16cid:durableId="277564524">
    <w:abstractNumId w:val="11"/>
  </w:num>
  <w:num w:numId="16" w16cid:durableId="308484022">
    <w:abstractNumId w:val="3"/>
  </w:num>
  <w:num w:numId="17" w16cid:durableId="1305238571">
    <w:abstractNumId w:val="5"/>
  </w:num>
  <w:num w:numId="18" w16cid:durableId="611398277">
    <w:abstractNumId w:val="15"/>
  </w:num>
  <w:num w:numId="19" w16cid:durableId="104934546">
    <w:abstractNumId w:val="9"/>
  </w:num>
  <w:num w:numId="20" w16cid:durableId="1167474023">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an Moncayo">
    <w15:presenceInfo w15:providerId="Windows Live" w15:userId="57afdf6a9d143e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grammar="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B61"/>
    <w:rsid w:val="000078AE"/>
    <w:rsid w:val="00022729"/>
    <w:rsid w:val="00026AD0"/>
    <w:rsid w:val="000C665B"/>
    <w:rsid w:val="000C7BAE"/>
    <w:rsid w:val="000F7851"/>
    <w:rsid w:val="001009FE"/>
    <w:rsid w:val="001423C2"/>
    <w:rsid w:val="001A0767"/>
    <w:rsid w:val="001C71FB"/>
    <w:rsid w:val="001D01F1"/>
    <w:rsid w:val="001D4021"/>
    <w:rsid w:val="001F74C4"/>
    <w:rsid w:val="00217498"/>
    <w:rsid w:val="00251A6A"/>
    <w:rsid w:val="002651AA"/>
    <w:rsid w:val="002757A2"/>
    <w:rsid w:val="00281150"/>
    <w:rsid w:val="002946E9"/>
    <w:rsid w:val="002973E3"/>
    <w:rsid w:val="002E4ED5"/>
    <w:rsid w:val="00307ED1"/>
    <w:rsid w:val="00313CCD"/>
    <w:rsid w:val="0032423D"/>
    <w:rsid w:val="00341907"/>
    <w:rsid w:val="00355439"/>
    <w:rsid w:val="003C1732"/>
    <w:rsid w:val="003C61BF"/>
    <w:rsid w:val="003E26D5"/>
    <w:rsid w:val="003E488D"/>
    <w:rsid w:val="004008BE"/>
    <w:rsid w:val="00406EF8"/>
    <w:rsid w:val="00441C99"/>
    <w:rsid w:val="004513C7"/>
    <w:rsid w:val="00487F46"/>
    <w:rsid w:val="00493100"/>
    <w:rsid w:val="004A6462"/>
    <w:rsid w:val="004B35D8"/>
    <w:rsid w:val="004F668D"/>
    <w:rsid w:val="0051567F"/>
    <w:rsid w:val="00570D48"/>
    <w:rsid w:val="005805AB"/>
    <w:rsid w:val="00581EED"/>
    <w:rsid w:val="00612828"/>
    <w:rsid w:val="0063784B"/>
    <w:rsid w:val="006444DB"/>
    <w:rsid w:val="006542AB"/>
    <w:rsid w:val="00670918"/>
    <w:rsid w:val="00691B7D"/>
    <w:rsid w:val="006B6722"/>
    <w:rsid w:val="006E5B61"/>
    <w:rsid w:val="00706F52"/>
    <w:rsid w:val="00710815"/>
    <w:rsid w:val="00733B3F"/>
    <w:rsid w:val="00777EB9"/>
    <w:rsid w:val="00780645"/>
    <w:rsid w:val="00797536"/>
    <w:rsid w:val="007A1733"/>
    <w:rsid w:val="007C1E26"/>
    <w:rsid w:val="00841AD9"/>
    <w:rsid w:val="008618EF"/>
    <w:rsid w:val="008B57EA"/>
    <w:rsid w:val="008D7BC4"/>
    <w:rsid w:val="00920E6B"/>
    <w:rsid w:val="00937A34"/>
    <w:rsid w:val="00946F7D"/>
    <w:rsid w:val="009B7DF5"/>
    <w:rsid w:val="009C15A5"/>
    <w:rsid w:val="009C45B6"/>
    <w:rsid w:val="009F1BDC"/>
    <w:rsid w:val="009F4862"/>
    <w:rsid w:val="00A57561"/>
    <w:rsid w:val="00A62F5C"/>
    <w:rsid w:val="00A95282"/>
    <w:rsid w:val="00A97E3F"/>
    <w:rsid w:val="00A97F37"/>
    <w:rsid w:val="00AA5C95"/>
    <w:rsid w:val="00AB3AC0"/>
    <w:rsid w:val="00AB5EAA"/>
    <w:rsid w:val="00AD344A"/>
    <w:rsid w:val="00B05917"/>
    <w:rsid w:val="00B44E98"/>
    <w:rsid w:val="00B50625"/>
    <w:rsid w:val="00B7549F"/>
    <w:rsid w:val="00B80474"/>
    <w:rsid w:val="00BA6C47"/>
    <w:rsid w:val="00C06754"/>
    <w:rsid w:val="00C42E3D"/>
    <w:rsid w:val="00C7624F"/>
    <w:rsid w:val="00C765C4"/>
    <w:rsid w:val="00C8726D"/>
    <w:rsid w:val="00C94339"/>
    <w:rsid w:val="00C94CEC"/>
    <w:rsid w:val="00C96BEF"/>
    <w:rsid w:val="00CA7CDB"/>
    <w:rsid w:val="00CC166F"/>
    <w:rsid w:val="00CC483B"/>
    <w:rsid w:val="00CE214F"/>
    <w:rsid w:val="00D01E75"/>
    <w:rsid w:val="00D02E75"/>
    <w:rsid w:val="00D159C4"/>
    <w:rsid w:val="00D17F24"/>
    <w:rsid w:val="00D20A23"/>
    <w:rsid w:val="00D43C74"/>
    <w:rsid w:val="00D46AC5"/>
    <w:rsid w:val="00D54EBA"/>
    <w:rsid w:val="00D843B3"/>
    <w:rsid w:val="00D91D45"/>
    <w:rsid w:val="00D94A42"/>
    <w:rsid w:val="00DB68B5"/>
    <w:rsid w:val="00DB7C15"/>
    <w:rsid w:val="00DC0B3C"/>
    <w:rsid w:val="00DE1287"/>
    <w:rsid w:val="00E01AB8"/>
    <w:rsid w:val="00E14C2D"/>
    <w:rsid w:val="00E17114"/>
    <w:rsid w:val="00E373C7"/>
    <w:rsid w:val="00E5310C"/>
    <w:rsid w:val="00E73569"/>
    <w:rsid w:val="00E75005"/>
    <w:rsid w:val="00E7625F"/>
    <w:rsid w:val="00E96E83"/>
    <w:rsid w:val="00EE0FE3"/>
    <w:rsid w:val="00EE1061"/>
    <w:rsid w:val="00F054B7"/>
    <w:rsid w:val="00F1380D"/>
    <w:rsid w:val="00F202EE"/>
    <w:rsid w:val="00F25862"/>
    <w:rsid w:val="00F53E99"/>
    <w:rsid w:val="00F63D8F"/>
    <w:rsid w:val="00F927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73DF3"/>
  <w15:docId w15:val="{6A829D22-E46B-487B-9DE6-F6EA745B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4D6"/>
    <w:rPr>
      <w:rFonts w:cs="Times New Roman"/>
    </w:rPr>
  </w:style>
  <w:style w:type="paragraph" w:styleId="Ttulo1">
    <w:name w:val="heading 1"/>
    <w:basedOn w:val="Normal"/>
    <w:next w:val="Normal"/>
    <w:link w:val="Ttulo1Car"/>
    <w:uiPriority w:val="9"/>
    <w:qFormat/>
    <w:rsid w:val="004B79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B79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4B79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A058B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basedOn w:val="Normal"/>
    <w:uiPriority w:val="34"/>
    <w:qFormat/>
    <w:rsid w:val="00407C2F"/>
    <w:pPr>
      <w:spacing w:after="0" w:line="240" w:lineRule="auto"/>
      <w:ind w:left="720"/>
      <w:contextualSpacing/>
    </w:pPr>
    <w:rPr>
      <w:rFonts w:ascii="Times New Roman" w:eastAsia="Times New Roman" w:hAnsi="Times New Roman"/>
      <w:sz w:val="24"/>
      <w:szCs w:val="24"/>
      <w:lang w:val="en-US" w:eastAsia="en-US"/>
    </w:rPr>
  </w:style>
  <w:style w:type="character" w:styleId="Refdecomentario">
    <w:name w:val="annotation reference"/>
    <w:basedOn w:val="Fuentedeprrafopredeter"/>
    <w:uiPriority w:val="99"/>
    <w:semiHidden/>
    <w:unhideWhenUsed/>
    <w:rsid w:val="00407C2F"/>
    <w:rPr>
      <w:sz w:val="16"/>
      <w:szCs w:val="16"/>
    </w:rPr>
  </w:style>
  <w:style w:type="paragraph" w:styleId="Textocomentario">
    <w:name w:val="annotation text"/>
    <w:basedOn w:val="Normal"/>
    <w:link w:val="TextocomentarioCar"/>
    <w:uiPriority w:val="99"/>
    <w:unhideWhenUsed/>
    <w:rsid w:val="00407C2F"/>
    <w:pPr>
      <w:spacing w:after="0" w:line="240" w:lineRule="auto"/>
    </w:pPr>
    <w:rPr>
      <w:rFonts w:ascii="Times New Roman" w:eastAsia="Times New Roman" w:hAnsi="Times New Roman"/>
      <w:sz w:val="20"/>
      <w:szCs w:val="20"/>
      <w:lang w:val="en-US" w:eastAsia="en-US"/>
    </w:rPr>
  </w:style>
  <w:style w:type="character" w:customStyle="1" w:styleId="TextocomentarioCar">
    <w:name w:val="Texto comentario Car"/>
    <w:basedOn w:val="Fuentedeprrafopredeter"/>
    <w:link w:val="Textocomentario"/>
    <w:uiPriority w:val="99"/>
    <w:rsid w:val="00407C2F"/>
    <w:rPr>
      <w:rFonts w:ascii="Times New Roman" w:eastAsia="Times New Roman" w:hAnsi="Times New Roman" w:cs="Times New Roman"/>
      <w:sz w:val="20"/>
      <w:szCs w:val="20"/>
      <w:lang w:val="en-US"/>
    </w:rPr>
  </w:style>
  <w:style w:type="paragraph" w:styleId="Encabezado">
    <w:name w:val="header"/>
    <w:basedOn w:val="Normal"/>
    <w:link w:val="EncabezadoCar"/>
    <w:uiPriority w:val="99"/>
    <w:unhideWhenUsed/>
    <w:rsid w:val="00407C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7C2F"/>
    <w:rPr>
      <w:rFonts w:ascii="Calibri" w:eastAsia="Calibri" w:hAnsi="Calibri" w:cs="Times New Roman"/>
      <w:lang w:eastAsia="es-CO"/>
    </w:rPr>
  </w:style>
  <w:style w:type="paragraph" w:styleId="Piedepgina">
    <w:name w:val="footer"/>
    <w:basedOn w:val="Normal"/>
    <w:link w:val="PiedepginaCar"/>
    <w:uiPriority w:val="99"/>
    <w:unhideWhenUsed/>
    <w:rsid w:val="00407C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7C2F"/>
    <w:rPr>
      <w:rFonts w:ascii="Calibri" w:eastAsia="Calibri" w:hAnsi="Calibri" w:cs="Times New Roman"/>
      <w:lang w:eastAsia="es-CO"/>
    </w:rPr>
  </w:style>
  <w:style w:type="paragraph" w:styleId="Textonotapie">
    <w:name w:val="footnote text"/>
    <w:aliases w:val="Footnote Text Char Char Char Char Char,Footnote Text Char Char Char Char,Footnote reference,FA Fu,Footnote Text Char Char Char,Footnote Text Char Char Char Car Car Car,Footnote Text Char Char Char Car,texto de nota al p"/>
    <w:basedOn w:val="Normal"/>
    <w:link w:val="TextonotapieCar"/>
    <w:uiPriority w:val="99"/>
    <w:unhideWhenUsed/>
    <w:rsid w:val="005B50D0"/>
    <w:pPr>
      <w:spacing w:after="0" w:line="240" w:lineRule="auto"/>
    </w:pPr>
    <w:rPr>
      <w:rFonts w:ascii="Times New Roman" w:eastAsia="Times New Roman" w:hAnsi="Times New Roman"/>
      <w:sz w:val="20"/>
      <w:szCs w:val="20"/>
      <w:lang w:val="en-US" w:eastAsia="en-US"/>
    </w:rPr>
  </w:style>
  <w:style w:type="character" w:customStyle="1" w:styleId="TextonotapieCar">
    <w:name w:val="Texto nota pie Car"/>
    <w:aliases w:val="Footnote Text Char Char Char Char Char Car,Footnote Text Char Char Char Char Car,Footnote reference Car,FA Fu Car,Footnote Text Char Char Char Car1,Footnote Text Char Char Char Car Car Car Car,Footnote Text Char Char Char Car Car"/>
    <w:basedOn w:val="Fuentedeprrafopredeter"/>
    <w:link w:val="Textonotapie"/>
    <w:uiPriority w:val="99"/>
    <w:rsid w:val="005B50D0"/>
    <w:rPr>
      <w:rFonts w:ascii="Times New Roman" w:eastAsia="Times New Roman" w:hAnsi="Times New Roman" w:cs="Times New Roman"/>
      <w:sz w:val="20"/>
      <w:szCs w:val="20"/>
      <w:lang w:val="en-US"/>
    </w:rPr>
  </w:style>
  <w:style w:type="character" w:styleId="Refdenotaalpie">
    <w:name w:val="footnote reference"/>
    <w:aliases w:val="Ref. de nota al pie 2,Appel note de bas de page,Footnotes refss,Footnote number,referencia nota al pie,BVI fnr,f,4_G,16 Point,Superscript 6 Point,Texto nota al pie,Pie de Página,FC,Texto de nota al pi,Ref. de nota al,Ref,de nota al p"/>
    <w:basedOn w:val="Fuentedeprrafopredeter"/>
    <w:uiPriority w:val="99"/>
    <w:unhideWhenUsed/>
    <w:rsid w:val="005B50D0"/>
    <w:rPr>
      <w:vertAlign w:val="superscript"/>
    </w:rPr>
  </w:style>
  <w:style w:type="character" w:styleId="Hipervnculo">
    <w:name w:val="Hyperlink"/>
    <w:basedOn w:val="Fuentedeprrafopredeter"/>
    <w:uiPriority w:val="99"/>
    <w:unhideWhenUsed/>
    <w:rsid w:val="005B50D0"/>
    <w:rPr>
      <w:color w:val="0563C1" w:themeColor="hyperlink"/>
      <w:u w:val="single"/>
    </w:rPr>
  </w:style>
  <w:style w:type="character" w:customStyle="1" w:styleId="Mencinsinresolver1">
    <w:name w:val="Mención sin resolver1"/>
    <w:basedOn w:val="Fuentedeprrafopredeter"/>
    <w:uiPriority w:val="99"/>
    <w:semiHidden/>
    <w:unhideWhenUsed/>
    <w:rsid w:val="005B50D0"/>
    <w:rPr>
      <w:color w:val="605E5C"/>
      <w:shd w:val="clear" w:color="auto" w:fill="E1DFDD"/>
    </w:rPr>
  </w:style>
  <w:style w:type="table" w:styleId="Tablaconcuadrcula">
    <w:name w:val="Table Grid"/>
    <w:basedOn w:val="Tablanormal"/>
    <w:uiPriority w:val="39"/>
    <w:rsid w:val="005B50D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B50D0"/>
    <w:rPr>
      <w:color w:val="954F72" w:themeColor="followedHyperlink"/>
      <w:u w:val="single"/>
    </w:rPr>
  </w:style>
  <w:style w:type="paragraph" w:styleId="Sinespaciado">
    <w:name w:val="No Spacing"/>
    <w:uiPriority w:val="1"/>
    <w:qFormat/>
    <w:rsid w:val="005B50D0"/>
    <w:pPr>
      <w:spacing w:after="0" w:line="240" w:lineRule="auto"/>
    </w:pPr>
    <w:rPr>
      <w:rFonts w:eastAsiaTheme="minorEastAsia"/>
      <w:lang w:eastAsia="ja-JP"/>
    </w:rPr>
  </w:style>
  <w:style w:type="paragraph" w:styleId="Asuntodelcomentario">
    <w:name w:val="annotation subject"/>
    <w:basedOn w:val="Textocomentario"/>
    <w:next w:val="Textocomentario"/>
    <w:link w:val="AsuntodelcomentarioCar"/>
    <w:uiPriority w:val="99"/>
    <w:semiHidden/>
    <w:unhideWhenUsed/>
    <w:rsid w:val="005B50D0"/>
    <w:rPr>
      <w:b/>
      <w:bCs/>
    </w:rPr>
  </w:style>
  <w:style w:type="character" w:customStyle="1" w:styleId="AsuntodelcomentarioCar">
    <w:name w:val="Asunto del comentario Car"/>
    <w:basedOn w:val="TextocomentarioCar"/>
    <w:link w:val="Asuntodelcomentario"/>
    <w:uiPriority w:val="99"/>
    <w:semiHidden/>
    <w:rsid w:val="005B50D0"/>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5B50D0"/>
    <w:pPr>
      <w:spacing w:before="100" w:beforeAutospacing="1" w:after="100" w:afterAutospacing="1" w:line="240" w:lineRule="auto"/>
    </w:pPr>
    <w:rPr>
      <w:rFonts w:ascii="Times New Roman" w:eastAsia="Times New Roman" w:hAnsi="Times New Roman"/>
      <w:sz w:val="24"/>
      <w:szCs w:val="24"/>
      <w:lang w:val="es-AR" w:eastAsia="es-MX"/>
    </w:rPr>
  </w:style>
  <w:style w:type="paragraph" w:styleId="Revisin">
    <w:name w:val="Revision"/>
    <w:hidden/>
    <w:uiPriority w:val="99"/>
    <w:semiHidden/>
    <w:rsid w:val="005B50D0"/>
    <w:pPr>
      <w:spacing w:after="0" w:line="240" w:lineRule="auto"/>
    </w:pPr>
    <w:rPr>
      <w:rFonts w:eastAsiaTheme="minorEastAsia"/>
      <w:lang w:eastAsia="ja-JP"/>
    </w:rPr>
  </w:style>
  <w:style w:type="paragraph" w:styleId="Textodeglobo">
    <w:name w:val="Balloon Text"/>
    <w:basedOn w:val="Normal"/>
    <w:link w:val="TextodegloboCar"/>
    <w:uiPriority w:val="99"/>
    <w:semiHidden/>
    <w:unhideWhenUsed/>
    <w:rsid w:val="005B50D0"/>
    <w:pPr>
      <w:spacing w:after="0" w:line="240" w:lineRule="auto"/>
    </w:pPr>
    <w:rPr>
      <w:rFonts w:ascii="Times New Roman" w:eastAsia="Times New Roman" w:hAnsi="Times New Roman"/>
      <w:sz w:val="18"/>
      <w:szCs w:val="18"/>
      <w:lang w:val="en-US" w:eastAsia="en-US"/>
    </w:rPr>
  </w:style>
  <w:style w:type="character" w:customStyle="1" w:styleId="TextodegloboCar">
    <w:name w:val="Texto de globo Car"/>
    <w:basedOn w:val="Fuentedeprrafopredeter"/>
    <w:link w:val="Textodeglobo"/>
    <w:uiPriority w:val="99"/>
    <w:semiHidden/>
    <w:rsid w:val="005B50D0"/>
    <w:rPr>
      <w:rFonts w:ascii="Times New Roman" w:eastAsia="Times New Roman" w:hAnsi="Times New Roman" w:cs="Times New Roman"/>
      <w:sz w:val="18"/>
      <w:szCs w:val="18"/>
      <w:lang w:val="en-US"/>
    </w:rPr>
  </w:style>
  <w:style w:type="character" w:customStyle="1" w:styleId="apple-converted-space">
    <w:name w:val="apple-converted-space"/>
    <w:basedOn w:val="Fuentedeprrafopredeter"/>
    <w:rsid w:val="005B50D0"/>
  </w:style>
  <w:style w:type="table" w:customStyle="1" w:styleId="Tablaconcuadrcula1">
    <w:name w:val="Tabla con cuadrícula1"/>
    <w:basedOn w:val="Tablanormal"/>
    <w:next w:val="Tablaconcuadrcula"/>
    <w:uiPriority w:val="39"/>
    <w:rsid w:val="00480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B798D"/>
    <w:rPr>
      <w:rFonts w:asciiTheme="majorHAnsi" w:eastAsiaTheme="majorEastAsia" w:hAnsiTheme="majorHAnsi" w:cstheme="majorBidi"/>
      <w:color w:val="2F5496" w:themeColor="accent1" w:themeShade="BF"/>
      <w:sz w:val="32"/>
      <w:szCs w:val="32"/>
      <w:lang w:eastAsia="es-CO"/>
    </w:rPr>
  </w:style>
  <w:style w:type="character" w:customStyle="1" w:styleId="Ttulo2Car">
    <w:name w:val="Título 2 Car"/>
    <w:basedOn w:val="Fuentedeprrafopredeter"/>
    <w:link w:val="Ttulo2"/>
    <w:uiPriority w:val="9"/>
    <w:rsid w:val="004B798D"/>
    <w:rPr>
      <w:rFonts w:asciiTheme="majorHAnsi" w:eastAsiaTheme="majorEastAsia" w:hAnsiTheme="majorHAnsi" w:cstheme="majorBidi"/>
      <w:color w:val="2F5496" w:themeColor="accent1" w:themeShade="BF"/>
      <w:sz w:val="26"/>
      <w:szCs w:val="26"/>
      <w:lang w:eastAsia="es-CO"/>
    </w:rPr>
  </w:style>
  <w:style w:type="character" w:customStyle="1" w:styleId="Ttulo3Car">
    <w:name w:val="Título 3 Car"/>
    <w:basedOn w:val="Fuentedeprrafopredeter"/>
    <w:link w:val="Ttulo3"/>
    <w:uiPriority w:val="9"/>
    <w:rsid w:val="004B798D"/>
    <w:rPr>
      <w:rFonts w:asciiTheme="majorHAnsi" w:eastAsiaTheme="majorEastAsia" w:hAnsiTheme="majorHAnsi" w:cstheme="majorBidi"/>
      <w:color w:val="1F3763" w:themeColor="accent1" w:themeShade="7F"/>
      <w:sz w:val="24"/>
      <w:szCs w:val="24"/>
      <w:lang w:eastAsia="es-CO"/>
    </w:rPr>
  </w:style>
  <w:style w:type="paragraph" w:styleId="HTMLconformatoprevio">
    <w:name w:val="HTML Preformatted"/>
    <w:basedOn w:val="Normal"/>
    <w:link w:val="HTMLconformatoprevioCar"/>
    <w:uiPriority w:val="99"/>
    <w:semiHidden/>
    <w:unhideWhenUsed/>
    <w:rsid w:val="00C65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C65ADE"/>
    <w:rPr>
      <w:rFonts w:ascii="Courier New" w:eastAsia="Times New Roman" w:hAnsi="Courier New" w:cs="Courier New"/>
      <w:sz w:val="20"/>
      <w:szCs w:val="20"/>
      <w:lang w:eastAsia="es-CO"/>
    </w:rPr>
  </w:style>
  <w:style w:type="character" w:customStyle="1" w:styleId="Ttulo4Car">
    <w:name w:val="Título 4 Car"/>
    <w:basedOn w:val="Fuentedeprrafopredeter"/>
    <w:link w:val="Ttulo4"/>
    <w:uiPriority w:val="9"/>
    <w:rsid w:val="00A058BC"/>
    <w:rPr>
      <w:rFonts w:asciiTheme="majorHAnsi" w:eastAsiaTheme="majorEastAsia" w:hAnsiTheme="majorHAnsi" w:cstheme="majorBidi"/>
      <w:i/>
      <w:iCs/>
      <w:color w:val="2F5496" w:themeColor="accent1" w:themeShade="BF"/>
      <w:lang w:eastAsia="es-CO"/>
    </w:rPr>
  </w:style>
  <w:style w:type="paragraph" w:styleId="TtuloTDC">
    <w:name w:val="TOC Heading"/>
    <w:basedOn w:val="Ttulo1"/>
    <w:next w:val="Normal"/>
    <w:uiPriority w:val="39"/>
    <w:unhideWhenUsed/>
    <w:qFormat/>
    <w:rsid w:val="005F4C9E"/>
    <w:pPr>
      <w:spacing w:line="259" w:lineRule="auto"/>
      <w:outlineLvl w:val="9"/>
    </w:pPr>
  </w:style>
  <w:style w:type="paragraph" w:styleId="TDC1">
    <w:name w:val="toc 1"/>
    <w:basedOn w:val="Normal"/>
    <w:next w:val="Normal"/>
    <w:autoRedefine/>
    <w:uiPriority w:val="39"/>
    <w:unhideWhenUsed/>
    <w:rsid w:val="005F4C9E"/>
    <w:pPr>
      <w:spacing w:after="100"/>
    </w:pPr>
  </w:style>
  <w:style w:type="paragraph" w:styleId="TDC2">
    <w:name w:val="toc 2"/>
    <w:basedOn w:val="Normal"/>
    <w:next w:val="Normal"/>
    <w:autoRedefine/>
    <w:uiPriority w:val="39"/>
    <w:unhideWhenUsed/>
    <w:rsid w:val="005F4C9E"/>
    <w:pPr>
      <w:spacing w:after="100"/>
      <w:ind w:left="220"/>
    </w:pPr>
  </w:style>
  <w:style w:type="paragraph" w:styleId="TDC3">
    <w:name w:val="toc 3"/>
    <w:basedOn w:val="Normal"/>
    <w:next w:val="Normal"/>
    <w:autoRedefine/>
    <w:uiPriority w:val="39"/>
    <w:unhideWhenUsed/>
    <w:rsid w:val="005F4C9E"/>
    <w:pPr>
      <w:spacing w:after="100"/>
      <w:ind w:left="440"/>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7111B2"/>
    <w:rPr>
      <w:color w:val="605E5C"/>
      <w:shd w:val="clear" w:color="auto" w:fill="E1DFDD"/>
    </w:rPr>
  </w:style>
  <w:style w:type="table" w:customStyle="1" w:styleId="a">
    <w:basedOn w:val="TableNormal0"/>
    <w:tblPr>
      <w:tblStyleRowBandSize w:val="1"/>
      <w:tblStyleColBandSize w:val="1"/>
    </w:tblPr>
  </w:style>
  <w:style w:type="table" w:customStyle="1" w:styleId="a0">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1">
    <w:basedOn w:val="TableNormal0"/>
    <w:pPr>
      <w:spacing w:after="0" w:line="240" w:lineRule="auto"/>
    </w:pPr>
    <w:rPr>
      <w:sz w:val="24"/>
      <w:szCs w:val="24"/>
    </w:rPr>
    <w:tblPr>
      <w:tblStyleRowBandSize w:val="1"/>
      <w:tblStyleColBandSize w:val="1"/>
      <w:tblCellMar>
        <w:left w:w="108" w:type="dxa"/>
        <w:right w:w="108" w:type="dxa"/>
      </w:tblCellMar>
    </w:tblPr>
  </w:style>
  <w:style w:type="character" w:customStyle="1" w:styleId="Ninguno">
    <w:name w:val="Ninguno"/>
    <w:rsid w:val="00F63D8F"/>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4200">
      <w:bodyDiv w:val="1"/>
      <w:marLeft w:val="0"/>
      <w:marRight w:val="0"/>
      <w:marTop w:val="0"/>
      <w:marBottom w:val="0"/>
      <w:divBdr>
        <w:top w:val="none" w:sz="0" w:space="0" w:color="auto"/>
        <w:left w:val="none" w:sz="0" w:space="0" w:color="auto"/>
        <w:bottom w:val="none" w:sz="0" w:space="0" w:color="auto"/>
        <w:right w:val="none" w:sz="0" w:space="0" w:color="auto"/>
      </w:divBdr>
    </w:div>
    <w:div w:id="627122616">
      <w:bodyDiv w:val="1"/>
      <w:marLeft w:val="0"/>
      <w:marRight w:val="0"/>
      <w:marTop w:val="0"/>
      <w:marBottom w:val="0"/>
      <w:divBdr>
        <w:top w:val="none" w:sz="0" w:space="0" w:color="auto"/>
        <w:left w:val="none" w:sz="0" w:space="0" w:color="auto"/>
        <w:bottom w:val="none" w:sz="0" w:space="0" w:color="auto"/>
        <w:right w:val="none" w:sz="0" w:space="0" w:color="auto"/>
      </w:divBdr>
      <w:divsChild>
        <w:div w:id="1810660602">
          <w:marLeft w:val="0"/>
          <w:marRight w:val="0"/>
          <w:marTop w:val="0"/>
          <w:marBottom w:val="0"/>
          <w:divBdr>
            <w:top w:val="none" w:sz="0" w:space="0" w:color="auto"/>
            <w:left w:val="none" w:sz="0" w:space="0" w:color="auto"/>
            <w:bottom w:val="none" w:sz="0" w:space="0" w:color="auto"/>
            <w:right w:val="none" w:sz="0" w:space="0" w:color="auto"/>
          </w:divBdr>
        </w:div>
      </w:divsChild>
    </w:div>
    <w:div w:id="632447729">
      <w:bodyDiv w:val="1"/>
      <w:marLeft w:val="0"/>
      <w:marRight w:val="0"/>
      <w:marTop w:val="0"/>
      <w:marBottom w:val="0"/>
      <w:divBdr>
        <w:top w:val="none" w:sz="0" w:space="0" w:color="auto"/>
        <w:left w:val="none" w:sz="0" w:space="0" w:color="auto"/>
        <w:bottom w:val="none" w:sz="0" w:space="0" w:color="auto"/>
        <w:right w:val="none" w:sz="0" w:space="0" w:color="auto"/>
      </w:divBdr>
    </w:div>
    <w:div w:id="908804374">
      <w:bodyDiv w:val="1"/>
      <w:marLeft w:val="0"/>
      <w:marRight w:val="0"/>
      <w:marTop w:val="0"/>
      <w:marBottom w:val="0"/>
      <w:divBdr>
        <w:top w:val="none" w:sz="0" w:space="0" w:color="auto"/>
        <w:left w:val="none" w:sz="0" w:space="0" w:color="auto"/>
        <w:bottom w:val="none" w:sz="0" w:space="0" w:color="auto"/>
        <w:right w:val="none" w:sz="0" w:space="0" w:color="auto"/>
      </w:divBdr>
    </w:div>
    <w:div w:id="967586642">
      <w:bodyDiv w:val="1"/>
      <w:marLeft w:val="0"/>
      <w:marRight w:val="0"/>
      <w:marTop w:val="0"/>
      <w:marBottom w:val="0"/>
      <w:divBdr>
        <w:top w:val="none" w:sz="0" w:space="0" w:color="auto"/>
        <w:left w:val="none" w:sz="0" w:space="0" w:color="auto"/>
        <w:bottom w:val="none" w:sz="0" w:space="0" w:color="auto"/>
        <w:right w:val="none" w:sz="0" w:space="0" w:color="auto"/>
      </w:divBdr>
    </w:div>
    <w:div w:id="1118260617">
      <w:bodyDiv w:val="1"/>
      <w:marLeft w:val="0"/>
      <w:marRight w:val="0"/>
      <w:marTop w:val="0"/>
      <w:marBottom w:val="0"/>
      <w:divBdr>
        <w:top w:val="none" w:sz="0" w:space="0" w:color="auto"/>
        <w:left w:val="none" w:sz="0" w:space="0" w:color="auto"/>
        <w:bottom w:val="none" w:sz="0" w:space="0" w:color="auto"/>
        <w:right w:val="none" w:sz="0" w:space="0" w:color="auto"/>
      </w:divBdr>
      <w:divsChild>
        <w:div w:id="1365251419">
          <w:marLeft w:val="446"/>
          <w:marRight w:val="0"/>
          <w:marTop w:val="0"/>
          <w:marBottom w:val="0"/>
          <w:divBdr>
            <w:top w:val="none" w:sz="0" w:space="0" w:color="auto"/>
            <w:left w:val="none" w:sz="0" w:space="0" w:color="auto"/>
            <w:bottom w:val="none" w:sz="0" w:space="0" w:color="auto"/>
            <w:right w:val="none" w:sz="0" w:space="0" w:color="auto"/>
          </w:divBdr>
        </w:div>
        <w:div w:id="2144807099">
          <w:marLeft w:val="446"/>
          <w:marRight w:val="0"/>
          <w:marTop w:val="0"/>
          <w:marBottom w:val="0"/>
          <w:divBdr>
            <w:top w:val="none" w:sz="0" w:space="0" w:color="auto"/>
            <w:left w:val="none" w:sz="0" w:space="0" w:color="auto"/>
            <w:bottom w:val="none" w:sz="0" w:space="0" w:color="auto"/>
            <w:right w:val="none" w:sz="0" w:space="0" w:color="auto"/>
          </w:divBdr>
        </w:div>
        <w:div w:id="1554804584">
          <w:marLeft w:val="446"/>
          <w:marRight w:val="0"/>
          <w:marTop w:val="0"/>
          <w:marBottom w:val="0"/>
          <w:divBdr>
            <w:top w:val="none" w:sz="0" w:space="0" w:color="auto"/>
            <w:left w:val="none" w:sz="0" w:space="0" w:color="auto"/>
            <w:bottom w:val="none" w:sz="0" w:space="0" w:color="auto"/>
            <w:right w:val="none" w:sz="0" w:space="0" w:color="auto"/>
          </w:divBdr>
        </w:div>
        <w:div w:id="1077095032">
          <w:marLeft w:val="446"/>
          <w:marRight w:val="0"/>
          <w:marTop w:val="0"/>
          <w:marBottom w:val="0"/>
          <w:divBdr>
            <w:top w:val="none" w:sz="0" w:space="0" w:color="auto"/>
            <w:left w:val="none" w:sz="0" w:space="0" w:color="auto"/>
            <w:bottom w:val="none" w:sz="0" w:space="0" w:color="auto"/>
            <w:right w:val="none" w:sz="0" w:space="0" w:color="auto"/>
          </w:divBdr>
        </w:div>
      </w:divsChild>
    </w:div>
    <w:div w:id="1144466392">
      <w:bodyDiv w:val="1"/>
      <w:marLeft w:val="0"/>
      <w:marRight w:val="0"/>
      <w:marTop w:val="0"/>
      <w:marBottom w:val="0"/>
      <w:divBdr>
        <w:top w:val="none" w:sz="0" w:space="0" w:color="auto"/>
        <w:left w:val="none" w:sz="0" w:space="0" w:color="auto"/>
        <w:bottom w:val="none" w:sz="0" w:space="0" w:color="auto"/>
        <w:right w:val="none" w:sz="0" w:space="0" w:color="auto"/>
      </w:divBdr>
      <w:divsChild>
        <w:div w:id="1695616510">
          <w:marLeft w:val="446"/>
          <w:marRight w:val="0"/>
          <w:marTop w:val="0"/>
          <w:marBottom w:val="0"/>
          <w:divBdr>
            <w:top w:val="none" w:sz="0" w:space="0" w:color="auto"/>
            <w:left w:val="none" w:sz="0" w:space="0" w:color="auto"/>
            <w:bottom w:val="none" w:sz="0" w:space="0" w:color="auto"/>
            <w:right w:val="none" w:sz="0" w:space="0" w:color="auto"/>
          </w:divBdr>
        </w:div>
        <w:div w:id="1939487137">
          <w:marLeft w:val="446"/>
          <w:marRight w:val="0"/>
          <w:marTop w:val="0"/>
          <w:marBottom w:val="0"/>
          <w:divBdr>
            <w:top w:val="none" w:sz="0" w:space="0" w:color="auto"/>
            <w:left w:val="none" w:sz="0" w:space="0" w:color="auto"/>
            <w:bottom w:val="none" w:sz="0" w:space="0" w:color="auto"/>
            <w:right w:val="none" w:sz="0" w:space="0" w:color="auto"/>
          </w:divBdr>
        </w:div>
        <w:div w:id="1087766885">
          <w:marLeft w:val="446"/>
          <w:marRight w:val="0"/>
          <w:marTop w:val="0"/>
          <w:marBottom w:val="0"/>
          <w:divBdr>
            <w:top w:val="none" w:sz="0" w:space="0" w:color="auto"/>
            <w:left w:val="none" w:sz="0" w:space="0" w:color="auto"/>
            <w:bottom w:val="none" w:sz="0" w:space="0" w:color="auto"/>
            <w:right w:val="none" w:sz="0" w:space="0" w:color="auto"/>
          </w:divBdr>
        </w:div>
        <w:div w:id="1693844545">
          <w:marLeft w:val="446"/>
          <w:marRight w:val="0"/>
          <w:marTop w:val="0"/>
          <w:marBottom w:val="0"/>
          <w:divBdr>
            <w:top w:val="none" w:sz="0" w:space="0" w:color="auto"/>
            <w:left w:val="none" w:sz="0" w:space="0" w:color="auto"/>
            <w:bottom w:val="none" w:sz="0" w:space="0" w:color="auto"/>
            <w:right w:val="none" w:sz="0" w:space="0" w:color="auto"/>
          </w:divBdr>
        </w:div>
      </w:divsChild>
    </w:div>
    <w:div w:id="1374429328">
      <w:bodyDiv w:val="1"/>
      <w:marLeft w:val="0"/>
      <w:marRight w:val="0"/>
      <w:marTop w:val="0"/>
      <w:marBottom w:val="0"/>
      <w:divBdr>
        <w:top w:val="none" w:sz="0" w:space="0" w:color="auto"/>
        <w:left w:val="none" w:sz="0" w:space="0" w:color="auto"/>
        <w:bottom w:val="none" w:sz="0" w:space="0" w:color="auto"/>
        <w:right w:val="none" w:sz="0" w:space="0" w:color="auto"/>
      </w:divBdr>
    </w:div>
    <w:div w:id="1456364347">
      <w:bodyDiv w:val="1"/>
      <w:marLeft w:val="0"/>
      <w:marRight w:val="0"/>
      <w:marTop w:val="0"/>
      <w:marBottom w:val="0"/>
      <w:divBdr>
        <w:top w:val="none" w:sz="0" w:space="0" w:color="auto"/>
        <w:left w:val="none" w:sz="0" w:space="0" w:color="auto"/>
        <w:bottom w:val="none" w:sz="0" w:space="0" w:color="auto"/>
        <w:right w:val="none" w:sz="0" w:space="0" w:color="auto"/>
      </w:divBdr>
      <w:divsChild>
        <w:div w:id="2070302168">
          <w:marLeft w:val="446"/>
          <w:marRight w:val="0"/>
          <w:marTop w:val="0"/>
          <w:marBottom w:val="0"/>
          <w:divBdr>
            <w:top w:val="none" w:sz="0" w:space="0" w:color="auto"/>
            <w:left w:val="none" w:sz="0" w:space="0" w:color="auto"/>
            <w:bottom w:val="none" w:sz="0" w:space="0" w:color="auto"/>
            <w:right w:val="none" w:sz="0" w:space="0" w:color="auto"/>
          </w:divBdr>
        </w:div>
        <w:div w:id="1444416848">
          <w:marLeft w:val="446"/>
          <w:marRight w:val="0"/>
          <w:marTop w:val="0"/>
          <w:marBottom w:val="0"/>
          <w:divBdr>
            <w:top w:val="none" w:sz="0" w:space="0" w:color="auto"/>
            <w:left w:val="none" w:sz="0" w:space="0" w:color="auto"/>
            <w:bottom w:val="none" w:sz="0" w:space="0" w:color="auto"/>
            <w:right w:val="none" w:sz="0" w:space="0" w:color="auto"/>
          </w:divBdr>
        </w:div>
        <w:div w:id="1244216006">
          <w:marLeft w:val="446"/>
          <w:marRight w:val="0"/>
          <w:marTop w:val="0"/>
          <w:marBottom w:val="0"/>
          <w:divBdr>
            <w:top w:val="none" w:sz="0" w:space="0" w:color="auto"/>
            <w:left w:val="none" w:sz="0" w:space="0" w:color="auto"/>
            <w:bottom w:val="none" w:sz="0" w:space="0" w:color="auto"/>
            <w:right w:val="none" w:sz="0" w:space="0" w:color="auto"/>
          </w:divBdr>
        </w:div>
        <w:div w:id="366948337">
          <w:marLeft w:val="446"/>
          <w:marRight w:val="0"/>
          <w:marTop w:val="0"/>
          <w:marBottom w:val="0"/>
          <w:divBdr>
            <w:top w:val="none" w:sz="0" w:space="0" w:color="auto"/>
            <w:left w:val="none" w:sz="0" w:space="0" w:color="auto"/>
            <w:bottom w:val="none" w:sz="0" w:space="0" w:color="auto"/>
            <w:right w:val="none" w:sz="0" w:space="0" w:color="auto"/>
          </w:divBdr>
        </w:div>
      </w:divsChild>
    </w:div>
    <w:div w:id="1628271890">
      <w:bodyDiv w:val="1"/>
      <w:marLeft w:val="0"/>
      <w:marRight w:val="0"/>
      <w:marTop w:val="0"/>
      <w:marBottom w:val="0"/>
      <w:divBdr>
        <w:top w:val="none" w:sz="0" w:space="0" w:color="auto"/>
        <w:left w:val="none" w:sz="0" w:space="0" w:color="auto"/>
        <w:bottom w:val="none" w:sz="0" w:space="0" w:color="auto"/>
        <w:right w:val="none" w:sz="0" w:space="0" w:color="auto"/>
      </w:divBdr>
    </w:div>
    <w:div w:id="1670403591">
      <w:bodyDiv w:val="1"/>
      <w:marLeft w:val="0"/>
      <w:marRight w:val="0"/>
      <w:marTop w:val="0"/>
      <w:marBottom w:val="0"/>
      <w:divBdr>
        <w:top w:val="none" w:sz="0" w:space="0" w:color="auto"/>
        <w:left w:val="none" w:sz="0" w:space="0" w:color="auto"/>
        <w:bottom w:val="none" w:sz="0" w:space="0" w:color="auto"/>
        <w:right w:val="none" w:sz="0" w:space="0" w:color="auto"/>
      </w:divBdr>
      <w:divsChild>
        <w:div w:id="699360326">
          <w:marLeft w:val="446"/>
          <w:marRight w:val="0"/>
          <w:marTop w:val="0"/>
          <w:marBottom w:val="0"/>
          <w:divBdr>
            <w:top w:val="none" w:sz="0" w:space="0" w:color="auto"/>
            <w:left w:val="none" w:sz="0" w:space="0" w:color="auto"/>
            <w:bottom w:val="none" w:sz="0" w:space="0" w:color="auto"/>
            <w:right w:val="none" w:sz="0" w:space="0" w:color="auto"/>
          </w:divBdr>
        </w:div>
        <w:div w:id="1619988173">
          <w:marLeft w:val="446"/>
          <w:marRight w:val="0"/>
          <w:marTop w:val="0"/>
          <w:marBottom w:val="0"/>
          <w:divBdr>
            <w:top w:val="none" w:sz="0" w:space="0" w:color="auto"/>
            <w:left w:val="none" w:sz="0" w:space="0" w:color="auto"/>
            <w:bottom w:val="none" w:sz="0" w:space="0" w:color="auto"/>
            <w:right w:val="none" w:sz="0" w:space="0" w:color="auto"/>
          </w:divBdr>
        </w:div>
        <w:div w:id="791443859">
          <w:marLeft w:val="446"/>
          <w:marRight w:val="0"/>
          <w:marTop w:val="0"/>
          <w:marBottom w:val="0"/>
          <w:divBdr>
            <w:top w:val="none" w:sz="0" w:space="0" w:color="auto"/>
            <w:left w:val="none" w:sz="0" w:space="0" w:color="auto"/>
            <w:bottom w:val="none" w:sz="0" w:space="0" w:color="auto"/>
            <w:right w:val="none" w:sz="0" w:space="0" w:color="auto"/>
          </w:divBdr>
        </w:div>
        <w:div w:id="813722134">
          <w:marLeft w:val="446"/>
          <w:marRight w:val="0"/>
          <w:marTop w:val="0"/>
          <w:marBottom w:val="0"/>
          <w:divBdr>
            <w:top w:val="none" w:sz="0" w:space="0" w:color="auto"/>
            <w:left w:val="none" w:sz="0" w:space="0" w:color="auto"/>
            <w:bottom w:val="none" w:sz="0" w:space="0" w:color="auto"/>
            <w:right w:val="none" w:sz="0" w:space="0" w:color="auto"/>
          </w:divBdr>
        </w:div>
      </w:divsChild>
    </w:div>
    <w:div w:id="1802764911">
      <w:bodyDiv w:val="1"/>
      <w:marLeft w:val="0"/>
      <w:marRight w:val="0"/>
      <w:marTop w:val="0"/>
      <w:marBottom w:val="0"/>
      <w:divBdr>
        <w:top w:val="none" w:sz="0" w:space="0" w:color="auto"/>
        <w:left w:val="none" w:sz="0" w:space="0" w:color="auto"/>
        <w:bottom w:val="none" w:sz="0" w:space="0" w:color="auto"/>
        <w:right w:val="none" w:sz="0" w:space="0" w:color="auto"/>
      </w:divBdr>
    </w:div>
    <w:div w:id="1810130420">
      <w:bodyDiv w:val="1"/>
      <w:marLeft w:val="0"/>
      <w:marRight w:val="0"/>
      <w:marTop w:val="0"/>
      <w:marBottom w:val="0"/>
      <w:divBdr>
        <w:top w:val="none" w:sz="0" w:space="0" w:color="auto"/>
        <w:left w:val="none" w:sz="0" w:space="0" w:color="auto"/>
        <w:bottom w:val="none" w:sz="0" w:space="0" w:color="auto"/>
        <w:right w:val="none" w:sz="0" w:space="0" w:color="auto"/>
      </w:divBdr>
    </w:div>
    <w:div w:id="2054844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1.png" /><Relationship Id="rId18" Type="http://schemas.openxmlformats.org/officeDocument/2006/relationships/footer" Target="footer1.xml" /><Relationship Id="rId3" Type="http://schemas.openxmlformats.org/officeDocument/2006/relationships/numbering" Target="numbering.xml" /><Relationship Id="rId21" Type="http://schemas.openxmlformats.org/officeDocument/2006/relationships/theme" Target="theme/theme1.xml" /><Relationship Id="rId7" Type="http://schemas.openxmlformats.org/officeDocument/2006/relationships/footnotes" Target="footnotes.xml" /><Relationship Id="rId12" Type="http://schemas.microsoft.com/office/2018/08/relationships/commentsExtensible" Target="commentsExtensible.xml" /><Relationship Id="rId17" Type="http://schemas.openxmlformats.org/officeDocument/2006/relationships/header" Target="header1.xml" /><Relationship Id="rId2" Type="http://schemas.openxmlformats.org/officeDocument/2006/relationships/customXml" Target="../customXml/item2.xml" /><Relationship Id="rId16" Type="http://schemas.openxmlformats.org/officeDocument/2006/relationships/image" Target="media/image4.png" /><Relationship Id="rId20" Type="http://schemas.microsoft.com/office/2011/relationships/people" Target="people.xml" /><Relationship Id="rId1" Type="http://schemas.openxmlformats.org/officeDocument/2006/relationships/customXml" Target="../customXml/item1.xml" /><Relationship Id="rId6" Type="http://schemas.openxmlformats.org/officeDocument/2006/relationships/webSettings" Target="webSettings.xml" /><Relationship Id="rId11" Type="http://schemas.microsoft.com/office/2016/09/relationships/commentsIds" Target="commentsIds.xml" /><Relationship Id="rId5" Type="http://schemas.openxmlformats.org/officeDocument/2006/relationships/settings" Target="settings.xml" /><Relationship Id="rId15" Type="http://schemas.openxmlformats.org/officeDocument/2006/relationships/image" Target="media/image3.png" /><Relationship Id="rId10" Type="http://schemas.microsoft.com/office/2011/relationships/commentsExtended" Target="commentsExtended.xml" /><Relationship Id="rId19" Type="http://schemas.openxmlformats.org/officeDocument/2006/relationships/fontTable" Target="fontTable.xml" /><Relationship Id="rId4" Type="http://schemas.openxmlformats.org/officeDocument/2006/relationships/styles" Target="styles.xml" /><Relationship Id="rId9" Type="http://schemas.openxmlformats.org/officeDocument/2006/relationships/comments" Target="comments.xml" /><Relationship Id="rId14" Type="http://schemas.openxmlformats.org/officeDocument/2006/relationships/image" Target="media/image2.png" /></Relationships>
</file>

<file path=word/_rels/footnotes.xml.rels><?xml version="1.0" encoding="UTF-8" standalone="yes"?>
<Relationships xmlns="http://schemas.openxmlformats.org/package/2006/relationships"><Relationship Id="rId3" Type="http://schemas.openxmlformats.org/officeDocument/2006/relationships/hyperlink" Target="https://cnnespanol.cnn.com/author/aaron-smith/" TargetMode="External" /><Relationship Id="rId2" Type="http://schemas.openxmlformats.org/officeDocument/2006/relationships/hyperlink" Target="https://repositorio.uniandes.edu.co/bitstream/handle/1992/56781/nota-macroeconomica-37.pdf?sequence=1&amp;isAllowed=y" TargetMode="External" /><Relationship Id="rId1" Type="http://schemas.openxmlformats.org/officeDocument/2006/relationships/hyperlink" Target="https://www.dejusticia.org/impuestos-como-podrian-guiar-la-regulacion-del-cannabis-para-uso-adulto-en-colombia/" TargetMode="External" /></Relationships>
</file>

<file path=word/_rels/header1.xml.rels><?xml version="1.0" encoding="UTF-8" standalone="yes"?>
<Relationships xmlns="http://schemas.openxmlformats.org/package/2006/relationships"><Relationship Id="rId2" Type="http://schemas.openxmlformats.org/officeDocument/2006/relationships/image" Target="media/image6.png" /><Relationship Id="rId1" Type="http://schemas.openxmlformats.org/officeDocument/2006/relationships/image" Target="media/image5.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pbBg+o+sHZIRs+uOF8l6ilPzGQ==">AMUW2mWl/ODS3bKHpa7OVrytDY27bnBfF/EoLfJRYjwC4PMdOu9xbStBIpboeSImsecLjXisiEePhcUxlVZuj+zTHzo9ubDy5CvK0LzjEWTx3SbgKRGJaGGOH1qH9yVDEATSAeCLtc/qhvDxKFQc+HLcgNm6EO+mlw==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customXml/itemProps2.xml><?xml version="1.0" encoding="utf-8"?>
<ds:datastoreItem xmlns:ds="http://schemas.openxmlformats.org/officeDocument/2006/customXml" ds:itemID="{4B7D4202-A458-45A2-BC9E-4CEDBBD5304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13745</Words>
  <Characters>75599</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Sebastian Uribe Quintero</dc:creator>
  <cp:lastModifiedBy>German Camilo Hernandez Trivino</cp:lastModifiedBy>
  <cp:revision>2</cp:revision>
  <dcterms:created xsi:type="dcterms:W3CDTF">2022-10-20T23:41:00Z</dcterms:created>
  <dcterms:modified xsi:type="dcterms:W3CDTF">2022-10-20T23:41:00Z</dcterms:modified>
</cp:coreProperties>
</file>