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7E7" w:rsidRDefault="001337E7" w:rsidP="00033194">
      <w:pPr>
        <w:shd w:val="clear" w:color="auto" w:fill="FFFFFF"/>
        <w:spacing w:before="100" w:beforeAutospacing="1" w:after="100" w:afterAutospacing="1"/>
        <w:jc w:val="both"/>
        <w:rPr>
          <w:rFonts w:ascii="Century Gothic" w:eastAsia="Times New Roman" w:hAnsi="Century Gothic" w:cs="Calibri"/>
          <w:lang w:eastAsia="es-CO"/>
        </w:rPr>
      </w:pPr>
    </w:p>
    <w:p w:rsidR="00100797" w:rsidRPr="00675866" w:rsidRDefault="009E70E3" w:rsidP="00033194">
      <w:pPr>
        <w:shd w:val="clear" w:color="auto" w:fill="FFFFFF"/>
        <w:spacing w:before="100" w:beforeAutospacing="1" w:after="100" w:afterAutospacing="1"/>
        <w:jc w:val="both"/>
        <w:rPr>
          <w:rFonts w:ascii="Century Gothic" w:eastAsia="Times New Roman" w:hAnsi="Century Gothic" w:cs="Calibri"/>
          <w:lang w:eastAsia="es-CO"/>
        </w:rPr>
      </w:pPr>
      <w:r w:rsidRPr="00675866">
        <w:rPr>
          <w:rFonts w:ascii="Century Gothic" w:eastAsia="Times New Roman" w:hAnsi="Century Gothic" w:cs="Calibri"/>
          <w:lang w:eastAsia="es-CO"/>
        </w:rPr>
        <w:t xml:space="preserve">Bogotá D.C. </w:t>
      </w:r>
      <w:r w:rsidR="00D22199" w:rsidRPr="00675866">
        <w:rPr>
          <w:rFonts w:ascii="Century Gothic" w:eastAsia="Times New Roman" w:hAnsi="Century Gothic" w:cs="Calibri"/>
          <w:lang w:eastAsia="es-CO"/>
        </w:rPr>
        <w:t>septiembre</w:t>
      </w:r>
      <w:r w:rsidR="00BC5A8D" w:rsidRPr="00675866">
        <w:rPr>
          <w:rFonts w:ascii="Century Gothic" w:eastAsia="Times New Roman" w:hAnsi="Century Gothic" w:cs="Calibri"/>
          <w:lang w:eastAsia="es-CO"/>
        </w:rPr>
        <w:t xml:space="preserve"> </w:t>
      </w:r>
      <w:r w:rsidRPr="00675866">
        <w:rPr>
          <w:rFonts w:ascii="Century Gothic" w:eastAsia="Times New Roman" w:hAnsi="Century Gothic" w:cs="Calibri"/>
          <w:lang w:eastAsia="es-CO"/>
        </w:rPr>
        <w:t>de 202</w:t>
      </w:r>
      <w:r w:rsidR="002E4148" w:rsidRPr="00675866">
        <w:rPr>
          <w:rFonts w:ascii="Century Gothic" w:eastAsia="Times New Roman" w:hAnsi="Century Gothic" w:cs="Calibri"/>
          <w:lang w:eastAsia="es-CO"/>
        </w:rPr>
        <w:t>2</w:t>
      </w:r>
    </w:p>
    <w:p w:rsidR="00100797" w:rsidRPr="00675866" w:rsidRDefault="00100797" w:rsidP="00033194">
      <w:pPr>
        <w:shd w:val="clear" w:color="auto" w:fill="FFFFFF"/>
        <w:spacing w:before="100" w:beforeAutospacing="1" w:after="100" w:afterAutospacing="1"/>
        <w:jc w:val="both"/>
        <w:rPr>
          <w:rFonts w:ascii="Century Gothic" w:eastAsia="Times New Roman" w:hAnsi="Century Gothic" w:cs="Calibri"/>
          <w:lang w:eastAsia="es-CO"/>
        </w:rPr>
      </w:pPr>
    </w:p>
    <w:p w:rsidR="00100797" w:rsidRPr="00675866" w:rsidRDefault="00100797" w:rsidP="00033194">
      <w:pPr>
        <w:shd w:val="clear" w:color="auto" w:fill="FFFFFF"/>
        <w:spacing w:before="100" w:beforeAutospacing="1" w:after="100" w:afterAutospacing="1"/>
        <w:contextualSpacing/>
        <w:jc w:val="both"/>
        <w:rPr>
          <w:rFonts w:ascii="Century Gothic" w:eastAsia="Times New Roman" w:hAnsi="Century Gothic" w:cs="Calibri"/>
          <w:lang w:eastAsia="es-CO"/>
        </w:rPr>
      </w:pPr>
      <w:r w:rsidRPr="00675866">
        <w:rPr>
          <w:rFonts w:ascii="Century Gothic" w:eastAsia="Times New Roman" w:hAnsi="Century Gothic" w:cs="Calibri"/>
          <w:lang w:eastAsia="es-CO"/>
        </w:rPr>
        <w:t>Doctor,</w:t>
      </w:r>
    </w:p>
    <w:p w:rsidR="004A6911" w:rsidRPr="00675866" w:rsidRDefault="004A6911" w:rsidP="00033194">
      <w:pPr>
        <w:shd w:val="clear" w:color="auto" w:fill="FFFFFF"/>
        <w:spacing w:before="100" w:beforeAutospacing="1" w:after="100" w:afterAutospacing="1"/>
        <w:contextualSpacing/>
        <w:jc w:val="both"/>
        <w:rPr>
          <w:rFonts w:ascii="Century Gothic" w:eastAsia="Times New Roman" w:hAnsi="Century Gothic" w:cs="Calibri"/>
          <w:b/>
          <w:lang w:eastAsia="es-CO"/>
        </w:rPr>
      </w:pPr>
      <w:r w:rsidRPr="00675866">
        <w:rPr>
          <w:rFonts w:ascii="Century Gothic" w:eastAsia="Times New Roman" w:hAnsi="Century Gothic" w:cs="Calibri"/>
          <w:b/>
          <w:lang w:eastAsia="es-CO"/>
        </w:rPr>
        <w:t>JAIME LUIS LACOUTURE</w:t>
      </w:r>
    </w:p>
    <w:p w:rsidR="00100797" w:rsidRPr="00675866" w:rsidRDefault="00100797" w:rsidP="00033194">
      <w:pPr>
        <w:shd w:val="clear" w:color="auto" w:fill="FFFFFF"/>
        <w:spacing w:before="100" w:beforeAutospacing="1" w:after="100" w:afterAutospacing="1"/>
        <w:contextualSpacing/>
        <w:jc w:val="both"/>
        <w:rPr>
          <w:rFonts w:ascii="Century Gothic" w:eastAsia="Times New Roman" w:hAnsi="Century Gothic" w:cs="Calibri"/>
          <w:lang w:eastAsia="es-CO"/>
        </w:rPr>
      </w:pPr>
      <w:r w:rsidRPr="00675866">
        <w:rPr>
          <w:rFonts w:ascii="Century Gothic" w:eastAsia="Times New Roman" w:hAnsi="Century Gothic" w:cs="Calibri"/>
          <w:lang w:eastAsia="es-CO"/>
        </w:rPr>
        <w:t>Secretario General</w:t>
      </w:r>
    </w:p>
    <w:p w:rsidR="00100797" w:rsidRPr="00675866" w:rsidRDefault="00100797" w:rsidP="00033194">
      <w:pPr>
        <w:shd w:val="clear" w:color="auto" w:fill="FFFFFF"/>
        <w:spacing w:before="100" w:beforeAutospacing="1" w:after="100" w:afterAutospacing="1"/>
        <w:contextualSpacing/>
        <w:jc w:val="both"/>
        <w:rPr>
          <w:rFonts w:ascii="Century Gothic" w:eastAsia="Times New Roman" w:hAnsi="Century Gothic" w:cs="Calibri"/>
          <w:lang w:eastAsia="es-CO"/>
        </w:rPr>
      </w:pPr>
      <w:r w:rsidRPr="00675866">
        <w:rPr>
          <w:rFonts w:ascii="Century Gothic" w:eastAsia="Times New Roman" w:hAnsi="Century Gothic" w:cs="Calibri"/>
          <w:lang w:eastAsia="es-CO"/>
        </w:rPr>
        <w:t>Cámara de Representantes</w:t>
      </w:r>
    </w:p>
    <w:p w:rsidR="00100797" w:rsidRPr="00675866" w:rsidRDefault="00100797" w:rsidP="00033194">
      <w:pPr>
        <w:shd w:val="clear" w:color="auto" w:fill="FFFFFF"/>
        <w:spacing w:before="100" w:beforeAutospacing="1" w:after="100" w:afterAutospacing="1"/>
        <w:contextualSpacing/>
        <w:jc w:val="both"/>
        <w:rPr>
          <w:rFonts w:ascii="Century Gothic" w:eastAsia="Times New Roman" w:hAnsi="Century Gothic" w:cs="Calibri"/>
          <w:lang w:eastAsia="es-CO"/>
        </w:rPr>
      </w:pPr>
      <w:r w:rsidRPr="00675866">
        <w:rPr>
          <w:rFonts w:ascii="Century Gothic" w:eastAsia="Times New Roman" w:hAnsi="Century Gothic" w:cs="Calibri"/>
          <w:lang w:eastAsia="es-CO"/>
        </w:rPr>
        <w:t>Ciudad</w:t>
      </w:r>
    </w:p>
    <w:p w:rsidR="00100797" w:rsidRPr="00675866" w:rsidRDefault="00100797" w:rsidP="00033194">
      <w:pPr>
        <w:shd w:val="clear" w:color="auto" w:fill="FFFFFF"/>
        <w:spacing w:before="100" w:beforeAutospacing="1" w:after="100" w:afterAutospacing="1"/>
        <w:jc w:val="both"/>
        <w:rPr>
          <w:rFonts w:ascii="Century Gothic" w:eastAsia="Times New Roman" w:hAnsi="Century Gothic" w:cs="Calibri"/>
          <w:lang w:eastAsia="es-CO"/>
        </w:rPr>
      </w:pPr>
    </w:p>
    <w:p w:rsidR="00100797" w:rsidRPr="00675866" w:rsidRDefault="00100797" w:rsidP="00033194">
      <w:pPr>
        <w:shd w:val="clear" w:color="auto" w:fill="FFFFFF"/>
        <w:spacing w:before="100" w:beforeAutospacing="1" w:after="100" w:afterAutospacing="1"/>
        <w:jc w:val="both"/>
        <w:rPr>
          <w:rFonts w:ascii="Century Gothic" w:eastAsia="Times New Roman" w:hAnsi="Century Gothic" w:cs="Calibri"/>
          <w:lang w:eastAsia="es-CO"/>
        </w:rPr>
      </w:pPr>
      <w:r w:rsidRPr="00675866">
        <w:rPr>
          <w:rFonts w:ascii="Century Gothic" w:eastAsia="Times New Roman" w:hAnsi="Century Gothic" w:cs="Calibri"/>
          <w:b/>
          <w:lang w:eastAsia="es-CO"/>
        </w:rPr>
        <w:t xml:space="preserve">Referencia: </w:t>
      </w:r>
      <w:r w:rsidRPr="00675866">
        <w:rPr>
          <w:rFonts w:ascii="Century Gothic" w:eastAsia="Times New Roman" w:hAnsi="Century Gothic" w:cs="Calibri"/>
          <w:lang w:eastAsia="es-CO"/>
        </w:rPr>
        <w:t xml:space="preserve">radicación Proyecto de Ley. </w:t>
      </w:r>
    </w:p>
    <w:p w:rsidR="00100797" w:rsidRPr="00675866" w:rsidRDefault="00100797" w:rsidP="00033194">
      <w:pPr>
        <w:shd w:val="clear" w:color="auto" w:fill="FFFFFF"/>
        <w:spacing w:before="100" w:beforeAutospacing="1" w:after="100" w:afterAutospacing="1"/>
        <w:jc w:val="both"/>
        <w:rPr>
          <w:rFonts w:ascii="Century Gothic" w:eastAsia="Times New Roman" w:hAnsi="Century Gothic" w:cs="Calibri"/>
          <w:lang w:eastAsia="es-CO"/>
        </w:rPr>
      </w:pPr>
      <w:r w:rsidRPr="00675866">
        <w:rPr>
          <w:rFonts w:ascii="Century Gothic" w:eastAsia="Times New Roman" w:hAnsi="Century Gothic" w:cs="Calibri"/>
          <w:lang w:eastAsia="es-CO"/>
        </w:rPr>
        <w:t xml:space="preserve">Respetado secretario. </w:t>
      </w:r>
    </w:p>
    <w:p w:rsidR="00100797" w:rsidRPr="00675866" w:rsidRDefault="00100797"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Century Gothic" w:hAnsi="Century Gothic"/>
          <w:b/>
          <w:bCs/>
          <w:color w:val="auto"/>
          <w:shd w:val="clear" w:color="auto" w:fill="FFFFFF"/>
          <w:lang w:val="es-CO"/>
        </w:rPr>
      </w:pPr>
      <w:r w:rsidRPr="00675866">
        <w:rPr>
          <w:rFonts w:ascii="Century Gothic" w:eastAsia="Times New Roman" w:hAnsi="Century Gothic" w:cs="Calibri"/>
          <w:color w:val="auto"/>
          <w:lang w:val="es-CO"/>
        </w:rPr>
        <w:t xml:space="preserve">Presentamos a consideración de la Cámara de Representantes el Proyecto de Ley </w:t>
      </w:r>
      <w:r w:rsidR="00E854B5" w:rsidRPr="00675866">
        <w:rPr>
          <w:rFonts w:ascii="Century Gothic" w:eastAsia="Times New Roman" w:hAnsi="Century Gothic" w:cs="Calibri"/>
          <w:color w:val="auto"/>
          <w:lang w:val="es-CO"/>
        </w:rPr>
        <w:t xml:space="preserve">___ de 2022 </w:t>
      </w:r>
      <w:r w:rsidR="002F02DA" w:rsidRPr="00675866">
        <w:rPr>
          <w:rFonts w:ascii="Century Gothic" w:hAnsi="Century Gothic"/>
          <w:color w:val="auto"/>
          <w:shd w:val="clear" w:color="auto" w:fill="FFFFFF"/>
          <w:lang w:val="es-CO"/>
        </w:rPr>
        <w:t xml:space="preserve">"por medio de la cual se modifica </w:t>
      </w:r>
      <w:r w:rsidR="00D71AC2" w:rsidRPr="00675866">
        <w:rPr>
          <w:rFonts w:ascii="Century Gothic" w:hAnsi="Century Gothic"/>
          <w:color w:val="auto"/>
          <w:shd w:val="clear" w:color="auto" w:fill="FFFFFF"/>
          <w:lang w:val="es-CO"/>
        </w:rPr>
        <w:t>la Ley 142 de 1994</w:t>
      </w:r>
      <w:r w:rsidR="00003F10" w:rsidRPr="00675866">
        <w:rPr>
          <w:rFonts w:ascii="Century Gothic" w:hAnsi="Century Gothic"/>
          <w:color w:val="auto"/>
          <w:shd w:val="clear" w:color="auto" w:fill="FFFFFF"/>
          <w:lang w:val="es-CO"/>
        </w:rPr>
        <w:t xml:space="preserve"> y se dictan otras disposiciones</w:t>
      </w:r>
      <w:r w:rsidR="002F02DA" w:rsidRPr="00675866">
        <w:rPr>
          <w:rFonts w:ascii="Century Gothic" w:hAnsi="Century Gothic"/>
          <w:color w:val="auto"/>
          <w:shd w:val="clear" w:color="auto" w:fill="FFFFFF"/>
          <w:lang w:val="es-CO"/>
        </w:rPr>
        <w:t xml:space="preserve">", </w:t>
      </w:r>
      <w:r w:rsidRPr="00675866">
        <w:rPr>
          <w:rFonts w:ascii="Century Gothic" w:eastAsia="Times New Roman" w:hAnsi="Century Gothic" w:cs="Calibri"/>
          <w:color w:val="auto"/>
          <w:lang w:val="es-CO"/>
        </w:rPr>
        <w:t>iniciativa legislativa que cumple las disposiciones de la normatividad vigente.</w:t>
      </w:r>
    </w:p>
    <w:p w:rsidR="00894ADD" w:rsidRPr="00675866" w:rsidRDefault="00894ADD"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Century Gothic" w:hAnsi="Century Gothic"/>
          <w:b/>
          <w:bCs/>
          <w:color w:val="auto"/>
          <w:shd w:val="clear" w:color="auto" w:fill="FFFFFF"/>
          <w:lang w:val="es-CO"/>
        </w:rPr>
      </w:pPr>
    </w:p>
    <w:p w:rsidR="00100797" w:rsidRPr="00675866" w:rsidRDefault="00100797" w:rsidP="00033194">
      <w:pPr>
        <w:jc w:val="both"/>
        <w:textAlignment w:val="center"/>
        <w:rPr>
          <w:rFonts w:ascii="Century Gothic" w:eastAsia="Roboto" w:hAnsi="Century Gothic" w:cs="Roboto"/>
        </w:rPr>
      </w:pPr>
      <w:r w:rsidRPr="00675866">
        <w:rPr>
          <w:rFonts w:ascii="Century Gothic" w:eastAsia="Roboto" w:hAnsi="Century Gothic" w:cs="Roboto"/>
        </w:rPr>
        <w:t>Agradecemos surtir el trámite correspondiente.</w:t>
      </w:r>
    </w:p>
    <w:p w:rsidR="00100797" w:rsidRPr="00675866" w:rsidRDefault="00100797" w:rsidP="00033194">
      <w:pPr>
        <w:jc w:val="both"/>
        <w:textAlignment w:val="center"/>
        <w:rPr>
          <w:rFonts w:ascii="Century Gothic" w:hAnsi="Century Gothic" w:cs="Arial"/>
        </w:rPr>
      </w:pPr>
      <w:r w:rsidRPr="00675866">
        <w:rPr>
          <w:rFonts w:ascii="Century Gothic" w:eastAsia="Roboto" w:hAnsi="Century Gothic" w:cs="Roboto"/>
        </w:rPr>
        <w:t xml:space="preserve">Se anexan 4 copias del proyecto en medio físico y una copia en medio magnético. </w:t>
      </w:r>
    </w:p>
    <w:p w:rsidR="00100797" w:rsidRPr="00675866" w:rsidRDefault="00100797" w:rsidP="00033194">
      <w:pPr>
        <w:shd w:val="clear" w:color="auto" w:fill="FFFFFF"/>
        <w:spacing w:before="100" w:beforeAutospacing="1" w:after="100" w:afterAutospacing="1"/>
        <w:jc w:val="both"/>
        <w:rPr>
          <w:rFonts w:ascii="Century Gothic" w:eastAsia="Times New Roman" w:hAnsi="Century Gothic" w:cs="Calibri"/>
          <w:lang w:eastAsia="es-CO"/>
        </w:rPr>
      </w:pPr>
    </w:p>
    <w:p w:rsidR="00100797" w:rsidRPr="00675866" w:rsidRDefault="00100797" w:rsidP="00033194">
      <w:pPr>
        <w:shd w:val="clear" w:color="auto" w:fill="FFFFFF"/>
        <w:spacing w:before="100" w:beforeAutospacing="1" w:after="100" w:afterAutospacing="1"/>
        <w:jc w:val="both"/>
        <w:rPr>
          <w:rFonts w:ascii="Century Gothic" w:eastAsia="Times New Roman" w:hAnsi="Century Gothic" w:cs="Calibri"/>
          <w:lang w:eastAsia="es-CO"/>
        </w:rPr>
      </w:pPr>
      <w:r w:rsidRPr="00675866">
        <w:rPr>
          <w:rFonts w:ascii="Century Gothic" w:eastAsia="Times New Roman" w:hAnsi="Century Gothic" w:cs="Calibri"/>
          <w:lang w:eastAsia="es-CO"/>
        </w:rPr>
        <w:t xml:space="preserve">Cordialmente, </w:t>
      </w:r>
    </w:p>
    <w:p w:rsidR="004A2F91" w:rsidRPr="00675866" w:rsidRDefault="004A2F91" w:rsidP="00033194">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675866">
        <w:rPr>
          <w:rStyle w:val="Ninguno"/>
          <w:rFonts w:ascii="Century Gothic" w:eastAsia="Arial Unicode MS" w:hAnsi="Century Gothic" w:cs="Arial Unicode MS"/>
          <w:u w:color="000000"/>
          <w:bdr w:val="nil"/>
          <w:lang w:val="es-CO" w:eastAsia="es-CO"/>
        </w:rPr>
        <w:t xml:space="preserve">         </w:t>
      </w:r>
    </w:p>
    <w:p w:rsidR="004A2F91" w:rsidRPr="00675866" w:rsidRDefault="004A2F91" w:rsidP="00033194">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675866">
        <w:rPr>
          <w:rStyle w:val="Ninguno"/>
          <w:rFonts w:ascii="Century Gothic" w:eastAsia="Arial Unicode MS" w:hAnsi="Century Gothic" w:cs="Arial Unicode MS"/>
          <w:u w:color="000000"/>
          <w:bdr w:val="nil"/>
          <w:lang w:val="es-CO" w:eastAsia="es-CO"/>
        </w:rPr>
        <w:t xml:space="preserve">                        </w:t>
      </w:r>
    </w:p>
    <w:p w:rsidR="004820CC" w:rsidRDefault="00D71AC2" w:rsidP="004820CC">
      <w:pPr>
        <w:pStyle w:val="Prrafodelista"/>
        <w:ind w:left="0"/>
        <w:rPr>
          <w:rFonts w:ascii="Century Gothic" w:hAnsi="Century Gothic" w:cs="Arial"/>
          <w:b/>
          <w:color w:val="000000"/>
          <w:shd w:val="clear" w:color="auto" w:fill="FFFFFF"/>
        </w:rPr>
      </w:pPr>
      <w:r w:rsidRPr="00675866">
        <w:rPr>
          <w:rStyle w:val="Ninguno"/>
          <w:rFonts w:ascii="Century Gothic" w:eastAsia="Arial Unicode MS" w:hAnsi="Century Gothic" w:cs="Arial Unicode MS"/>
          <w:b/>
          <w:bCs/>
          <w:u w:color="000000"/>
          <w:bdr w:val="nil"/>
          <w:lang w:val="es-CO" w:eastAsia="es-CO"/>
        </w:rPr>
        <w:t>ALFREDO APE CUELLO BAUTE</w:t>
      </w:r>
      <w:r w:rsidR="004A2F91" w:rsidRPr="00675866">
        <w:rPr>
          <w:rStyle w:val="Ninguno"/>
          <w:rFonts w:ascii="Century Gothic" w:eastAsia="Arial Unicode MS" w:hAnsi="Century Gothic" w:cs="Arial Unicode MS"/>
          <w:b/>
          <w:bCs/>
          <w:u w:color="000000"/>
          <w:bdr w:val="nil"/>
          <w:lang w:val="es-CO" w:eastAsia="es-CO"/>
        </w:rPr>
        <w:tab/>
      </w:r>
      <w:r w:rsidRPr="00675866">
        <w:rPr>
          <w:rStyle w:val="Ninguno"/>
          <w:rFonts w:ascii="Century Gothic" w:eastAsia="Arial Unicode MS" w:hAnsi="Century Gothic" w:cs="Arial Unicode MS"/>
          <w:b/>
          <w:bCs/>
          <w:u w:color="000000"/>
          <w:bdr w:val="nil"/>
          <w:lang w:val="es-CO" w:eastAsia="es-CO"/>
        </w:rPr>
        <w:t xml:space="preserve">         </w:t>
      </w:r>
      <w:r w:rsidR="004820CC">
        <w:rPr>
          <w:rStyle w:val="Ninguno"/>
          <w:rFonts w:ascii="Century Gothic" w:eastAsia="Arial Unicode MS" w:hAnsi="Century Gothic" w:cs="Arial Unicode MS"/>
          <w:b/>
          <w:bCs/>
          <w:u w:color="000000"/>
          <w:bdr w:val="nil"/>
          <w:lang w:val="es-CO" w:eastAsia="es-CO"/>
        </w:rPr>
        <w:t xml:space="preserve">         </w:t>
      </w:r>
      <w:r w:rsidR="004820CC">
        <w:rPr>
          <w:rFonts w:ascii="Century Gothic" w:hAnsi="Century Gothic" w:cs="Arial"/>
          <w:b/>
          <w:color w:val="000000"/>
          <w:shd w:val="clear" w:color="auto" w:fill="FFFFFF"/>
        </w:rPr>
        <w:t>LIBARDO CRUZ CASADO</w:t>
      </w:r>
    </w:p>
    <w:p w:rsidR="0020693F" w:rsidRPr="004820CC" w:rsidRDefault="004820CC" w:rsidP="004820CC">
      <w:pPr>
        <w:pStyle w:val="Prrafodelista"/>
        <w:ind w:left="0"/>
        <w:rPr>
          <w:rStyle w:val="Ninguno"/>
          <w:rFonts w:ascii="Century Gothic" w:hAnsi="Century Gothic" w:cs="Arial"/>
          <w:color w:val="000000"/>
          <w:shd w:val="clear" w:color="auto" w:fill="FFFFFF"/>
          <w:lang w:val="es-CO"/>
        </w:rPr>
      </w:pPr>
      <w:r>
        <w:rPr>
          <w:rFonts w:ascii="Century Gothic" w:hAnsi="Century Gothic" w:cs="Arial"/>
          <w:color w:val="000000"/>
          <w:shd w:val="clear" w:color="auto" w:fill="FFFFFF"/>
        </w:rPr>
        <w:t>Representante a la Cámara</w:t>
      </w:r>
      <w:r>
        <w:rPr>
          <w:rFonts w:ascii="Century Gothic" w:hAnsi="Century Gothic" w:cs="Arial"/>
          <w:color w:val="000000"/>
          <w:shd w:val="clear" w:color="auto" w:fill="FFFFFF"/>
        </w:rPr>
        <w:tab/>
      </w:r>
      <w:r>
        <w:rPr>
          <w:rFonts w:ascii="Century Gothic" w:hAnsi="Century Gothic" w:cs="Arial"/>
          <w:color w:val="000000"/>
          <w:shd w:val="clear" w:color="auto" w:fill="FFFFFF"/>
        </w:rPr>
        <w:tab/>
        <w:t xml:space="preserve">       </w:t>
      </w:r>
      <w:r w:rsidR="004A2F91" w:rsidRPr="00675866">
        <w:rPr>
          <w:rStyle w:val="Ninguno"/>
          <w:rFonts w:ascii="Century Gothic" w:eastAsia="Arial Unicode MS" w:hAnsi="Century Gothic" w:cs="Arial Unicode MS"/>
          <w:u w:color="000000"/>
          <w:bdr w:val="nil"/>
          <w:lang w:val="es-CO" w:eastAsia="es-CO"/>
        </w:rPr>
        <w:t>Representante a la Cámara</w:t>
      </w:r>
      <w:r w:rsidR="004A2F91" w:rsidRPr="00675866">
        <w:rPr>
          <w:rStyle w:val="Ninguno"/>
          <w:rFonts w:ascii="Century Gothic" w:eastAsia="Arial Unicode MS" w:hAnsi="Century Gothic" w:cs="Arial Unicode MS"/>
          <w:u w:color="000000"/>
          <w:bdr w:val="nil"/>
          <w:lang w:val="es-CO" w:eastAsia="es-CO"/>
        </w:rPr>
        <w:tab/>
      </w:r>
      <w:r w:rsidR="004A2F91" w:rsidRPr="00675866">
        <w:rPr>
          <w:rStyle w:val="Ninguno"/>
          <w:rFonts w:ascii="Century Gothic" w:eastAsia="Arial Unicode MS" w:hAnsi="Century Gothic" w:cs="Arial Unicode MS"/>
          <w:u w:color="000000"/>
          <w:bdr w:val="nil"/>
          <w:lang w:val="es-CO" w:eastAsia="es-CO"/>
        </w:rPr>
        <w:tab/>
      </w:r>
      <w:r w:rsidR="00D71AC2" w:rsidRPr="00675866">
        <w:rPr>
          <w:rStyle w:val="Ninguno"/>
          <w:rFonts w:ascii="Century Gothic" w:eastAsia="Arial Unicode MS" w:hAnsi="Century Gothic" w:cs="Arial Unicode MS"/>
          <w:u w:color="000000"/>
          <w:bdr w:val="nil"/>
          <w:lang w:val="es-CO" w:eastAsia="es-CO"/>
        </w:rPr>
        <w:t xml:space="preserve">            </w:t>
      </w:r>
    </w:p>
    <w:p w:rsidR="0020693F" w:rsidRPr="00675866" w:rsidRDefault="0020693F"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lang w:val="es-CO"/>
        </w:rPr>
      </w:pPr>
    </w:p>
    <w:p w:rsidR="0020693F" w:rsidRPr="00675866" w:rsidRDefault="0020693F"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lang w:val="es-CO"/>
        </w:rPr>
      </w:pPr>
    </w:p>
    <w:p w:rsidR="0020693F" w:rsidRPr="00675866" w:rsidRDefault="0020693F"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lang w:val="es-CO"/>
        </w:rPr>
      </w:pPr>
    </w:p>
    <w:p w:rsidR="00E854B5" w:rsidRDefault="00E854B5"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lang w:val="es-CO"/>
        </w:rPr>
      </w:pPr>
    </w:p>
    <w:p w:rsidR="003B5D99" w:rsidRDefault="003B5D99"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lang w:val="es-CO"/>
        </w:rPr>
      </w:pPr>
    </w:p>
    <w:p w:rsidR="003B5D99" w:rsidRDefault="003B5D99"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lang w:val="es-CO"/>
        </w:rPr>
      </w:pPr>
    </w:p>
    <w:p w:rsidR="003B5D99" w:rsidRPr="00675866" w:rsidRDefault="003B5D99"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lang w:val="es-CO"/>
        </w:rPr>
      </w:pPr>
    </w:p>
    <w:p w:rsidR="00100797" w:rsidRPr="00675866" w:rsidRDefault="00100797"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lang w:val="es-CO"/>
        </w:rPr>
      </w:pPr>
      <w:r w:rsidRPr="00675866">
        <w:rPr>
          <w:rStyle w:val="Ninguno"/>
          <w:rFonts w:ascii="Century Gothic" w:hAnsi="Century Gothic"/>
          <w:b/>
          <w:color w:val="auto"/>
          <w:lang w:val="es-CO"/>
        </w:rPr>
        <w:t>PROYECTO DE LEY ___ DE 202</w:t>
      </w:r>
      <w:r w:rsidR="005D2DA3" w:rsidRPr="00675866">
        <w:rPr>
          <w:rStyle w:val="Ninguno"/>
          <w:rFonts w:ascii="Century Gothic" w:hAnsi="Century Gothic"/>
          <w:b/>
          <w:color w:val="auto"/>
          <w:lang w:val="es-CO"/>
        </w:rPr>
        <w:t>2</w:t>
      </w:r>
      <w:r w:rsidRPr="00675866">
        <w:rPr>
          <w:rStyle w:val="Ninguno"/>
          <w:rFonts w:ascii="Century Gothic" w:hAnsi="Century Gothic"/>
          <w:b/>
          <w:color w:val="auto"/>
          <w:lang w:val="es-CO"/>
        </w:rPr>
        <w:t xml:space="preserve"> CÁMARA</w:t>
      </w:r>
    </w:p>
    <w:p w:rsidR="00100797" w:rsidRPr="00675866" w:rsidRDefault="00100797"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lang w:val="es-CO"/>
        </w:rPr>
      </w:pPr>
    </w:p>
    <w:p w:rsidR="002C4112" w:rsidRPr="00675866" w:rsidRDefault="00D71AC2"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hAnsi="Century Gothic"/>
          <w:b/>
          <w:color w:val="auto"/>
          <w:shd w:val="clear" w:color="auto" w:fill="FFFFFF"/>
          <w:lang w:val="es-CO"/>
        </w:rPr>
      </w:pPr>
      <w:r w:rsidRPr="00675866">
        <w:rPr>
          <w:rFonts w:ascii="Century Gothic" w:hAnsi="Century Gothic"/>
          <w:b/>
          <w:color w:val="auto"/>
          <w:shd w:val="clear" w:color="auto" w:fill="FFFFFF"/>
          <w:lang w:val="es-CO"/>
        </w:rPr>
        <w:t>"POR MEDIO DE LA CUAL SE MODIFICA LA LEY 142 DE 1994</w:t>
      </w:r>
      <w:r w:rsidR="00003F10" w:rsidRPr="00675866">
        <w:rPr>
          <w:rFonts w:ascii="Century Gothic" w:hAnsi="Century Gothic"/>
          <w:b/>
          <w:color w:val="auto"/>
          <w:shd w:val="clear" w:color="auto" w:fill="FFFFFF"/>
          <w:lang w:val="es-CO"/>
        </w:rPr>
        <w:t xml:space="preserve"> Y SE DICTAN OTRAS DISPOSICIONES "</w:t>
      </w:r>
    </w:p>
    <w:p w:rsidR="00D71AC2" w:rsidRPr="00675866" w:rsidRDefault="00D71AC2"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color w:val="auto"/>
          <w:lang w:val="es-CO"/>
        </w:rPr>
      </w:pPr>
    </w:p>
    <w:p w:rsidR="00100797" w:rsidRPr="00675866" w:rsidRDefault="00100797"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lang w:val="es-CO"/>
        </w:rPr>
      </w:pPr>
      <w:r w:rsidRPr="00675866">
        <w:rPr>
          <w:rStyle w:val="Ninguno"/>
          <w:rFonts w:ascii="Century Gothic" w:hAnsi="Century Gothic"/>
          <w:color w:val="auto"/>
          <w:lang w:val="es-CO"/>
        </w:rPr>
        <w:t>El Congreso de Colombia</w:t>
      </w:r>
    </w:p>
    <w:p w:rsidR="00100797" w:rsidRPr="00675866" w:rsidRDefault="00100797"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rsidR="00100797" w:rsidRPr="00675866" w:rsidRDefault="00100797"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675866">
        <w:rPr>
          <w:rFonts w:ascii="Century Gothic" w:eastAsia="Roboto" w:hAnsi="Century Gothic" w:cs="Roboto"/>
          <w:b/>
          <w:color w:val="auto"/>
          <w:lang w:val="es-CO"/>
        </w:rPr>
        <w:t>DECRETA</w:t>
      </w:r>
    </w:p>
    <w:p w:rsidR="00840E8E" w:rsidRPr="00675866" w:rsidRDefault="000906CB" w:rsidP="00033194">
      <w:pPr>
        <w:shd w:val="clear" w:color="auto" w:fill="FFFFFF"/>
        <w:spacing w:before="100" w:beforeAutospacing="1" w:after="100" w:afterAutospacing="1"/>
        <w:jc w:val="both"/>
        <w:rPr>
          <w:rFonts w:ascii="Century Gothic" w:hAnsi="Century Gothic"/>
          <w:shd w:val="clear" w:color="auto" w:fill="FFFFFF"/>
        </w:rPr>
      </w:pPr>
      <w:r w:rsidRPr="00675866">
        <w:rPr>
          <w:rFonts w:ascii="Century Gothic" w:hAnsi="Century Gothic"/>
          <w:b/>
          <w:bCs/>
          <w:shd w:val="clear" w:color="auto" w:fill="FFFFFF"/>
        </w:rPr>
        <w:t>ARTÍCULO </w:t>
      </w:r>
      <w:r w:rsidRPr="00675866">
        <w:rPr>
          <w:rFonts w:ascii="Century Gothic" w:hAnsi="Century Gothic"/>
          <w:b/>
          <w:bCs/>
        </w:rPr>
        <w:t> </w:t>
      </w:r>
      <w:r w:rsidR="005E42EB" w:rsidRPr="00675866">
        <w:rPr>
          <w:rFonts w:ascii="Century Gothic" w:hAnsi="Century Gothic"/>
          <w:b/>
          <w:bCs/>
          <w:shd w:val="clear" w:color="auto" w:fill="FFFFFF"/>
        </w:rPr>
        <w:t>1</w:t>
      </w:r>
      <w:r w:rsidRPr="00675866">
        <w:rPr>
          <w:rFonts w:ascii="Century Gothic" w:hAnsi="Century Gothic"/>
          <w:b/>
          <w:bCs/>
          <w:shd w:val="clear" w:color="auto" w:fill="FFFFFF"/>
        </w:rPr>
        <w:t>°.</w:t>
      </w:r>
      <w:r w:rsidRPr="00675866">
        <w:rPr>
          <w:rFonts w:ascii="Century Gothic" w:hAnsi="Century Gothic"/>
          <w:shd w:val="clear" w:color="auto" w:fill="FFFFFF"/>
        </w:rPr>
        <w:t> </w:t>
      </w:r>
      <w:r w:rsidR="00C20F18" w:rsidRPr="00675866">
        <w:rPr>
          <w:rFonts w:ascii="Century Gothic" w:hAnsi="Century Gothic"/>
          <w:shd w:val="clear" w:color="auto" w:fill="FFFFFF"/>
        </w:rPr>
        <w:t>Adiciónese</w:t>
      </w:r>
      <w:r w:rsidR="00840E8E" w:rsidRPr="00675866">
        <w:rPr>
          <w:rFonts w:ascii="Century Gothic" w:hAnsi="Century Gothic"/>
          <w:shd w:val="clear" w:color="auto" w:fill="FFFFFF"/>
        </w:rPr>
        <w:t xml:space="preserve"> el artículo 1 de la Ley 142 de 1994, el cual quedara así: </w:t>
      </w:r>
    </w:p>
    <w:p w:rsidR="00840E8E" w:rsidRPr="00675866" w:rsidRDefault="00840E8E" w:rsidP="00033194">
      <w:pPr>
        <w:shd w:val="clear" w:color="auto" w:fill="FFFFFF"/>
        <w:spacing w:before="100" w:beforeAutospacing="1" w:after="100" w:afterAutospacing="1"/>
        <w:jc w:val="both"/>
        <w:rPr>
          <w:rFonts w:ascii="Century Gothic" w:hAnsi="Century Gothic"/>
          <w:shd w:val="clear" w:color="auto" w:fill="FFFFFF"/>
        </w:rPr>
      </w:pPr>
      <w:bookmarkStart w:id="0" w:name="1"/>
      <w:r w:rsidRPr="00675866">
        <w:rPr>
          <w:rFonts w:ascii="Century Gothic" w:hAnsi="Century Gothic"/>
          <w:b/>
          <w:shd w:val="clear" w:color="auto" w:fill="FFFFFF"/>
        </w:rPr>
        <w:t>ARTÍCULO 1o. ÁMBITO DE APLICACIÓN DE LA LEY.</w:t>
      </w:r>
      <w:bookmarkEnd w:id="0"/>
      <w:r w:rsidRPr="00675866">
        <w:rPr>
          <w:rFonts w:ascii="Century Gothic" w:hAnsi="Century Gothic" w:cs="Open Sans"/>
          <w:color w:val="4B4949"/>
        </w:rPr>
        <w:t> </w:t>
      </w:r>
      <w:r w:rsidRPr="00675866">
        <w:rPr>
          <w:rFonts w:ascii="Century Gothic" w:hAnsi="Century Gothic"/>
          <w:shd w:val="clear" w:color="auto" w:fill="FFFFFF"/>
        </w:rPr>
        <w:t>Esta Ley se aplica a los servicios públicos domiciliarios de acueducto, alcantarillado, aseo, energía eléctrica,</w:t>
      </w:r>
      <w:r w:rsidR="00D50820" w:rsidRPr="00675866">
        <w:rPr>
          <w:rFonts w:ascii="Century Gothic" w:hAnsi="Century Gothic"/>
          <w:shd w:val="clear" w:color="auto" w:fill="FFFFFF"/>
        </w:rPr>
        <w:t xml:space="preserve"> </w:t>
      </w:r>
      <w:r w:rsidR="00D50820" w:rsidRPr="00675866">
        <w:rPr>
          <w:rFonts w:ascii="Century Gothic" w:hAnsi="Century Gothic"/>
          <w:b/>
          <w:u w:val="single"/>
          <w:shd w:val="clear" w:color="auto" w:fill="FFFFFF"/>
        </w:rPr>
        <w:t xml:space="preserve"> alumbrado público,</w:t>
      </w:r>
      <w:r w:rsidRPr="00675866">
        <w:rPr>
          <w:rFonts w:ascii="Century Gothic" w:hAnsi="Century Gothic"/>
          <w:shd w:val="clear" w:color="auto" w:fill="FFFFFF"/>
        </w:rPr>
        <w:t xml:space="preserve"> distribución de gas combustible, telefonía fija pública básica conmutada</w:t>
      </w:r>
      <w:r w:rsidR="00D50820" w:rsidRPr="00675866">
        <w:rPr>
          <w:rFonts w:ascii="Century Gothic" w:hAnsi="Century Gothic"/>
          <w:b/>
          <w:shd w:val="clear" w:color="auto" w:fill="FFFFFF"/>
        </w:rPr>
        <w:t>,</w:t>
      </w:r>
      <w:r w:rsidRPr="00675866">
        <w:rPr>
          <w:rFonts w:ascii="Century Gothic" w:hAnsi="Century Gothic"/>
          <w:shd w:val="clear" w:color="auto" w:fill="FFFFFF"/>
        </w:rPr>
        <w:t xml:space="preserve"> </w:t>
      </w:r>
      <w:r w:rsidRPr="00675866">
        <w:rPr>
          <w:rFonts w:ascii="Century Gothic" w:hAnsi="Century Gothic"/>
          <w:strike/>
          <w:shd w:val="clear" w:color="auto" w:fill="FFFFFF"/>
        </w:rPr>
        <w:t>y la</w:t>
      </w:r>
      <w:r w:rsidRPr="00675866">
        <w:rPr>
          <w:rFonts w:ascii="Century Gothic" w:hAnsi="Century Gothic"/>
          <w:shd w:val="clear" w:color="auto" w:fill="FFFFFF"/>
        </w:rPr>
        <w:t xml:space="preserve"> telefonía local móvil en el sector rural</w:t>
      </w:r>
      <w:r w:rsidR="00D50820" w:rsidRPr="00675866">
        <w:rPr>
          <w:rFonts w:ascii="Century Gothic" w:hAnsi="Century Gothic"/>
          <w:b/>
          <w:u w:val="single"/>
          <w:shd w:val="clear" w:color="auto" w:fill="FFFFFF"/>
        </w:rPr>
        <w:t xml:space="preserve"> e</w:t>
      </w:r>
      <w:r w:rsidRPr="00675866">
        <w:rPr>
          <w:rFonts w:ascii="Century Gothic" w:hAnsi="Century Gothic"/>
          <w:b/>
          <w:u w:val="single"/>
          <w:shd w:val="clear" w:color="auto" w:fill="FFFFFF"/>
        </w:rPr>
        <w:t xml:space="preserve"> internet fijo</w:t>
      </w:r>
      <w:r w:rsidRPr="00675866">
        <w:rPr>
          <w:rFonts w:ascii="Century Gothic" w:hAnsi="Century Gothic"/>
          <w:shd w:val="clear" w:color="auto" w:fill="FFFFFF"/>
        </w:rPr>
        <w:t>; a las actividades que realicen las personas prestadoras de servicios públicos de que trata el artículo </w:t>
      </w:r>
      <w:hyperlink r:id="rId8" w:anchor="15" w:history="1">
        <w:r w:rsidRPr="00675866">
          <w:rPr>
            <w:rFonts w:ascii="Century Gothic" w:hAnsi="Century Gothic"/>
            <w:shd w:val="clear" w:color="auto" w:fill="FFFFFF"/>
          </w:rPr>
          <w:t>15</w:t>
        </w:r>
      </w:hyperlink>
      <w:r w:rsidRPr="00675866">
        <w:rPr>
          <w:rFonts w:ascii="Century Gothic" w:hAnsi="Century Gothic"/>
          <w:shd w:val="clear" w:color="auto" w:fill="FFFFFF"/>
        </w:rPr>
        <w:t> de la presente Ley, y a las actividades complementarias definidas en el Capítulo II del presente título y a los otros servicios previstos en normas especiales de esta Ley.</w:t>
      </w:r>
    </w:p>
    <w:p w:rsidR="00CC646D" w:rsidRPr="00675866" w:rsidRDefault="00CC646D" w:rsidP="00033194">
      <w:pPr>
        <w:spacing w:before="100" w:beforeAutospacing="1" w:after="100" w:afterAutospacing="1"/>
        <w:jc w:val="both"/>
        <w:rPr>
          <w:rFonts w:ascii="Century Gothic" w:eastAsia="Times New Roman" w:hAnsi="Century Gothic" w:cs="Arial"/>
          <w:bCs/>
          <w:shd w:val="clear" w:color="auto" w:fill="FFFFFF"/>
          <w:lang w:eastAsia="es-CO"/>
        </w:rPr>
      </w:pPr>
      <w:r w:rsidRPr="00675866">
        <w:rPr>
          <w:rFonts w:ascii="Century Gothic" w:hAnsi="Century Gothic"/>
          <w:b/>
          <w:bCs/>
        </w:rPr>
        <w:t>ARTÍCULO  </w:t>
      </w:r>
      <w:r w:rsidR="005E42EB" w:rsidRPr="00675866">
        <w:rPr>
          <w:rFonts w:ascii="Century Gothic" w:hAnsi="Century Gothic"/>
          <w:b/>
          <w:bCs/>
        </w:rPr>
        <w:t>2</w:t>
      </w:r>
      <w:r w:rsidRPr="00675866">
        <w:rPr>
          <w:rFonts w:ascii="Century Gothic" w:hAnsi="Century Gothic"/>
          <w:b/>
          <w:bCs/>
        </w:rPr>
        <w:t xml:space="preserve">°.  </w:t>
      </w:r>
      <w:r w:rsidRPr="00675866">
        <w:rPr>
          <w:rFonts w:ascii="Century Gothic" w:eastAsia="Times New Roman" w:hAnsi="Century Gothic" w:cs="Arial"/>
          <w:bCs/>
          <w:shd w:val="clear" w:color="auto" w:fill="FFFFFF"/>
          <w:lang w:eastAsia="es-CO"/>
        </w:rPr>
        <w:t xml:space="preserve">Modificase </w:t>
      </w:r>
      <w:r w:rsidR="000E2409">
        <w:rPr>
          <w:rFonts w:ascii="Century Gothic" w:eastAsia="Times New Roman" w:hAnsi="Century Gothic" w:cs="Arial"/>
          <w:bCs/>
          <w:shd w:val="clear" w:color="auto" w:fill="FFFFFF"/>
          <w:lang w:eastAsia="es-CO"/>
        </w:rPr>
        <w:t>y adiciónese el artículo 5º la L</w:t>
      </w:r>
      <w:r w:rsidRPr="00675866">
        <w:rPr>
          <w:rFonts w:ascii="Century Gothic" w:eastAsia="Times New Roman" w:hAnsi="Century Gothic" w:cs="Arial"/>
          <w:bCs/>
          <w:shd w:val="clear" w:color="auto" w:fill="FFFFFF"/>
          <w:lang w:eastAsia="es-CO"/>
        </w:rPr>
        <w:t xml:space="preserve">ey 142 de 1994 el cual quedara así:  </w:t>
      </w:r>
    </w:p>
    <w:p w:rsidR="00CC646D" w:rsidRPr="00675866" w:rsidRDefault="00CC646D"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b/>
          <w:bCs/>
          <w:shd w:val="clear" w:color="auto" w:fill="FFFFFF"/>
          <w:lang w:eastAsia="es-CO"/>
        </w:rPr>
        <w:t>ARTÍCULO 5O.</w:t>
      </w:r>
      <w:r w:rsidRPr="00675866">
        <w:rPr>
          <w:rFonts w:ascii="Century Gothic" w:eastAsia="Times New Roman" w:hAnsi="Century Gothic" w:cs="Arial"/>
          <w:b/>
          <w:shd w:val="clear" w:color="auto" w:fill="FFFFFF"/>
          <w:lang w:eastAsia="es-CO"/>
        </w:rPr>
        <w:t xml:space="preserve"> COMPETENCIA DE LOS MUNICIPIOS EN CUANTO A LA PRESTACIÓN DE LOS SERVICIOS PÚBLICOS.</w:t>
      </w:r>
      <w:r w:rsidRPr="00675866">
        <w:rPr>
          <w:rFonts w:ascii="Century Gothic" w:eastAsia="Times New Roman" w:hAnsi="Century Gothic" w:cs="Arial"/>
          <w:shd w:val="clear" w:color="auto" w:fill="FFFFFF"/>
          <w:lang w:eastAsia="es-CO"/>
        </w:rPr>
        <w:t xml:space="preserve"> </w:t>
      </w:r>
    </w:p>
    <w:p w:rsidR="00CC646D" w:rsidRPr="00675866" w:rsidRDefault="00CC646D"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 xml:space="preserve">Es competencia de los municipios en relación con los servicios públicos, que ejercerán en los términos de </w:t>
      </w:r>
      <w:r w:rsidRPr="00675866">
        <w:rPr>
          <w:rFonts w:ascii="Century Gothic" w:eastAsia="Times New Roman" w:hAnsi="Century Gothic" w:cs="Arial"/>
          <w:b/>
          <w:u w:val="single"/>
          <w:shd w:val="clear" w:color="auto" w:fill="FFFFFF"/>
          <w:lang w:eastAsia="es-CO"/>
        </w:rPr>
        <w:t>la constitución, el precedente judicial,</w:t>
      </w:r>
      <w:r w:rsidRPr="00675866">
        <w:rPr>
          <w:rFonts w:ascii="Century Gothic" w:eastAsia="Times New Roman" w:hAnsi="Century Gothic" w:cs="Arial"/>
          <w:shd w:val="clear" w:color="auto" w:fill="FFFFFF"/>
          <w:lang w:eastAsia="es-CO"/>
        </w:rPr>
        <w:t xml:space="preserve"> la ley, y de los reglamentos que con sujeción a ella expidan los concejos:</w:t>
      </w:r>
    </w:p>
    <w:p w:rsidR="00CC646D" w:rsidRPr="00675866" w:rsidRDefault="00CC646D"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 xml:space="preserve">5.1. Asegurar que se presten a sus habitantes, de manera eficiente </w:t>
      </w:r>
      <w:r w:rsidRPr="00675866">
        <w:rPr>
          <w:rFonts w:ascii="Century Gothic" w:eastAsia="Times New Roman" w:hAnsi="Century Gothic" w:cs="Arial"/>
          <w:b/>
          <w:u w:val="single"/>
          <w:shd w:val="clear" w:color="auto" w:fill="FFFFFF"/>
          <w:lang w:eastAsia="es-CO"/>
        </w:rPr>
        <w:t>y continua,</w:t>
      </w:r>
      <w:r w:rsidRPr="00675866">
        <w:rPr>
          <w:rFonts w:ascii="Century Gothic" w:eastAsia="Times New Roman" w:hAnsi="Century Gothic" w:cs="Arial"/>
          <w:shd w:val="clear" w:color="auto" w:fill="FFFFFF"/>
          <w:lang w:eastAsia="es-CO"/>
        </w:rPr>
        <w:t xml:space="preserve"> los servicios </w:t>
      </w:r>
      <w:r w:rsidRPr="00675866">
        <w:rPr>
          <w:rFonts w:ascii="Century Gothic" w:eastAsia="Times New Roman" w:hAnsi="Century Gothic" w:cs="Arial"/>
          <w:b/>
          <w:u w:val="single"/>
          <w:shd w:val="clear" w:color="auto" w:fill="FFFFFF"/>
          <w:lang w:eastAsia="es-CO"/>
        </w:rPr>
        <w:t>públicos</w:t>
      </w:r>
      <w:r w:rsidRPr="00675866">
        <w:rPr>
          <w:rFonts w:ascii="Century Gothic" w:eastAsia="Times New Roman" w:hAnsi="Century Gothic" w:cs="Arial"/>
          <w:b/>
          <w:shd w:val="clear" w:color="auto" w:fill="FFFFFF"/>
          <w:lang w:eastAsia="es-CO"/>
        </w:rPr>
        <w:t xml:space="preserve"> </w:t>
      </w:r>
      <w:r w:rsidRPr="00675866">
        <w:rPr>
          <w:rFonts w:ascii="Century Gothic" w:eastAsia="Times New Roman" w:hAnsi="Century Gothic" w:cs="Arial"/>
          <w:shd w:val="clear" w:color="auto" w:fill="FFFFFF"/>
          <w:lang w:eastAsia="es-CO"/>
        </w:rPr>
        <w:t xml:space="preserve">domiciliarios de </w:t>
      </w:r>
      <w:r w:rsidRPr="00675866">
        <w:rPr>
          <w:rFonts w:ascii="Century Gothic" w:hAnsi="Century Gothic"/>
          <w:shd w:val="clear" w:color="auto" w:fill="FFFFFF"/>
        </w:rPr>
        <w:t xml:space="preserve">acueducto, alcantarillado, aseo, energía eléctrica, </w:t>
      </w:r>
      <w:r w:rsidRPr="00675866">
        <w:rPr>
          <w:rFonts w:ascii="Century Gothic" w:hAnsi="Century Gothic"/>
          <w:b/>
          <w:u w:val="single"/>
          <w:shd w:val="clear" w:color="auto" w:fill="FFFFFF"/>
        </w:rPr>
        <w:t xml:space="preserve"> alumbrado público,</w:t>
      </w:r>
      <w:r w:rsidRPr="00675866">
        <w:rPr>
          <w:rFonts w:ascii="Century Gothic" w:hAnsi="Century Gothic"/>
          <w:shd w:val="clear" w:color="auto" w:fill="FFFFFF"/>
        </w:rPr>
        <w:t xml:space="preserve"> </w:t>
      </w:r>
      <w:r w:rsidRPr="00675866">
        <w:rPr>
          <w:rFonts w:ascii="Century Gothic" w:hAnsi="Century Gothic"/>
          <w:b/>
          <w:u w:val="single"/>
          <w:shd w:val="clear" w:color="auto" w:fill="FFFFFF"/>
        </w:rPr>
        <w:t>distribución de gas combustible</w:t>
      </w:r>
      <w:r w:rsidRPr="00675866">
        <w:rPr>
          <w:rFonts w:ascii="Century Gothic" w:hAnsi="Century Gothic"/>
          <w:shd w:val="clear" w:color="auto" w:fill="FFFFFF"/>
        </w:rPr>
        <w:t>, telefonía fija pública básica conmutada</w:t>
      </w:r>
      <w:r w:rsidRPr="00675866">
        <w:rPr>
          <w:rFonts w:ascii="Century Gothic" w:hAnsi="Century Gothic"/>
          <w:b/>
          <w:shd w:val="clear" w:color="auto" w:fill="FFFFFF"/>
        </w:rPr>
        <w:t>,</w:t>
      </w:r>
      <w:r w:rsidRPr="00675866">
        <w:rPr>
          <w:rFonts w:ascii="Century Gothic" w:hAnsi="Century Gothic"/>
          <w:shd w:val="clear" w:color="auto" w:fill="FFFFFF"/>
        </w:rPr>
        <w:t xml:space="preserve"> </w:t>
      </w:r>
      <w:r w:rsidRPr="00675866">
        <w:rPr>
          <w:rFonts w:ascii="Century Gothic" w:hAnsi="Century Gothic"/>
          <w:b/>
          <w:u w:val="single"/>
          <w:shd w:val="clear" w:color="auto" w:fill="FFFFFF"/>
        </w:rPr>
        <w:t>telefonía local móvil en el sector rural e internet fijo</w:t>
      </w:r>
      <w:r w:rsidRPr="00675866">
        <w:rPr>
          <w:rFonts w:ascii="Century Gothic" w:eastAsia="Times New Roman" w:hAnsi="Century Gothic" w:cs="Arial"/>
          <w:shd w:val="clear" w:color="auto" w:fill="FFFFFF"/>
          <w:lang w:eastAsia="es-CO"/>
        </w:rPr>
        <w:t>, por empresas de servicios públicos de carácter oficial, privado o mixto, o directamente por la administración central del respectivo municipio, en los casos previstos en el artículo siguiente.</w:t>
      </w:r>
    </w:p>
    <w:p w:rsidR="00CC646D" w:rsidRPr="00675866" w:rsidRDefault="00CC646D" w:rsidP="00033194">
      <w:pPr>
        <w:pStyle w:val="NormalWeb"/>
        <w:spacing w:line="276" w:lineRule="auto"/>
        <w:jc w:val="both"/>
        <w:rPr>
          <w:rFonts w:ascii="Century Gothic" w:hAnsi="Century Gothic" w:cs="Arial"/>
          <w:b/>
          <w:sz w:val="22"/>
          <w:szCs w:val="22"/>
          <w:u w:val="single"/>
          <w:shd w:val="clear" w:color="auto" w:fill="FFFFFF"/>
        </w:rPr>
      </w:pPr>
      <w:r w:rsidRPr="00675866">
        <w:rPr>
          <w:rFonts w:ascii="Century Gothic" w:hAnsi="Century Gothic" w:cs="Arial"/>
          <w:sz w:val="22"/>
          <w:szCs w:val="22"/>
          <w:shd w:val="clear" w:color="auto" w:fill="FFFFFF"/>
        </w:rPr>
        <w:t xml:space="preserve">5.2. </w:t>
      </w:r>
      <w:r w:rsidRPr="00675866">
        <w:rPr>
          <w:rFonts w:ascii="Century Gothic" w:hAnsi="Century Gothic" w:cs="Arial"/>
          <w:sz w:val="22"/>
          <w:szCs w:val="22"/>
        </w:rPr>
        <w:t>Asegurar en los términos de esta Ley, la participación de los usuarios en la gestión y fiscalización de las entidades que prestan los servicios públicos en el municipio</w:t>
      </w:r>
      <w:r w:rsidRPr="00675866">
        <w:rPr>
          <w:rFonts w:ascii="Century Gothic" w:hAnsi="Century Gothic" w:cs="Arial"/>
          <w:sz w:val="22"/>
          <w:szCs w:val="22"/>
          <w:shd w:val="clear" w:color="auto" w:fill="FFFFFF"/>
        </w:rPr>
        <w:t>.</w:t>
      </w:r>
    </w:p>
    <w:p w:rsidR="00CC646D" w:rsidRPr="00675866" w:rsidRDefault="00CC646D" w:rsidP="00033194">
      <w:pPr>
        <w:pStyle w:val="NormalWeb"/>
        <w:spacing w:line="276" w:lineRule="auto"/>
        <w:jc w:val="both"/>
        <w:rPr>
          <w:rFonts w:ascii="Century Gothic" w:hAnsi="Century Gothic" w:cs="Arial"/>
          <w:sz w:val="22"/>
          <w:szCs w:val="22"/>
          <w:shd w:val="clear" w:color="auto" w:fill="FFFFFF"/>
        </w:rPr>
      </w:pPr>
      <w:r w:rsidRPr="00675866">
        <w:rPr>
          <w:rFonts w:ascii="Century Gothic" w:hAnsi="Century Gothic" w:cs="Arial"/>
          <w:sz w:val="22"/>
          <w:szCs w:val="22"/>
          <w:shd w:val="clear" w:color="auto" w:fill="FFFFFF"/>
        </w:rPr>
        <w:t xml:space="preserve">5.3. Disponer el otorgamiento de subsidios a los usuarios de menores ingresos, con cargo al presupuesto del municipio, </w:t>
      </w:r>
      <w:r w:rsidRPr="00675866">
        <w:rPr>
          <w:rFonts w:ascii="Century Gothic" w:hAnsi="Century Gothic" w:cs="Arial"/>
          <w:b/>
          <w:sz w:val="22"/>
          <w:szCs w:val="22"/>
          <w:u w:val="single"/>
          <w:shd w:val="clear" w:color="auto" w:fill="FFFFFF"/>
        </w:rPr>
        <w:t>con los aportes de contribución de los estratos 5 y 6 y con los aportes del sector comercial, industrial y de servicio,</w:t>
      </w:r>
      <w:r w:rsidRPr="00675866">
        <w:rPr>
          <w:rFonts w:ascii="Century Gothic" w:hAnsi="Century Gothic" w:cs="Arial"/>
          <w:sz w:val="22"/>
          <w:szCs w:val="22"/>
          <w:shd w:val="clear" w:color="auto" w:fill="FFFFFF"/>
        </w:rPr>
        <w:t xml:space="preserve">  </w:t>
      </w:r>
      <w:r w:rsidRPr="00675866">
        <w:rPr>
          <w:rFonts w:ascii="Century Gothic" w:hAnsi="Century Gothic" w:cs="Arial"/>
          <w:sz w:val="22"/>
          <w:szCs w:val="22"/>
        </w:rPr>
        <w:t>de acuerdo con lo dispuesto en la Ley </w:t>
      </w:r>
      <w:hyperlink r:id="rId9" w:anchor="1" w:history="1">
        <w:r w:rsidRPr="00675866">
          <w:rPr>
            <w:rStyle w:val="Hipervnculo"/>
            <w:rFonts w:ascii="Century Gothic" w:hAnsi="Century Gothic" w:cs="Arial"/>
            <w:sz w:val="22"/>
            <w:szCs w:val="22"/>
            <w:u w:val="none"/>
          </w:rPr>
          <w:t>60</w:t>
        </w:r>
      </w:hyperlink>
      <w:r w:rsidRPr="00675866">
        <w:rPr>
          <w:rFonts w:ascii="Century Gothic" w:hAnsi="Century Gothic" w:cs="Arial"/>
          <w:sz w:val="22"/>
          <w:szCs w:val="22"/>
        </w:rPr>
        <w:t xml:space="preserve"> </w:t>
      </w:r>
      <w:r w:rsidRPr="00675866">
        <w:rPr>
          <w:rFonts w:ascii="Century Gothic" w:hAnsi="Century Gothic" w:cs="Arial"/>
          <w:b/>
          <w:sz w:val="22"/>
          <w:szCs w:val="22"/>
          <w:u w:val="single"/>
        </w:rPr>
        <w:t xml:space="preserve">de </w:t>
      </w:r>
      <w:r w:rsidRPr="00675866">
        <w:rPr>
          <w:rFonts w:ascii="Century Gothic" w:hAnsi="Century Gothic" w:cs="Arial"/>
          <w:sz w:val="22"/>
          <w:szCs w:val="22"/>
        </w:rPr>
        <w:t>93 y la presente Ley.</w:t>
      </w:r>
      <w:r w:rsidRPr="00675866">
        <w:rPr>
          <w:rFonts w:ascii="Century Gothic" w:hAnsi="Century Gothic" w:cs="Arial"/>
          <w:sz w:val="22"/>
          <w:szCs w:val="22"/>
          <w:shd w:val="clear" w:color="auto" w:fill="FFFFFF"/>
        </w:rPr>
        <w:t xml:space="preserve"> </w:t>
      </w:r>
    </w:p>
    <w:p w:rsidR="00CC646D" w:rsidRPr="00675866" w:rsidRDefault="00CC646D"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5.4. Estratificar los inmuebles residenciales de acuerdo con las metodologías trazadas por el Gobierno Nacional.</w:t>
      </w:r>
    </w:p>
    <w:p w:rsidR="00CC646D" w:rsidRPr="00675866" w:rsidRDefault="00CC646D"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5.5. Establecer en el municipio una nomenclatura alfa numérica precisa, que permita individualizar cada predio al que hayan de darse los servicios públicos.</w:t>
      </w:r>
    </w:p>
    <w:p w:rsidR="00CC646D" w:rsidRPr="00675866" w:rsidRDefault="00CC646D"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5.6. Apoyar con inversiones y demás instrumentos descritos en esta Ley a las empresas de servicios públicos promovidas por los departamentos y la Nación para realizar las actividades de su competencia.</w:t>
      </w:r>
    </w:p>
    <w:p w:rsidR="00CC646D" w:rsidRPr="00675866" w:rsidRDefault="00CC646D" w:rsidP="00033194">
      <w:pPr>
        <w:spacing w:before="100" w:beforeAutospacing="1" w:after="100" w:afterAutospacing="1"/>
        <w:jc w:val="both"/>
        <w:rPr>
          <w:rFonts w:ascii="Century Gothic" w:eastAsia="Times New Roman" w:hAnsi="Century Gothic" w:cs="Arial"/>
          <w:b/>
          <w:u w:val="single"/>
          <w:shd w:val="clear" w:color="auto" w:fill="FFFFFF"/>
          <w:lang w:eastAsia="es-CO"/>
        </w:rPr>
      </w:pPr>
      <w:r w:rsidRPr="00675866">
        <w:rPr>
          <w:rFonts w:ascii="Century Gothic" w:eastAsia="Times New Roman" w:hAnsi="Century Gothic" w:cs="Arial"/>
          <w:b/>
          <w:u w:val="single"/>
          <w:shd w:val="clear" w:color="auto" w:fill="FFFFFF"/>
          <w:lang w:eastAsia="es-CO"/>
        </w:rPr>
        <w:t xml:space="preserve">5.7. promover, financiar o cofinanciar proyectos de servicios públicos domiciliarios con recursos propios o del sistema general de participaciones para construcción, ampliación rehabilitación y mejoramiento de las infraestructuras, sin importar quien preste el servicio.    </w:t>
      </w:r>
    </w:p>
    <w:p w:rsidR="00CC646D" w:rsidRPr="00675866" w:rsidRDefault="00CC646D"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 xml:space="preserve"> 5.</w:t>
      </w:r>
      <w:r w:rsidRPr="00675866">
        <w:rPr>
          <w:rFonts w:ascii="Century Gothic" w:eastAsia="Times New Roman" w:hAnsi="Century Gothic" w:cs="Arial"/>
          <w:b/>
          <w:u w:val="single"/>
          <w:shd w:val="clear" w:color="auto" w:fill="FFFFFF"/>
          <w:lang w:eastAsia="es-CO"/>
        </w:rPr>
        <w:t>8</w:t>
      </w:r>
      <w:r w:rsidRPr="00675866">
        <w:rPr>
          <w:rFonts w:ascii="Century Gothic" w:eastAsia="Times New Roman" w:hAnsi="Century Gothic" w:cs="Arial"/>
          <w:shd w:val="clear" w:color="auto" w:fill="FFFFFF"/>
          <w:lang w:eastAsia="es-CO"/>
        </w:rPr>
        <w:t>. Las demás que les asigne la ley.</w:t>
      </w:r>
    </w:p>
    <w:p w:rsidR="00564DDF" w:rsidRPr="00675866" w:rsidRDefault="00123D94" w:rsidP="00033194">
      <w:pPr>
        <w:spacing w:before="100" w:beforeAutospacing="1" w:after="100" w:afterAutospacing="1"/>
        <w:jc w:val="both"/>
        <w:rPr>
          <w:rFonts w:ascii="Century Gothic" w:hAnsi="Century Gothic"/>
          <w:shd w:val="clear" w:color="auto" w:fill="FFFFFF"/>
        </w:rPr>
      </w:pPr>
      <w:r w:rsidRPr="00675866">
        <w:rPr>
          <w:rFonts w:ascii="Century Gothic" w:hAnsi="Century Gothic"/>
          <w:b/>
          <w:bCs/>
        </w:rPr>
        <w:t>ARTÍCULO </w:t>
      </w:r>
      <w:bookmarkStart w:id="1" w:name="3"/>
      <w:r w:rsidRPr="00675866">
        <w:rPr>
          <w:rFonts w:ascii="Century Gothic" w:hAnsi="Century Gothic"/>
          <w:b/>
          <w:bCs/>
        </w:rPr>
        <w:t> </w:t>
      </w:r>
      <w:bookmarkEnd w:id="1"/>
      <w:r w:rsidR="005E42EB" w:rsidRPr="00675866">
        <w:rPr>
          <w:rFonts w:ascii="Century Gothic" w:hAnsi="Century Gothic"/>
          <w:b/>
          <w:bCs/>
        </w:rPr>
        <w:t>3</w:t>
      </w:r>
      <w:r w:rsidRPr="00675866">
        <w:rPr>
          <w:rFonts w:ascii="Century Gothic" w:hAnsi="Century Gothic"/>
          <w:b/>
          <w:bCs/>
        </w:rPr>
        <w:t>°.</w:t>
      </w:r>
      <w:r w:rsidR="00C20F18" w:rsidRPr="00675866">
        <w:rPr>
          <w:rFonts w:ascii="Century Gothic" w:hAnsi="Century Gothic"/>
          <w:b/>
          <w:bCs/>
        </w:rPr>
        <w:t xml:space="preserve"> </w:t>
      </w:r>
      <w:r w:rsidR="00564DDF" w:rsidRPr="00675866">
        <w:rPr>
          <w:rFonts w:ascii="Century Gothic" w:hAnsi="Century Gothic"/>
          <w:b/>
          <w:bCs/>
        </w:rPr>
        <w:t xml:space="preserve"> </w:t>
      </w:r>
      <w:r w:rsidR="00A80C06" w:rsidRPr="00675866">
        <w:rPr>
          <w:rFonts w:ascii="Century Gothic" w:hAnsi="Century Gothic"/>
          <w:shd w:val="clear" w:color="auto" w:fill="FFFFFF"/>
        </w:rPr>
        <w:t>Adiciónese el</w:t>
      </w:r>
      <w:r w:rsidR="00C20F18" w:rsidRPr="00675866">
        <w:rPr>
          <w:rFonts w:ascii="Century Gothic" w:hAnsi="Century Gothic"/>
          <w:shd w:val="clear" w:color="auto" w:fill="FFFFFF"/>
        </w:rPr>
        <w:t xml:space="preserve"> </w:t>
      </w:r>
      <w:r w:rsidR="00A80C06" w:rsidRPr="00675866">
        <w:rPr>
          <w:rFonts w:ascii="Century Gothic" w:hAnsi="Century Gothic"/>
          <w:shd w:val="clear" w:color="auto" w:fill="FFFFFF"/>
        </w:rPr>
        <w:t>numeral 14.21</w:t>
      </w:r>
      <w:r w:rsidR="00C20F18" w:rsidRPr="00675866">
        <w:rPr>
          <w:rFonts w:ascii="Century Gothic" w:hAnsi="Century Gothic"/>
          <w:shd w:val="clear" w:color="auto" w:fill="FFFFFF"/>
        </w:rPr>
        <w:t xml:space="preserve"> </w:t>
      </w:r>
      <w:r w:rsidR="00A80C06" w:rsidRPr="00675866">
        <w:rPr>
          <w:rFonts w:ascii="Century Gothic" w:hAnsi="Century Gothic"/>
          <w:shd w:val="clear" w:color="auto" w:fill="FFFFFF"/>
        </w:rPr>
        <w:t>y</w:t>
      </w:r>
      <w:r w:rsidR="00421C68" w:rsidRPr="00675866">
        <w:rPr>
          <w:rFonts w:ascii="Century Gothic" w:hAnsi="Century Gothic"/>
          <w:shd w:val="clear" w:color="auto" w:fill="FFFFFF"/>
        </w:rPr>
        <w:t xml:space="preserve"> dos</w:t>
      </w:r>
      <w:r w:rsidR="00A80C06" w:rsidRPr="00675866">
        <w:rPr>
          <w:rFonts w:ascii="Century Gothic" w:hAnsi="Century Gothic"/>
          <w:shd w:val="clear" w:color="auto" w:fill="FFFFFF"/>
        </w:rPr>
        <w:t xml:space="preserve"> numeral</w:t>
      </w:r>
      <w:r w:rsidR="00421C68" w:rsidRPr="00675866">
        <w:rPr>
          <w:rFonts w:ascii="Century Gothic" w:hAnsi="Century Gothic"/>
          <w:shd w:val="clear" w:color="auto" w:fill="FFFFFF"/>
        </w:rPr>
        <w:t>es</w:t>
      </w:r>
      <w:r w:rsidR="00A80C06" w:rsidRPr="00675866">
        <w:rPr>
          <w:rFonts w:ascii="Century Gothic" w:hAnsi="Century Gothic"/>
          <w:shd w:val="clear" w:color="auto" w:fill="FFFFFF"/>
        </w:rPr>
        <w:t xml:space="preserve"> nuevo</w:t>
      </w:r>
      <w:r w:rsidR="00421C68" w:rsidRPr="00675866">
        <w:rPr>
          <w:rFonts w:ascii="Century Gothic" w:hAnsi="Century Gothic"/>
          <w:shd w:val="clear" w:color="auto" w:fill="FFFFFF"/>
        </w:rPr>
        <w:t>s</w:t>
      </w:r>
      <w:r w:rsidR="00A80C06" w:rsidRPr="00675866">
        <w:rPr>
          <w:rFonts w:ascii="Century Gothic" w:hAnsi="Century Gothic"/>
          <w:shd w:val="clear" w:color="auto" w:fill="FFFFFF"/>
        </w:rPr>
        <w:t xml:space="preserve"> al artículo 14 </w:t>
      </w:r>
      <w:r w:rsidR="00C20F18" w:rsidRPr="00675866">
        <w:rPr>
          <w:rFonts w:ascii="Century Gothic" w:hAnsi="Century Gothic"/>
          <w:shd w:val="clear" w:color="auto" w:fill="FFFFFF"/>
        </w:rPr>
        <w:t>de la Ley 142 de 1994, el cual quedara así:</w:t>
      </w:r>
    </w:p>
    <w:p w:rsidR="00C20F18" w:rsidRPr="00675866" w:rsidRDefault="0087103C" w:rsidP="00033194">
      <w:pPr>
        <w:spacing w:before="100" w:beforeAutospacing="1" w:after="100" w:afterAutospacing="1"/>
        <w:jc w:val="both"/>
        <w:rPr>
          <w:rFonts w:ascii="Century Gothic" w:hAnsi="Century Gothic"/>
          <w:shd w:val="clear" w:color="auto" w:fill="FFFFFF"/>
        </w:rPr>
      </w:pPr>
      <w:r w:rsidRPr="00675866">
        <w:rPr>
          <w:rFonts w:ascii="Century Gothic" w:hAnsi="Century Gothic"/>
          <w:b/>
          <w:shd w:val="clear" w:color="auto" w:fill="FFFFFF"/>
        </w:rPr>
        <w:t xml:space="preserve">14.21. </w:t>
      </w:r>
      <w:r w:rsidRPr="00675866">
        <w:rPr>
          <w:rFonts w:ascii="Century Gothic" w:hAnsi="Century Gothic"/>
          <w:b/>
          <w:bCs/>
          <w:shd w:val="clear" w:color="auto" w:fill="FFFFFF"/>
        </w:rPr>
        <w:t>SERVICIOS PÚBLICOS DOMICILIARIOS.</w:t>
      </w:r>
      <w:r w:rsidRPr="00675866">
        <w:rPr>
          <w:rFonts w:ascii="Century Gothic" w:hAnsi="Century Gothic"/>
          <w:shd w:val="clear" w:color="auto" w:fill="FFFFFF"/>
        </w:rPr>
        <w:t>  Son los servicios de acueducto, alcantarillado, aseo, energía eléctrica,</w:t>
      </w:r>
      <w:r w:rsidR="00D50820" w:rsidRPr="00675866">
        <w:rPr>
          <w:rFonts w:ascii="Century Gothic" w:hAnsi="Century Gothic"/>
          <w:shd w:val="clear" w:color="auto" w:fill="FFFFFF"/>
        </w:rPr>
        <w:t xml:space="preserve"> </w:t>
      </w:r>
      <w:r w:rsidR="00D50820" w:rsidRPr="00675866">
        <w:rPr>
          <w:rFonts w:ascii="Century Gothic" w:hAnsi="Century Gothic"/>
          <w:b/>
          <w:u w:val="single"/>
          <w:shd w:val="clear" w:color="auto" w:fill="FFFFFF"/>
        </w:rPr>
        <w:t>alumbrado público,</w:t>
      </w:r>
      <w:r w:rsidRPr="00675866">
        <w:rPr>
          <w:rFonts w:ascii="Century Gothic" w:hAnsi="Century Gothic"/>
          <w:shd w:val="clear" w:color="auto" w:fill="FFFFFF"/>
        </w:rPr>
        <w:t xml:space="preserve"> telefonía pública básica conmutada, telefonía móvil rural, </w:t>
      </w:r>
      <w:r w:rsidRPr="00675866">
        <w:rPr>
          <w:rFonts w:ascii="Century Gothic" w:hAnsi="Century Gothic"/>
          <w:b/>
          <w:u w:val="single"/>
          <w:shd w:val="clear" w:color="auto" w:fill="FFFFFF"/>
        </w:rPr>
        <w:t>internet fijo</w:t>
      </w:r>
      <w:r w:rsidRPr="00675866">
        <w:rPr>
          <w:rFonts w:ascii="Century Gothic" w:hAnsi="Century Gothic"/>
          <w:shd w:val="clear" w:color="auto" w:fill="FFFFFF"/>
        </w:rPr>
        <w:t xml:space="preserve"> y distribución de gas combustible, tal como se definen en este capítulo.</w:t>
      </w:r>
    </w:p>
    <w:p w:rsidR="005B425F" w:rsidRPr="00675866" w:rsidRDefault="00EB52AE" w:rsidP="00033194">
      <w:pPr>
        <w:widowControl w:val="0"/>
        <w:tabs>
          <w:tab w:val="left" w:pos="1162"/>
        </w:tabs>
        <w:autoSpaceDE w:val="0"/>
        <w:autoSpaceDN w:val="0"/>
        <w:spacing w:before="1" w:after="0"/>
        <w:ind w:right="195"/>
        <w:jc w:val="both"/>
        <w:rPr>
          <w:rFonts w:ascii="Century Gothic" w:hAnsi="Century Gothic"/>
          <w:u w:val="single"/>
        </w:rPr>
      </w:pPr>
      <w:r w:rsidRPr="00675866">
        <w:rPr>
          <w:rFonts w:ascii="Century Gothic" w:hAnsi="Century Gothic"/>
          <w:b/>
          <w:u w:val="single"/>
          <w:shd w:val="clear" w:color="auto" w:fill="FFFFFF"/>
        </w:rPr>
        <w:t>14.35</w:t>
      </w:r>
      <w:r w:rsidR="005E42EB" w:rsidRPr="00675866">
        <w:rPr>
          <w:rFonts w:ascii="Century Gothic" w:hAnsi="Century Gothic"/>
          <w:u w:val="single"/>
          <w:shd w:val="clear" w:color="auto" w:fill="FFFFFF"/>
        </w:rPr>
        <w:t xml:space="preserve">. </w:t>
      </w:r>
      <w:r w:rsidR="000F532F" w:rsidRPr="00675866">
        <w:rPr>
          <w:rFonts w:ascii="Century Gothic" w:hAnsi="Century Gothic"/>
          <w:u w:val="single"/>
          <w:shd w:val="clear" w:color="auto" w:fill="FFFFFF"/>
        </w:rPr>
        <w:t xml:space="preserve">Servicio público domiciliario de </w:t>
      </w:r>
      <w:r w:rsidR="00FA76AF" w:rsidRPr="00675866">
        <w:rPr>
          <w:rFonts w:ascii="Century Gothic" w:hAnsi="Century Gothic"/>
          <w:u w:val="single"/>
          <w:shd w:val="clear" w:color="auto" w:fill="FFFFFF"/>
        </w:rPr>
        <w:t>alumbrado público.</w:t>
      </w:r>
      <w:r w:rsidR="00FA76AF" w:rsidRPr="00675866">
        <w:rPr>
          <w:rFonts w:ascii="Century Gothic" w:hAnsi="Century Gothic"/>
          <w:b/>
          <w:u w:val="single"/>
          <w:shd w:val="clear" w:color="auto" w:fill="FFFFFF"/>
        </w:rPr>
        <w:t xml:space="preserve"> </w:t>
      </w:r>
      <w:r w:rsidR="005B425F" w:rsidRPr="00675866">
        <w:rPr>
          <w:rFonts w:ascii="Century Gothic" w:hAnsi="Century Gothic"/>
          <w:u w:val="single"/>
        </w:rPr>
        <w:t>Es el servicio público esencial domiciliario de iluminación, inherente al servicio de energía eléctrica, que se presta con el objeto de proporcionar exclusivamente la iluminación de los bienes de uso público, tales como vías públicas, parques</w:t>
      </w:r>
      <w:r w:rsidR="005B425F" w:rsidRPr="00675866">
        <w:rPr>
          <w:rFonts w:ascii="Century Gothic" w:hAnsi="Century Gothic"/>
          <w:spacing w:val="-4"/>
          <w:u w:val="single"/>
        </w:rPr>
        <w:t xml:space="preserve"> </w:t>
      </w:r>
      <w:r w:rsidR="005B425F" w:rsidRPr="00675866">
        <w:rPr>
          <w:rFonts w:ascii="Century Gothic" w:hAnsi="Century Gothic"/>
          <w:u w:val="single"/>
        </w:rPr>
        <w:t>públicos</w:t>
      </w:r>
      <w:r w:rsidR="005B425F" w:rsidRPr="00675866">
        <w:rPr>
          <w:rFonts w:ascii="Century Gothic" w:hAnsi="Century Gothic"/>
          <w:spacing w:val="1"/>
          <w:u w:val="single"/>
        </w:rPr>
        <w:t xml:space="preserve"> </w:t>
      </w:r>
      <w:r w:rsidR="005B425F" w:rsidRPr="00675866">
        <w:rPr>
          <w:rFonts w:ascii="Century Gothic" w:hAnsi="Century Gothic"/>
          <w:u w:val="single"/>
        </w:rPr>
        <w:t>y</w:t>
      </w:r>
      <w:r w:rsidR="005B425F" w:rsidRPr="00675866">
        <w:rPr>
          <w:rFonts w:ascii="Century Gothic" w:hAnsi="Century Gothic"/>
          <w:spacing w:val="-9"/>
          <w:u w:val="single"/>
        </w:rPr>
        <w:t xml:space="preserve"> </w:t>
      </w:r>
      <w:r w:rsidR="005B425F" w:rsidRPr="00675866">
        <w:rPr>
          <w:rFonts w:ascii="Century Gothic" w:hAnsi="Century Gothic"/>
          <w:u w:val="single"/>
        </w:rPr>
        <w:t>demás</w:t>
      </w:r>
      <w:r w:rsidR="005B425F" w:rsidRPr="00675866">
        <w:rPr>
          <w:rFonts w:ascii="Century Gothic" w:hAnsi="Century Gothic"/>
          <w:spacing w:val="-4"/>
          <w:u w:val="single"/>
        </w:rPr>
        <w:t xml:space="preserve"> </w:t>
      </w:r>
      <w:r w:rsidR="005B425F" w:rsidRPr="00675866">
        <w:rPr>
          <w:rFonts w:ascii="Century Gothic" w:hAnsi="Century Gothic"/>
          <w:u w:val="single"/>
        </w:rPr>
        <w:t>espacios</w:t>
      </w:r>
      <w:r w:rsidR="005B425F" w:rsidRPr="00675866">
        <w:rPr>
          <w:rFonts w:ascii="Century Gothic" w:hAnsi="Century Gothic"/>
          <w:spacing w:val="-3"/>
          <w:u w:val="single"/>
        </w:rPr>
        <w:t xml:space="preserve"> </w:t>
      </w:r>
      <w:r w:rsidR="005B425F" w:rsidRPr="00675866">
        <w:rPr>
          <w:rFonts w:ascii="Century Gothic" w:hAnsi="Century Gothic"/>
          <w:u w:val="single"/>
        </w:rPr>
        <w:t>de</w:t>
      </w:r>
      <w:r w:rsidR="005B425F" w:rsidRPr="00675866">
        <w:rPr>
          <w:rFonts w:ascii="Century Gothic" w:hAnsi="Century Gothic"/>
          <w:spacing w:val="-4"/>
          <w:u w:val="single"/>
        </w:rPr>
        <w:t xml:space="preserve"> </w:t>
      </w:r>
      <w:r w:rsidR="005B425F" w:rsidRPr="00675866">
        <w:rPr>
          <w:rFonts w:ascii="Century Gothic" w:hAnsi="Century Gothic"/>
          <w:u w:val="single"/>
        </w:rPr>
        <w:t>libre</w:t>
      </w:r>
      <w:r w:rsidR="005B425F" w:rsidRPr="00675866">
        <w:rPr>
          <w:rFonts w:ascii="Century Gothic" w:hAnsi="Century Gothic"/>
          <w:spacing w:val="-6"/>
          <w:u w:val="single"/>
        </w:rPr>
        <w:t xml:space="preserve"> </w:t>
      </w:r>
      <w:r w:rsidR="005B425F" w:rsidRPr="00675866">
        <w:rPr>
          <w:rFonts w:ascii="Century Gothic" w:hAnsi="Century Gothic"/>
          <w:u w:val="single"/>
        </w:rPr>
        <w:t>circulación</w:t>
      </w:r>
      <w:r w:rsidR="005B425F" w:rsidRPr="00675866">
        <w:rPr>
          <w:rFonts w:ascii="Century Gothic" w:hAnsi="Century Gothic"/>
          <w:spacing w:val="-4"/>
          <w:u w:val="single"/>
        </w:rPr>
        <w:t xml:space="preserve"> </w:t>
      </w:r>
      <w:r w:rsidR="005B425F" w:rsidRPr="00675866">
        <w:rPr>
          <w:rFonts w:ascii="Century Gothic" w:hAnsi="Century Gothic"/>
          <w:u w:val="single"/>
        </w:rPr>
        <w:t>con</w:t>
      </w:r>
      <w:r w:rsidR="005B425F" w:rsidRPr="00675866">
        <w:rPr>
          <w:rFonts w:ascii="Century Gothic" w:hAnsi="Century Gothic"/>
          <w:spacing w:val="-4"/>
          <w:u w:val="single"/>
        </w:rPr>
        <w:t xml:space="preserve"> </w:t>
      </w:r>
      <w:r w:rsidR="005B425F" w:rsidRPr="00675866">
        <w:rPr>
          <w:rFonts w:ascii="Century Gothic" w:hAnsi="Century Gothic"/>
          <w:u w:val="single"/>
        </w:rPr>
        <w:t>tránsito</w:t>
      </w:r>
      <w:r w:rsidR="005B425F" w:rsidRPr="00675866">
        <w:rPr>
          <w:rFonts w:ascii="Century Gothic" w:hAnsi="Century Gothic"/>
          <w:spacing w:val="-4"/>
          <w:u w:val="single"/>
        </w:rPr>
        <w:t xml:space="preserve"> </w:t>
      </w:r>
      <w:r w:rsidR="005B425F" w:rsidRPr="00675866">
        <w:rPr>
          <w:rFonts w:ascii="Century Gothic" w:hAnsi="Century Gothic"/>
          <w:u w:val="single"/>
        </w:rPr>
        <w:t>vehicular</w:t>
      </w:r>
      <w:r w:rsidR="005B425F" w:rsidRPr="00675866">
        <w:rPr>
          <w:rFonts w:ascii="Century Gothic" w:hAnsi="Century Gothic"/>
          <w:spacing w:val="-5"/>
          <w:u w:val="single"/>
        </w:rPr>
        <w:t xml:space="preserve"> </w:t>
      </w:r>
      <w:r w:rsidR="005B425F" w:rsidRPr="00675866">
        <w:rPr>
          <w:rFonts w:ascii="Century Gothic" w:hAnsi="Century Gothic"/>
          <w:u w:val="single"/>
        </w:rPr>
        <w:t>o</w:t>
      </w:r>
      <w:r w:rsidR="005B425F" w:rsidRPr="00675866">
        <w:rPr>
          <w:rFonts w:ascii="Century Gothic" w:hAnsi="Century Gothic"/>
          <w:spacing w:val="-3"/>
          <w:u w:val="single"/>
        </w:rPr>
        <w:t xml:space="preserve"> </w:t>
      </w:r>
      <w:r w:rsidR="005B425F" w:rsidRPr="00675866">
        <w:rPr>
          <w:rFonts w:ascii="Century Gothic" w:hAnsi="Century Gothic"/>
          <w:u w:val="single"/>
        </w:rPr>
        <w:t>peatonal, dentro del perímetro urbano y rural de un municipio o distrito, con el objeto de proporcionar la visibilidad adecuada para el normal desarrollo de las actividades tanto vehiculares como</w:t>
      </w:r>
      <w:r w:rsidR="005B425F" w:rsidRPr="00675866">
        <w:rPr>
          <w:rFonts w:ascii="Century Gothic" w:hAnsi="Century Gothic"/>
          <w:spacing w:val="1"/>
          <w:u w:val="single"/>
        </w:rPr>
        <w:t xml:space="preserve"> </w:t>
      </w:r>
      <w:r w:rsidR="005B425F" w:rsidRPr="00675866">
        <w:rPr>
          <w:rFonts w:ascii="Century Gothic" w:hAnsi="Century Gothic"/>
          <w:u w:val="single"/>
        </w:rPr>
        <w:t>peatonales.</w:t>
      </w:r>
    </w:p>
    <w:p w:rsidR="00270E53" w:rsidRPr="00675866" w:rsidRDefault="00270E53" w:rsidP="00033194">
      <w:pPr>
        <w:widowControl w:val="0"/>
        <w:tabs>
          <w:tab w:val="left" w:pos="1162"/>
        </w:tabs>
        <w:autoSpaceDE w:val="0"/>
        <w:autoSpaceDN w:val="0"/>
        <w:spacing w:before="1" w:after="0"/>
        <w:ind w:right="195"/>
        <w:jc w:val="both"/>
        <w:rPr>
          <w:rFonts w:ascii="Century Gothic" w:hAnsi="Century Gothic"/>
          <w:u w:val="single"/>
        </w:rPr>
      </w:pPr>
    </w:p>
    <w:p w:rsidR="009A023A" w:rsidRPr="00675866" w:rsidRDefault="00EB52AE" w:rsidP="00033194">
      <w:pPr>
        <w:widowControl w:val="0"/>
        <w:jc w:val="both"/>
        <w:rPr>
          <w:rFonts w:ascii="Century Gothic" w:eastAsia="Arial" w:hAnsi="Century Gothic" w:cs="Arial"/>
          <w:u w:val="single"/>
        </w:rPr>
      </w:pPr>
      <w:r w:rsidRPr="00675866">
        <w:rPr>
          <w:rFonts w:ascii="Century Gothic" w:hAnsi="Century Gothic"/>
          <w:b/>
          <w:bCs/>
          <w:shd w:val="clear" w:color="auto" w:fill="FFFFFF"/>
        </w:rPr>
        <w:t>14.36</w:t>
      </w:r>
      <w:r w:rsidR="005E42EB" w:rsidRPr="00675866">
        <w:rPr>
          <w:rFonts w:ascii="Century Gothic" w:hAnsi="Century Gothic"/>
          <w:b/>
          <w:bCs/>
          <w:shd w:val="clear" w:color="auto" w:fill="FFFFFF"/>
        </w:rPr>
        <w:t>.</w:t>
      </w:r>
      <w:r w:rsidR="005E42EB" w:rsidRPr="00675866">
        <w:rPr>
          <w:rFonts w:ascii="Century Gothic" w:hAnsi="Century Gothic"/>
          <w:shd w:val="clear" w:color="auto" w:fill="FFFFFF"/>
        </w:rPr>
        <w:t xml:space="preserve"> </w:t>
      </w:r>
      <w:r w:rsidR="009A023A" w:rsidRPr="00675866">
        <w:rPr>
          <w:rFonts w:ascii="Century Gothic" w:eastAsia="Arial" w:hAnsi="Century Gothic" w:cs="Arial"/>
          <w:u w:val="single"/>
        </w:rPr>
        <w:t xml:space="preserve">Servicio público domiciliario de internet fijo. Es el servicio básico de internet fijo, cuya finalidad es la conexión permanente de los datos de internet a través de red de Fibra óptica, coaxial, o similares con ancho de banda. </w:t>
      </w:r>
    </w:p>
    <w:p w:rsidR="009A023A" w:rsidRPr="00675866" w:rsidRDefault="009A023A" w:rsidP="00033194">
      <w:pPr>
        <w:widowControl w:val="0"/>
        <w:jc w:val="both"/>
        <w:rPr>
          <w:rFonts w:ascii="Century Gothic" w:eastAsia="Arial" w:hAnsi="Century Gothic" w:cs="Arial"/>
          <w:u w:val="single"/>
        </w:rPr>
      </w:pPr>
      <w:r w:rsidRPr="00675866">
        <w:rPr>
          <w:rFonts w:ascii="Century Gothic" w:eastAsia="Arial" w:hAnsi="Century Gothic" w:cs="Arial"/>
          <w:u w:val="single"/>
        </w:rPr>
        <w:t>Exceptuase el internet móvil celular, la cual se regirá, en todos sus aspectos por la Ley 37 de 1993 y sus decretos reglamentarios o las normas que los modifiquen, complementen o sustituyen”.</w:t>
      </w:r>
    </w:p>
    <w:p w:rsidR="00EC6830" w:rsidRPr="00675866" w:rsidRDefault="004C3A43" w:rsidP="00033194">
      <w:pPr>
        <w:spacing w:before="100" w:beforeAutospacing="1" w:after="100" w:afterAutospacing="1"/>
        <w:jc w:val="both"/>
        <w:rPr>
          <w:rFonts w:ascii="Century Gothic" w:eastAsia="Times New Roman" w:hAnsi="Century Gothic" w:cs="Arial"/>
          <w:lang w:eastAsia="es-CO"/>
        </w:rPr>
      </w:pPr>
      <w:r w:rsidRPr="00675866">
        <w:rPr>
          <w:rFonts w:ascii="Century Gothic" w:hAnsi="Century Gothic"/>
          <w:b/>
          <w:bCs/>
        </w:rPr>
        <w:t>ARTÍCULO  4°.</w:t>
      </w:r>
      <w:r w:rsidR="00EC6830" w:rsidRPr="00675866">
        <w:rPr>
          <w:rFonts w:ascii="Century Gothic" w:hAnsi="Century Gothic"/>
          <w:b/>
          <w:bCs/>
        </w:rPr>
        <w:t xml:space="preserve"> </w:t>
      </w:r>
      <w:r w:rsidR="00EC6830" w:rsidRPr="00675866">
        <w:rPr>
          <w:rFonts w:ascii="Century Gothic" w:eastAsia="Times New Roman" w:hAnsi="Century Gothic" w:cs="Arial"/>
          <w:lang w:eastAsia="es-CO"/>
        </w:rPr>
        <w:t xml:space="preserve">Modifíquese el artículo 62 de la ley 142 de 1994, el cual quedara así:  </w:t>
      </w:r>
    </w:p>
    <w:p w:rsidR="00EC6830" w:rsidRPr="00675866" w:rsidRDefault="00EC6830" w:rsidP="00033194">
      <w:pPr>
        <w:spacing w:before="100" w:beforeAutospacing="1" w:after="100" w:afterAutospacing="1"/>
        <w:jc w:val="both"/>
        <w:rPr>
          <w:rFonts w:ascii="Century Gothic" w:eastAsia="Times New Roman" w:hAnsi="Century Gothic" w:cs="Arial"/>
          <w:lang w:eastAsia="es-CO"/>
        </w:rPr>
      </w:pPr>
      <w:r w:rsidRPr="00675866">
        <w:rPr>
          <w:rFonts w:ascii="Century Gothic" w:hAnsi="Century Gothic" w:cs="Arial"/>
          <w:b/>
          <w:bCs/>
        </w:rPr>
        <w:t xml:space="preserve">ARTÍCULO 62. </w:t>
      </w:r>
      <w:r w:rsidRPr="00675866">
        <w:rPr>
          <w:rFonts w:ascii="Century Gothic" w:eastAsia="Times New Roman" w:hAnsi="Century Gothic" w:cs="Arial"/>
          <w:bCs/>
          <w:lang w:eastAsia="es-CO"/>
        </w:rPr>
        <w:t>Organización. En desarrollo de los artículos,</w:t>
      </w:r>
      <w:r w:rsidRPr="00675866">
        <w:rPr>
          <w:rFonts w:ascii="Century Gothic" w:eastAsia="Times New Roman" w:hAnsi="Century Gothic" w:cs="Arial"/>
          <w:b/>
          <w:u w:val="single"/>
          <w:lang w:eastAsia="es-CO"/>
        </w:rPr>
        <w:t xml:space="preserve"> 2, 101, 270 y</w:t>
      </w:r>
      <w:r w:rsidRPr="00675866">
        <w:rPr>
          <w:rFonts w:ascii="Century Gothic" w:eastAsia="Times New Roman" w:hAnsi="Century Gothic" w:cs="Arial"/>
          <w:lang w:eastAsia="es-CO"/>
        </w:rPr>
        <w:t xml:space="preserve"> </w:t>
      </w:r>
      <w:r w:rsidRPr="00675866">
        <w:rPr>
          <w:rFonts w:ascii="Century Gothic" w:eastAsia="Times New Roman" w:hAnsi="Century Gothic" w:cs="Arial"/>
          <w:bCs/>
          <w:lang w:eastAsia="es-CO"/>
        </w:rPr>
        <w:t>369</w:t>
      </w:r>
      <w:r w:rsidRPr="00675866">
        <w:rPr>
          <w:rFonts w:ascii="Century Gothic" w:eastAsia="Times New Roman" w:hAnsi="Century Gothic" w:cs="Arial"/>
          <w:lang w:eastAsia="es-CO"/>
        </w:rPr>
        <w:t xml:space="preserve"> de la Constitución Política de Colombia, en todos los municipios deberán existir "Comités de Desarrollo y Control Social de los Servicios Públicos Domiciliarios" en adelante CODECS, </w:t>
      </w:r>
      <w:r w:rsidRPr="00675866">
        <w:rPr>
          <w:rFonts w:ascii="Century Gothic" w:eastAsia="Times New Roman" w:hAnsi="Century Gothic" w:cs="Arial"/>
          <w:b/>
          <w:u w:val="single"/>
          <w:lang w:eastAsia="es-CO"/>
        </w:rPr>
        <w:t>conformados</w:t>
      </w:r>
      <w:r w:rsidRPr="00675866">
        <w:rPr>
          <w:rFonts w:ascii="Century Gothic" w:eastAsia="Times New Roman" w:hAnsi="Century Gothic" w:cs="Arial"/>
          <w:lang w:eastAsia="es-CO"/>
        </w:rPr>
        <w:t xml:space="preserve"> por usuarios, suscriptores o suscriptores potenciales de uno o más servicios públicos a los que se refiere esta ley. </w:t>
      </w:r>
      <w:r w:rsidRPr="00675866">
        <w:rPr>
          <w:rFonts w:ascii="Century Gothic" w:eastAsia="Times New Roman" w:hAnsi="Century Gothic" w:cs="Arial"/>
          <w:b/>
          <w:u w:val="single"/>
          <w:lang w:eastAsia="es-CO"/>
        </w:rPr>
        <w:t>Estos comités podrán recibir aportes financieros del Estado, a través de los ingresos por el valor de las multas, así como donaciones de organizaciones no Gubernamentales, fundaciones, universidades, gremios empresariales, medios de comunicación y entidades afines.</w:t>
      </w:r>
    </w:p>
    <w:p w:rsidR="00EC6830" w:rsidRPr="00675866" w:rsidRDefault="00EC6830"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La iniciativa para la conformación de los comités corresponde a los usuarios, suscriptores o suscriptores potenciales. El número de miembros de los comités será el que resulte de dividir la población del respectivo municipio o distrito por 10.000, pero no podrá ser inferior a cincuenta (50). Para el Distrito Capital el número mínimo de miembros será de doscientos (200).</w:t>
      </w:r>
    </w:p>
    <w:p w:rsidR="00EC6830" w:rsidRPr="00675866" w:rsidRDefault="00EC6830"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 xml:space="preserve">Para ser miembro de un "Comité de Desarrollo y Control Social", se requiere ser usuario suscriptor o suscriptor potencial del respectivo servicio público domiciliario, lo cual se acreditará ante la </w:t>
      </w:r>
      <w:r w:rsidRPr="00675866">
        <w:rPr>
          <w:rFonts w:ascii="Century Gothic" w:hAnsi="Century Gothic" w:cs="Arial"/>
        </w:rPr>
        <w:t>asamblea de constitución del correspondiente comité,</w:t>
      </w:r>
      <w:r w:rsidRPr="00675866">
        <w:rPr>
          <w:rFonts w:ascii="Century Gothic" w:eastAsia="Times New Roman" w:hAnsi="Century Gothic" w:cs="Arial"/>
          <w:shd w:val="clear" w:color="auto" w:fill="FFFFFF"/>
          <w:lang w:eastAsia="es-CO"/>
        </w:rPr>
        <w:t xml:space="preserve"> con el último recibo de cobro o, en el caso de los suscriptores potenciales, con la solicitud debidamente radicada en la respectiva empresa. </w:t>
      </w:r>
    </w:p>
    <w:p w:rsidR="00EC6830" w:rsidRPr="00675866" w:rsidRDefault="00EC6830"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La participación de un usuario, suscriptor o de un suscriptor potencial en todas las Asambleas y deliberaciones de un "Comité de Desarrollo y Control Social" será personal e indelegable.</w:t>
      </w:r>
    </w:p>
    <w:p w:rsidR="00EC6830" w:rsidRPr="00675866" w:rsidRDefault="00EC6830"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 xml:space="preserve">Los </w:t>
      </w:r>
      <w:r w:rsidRPr="00675866">
        <w:rPr>
          <w:rFonts w:ascii="Century Gothic" w:eastAsia="Times New Roman" w:hAnsi="Century Gothic" w:cs="Arial"/>
          <w:b/>
          <w:u w:val="single"/>
          <w:shd w:val="clear" w:color="auto" w:fill="FFFFFF"/>
          <w:lang w:eastAsia="es-CO"/>
        </w:rPr>
        <w:t>CODECS</w:t>
      </w:r>
      <w:r w:rsidRPr="00675866">
        <w:rPr>
          <w:rFonts w:ascii="Century Gothic" w:eastAsia="Times New Roman" w:hAnsi="Century Gothic" w:cs="Arial"/>
          <w:shd w:val="clear" w:color="auto" w:fill="FFFFFF"/>
          <w:lang w:eastAsia="es-CO"/>
        </w:rPr>
        <w:t xml:space="preserve"> se darán su propio reglamento y se reunirán en el día, lugar y hora que acuerden sus miembros según registro firmado por </w:t>
      </w:r>
      <w:r w:rsidRPr="00675866">
        <w:rPr>
          <w:rFonts w:ascii="Century Gothic" w:eastAsia="Times New Roman" w:hAnsi="Century Gothic" w:cs="Arial"/>
          <w:b/>
          <w:u w:val="single"/>
          <w:shd w:val="clear" w:color="auto" w:fill="FFFFFF"/>
          <w:lang w:eastAsia="es-CO"/>
        </w:rPr>
        <w:t>todos</w:t>
      </w:r>
      <w:r w:rsidRPr="00675866">
        <w:rPr>
          <w:rFonts w:ascii="Century Gothic" w:eastAsia="Times New Roman" w:hAnsi="Century Gothic" w:cs="Arial"/>
          <w:shd w:val="clear" w:color="auto" w:fill="FFFFFF"/>
          <w:lang w:eastAsia="es-CO"/>
        </w:rPr>
        <w:t xml:space="preserve"> los asistentes que debe quedar en el Acta de la reunión.</w:t>
      </w:r>
    </w:p>
    <w:p w:rsidR="00EC6830" w:rsidRPr="00675866" w:rsidRDefault="00EC6830"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Una vez constituido un comité, es deber de las autoridades municipales y de las empresas de servicios públicos ante quien soliciten inscripción</w:t>
      </w:r>
      <w:r w:rsidR="008511F0" w:rsidRPr="00675866">
        <w:rPr>
          <w:rFonts w:ascii="Century Gothic" w:eastAsia="Times New Roman" w:hAnsi="Century Gothic" w:cs="Arial"/>
          <w:shd w:val="clear" w:color="auto" w:fill="FFFFFF"/>
          <w:lang w:eastAsia="es-CO"/>
        </w:rPr>
        <w:t>,</w:t>
      </w:r>
      <w:r w:rsidRPr="00675866">
        <w:rPr>
          <w:rFonts w:ascii="Century Gothic" w:eastAsia="Times New Roman" w:hAnsi="Century Gothic" w:cs="Arial"/>
          <w:shd w:val="clear" w:color="auto" w:fill="FFFFFF"/>
          <w:lang w:eastAsia="es-CO"/>
        </w:rPr>
        <w:t xml:space="preserve"> reconocerlos como tal, para lo cual se verificará, entre otras cosas que un mismo usuario, suscriptor o suscriptor potencial no pertenezca a más de un comité de un mismo servicio público domiciliario.</w:t>
      </w:r>
    </w:p>
    <w:p w:rsidR="00EC6830" w:rsidRPr="00675866" w:rsidRDefault="00EC6830"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Cada uno de los comités elegirán, entre sus miembros y por decisión mayoritaria, a un "Vocal de Control", quien actuará como su representante ante las personas prestadoras de los servicios públicos de que trata la presente Ley, ante las entidades territoriales y ante las autoridades nacionales en lo que tiene que ver con dichos servicios públicos. Este "vocal" podrá ser removido en cualquier momento por el comité, en decisión mayoritaria de sus miembros.</w:t>
      </w:r>
    </w:p>
    <w:p w:rsidR="00EC6830" w:rsidRPr="00675866" w:rsidRDefault="00EC6830"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Las elecciones del Vocal de Control y de los Comités, podrán impugnarse ante el Personero del Municipio donde se realice la Asamblea de elección y las decisiones de éste serán apelables ante la Superintendencia de Servicios Públicos.</w:t>
      </w:r>
    </w:p>
    <w:p w:rsidR="00EC6830" w:rsidRPr="00675866" w:rsidRDefault="00EC6830"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En las elecciones a que se refiere el presente artículo, será causal de mala conducta para cualquier servidor público y, en general, para cualquier funcionario de una persona prestadora de uno o varios de los servicios públicos a que se refiere la presente Ley, entorpecer o dilatar la elección, coartar la libertad de los electores o intervenir de cualquier manera en favor o en contra de los candidatos.</w:t>
      </w:r>
    </w:p>
    <w:p w:rsidR="00EC6830" w:rsidRPr="00675866" w:rsidRDefault="00EC6830"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Corresponderá al alcalde de cada municipio o distrito velar por la conformación de los comités.</w:t>
      </w:r>
    </w:p>
    <w:p w:rsidR="00EC6830" w:rsidRPr="00675866" w:rsidRDefault="00EC6830" w:rsidP="00033194">
      <w:pPr>
        <w:spacing w:before="100" w:beforeAutospacing="1" w:after="100" w:afterAutospacing="1"/>
        <w:jc w:val="both"/>
        <w:rPr>
          <w:rFonts w:ascii="Century Gothic" w:eastAsia="Times New Roman" w:hAnsi="Century Gothic" w:cs="Arial"/>
          <w:b/>
          <w:u w:val="single"/>
          <w:lang w:eastAsia="es-CO"/>
        </w:rPr>
      </w:pPr>
      <w:r w:rsidRPr="00675866">
        <w:rPr>
          <w:rFonts w:ascii="Century Gothic" w:eastAsia="Times New Roman" w:hAnsi="Century Gothic" w:cs="Arial"/>
          <w:b/>
          <w:u w:val="single"/>
          <w:shd w:val="clear" w:color="auto" w:fill="FFFFFF"/>
          <w:lang w:eastAsia="es-CO"/>
        </w:rPr>
        <w:t>PARÁGRAFO 1.</w:t>
      </w:r>
      <w:r w:rsidRPr="00675866">
        <w:rPr>
          <w:rFonts w:ascii="Century Gothic" w:eastAsia="Times New Roman" w:hAnsi="Century Gothic" w:cs="Arial"/>
          <w:u w:val="single"/>
          <w:shd w:val="clear" w:color="auto" w:fill="FFFFFF"/>
          <w:lang w:eastAsia="es-CO"/>
        </w:rPr>
        <w:t xml:space="preserve"> </w:t>
      </w:r>
      <w:r w:rsidRPr="00675866">
        <w:rPr>
          <w:rFonts w:ascii="Century Gothic" w:eastAsia="Times New Roman" w:hAnsi="Century Gothic" w:cs="Arial"/>
          <w:b/>
          <w:u w:val="single"/>
          <w:lang w:eastAsia="es-CO"/>
        </w:rPr>
        <w:t xml:space="preserve">Los alcaldes, gobernadores, y la Superintendencia de Servicios Públicos deberán poyar </w:t>
      </w:r>
      <w:r w:rsidR="008511F0" w:rsidRPr="00675866">
        <w:rPr>
          <w:rFonts w:ascii="Century Gothic" w:eastAsia="Times New Roman" w:hAnsi="Century Gothic" w:cs="Arial"/>
          <w:b/>
          <w:u w:val="single"/>
          <w:lang w:eastAsia="es-CO"/>
        </w:rPr>
        <w:t>logísticamente la</w:t>
      </w:r>
      <w:r w:rsidRPr="00675866">
        <w:rPr>
          <w:rFonts w:ascii="Century Gothic" w:eastAsia="Times New Roman" w:hAnsi="Century Gothic" w:cs="Arial"/>
          <w:b/>
          <w:u w:val="single"/>
          <w:lang w:eastAsia="es-CO"/>
        </w:rPr>
        <w:t xml:space="preserve"> constitución y capacitación permanente </w:t>
      </w:r>
      <w:r w:rsidR="008511F0" w:rsidRPr="00675866">
        <w:rPr>
          <w:rFonts w:ascii="Century Gothic" w:eastAsia="Times New Roman" w:hAnsi="Century Gothic" w:cs="Arial"/>
          <w:b/>
          <w:u w:val="single"/>
          <w:lang w:eastAsia="es-CO"/>
        </w:rPr>
        <w:t>de</w:t>
      </w:r>
      <w:r w:rsidRPr="00675866">
        <w:rPr>
          <w:rFonts w:ascii="Century Gothic" w:eastAsia="Times New Roman" w:hAnsi="Century Gothic" w:cs="Arial"/>
          <w:b/>
          <w:u w:val="single"/>
          <w:lang w:eastAsia="es-CO"/>
        </w:rPr>
        <w:t xml:space="preserve"> los CODECS, dotándolo de oficinas, y lo necesario para su funcionamiento. </w:t>
      </w:r>
    </w:p>
    <w:p w:rsidR="00EC6830" w:rsidRPr="00675866" w:rsidRDefault="00EC6830" w:rsidP="00033194">
      <w:pPr>
        <w:spacing w:before="100" w:beforeAutospacing="1" w:after="100" w:afterAutospacing="1"/>
        <w:jc w:val="both"/>
        <w:rPr>
          <w:rFonts w:ascii="Century Gothic" w:eastAsia="Times New Roman" w:hAnsi="Century Gothic" w:cs="Arial"/>
          <w:b/>
          <w:u w:val="single"/>
          <w:lang w:eastAsia="es-CO"/>
        </w:rPr>
      </w:pPr>
      <w:r w:rsidRPr="00675866">
        <w:rPr>
          <w:rFonts w:ascii="Century Gothic" w:eastAsia="Times New Roman" w:hAnsi="Century Gothic" w:cs="Arial"/>
          <w:b/>
          <w:u w:val="single"/>
          <w:shd w:val="clear" w:color="auto" w:fill="FFFFFF"/>
          <w:lang w:eastAsia="es-CO"/>
        </w:rPr>
        <w:t>PARÁGRAFO 2.</w:t>
      </w:r>
      <w:r w:rsidRPr="00675866">
        <w:rPr>
          <w:rFonts w:ascii="Century Gothic" w:eastAsia="Times New Roman" w:hAnsi="Century Gothic" w:cs="Arial"/>
          <w:u w:val="single"/>
          <w:shd w:val="clear" w:color="auto" w:fill="FFFFFF"/>
          <w:lang w:eastAsia="es-CO"/>
        </w:rPr>
        <w:t xml:space="preserve"> </w:t>
      </w:r>
      <w:r w:rsidRPr="00675866">
        <w:rPr>
          <w:rFonts w:ascii="Century Gothic" w:eastAsia="Times New Roman" w:hAnsi="Century Gothic" w:cs="Arial"/>
          <w:b/>
          <w:u w:val="single"/>
          <w:lang w:eastAsia="es-CO"/>
        </w:rPr>
        <w:t>Será causal de mala conducta de los alcaldes, no tener conformado los CODECS en sus municipios.</w:t>
      </w:r>
    </w:p>
    <w:p w:rsidR="0066567E" w:rsidRPr="00675866" w:rsidRDefault="0066567E" w:rsidP="00033194">
      <w:pPr>
        <w:pStyle w:val="NormalWeb"/>
        <w:spacing w:line="276" w:lineRule="auto"/>
        <w:jc w:val="both"/>
        <w:rPr>
          <w:rFonts w:ascii="Century Gothic" w:hAnsi="Century Gothic"/>
          <w:sz w:val="22"/>
          <w:szCs w:val="22"/>
        </w:rPr>
      </w:pPr>
      <w:bookmarkStart w:id="2" w:name="96"/>
      <w:r w:rsidRPr="00675866">
        <w:rPr>
          <w:rFonts w:ascii="Century Gothic" w:hAnsi="Century Gothic"/>
          <w:b/>
          <w:bCs/>
          <w:sz w:val="22"/>
          <w:szCs w:val="22"/>
        </w:rPr>
        <w:t xml:space="preserve">ARTÍCULO  5°. </w:t>
      </w:r>
      <w:r w:rsidRPr="00675866">
        <w:rPr>
          <w:rFonts w:ascii="Century Gothic" w:hAnsi="Century Gothic"/>
          <w:sz w:val="22"/>
          <w:szCs w:val="22"/>
        </w:rPr>
        <w:t>Adiciónese 3 numerales al artículo 63 de la Ley 142 de 1994, el cual quedara así:</w:t>
      </w:r>
    </w:p>
    <w:p w:rsidR="00E1249B" w:rsidRPr="00675866" w:rsidRDefault="001F56FD" w:rsidP="00033194">
      <w:pPr>
        <w:pStyle w:val="NormalWeb"/>
        <w:spacing w:line="276" w:lineRule="auto"/>
        <w:jc w:val="both"/>
        <w:rPr>
          <w:rFonts w:ascii="Century Gothic" w:hAnsi="Century Gothic"/>
          <w:sz w:val="22"/>
          <w:szCs w:val="22"/>
        </w:rPr>
      </w:pPr>
      <w:r w:rsidRPr="00675866">
        <w:rPr>
          <w:rFonts w:ascii="Century Gothic" w:hAnsi="Century Gothic"/>
          <w:sz w:val="22"/>
          <w:szCs w:val="22"/>
        </w:rPr>
        <w:t xml:space="preserve">63.5. Hacer seguimiento a las peticiones, quejas, reclamos y sugerencias -PQRS, </w:t>
      </w:r>
      <w:r w:rsidR="00D725D5" w:rsidRPr="00675866">
        <w:rPr>
          <w:rFonts w:ascii="Century Gothic" w:hAnsi="Century Gothic"/>
          <w:sz w:val="22"/>
          <w:szCs w:val="22"/>
        </w:rPr>
        <w:t xml:space="preserve">que realicen los </w:t>
      </w:r>
      <w:r w:rsidR="00EE7718" w:rsidRPr="00675866">
        <w:rPr>
          <w:rFonts w:ascii="Century Gothic" w:hAnsi="Century Gothic" w:cs="Arial"/>
          <w:sz w:val="22"/>
          <w:szCs w:val="22"/>
        </w:rPr>
        <w:t>usuarios, suscriptores o suscriptores potenciales</w:t>
      </w:r>
      <w:r w:rsidR="00E1249B" w:rsidRPr="00675866">
        <w:rPr>
          <w:rFonts w:ascii="Century Gothic" w:hAnsi="Century Gothic"/>
          <w:sz w:val="22"/>
          <w:szCs w:val="22"/>
        </w:rPr>
        <w:t>,</w:t>
      </w:r>
      <w:r w:rsidR="00D725D5" w:rsidRPr="00675866">
        <w:rPr>
          <w:rFonts w:ascii="Century Gothic" w:hAnsi="Century Gothic"/>
          <w:sz w:val="22"/>
          <w:szCs w:val="22"/>
        </w:rPr>
        <w:t xml:space="preserve"> a las empresas prestadoras de servicios públicos domiciliarios, a fin de que </w:t>
      </w:r>
      <w:r w:rsidR="00E1249B" w:rsidRPr="00675866">
        <w:rPr>
          <w:rFonts w:ascii="Century Gothic" w:hAnsi="Century Gothic"/>
          <w:sz w:val="22"/>
          <w:szCs w:val="22"/>
        </w:rPr>
        <w:t>se garantice el tramite oportuno y eficaz de la PQRS.</w:t>
      </w:r>
    </w:p>
    <w:p w:rsidR="001F56FD" w:rsidRPr="00675866" w:rsidRDefault="00E1249B" w:rsidP="00033194">
      <w:pPr>
        <w:pStyle w:val="NormalWeb"/>
        <w:spacing w:line="276" w:lineRule="auto"/>
        <w:jc w:val="both"/>
        <w:rPr>
          <w:rFonts w:ascii="Century Gothic" w:hAnsi="Century Gothic" w:cs="Arial"/>
          <w:sz w:val="22"/>
          <w:szCs w:val="22"/>
        </w:rPr>
      </w:pPr>
      <w:r w:rsidRPr="00675866">
        <w:rPr>
          <w:rFonts w:ascii="Century Gothic" w:hAnsi="Century Gothic"/>
          <w:sz w:val="22"/>
          <w:szCs w:val="22"/>
        </w:rPr>
        <w:t xml:space="preserve">63.6. </w:t>
      </w:r>
      <w:r w:rsidR="00F4717D" w:rsidRPr="00675866">
        <w:rPr>
          <w:rFonts w:ascii="Century Gothic" w:hAnsi="Century Gothic" w:cs="Arial"/>
          <w:sz w:val="22"/>
          <w:szCs w:val="22"/>
        </w:rPr>
        <w:t xml:space="preserve">Solicitarle a la Superintendencia de Servicios </w:t>
      </w:r>
      <w:r w:rsidR="00EE7718" w:rsidRPr="00675866">
        <w:rPr>
          <w:rFonts w:ascii="Century Gothic" w:hAnsi="Century Gothic" w:cs="Arial"/>
          <w:sz w:val="22"/>
          <w:szCs w:val="22"/>
        </w:rPr>
        <w:t>Públicos</w:t>
      </w:r>
      <w:r w:rsidR="00F4717D" w:rsidRPr="00675866">
        <w:rPr>
          <w:rFonts w:ascii="Century Gothic" w:hAnsi="Century Gothic" w:cs="Arial"/>
          <w:sz w:val="22"/>
          <w:szCs w:val="22"/>
        </w:rPr>
        <w:t xml:space="preserve"> Domiciliarios, la imposición de multas y sanciones de las que trata la presenten Ley, cuando evidencien que las empresas prestadoras de servicios públicos </w:t>
      </w:r>
      <w:r w:rsidR="00EE7718" w:rsidRPr="00675866">
        <w:rPr>
          <w:rFonts w:ascii="Century Gothic" w:hAnsi="Century Gothic" w:cs="Arial"/>
          <w:sz w:val="22"/>
          <w:szCs w:val="22"/>
        </w:rPr>
        <w:t>ocasionan</w:t>
      </w:r>
      <w:r w:rsidR="00F4717D" w:rsidRPr="00675866">
        <w:rPr>
          <w:rFonts w:ascii="Century Gothic" w:hAnsi="Century Gothic" w:cs="Arial"/>
          <w:sz w:val="22"/>
          <w:szCs w:val="22"/>
        </w:rPr>
        <w:t xml:space="preserve"> </w:t>
      </w:r>
      <w:r w:rsidR="00EE7718" w:rsidRPr="00675866">
        <w:rPr>
          <w:rFonts w:ascii="Century Gothic" w:hAnsi="Century Gothic" w:cs="Arial"/>
          <w:sz w:val="22"/>
          <w:szCs w:val="22"/>
        </w:rPr>
        <w:t>perjuicios</w:t>
      </w:r>
      <w:r w:rsidR="00F4717D" w:rsidRPr="00675866">
        <w:rPr>
          <w:rFonts w:ascii="Century Gothic" w:hAnsi="Century Gothic" w:cs="Arial"/>
          <w:sz w:val="22"/>
          <w:szCs w:val="22"/>
        </w:rPr>
        <w:t xml:space="preserve"> a los usuarios, suscriptores o suscriptores potenciales o incumplen los postulados </w:t>
      </w:r>
      <w:r w:rsidR="00EE7718" w:rsidRPr="00675866">
        <w:rPr>
          <w:rFonts w:ascii="Century Gothic" w:hAnsi="Century Gothic" w:cs="Arial"/>
          <w:sz w:val="22"/>
          <w:szCs w:val="22"/>
        </w:rPr>
        <w:t>constitucionales</w:t>
      </w:r>
      <w:r w:rsidR="00F4717D" w:rsidRPr="00675866">
        <w:rPr>
          <w:rFonts w:ascii="Century Gothic" w:hAnsi="Century Gothic" w:cs="Arial"/>
          <w:sz w:val="22"/>
          <w:szCs w:val="22"/>
        </w:rPr>
        <w:t xml:space="preserve"> y legales. </w:t>
      </w:r>
    </w:p>
    <w:p w:rsidR="00542AF2" w:rsidRPr="00675866" w:rsidRDefault="00542AF2" w:rsidP="00033194">
      <w:pPr>
        <w:pStyle w:val="NormalWeb"/>
        <w:spacing w:line="276" w:lineRule="auto"/>
        <w:jc w:val="both"/>
        <w:rPr>
          <w:rFonts w:ascii="Century Gothic" w:hAnsi="Century Gothic" w:cs="Arial"/>
          <w:sz w:val="22"/>
          <w:szCs w:val="22"/>
        </w:rPr>
      </w:pPr>
      <w:r w:rsidRPr="00675866">
        <w:rPr>
          <w:rFonts w:ascii="Century Gothic" w:hAnsi="Century Gothic" w:cs="Arial"/>
          <w:sz w:val="22"/>
          <w:szCs w:val="22"/>
        </w:rPr>
        <w:t xml:space="preserve">63.7. Manejar el apoyo financiero que reciban de alianza con Organizaciones No Gubernamentales, fundaciones, universidades, gremios empresariales, medios de comunicación y entidades afines, como donaciones o ingresos por el 20% del valor de las multas, </w:t>
      </w:r>
      <w:bookmarkStart w:id="3" w:name="_Hlk524162423"/>
      <w:r w:rsidRPr="00675866">
        <w:rPr>
          <w:rFonts w:ascii="Century Gothic" w:hAnsi="Century Gothic" w:cs="Arial"/>
          <w:sz w:val="22"/>
          <w:szCs w:val="22"/>
        </w:rPr>
        <w:t xml:space="preserve">cuando por su gestión logren que sancionen </w:t>
      </w:r>
      <w:bookmarkEnd w:id="3"/>
      <w:r w:rsidRPr="00675866">
        <w:rPr>
          <w:rFonts w:ascii="Century Gothic" w:hAnsi="Century Gothic" w:cs="Arial"/>
          <w:sz w:val="22"/>
          <w:szCs w:val="22"/>
        </w:rPr>
        <w:t>a las empresas de servicios públicos domiciliarios</w:t>
      </w:r>
      <w:r w:rsidR="00B92ADC" w:rsidRPr="00675866">
        <w:rPr>
          <w:rFonts w:ascii="Century Gothic" w:hAnsi="Century Gothic" w:cs="Arial"/>
          <w:sz w:val="22"/>
          <w:szCs w:val="22"/>
        </w:rPr>
        <w:t>.</w:t>
      </w:r>
      <w:r w:rsidRPr="00675866">
        <w:rPr>
          <w:rFonts w:ascii="Century Gothic" w:hAnsi="Century Gothic" w:cs="Arial"/>
          <w:sz w:val="22"/>
          <w:szCs w:val="22"/>
        </w:rPr>
        <w:t xml:space="preserve"> Dicho dinero será para los gastos de sostenimiento y funcionamiento del CODECS, los cuales deberán invertir en capacitación y constitución de comités en otros municipios del respectivo departamento.</w:t>
      </w:r>
    </w:p>
    <w:p w:rsidR="005E4E79" w:rsidRPr="00675866" w:rsidRDefault="00B849CE" w:rsidP="00033194">
      <w:pPr>
        <w:pStyle w:val="NormalWeb"/>
        <w:spacing w:line="276" w:lineRule="auto"/>
        <w:jc w:val="both"/>
        <w:rPr>
          <w:rFonts w:ascii="Century Gothic" w:hAnsi="Century Gothic"/>
          <w:sz w:val="22"/>
          <w:szCs w:val="22"/>
        </w:rPr>
      </w:pPr>
      <w:r w:rsidRPr="00675866">
        <w:rPr>
          <w:rFonts w:ascii="Century Gothic" w:hAnsi="Century Gothic"/>
          <w:b/>
          <w:bCs/>
          <w:sz w:val="22"/>
          <w:szCs w:val="22"/>
        </w:rPr>
        <w:t xml:space="preserve">ARTÍCULO  6°. </w:t>
      </w:r>
      <w:r w:rsidR="005E4E79" w:rsidRPr="00675866">
        <w:rPr>
          <w:rFonts w:ascii="Century Gothic" w:hAnsi="Century Gothic"/>
          <w:sz w:val="22"/>
          <w:szCs w:val="22"/>
        </w:rPr>
        <w:t xml:space="preserve">Adiciónese un parágrafo al artículo 74 de Ley 142 de 1994, el cual quedara así: </w:t>
      </w:r>
    </w:p>
    <w:p w:rsidR="005E4E79" w:rsidRPr="00675866" w:rsidRDefault="005E4E79" w:rsidP="00033194">
      <w:pPr>
        <w:pStyle w:val="NormalWeb"/>
        <w:spacing w:line="276" w:lineRule="auto"/>
        <w:jc w:val="both"/>
        <w:rPr>
          <w:rFonts w:ascii="Century Gothic" w:hAnsi="Century Gothic" w:cs="Arial"/>
          <w:bCs/>
          <w:sz w:val="22"/>
          <w:szCs w:val="22"/>
          <w:shd w:val="clear" w:color="auto" w:fill="FFFFFF"/>
        </w:rPr>
      </w:pPr>
      <w:r w:rsidRPr="00675866">
        <w:rPr>
          <w:rFonts w:ascii="Century Gothic" w:hAnsi="Century Gothic"/>
          <w:b/>
          <w:bCs/>
          <w:sz w:val="22"/>
          <w:szCs w:val="22"/>
        </w:rPr>
        <w:t xml:space="preserve">PARÁGRAFO. </w:t>
      </w:r>
      <w:r w:rsidRPr="00675866">
        <w:rPr>
          <w:rFonts w:ascii="Century Gothic" w:hAnsi="Century Gothic" w:cs="Arial"/>
          <w:bCs/>
          <w:sz w:val="22"/>
          <w:szCs w:val="22"/>
          <w:shd w:val="clear" w:color="auto" w:fill="FFFFFF"/>
        </w:rPr>
        <w:t>Las comisiones de regulación</w:t>
      </w:r>
      <w:r w:rsidRPr="00675866">
        <w:rPr>
          <w:rFonts w:ascii="Century Gothic" w:hAnsi="Century Gothic" w:cs="Arial"/>
          <w:sz w:val="22"/>
          <w:szCs w:val="22"/>
          <w:shd w:val="clear" w:color="auto" w:fill="FFFFFF"/>
        </w:rPr>
        <w:t xml:space="preserve"> en el ejercicio de las funciones conferidas por las normas vigentes, no podrán </w:t>
      </w:r>
      <w:r w:rsidRPr="00675866">
        <w:rPr>
          <w:rFonts w:ascii="Century Gothic" w:hAnsi="Century Gothic" w:cs="Arial"/>
          <w:bCs/>
          <w:sz w:val="22"/>
          <w:szCs w:val="22"/>
          <w:shd w:val="clear" w:color="auto" w:fill="FFFFFF"/>
        </w:rPr>
        <w:t xml:space="preserve">a través de la regulación que se expida, desmejorar los derechos de los usuarios.  Las comisiones de regulación en cada uno de los servicios públicos domiciliarios amparados en esta Ley, deberán adecuar las regulaciones o conceptos expedidos sobre el cobro de tarifas, servicios, sanciones y en general sobre cualquier otra regulación. </w:t>
      </w:r>
    </w:p>
    <w:p w:rsidR="005E4E79" w:rsidRPr="00675866" w:rsidRDefault="0066567E" w:rsidP="00033194">
      <w:pPr>
        <w:pStyle w:val="NormalWeb"/>
        <w:spacing w:line="276" w:lineRule="auto"/>
        <w:jc w:val="both"/>
        <w:rPr>
          <w:rFonts w:ascii="Century Gothic" w:hAnsi="Century Gothic"/>
          <w:sz w:val="22"/>
          <w:szCs w:val="22"/>
        </w:rPr>
      </w:pPr>
      <w:r w:rsidRPr="00675866">
        <w:rPr>
          <w:rFonts w:ascii="Century Gothic" w:hAnsi="Century Gothic"/>
          <w:b/>
          <w:bCs/>
          <w:sz w:val="22"/>
          <w:szCs w:val="22"/>
        </w:rPr>
        <w:t>ARTÍCULO  </w:t>
      </w:r>
      <w:r w:rsidR="00B849CE" w:rsidRPr="00675866">
        <w:rPr>
          <w:rFonts w:ascii="Century Gothic" w:hAnsi="Century Gothic"/>
          <w:b/>
          <w:bCs/>
          <w:sz w:val="22"/>
          <w:szCs w:val="22"/>
        </w:rPr>
        <w:t>7</w:t>
      </w:r>
      <w:r w:rsidRPr="00675866">
        <w:rPr>
          <w:rFonts w:ascii="Century Gothic" w:hAnsi="Century Gothic"/>
          <w:b/>
          <w:bCs/>
          <w:sz w:val="22"/>
          <w:szCs w:val="22"/>
        </w:rPr>
        <w:t xml:space="preserve">°. </w:t>
      </w:r>
      <w:r w:rsidR="005E4E79" w:rsidRPr="00675866">
        <w:rPr>
          <w:rFonts w:ascii="Century Gothic" w:hAnsi="Century Gothic"/>
          <w:sz w:val="22"/>
          <w:szCs w:val="22"/>
        </w:rPr>
        <w:t xml:space="preserve">Adiciónese un numeral al artículo 79 de la Ley 142 de 1994, el cual quedara así: </w:t>
      </w:r>
    </w:p>
    <w:p w:rsidR="005E4E79" w:rsidRPr="00675866" w:rsidRDefault="005E42EB" w:rsidP="00033194">
      <w:pPr>
        <w:spacing w:before="100" w:beforeAutospacing="1" w:after="100" w:afterAutospacing="1"/>
        <w:jc w:val="both"/>
        <w:rPr>
          <w:rFonts w:ascii="Century Gothic" w:hAnsi="Century Gothic"/>
          <w:b/>
          <w:bCs/>
        </w:rPr>
      </w:pPr>
      <w:r w:rsidRPr="00675866">
        <w:rPr>
          <w:rFonts w:ascii="Century Gothic" w:eastAsia="Times New Roman" w:hAnsi="Century Gothic" w:cs="Arial"/>
          <w:shd w:val="clear" w:color="auto" w:fill="FFFFFF"/>
          <w:lang w:eastAsia="es-CO"/>
        </w:rPr>
        <w:t>37.</w:t>
      </w:r>
      <w:r w:rsidR="005E4E79" w:rsidRPr="00675866">
        <w:rPr>
          <w:rFonts w:ascii="Century Gothic" w:eastAsia="Times New Roman" w:hAnsi="Century Gothic" w:cs="Arial"/>
          <w:shd w:val="clear" w:color="auto" w:fill="FFFFFF"/>
          <w:lang w:eastAsia="es-CO"/>
        </w:rPr>
        <w:t xml:space="preserve"> La Superintendencia de Servicio Públicos Domiciliarios, consignara a la cuenta bancaria de los CODECS, </w:t>
      </w:r>
      <w:r w:rsidR="005E4E79" w:rsidRPr="00675866">
        <w:rPr>
          <w:rFonts w:ascii="Century Gothic" w:eastAsia="Times New Roman" w:hAnsi="Century Gothic" w:cs="Arial"/>
          <w:lang w:eastAsia="es-CO"/>
        </w:rPr>
        <w:t>el 20% del valor de las multas, cuando por su gestión logren que sancionen a las empresas de servicios públicos domiciliarios</w:t>
      </w:r>
      <w:r w:rsidR="005E4E79" w:rsidRPr="00675866">
        <w:rPr>
          <w:rFonts w:ascii="Century Gothic" w:hAnsi="Century Gothic" w:cs="Arial"/>
        </w:rPr>
        <w:t>.</w:t>
      </w:r>
    </w:p>
    <w:p w:rsidR="00135A61" w:rsidRPr="00675866" w:rsidRDefault="00693311" w:rsidP="00033194">
      <w:pPr>
        <w:pStyle w:val="NormalWeb"/>
        <w:spacing w:line="276" w:lineRule="auto"/>
        <w:jc w:val="both"/>
        <w:rPr>
          <w:rFonts w:ascii="Century Gothic" w:hAnsi="Century Gothic"/>
          <w:b/>
          <w:bCs/>
          <w:sz w:val="22"/>
          <w:szCs w:val="22"/>
        </w:rPr>
      </w:pPr>
      <w:r w:rsidRPr="00675866">
        <w:rPr>
          <w:rFonts w:ascii="Century Gothic" w:hAnsi="Century Gothic"/>
          <w:b/>
          <w:bCs/>
          <w:sz w:val="22"/>
          <w:szCs w:val="22"/>
        </w:rPr>
        <w:t xml:space="preserve">ARTÍCULO  8°. </w:t>
      </w:r>
      <w:r w:rsidR="00317ACB" w:rsidRPr="00675866">
        <w:rPr>
          <w:rFonts w:ascii="Century Gothic" w:hAnsi="Century Gothic"/>
          <w:bCs/>
          <w:sz w:val="22"/>
          <w:szCs w:val="22"/>
        </w:rPr>
        <w:t xml:space="preserve">Adiciónese un </w:t>
      </w:r>
      <w:r w:rsidR="00135A61" w:rsidRPr="00675866">
        <w:rPr>
          <w:rFonts w:ascii="Century Gothic" w:hAnsi="Century Gothic"/>
          <w:bCs/>
          <w:sz w:val="22"/>
          <w:szCs w:val="22"/>
        </w:rPr>
        <w:t>artículo 96</w:t>
      </w:r>
      <w:r w:rsidR="001745F5" w:rsidRPr="00675866">
        <w:rPr>
          <w:rFonts w:ascii="Century Gothic" w:hAnsi="Century Gothic"/>
          <w:bCs/>
          <w:sz w:val="22"/>
          <w:szCs w:val="22"/>
        </w:rPr>
        <w:t xml:space="preserve"> A</w:t>
      </w:r>
      <w:r w:rsidR="00317ACB" w:rsidRPr="00675866">
        <w:rPr>
          <w:rFonts w:ascii="Century Gothic" w:hAnsi="Century Gothic"/>
          <w:bCs/>
          <w:sz w:val="22"/>
          <w:szCs w:val="22"/>
        </w:rPr>
        <w:t>, a</w:t>
      </w:r>
      <w:r w:rsidR="00135A61" w:rsidRPr="00675866">
        <w:rPr>
          <w:rFonts w:ascii="Century Gothic" w:hAnsi="Century Gothic"/>
          <w:bCs/>
          <w:sz w:val="22"/>
          <w:szCs w:val="22"/>
        </w:rPr>
        <w:t xml:space="preserve"> la Ley 142 de 1994, el cual quedara así: </w:t>
      </w:r>
    </w:p>
    <w:p w:rsidR="00135A61" w:rsidRPr="00675866" w:rsidRDefault="00135A61" w:rsidP="00033194">
      <w:pPr>
        <w:pStyle w:val="NormalWeb"/>
        <w:spacing w:line="276" w:lineRule="auto"/>
        <w:jc w:val="both"/>
        <w:rPr>
          <w:rFonts w:ascii="Century Gothic" w:hAnsi="Century Gothic"/>
          <w:bCs/>
          <w:sz w:val="22"/>
          <w:szCs w:val="22"/>
        </w:rPr>
      </w:pPr>
      <w:r w:rsidRPr="00675866">
        <w:rPr>
          <w:rFonts w:ascii="Century Gothic" w:hAnsi="Century Gothic"/>
          <w:b/>
          <w:bCs/>
          <w:sz w:val="22"/>
          <w:szCs w:val="22"/>
        </w:rPr>
        <w:t>ARTÍCULO 96</w:t>
      </w:r>
      <w:r w:rsidR="00317ACB" w:rsidRPr="00675866">
        <w:rPr>
          <w:rFonts w:ascii="Century Gothic" w:hAnsi="Century Gothic"/>
          <w:b/>
          <w:bCs/>
          <w:sz w:val="22"/>
          <w:szCs w:val="22"/>
        </w:rPr>
        <w:t>A</w:t>
      </w:r>
      <w:r w:rsidRPr="00675866">
        <w:rPr>
          <w:rFonts w:ascii="Century Gothic" w:hAnsi="Century Gothic"/>
          <w:b/>
          <w:bCs/>
          <w:sz w:val="22"/>
          <w:szCs w:val="22"/>
        </w:rPr>
        <w:t>.</w:t>
      </w:r>
      <w:r w:rsidRPr="00675866">
        <w:rPr>
          <w:rFonts w:ascii="Century Gothic" w:hAnsi="Century Gothic"/>
          <w:bCs/>
          <w:sz w:val="22"/>
          <w:szCs w:val="22"/>
        </w:rPr>
        <w:t xml:space="preserve"> </w:t>
      </w:r>
      <w:r w:rsidR="001745F5" w:rsidRPr="00675866">
        <w:rPr>
          <w:rFonts w:ascii="Century Gothic" w:hAnsi="Century Gothic"/>
          <w:sz w:val="22"/>
          <w:szCs w:val="22"/>
        </w:rPr>
        <w:t>CARGO MÁXIMO POR SUSPENSIÓN Y</w:t>
      </w:r>
      <w:r w:rsidR="00317ACB" w:rsidRPr="00675866">
        <w:rPr>
          <w:rFonts w:ascii="Century Gothic" w:hAnsi="Century Gothic"/>
          <w:sz w:val="22"/>
          <w:szCs w:val="22"/>
        </w:rPr>
        <w:t xml:space="preserve"> REINSTALACIÓN DE LOS SERVICIO PÚBLICOS</w:t>
      </w:r>
      <w:bookmarkEnd w:id="2"/>
      <w:r w:rsidR="00317ACB" w:rsidRPr="00675866">
        <w:rPr>
          <w:rFonts w:ascii="Century Gothic" w:hAnsi="Century Gothic"/>
          <w:sz w:val="22"/>
          <w:szCs w:val="22"/>
        </w:rPr>
        <w:t>.</w:t>
      </w:r>
      <w:r w:rsidRPr="00675866">
        <w:rPr>
          <w:rFonts w:ascii="Century Gothic" w:hAnsi="Century Gothic"/>
          <w:bCs/>
          <w:sz w:val="22"/>
          <w:szCs w:val="22"/>
        </w:rPr>
        <w:t xml:space="preserve"> Quienes presten servicios públicos domiciliarios podrán cobrar un cargo </w:t>
      </w:r>
      <w:r w:rsidR="00306C32" w:rsidRPr="00675866">
        <w:rPr>
          <w:rFonts w:ascii="Century Gothic" w:hAnsi="Century Gothic"/>
          <w:bCs/>
          <w:sz w:val="22"/>
          <w:szCs w:val="22"/>
        </w:rPr>
        <w:t>único del 1</w:t>
      </w:r>
      <w:r w:rsidRPr="00675866">
        <w:rPr>
          <w:rFonts w:ascii="Century Gothic" w:hAnsi="Century Gothic"/>
          <w:bCs/>
          <w:sz w:val="22"/>
          <w:szCs w:val="22"/>
        </w:rPr>
        <w:t xml:space="preserve">% de un salario mínimo legal mensual vigente por concepto de </w:t>
      </w:r>
      <w:r w:rsidR="00306C32" w:rsidRPr="00675866">
        <w:rPr>
          <w:rFonts w:ascii="Century Gothic" w:hAnsi="Century Gothic"/>
          <w:bCs/>
          <w:sz w:val="22"/>
          <w:szCs w:val="22"/>
        </w:rPr>
        <w:t xml:space="preserve">suspensión </w:t>
      </w:r>
      <w:r w:rsidR="001745F5" w:rsidRPr="00675866">
        <w:rPr>
          <w:rFonts w:ascii="Century Gothic" w:hAnsi="Century Gothic"/>
          <w:bCs/>
          <w:sz w:val="22"/>
          <w:szCs w:val="22"/>
        </w:rPr>
        <w:t>y</w:t>
      </w:r>
      <w:r w:rsidR="00306C32" w:rsidRPr="00675866">
        <w:rPr>
          <w:rFonts w:ascii="Century Gothic" w:hAnsi="Century Gothic"/>
          <w:bCs/>
          <w:sz w:val="22"/>
          <w:szCs w:val="22"/>
        </w:rPr>
        <w:t xml:space="preserve"> </w:t>
      </w:r>
      <w:r w:rsidR="00317ACB" w:rsidRPr="00675866">
        <w:rPr>
          <w:rFonts w:ascii="Century Gothic" w:hAnsi="Century Gothic"/>
          <w:bCs/>
          <w:sz w:val="22"/>
          <w:szCs w:val="22"/>
        </w:rPr>
        <w:t>reconexión</w:t>
      </w:r>
      <w:r w:rsidRPr="00675866">
        <w:rPr>
          <w:rFonts w:ascii="Century Gothic" w:hAnsi="Century Gothic"/>
          <w:bCs/>
          <w:sz w:val="22"/>
          <w:szCs w:val="22"/>
        </w:rPr>
        <w:t>, para la recuperación de los costos en que incurran.</w:t>
      </w:r>
    </w:p>
    <w:p w:rsidR="001745F5" w:rsidRPr="00675866" w:rsidRDefault="00135A61" w:rsidP="00033194">
      <w:pPr>
        <w:pStyle w:val="NormalWeb"/>
        <w:spacing w:line="276" w:lineRule="auto"/>
        <w:jc w:val="both"/>
        <w:rPr>
          <w:rFonts w:ascii="Century Gothic" w:hAnsi="Century Gothic"/>
          <w:bCs/>
          <w:sz w:val="22"/>
          <w:szCs w:val="22"/>
        </w:rPr>
      </w:pPr>
      <w:r w:rsidRPr="00675866">
        <w:rPr>
          <w:rFonts w:ascii="Century Gothic" w:hAnsi="Century Gothic"/>
          <w:b/>
          <w:bCs/>
          <w:sz w:val="22"/>
          <w:szCs w:val="22"/>
        </w:rPr>
        <w:t>ARTÍCULO  </w:t>
      </w:r>
      <w:r w:rsidR="00EB52AE" w:rsidRPr="00675866">
        <w:rPr>
          <w:rFonts w:ascii="Century Gothic" w:hAnsi="Century Gothic"/>
          <w:b/>
          <w:bCs/>
          <w:sz w:val="22"/>
          <w:szCs w:val="22"/>
        </w:rPr>
        <w:t>9</w:t>
      </w:r>
      <w:r w:rsidRPr="00675866">
        <w:rPr>
          <w:rFonts w:ascii="Century Gothic" w:hAnsi="Century Gothic"/>
          <w:b/>
          <w:bCs/>
          <w:sz w:val="22"/>
          <w:szCs w:val="22"/>
        </w:rPr>
        <w:t>°.</w:t>
      </w:r>
      <w:r w:rsidRPr="00675866">
        <w:rPr>
          <w:rFonts w:ascii="Century Gothic" w:hAnsi="Century Gothic"/>
          <w:bCs/>
          <w:sz w:val="22"/>
          <w:szCs w:val="22"/>
        </w:rPr>
        <w:t xml:space="preserve"> </w:t>
      </w:r>
      <w:bookmarkStart w:id="4" w:name="140"/>
      <w:r w:rsidR="001745F5" w:rsidRPr="00675866">
        <w:rPr>
          <w:rFonts w:ascii="Century Gothic" w:hAnsi="Century Gothic"/>
          <w:bCs/>
          <w:sz w:val="22"/>
          <w:szCs w:val="22"/>
        </w:rPr>
        <w:t xml:space="preserve">Adiciónese un artículo 96 B, a la Ley 142 de 1994, el cual quedara así: </w:t>
      </w:r>
    </w:p>
    <w:p w:rsidR="001745F5" w:rsidRPr="00675866" w:rsidRDefault="001745F5" w:rsidP="00033194">
      <w:pPr>
        <w:pStyle w:val="NormalWeb"/>
        <w:spacing w:line="276" w:lineRule="auto"/>
        <w:jc w:val="both"/>
        <w:rPr>
          <w:rFonts w:ascii="Century Gothic" w:hAnsi="Century Gothic"/>
          <w:bCs/>
          <w:sz w:val="22"/>
          <w:szCs w:val="22"/>
        </w:rPr>
      </w:pPr>
      <w:r w:rsidRPr="00675866">
        <w:rPr>
          <w:rFonts w:ascii="Century Gothic" w:hAnsi="Century Gothic"/>
          <w:b/>
          <w:bCs/>
          <w:sz w:val="22"/>
          <w:szCs w:val="22"/>
        </w:rPr>
        <w:t>ARTÍCULO 96</w:t>
      </w:r>
      <w:r w:rsidR="00510DDF" w:rsidRPr="00675866">
        <w:rPr>
          <w:rFonts w:ascii="Century Gothic" w:hAnsi="Century Gothic"/>
          <w:b/>
          <w:bCs/>
          <w:sz w:val="22"/>
          <w:szCs w:val="22"/>
        </w:rPr>
        <w:t>B</w:t>
      </w:r>
      <w:r w:rsidRPr="00675866">
        <w:rPr>
          <w:rFonts w:ascii="Century Gothic" w:hAnsi="Century Gothic"/>
          <w:b/>
          <w:bCs/>
          <w:sz w:val="22"/>
          <w:szCs w:val="22"/>
        </w:rPr>
        <w:t>.</w:t>
      </w:r>
      <w:r w:rsidRPr="00675866">
        <w:rPr>
          <w:rFonts w:ascii="Century Gothic" w:hAnsi="Century Gothic"/>
          <w:bCs/>
          <w:sz w:val="22"/>
          <w:szCs w:val="22"/>
        </w:rPr>
        <w:t xml:space="preserve"> </w:t>
      </w:r>
      <w:r w:rsidRPr="00675866">
        <w:rPr>
          <w:rFonts w:ascii="Century Gothic" w:hAnsi="Century Gothic"/>
          <w:sz w:val="22"/>
          <w:szCs w:val="22"/>
        </w:rPr>
        <w:t>CARGO MÁXIMO POR CORTE Y RECONEXIÓN DE LOS SERVICIO PÚBLICOS.</w:t>
      </w:r>
      <w:r w:rsidRPr="00675866">
        <w:rPr>
          <w:rFonts w:ascii="Century Gothic" w:hAnsi="Century Gothic"/>
          <w:bCs/>
          <w:sz w:val="22"/>
          <w:szCs w:val="22"/>
        </w:rPr>
        <w:t> Quienes presten servicios públicos domiciliarios podrán cobrar un cargo único del 2% de un salario mínimo legal mensual vigente por concepto de corte y reconexión, para la recuperación de los costos en que incurran.</w:t>
      </w:r>
    </w:p>
    <w:p w:rsidR="001745F5" w:rsidRPr="00675866" w:rsidRDefault="00601DA2" w:rsidP="00033194">
      <w:pPr>
        <w:pStyle w:val="NormalWeb"/>
        <w:spacing w:line="276" w:lineRule="auto"/>
        <w:jc w:val="both"/>
        <w:rPr>
          <w:rFonts w:ascii="Century Gothic" w:hAnsi="Century Gothic"/>
          <w:bCs/>
          <w:sz w:val="22"/>
          <w:szCs w:val="22"/>
        </w:rPr>
      </w:pPr>
      <w:r w:rsidRPr="00675866">
        <w:rPr>
          <w:rFonts w:ascii="Century Gothic" w:hAnsi="Century Gothic"/>
          <w:b/>
          <w:bCs/>
          <w:sz w:val="22"/>
          <w:szCs w:val="22"/>
        </w:rPr>
        <w:t>PARÁGRAFO.</w:t>
      </w:r>
      <w:r w:rsidRPr="00675866">
        <w:rPr>
          <w:rFonts w:ascii="Century Gothic" w:hAnsi="Century Gothic"/>
          <w:bCs/>
          <w:sz w:val="22"/>
          <w:szCs w:val="22"/>
        </w:rPr>
        <w:t xml:space="preserve"> </w:t>
      </w:r>
      <w:r w:rsidR="001745F5" w:rsidRPr="00675866">
        <w:rPr>
          <w:rFonts w:ascii="Century Gothic" w:hAnsi="Century Gothic"/>
          <w:bCs/>
          <w:sz w:val="22"/>
          <w:szCs w:val="22"/>
        </w:rPr>
        <w:t>En ningún caso, quien presta servicio</w:t>
      </w:r>
      <w:r w:rsidRPr="00675866">
        <w:rPr>
          <w:rFonts w:ascii="Century Gothic" w:hAnsi="Century Gothic"/>
          <w:bCs/>
          <w:sz w:val="22"/>
          <w:szCs w:val="22"/>
        </w:rPr>
        <w:t>s públicos domiciliarios, podrá</w:t>
      </w:r>
      <w:r w:rsidR="001745F5" w:rsidRPr="00675866">
        <w:rPr>
          <w:rFonts w:ascii="Century Gothic" w:hAnsi="Century Gothic"/>
          <w:bCs/>
          <w:sz w:val="22"/>
          <w:szCs w:val="22"/>
        </w:rPr>
        <w:t xml:space="preserve"> cobrar concurrentem</w:t>
      </w:r>
      <w:r w:rsidRPr="00675866">
        <w:rPr>
          <w:rFonts w:ascii="Century Gothic" w:hAnsi="Century Gothic"/>
          <w:bCs/>
          <w:sz w:val="22"/>
          <w:szCs w:val="22"/>
        </w:rPr>
        <w:t xml:space="preserve">ente los cargos por suspensión y </w:t>
      </w:r>
      <w:r w:rsidRPr="00675866">
        <w:rPr>
          <w:rFonts w:ascii="Century Gothic" w:hAnsi="Century Gothic"/>
          <w:sz w:val="22"/>
          <w:szCs w:val="22"/>
        </w:rPr>
        <w:t>reinstalación</w:t>
      </w:r>
      <w:r w:rsidRPr="00675866">
        <w:rPr>
          <w:rFonts w:ascii="Century Gothic" w:hAnsi="Century Gothic"/>
          <w:bCs/>
          <w:sz w:val="22"/>
          <w:szCs w:val="22"/>
        </w:rPr>
        <w:t xml:space="preserve">; </w:t>
      </w:r>
      <w:r w:rsidR="001745F5" w:rsidRPr="00675866">
        <w:rPr>
          <w:rFonts w:ascii="Century Gothic" w:hAnsi="Century Gothic"/>
          <w:bCs/>
          <w:sz w:val="22"/>
          <w:szCs w:val="22"/>
        </w:rPr>
        <w:t>corte y reconexión</w:t>
      </w:r>
      <w:r w:rsidRPr="00675866">
        <w:rPr>
          <w:rFonts w:ascii="Century Gothic" w:hAnsi="Century Gothic"/>
          <w:bCs/>
          <w:sz w:val="22"/>
          <w:szCs w:val="22"/>
        </w:rPr>
        <w:t xml:space="preserve">. </w:t>
      </w:r>
    </w:p>
    <w:bookmarkEnd w:id="4"/>
    <w:p w:rsidR="00EB52AE" w:rsidRPr="00675866" w:rsidRDefault="004C3A43" w:rsidP="00033194">
      <w:pPr>
        <w:spacing w:before="100" w:beforeAutospacing="1" w:after="100" w:afterAutospacing="1"/>
        <w:jc w:val="both"/>
        <w:rPr>
          <w:rFonts w:ascii="Century Gothic" w:eastAsia="Times New Roman" w:hAnsi="Century Gothic" w:cs="Arial"/>
          <w:b/>
          <w:shd w:val="clear" w:color="auto" w:fill="FFFFFF"/>
          <w:lang w:eastAsia="es-CO"/>
        </w:rPr>
      </w:pPr>
      <w:r w:rsidRPr="00675866">
        <w:rPr>
          <w:rFonts w:ascii="Century Gothic" w:hAnsi="Century Gothic"/>
          <w:b/>
          <w:bCs/>
          <w:shd w:val="clear" w:color="auto" w:fill="FFFFFF"/>
        </w:rPr>
        <w:t xml:space="preserve">ARTÍCULO </w:t>
      </w:r>
      <w:r w:rsidR="00EB52AE" w:rsidRPr="00675866">
        <w:rPr>
          <w:rFonts w:ascii="Century Gothic" w:hAnsi="Century Gothic"/>
          <w:b/>
          <w:bCs/>
          <w:shd w:val="clear" w:color="auto" w:fill="FFFFFF"/>
        </w:rPr>
        <w:t>10</w:t>
      </w:r>
      <w:r w:rsidRPr="00675866">
        <w:rPr>
          <w:rFonts w:ascii="Century Gothic" w:hAnsi="Century Gothic"/>
          <w:b/>
          <w:bCs/>
          <w:shd w:val="clear" w:color="auto" w:fill="FFFFFF"/>
        </w:rPr>
        <w:t>°.</w:t>
      </w:r>
      <w:r w:rsidR="00EB52AE" w:rsidRPr="00675866">
        <w:rPr>
          <w:rFonts w:ascii="Century Gothic" w:hAnsi="Century Gothic"/>
          <w:b/>
          <w:bCs/>
          <w:shd w:val="clear" w:color="auto" w:fill="FFFFFF"/>
        </w:rPr>
        <w:t xml:space="preserve"> </w:t>
      </w:r>
      <w:r w:rsidR="00EB52AE" w:rsidRPr="00675866">
        <w:rPr>
          <w:rFonts w:ascii="Century Gothic" w:eastAsia="Times New Roman" w:hAnsi="Century Gothic" w:cs="Arial"/>
          <w:bCs/>
          <w:lang w:eastAsia="es-CO"/>
        </w:rPr>
        <w:t>Adiciónese un parágrafo al artículo 129</w:t>
      </w:r>
      <w:r w:rsidR="00EB52AE" w:rsidRPr="00675866">
        <w:rPr>
          <w:rFonts w:ascii="Century Gothic" w:eastAsia="Times New Roman" w:hAnsi="Century Gothic" w:cs="Arial"/>
          <w:shd w:val="clear" w:color="auto" w:fill="FFFFFF"/>
          <w:lang w:eastAsia="es-CO"/>
        </w:rPr>
        <w:t xml:space="preserve"> de la ley 142 de 1994, el cual quedará así:</w:t>
      </w:r>
      <w:r w:rsidR="00EB52AE" w:rsidRPr="00675866">
        <w:rPr>
          <w:rFonts w:ascii="Century Gothic" w:eastAsia="Times New Roman" w:hAnsi="Century Gothic" w:cs="Arial"/>
          <w:b/>
          <w:shd w:val="clear" w:color="auto" w:fill="FFFFFF"/>
          <w:lang w:eastAsia="es-CO"/>
        </w:rPr>
        <w:t xml:space="preserve"> </w:t>
      </w:r>
    </w:p>
    <w:p w:rsidR="00EB52AE" w:rsidRPr="00675866" w:rsidRDefault="00EB52AE"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b/>
          <w:lang w:eastAsia="es-CO"/>
        </w:rPr>
        <w:t xml:space="preserve">PARÁGRAFO. </w:t>
      </w:r>
      <w:r w:rsidRPr="00675866">
        <w:rPr>
          <w:rFonts w:ascii="Century Gothic" w:eastAsia="Times New Roman" w:hAnsi="Century Gothic" w:cs="Arial"/>
          <w:shd w:val="clear" w:color="auto" w:fill="FFFFFF"/>
          <w:lang w:eastAsia="es-CO"/>
        </w:rPr>
        <w:t>Ninguna empresa de servicio</w:t>
      </w:r>
      <w:r w:rsidR="00073F1B" w:rsidRPr="00675866">
        <w:rPr>
          <w:rFonts w:ascii="Century Gothic" w:eastAsia="Times New Roman" w:hAnsi="Century Gothic" w:cs="Arial"/>
          <w:shd w:val="clear" w:color="auto" w:fill="FFFFFF"/>
          <w:lang w:eastAsia="es-CO"/>
        </w:rPr>
        <w:t>s</w:t>
      </w:r>
      <w:r w:rsidRPr="00675866">
        <w:rPr>
          <w:rFonts w:ascii="Century Gothic" w:eastAsia="Times New Roman" w:hAnsi="Century Gothic" w:cs="Arial"/>
          <w:shd w:val="clear" w:color="auto" w:fill="FFFFFF"/>
          <w:lang w:eastAsia="es-CO"/>
        </w:rPr>
        <w:t xml:space="preserve"> públicos </w:t>
      </w:r>
      <w:r w:rsidR="00073F1B" w:rsidRPr="00675866">
        <w:rPr>
          <w:rFonts w:ascii="Century Gothic" w:eastAsia="Times New Roman" w:hAnsi="Century Gothic" w:cs="Arial"/>
          <w:shd w:val="clear" w:color="auto" w:fill="FFFFFF"/>
          <w:lang w:eastAsia="es-CO"/>
        </w:rPr>
        <w:t xml:space="preserve">domiciliarios </w:t>
      </w:r>
      <w:r w:rsidRPr="00675866">
        <w:rPr>
          <w:rFonts w:ascii="Century Gothic" w:eastAsia="Times New Roman" w:hAnsi="Century Gothic" w:cs="Arial"/>
          <w:shd w:val="clear" w:color="auto" w:fill="FFFFFF"/>
          <w:lang w:eastAsia="es-CO"/>
        </w:rPr>
        <w:t xml:space="preserve">podrá modificar </w:t>
      </w:r>
      <w:r w:rsidR="00136178" w:rsidRPr="00675866">
        <w:rPr>
          <w:rFonts w:ascii="Century Gothic" w:eastAsia="Times New Roman" w:hAnsi="Century Gothic" w:cs="Arial"/>
          <w:shd w:val="clear" w:color="auto" w:fill="FFFFFF"/>
          <w:lang w:eastAsia="es-CO"/>
        </w:rPr>
        <w:t xml:space="preserve">las </w:t>
      </w:r>
      <w:r w:rsidRPr="00675866">
        <w:rPr>
          <w:rFonts w:ascii="Century Gothic" w:eastAsia="Times New Roman" w:hAnsi="Century Gothic" w:cs="Arial"/>
          <w:shd w:val="clear" w:color="auto" w:fill="FFFFFF"/>
          <w:lang w:eastAsia="es-CO"/>
        </w:rPr>
        <w:t xml:space="preserve">condiciones </w:t>
      </w:r>
      <w:r w:rsidR="00C03AEE" w:rsidRPr="00675866">
        <w:rPr>
          <w:rFonts w:ascii="Century Gothic" w:eastAsia="Times New Roman" w:hAnsi="Century Gothic" w:cs="Arial"/>
          <w:shd w:val="clear" w:color="auto" w:fill="FFFFFF"/>
          <w:lang w:eastAsia="es-CO"/>
        </w:rPr>
        <w:t xml:space="preserve">uniformes </w:t>
      </w:r>
      <w:r w:rsidRPr="00675866">
        <w:rPr>
          <w:rFonts w:ascii="Century Gothic" w:eastAsia="Times New Roman" w:hAnsi="Century Gothic" w:cs="Arial"/>
          <w:shd w:val="clear" w:color="auto" w:fill="FFFFFF"/>
          <w:lang w:eastAsia="es-CO"/>
        </w:rPr>
        <w:t xml:space="preserve">de los </w:t>
      </w:r>
      <w:r w:rsidR="00136178" w:rsidRPr="00675866">
        <w:rPr>
          <w:rFonts w:ascii="Century Gothic" w:eastAsia="Times New Roman" w:hAnsi="Century Gothic" w:cs="Arial"/>
          <w:shd w:val="clear" w:color="auto" w:fill="FFFFFF"/>
          <w:lang w:eastAsia="es-CO"/>
        </w:rPr>
        <w:t xml:space="preserve">contratos </w:t>
      </w:r>
      <w:r w:rsidRPr="00675866">
        <w:rPr>
          <w:rFonts w:ascii="Century Gothic" w:eastAsia="Times New Roman" w:hAnsi="Century Gothic" w:cs="Arial"/>
          <w:shd w:val="clear" w:color="auto" w:fill="FFFFFF"/>
          <w:lang w:eastAsia="es-CO"/>
        </w:rPr>
        <w:t>de forma unilateral, para lo cual tendrán que convocar a los usuarios</w:t>
      </w:r>
      <w:r w:rsidR="00136178" w:rsidRPr="00675866">
        <w:rPr>
          <w:rFonts w:ascii="Century Gothic" w:eastAsia="Times New Roman" w:hAnsi="Century Gothic" w:cs="Arial"/>
          <w:shd w:val="clear" w:color="auto" w:fill="FFFFFF"/>
          <w:lang w:eastAsia="es-CO"/>
        </w:rPr>
        <w:t xml:space="preserve">, suscriptores y potenciales suscriptores, </w:t>
      </w:r>
      <w:r w:rsidR="00073F1B" w:rsidRPr="00675866">
        <w:rPr>
          <w:rFonts w:ascii="Century Gothic" w:eastAsia="Times New Roman" w:hAnsi="Century Gothic" w:cs="Arial"/>
          <w:shd w:val="clear" w:color="auto" w:fill="FFFFFF"/>
          <w:lang w:eastAsia="es-CO"/>
        </w:rPr>
        <w:t xml:space="preserve">quienes deberán de forma libre y voluntaria manifestar su </w:t>
      </w:r>
      <w:r w:rsidR="009653E3" w:rsidRPr="00675866">
        <w:rPr>
          <w:rFonts w:ascii="Century Gothic" w:eastAsia="Times New Roman" w:hAnsi="Century Gothic" w:cs="Arial"/>
          <w:shd w:val="clear" w:color="auto" w:fill="FFFFFF"/>
          <w:lang w:eastAsia="es-CO"/>
        </w:rPr>
        <w:t xml:space="preserve">consentimiento a los cambios contractuales. En todo caso se </w:t>
      </w:r>
      <w:r w:rsidR="0080784A" w:rsidRPr="00675866">
        <w:rPr>
          <w:rFonts w:ascii="Century Gothic" w:eastAsia="Times New Roman" w:hAnsi="Century Gothic" w:cs="Arial"/>
          <w:shd w:val="clear" w:color="auto" w:fill="FFFFFF"/>
          <w:lang w:eastAsia="es-CO"/>
        </w:rPr>
        <w:t>informará</w:t>
      </w:r>
      <w:r w:rsidR="009653E3" w:rsidRPr="00675866">
        <w:rPr>
          <w:rFonts w:ascii="Century Gothic" w:eastAsia="Times New Roman" w:hAnsi="Century Gothic" w:cs="Arial"/>
          <w:shd w:val="clear" w:color="auto" w:fill="FFFFFF"/>
          <w:lang w:eastAsia="es-CO"/>
        </w:rPr>
        <w:t xml:space="preserve"> </w:t>
      </w:r>
      <w:r w:rsidR="00136178" w:rsidRPr="00675866">
        <w:rPr>
          <w:rFonts w:ascii="Century Gothic" w:eastAsia="Times New Roman" w:hAnsi="Century Gothic" w:cs="Arial"/>
          <w:shd w:val="clear" w:color="auto" w:fill="FFFFFF"/>
          <w:lang w:eastAsia="es-CO"/>
        </w:rPr>
        <w:t>a los</w:t>
      </w:r>
      <w:r w:rsidR="008549C1" w:rsidRPr="00675866">
        <w:rPr>
          <w:rFonts w:ascii="Century Gothic" w:eastAsia="Times New Roman" w:hAnsi="Century Gothic" w:cs="Arial"/>
          <w:shd w:val="clear" w:color="auto" w:fill="FFFFFF"/>
          <w:lang w:eastAsia="es-CO"/>
        </w:rPr>
        <w:t xml:space="preserve"> </w:t>
      </w:r>
      <w:r w:rsidRPr="00675866">
        <w:rPr>
          <w:rFonts w:ascii="Century Gothic" w:eastAsia="Times New Roman" w:hAnsi="Century Gothic" w:cs="Arial"/>
          <w:shd w:val="clear" w:color="auto" w:fill="FFFFFF"/>
          <w:lang w:eastAsia="es-CO"/>
        </w:rPr>
        <w:t>comités de control social de los servicios públicos</w:t>
      </w:r>
      <w:r w:rsidR="009653E3" w:rsidRPr="00675866">
        <w:rPr>
          <w:rFonts w:ascii="Century Gothic" w:eastAsia="Times New Roman" w:hAnsi="Century Gothic" w:cs="Arial"/>
          <w:shd w:val="clear" w:color="auto" w:fill="FFFFFF"/>
          <w:lang w:eastAsia="es-CO"/>
        </w:rPr>
        <w:t xml:space="preserve"> y </w:t>
      </w:r>
      <w:r w:rsidR="00073F1B" w:rsidRPr="00675866">
        <w:rPr>
          <w:rFonts w:ascii="Century Gothic" w:eastAsia="Times New Roman" w:hAnsi="Century Gothic" w:cs="Arial"/>
          <w:shd w:val="clear" w:color="auto" w:fill="FFFFFF"/>
          <w:lang w:eastAsia="es-CO"/>
        </w:rPr>
        <w:t>a la</w:t>
      </w:r>
      <w:r w:rsidRPr="00675866">
        <w:rPr>
          <w:rFonts w:ascii="Century Gothic" w:eastAsia="Times New Roman" w:hAnsi="Century Gothic" w:cs="Arial"/>
          <w:shd w:val="clear" w:color="auto" w:fill="FFFFFF"/>
          <w:lang w:eastAsia="es-CO"/>
        </w:rPr>
        <w:t xml:space="preserve"> </w:t>
      </w:r>
      <w:r w:rsidR="0080784A" w:rsidRPr="00675866">
        <w:rPr>
          <w:rFonts w:ascii="Century Gothic" w:eastAsia="Times New Roman" w:hAnsi="Century Gothic" w:cs="Arial"/>
          <w:shd w:val="clear" w:color="auto" w:fill="FFFFFF"/>
          <w:lang w:eastAsia="es-CO"/>
        </w:rPr>
        <w:t>S</w:t>
      </w:r>
      <w:r w:rsidRPr="00675866">
        <w:rPr>
          <w:rFonts w:ascii="Century Gothic" w:eastAsia="Times New Roman" w:hAnsi="Century Gothic" w:cs="Arial"/>
          <w:shd w:val="clear" w:color="auto" w:fill="FFFFFF"/>
          <w:lang w:eastAsia="es-CO"/>
        </w:rPr>
        <w:t xml:space="preserve">uperintendencia de </w:t>
      </w:r>
      <w:r w:rsidR="0080784A" w:rsidRPr="00675866">
        <w:rPr>
          <w:rFonts w:ascii="Century Gothic" w:eastAsia="Times New Roman" w:hAnsi="Century Gothic" w:cs="Arial"/>
          <w:shd w:val="clear" w:color="auto" w:fill="FFFFFF"/>
          <w:lang w:eastAsia="es-CO"/>
        </w:rPr>
        <w:t>S</w:t>
      </w:r>
      <w:r w:rsidRPr="00675866">
        <w:rPr>
          <w:rFonts w:ascii="Century Gothic" w:eastAsia="Times New Roman" w:hAnsi="Century Gothic" w:cs="Arial"/>
          <w:shd w:val="clear" w:color="auto" w:fill="FFFFFF"/>
          <w:lang w:eastAsia="es-CO"/>
        </w:rPr>
        <w:t xml:space="preserve">ervicios </w:t>
      </w:r>
      <w:r w:rsidR="0080784A" w:rsidRPr="00675866">
        <w:rPr>
          <w:rFonts w:ascii="Century Gothic" w:eastAsia="Times New Roman" w:hAnsi="Century Gothic" w:cs="Arial"/>
          <w:shd w:val="clear" w:color="auto" w:fill="FFFFFF"/>
          <w:lang w:eastAsia="es-CO"/>
        </w:rPr>
        <w:t>P</w:t>
      </w:r>
      <w:r w:rsidRPr="00675866">
        <w:rPr>
          <w:rFonts w:ascii="Century Gothic" w:eastAsia="Times New Roman" w:hAnsi="Century Gothic" w:cs="Arial"/>
          <w:shd w:val="clear" w:color="auto" w:fill="FFFFFF"/>
          <w:lang w:eastAsia="es-CO"/>
        </w:rPr>
        <w:t>úblicos</w:t>
      </w:r>
      <w:r w:rsidR="00073F1B" w:rsidRPr="00675866">
        <w:rPr>
          <w:rFonts w:ascii="Century Gothic" w:eastAsia="Times New Roman" w:hAnsi="Century Gothic" w:cs="Arial"/>
          <w:shd w:val="clear" w:color="auto" w:fill="FFFFFF"/>
          <w:lang w:eastAsia="es-CO"/>
        </w:rPr>
        <w:t xml:space="preserve"> </w:t>
      </w:r>
      <w:r w:rsidR="0080784A" w:rsidRPr="00675866">
        <w:rPr>
          <w:rFonts w:ascii="Century Gothic" w:eastAsia="Times New Roman" w:hAnsi="Century Gothic" w:cs="Arial"/>
          <w:shd w:val="clear" w:color="auto" w:fill="FFFFFF"/>
          <w:lang w:eastAsia="es-CO"/>
        </w:rPr>
        <w:t>D</w:t>
      </w:r>
      <w:r w:rsidR="00073F1B" w:rsidRPr="00675866">
        <w:rPr>
          <w:rFonts w:ascii="Century Gothic" w:eastAsia="Times New Roman" w:hAnsi="Century Gothic" w:cs="Arial"/>
          <w:shd w:val="clear" w:color="auto" w:fill="FFFFFF"/>
          <w:lang w:eastAsia="es-CO"/>
        </w:rPr>
        <w:t>omiciliarios</w:t>
      </w:r>
      <w:r w:rsidR="009653E3" w:rsidRPr="00675866">
        <w:rPr>
          <w:rFonts w:ascii="Century Gothic" w:eastAsia="Times New Roman" w:hAnsi="Century Gothic" w:cs="Arial"/>
          <w:shd w:val="clear" w:color="auto" w:fill="FFFFFF"/>
          <w:lang w:eastAsia="es-CO"/>
        </w:rPr>
        <w:t>.</w:t>
      </w:r>
      <w:r w:rsidR="00073F1B" w:rsidRPr="00675866">
        <w:rPr>
          <w:rFonts w:ascii="Century Gothic" w:eastAsia="Times New Roman" w:hAnsi="Century Gothic" w:cs="Arial"/>
          <w:shd w:val="clear" w:color="auto" w:fill="FFFFFF"/>
          <w:lang w:eastAsia="es-CO"/>
        </w:rPr>
        <w:t xml:space="preserve"> </w:t>
      </w:r>
      <w:r w:rsidRPr="00675866">
        <w:rPr>
          <w:rFonts w:ascii="Century Gothic" w:eastAsia="Times New Roman" w:hAnsi="Century Gothic" w:cs="Arial"/>
          <w:shd w:val="clear" w:color="auto" w:fill="FFFFFF"/>
          <w:lang w:eastAsia="es-CO"/>
        </w:rPr>
        <w:t xml:space="preserve"> </w:t>
      </w:r>
      <w:r w:rsidR="004C3A43" w:rsidRPr="00675866">
        <w:rPr>
          <w:rFonts w:ascii="Century Gothic" w:hAnsi="Century Gothic"/>
          <w:b/>
          <w:bCs/>
          <w:shd w:val="clear" w:color="auto" w:fill="FFFFFF"/>
        </w:rPr>
        <w:t xml:space="preserve"> </w:t>
      </w:r>
      <w:r w:rsidR="004C3A43" w:rsidRPr="00675866">
        <w:rPr>
          <w:rFonts w:ascii="Century Gothic" w:hAnsi="Century Gothic"/>
          <w:shd w:val="clear" w:color="auto" w:fill="FFFFFF"/>
        </w:rPr>
        <w:t> </w:t>
      </w:r>
    </w:p>
    <w:p w:rsidR="00C853E8" w:rsidRPr="00675866" w:rsidRDefault="00EB52AE" w:rsidP="00307256">
      <w:pPr>
        <w:shd w:val="clear" w:color="auto" w:fill="FFFFFF"/>
        <w:spacing w:before="100" w:beforeAutospacing="1" w:after="100" w:afterAutospacing="1"/>
        <w:jc w:val="both"/>
        <w:rPr>
          <w:rFonts w:ascii="Century Gothic" w:eastAsia="Times New Roman" w:hAnsi="Century Gothic" w:cs="Arial"/>
          <w:b/>
          <w:lang w:eastAsia="es-CO"/>
        </w:rPr>
      </w:pPr>
      <w:r w:rsidRPr="00675866">
        <w:rPr>
          <w:rFonts w:ascii="Century Gothic" w:hAnsi="Century Gothic"/>
          <w:b/>
          <w:bCs/>
          <w:shd w:val="clear" w:color="auto" w:fill="FFFFFF"/>
        </w:rPr>
        <w:t>ARTÍCULO 11°.</w:t>
      </w:r>
      <w:r w:rsidR="00C853E8" w:rsidRPr="00675866">
        <w:rPr>
          <w:rFonts w:ascii="Century Gothic" w:hAnsi="Century Gothic"/>
          <w:b/>
          <w:bCs/>
          <w:shd w:val="clear" w:color="auto" w:fill="FFFFFF"/>
        </w:rPr>
        <w:t xml:space="preserve"> </w:t>
      </w:r>
      <w:r w:rsidRPr="00675866">
        <w:rPr>
          <w:rFonts w:ascii="Century Gothic" w:hAnsi="Century Gothic"/>
          <w:b/>
          <w:bCs/>
          <w:shd w:val="clear" w:color="auto" w:fill="FFFFFF"/>
        </w:rPr>
        <w:t xml:space="preserve"> </w:t>
      </w:r>
      <w:r w:rsidR="00C853E8" w:rsidRPr="00675866">
        <w:rPr>
          <w:rFonts w:ascii="Century Gothic" w:eastAsia="Times New Roman" w:hAnsi="Century Gothic" w:cs="Arial"/>
          <w:lang w:eastAsia="es-CO"/>
        </w:rPr>
        <w:t xml:space="preserve">Adiciónese un parágrafo a </w:t>
      </w:r>
      <w:r w:rsidR="00C853E8" w:rsidRPr="00675866">
        <w:rPr>
          <w:rFonts w:ascii="Century Gothic" w:eastAsia="Times New Roman" w:hAnsi="Century Gothic" w:cs="Arial"/>
          <w:bCs/>
          <w:lang w:eastAsia="es-CO"/>
        </w:rPr>
        <w:t>Artículo 138</w:t>
      </w:r>
      <w:r w:rsidR="00C853E8" w:rsidRPr="00675866">
        <w:rPr>
          <w:rFonts w:ascii="Century Gothic" w:eastAsia="Times New Roman" w:hAnsi="Century Gothic" w:cs="Arial"/>
          <w:lang w:eastAsia="es-CO"/>
        </w:rPr>
        <w:t xml:space="preserve"> de la ley 142 de 1994, el cual quedará así:  </w:t>
      </w:r>
    </w:p>
    <w:p w:rsidR="00C853E8" w:rsidRPr="00675866" w:rsidRDefault="00C853E8" w:rsidP="00033194">
      <w:pPr>
        <w:jc w:val="both"/>
        <w:rPr>
          <w:rFonts w:ascii="Century Gothic" w:hAnsi="Century Gothic"/>
          <w:b/>
          <w:bCs/>
          <w:shd w:val="clear" w:color="auto" w:fill="FFFFFF"/>
        </w:rPr>
      </w:pPr>
      <w:r w:rsidRPr="00675866">
        <w:rPr>
          <w:rFonts w:ascii="Century Gothic" w:eastAsia="Times New Roman" w:hAnsi="Century Gothic" w:cs="Arial"/>
          <w:b/>
          <w:lang w:eastAsia="es-CO"/>
        </w:rPr>
        <w:t xml:space="preserve">Parágrafo: </w:t>
      </w:r>
      <w:r w:rsidRPr="00675866">
        <w:rPr>
          <w:rFonts w:ascii="Century Gothic" w:eastAsia="Times New Roman" w:hAnsi="Century Gothic" w:cs="Arial"/>
          <w:bCs/>
          <w:lang w:eastAsia="es-CO"/>
        </w:rPr>
        <w:t xml:space="preserve">El suscriptor y/o usuario puede solicitarle a </w:t>
      </w:r>
      <w:r w:rsidR="00C03AEE" w:rsidRPr="00675866">
        <w:rPr>
          <w:rFonts w:ascii="Century Gothic" w:eastAsia="Times New Roman" w:hAnsi="Century Gothic" w:cs="Arial"/>
          <w:bCs/>
          <w:lang w:eastAsia="es-CO"/>
        </w:rPr>
        <w:t>la empresa</w:t>
      </w:r>
      <w:r w:rsidRPr="00675866">
        <w:rPr>
          <w:rFonts w:ascii="Century Gothic" w:eastAsia="Times New Roman" w:hAnsi="Century Gothic" w:cs="Arial"/>
          <w:bCs/>
          <w:lang w:eastAsia="es-CO"/>
        </w:rPr>
        <w:t xml:space="preserve"> de servicios públicos domiciliarios, que se suspenda provisionalmente el contrato y la empresa solo podrá cobrar el cargo por reconexión, al momento de instalarlo nuevamente con la autorización de sus propietarios</w:t>
      </w:r>
      <w:r w:rsidRPr="00675866">
        <w:rPr>
          <w:rFonts w:ascii="Century Gothic" w:eastAsia="Times New Roman" w:hAnsi="Century Gothic" w:cs="Arial"/>
          <w:lang w:eastAsia="es-CO"/>
        </w:rPr>
        <w:t xml:space="preserve">. </w:t>
      </w:r>
    </w:p>
    <w:p w:rsidR="005F0A0E" w:rsidRPr="00675866" w:rsidRDefault="00C853E8" w:rsidP="00033194">
      <w:pPr>
        <w:jc w:val="both"/>
        <w:rPr>
          <w:rFonts w:ascii="Century Gothic" w:hAnsi="Century Gothic"/>
        </w:rPr>
      </w:pPr>
      <w:r w:rsidRPr="00675866">
        <w:rPr>
          <w:rFonts w:ascii="Century Gothic" w:hAnsi="Century Gothic"/>
          <w:b/>
          <w:bCs/>
          <w:shd w:val="clear" w:color="auto" w:fill="FFFFFF"/>
        </w:rPr>
        <w:t>ARTÍCULO 12°.</w:t>
      </w:r>
      <w:r w:rsidR="005F0A0E" w:rsidRPr="00675866">
        <w:rPr>
          <w:rFonts w:ascii="Century Gothic" w:hAnsi="Century Gothic"/>
          <w:b/>
          <w:bCs/>
          <w:shd w:val="clear" w:color="auto" w:fill="FFFFFF"/>
        </w:rPr>
        <w:t xml:space="preserve"> </w:t>
      </w:r>
      <w:r w:rsidR="005F0A0E" w:rsidRPr="00675866">
        <w:rPr>
          <w:rFonts w:ascii="Century Gothic" w:hAnsi="Century Gothic"/>
        </w:rPr>
        <w:t>Modificase el artículo 140 de la Ley 142 de 1994, el cual quedará así:</w:t>
      </w:r>
    </w:p>
    <w:p w:rsidR="005F0A0E" w:rsidRPr="00675866" w:rsidRDefault="005F0A0E" w:rsidP="00033194">
      <w:pPr>
        <w:spacing w:before="100" w:beforeAutospacing="1" w:after="100" w:afterAutospacing="1"/>
        <w:jc w:val="both"/>
        <w:rPr>
          <w:rFonts w:ascii="Century Gothic" w:eastAsia="Times New Roman" w:hAnsi="Century Gothic" w:cs="Arial"/>
          <w:lang w:eastAsia="es-CO"/>
        </w:rPr>
      </w:pPr>
      <w:r w:rsidRPr="00675866">
        <w:rPr>
          <w:rFonts w:ascii="Century Gothic" w:eastAsia="Times New Roman" w:hAnsi="Century Gothic" w:cs="Arial"/>
          <w:b/>
          <w:bCs/>
          <w:lang w:eastAsia="es-CO"/>
        </w:rPr>
        <w:t>ARTÍCULO 140. SUSPENSIÓN POR INCUMPLIMIENTO.</w:t>
      </w:r>
      <w:r w:rsidRPr="00675866">
        <w:rPr>
          <w:rFonts w:ascii="Century Gothic" w:eastAsia="Times New Roman" w:hAnsi="Century Gothic" w:cs="Arial"/>
          <w:lang w:eastAsia="es-CO"/>
        </w:rPr>
        <w:t> El incumplimiento del contrato por parte del suscriptor o usuario da lugar a la suspensión del servicio en los eventos señalados en las condiciones uniformes del contrato de servicios y en todo caso en los siguientes:</w:t>
      </w:r>
    </w:p>
    <w:p w:rsidR="005F0A0E" w:rsidRPr="00675866" w:rsidRDefault="005F0A0E" w:rsidP="00033194">
      <w:pPr>
        <w:suppressAutoHyphens/>
        <w:autoSpaceDE w:val="0"/>
        <w:autoSpaceDN w:val="0"/>
        <w:spacing w:after="0"/>
        <w:jc w:val="both"/>
        <w:textAlignment w:val="baseline"/>
        <w:rPr>
          <w:rFonts w:ascii="Century Gothic" w:eastAsia="Constantia" w:hAnsi="Century Gothic" w:cs="Arial"/>
          <w:kern w:val="3"/>
          <w:u w:val="single"/>
          <w:lang w:eastAsia="zh-CN"/>
        </w:rPr>
      </w:pPr>
      <w:r w:rsidRPr="00675866">
        <w:rPr>
          <w:rFonts w:ascii="Century Gothic" w:eastAsia="Constantia" w:hAnsi="Century Gothic" w:cs="Arial"/>
          <w:kern w:val="3"/>
          <w:u w:val="single"/>
          <w:lang w:eastAsia="zh-CN"/>
        </w:rPr>
        <w:t>140.1. La falta de pago por el término de (3) tres períodos consecutivos.</w:t>
      </w:r>
    </w:p>
    <w:p w:rsidR="005F0A0E" w:rsidRPr="00675866" w:rsidRDefault="005F0A0E" w:rsidP="00033194">
      <w:pPr>
        <w:suppressAutoHyphens/>
        <w:autoSpaceDE w:val="0"/>
        <w:autoSpaceDN w:val="0"/>
        <w:spacing w:after="0"/>
        <w:jc w:val="both"/>
        <w:textAlignment w:val="baseline"/>
        <w:rPr>
          <w:rFonts w:ascii="Century Gothic" w:eastAsia="Constantia" w:hAnsi="Century Gothic" w:cs="Arial"/>
          <w:kern w:val="3"/>
          <w:u w:val="single"/>
          <w:lang w:eastAsia="zh-CN"/>
        </w:rPr>
      </w:pPr>
    </w:p>
    <w:p w:rsidR="005F0A0E" w:rsidRPr="00675866" w:rsidRDefault="005F0A0E" w:rsidP="00033194">
      <w:pPr>
        <w:suppressAutoHyphens/>
        <w:autoSpaceDE w:val="0"/>
        <w:autoSpaceDN w:val="0"/>
        <w:spacing w:after="0"/>
        <w:jc w:val="both"/>
        <w:textAlignment w:val="baseline"/>
        <w:rPr>
          <w:rFonts w:ascii="Century Gothic" w:eastAsia="Constantia" w:hAnsi="Century Gothic" w:cs="Arial"/>
          <w:kern w:val="3"/>
          <w:u w:val="single"/>
          <w:lang w:eastAsia="zh-CN"/>
        </w:rPr>
      </w:pPr>
      <w:r w:rsidRPr="00675866">
        <w:rPr>
          <w:rFonts w:ascii="Century Gothic" w:eastAsia="Constantia" w:hAnsi="Century Gothic" w:cs="Arial"/>
          <w:kern w:val="3"/>
          <w:u w:val="single"/>
          <w:lang w:eastAsia="zh-CN"/>
        </w:rPr>
        <w:t>140.2. El fraude a las conexiones, acometidas, medidores o líneas.</w:t>
      </w:r>
    </w:p>
    <w:p w:rsidR="005F0A0E" w:rsidRPr="00675866" w:rsidRDefault="005F0A0E" w:rsidP="00033194">
      <w:pPr>
        <w:suppressAutoHyphens/>
        <w:autoSpaceDE w:val="0"/>
        <w:autoSpaceDN w:val="0"/>
        <w:spacing w:after="0"/>
        <w:jc w:val="both"/>
        <w:textAlignment w:val="baseline"/>
        <w:rPr>
          <w:rFonts w:ascii="Century Gothic" w:eastAsia="Constantia" w:hAnsi="Century Gothic" w:cs="Arial"/>
          <w:kern w:val="3"/>
          <w:u w:val="single"/>
          <w:lang w:eastAsia="zh-CN"/>
        </w:rPr>
      </w:pPr>
    </w:p>
    <w:p w:rsidR="005F0A0E" w:rsidRPr="00675866" w:rsidRDefault="005F0A0E" w:rsidP="00033194">
      <w:pPr>
        <w:suppressAutoHyphens/>
        <w:autoSpaceDE w:val="0"/>
        <w:autoSpaceDN w:val="0"/>
        <w:spacing w:after="0"/>
        <w:jc w:val="both"/>
        <w:textAlignment w:val="baseline"/>
        <w:rPr>
          <w:rFonts w:ascii="Century Gothic" w:eastAsia="Constantia" w:hAnsi="Century Gothic" w:cs="Arial"/>
          <w:kern w:val="3"/>
          <w:u w:val="single"/>
          <w:lang w:eastAsia="zh-CN"/>
        </w:rPr>
      </w:pPr>
      <w:r w:rsidRPr="00675866">
        <w:rPr>
          <w:rFonts w:ascii="Century Gothic" w:eastAsia="Constantia" w:hAnsi="Century Gothic" w:cs="Arial"/>
          <w:kern w:val="3"/>
          <w:u w:val="single"/>
          <w:lang w:eastAsia="zh-CN"/>
        </w:rPr>
        <w:t xml:space="preserve">140.3. Proporcionar un servicio público domiciliario a otro inmueble o </w:t>
      </w:r>
      <w:r w:rsidR="00CF734A" w:rsidRPr="00675866">
        <w:rPr>
          <w:rFonts w:ascii="Century Gothic" w:eastAsia="Constantia" w:hAnsi="Century Gothic" w:cs="Arial"/>
          <w:kern w:val="3"/>
          <w:u w:val="single"/>
          <w:lang w:eastAsia="zh-CN"/>
        </w:rPr>
        <w:t xml:space="preserve">usuario distinto </w:t>
      </w:r>
      <w:r w:rsidRPr="00675866">
        <w:rPr>
          <w:rFonts w:ascii="Century Gothic" w:eastAsia="Constantia" w:hAnsi="Century Gothic" w:cs="Arial"/>
          <w:kern w:val="3"/>
          <w:u w:val="single"/>
          <w:lang w:eastAsia="zh-CN"/>
        </w:rPr>
        <w:t>del beneficiario del servicio.</w:t>
      </w:r>
    </w:p>
    <w:p w:rsidR="005F0A0E" w:rsidRPr="00675866" w:rsidRDefault="005F0A0E" w:rsidP="00033194">
      <w:pPr>
        <w:suppressAutoHyphens/>
        <w:autoSpaceDE w:val="0"/>
        <w:autoSpaceDN w:val="0"/>
        <w:spacing w:after="0"/>
        <w:textAlignment w:val="baseline"/>
        <w:rPr>
          <w:rFonts w:ascii="Century Gothic" w:eastAsia="Constantia" w:hAnsi="Century Gothic" w:cs="Arial"/>
          <w:kern w:val="3"/>
          <w:u w:val="single"/>
          <w:lang w:eastAsia="zh-CN"/>
        </w:rPr>
      </w:pPr>
    </w:p>
    <w:p w:rsidR="005F0A0E" w:rsidRPr="00675866" w:rsidRDefault="005F0A0E" w:rsidP="00033194">
      <w:pPr>
        <w:suppressAutoHyphens/>
        <w:autoSpaceDE w:val="0"/>
        <w:autoSpaceDN w:val="0"/>
        <w:spacing w:after="0"/>
        <w:jc w:val="both"/>
        <w:textAlignment w:val="baseline"/>
        <w:rPr>
          <w:rFonts w:ascii="Century Gothic" w:eastAsia="Constantia" w:hAnsi="Century Gothic" w:cs="Arial"/>
          <w:kern w:val="3"/>
          <w:u w:val="single"/>
          <w:lang w:eastAsia="zh-CN"/>
        </w:rPr>
      </w:pPr>
      <w:r w:rsidRPr="00675866">
        <w:rPr>
          <w:rFonts w:ascii="Century Gothic" w:eastAsia="Constantia" w:hAnsi="Century Gothic" w:cs="Arial"/>
          <w:kern w:val="3"/>
          <w:u w:val="single"/>
          <w:lang w:eastAsia="zh-CN"/>
        </w:rPr>
        <w:t>140.4. Realizar modificaciones en las acometidas o conexiones, sin autorización previa de la entidad prestadora de los servicios públicos domiciliarios.</w:t>
      </w:r>
    </w:p>
    <w:p w:rsidR="005F0A0E" w:rsidRPr="00675866" w:rsidRDefault="005F0A0E" w:rsidP="00033194">
      <w:pPr>
        <w:suppressAutoHyphens/>
        <w:autoSpaceDE w:val="0"/>
        <w:autoSpaceDN w:val="0"/>
        <w:spacing w:after="0"/>
        <w:textAlignment w:val="baseline"/>
        <w:rPr>
          <w:rFonts w:ascii="Century Gothic" w:eastAsia="Constantia" w:hAnsi="Century Gothic" w:cs="Arial"/>
          <w:kern w:val="3"/>
          <w:u w:val="single"/>
          <w:lang w:eastAsia="zh-CN"/>
        </w:rPr>
      </w:pPr>
    </w:p>
    <w:p w:rsidR="005F0A0E" w:rsidRPr="00675866" w:rsidRDefault="005F0A0E" w:rsidP="00033194">
      <w:pPr>
        <w:suppressAutoHyphens/>
        <w:autoSpaceDE w:val="0"/>
        <w:autoSpaceDN w:val="0"/>
        <w:spacing w:after="0"/>
        <w:jc w:val="both"/>
        <w:textAlignment w:val="baseline"/>
        <w:rPr>
          <w:rFonts w:ascii="Century Gothic" w:eastAsia="Constantia" w:hAnsi="Century Gothic" w:cs="Arial"/>
          <w:kern w:val="3"/>
          <w:u w:val="single"/>
          <w:lang w:eastAsia="zh-CN"/>
        </w:rPr>
      </w:pPr>
      <w:r w:rsidRPr="00675866">
        <w:rPr>
          <w:rFonts w:ascii="Century Gothic" w:eastAsia="Constantia" w:hAnsi="Century Gothic" w:cs="Arial"/>
          <w:kern w:val="3"/>
          <w:u w:val="single"/>
          <w:lang w:eastAsia="zh-CN"/>
        </w:rPr>
        <w:t>140.5. Aumentar, sin autorización de la entidad prestadora de los servicios públicos domiciliarios, los diámetros de las acometidas, la capacidad instalada y el número de derivaciones.</w:t>
      </w:r>
    </w:p>
    <w:p w:rsidR="005F0A0E" w:rsidRPr="00675866" w:rsidRDefault="005F0A0E" w:rsidP="00033194">
      <w:pPr>
        <w:suppressAutoHyphens/>
        <w:autoSpaceDE w:val="0"/>
        <w:autoSpaceDN w:val="0"/>
        <w:spacing w:after="0"/>
        <w:textAlignment w:val="baseline"/>
        <w:rPr>
          <w:rFonts w:ascii="Century Gothic" w:eastAsia="Constantia" w:hAnsi="Century Gothic" w:cs="Arial"/>
          <w:kern w:val="3"/>
          <w:u w:val="single"/>
          <w:lang w:eastAsia="zh-CN"/>
        </w:rPr>
      </w:pPr>
    </w:p>
    <w:p w:rsidR="005F0A0E" w:rsidRPr="00675866" w:rsidRDefault="005F0A0E" w:rsidP="00033194">
      <w:pPr>
        <w:suppressAutoHyphens/>
        <w:autoSpaceDE w:val="0"/>
        <w:autoSpaceDN w:val="0"/>
        <w:spacing w:after="0"/>
        <w:jc w:val="both"/>
        <w:textAlignment w:val="baseline"/>
        <w:rPr>
          <w:rFonts w:ascii="Century Gothic" w:eastAsia="Constantia" w:hAnsi="Century Gothic" w:cs="Arial"/>
          <w:kern w:val="3"/>
          <w:u w:val="single"/>
          <w:lang w:eastAsia="zh-CN"/>
        </w:rPr>
      </w:pPr>
      <w:r w:rsidRPr="00675866">
        <w:rPr>
          <w:rFonts w:ascii="Century Gothic" w:eastAsia="Constantia" w:hAnsi="Century Gothic" w:cs="Arial"/>
          <w:kern w:val="3"/>
          <w:u w:val="single"/>
          <w:lang w:eastAsia="zh-CN"/>
        </w:rPr>
        <w:t>140.6. Adulterar las conexiones y/o aparatos de medición o de control, o alterar su normal funcionamiento y obtener el servicio mediante acometida fraudulenta.</w:t>
      </w:r>
    </w:p>
    <w:p w:rsidR="005F0A0E" w:rsidRPr="00675866" w:rsidRDefault="005F0A0E" w:rsidP="00033194">
      <w:pPr>
        <w:suppressAutoHyphens/>
        <w:autoSpaceDE w:val="0"/>
        <w:autoSpaceDN w:val="0"/>
        <w:spacing w:after="0"/>
        <w:textAlignment w:val="baseline"/>
        <w:rPr>
          <w:rFonts w:ascii="Century Gothic" w:eastAsia="Constantia" w:hAnsi="Century Gothic" w:cs="Arial"/>
          <w:kern w:val="3"/>
          <w:u w:val="single"/>
          <w:lang w:eastAsia="zh-CN"/>
        </w:rPr>
      </w:pPr>
    </w:p>
    <w:p w:rsidR="005F0A0E" w:rsidRPr="00675866" w:rsidRDefault="005F0A0E" w:rsidP="00033194">
      <w:pPr>
        <w:suppressAutoHyphens/>
        <w:autoSpaceDE w:val="0"/>
        <w:autoSpaceDN w:val="0"/>
        <w:spacing w:after="0"/>
        <w:jc w:val="both"/>
        <w:textAlignment w:val="baseline"/>
        <w:rPr>
          <w:rFonts w:ascii="Century Gothic" w:eastAsia="Constantia" w:hAnsi="Century Gothic" w:cs="Arial"/>
          <w:kern w:val="3"/>
          <w:u w:val="single"/>
          <w:lang w:eastAsia="zh-CN"/>
        </w:rPr>
      </w:pPr>
      <w:r w:rsidRPr="00675866">
        <w:rPr>
          <w:rFonts w:ascii="Century Gothic" w:eastAsia="Constantia" w:hAnsi="Century Gothic" w:cs="Arial"/>
          <w:kern w:val="3"/>
          <w:u w:val="single"/>
          <w:lang w:eastAsia="zh-CN"/>
        </w:rPr>
        <w:t>140.7. Dañar o retirar el aparato de medida; así mismo, retirar, romper o adulterar cualquiera de los sellos instalados en los equipos de medida, protección, control o gabinete.</w:t>
      </w:r>
    </w:p>
    <w:p w:rsidR="005F0A0E" w:rsidRPr="00675866" w:rsidRDefault="005F0A0E" w:rsidP="00033194">
      <w:pPr>
        <w:suppressAutoHyphens/>
        <w:autoSpaceDE w:val="0"/>
        <w:autoSpaceDN w:val="0"/>
        <w:spacing w:after="0"/>
        <w:textAlignment w:val="baseline"/>
        <w:rPr>
          <w:rFonts w:ascii="Century Gothic" w:eastAsia="Constantia" w:hAnsi="Century Gothic" w:cs="Arial"/>
          <w:kern w:val="3"/>
          <w:u w:val="single"/>
          <w:lang w:eastAsia="zh-CN"/>
        </w:rPr>
      </w:pPr>
    </w:p>
    <w:p w:rsidR="005F0A0E" w:rsidRPr="00675866" w:rsidRDefault="005F0A0E" w:rsidP="00033194">
      <w:pPr>
        <w:suppressAutoHyphens/>
        <w:autoSpaceDE w:val="0"/>
        <w:autoSpaceDN w:val="0"/>
        <w:spacing w:after="0"/>
        <w:jc w:val="both"/>
        <w:textAlignment w:val="baseline"/>
        <w:rPr>
          <w:rFonts w:ascii="Century Gothic" w:eastAsia="Constantia" w:hAnsi="Century Gothic" w:cs="Arial"/>
          <w:kern w:val="3"/>
          <w:u w:val="single"/>
          <w:lang w:eastAsia="zh-CN"/>
        </w:rPr>
      </w:pPr>
      <w:r w:rsidRPr="00675866">
        <w:rPr>
          <w:rFonts w:ascii="Century Gothic" w:eastAsia="Constantia" w:hAnsi="Century Gothic" w:cs="Arial"/>
          <w:kern w:val="3"/>
          <w:u w:val="single"/>
          <w:lang w:eastAsia="zh-CN"/>
        </w:rPr>
        <w:t>140.</w:t>
      </w:r>
      <w:r w:rsidR="00F26CDB" w:rsidRPr="00675866">
        <w:rPr>
          <w:rFonts w:ascii="Century Gothic" w:eastAsia="Constantia" w:hAnsi="Century Gothic" w:cs="Arial"/>
          <w:kern w:val="3"/>
          <w:u w:val="single"/>
          <w:lang w:eastAsia="zh-CN"/>
        </w:rPr>
        <w:t>8</w:t>
      </w:r>
      <w:r w:rsidRPr="00675866">
        <w:rPr>
          <w:rFonts w:ascii="Century Gothic" w:eastAsia="Constantia" w:hAnsi="Century Gothic" w:cs="Arial"/>
          <w:kern w:val="3"/>
          <w:u w:val="single"/>
          <w:lang w:eastAsia="zh-CN"/>
        </w:rPr>
        <w:t xml:space="preserve">. Impedir a los funcionarios, autorizados por la entidad prestadora de los servicios públicos y </w:t>
      </w:r>
      <w:r w:rsidR="00F26CDB" w:rsidRPr="00675866">
        <w:rPr>
          <w:rFonts w:ascii="Century Gothic" w:eastAsia="Constantia" w:hAnsi="Century Gothic" w:cs="Arial"/>
          <w:kern w:val="3"/>
          <w:u w:val="single"/>
          <w:lang w:eastAsia="zh-CN"/>
        </w:rPr>
        <w:t>debidamente identificados</w:t>
      </w:r>
      <w:r w:rsidRPr="00675866">
        <w:rPr>
          <w:rFonts w:ascii="Century Gothic" w:eastAsia="Constantia" w:hAnsi="Century Gothic" w:cs="Arial"/>
          <w:kern w:val="3"/>
          <w:u w:val="single"/>
          <w:lang w:eastAsia="zh-CN"/>
        </w:rPr>
        <w:t>, la inspección de las instalaciones internas, de los equipos de medida y la lectura de los medidores.</w:t>
      </w:r>
    </w:p>
    <w:p w:rsidR="005F0A0E" w:rsidRPr="00675866" w:rsidRDefault="005F0A0E" w:rsidP="00033194">
      <w:pPr>
        <w:suppressAutoHyphens/>
        <w:autoSpaceDE w:val="0"/>
        <w:autoSpaceDN w:val="0"/>
        <w:spacing w:after="0"/>
        <w:textAlignment w:val="baseline"/>
        <w:rPr>
          <w:rFonts w:ascii="Century Gothic" w:eastAsia="Constantia" w:hAnsi="Century Gothic" w:cs="Arial"/>
          <w:kern w:val="3"/>
          <w:u w:val="single"/>
          <w:lang w:eastAsia="zh-CN"/>
        </w:rPr>
      </w:pPr>
    </w:p>
    <w:p w:rsidR="005F0A0E" w:rsidRPr="00675866" w:rsidRDefault="005F0A0E" w:rsidP="00033194">
      <w:pPr>
        <w:suppressAutoHyphens/>
        <w:autoSpaceDE w:val="0"/>
        <w:autoSpaceDN w:val="0"/>
        <w:spacing w:after="0"/>
        <w:jc w:val="both"/>
        <w:textAlignment w:val="baseline"/>
        <w:rPr>
          <w:rFonts w:ascii="Century Gothic" w:eastAsia="Constantia" w:hAnsi="Century Gothic" w:cs="Arial"/>
          <w:kern w:val="3"/>
          <w:u w:val="single"/>
          <w:lang w:eastAsia="zh-CN"/>
        </w:rPr>
      </w:pPr>
      <w:r w:rsidRPr="00675866">
        <w:rPr>
          <w:rFonts w:ascii="Century Gothic" w:eastAsia="Constantia" w:hAnsi="Century Gothic" w:cs="Arial"/>
          <w:kern w:val="3"/>
          <w:u w:val="single"/>
          <w:lang w:eastAsia="zh-CN"/>
        </w:rPr>
        <w:t>140.</w:t>
      </w:r>
      <w:r w:rsidR="00F26CDB" w:rsidRPr="00675866">
        <w:rPr>
          <w:rFonts w:ascii="Century Gothic" w:eastAsia="Constantia" w:hAnsi="Century Gothic" w:cs="Arial"/>
          <w:kern w:val="3"/>
          <w:u w:val="single"/>
          <w:lang w:eastAsia="zh-CN"/>
        </w:rPr>
        <w:t>9</w:t>
      </w:r>
      <w:r w:rsidRPr="00675866">
        <w:rPr>
          <w:rFonts w:ascii="Century Gothic" w:eastAsia="Constantia" w:hAnsi="Century Gothic" w:cs="Arial"/>
          <w:kern w:val="3"/>
          <w:u w:val="single"/>
          <w:lang w:eastAsia="zh-CN"/>
        </w:rPr>
        <w:t>. No permitir el traslado del equipo de medición, la reparación o cambio justificado del mismo, cuando ello sea necesario para garantizar una correcta medición.</w:t>
      </w:r>
    </w:p>
    <w:p w:rsidR="005F0A0E" w:rsidRPr="00675866" w:rsidRDefault="005F0A0E" w:rsidP="00033194">
      <w:pPr>
        <w:suppressAutoHyphens/>
        <w:autoSpaceDE w:val="0"/>
        <w:autoSpaceDN w:val="0"/>
        <w:spacing w:after="0"/>
        <w:textAlignment w:val="baseline"/>
        <w:rPr>
          <w:rFonts w:ascii="Century Gothic" w:eastAsia="Constantia" w:hAnsi="Century Gothic" w:cs="Arial"/>
          <w:kern w:val="3"/>
          <w:u w:val="single"/>
          <w:lang w:eastAsia="zh-CN"/>
        </w:rPr>
      </w:pPr>
    </w:p>
    <w:p w:rsidR="005F0A0E" w:rsidRPr="00675866" w:rsidRDefault="005F0A0E" w:rsidP="00033194">
      <w:pPr>
        <w:suppressAutoHyphens/>
        <w:autoSpaceDE w:val="0"/>
        <w:autoSpaceDN w:val="0"/>
        <w:spacing w:after="0"/>
        <w:jc w:val="both"/>
        <w:textAlignment w:val="baseline"/>
        <w:rPr>
          <w:rFonts w:ascii="Century Gothic" w:eastAsia="Constantia" w:hAnsi="Century Gothic" w:cs="Arial"/>
          <w:kern w:val="3"/>
          <w:u w:val="single"/>
          <w:lang w:eastAsia="zh-CN"/>
        </w:rPr>
      </w:pPr>
      <w:r w:rsidRPr="00675866">
        <w:rPr>
          <w:rFonts w:ascii="Century Gothic" w:eastAsia="Constantia" w:hAnsi="Century Gothic" w:cs="Arial"/>
          <w:kern w:val="3"/>
          <w:u w:val="single"/>
          <w:lang w:eastAsia="zh-CN"/>
        </w:rPr>
        <w:t>140.</w:t>
      </w:r>
      <w:r w:rsidR="00F26CDB" w:rsidRPr="00675866">
        <w:rPr>
          <w:rFonts w:ascii="Century Gothic" w:eastAsia="Constantia" w:hAnsi="Century Gothic" w:cs="Arial"/>
          <w:kern w:val="3"/>
          <w:u w:val="single"/>
          <w:lang w:eastAsia="zh-CN"/>
        </w:rPr>
        <w:t>10</w:t>
      </w:r>
      <w:r w:rsidRPr="00675866">
        <w:rPr>
          <w:rFonts w:ascii="Century Gothic" w:eastAsia="Constantia" w:hAnsi="Century Gothic" w:cs="Arial"/>
          <w:kern w:val="3"/>
          <w:u w:val="single"/>
          <w:lang w:eastAsia="zh-CN"/>
        </w:rPr>
        <w:t>. Interconectar las tuberías de acueducto atendidas por la entidad prestadora de los servicios públicos con cualquier otra fuente de agua que sea ilegal.</w:t>
      </w:r>
    </w:p>
    <w:p w:rsidR="005F0A0E" w:rsidRPr="00675866" w:rsidRDefault="005F0A0E" w:rsidP="00033194">
      <w:pPr>
        <w:suppressAutoHyphens/>
        <w:autoSpaceDE w:val="0"/>
        <w:autoSpaceDN w:val="0"/>
        <w:spacing w:after="0"/>
        <w:textAlignment w:val="baseline"/>
        <w:rPr>
          <w:rFonts w:ascii="Century Gothic" w:eastAsia="Constantia" w:hAnsi="Century Gothic" w:cs="Arial"/>
          <w:kern w:val="3"/>
          <w:lang w:eastAsia="zh-CN"/>
        </w:rPr>
      </w:pPr>
    </w:p>
    <w:p w:rsidR="00692324" w:rsidRPr="00675866" w:rsidRDefault="00692324" w:rsidP="00033194">
      <w:pPr>
        <w:jc w:val="both"/>
        <w:rPr>
          <w:rFonts w:ascii="Century Gothic" w:hAnsi="Century Gothic"/>
          <w:shd w:val="clear" w:color="auto" w:fill="FFFFFF"/>
        </w:rPr>
      </w:pPr>
      <w:r w:rsidRPr="00675866">
        <w:rPr>
          <w:rFonts w:ascii="Century Gothic" w:hAnsi="Century Gothic"/>
          <w:b/>
          <w:bCs/>
          <w:shd w:val="clear" w:color="auto" w:fill="FFFFFF"/>
        </w:rPr>
        <w:t xml:space="preserve">ARTÍCULO 13°. </w:t>
      </w:r>
      <w:r w:rsidRPr="00675866">
        <w:rPr>
          <w:rFonts w:ascii="Century Gothic" w:hAnsi="Century Gothic"/>
          <w:shd w:val="clear" w:color="auto" w:fill="FFFFFF"/>
        </w:rPr>
        <w:t>Adiciónese un nuevo articulo a la Ley 142 de 1994, el cual quedara así:</w:t>
      </w:r>
    </w:p>
    <w:p w:rsidR="00692324" w:rsidRPr="00675866" w:rsidRDefault="00692324" w:rsidP="00033194">
      <w:pPr>
        <w:pStyle w:val="Default"/>
        <w:spacing w:line="276" w:lineRule="auto"/>
        <w:jc w:val="both"/>
        <w:rPr>
          <w:rFonts w:ascii="Century Gothic" w:hAnsi="Century Gothic"/>
          <w:color w:val="auto"/>
          <w:sz w:val="22"/>
          <w:szCs w:val="22"/>
        </w:rPr>
      </w:pPr>
      <w:bookmarkStart w:id="5" w:name="_Hlk524328572"/>
      <w:r w:rsidRPr="00675866">
        <w:rPr>
          <w:rFonts w:ascii="Century Gothic" w:hAnsi="Century Gothic"/>
          <w:b/>
          <w:bCs/>
          <w:color w:val="auto"/>
          <w:sz w:val="22"/>
          <w:szCs w:val="22"/>
        </w:rPr>
        <w:t xml:space="preserve">ARTÍCULO 140A. </w:t>
      </w:r>
      <w:r w:rsidRPr="000E2409">
        <w:rPr>
          <w:rFonts w:ascii="Century Gothic" w:hAnsi="Century Gothic"/>
          <w:b/>
          <w:bCs/>
          <w:color w:val="auto"/>
          <w:sz w:val="22"/>
          <w:szCs w:val="22"/>
        </w:rPr>
        <w:t>PAGO OPORTUNO</w:t>
      </w:r>
      <w:bookmarkEnd w:id="5"/>
      <w:r w:rsidRPr="00675866">
        <w:rPr>
          <w:rFonts w:ascii="Century Gothic" w:hAnsi="Century Gothic"/>
          <w:b/>
          <w:bCs/>
          <w:color w:val="auto"/>
          <w:sz w:val="22"/>
          <w:szCs w:val="22"/>
        </w:rPr>
        <w:t>.</w:t>
      </w:r>
      <w:r w:rsidRPr="00675866">
        <w:rPr>
          <w:rFonts w:ascii="Century Gothic" w:hAnsi="Century Gothic"/>
          <w:color w:val="auto"/>
          <w:sz w:val="22"/>
          <w:szCs w:val="22"/>
        </w:rPr>
        <w:t xml:space="preserve"> El pago oportuno será aquel que se haga dentro de los cinco primeros días del mes siguiente al período facturado, independientemente de la fecha de corte de dicho período.</w:t>
      </w:r>
    </w:p>
    <w:p w:rsidR="00692324" w:rsidRPr="00675866" w:rsidRDefault="00692324" w:rsidP="00033194">
      <w:pPr>
        <w:pStyle w:val="Default"/>
        <w:spacing w:line="276" w:lineRule="auto"/>
        <w:jc w:val="both"/>
        <w:rPr>
          <w:rFonts w:ascii="Century Gothic" w:hAnsi="Century Gothic"/>
          <w:color w:val="auto"/>
          <w:sz w:val="22"/>
          <w:szCs w:val="22"/>
        </w:rPr>
      </w:pPr>
    </w:p>
    <w:p w:rsidR="00692324" w:rsidRPr="00675866" w:rsidRDefault="00692324" w:rsidP="00033194">
      <w:pPr>
        <w:pStyle w:val="Default"/>
        <w:spacing w:line="276" w:lineRule="auto"/>
        <w:jc w:val="both"/>
        <w:rPr>
          <w:rFonts w:ascii="Century Gothic" w:hAnsi="Century Gothic"/>
          <w:color w:val="auto"/>
          <w:sz w:val="22"/>
          <w:szCs w:val="22"/>
        </w:rPr>
      </w:pPr>
      <w:r w:rsidRPr="00675866">
        <w:rPr>
          <w:rFonts w:ascii="Century Gothic" w:hAnsi="Century Gothic"/>
          <w:b/>
          <w:bCs/>
          <w:color w:val="auto"/>
          <w:sz w:val="22"/>
          <w:szCs w:val="22"/>
        </w:rPr>
        <w:t>PARÁGRAFO 1</w:t>
      </w:r>
      <w:r w:rsidR="00461DA2" w:rsidRPr="00675866">
        <w:rPr>
          <w:rFonts w:ascii="Century Gothic" w:hAnsi="Century Gothic"/>
          <w:b/>
          <w:bCs/>
          <w:color w:val="auto"/>
          <w:sz w:val="22"/>
          <w:szCs w:val="22"/>
        </w:rPr>
        <w:t>°</w:t>
      </w:r>
      <w:r w:rsidRPr="00675866">
        <w:rPr>
          <w:rFonts w:ascii="Century Gothic" w:hAnsi="Century Gothic"/>
          <w:b/>
          <w:bCs/>
          <w:color w:val="auto"/>
          <w:sz w:val="22"/>
          <w:szCs w:val="22"/>
        </w:rPr>
        <w:t>.</w:t>
      </w:r>
      <w:r w:rsidRPr="00675866">
        <w:rPr>
          <w:rFonts w:ascii="Century Gothic" w:hAnsi="Century Gothic"/>
          <w:color w:val="auto"/>
          <w:sz w:val="22"/>
          <w:szCs w:val="22"/>
        </w:rPr>
        <w:t xml:space="preserve"> Si el usuario o suscriptor incumple la obligación de pagar dentro del término oportuno el servicio facturado, el prestador de servicios públicos podrá suspender el servicio, previa notificación del acto de suspensión; el cual contendrá la fecha de suspensión, los motivos de la misma, </w:t>
      </w:r>
      <w:r w:rsidR="00DC7489" w:rsidRPr="00675866">
        <w:rPr>
          <w:rFonts w:ascii="Century Gothic" w:hAnsi="Century Gothic"/>
          <w:color w:val="auto"/>
          <w:sz w:val="22"/>
          <w:szCs w:val="22"/>
        </w:rPr>
        <w:t>la procedencia del recurso de reposición</w:t>
      </w:r>
      <w:r w:rsidRPr="00675866">
        <w:rPr>
          <w:rFonts w:ascii="Century Gothic" w:hAnsi="Century Gothic"/>
          <w:color w:val="auto"/>
          <w:sz w:val="22"/>
          <w:szCs w:val="22"/>
        </w:rPr>
        <w:t>, el plazo para presentarlos y las autoridades ante quien se presentarán.</w:t>
      </w:r>
      <w:r w:rsidR="00B133E7" w:rsidRPr="00675866">
        <w:rPr>
          <w:rFonts w:ascii="Century Gothic" w:hAnsi="Century Gothic"/>
          <w:color w:val="auto"/>
          <w:sz w:val="22"/>
          <w:szCs w:val="22"/>
        </w:rPr>
        <w:t xml:space="preserve">   </w:t>
      </w:r>
    </w:p>
    <w:p w:rsidR="00692324" w:rsidRPr="00675866" w:rsidRDefault="00692324" w:rsidP="00033194">
      <w:pPr>
        <w:pStyle w:val="Default"/>
        <w:spacing w:line="276" w:lineRule="auto"/>
        <w:jc w:val="both"/>
        <w:rPr>
          <w:rFonts w:ascii="Century Gothic" w:hAnsi="Century Gothic"/>
          <w:color w:val="auto"/>
          <w:sz w:val="22"/>
          <w:szCs w:val="22"/>
        </w:rPr>
      </w:pPr>
    </w:p>
    <w:p w:rsidR="00692324" w:rsidRPr="00675866" w:rsidRDefault="00692324" w:rsidP="00033194">
      <w:pPr>
        <w:pStyle w:val="Default"/>
        <w:spacing w:line="276" w:lineRule="auto"/>
        <w:jc w:val="both"/>
        <w:rPr>
          <w:rFonts w:ascii="Century Gothic" w:hAnsi="Century Gothic"/>
          <w:color w:val="auto"/>
          <w:sz w:val="22"/>
          <w:szCs w:val="22"/>
        </w:rPr>
      </w:pPr>
      <w:r w:rsidRPr="00675866">
        <w:rPr>
          <w:rFonts w:ascii="Century Gothic" w:hAnsi="Century Gothic"/>
          <w:color w:val="auto"/>
          <w:sz w:val="22"/>
          <w:szCs w:val="22"/>
        </w:rPr>
        <w:t>Resuelto el recurso de reposición por el prestador, éste procederá a la suspensión del servicio cuando subsistan las causas que dieron lugar al acto de suspensión, sin perjuicio de que la actuación administrativa correspondiente continúe su trámite.</w:t>
      </w:r>
    </w:p>
    <w:p w:rsidR="00692324" w:rsidRPr="00675866" w:rsidRDefault="00692324" w:rsidP="00033194">
      <w:pPr>
        <w:pStyle w:val="Default"/>
        <w:spacing w:line="276" w:lineRule="auto"/>
        <w:jc w:val="both"/>
        <w:rPr>
          <w:rFonts w:ascii="Century Gothic" w:hAnsi="Century Gothic"/>
          <w:color w:val="auto"/>
          <w:sz w:val="22"/>
          <w:szCs w:val="22"/>
        </w:rPr>
      </w:pPr>
    </w:p>
    <w:p w:rsidR="00692324" w:rsidRPr="00675866" w:rsidRDefault="00692324" w:rsidP="00033194">
      <w:pPr>
        <w:pStyle w:val="Default"/>
        <w:spacing w:line="276" w:lineRule="auto"/>
        <w:jc w:val="both"/>
        <w:rPr>
          <w:rFonts w:ascii="Century Gothic" w:hAnsi="Century Gothic"/>
          <w:color w:val="auto"/>
          <w:sz w:val="22"/>
          <w:szCs w:val="22"/>
        </w:rPr>
      </w:pPr>
      <w:r w:rsidRPr="00675866">
        <w:rPr>
          <w:rFonts w:ascii="Century Gothic" w:hAnsi="Century Gothic"/>
          <w:b/>
          <w:bCs/>
          <w:color w:val="auto"/>
          <w:sz w:val="22"/>
          <w:szCs w:val="22"/>
        </w:rPr>
        <w:t>PARÁGRAFO 2</w:t>
      </w:r>
      <w:r w:rsidR="00DC7489" w:rsidRPr="00675866">
        <w:rPr>
          <w:rFonts w:ascii="Century Gothic" w:hAnsi="Century Gothic"/>
          <w:b/>
          <w:bCs/>
          <w:color w:val="auto"/>
          <w:sz w:val="22"/>
          <w:szCs w:val="22"/>
        </w:rPr>
        <w:t>°</w:t>
      </w:r>
      <w:r w:rsidRPr="00675866">
        <w:rPr>
          <w:rFonts w:ascii="Century Gothic" w:hAnsi="Century Gothic"/>
          <w:b/>
          <w:bCs/>
          <w:color w:val="auto"/>
          <w:sz w:val="22"/>
          <w:szCs w:val="22"/>
        </w:rPr>
        <w:t>.</w:t>
      </w:r>
      <w:r w:rsidRPr="00675866">
        <w:rPr>
          <w:rFonts w:ascii="Century Gothic" w:hAnsi="Century Gothic"/>
          <w:color w:val="auto"/>
          <w:sz w:val="22"/>
          <w:szCs w:val="22"/>
        </w:rPr>
        <w:t xml:space="preserve"> Si el usuario al recurrir el acto de suspensión del servicio informa al prestador que la medida pone en peligro la vida de personas y bienes constitucionalmente protegidos, el prestador deberá garantizar el mínimo vital del servicio y acudir a otras modalidades de cobro del mismo. </w:t>
      </w:r>
    </w:p>
    <w:p w:rsidR="00692324" w:rsidRPr="00675866" w:rsidRDefault="00692324" w:rsidP="00033194">
      <w:pPr>
        <w:pStyle w:val="Default"/>
        <w:spacing w:line="276" w:lineRule="auto"/>
        <w:jc w:val="both"/>
        <w:rPr>
          <w:rFonts w:ascii="Century Gothic" w:hAnsi="Century Gothic"/>
          <w:color w:val="auto"/>
          <w:sz w:val="22"/>
          <w:szCs w:val="22"/>
        </w:rPr>
      </w:pPr>
      <w:bookmarkStart w:id="6" w:name="_Hlk524266178"/>
    </w:p>
    <w:bookmarkEnd w:id="6"/>
    <w:p w:rsidR="00401374" w:rsidRDefault="00BC1C49" w:rsidP="00033194">
      <w:pPr>
        <w:pStyle w:val="Default"/>
        <w:spacing w:line="276" w:lineRule="auto"/>
        <w:jc w:val="both"/>
        <w:rPr>
          <w:rFonts w:ascii="Century Gothic" w:eastAsia="Times New Roman" w:hAnsi="Century Gothic"/>
          <w:color w:val="auto"/>
          <w:sz w:val="22"/>
          <w:szCs w:val="22"/>
          <w:shd w:val="clear" w:color="auto" w:fill="FFFFFF"/>
          <w:lang w:val="es-ES" w:eastAsia="es-ES"/>
        </w:rPr>
      </w:pPr>
      <w:r w:rsidRPr="00675866">
        <w:rPr>
          <w:rFonts w:ascii="Century Gothic" w:eastAsia="Times New Roman" w:hAnsi="Century Gothic"/>
          <w:color w:val="auto"/>
          <w:sz w:val="22"/>
          <w:szCs w:val="22"/>
          <w:shd w:val="clear" w:color="auto" w:fill="FFFFFF"/>
          <w:lang w:val="es-ES" w:eastAsia="es-ES"/>
        </w:rPr>
        <w:t>L</w:t>
      </w:r>
      <w:r w:rsidR="00401374" w:rsidRPr="00675866">
        <w:rPr>
          <w:rFonts w:ascii="Century Gothic" w:eastAsia="Times New Roman" w:hAnsi="Century Gothic"/>
          <w:color w:val="auto"/>
          <w:sz w:val="22"/>
          <w:szCs w:val="22"/>
          <w:shd w:val="clear" w:color="auto" w:fill="FFFFFF"/>
          <w:lang w:val="es-ES" w:eastAsia="es-ES"/>
        </w:rPr>
        <w:t xml:space="preserve">a Superintendencia de servicios Públicos Domiciliarios, dentro de los 3 meses siguientes a la promulgación de la presente Ley, </w:t>
      </w:r>
      <w:r w:rsidRPr="00675866">
        <w:rPr>
          <w:rFonts w:ascii="Century Gothic" w:eastAsia="Times New Roman" w:hAnsi="Century Gothic"/>
          <w:color w:val="auto"/>
          <w:sz w:val="22"/>
          <w:szCs w:val="22"/>
          <w:shd w:val="clear" w:color="auto" w:fill="FFFFFF"/>
          <w:lang w:val="es-ES" w:eastAsia="es-ES"/>
        </w:rPr>
        <w:t xml:space="preserve">establecerá cual será el mínimo vital que debe garantizar cada empresa prestadora de servicios públicos domiciliarios y lo actualizará en los primeros 30 días de cada año.  </w:t>
      </w:r>
    </w:p>
    <w:p w:rsidR="00023BAD" w:rsidRPr="00675866" w:rsidRDefault="00023BAD" w:rsidP="00033194">
      <w:pPr>
        <w:pStyle w:val="Default"/>
        <w:spacing w:line="276" w:lineRule="auto"/>
        <w:jc w:val="both"/>
        <w:rPr>
          <w:rFonts w:ascii="Century Gothic" w:eastAsia="Times New Roman" w:hAnsi="Century Gothic"/>
          <w:color w:val="auto"/>
          <w:sz w:val="22"/>
          <w:szCs w:val="22"/>
          <w:shd w:val="clear" w:color="auto" w:fill="FFFFFF"/>
          <w:lang w:val="es-ES" w:eastAsia="es-ES"/>
        </w:rPr>
      </w:pPr>
    </w:p>
    <w:p w:rsidR="00692324" w:rsidRPr="00675866" w:rsidRDefault="00692324" w:rsidP="00033194">
      <w:pPr>
        <w:pStyle w:val="Default"/>
        <w:spacing w:line="276" w:lineRule="auto"/>
        <w:jc w:val="both"/>
        <w:rPr>
          <w:rFonts w:ascii="Century Gothic" w:hAnsi="Century Gothic"/>
          <w:color w:val="auto"/>
          <w:sz w:val="22"/>
          <w:szCs w:val="22"/>
        </w:rPr>
      </w:pPr>
      <w:r w:rsidRPr="00675866">
        <w:rPr>
          <w:rFonts w:ascii="Century Gothic" w:hAnsi="Century Gothic"/>
          <w:b/>
          <w:bCs/>
          <w:color w:val="auto"/>
          <w:sz w:val="22"/>
          <w:szCs w:val="22"/>
        </w:rPr>
        <w:t>PARÁGRAFO 3º.</w:t>
      </w:r>
      <w:r w:rsidRPr="00675866">
        <w:rPr>
          <w:rFonts w:ascii="Century Gothic" w:hAnsi="Century Gothic"/>
          <w:color w:val="auto"/>
          <w:sz w:val="22"/>
          <w:szCs w:val="22"/>
        </w:rPr>
        <w:t xml:space="preserve"> El incumplimiento por parte de los prestadores de la obligación establecida en el parágrafo 2º se considerará conducta grave y dará lugar a la imposición de la sanción correspondiente por parte de la Superintendencia de Servicios Públicos Domiciliarios.</w:t>
      </w:r>
    </w:p>
    <w:p w:rsidR="00BC1C49" w:rsidRPr="00675866" w:rsidRDefault="00BC1C49" w:rsidP="00033194">
      <w:pPr>
        <w:jc w:val="both"/>
        <w:rPr>
          <w:rFonts w:ascii="Century Gothic" w:hAnsi="Century Gothic"/>
          <w:b/>
          <w:bCs/>
          <w:shd w:val="clear" w:color="auto" w:fill="FFFFFF"/>
        </w:rPr>
      </w:pPr>
    </w:p>
    <w:p w:rsidR="000E0D05" w:rsidRPr="00675866" w:rsidRDefault="00692324" w:rsidP="00033194">
      <w:pPr>
        <w:jc w:val="both"/>
        <w:rPr>
          <w:rFonts w:ascii="Century Gothic" w:hAnsi="Century Gothic"/>
        </w:rPr>
      </w:pPr>
      <w:r w:rsidRPr="00675866">
        <w:rPr>
          <w:rFonts w:ascii="Century Gothic" w:hAnsi="Century Gothic"/>
          <w:b/>
          <w:bCs/>
          <w:shd w:val="clear" w:color="auto" w:fill="FFFFFF"/>
        </w:rPr>
        <w:t xml:space="preserve">ARTÍCULO 14°. </w:t>
      </w:r>
      <w:r w:rsidR="000E0D05" w:rsidRPr="00675866">
        <w:rPr>
          <w:rFonts w:ascii="Century Gothic" w:hAnsi="Century Gothic"/>
        </w:rPr>
        <w:t>Modificase el artículo 142 de la Ley 142 de 1994, el cual quedará así:</w:t>
      </w:r>
    </w:p>
    <w:p w:rsidR="000E0D05" w:rsidRPr="00675866" w:rsidRDefault="000E0D05" w:rsidP="00033194">
      <w:pPr>
        <w:spacing w:before="100" w:beforeAutospacing="1" w:after="100" w:afterAutospacing="1"/>
        <w:jc w:val="both"/>
        <w:rPr>
          <w:rFonts w:ascii="Century Gothic" w:eastAsia="Times New Roman" w:hAnsi="Century Gothic" w:cs="Arial"/>
          <w:lang w:eastAsia="es-CO"/>
        </w:rPr>
      </w:pPr>
      <w:r w:rsidRPr="000E2409">
        <w:rPr>
          <w:rFonts w:ascii="Century Gothic" w:hAnsi="Century Gothic"/>
          <w:b/>
        </w:rPr>
        <w:t>ARTÍCULO 142</w:t>
      </w:r>
      <w:r w:rsidRPr="000E2409">
        <w:rPr>
          <w:rFonts w:ascii="Century Gothic" w:hAnsi="Century Gothic"/>
        </w:rPr>
        <w:t xml:space="preserve">. </w:t>
      </w:r>
      <w:r w:rsidR="00DC517B" w:rsidRPr="000E2409">
        <w:rPr>
          <w:rFonts w:ascii="Century Gothic" w:hAnsi="Century Gothic"/>
          <w:b/>
        </w:rPr>
        <w:t>RESTABLECIMIENTO DEL SERVICIO</w:t>
      </w:r>
      <w:r w:rsidR="00DC517B" w:rsidRPr="00675866">
        <w:rPr>
          <w:rFonts w:ascii="Century Gothic" w:hAnsi="Century Gothic"/>
          <w:b/>
        </w:rPr>
        <w:t>.</w:t>
      </w:r>
      <w:r w:rsidRPr="00675866">
        <w:rPr>
          <w:rFonts w:ascii="Century Gothic" w:hAnsi="Century Gothic"/>
        </w:rPr>
        <w:t xml:space="preserve"> </w:t>
      </w:r>
      <w:r w:rsidRPr="00675866">
        <w:rPr>
          <w:rFonts w:ascii="Century Gothic" w:eastAsia="Times New Roman" w:hAnsi="Century Gothic" w:cs="Arial"/>
          <w:lang w:eastAsia="es-CO"/>
        </w:rPr>
        <w:t xml:space="preserve">Para restablecer el servicio, si la suspensión o el corte fueron imputables al suscriptor o usuario, éste debe eliminar su causa, pagar </w:t>
      </w:r>
      <w:r w:rsidRPr="00675866">
        <w:rPr>
          <w:rFonts w:ascii="Century Gothic" w:eastAsia="Times New Roman" w:hAnsi="Century Gothic" w:cs="Arial"/>
          <w:b/>
          <w:u w:val="single"/>
          <w:lang w:eastAsia="es-CO"/>
        </w:rPr>
        <w:t>los cargos de los que trata el articulo 96 A o 96B según corresponda</w:t>
      </w:r>
      <w:r w:rsidRPr="00675866">
        <w:rPr>
          <w:rFonts w:ascii="Century Gothic" w:eastAsia="Times New Roman" w:hAnsi="Century Gothic" w:cs="Arial"/>
          <w:lang w:eastAsia="es-CO"/>
        </w:rPr>
        <w:t xml:space="preserve"> y satisfacer las demás sanciones previstas, todo de acuerdo a las condiciones uniformes del contrato.</w:t>
      </w:r>
    </w:p>
    <w:p w:rsidR="000E0D05" w:rsidRPr="00675866" w:rsidRDefault="000E0D05" w:rsidP="00033194">
      <w:pPr>
        <w:spacing w:before="100" w:beforeAutospacing="1" w:after="100" w:afterAutospacing="1"/>
        <w:jc w:val="both"/>
        <w:rPr>
          <w:rFonts w:ascii="Century Gothic" w:eastAsia="Times New Roman" w:hAnsi="Century Gothic" w:cs="Arial"/>
          <w:lang w:eastAsia="es-CO"/>
        </w:rPr>
      </w:pPr>
      <w:r w:rsidRPr="00675866">
        <w:rPr>
          <w:rFonts w:ascii="Century Gothic" w:eastAsia="Times New Roman" w:hAnsi="Century Gothic" w:cs="Arial"/>
          <w:lang w:eastAsia="es-CO"/>
        </w:rPr>
        <w:t xml:space="preserve">Si el restablecimiento no se hace </w:t>
      </w:r>
      <w:r w:rsidRPr="00675866">
        <w:rPr>
          <w:rFonts w:ascii="Century Gothic" w:eastAsia="Times New Roman" w:hAnsi="Century Gothic" w:cs="Arial"/>
          <w:b/>
          <w:u w:val="single"/>
          <w:lang w:eastAsia="es-CO"/>
        </w:rPr>
        <w:t xml:space="preserve">dentro de los 2 días hábiles siguientes </w:t>
      </w:r>
      <w:r w:rsidRPr="00675866">
        <w:rPr>
          <w:rFonts w:ascii="Century Gothic" w:eastAsia="Times New Roman" w:hAnsi="Century Gothic" w:cs="Arial"/>
          <w:lang w:eastAsia="es-CO"/>
        </w:rPr>
        <w:t>a que el suscriptor o usuario cumpla con las obligaciones que prevé el inciso anterior, habrá falla del servicio.</w:t>
      </w:r>
    </w:p>
    <w:p w:rsidR="005337A8" w:rsidRPr="00675866" w:rsidRDefault="000E0D05" w:rsidP="00033194">
      <w:pPr>
        <w:spacing w:before="100" w:beforeAutospacing="1" w:after="100" w:afterAutospacing="1"/>
        <w:rPr>
          <w:rFonts w:ascii="Century Gothic" w:hAnsi="Century Gothic"/>
          <w:b/>
          <w:bCs/>
          <w:shd w:val="clear" w:color="auto" w:fill="FFFFFF"/>
        </w:rPr>
      </w:pPr>
      <w:r w:rsidRPr="00675866">
        <w:rPr>
          <w:rFonts w:ascii="Century Gothic" w:hAnsi="Century Gothic"/>
          <w:b/>
          <w:bCs/>
          <w:shd w:val="clear" w:color="auto" w:fill="FFFFFF"/>
        </w:rPr>
        <w:t>ARTÍC</w:t>
      </w:r>
      <w:r w:rsidR="00E854B5" w:rsidRPr="00675866">
        <w:rPr>
          <w:rFonts w:ascii="Century Gothic" w:hAnsi="Century Gothic"/>
          <w:b/>
          <w:bCs/>
          <w:shd w:val="clear" w:color="auto" w:fill="FFFFFF"/>
        </w:rPr>
        <w:t>ULO 15°.</w:t>
      </w:r>
      <w:r w:rsidR="005337A8" w:rsidRPr="00675866">
        <w:rPr>
          <w:rFonts w:ascii="Century Gothic" w:eastAsia="Times New Roman" w:hAnsi="Century Gothic" w:cs="Arial"/>
          <w:bCs/>
          <w:shd w:val="clear" w:color="auto" w:fill="FFFFFF"/>
          <w:lang w:eastAsia="es-CO"/>
        </w:rPr>
        <w:t xml:space="preserve"> Modificase el artículo 146</w:t>
      </w:r>
      <w:r w:rsidR="005337A8" w:rsidRPr="00675866">
        <w:rPr>
          <w:rFonts w:ascii="Century Gothic" w:eastAsia="Times New Roman" w:hAnsi="Century Gothic" w:cs="Arial"/>
          <w:shd w:val="clear" w:color="auto" w:fill="FFFFFF"/>
          <w:lang w:eastAsia="es-CO"/>
        </w:rPr>
        <w:t xml:space="preserve"> de la ley </w:t>
      </w:r>
      <w:r w:rsidR="00E854B5" w:rsidRPr="00675866">
        <w:rPr>
          <w:rFonts w:ascii="Century Gothic" w:eastAsia="Times New Roman" w:hAnsi="Century Gothic" w:cs="Arial"/>
          <w:shd w:val="clear" w:color="auto" w:fill="FFFFFF"/>
          <w:lang w:eastAsia="es-CO"/>
        </w:rPr>
        <w:t>142 de 1994 el cual quedara así:</w:t>
      </w:r>
    </w:p>
    <w:p w:rsidR="005337A8" w:rsidRPr="00675866" w:rsidRDefault="002E151C" w:rsidP="00033194">
      <w:pPr>
        <w:spacing w:before="100" w:beforeAutospacing="1" w:after="100" w:afterAutospacing="1"/>
        <w:jc w:val="both"/>
        <w:rPr>
          <w:rFonts w:ascii="Century Gothic" w:eastAsia="Times New Roman" w:hAnsi="Century Gothic" w:cs="Arial"/>
          <w:shd w:val="clear" w:color="auto" w:fill="FFFFFF"/>
          <w:lang w:eastAsia="es-CO"/>
        </w:rPr>
      </w:pPr>
      <w:bookmarkStart w:id="7" w:name="146"/>
      <w:r w:rsidRPr="00675866">
        <w:rPr>
          <w:rFonts w:ascii="Century Gothic" w:eastAsia="Times New Roman" w:hAnsi="Century Gothic" w:cs="Arial"/>
          <w:b/>
          <w:shd w:val="clear" w:color="auto" w:fill="FFFFFF"/>
          <w:lang w:eastAsia="es-CO"/>
        </w:rPr>
        <w:t>ARTÍCULO 146. LA MEDICIÓN DEL CONSUMO, Y EL PRECIO EN EL CONTRATO.</w:t>
      </w:r>
      <w:bookmarkEnd w:id="7"/>
      <w:r w:rsidRPr="00675866">
        <w:rPr>
          <w:rFonts w:ascii="Century Gothic" w:hAnsi="Century Gothic" w:cs="Open Sans"/>
          <w:color w:val="4B4949"/>
        </w:rPr>
        <w:t> </w:t>
      </w:r>
      <w:r w:rsidR="005337A8" w:rsidRPr="00675866">
        <w:rPr>
          <w:rFonts w:ascii="Century Gothic" w:eastAsia="Times New Roman" w:hAnsi="Century Gothic" w:cs="Arial"/>
          <w:shd w:val="clear" w:color="auto" w:fill="FFFFFF"/>
          <w:lang w:eastAsia="es-CO"/>
        </w:rPr>
        <w:t>La empresa y el suscriptor o usuario tienen derecho a que los consumos se midan; a que se empleen para ello los instrumentos de medida que la técnica haya hecho disponibles; y a que el consumo sea el elemento principal del precio que se cobre al suscriptor o usuario.</w:t>
      </w:r>
    </w:p>
    <w:p w:rsidR="005337A8" w:rsidRPr="00675866" w:rsidRDefault="005337A8" w:rsidP="00033194">
      <w:pPr>
        <w:spacing w:before="100" w:beforeAutospacing="1" w:after="100" w:afterAutospacing="1"/>
        <w:jc w:val="both"/>
        <w:rPr>
          <w:rFonts w:ascii="Century Gothic" w:eastAsia="Times New Roman" w:hAnsi="Century Gothic" w:cs="Arial"/>
          <w:b/>
          <w:u w:val="single"/>
          <w:shd w:val="clear" w:color="auto" w:fill="FFFFFF"/>
          <w:lang w:eastAsia="es-CO"/>
        </w:rPr>
      </w:pPr>
      <w:r w:rsidRPr="00675866">
        <w:rPr>
          <w:rFonts w:ascii="Century Gothic" w:eastAsia="Times New Roman" w:hAnsi="Century Gothic" w:cs="Arial"/>
          <w:shd w:val="clear" w:color="auto" w:fill="FFFFFF"/>
          <w:lang w:eastAsia="es-CO"/>
        </w:rPr>
        <w:t xml:space="preserve">Cuando, sin acción u omisión de las partes, durante un período no sea posible medir razonablemente con instrumentos los consumos, </w:t>
      </w:r>
      <w:r w:rsidR="00BC1C49" w:rsidRPr="00675866">
        <w:rPr>
          <w:rFonts w:ascii="Century Gothic" w:eastAsia="Times New Roman" w:hAnsi="Century Gothic" w:cs="Arial"/>
          <w:b/>
          <w:u w:val="single"/>
          <w:shd w:val="clear" w:color="auto" w:fill="FFFFFF"/>
          <w:lang w:eastAsia="es-CO"/>
        </w:rPr>
        <w:t>el cobr</w:t>
      </w:r>
      <w:r w:rsidRPr="00675866">
        <w:rPr>
          <w:rFonts w:ascii="Century Gothic" w:eastAsia="Times New Roman" w:hAnsi="Century Gothic" w:cs="Arial"/>
          <w:b/>
          <w:u w:val="single"/>
          <w:shd w:val="clear" w:color="auto" w:fill="FFFFFF"/>
          <w:lang w:eastAsia="es-CO"/>
        </w:rPr>
        <w:t xml:space="preserve">o del periodo a facturar se postergará hasta que sea posible establecer de forma cierta e inequívoca el consumo. </w:t>
      </w:r>
    </w:p>
    <w:p w:rsidR="005337A8" w:rsidRPr="00675866" w:rsidRDefault="005337A8"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 xml:space="preserve">Habrá lugar a determinar el consumo de un período con base en el promedio de los ultimo cinco meses cuando se acredite la existencia de fugas imperceptibles de agua en el interior del inmueble. Las empresas están en la obligación de ayudar al usuario a detectar el sitio y la causa de las fugas. A partir de su detección el usuario tendrá un plazo de dos meses para remediarlas. Durante este tiempo la empresa cobrará el consumo promedio de los últimos cinco meses. Transcurrido este período la empresa cobrará el consumo medido, y se restará del consumo de la fuga y se cobre lo real.  </w:t>
      </w:r>
    </w:p>
    <w:p w:rsidR="005337A8" w:rsidRPr="00675866" w:rsidRDefault="005337A8" w:rsidP="00033194">
      <w:pPr>
        <w:pStyle w:val="NormalWeb"/>
        <w:spacing w:line="276" w:lineRule="auto"/>
        <w:jc w:val="both"/>
        <w:rPr>
          <w:rFonts w:ascii="Century Gothic" w:hAnsi="Century Gothic" w:cs="Arial"/>
          <w:sz w:val="22"/>
          <w:szCs w:val="22"/>
        </w:rPr>
      </w:pPr>
      <w:r w:rsidRPr="00675866">
        <w:rPr>
          <w:rFonts w:ascii="Century Gothic" w:hAnsi="Century Gothic" w:cs="Arial"/>
          <w:sz w:val="22"/>
          <w:szCs w:val="22"/>
        </w:rPr>
        <w:t xml:space="preserve">La falta de medición del consumo, por acción u omisión de la empresa, le hará perder el derecho a recibir el precio. La que tenga lugar por acción u omisión del suscriptor o usuario, justificará la suspensión del servicio o la terminación del contrato, </w:t>
      </w:r>
      <w:r w:rsidRPr="00675866">
        <w:rPr>
          <w:rFonts w:ascii="Century Gothic" w:hAnsi="Century Gothic" w:cs="Arial"/>
          <w:strike/>
          <w:sz w:val="22"/>
          <w:szCs w:val="22"/>
        </w:rPr>
        <w:t>sin perjuicio de que la empresa determine el consumo en las formas a las que se refiere el inciso anterior.</w:t>
      </w:r>
      <w:r w:rsidRPr="00675866">
        <w:rPr>
          <w:rFonts w:ascii="Century Gothic" w:hAnsi="Century Gothic" w:cs="Arial"/>
          <w:sz w:val="22"/>
          <w:szCs w:val="22"/>
        </w:rPr>
        <w:t xml:space="preserve"> Se entenderá igualmente, que es omisión de la empresa la no colocación de medidores en un período superior a seis meses después de la conexión del suscriptor o usuario.</w:t>
      </w:r>
      <w:r w:rsidR="005431D1" w:rsidRPr="00675866">
        <w:rPr>
          <w:rFonts w:ascii="Century Gothic" w:hAnsi="Century Gothic" w:cs="Arial"/>
          <w:sz w:val="22"/>
          <w:szCs w:val="22"/>
        </w:rPr>
        <w:t xml:space="preserve"> </w:t>
      </w:r>
    </w:p>
    <w:p w:rsidR="005337A8" w:rsidRPr="00675866" w:rsidRDefault="005337A8" w:rsidP="00033194">
      <w:pPr>
        <w:spacing w:before="100" w:beforeAutospacing="1" w:after="100" w:afterAutospacing="1"/>
        <w:jc w:val="both"/>
        <w:rPr>
          <w:rFonts w:ascii="Century Gothic" w:eastAsia="Times New Roman" w:hAnsi="Century Gothic" w:cs="Arial"/>
          <w:b/>
          <w:u w:val="single"/>
          <w:shd w:val="clear" w:color="auto" w:fill="FFFFFF"/>
          <w:lang w:eastAsia="es-CO"/>
        </w:rPr>
      </w:pPr>
      <w:r w:rsidRPr="00675866">
        <w:rPr>
          <w:rFonts w:ascii="Century Gothic" w:eastAsia="Times New Roman" w:hAnsi="Century Gothic" w:cs="Arial"/>
          <w:shd w:val="clear" w:color="auto" w:fill="FFFFFF"/>
          <w:lang w:eastAsia="es-CO"/>
        </w:rPr>
        <w:t xml:space="preserve">En cuanto al servicio de aseo, se aplican los principios anteriores, con las adaptaciones que exige la naturaleza del servicio y las reglas que esta ley contiene sobre falla del servicio; entendiéndose que el precio que se exija al usuario dependerá no sólo de los factores de costos que contemplen las fórmulas tarifarias sino en todo caso de la frecuencia con la que se le preste el servicio y del volumen de residuos que se recojan </w:t>
      </w:r>
      <w:r w:rsidRPr="00675866">
        <w:rPr>
          <w:rFonts w:ascii="Century Gothic" w:eastAsia="Times New Roman" w:hAnsi="Century Gothic" w:cs="Arial"/>
          <w:b/>
          <w:u w:val="single"/>
          <w:shd w:val="clear" w:color="auto" w:fill="FFFFFF"/>
          <w:lang w:eastAsia="es-CO"/>
        </w:rPr>
        <w:t xml:space="preserve">y que deberán ser pesados. </w:t>
      </w:r>
    </w:p>
    <w:p w:rsidR="005337A8" w:rsidRPr="00675866" w:rsidRDefault="005337A8"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En cuanto a los servicios de saneamiento básico y aquellos en que, por razones de tipo técnico, de seguridad o de interés social, no exista medición individual, la comisión de regulación respectiva definirá los parámetros adecuados para estimar el consumo.</w:t>
      </w:r>
    </w:p>
    <w:p w:rsidR="002E151C" w:rsidRPr="00675866" w:rsidRDefault="005337A8" w:rsidP="00033194">
      <w:pPr>
        <w:jc w:val="both"/>
        <w:rPr>
          <w:rFonts w:ascii="Century Gothic" w:eastAsia="Times New Roman" w:hAnsi="Century Gothic" w:cs="Arial"/>
          <w:b/>
          <w:u w:val="single"/>
          <w:lang w:eastAsia="es-CO"/>
        </w:rPr>
      </w:pPr>
      <w:r w:rsidRPr="00675866">
        <w:rPr>
          <w:rFonts w:ascii="Century Gothic" w:hAnsi="Century Gothic" w:cs="Arial"/>
          <w:b/>
          <w:u w:val="single"/>
        </w:rPr>
        <w:t>Las empresas podrán emitir factura conjunta para el cobro de los diferentes servicios que hacen parte de su objeto</w:t>
      </w:r>
      <w:r w:rsidRPr="00675866">
        <w:rPr>
          <w:rFonts w:ascii="Century Gothic" w:eastAsia="Times New Roman" w:hAnsi="Century Gothic" w:cs="Arial"/>
          <w:b/>
          <w:u w:val="single"/>
          <w:lang w:eastAsia="es-CO"/>
        </w:rPr>
        <w:t>, pero el pago y la suspensión si hubiere lugar a ella, será por separado.</w:t>
      </w:r>
      <w:r w:rsidR="00AB74F8" w:rsidRPr="00675866">
        <w:rPr>
          <w:rFonts w:ascii="Century Gothic" w:eastAsia="Times New Roman" w:hAnsi="Century Gothic" w:cs="Arial"/>
          <w:b/>
          <w:u w:val="single"/>
          <w:lang w:eastAsia="es-CO"/>
        </w:rPr>
        <w:t xml:space="preserve"> En todo caso, la facturación del servicio de energía eléctrica solo se podrá emitir de forma conjunta con el servicio de alumbrado público. </w:t>
      </w:r>
    </w:p>
    <w:p w:rsidR="00135A61" w:rsidRPr="00675866" w:rsidRDefault="005337A8" w:rsidP="00033194">
      <w:pPr>
        <w:jc w:val="both"/>
        <w:rPr>
          <w:rFonts w:ascii="Century Gothic" w:hAnsi="Century Gothic"/>
          <w:b/>
          <w:bCs/>
          <w:shd w:val="clear" w:color="auto" w:fill="FFFFFF"/>
        </w:rPr>
      </w:pPr>
      <w:r w:rsidRPr="00675866">
        <w:rPr>
          <w:rFonts w:ascii="Century Gothic" w:hAnsi="Century Gothic"/>
          <w:b/>
          <w:bCs/>
          <w:shd w:val="clear" w:color="auto" w:fill="FFFFFF"/>
        </w:rPr>
        <w:t xml:space="preserve">ARTÍCULO 16°. </w:t>
      </w:r>
      <w:r w:rsidR="00135A61" w:rsidRPr="00675866">
        <w:rPr>
          <w:rFonts w:ascii="Century Gothic" w:hAnsi="Century Gothic"/>
          <w:bCs/>
        </w:rPr>
        <w:t>Adiciónese un parágrafo al artículo 147 de la Ley 142 de 1994, el cual quedara así:</w:t>
      </w:r>
      <w:r w:rsidR="00135A61" w:rsidRPr="00675866">
        <w:rPr>
          <w:rFonts w:ascii="Century Gothic" w:hAnsi="Century Gothic"/>
          <w:b/>
          <w:bCs/>
        </w:rPr>
        <w:t xml:space="preserve"> </w:t>
      </w:r>
    </w:p>
    <w:p w:rsidR="00135A61" w:rsidRPr="00675866" w:rsidRDefault="00C902CB" w:rsidP="00033194">
      <w:pPr>
        <w:spacing w:before="100" w:beforeAutospacing="1" w:after="100" w:afterAutospacing="1"/>
        <w:jc w:val="both"/>
        <w:rPr>
          <w:rFonts w:ascii="Century Gothic" w:eastAsia="Times New Roman" w:hAnsi="Century Gothic" w:cs="Arial"/>
          <w:u w:val="single"/>
          <w:lang w:eastAsia="es-CO"/>
        </w:rPr>
      </w:pPr>
      <w:r w:rsidRPr="00675866">
        <w:rPr>
          <w:rFonts w:ascii="Century Gothic" w:eastAsia="Times New Roman" w:hAnsi="Century Gothic" w:cs="Arial"/>
          <w:b/>
          <w:u w:val="single"/>
          <w:lang w:eastAsia="es-CO"/>
        </w:rPr>
        <w:t xml:space="preserve">PARÁGRAFO. </w:t>
      </w:r>
      <w:r w:rsidR="00135A61" w:rsidRPr="00675866">
        <w:rPr>
          <w:rFonts w:ascii="Century Gothic" w:eastAsia="Times New Roman" w:hAnsi="Century Gothic" w:cs="Arial"/>
          <w:u w:val="single"/>
          <w:lang w:eastAsia="es-CO"/>
        </w:rPr>
        <w:t>Cuando en el desarrollo de un contrato de servicios públicos el usuario autorice la adquisición de bienes o servicios de tipo financiero, asegurador o de otro tipo de servicio que no sean inherentes a la prestación del servicio domiciliario, la empresa estará en la obligación de generar una factura independiente en la que se detalle la información del producto, de modo que la factura del servicio público y los cobros inherentes al mismo se paguen de forma independiente.</w:t>
      </w:r>
    </w:p>
    <w:p w:rsidR="00011BD8" w:rsidRPr="00675866" w:rsidRDefault="00011BD8" w:rsidP="00033194">
      <w:pPr>
        <w:spacing w:before="100" w:beforeAutospacing="1" w:after="100" w:afterAutospacing="1"/>
        <w:jc w:val="both"/>
        <w:rPr>
          <w:rFonts w:ascii="Century Gothic" w:hAnsi="Century Gothic"/>
          <w:b/>
          <w:bCs/>
          <w:u w:val="single"/>
        </w:rPr>
      </w:pPr>
      <w:r w:rsidRPr="00675866">
        <w:rPr>
          <w:rFonts w:ascii="Century Gothic" w:hAnsi="Century Gothic"/>
          <w:b/>
          <w:bCs/>
          <w:shd w:val="clear" w:color="auto" w:fill="FFFFFF"/>
        </w:rPr>
        <w:t xml:space="preserve">ARTÍCULO 17. VIGENCIA Y DEROGATORIA. </w:t>
      </w:r>
      <w:r w:rsidRPr="00675866">
        <w:rPr>
          <w:rFonts w:ascii="Century Gothic" w:hAnsi="Century Gothic"/>
          <w:bCs/>
          <w:shd w:val="clear" w:color="auto" w:fill="FFFFFF"/>
        </w:rPr>
        <w:t>La presente Ley rige a partir la promulgación y deroga todas las disposiciones que sean contrarias.</w:t>
      </w:r>
      <w:r w:rsidRPr="00675866">
        <w:rPr>
          <w:rFonts w:ascii="Century Gothic" w:hAnsi="Century Gothic"/>
          <w:b/>
          <w:bCs/>
          <w:shd w:val="clear" w:color="auto" w:fill="FFFFFF"/>
        </w:rPr>
        <w:t xml:space="preserve"> </w:t>
      </w:r>
    </w:p>
    <w:p w:rsidR="005F1DA5" w:rsidRPr="00675866" w:rsidRDefault="005F1DA5" w:rsidP="00033194">
      <w:pPr>
        <w:shd w:val="clear" w:color="auto" w:fill="FFFFFF"/>
        <w:spacing w:before="100" w:beforeAutospacing="1" w:after="100" w:afterAutospacing="1"/>
        <w:jc w:val="both"/>
        <w:rPr>
          <w:rFonts w:ascii="Century Gothic" w:eastAsia="Times New Roman" w:hAnsi="Century Gothic" w:cs="Calibri"/>
          <w:lang w:eastAsia="es-CO"/>
        </w:rPr>
      </w:pPr>
    </w:p>
    <w:p w:rsidR="00D71AC2" w:rsidRPr="00675866" w:rsidRDefault="00D71AC2" w:rsidP="00033194">
      <w:pPr>
        <w:shd w:val="clear" w:color="auto" w:fill="FFFFFF"/>
        <w:spacing w:before="100" w:beforeAutospacing="1" w:after="100" w:afterAutospacing="1"/>
        <w:jc w:val="both"/>
        <w:rPr>
          <w:rFonts w:ascii="Century Gothic" w:eastAsia="Times New Roman" w:hAnsi="Century Gothic" w:cs="Calibri"/>
          <w:lang w:eastAsia="es-CO"/>
        </w:rPr>
      </w:pPr>
      <w:r w:rsidRPr="00675866">
        <w:rPr>
          <w:rFonts w:ascii="Century Gothic" w:eastAsia="Times New Roman" w:hAnsi="Century Gothic" w:cs="Calibri"/>
          <w:lang w:eastAsia="es-CO"/>
        </w:rPr>
        <w:t xml:space="preserve">Cordialmente, </w:t>
      </w:r>
    </w:p>
    <w:p w:rsidR="00D71AC2" w:rsidRPr="00675866" w:rsidRDefault="00D71AC2" w:rsidP="00033194">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675866">
        <w:rPr>
          <w:rStyle w:val="Ninguno"/>
          <w:rFonts w:ascii="Century Gothic" w:eastAsia="Arial Unicode MS" w:hAnsi="Century Gothic" w:cs="Arial Unicode MS"/>
          <w:u w:color="000000"/>
          <w:bdr w:val="nil"/>
          <w:lang w:val="es-CO" w:eastAsia="es-CO"/>
        </w:rPr>
        <w:t xml:space="preserve">         </w:t>
      </w:r>
    </w:p>
    <w:p w:rsidR="00D71AC2" w:rsidRPr="00675866" w:rsidRDefault="00D71AC2" w:rsidP="00033194">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rsidR="00D71AC2" w:rsidRPr="00675866" w:rsidRDefault="00D71AC2" w:rsidP="00033194">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675866">
        <w:rPr>
          <w:rStyle w:val="Ninguno"/>
          <w:rFonts w:ascii="Century Gothic" w:eastAsia="Arial Unicode MS" w:hAnsi="Century Gothic" w:cs="Arial Unicode MS"/>
          <w:u w:color="000000"/>
          <w:bdr w:val="nil"/>
          <w:lang w:val="es-CO" w:eastAsia="es-CO"/>
        </w:rPr>
        <w:t xml:space="preserve">                        </w:t>
      </w:r>
    </w:p>
    <w:p w:rsidR="00BC5CB9" w:rsidRPr="00675866" w:rsidRDefault="00BC5CB9" w:rsidP="00BC5CB9">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675866">
        <w:rPr>
          <w:rStyle w:val="Ninguno"/>
          <w:rFonts w:ascii="Century Gothic" w:eastAsia="Arial Unicode MS" w:hAnsi="Century Gothic" w:cs="Arial Unicode MS"/>
          <w:u w:color="000000"/>
          <w:bdr w:val="nil"/>
          <w:lang w:val="es-CO" w:eastAsia="es-CO"/>
        </w:rPr>
        <w:t xml:space="preserve">                        </w:t>
      </w:r>
    </w:p>
    <w:p w:rsidR="00BC5CB9" w:rsidRDefault="00BC5CB9" w:rsidP="00BC5CB9">
      <w:pPr>
        <w:pStyle w:val="Prrafodelista"/>
        <w:ind w:left="0"/>
        <w:rPr>
          <w:rFonts w:ascii="Century Gothic" w:hAnsi="Century Gothic" w:cs="Arial"/>
          <w:b/>
          <w:color w:val="000000"/>
          <w:shd w:val="clear" w:color="auto" w:fill="FFFFFF"/>
        </w:rPr>
      </w:pPr>
      <w:r w:rsidRPr="00675866">
        <w:rPr>
          <w:rStyle w:val="Ninguno"/>
          <w:rFonts w:ascii="Century Gothic" w:eastAsia="Arial Unicode MS" w:hAnsi="Century Gothic" w:cs="Arial Unicode MS"/>
          <w:b/>
          <w:bCs/>
          <w:u w:color="000000"/>
          <w:bdr w:val="nil"/>
          <w:lang w:val="es-CO" w:eastAsia="es-CO"/>
        </w:rPr>
        <w:t>ALFREDO APE CUELLO BAUTE</w:t>
      </w:r>
      <w:r w:rsidRPr="00675866">
        <w:rPr>
          <w:rStyle w:val="Ninguno"/>
          <w:rFonts w:ascii="Century Gothic" w:eastAsia="Arial Unicode MS" w:hAnsi="Century Gothic" w:cs="Arial Unicode MS"/>
          <w:b/>
          <w:bCs/>
          <w:u w:color="000000"/>
          <w:bdr w:val="nil"/>
          <w:lang w:val="es-CO" w:eastAsia="es-CO"/>
        </w:rPr>
        <w:tab/>
        <w:t xml:space="preserve">         </w:t>
      </w:r>
      <w:r>
        <w:rPr>
          <w:rStyle w:val="Ninguno"/>
          <w:rFonts w:ascii="Century Gothic" w:eastAsia="Arial Unicode MS" w:hAnsi="Century Gothic" w:cs="Arial Unicode MS"/>
          <w:b/>
          <w:bCs/>
          <w:u w:color="000000"/>
          <w:bdr w:val="nil"/>
          <w:lang w:val="es-CO" w:eastAsia="es-CO"/>
        </w:rPr>
        <w:t xml:space="preserve">         </w:t>
      </w:r>
      <w:r>
        <w:rPr>
          <w:rFonts w:ascii="Century Gothic" w:hAnsi="Century Gothic" w:cs="Arial"/>
          <w:b/>
          <w:color w:val="000000"/>
          <w:shd w:val="clear" w:color="auto" w:fill="FFFFFF"/>
        </w:rPr>
        <w:t>LIBARDO CRUZ CASADO</w:t>
      </w:r>
    </w:p>
    <w:p w:rsidR="00003F10" w:rsidRPr="00BC5CB9" w:rsidRDefault="00BC5CB9" w:rsidP="00BC5CB9">
      <w:pPr>
        <w:pStyle w:val="Prrafodelista"/>
        <w:ind w:left="0"/>
        <w:rPr>
          <w:rFonts w:ascii="Century Gothic" w:hAnsi="Century Gothic" w:cs="Arial"/>
          <w:b/>
          <w:color w:val="000000"/>
          <w:shd w:val="clear" w:color="auto" w:fill="FFFFFF"/>
        </w:rPr>
      </w:pPr>
      <w:r>
        <w:rPr>
          <w:rFonts w:ascii="Century Gothic" w:hAnsi="Century Gothic" w:cs="Arial"/>
          <w:color w:val="000000"/>
          <w:shd w:val="clear" w:color="auto" w:fill="FFFFFF"/>
        </w:rPr>
        <w:t>Representante a la Cámara</w:t>
      </w:r>
      <w:r>
        <w:rPr>
          <w:rFonts w:ascii="Century Gothic" w:hAnsi="Century Gothic" w:cs="Arial"/>
          <w:color w:val="000000"/>
          <w:shd w:val="clear" w:color="auto" w:fill="FFFFFF"/>
        </w:rPr>
        <w:tab/>
      </w:r>
      <w:r>
        <w:rPr>
          <w:rFonts w:ascii="Century Gothic" w:hAnsi="Century Gothic" w:cs="Arial"/>
          <w:color w:val="000000"/>
          <w:shd w:val="clear" w:color="auto" w:fill="FFFFFF"/>
        </w:rPr>
        <w:tab/>
        <w:t xml:space="preserve">       </w:t>
      </w:r>
      <w:r w:rsidRPr="00675866">
        <w:rPr>
          <w:rStyle w:val="Ninguno"/>
          <w:rFonts w:ascii="Century Gothic" w:eastAsia="Arial Unicode MS" w:hAnsi="Century Gothic" w:cs="Arial Unicode MS"/>
          <w:u w:color="000000"/>
          <w:bdr w:val="nil"/>
          <w:lang w:val="es-CO" w:eastAsia="es-CO"/>
        </w:rPr>
        <w:t>Representante a la Cámara</w:t>
      </w:r>
      <w:r w:rsidRPr="00675866">
        <w:rPr>
          <w:rStyle w:val="Ninguno"/>
          <w:rFonts w:ascii="Century Gothic" w:eastAsia="Arial Unicode MS" w:hAnsi="Century Gothic" w:cs="Arial Unicode MS"/>
          <w:u w:color="000000"/>
          <w:bdr w:val="nil"/>
          <w:lang w:val="es-CO" w:eastAsia="es-CO"/>
        </w:rPr>
        <w:tab/>
      </w:r>
      <w:r w:rsidRPr="00675866">
        <w:rPr>
          <w:rStyle w:val="Ninguno"/>
          <w:rFonts w:ascii="Century Gothic" w:eastAsia="Arial Unicode MS" w:hAnsi="Century Gothic" w:cs="Arial Unicode MS"/>
          <w:u w:color="000000"/>
          <w:bdr w:val="nil"/>
          <w:lang w:val="es-CO" w:eastAsia="es-CO"/>
        </w:rPr>
        <w:tab/>
      </w:r>
    </w:p>
    <w:p w:rsidR="009B681E" w:rsidRDefault="009B681E" w:rsidP="00033194">
      <w:pPr>
        <w:widowControl w:val="0"/>
        <w:pBdr>
          <w:top w:val="nil"/>
          <w:left w:val="nil"/>
          <w:bottom w:val="nil"/>
          <w:right w:val="nil"/>
          <w:between w:val="nil"/>
        </w:pBdr>
        <w:spacing w:after="0"/>
        <w:ind w:hanging="2"/>
        <w:jc w:val="center"/>
        <w:rPr>
          <w:rFonts w:ascii="Century Gothic" w:hAnsi="Century Gothic" w:cs="Arial"/>
          <w:b/>
        </w:rPr>
      </w:pPr>
    </w:p>
    <w:p w:rsidR="009B681E" w:rsidRDefault="009B681E" w:rsidP="00033194">
      <w:pPr>
        <w:widowControl w:val="0"/>
        <w:pBdr>
          <w:top w:val="nil"/>
          <w:left w:val="nil"/>
          <w:bottom w:val="nil"/>
          <w:right w:val="nil"/>
          <w:between w:val="nil"/>
        </w:pBdr>
        <w:spacing w:after="0"/>
        <w:ind w:hanging="2"/>
        <w:jc w:val="center"/>
        <w:rPr>
          <w:rFonts w:ascii="Century Gothic" w:hAnsi="Century Gothic" w:cs="Arial"/>
          <w:b/>
        </w:rPr>
      </w:pPr>
    </w:p>
    <w:p w:rsidR="009B681E" w:rsidRDefault="009B681E" w:rsidP="00033194">
      <w:pPr>
        <w:widowControl w:val="0"/>
        <w:pBdr>
          <w:top w:val="nil"/>
          <w:left w:val="nil"/>
          <w:bottom w:val="nil"/>
          <w:right w:val="nil"/>
          <w:between w:val="nil"/>
        </w:pBdr>
        <w:spacing w:after="0"/>
        <w:ind w:hanging="2"/>
        <w:jc w:val="center"/>
        <w:rPr>
          <w:rFonts w:ascii="Century Gothic" w:hAnsi="Century Gothic" w:cs="Arial"/>
          <w:b/>
        </w:rPr>
      </w:pPr>
    </w:p>
    <w:p w:rsidR="009B681E" w:rsidRDefault="009B681E" w:rsidP="00033194">
      <w:pPr>
        <w:widowControl w:val="0"/>
        <w:pBdr>
          <w:top w:val="nil"/>
          <w:left w:val="nil"/>
          <w:bottom w:val="nil"/>
          <w:right w:val="nil"/>
          <w:between w:val="nil"/>
        </w:pBdr>
        <w:spacing w:after="0"/>
        <w:ind w:hanging="2"/>
        <w:jc w:val="center"/>
        <w:rPr>
          <w:rFonts w:ascii="Century Gothic" w:hAnsi="Century Gothic" w:cs="Arial"/>
          <w:b/>
        </w:rPr>
      </w:pPr>
    </w:p>
    <w:p w:rsidR="003B5D99" w:rsidRDefault="003B5D99" w:rsidP="00033194">
      <w:pPr>
        <w:widowControl w:val="0"/>
        <w:pBdr>
          <w:top w:val="nil"/>
          <w:left w:val="nil"/>
          <w:bottom w:val="nil"/>
          <w:right w:val="nil"/>
          <w:between w:val="nil"/>
        </w:pBdr>
        <w:spacing w:after="0"/>
        <w:ind w:hanging="2"/>
        <w:jc w:val="center"/>
        <w:rPr>
          <w:rFonts w:ascii="Century Gothic" w:hAnsi="Century Gothic" w:cs="Arial"/>
          <w:b/>
        </w:rPr>
      </w:pPr>
    </w:p>
    <w:p w:rsidR="003B5D99" w:rsidRDefault="003B5D99" w:rsidP="00033194">
      <w:pPr>
        <w:widowControl w:val="0"/>
        <w:pBdr>
          <w:top w:val="nil"/>
          <w:left w:val="nil"/>
          <w:bottom w:val="nil"/>
          <w:right w:val="nil"/>
          <w:between w:val="nil"/>
        </w:pBdr>
        <w:spacing w:after="0"/>
        <w:ind w:hanging="2"/>
        <w:jc w:val="center"/>
        <w:rPr>
          <w:rFonts w:ascii="Century Gothic" w:hAnsi="Century Gothic" w:cs="Arial"/>
          <w:b/>
        </w:rPr>
      </w:pPr>
    </w:p>
    <w:p w:rsidR="003B5D99" w:rsidRDefault="003B5D99" w:rsidP="00033194">
      <w:pPr>
        <w:widowControl w:val="0"/>
        <w:pBdr>
          <w:top w:val="nil"/>
          <w:left w:val="nil"/>
          <w:bottom w:val="nil"/>
          <w:right w:val="nil"/>
          <w:between w:val="nil"/>
        </w:pBdr>
        <w:spacing w:after="0"/>
        <w:ind w:hanging="2"/>
        <w:jc w:val="center"/>
        <w:rPr>
          <w:rFonts w:ascii="Century Gothic" w:hAnsi="Century Gothic" w:cs="Arial"/>
          <w:b/>
        </w:rPr>
      </w:pPr>
    </w:p>
    <w:p w:rsidR="003B5D99" w:rsidRDefault="003B5D99" w:rsidP="00033194">
      <w:pPr>
        <w:widowControl w:val="0"/>
        <w:pBdr>
          <w:top w:val="nil"/>
          <w:left w:val="nil"/>
          <w:bottom w:val="nil"/>
          <w:right w:val="nil"/>
          <w:between w:val="nil"/>
        </w:pBdr>
        <w:spacing w:after="0"/>
        <w:ind w:hanging="2"/>
        <w:jc w:val="center"/>
        <w:rPr>
          <w:rFonts w:ascii="Century Gothic" w:hAnsi="Century Gothic" w:cs="Arial"/>
          <w:b/>
        </w:rPr>
      </w:pPr>
    </w:p>
    <w:p w:rsidR="003B5D99" w:rsidRDefault="003B5D99" w:rsidP="00033194">
      <w:pPr>
        <w:widowControl w:val="0"/>
        <w:pBdr>
          <w:top w:val="nil"/>
          <w:left w:val="nil"/>
          <w:bottom w:val="nil"/>
          <w:right w:val="nil"/>
          <w:between w:val="nil"/>
        </w:pBdr>
        <w:spacing w:after="0"/>
        <w:ind w:hanging="2"/>
        <w:jc w:val="center"/>
        <w:rPr>
          <w:rFonts w:ascii="Century Gothic" w:hAnsi="Century Gothic" w:cs="Arial"/>
          <w:b/>
        </w:rPr>
      </w:pPr>
    </w:p>
    <w:p w:rsidR="003B5D99" w:rsidRDefault="003B5D99" w:rsidP="00033194">
      <w:pPr>
        <w:widowControl w:val="0"/>
        <w:pBdr>
          <w:top w:val="nil"/>
          <w:left w:val="nil"/>
          <w:bottom w:val="nil"/>
          <w:right w:val="nil"/>
          <w:between w:val="nil"/>
        </w:pBdr>
        <w:spacing w:after="0"/>
        <w:ind w:hanging="2"/>
        <w:jc w:val="center"/>
        <w:rPr>
          <w:rFonts w:ascii="Century Gothic" w:hAnsi="Century Gothic" w:cs="Arial"/>
          <w:b/>
        </w:rPr>
      </w:pPr>
    </w:p>
    <w:p w:rsidR="003B5D99" w:rsidRDefault="003B5D99" w:rsidP="00033194">
      <w:pPr>
        <w:widowControl w:val="0"/>
        <w:pBdr>
          <w:top w:val="nil"/>
          <w:left w:val="nil"/>
          <w:bottom w:val="nil"/>
          <w:right w:val="nil"/>
          <w:between w:val="nil"/>
        </w:pBdr>
        <w:spacing w:after="0"/>
        <w:ind w:hanging="2"/>
        <w:jc w:val="center"/>
        <w:rPr>
          <w:rFonts w:ascii="Century Gothic" w:hAnsi="Century Gothic" w:cs="Arial"/>
          <w:b/>
        </w:rPr>
      </w:pPr>
    </w:p>
    <w:p w:rsidR="009B681E" w:rsidRDefault="009B681E" w:rsidP="00033194">
      <w:pPr>
        <w:widowControl w:val="0"/>
        <w:pBdr>
          <w:top w:val="nil"/>
          <w:left w:val="nil"/>
          <w:bottom w:val="nil"/>
          <w:right w:val="nil"/>
          <w:between w:val="nil"/>
        </w:pBdr>
        <w:spacing w:after="0"/>
        <w:ind w:hanging="2"/>
        <w:jc w:val="center"/>
        <w:rPr>
          <w:rFonts w:ascii="Century Gothic" w:hAnsi="Century Gothic" w:cs="Arial"/>
          <w:b/>
        </w:rPr>
      </w:pPr>
    </w:p>
    <w:p w:rsidR="001337E7" w:rsidRDefault="001337E7" w:rsidP="00033194">
      <w:pPr>
        <w:widowControl w:val="0"/>
        <w:pBdr>
          <w:top w:val="nil"/>
          <w:left w:val="nil"/>
          <w:bottom w:val="nil"/>
          <w:right w:val="nil"/>
          <w:between w:val="nil"/>
        </w:pBdr>
        <w:spacing w:after="0"/>
        <w:ind w:hanging="2"/>
        <w:jc w:val="center"/>
        <w:rPr>
          <w:rFonts w:ascii="Century Gothic" w:hAnsi="Century Gothic" w:cs="Arial"/>
          <w:b/>
        </w:rPr>
      </w:pPr>
    </w:p>
    <w:p w:rsidR="000B6D32" w:rsidRPr="00675866" w:rsidRDefault="000B6D32" w:rsidP="00033194">
      <w:pPr>
        <w:widowControl w:val="0"/>
        <w:pBdr>
          <w:top w:val="nil"/>
          <w:left w:val="nil"/>
          <w:bottom w:val="nil"/>
          <w:right w:val="nil"/>
          <w:between w:val="nil"/>
        </w:pBdr>
        <w:spacing w:after="0"/>
        <w:ind w:hanging="2"/>
        <w:jc w:val="center"/>
        <w:rPr>
          <w:rFonts w:ascii="Century Gothic" w:hAnsi="Century Gothic" w:cs="Arial"/>
          <w:b/>
        </w:rPr>
      </w:pPr>
      <w:r w:rsidRPr="00675866">
        <w:rPr>
          <w:rFonts w:ascii="Century Gothic" w:hAnsi="Century Gothic" w:cs="Arial"/>
          <w:b/>
        </w:rPr>
        <w:t>EXPOSICIÓN DE MOTIVOS</w:t>
      </w:r>
    </w:p>
    <w:p w:rsidR="000B6D32" w:rsidRPr="00675866" w:rsidRDefault="000B6D32"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rsidR="000B6D32" w:rsidRPr="00675866" w:rsidRDefault="00E854B5"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r w:rsidRPr="00675866">
        <w:rPr>
          <w:rStyle w:val="Ninguno"/>
          <w:rFonts w:ascii="Century Gothic" w:hAnsi="Century Gothic"/>
          <w:color w:val="auto"/>
          <w:lang w:val="es-CO"/>
        </w:rPr>
        <w:t>PROYECTO DE LEY ___ DE 2022</w:t>
      </w:r>
      <w:r w:rsidR="000B6D32" w:rsidRPr="00675866">
        <w:rPr>
          <w:rStyle w:val="Ninguno"/>
          <w:rFonts w:ascii="Century Gothic" w:hAnsi="Century Gothic"/>
          <w:color w:val="auto"/>
          <w:lang w:val="es-CO"/>
        </w:rPr>
        <w:t xml:space="preserve"> CÁMARA</w:t>
      </w:r>
    </w:p>
    <w:p w:rsidR="000B6D32" w:rsidRPr="00675866" w:rsidRDefault="000B6D32"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lang w:val="es-CO"/>
        </w:rPr>
      </w:pPr>
    </w:p>
    <w:p w:rsidR="00003F10" w:rsidRPr="00675866" w:rsidRDefault="00D71AC2" w:rsidP="0003319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hAnsi="Century Gothic"/>
          <w:b/>
          <w:color w:val="auto"/>
          <w:shd w:val="clear" w:color="auto" w:fill="FFFFFF"/>
          <w:lang w:val="es-CO"/>
        </w:rPr>
      </w:pPr>
      <w:r w:rsidRPr="00675866">
        <w:rPr>
          <w:rFonts w:ascii="Century Gothic" w:hAnsi="Century Gothic"/>
          <w:b/>
          <w:color w:val="auto"/>
          <w:shd w:val="clear" w:color="auto" w:fill="FFFFFF"/>
          <w:lang w:val="es-CO"/>
        </w:rPr>
        <w:t>"POR MEDIO DE LA CUAL SE MODIFICA LA LEY 142 DE 1994</w:t>
      </w:r>
      <w:r w:rsidR="00003F10" w:rsidRPr="00675866">
        <w:rPr>
          <w:rFonts w:ascii="Century Gothic" w:hAnsi="Century Gothic"/>
          <w:b/>
          <w:color w:val="auto"/>
          <w:shd w:val="clear" w:color="auto" w:fill="FFFFFF"/>
          <w:lang w:val="es-CO"/>
        </w:rPr>
        <w:t xml:space="preserve"> Y SE DICTAN OTRAS DISPOSICIONES "</w:t>
      </w:r>
    </w:p>
    <w:p w:rsidR="00B41ACD" w:rsidRPr="00675866" w:rsidRDefault="00B41ACD"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El artículo 365 de la Constitución Política de Colmaba establece que, los servicios públicos son inherentes a la</w:t>
      </w:r>
      <w:r w:rsidR="00366FEE" w:rsidRPr="00675866">
        <w:rPr>
          <w:rFonts w:ascii="Century Gothic" w:eastAsia="Times New Roman" w:hAnsi="Century Gothic" w:cs="Arial"/>
          <w:shd w:val="clear" w:color="auto" w:fill="FFFFFF"/>
          <w:lang w:eastAsia="es-CO"/>
        </w:rPr>
        <w:t xml:space="preserve"> finalidad social del Estado y es</w:t>
      </w:r>
      <w:r w:rsidRPr="00675866">
        <w:rPr>
          <w:rFonts w:ascii="Century Gothic" w:eastAsia="Times New Roman" w:hAnsi="Century Gothic" w:cs="Arial"/>
          <w:shd w:val="clear" w:color="auto" w:fill="FFFFFF"/>
          <w:lang w:eastAsia="es-CO"/>
        </w:rPr>
        <w:t xml:space="preserve"> </w:t>
      </w:r>
      <w:r w:rsidR="00366FEE" w:rsidRPr="00675866">
        <w:rPr>
          <w:rFonts w:ascii="Century Gothic" w:eastAsia="Times New Roman" w:hAnsi="Century Gothic" w:cs="Arial"/>
          <w:shd w:val="clear" w:color="auto" w:fill="FFFFFF"/>
          <w:lang w:eastAsia="es-CO"/>
        </w:rPr>
        <w:t xml:space="preserve">su deber </w:t>
      </w:r>
      <w:r w:rsidRPr="00675866">
        <w:rPr>
          <w:rFonts w:ascii="Century Gothic" w:eastAsia="Times New Roman" w:hAnsi="Century Gothic" w:cs="Arial"/>
          <w:shd w:val="clear" w:color="auto" w:fill="FFFFFF"/>
          <w:lang w:eastAsia="es-CO"/>
        </w:rPr>
        <w:t xml:space="preserve">asegurar su prestación eficiente a todos los habitantes del territorio nacional. </w:t>
      </w:r>
      <w:r w:rsidR="00366FEE" w:rsidRPr="00675866">
        <w:rPr>
          <w:rFonts w:ascii="Century Gothic" w:eastAsia="Times New Roman" w:hAnsi="Century Gothic" w:cs="Arial"/>
          <w:shd w:val="clear" w:color="auto" w:fill="FFFFFF"/>
          <w:lang w:eastAsia="es-CO"/>
        </w:rPr>
        <w:t>E</w:t>
      </w:r>
      <w:r w:rsidRPr="00675866">
        <w:rPr>
          <w:rFonts w:ascii="Century Gothic" w:eastAsia="Times New Roman" w:hAnsi="Century Gothic" w:cs="Arial"/>
          <w:shd w:val="clear" w:color="auto" w:fill="FFFFFF"/>
          <w:lang w:eastAsia="es-CO"/>
        </w:rPr>
        <w:t>n todo caso, el Estado mantendrá la regulación, el control y la</w:t>
      </w:r>
      <w:r w:rsidR="00366FEE" w:rsidRPr="00675866">
        <w:rPr>
          <w:rFonts w:ascii="Century Gothic" w:eastAsia="Times New Roman" w:hAnsi="Century Gothic" w:cs="Arial"/>
          <w:shd w:val="clear" w:color="auto" w:fill="FFFFFF"/>
          <w:lang w:eastAsia="es-CO"/>
        </w:rPr>
        <w:t xml:space="preserve"> vigilancia de dichos servicios</w:t>
      </w:r>
      <w:r w:rsidRPr="00675866">
        <w:rPr>
          <w:rFonts w:ascii="Century Gothic" w:eastAsia="Times New Roman" w:hAnsi="Century Gothic" w:cs="Arial"/>
          <w:shd w:val="clear" w:color="auto" w:fill="FFFFFF"/>
          <w:lang w:eastAsia="es-CO"/>
        </w:rPr>
        <w:t xml:space="preserve">. Además, en cuanto a su prestación, el </w:t>
      </w:r>
      <w:r w:rsidR="00366FEE" w:rsidRPr="00675866">
        <w:rPr>
          <w:rFonts w:ascii="Century Gothic" w:eastAsia="Times New Roman" w:hAnsi="Century Gothic" w:cs="Arial"/>
          <w:shd w:val="clear" w:color="auto" w:fill="FFFFFF"/>
          <w:lang w:eastAsia="es-CO"/>
        </w:rPr>
        <w:t>articulo 311</w:t>
      </w:r>
      <w:r w:rsidRPr="00675866">
        <w:rPr>
          <w:rFonts w:ascii="Century Gothic" w:eastAsia="Times New Roman" w:hAnsi="Century Gothic" w:cs="Arial"/>
          <w:shd w:val="clear" w:color="auto" w:fill="FFFFFF"/>
          <w:lang w:eastAsia="es-CO"/>
        </w:rPr>
        <w:t xml:space="preserve"> Superior </w:t>
      </w:r>
      <w:r w:rsidR="00366FEE" w:rsidRPr="00675866">
        <w:rPr>
          <w:rFonts w:ascii="Century Gothic" w:eastAsia="Times New Roman" w:hAnsi="Century Gothic" w:cs="Arial"/>
          <w:shd w:val="clear" w:color="auto" w:fill="FFFFFF"/>
          <w:lang w:eastAsia="es-CO"/>
        </w:rPr>
        <w:t xml:space="preserve">precisa que al municipio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 </w:t>
      </w:r>
    </w:p>
    <w:p w:rsidR="00366FEE" w:rsidRPr="00675866" w:rsidRDefault="00B41ACD" w:rsidP="00033194">
      <w:p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 xml:space="preserve">La </w:t>
      </w:r>
      <w:r w:rsidR="00366FEE" w:rsidRPr="00675866">
        <w:rPr>
          <w:rFonts w:ascii="Century Gothic" w:eastAsia="Times New Roman" w:hAnsi="Century Gothic" w:cs="Arial"/>
          <w:shd w:val="clear" w:color="auto" w:fill="FFFFFF"/>
          <w:lang w:eastAsia="es-CO"/>
        </w:rPr>
        <w:t xml:space="preserve">Honorable </w:t>
      </w:r>
      <w:r w:rsidRPr="00675866">
        <w:rPr>
          <w:rFonts w:ascii="Century Gothic" w:eastAsia="Times New Roman" w:hAnsi="Century Gothic" w:cs="Arial"/>
          <w:shd w:val="clear" w:color="auto" w:fill="FFFFFF"/>
          <w:lang w:eastAsia="es-CO"/>
        </w:rPr>
        <w:t xml:space="preserve">Corte </w:t>
      </w:r>
      <w:r w:rsidR="00366FEE" w:rsidRPr="00675866">
        <w:rPr>
          <w:rFonts w:ascii="Century Gothic" w:eastAsia="Times New Roman" w:hAnsi="Century Gothic" w:cs="Arial"/>
          <w:shd w:val="clear" w:color="auto" w:fill="FFFFFF"/>
          <w:lang w:eastAsia="es-CO"/>
        </w:rPr>
        <w:t xml:space="preserve">Constitucional, </w:t>
      </w:r>
      <w:r w:rsidRPr="00675866">
        <w:rPr>
          <w:rFonts w:ascii="Century Gothic" w:eastAsia="Times New Roman" w:hAnsi="Century Gothic" w:cs="Arial"/>
          <w:shd w:val="clear" w:color="auto" w:fill="FFFFFF"/>
          <w:lang w:eastAsia="es-CO"/>
        </w:rPr>
        <w:t>frente a la prestación de los servicios públicos domiciliarios estableció que deben prestarse atendiend</w:t>
      </w:r>
      <w:r w:rsidR="00366FEE" w:rsidRPr="00675866">
        <w:rPr>
          <w:rFonts w:ascii="Century Gothic" w:eastAsia="Times New Roman" w:hAnsi="Century Gothic" w:cs="Arial"/>
          <w:shd w:val="clear" w:color="auto" w:fill="FFFFFF"/>
          <w:lang w:eastAsia="es-CO"/>
        </w:rPr>
        <w:t xml:space="preserve">o cuatro condiciones: </w:t>
      </w:r>
      <w:r w:rsidRPr="00675866">
        <w:rPr>
          <w:rFonts w:ascii="Century Gothic" w:eastAsia="Times New Roman" w:hAnsi="Century Gothic" w:cs="Arial"/>
          <w:shd w:val="clear" w:color="auto" w:fill="FFFFFF"/>
          <w:lang w:eastAsia="es-CO"/>
        </w:rPr>
        <w:t xml:space="preserve"> </w:t>
      </w:r>
    </w:p>
    <w:p w:rsidR="00366FEE" w:rsidRPr="00675866" w:rsidRDefault="00B41ACD" w:rsidP="00033194">
      <w:pPr>
        <w:pStyle w:val="Prrafodelista"/>
        <w:numPr>
          <w:ilvl w:val="0"/>
          <w:numId w:val="33"/>
        </w:num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 xml:space="preserve">Eficiencia y calidad, es decir, que se asegure que las empresas que proporcionen el servicio lo hagan de manera completa y atendiendo las necesidades básicas de la población. Para ello, también debe garantizar que dichas empresas recuperen sus costos y puedan invertir en el mismo sector con el fin de lograr una mayor competitividad, lo que se traduce en una mejor prestación del servicio. </w:t>
      </w:r>
    </w:p>
    <w:p w:rsidR="00366FEE" w:rsidRPr="00675866" w:rsidRDefault="00366FEE" w:rsidP="00033194">
      <w:pPr>
        <w:pStyle w:val="Prrafodelista"/>
        <w:spacing w:before="100" w:beforeAutospacing="1" w:after="100" w:afterAutospacing="1"/>
        <w:ind w:left="1080"/>
        <w:jc w:val="both"/>
        <w:rPr>
          <w:rFonts w:ascii="Century Gothic" w:eastAsia="Times New Roman" w:hAnsi="Century Gothic" w:cs="Arial"/>
          <w:shd w:val="clear" w:color="auto" w:fill="FFFFFF"/>
          <w:lang w:eastAsia="es-CO"/>
        </w:rPr>
      </w:pPr>
    </w:p>
    <w:p w:rsidR="00366FEE" w:rsidRPr="00675866" w:rsidRDefault="00B41ACD" w:rsidP="00033194">
      <w:pPr>
        <w:pStyle w:val="Prrafodelista"/>
        <w:numPr>
          <w:ilvl w:val="0"/>
          <w:numId w:val="33"/>
        </w:num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 xml:space="preserve">Regularidad y continuidad, características que hacen referencia a la ausencia de interrupciones colectivas o individuales injustificadas, de suerte que el tiempo en que se presta el servicio sea apto para satisfacer de forma permanente las necesidades de los usuarios. </w:t>
      </w:r>
    </w:p>
    <w:p w:rsidR="00366FEE" w:rsidRPr="00675866" w:rsidRDefault="00366FEE" w:rsidP="00033194">
      <w:pPr>
        <w:pStyle w:val="Prrafodelista"/>
        <w:rPr>
          <w:rFonts w:ascii="Century Gothic" w:eastAsia="Times New Roman" w:hAnsi="Century Gothic" w:cs="Arial"/>
          <w:shd w:val="clear" w:color="auto" w:fill="FFFFFF"/>
          <w:lang w:eastAsia="es-CO"/>
        </w:rPr>
      </w:pPr>
    </w:p>
    <w:p w:rsidR="00366FEE" w:rsidRPr="00675866" w:rsidRDefault="00B41ACD" w:rsidP="00033194">
      <w:pPr>
        <w:pStyle w:val="Prrafodelista"/>
        <w:numPr>
          <w:ilvl w:val="0"/>
          <w:numId w:val="33"/>
        </w:num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 xml:space="preserve">Solidaridad, que exige la atención prioritaria de las necesidades básicas insatisfechas de la población más vulnerable; y </w:t>
      </w:r>
    </w:p>
    <w:p w:rsidR="00366FEE" w:rsidRPr="00675866" w:rsidRDefault="00366FEE" w:rsidP="00033194">
      <w:pPr>
        <w:pStyle w:val="Prrafodelista"/>
        <w:rPr>
          <w:rFonts w:ascii="Century Gothic" w:eastAsia="Times New Roman" w:hAnsi="Century Gothic" w:cs="Arial"/>
          <w:shd w:val="clear" w:color="auto" w:fill="FFFFFF"/>
          <w:lang w:eastAsia="es-CO"/>
        </w:rPr>
      </w:pPr>
    </w:p>
    <w:p w:rsidR="00B41ACD" w:rsidRPr="00675866" w:rsidRDefault="00366FEE" w:rsidP="00033194">
      <w:pPr>
        <w:pStyle w:val="Prrafodelista"/>
        <w:numPr>
          <w:ilvl w:val="0"/>
          <w:numId w:val="33"/>
        </w:numPr>
        <w:spacing w:before="100" w:beforeAutospacing="1" w:after="100" w:afterAutospacing="1"/>
        <w:jc w:val="both"/>
        <w:rPr>
          <w:rFonts w:ascii="Century Gothic" w:eastAsia="Times New Roman" w:hAnsi="Century Gothic" w:cs="Arial"/>
          <w:shd w:val="clear" w:color="auto" w:fill="FFFFFF"/>
          <w:lang w:eastAsia="es-CO"/>
        </w:rPr>
      </w:pPr>
      <w:r w:rsidRPr="00675866">
        <w:rPr>
          <w:rFonts w:ascii="Century Gothic" w:eastAsia="Times New Roman" w:hAnsi="Century Gothic" w:cs="Arial"/>
          <w:shd w:val="clear" w:color="auto" w:fill="FFFFFF"/>
          <w:lang w:eastAsia="es-CO"/>
        </w:rPr>
        <w:t>U</w:t>
      </w:r>
      <w:r w:rsidR="00B41ACD" w:rsidRPr="00675866">
        <w:rPr>
          <w:rFonts w:ascii="Century Gothic" w:eastAsia="Times New Roman" w:hAnsi="Century Gothic" w:cs="Arial"/>
          <w:shd w:val="clear" w:color="auto" w:fill="FFFFFF"/>
          <w:lang w:eastAsia="es-CO"/>
        </w:rPr>
        <w:t>niversalidad, que involucra la ampliación permanente de la cobertura del servicio hasta que llegue a cobijar a todos los habitantes del territorio nacional”.</w:t>
      </w:r>
    </w:p>
    <w:p w:rsidR="0014412A" w:rsidRPr="00675866" w:rsidRDefault="00FD5376" w:rsidP="00033194">
      <w:pPr>
        <w:pStyle w:val="NormalWeb"/>
        <w:spacing w:line="276" w:lineRule="auto"/>
        <w:jc w:val="both"/>
        <w:rPr>
          <w:rFonts w:ascii="Century Gothic" w:hAnsi="Century Gothic" w:cs="Arial"/>
          <w:sz w:val="22"/>
          <w:szCs w:val="22"/>
          <w:shd w:val="clear" w:color="auto" w:fill="FFFFFF"/>
        </w:rPr>
      </w:pPr>
      <w:r w:rsidRPr="00675866">
        <w:rPr>
          <w:rFonts w:ascii="Century Gothic" w:hAnsi="Century Gothic" w:cs="Arial"/>
          <w:sz w:val="22"/>
          <w:szCs w:val="22"/>
          <w:shd w:val="clear" w:color="auto" w:fill="FFFFFF"/>
        </w:rPr>
        <w:t xml:space="preserve">Así las cosas, </w:t>
      </w:r>
      <w:r w:rsidR="00060C9F" w:rsidRPr="00675866">
        <w:rPr>
          <w:rFonts w:ascii="Century Gothic" w:hAnsi="Century Gothic" w:cs="Arial"/>
          <w:sz w:val="22"/>
          <w:szCs w:val="22"/>
          <w:shd w:val="clear" w:color="auto" w:fill="FFFFFF"/>
        </w:rPr>
        <w:t xml:space="preserve">la </w:t>
      </w:r>
      <w:r w:rsidR="00403805" w:rsidRPr="00675866">
        <w:rPr>
          <w:rFonts w:ascii="Century Gothic" w:hAnsi="Century Gothic" w:cs="Arial"/>
          <w:sz w:val="22"/>
          <w:szCs w:val="22"/>
          <w:shd w:val="clear" w:color="auto" w:fill="FFFFFF"/>
        </w:rPr>
        <w:t>Constitución</w:t>
      </w:r>
      <w:r w:rsidR="00060C9F" w:rsidRPr="00675866">
        <w:rPr>
          <w:rFonts w:ascii="Century Gothic" w:hAnsi="Century Gothic" w:cs="Arial"/>
          <w:sz w:val="22"/>
          <w:szCs w:val="22"/>
          <w:shd w:val="clear" w:color="auto" w:fill="FFFFFF"/>
        </w:rPr>
        <w:t xml:space="preserve"> </w:t>
      </w:r>
      <w:r w:rsidR="00403805" w:rsidRPr="00675866">
        <w:rPr>
          <w:rFonts w:ascii="Century Gothic" w:hAnsi="Century Gothic" w:cs="Arial"/>
          <w:sz w:val="22"/>
          <w:szCs w:val="22"/>
          <w:shd w:val="clear" w:color="auto" w:fill="FFFFFF"/>
        </w:rPr>
        <w:t>Política</w:t>
      </w:r>
      <w:r w:rsidR="00060C9F" w:rsidRPr="00675866">
        <w:rPr>
          <w:rFonts w:ascii="Century Gothic" w:hAnsi="Century Gothic" w:cs="Arial"/>
          <w:sz w:val="22"/>
          <w:szCs w:val="22"/>
          <w:shd w:val="clear" w:color="auto" w:fill="FFFFFF"/>
        </w:rPr>
        <w:t xml:space="preserve">, la Jurisprudencia y la Ley 142 de 1994, han reconocido la importancia fundamental de los servicios domiciliarios y la responsabilidad del Estado de garantizar no solo el acceso y prestación del servicio, sino </w:t>
      </w:r>
      <w:r w:rsidR="00403805" w:rsidRPr="00675866">
        <w:rPr>
          <w:rFonts w:ascii="Century Gothic" w:hAnsi="Century Gothic" w:cs="Arial"/>
          <w:sz w:val="22"/>
          <w:szCs w:val="22"/>
          <w:shd w:val="clear" w:color="auto" w:fill="FFFFFF"/>
        </w:rPr>
        <w:t>aún</w:t>
      </w:r>
      <w:r w:rsidR="00060C9F" w:rsidRPr="00675866">
        <w:rPr>
          <w:rFonts w:ascii="Century Gothic" w:hAnsi="Century Gothic" w:cs="Arial"/>
          <w:sz w:val="22"/>
          <w:szCs w:val="22"/>
          <w:shd w:val="clear" w:color="auto" w:fill="FFFFFF"/>
        </w:rPr>
        <w:t xml:space="preserve"> </w:t>
      </w:r>
      <w:r w:rsidR="00403805" w:rsidRPr="00675866">
        <w:rPr>
          <w:rFonts w:ascii="Century Gothic" w:hAnsi="Century Gothic" w:cs="Arial"/>
          <w:sz w:val="22"/>
          <w:szCs w:val="22"/>
          <w:shd w:val="clear" w:color="auto" w:fill="FFFFFF"/>
        </w:rPr>
        <w:t>más</w:t>
      </w:r>
      <w:r w:rsidR="00060C9F" w:rsidRPr="00675866">
        <w:rPr>
          <w:rFonts w:ascii="Century Gothic" w:hAnsi="Century Gothic" w:cs="Arial"/>
          <w:sz w:val="22"/>
          <w:szCs w:val="22"/>
          <w:shd w:val="clear" w:color="auto" w:fill="FFFFFF"/>
        </w:rPr>
        <w:t xml:space="preserve"> calidad del mismo, sin </w:t>
      </w:r>
      <w:r w:rsidR="00403805" w:rsidRPr="00675866">
        <w:rPr>
          <w:rFonts w:ascii="Century Gothic" w:hAnsi="Century Gothic" w:cs="Arial"/>
          <w:sz w:val="22"/>
          <w:szCs w:val="22"/>
          <w:shd w:val="clear" w:color="auto" w:fill="FFFFFF"/>
        </w:rPr>
        <w:t>embargo,</w:t>
      </w:r>
      <w:r w:rsidR="00060C9F" w:rsidRPr="00675866">
        <w:rPr>
          <w:rFonts w:ascii="Century Gothic" w:hAnsi="Century Gothic" w:cs="Arial"/>
          <w:sz w:val="22"/>
          <w:szCs w:val="22"/>
          <w:shd w:val="clear" w:color="auto" w:fill="FFFFFF"/>
        </w:rPr>
        <w:t xml:space="preserve"> </w:t>
      </w:r>
      <w:r w:rsidR="00397215" w:rsidRPr="00675866">
        <w:rPr>
          <w:rFonts w:ascii="Century Gothic" w:hAnsi="Century Gothic" w:cs="Arial"/>
          <w:sz w:val="22"/>
          <w:szCs w:val="22"/>
          <w:shd w:val="clear" w:color="auto" w:fill="FFFFFF"/>
        </w:rPr>
        <w:t xml:space="preserve">después de 27 años de la promulgación de la Ley que estableció el régimen de los servicios públicos domiciliarios, </w:t>
      </w:r>
      <w:r w:rsidR="00060C9F" w:rsidRPr="00675866">
        <w:rPr>
          <w:rFonts w:ascii="Century Gothic" w:hAnsi="Century Gothic" w:cs="Arial"/>
          <w:sz w:val="22"/>
          <w:szCs w:val="22"/>
          <w:shd w:val="clear" w:color="auto" w:fill="FFFFFF"/>
        </w:rPr>
        <w:t xml:space="preserve">el país </w:t>
      </w:r>
      <w:r w:rsidR="00397215" w:rsidRPr="00675866">
        <w:rPr>
          <w:rFonts w:ascii="Century Gothic" w:hAnsi="Century Gothic" w:cs="Arial"/>
          <w:sz w:val="22"/>
          <w:szCs w:val="22"/>
          <w:shd w:val="clear" w:color="auto" w:fill="FFFFFF"/>
        </w:rPr>
        <w:t>sigue</w:t>
      </w:r>
      <w:r w:rsidR="00060C9F" w:rsidRPr="00675866">
        <w:rPr>
          <w:rFonts w:ascii="Century Gothic" w:hAnsi="Century Gothic" w:cs="Arial"/>
          <w:sz w:val="22"/>
          <w:szCs w:val="22"/>
          <w:shd w:val="clear" w:color="auto" w:fill="FFFFFF"/>
        </w:rPr>
        <w:t xml:space="preserve"> </w:t>
      </w:r>
      <w:r w:rsidR="00403805" w:rsidRPr="00675866">
        <w:rPr>
          <w:rFonts w:ascii="Century Gothic" w:hAnsi="Century Gothic" w:cs="Arial"/>
          <w:sz w:val="22"/>
          <w:szCs w:val="22"/>
          <w:shd w:val="clear" w:color="auto" w:fill="FFFFFF"/>
        </w:rPr>
        <w:t xml:space="preserve">presentando serias complicaciones en las que el mayor afectado sigue siendo el usuario, razón por la cual se propone modificar la Ley 142  de 1994, recogiendo las inquietudes de varios congresistas que en su trayectoria legislativa presentaron </w:t>
      </w:r>
      <w:r w:rsidR="007D382F">
        <w:rPr>
          <w:rFonts w:ascii="Century Gothic" w:hAnsi="Century Gothic" w:cs="Arial"/>
          <w:sz w:val="22"/>
          <w:szCs w:val="22"/>
          <w:shd w:val="clear" w:color="auto" w:fill="FFFFFF"/>
        </w:rPr>
        <w:t>proyectos</w:t>
      </w:r>
      <w:r w:rsidR="00403805" w:rsidRPr="00675866">
        <w:rPr>
          <w:rFonts w:ascii="Century Gothic" w:hAnsi="Century Gothic" w:cs="Arial"/>
          <w:sz w:val="22"/>
          <w:szCs w:val="22"/>
          <w:shd w:val="clear" w:color="auto" w:fill="FFFFFF"/>
        </w:rPr>
        <w:t xml:space="preserve"> que por una razón u otra no lograron aprobarse en el Congreso, siendo esta la oportunidad de unificar criterios y necesidades para proponer una reforma con 17 a</w:t>
      </w:r>
      <w:r w:rsidR="00397215" w:rsidRPr="00675866">
        <w:rPr>
          <w:rFonts w:ascii="Century Gothic" w:hAnsi="Century Gothic" w:cs="Arial"/>
          <w:sz w:val="22"/>
          <w:szCs w:val="22"/>
          <w:shd w:val="clear" w:color="auto" w:fill="FFFFFF"/>
        </w:rPr>
        <w:t>rticulo incluyendo su vigencia,</w:t>
      </w:r>
      <w:r w:rsidR="00A46212">
        <w:rPr>
          <w:rFonts w:ascii="Century Gothic" w:hAnsi="Century Gothic" w:cs="Arial"/>
          <w:sz w:val="22"/>
          <w:szCs w:val="22"/>
          <w:shd w:val="clear" w:color="auto" w:fill="FFFFFF"/>
        </w:rPr>
        <w:t xml:space="preserve"> que en términos generales propone: </w:t>
      </w:r>
      <w:r w:rsidR="00403805" w:rsidRPr="00675866">
        <w:rPr>
          <w:rFonts w:ascii="Century Gothic" w:hAnsi="Century Gothic" w:cs="Arial"/>
          <w:sz w:val="22"/>
          <w:szCs w:val="22"/>
          <w:shd w:val="clear" w:color="auto" w:fill="FFFFFF"/>
        </w:rPr>
        <w:t xml:space="preserve"> </w:t>
      </w:r>
    </w:p>
    <w:p w:rsidR="000511C8" w:rsidRPr="00675866" w:rsidRDefault="0014412A" w:rsidP="00033194">
      <w:pPr>
        <w:pStyle w:val="Prrafodelista"/>
        <w:numPr>
          <w:ilvl w:val="0"/>
          <w:numId w:val="32"/>
        </w:numPr>
        <w:jc w:val="both"/>
        <w:rPr>
          <w:rFonts w:ascii="Century Gothic" w:eastAsia="Arial" w:hAnsi="Century Gothic" w:cs="Arial"/>
          <w:b/>
        </w:rPr>
      </w:pPr>
      <w:r w:rsidRPr="00675866">
        <w:rPr>
          <w:rFonts w:ascii="Century Gothic" w:eastAsia="Arial" w:hAnsi="Century Gothic" w:cs="Arial"/>
        </w:rPr>
        <w:t xml:space="preserve">Establecer que el alumbrado público </w:t>
      </w:r>
      <w:r w:rsidR="000511C8" w:rsidRPr="00675866">
        <w:rPr>
          <w:rFonts w:ascii="Century Gothic" w:eastAsia="Arial" w:hAnsi="Century Gothic" w:cs="Arial"/>
        </w:rPr>
        <w:t xml:space="preserve">es un servicio público domiciliario. </w:t>
      </w:r>
    </w:p>
    <w:p w:rsidR="000511C8" w:rsidRPr="00675866" w:rsidRDefault="000511C8" w:rsidP="00033194">
      <w:pPr>
        <w:pStyle w:val="Prrafodelista"/>
        <w:ind w:left="644"/>
        <w:jc w:val="both"/>
        <w:rPr>
          <w:rFonts w:ascii="Century Gothic" w:eastAsia="Arial" w:hAnsi="Century Gothic" w:cs="Arial"/>
        </w:rPr>
      </w:pPr>
    </w:p>
    <w:p w:rsidR="000511C8" w:rsidRPr="00675866" w:rsidRDefault="000511C8" w:rsidP="00033194">
      <w:pPr>
        <w:pStyle w:val="Prrafodelista"/>
        <w:ind w:left="644"/>
        <w:jc w:val="both"/>
        <w:rPr>
          <w:rFonts w:ascii="Century Gothic" w:hAnsi="Century Gothic"/>
        </w:rPr>
      </w:pPr>
      <w:r w:rsidRPr="00675866">
        <w:rPr>
          <w:rFonts w:ascii="Century Gothic" w:hAnsi="Century Gothic"/>
        </w:rPr>
        <w:t>En lo que concierne a la prestación del servicio de alumbrado público se observa que el Congreso se encuentra en mora de cumplir con su deber misional de proferir una ley que regule</w:t>
      </w:r>
      <w:r w:rsidRPr="00675866">
        <w:rPr>
          <w:rFonts w:ascii="Century Gothic" w:hAnsi="Century Gothic"/>
          <w:spacing w:val="-7"/>
        </w:rPr>
        <w:t xml:space="preserve"> </w:t>
      </w:r>
      <w:r w:rsidRPr="00675866">
        <w:rPr>
          <w:rFonts w:ascii="Century Gothic" w:hAnsi="Century Gothic"/>
        </w:rPr>
        <w:t>dicha</w:t>
      </w:r>
      <w:r w:rsidRPr="00675866">
        <w:rPr>
          <w:rFonts w:ascii="Century Gothic" w:hAnsi="Century Gothic"/>
          <w:spacing w:val="-8"/>
        </w:rPr>
        <w:t xml:space="preserve"> </w:t>
      </w:r>
      <w:r w:rsidRPr="00675866">
        <w:rPr>
          <w:rFonts w:ascii="Century Gothic" w:hAnsi="Century Gothic"/>
        </w:rPr>
        <w:t>actividad</w:t>
      </w:r>
      <w:r w:rsidRPr="00675866">
        <w:rPr>
          <w:rFonts w:ascii="Century Gothic" w:hAnsi="Century Gothic"/>
          <w:spacing w:val="-4"/>
        </w:rPr>
        <w:t xml:space="preserve"> </w:t>
      </w:r>
      <w:r w:rsidRPr="00675866">
        <w:rPr>
          <w:rFonts w:ascii="Century Gothic" w:hAnsi="Century Gothic"/>
        </w:rPr>
        <w:t>y</w:t>
      </w:r>
      <w:r w:rsidRPr="00675866">
        <w:rPr>
          <w:rFonts w:ascii="Century Gothic" w:hAnsi="Century Gothic"/>
          <w:spacing w:val="-11"/>
        </w:rPr>
        <w:t xml:space="preserve"> </w:t>
      </w:r>
      <w:r w:rsidRPr="00675866">
        <w:rPr>
          <w:rFonts w:ascii="Century Gothic" w:hAnsi="Century Gothic"/>
        </w:rPr>
        <w:t>la</w:t>
      </w:r>
      <w:r w:rsidRPr="00675866">
        <w:rPr>
          <w:rFonts w:ascii="Century Gothic" w:hAnsi="Century Gothic"/>
          <w:spacing w:val="-7"/>
        </w:rPr>
        <w:t xml:space="preserve"> </w:t>
      </w:r>
      <w:r w:rsidRPr="00675866">
        <w:rPr>
          <w:rFonts w:ascii="Century Gothic" w:hAnsi="Century Gothic"/>
        </w:rPr>
        <w:t>encauce</w:t>
      </w:r>
      <w:r w:rsidRPr="00675866">
        <w:rPr>
          <w:rFonts w:ascii="Century Gothic" w:hAnsi="Century Gothic"/>
          <w:spacing w:val="-7"/>
        </w:rPr>
        <w:t xml:space="preserve"> </w:t>
      </w:r>
      <w:r w:rsidRPr="00675866">
        <w:rPr>
          <w:rFonts w:ascii="Century Gothic" w:hAnsi="Century Gothic"/>
        </w:rPr>
        <w:t>en</w:t>
      </w:r>
      <w:r w:rsidRPr="00675866">
        <w:rPr>
          <w:rFonts w:ascii="Century Gothic" w:hAnsi="Century Gothic"/>
          <w:spacing w:val="-6"/>
        </w:rPr>
        <w:t xml:space="preserve"> </w:t>
      </w:r>
      <w:r w:rsidRPr="00675866">
        <w:rPr>
          <w:rFonts w:ascii="Century Gothic" w:hAnsi="Century Gothic"/>
        </w:rPr>
        <w:t>los</w:t>
      </w:r>
      <w:r w:rsidRPr="00675866">
        <w:rPr>
          <w:rFonts w:ascii="Century Gothic" w:hAnsi="Century Gothic"/>
          <w:spacing w:val="-6"/>
        </w:rPr>
        <w:t xml:space="preserve"> </w:t>
      </w:r>
      <w:r w:rsidRPr="00675866">
        <w:rPr>
          <w:rFonts w:ascii="Century Gothic" w:hAnsi="Century Gothic"/>
        </w:rPr>
        <w:t>postulados</w:t>
      </w:r>
      <w:r w:rsidRPr="00675866">
        <w:rPr>
          <w:rFonts w:ascii="Century Gothic" w:hAnsi="Century Gothic"/>
          <w:spacing w:val="-7"/>
        </w:rPr>
        <w:t xml:space="preserve"> </w:t>
      </w:r>
      <w:r w:rsidRPr="00675866">
        <w:rPr>
          <w:rFonts w:ascii="Century Gothic" w:hAnsi="Century Gothic"/>
        </w:rPr>
        <w:t>del</w:t>
      </w:r>
      <w:r w:rsidRPr="00675866">
        <w:rPr>
          <w:rFonts w:ascii="Century Gothic" w:hAnsi="Century Gothic"/>
          <w:spacing w:val="-6"/>
        </w:rPr>
        <w:t xml:space="preserve"> </w:t>
      </w:r>
      <w:r w:rsidRPr="00675866">
        <w:rPr>
          <w:rFonts w:ascii="Century Gothic" w:hAnsi="Century Gothic"/>
        </w:rPr>
        <w:t>Estado</w:t>
      </w:r>
      <w:r w:rsidRPr="00675866">
        <w:rPr>
          <w:rFonts w:ascii="Century Gothic" w:hAnsi="Century Gothic"/>
          <w:spacing w:val="-7"/>
        </w:rPr>
        <w:t xml:space="preserve"> </w:t>
      </w:r>
      <w:r w:rsidRPr="00675866">
        <w:rPr>
          <w:rFonts w:ascii="Century Gothic" w:hAnsi="Century Gothic"/>
        </w:rPr>
        <w:t>Social</w:t>
      </w:r>
      <w:r w:rsidRPr="00675866">
        <w:rPr>
          <w:rFonts w:ascii="Century Gothic" w:hAnsi="Century Gothic"/>
          <w:spacing w:val="-6"/>
        </w:rPr>
        <w:t xml:space="preserve"> </w:t>
      </w:r>
      <w:r w:rsidRPr="00675866">
        <w:rPr>
          <w:rFonts w:ascii="Century Gothic" w:hAnsi="Century Gothic"/>
        </w:rPr>
        <w:t>de</w:t>
      </w:r>
      <w:r w:rsidRPr="00675866">
        <w:rPr>
          <w:rFonts w:ascii="Century Gothic" w:hAnsi="Century Gothic"/>
          <w:spacing w:val="-7"/>
        </w:rPr>
        <w:t xml:space="preserve"> </w:t>
      </w:r>
      <w:r w:rsidRPr="00675866">
        <w:rPr>
          <w:rFonts w:ascii="Century Gothic" w:hAnsi="Century Gothic"/>
        </w:rPr>
        <w:t>Derecho.</w:t>
      </w:r>
      <w:r w:rsidRPr="00675866">
        <w:rPr>
          <w:rFonts w:ascii="Century Gothic" w:hAnsi="Century Gothic"/>
          <w:spacing w:val="-6"/>
        </w:rPr>
        <w:t xml:space="preserve"> </w:t>
      </w:r>
      <w:r w:rsidRPr="00675866">
        <w:rPr>
          <w:rFonts w:ascii="Century Gothic" w:hAnsi="Century Gothic"/>
        </w:rPr>
        <w:t>En</w:t>
      </w:r>
      <w:r w:rsidRPr="00675866">
        <w:rPr>
          <w:rFonts w:ascii="Century Gothic" w:hAnsi="Century Gothic"/>
          <w:spacing w:val="-6"/>
        </w:rPr>
        <w:t xml:space="preserve"> </w:t>
      </w:r>
      <w:r w:rsidRPr="00675866">
        <w:rPr>
          <w:rFonts w:ascii="Century Gothic" w:hAnsi="Century Gothic"/>
        </w:rPr>
        <w:t>efecto, los únicos antecedentes legislativos existentes en nuestro ordenamiento jurídico sobre el alumbrado</w:t>
      </w:r>
      <w:r w:rsidRPr="00675866">
        <w:rPr>
          <w:rFonts w:ascii="Century Gothic" w:hAnsi="Century Gothic"/>
          <w:spacing w:val="-16"/>
        </w:rPr>
        <w:t xml:space="preserve"> </w:t>
      </w:r>
      <w:r w:rsidRPr="00675866">
        <w:rPr>
          <w:rFonts w:ascii="Century Gothic" w:hAnsi="Century Gothic"/>
        </w:rPr>
        <w:t>público</w:t>
      </w:r>
      <w:r w:rsidRPr="00675866">
        <w:rPr>
          <w:rFonts w:ascii="Century Gothic" w:hAnsi="Century Gothic"/>
          <w:spacing w:val="-15"/>
        </w:rPr>
        <w:t xml:space="preserve"> </w:t>
      </w:r>
      <w:r w:rsidRPr="00675866">
        <w:rPr>
          <w:rFonts w:ascii="Century Gothic" w:hAnsi="Century Gothic"/>
        </w:rPr>
        <w:t>se</w:t>
      </w:r>
      <w:r w:rsidRPr="00675866">
        <w:rPr>
          <w:rFonts w:ascii="Century Gothic" w:hAnsi="Century Gothic"/>
          <w:spacing w:val="-16"/>
        </w:rPr>
        <w:t xml:space="preserve"> </w:t>
      </w:r>
      <w:r w:rsidRPr="00675866">
        <w:rPr>
          <w:rFonts w:ascii="Century Gothic" w:hAnsi="Century Gothic"/>
        </w:rPr>
        <w:t>remontan</w:t>
      </w:r>
      <w:r w:rsidRPr="00675866">
        <w:rPr>
          <w:rFonts w:ascii="Century Gothic" w:hAnsi="Century Gothic"/>
          <w:spacing w:val="-16"/>
        </w:rPr>
        <w:t xml:space="preserve"> </w:t>
      </w:r>
      <w:r w:rsidRPr="00675866">
        <w:rPr>
          <w:rFonts w:ascii="Century Gothic" w:hAnsi="Century Gothic"/>
        </w:rPr>
        <w:t>primero,</w:t>
      </w:r>
      <w:r w:rsidRPr="00675866">
        <w:rPr>
          <w:rFonts w:ascii="Century Gothic" w:hAnsi="Century Gothic"/>
          <w:spacing w:val="-16"/>
        </w:rPr>
        <w:t xml:space="preserve"> </w:t>
      </w:r>
      <w:r w:rsidRPr="00675866">
        <w:rPr>
          <w:rFonts w:ascii="Century Gothic" w:hAnsi="Century Gothic"/>
        </w:rPr>
        <w:t>a</w:t>
      </w:r>
      <w:r w:rsidRPr="00675866">
        <w:rPr>
          <w:rFonts w:ascii="Century Gothic" w:hAnsi="Century Gothic"/>
          <w:spacing w:val="-16"/>
        </w:rPr>
        <w:t xml:space="preserve"> </w:t>
      </w:r>
      <w:r w:rsidRPr="00675866">
        <w:rPr>
          <w:rFonts w:ascii="Century Gothic" w:hAnsi="Century Gothic"/>
        </w:rPr>
        <w:t>la</w:t>
      </w:r>
      <w:r w:rsidRPr="00675866">
        <w:rPr>
          <w:rFonts w:ascii="Century Gothic" w:hAnsi="Century Gothic"/>
          <w:spacing w:val="-14"/>
        </w:rPr>
        <w:t xml:space="preserve"> </w:t>
      </w:r>
      <w:r w:rsidRPr="00675866">
        <w:rPr>
          <w:rFonts w:ascii="Century Gothic" w:hAnsi="Century Gothic"/>
        </w:rPr>
        <w:t>Ley</w:t>
      </w:r>
      <w:r w:rsidRPr="00675866">
        <w:rPr>
          <w:rFonts w:ascii="Century Gothic" w:hAnsi="Century Gothic"/>
          <w:spacing w:val="-17"/>
        </w:rPr>
        <w:t xml:space="preserve"> </w:t>
      </w:r>
      <w:r w:rsidRPr="00675866">
        <w:rPr>
          <w:rFonts w:ascii="Century Gothic" w:hAnsi="Century Gothic"/>
        </w:rPr>
        <w:t>97</w:t>
      </w:r>
      <w:r w:rsidRPr="00675866">
        <w:rPr>
          <w:rFonts w:ascii="Century Gothic" w:hAnsi="Century Gothic"/>
          <w:spacing w:val="-15"/>
        </w:rPr>
        <w:t xml:space="preserve"> </w:t>
      </w:r>
      <w:r w:rsidRPr="00675866">
        <w:rPr>
          <w:rFonts w:ascii="Century Gothic" w:hAnsi="Century Gothic"/>
        </w:rPr>
        <w:t>de</w:t>
      </w:r>
      <w:r w:rsidRPr="00675866">
        <w:rPr>
          <w:rFonts w:ascii="Century Gothic" w:hAnsi="Century Gothic"/>
          <w:spacing w:val="-17"/>
        </w:rPr>
        <w:t xml:space="preserve"> </w:t>
      </w:r>
      <w:r w:rsidRPr="00675866">
        <w:rPr>
          <w:rFonts w:ascii="Century Gothic" w:hAnsi="Century Gothic"/>
        </w:rPr>
        <w:t>1913</w:t>
      </w:r>
      <w:r w:rsidRPr="00675866">
        <w:rPr>
          <w:rFonts w:ascii="Century Gothic" w:hAnsi="Century Gothic"/>
          <w:spacing w:val="-12"/>
        </w:rPr>
        <w:t xml:space="preserve"> </w:t>
      </w:r>
      <w:r w:rsidRPr="00675866">
        <w:rPr>
          <w:rFonts w:ascii="Century Gothic" w:hAnsi="Century Gothic"/>
        </w:rPr>
        <w:t>y</w:t>
      </w:r>
      <w:r w:rsidRPr="00675866">
        <w:rPr>
          <w:rFonts w:ascii="Century Gothic" w:hAnsi="Century Gothic"/>
          <w:spacing w:val="-17"/>
        </w:rPr>
        <w:t xml:space="preserve"> </w:t>
      </w:r>
      <w:r w:rsidRPr="00675866">
        <w:rPr>
          <w:rFonts w:ascii="Century Gothic" w:hAnsi="Century Gothic"/>
        </w:rPr>
        <w:t>a</w:t>
      </w:r>
      <w:r w:rsidRPr="00675866">
        <w:rPr>
          <w:rFonts w:ascii="Century Gothic" w:hAnsi="Century Gothic"/>
          <w:spacing w:val="-17"/>
        </w:rPr>
        <w:t xml:space="preserve"> </w:t>
      </w:r>
      <w:r w:rsidRPr="00675866">
        <w:rPr>
          <w:rFonts w:ascii="Century Gothic" w:hAnsi="Century Gothic"/>
        </w:rPr>
        <w:t>la</w:t>
      </w:r>
      <w:r w:rsidRPr="00675866">
        <w:rPr>
          <w:rFonts w:ascii="Century Gothic" w:hAnsi="Century Gothic"/>
          <w:spacing w:val="-13"/>
        </w:rPr>
        <w:t xml:space="preserve"> </w:t>
      </w:r>
      <w:r w:rsidRPr="00675866">
        <w:rPr>
          <w:rFonts w:ascii="Century Gothic" w:hAnsi="Century Gothic"/>
        </w:rPr>
        <w:t>Ley</w:t>
      </w:r>
      <w:r w:rsidRPr="00675866">
        <w:rPr>
          <w:rFonts w:ascii="Century Gothic" w:hAnsi="Century Gothic"/>
          <w:spacing w:val="-17"/>
        </w:rPr>
        <w:t xml:space="preserve"> </w:t>
      </w:r>
      <w:r w:rsidRPr="00675866">
        <w:rPr>
          <w:rFonts w:ascii="Century Gothic" w:hAnsi="Century Gothic"/>
        </w:rPr>
        <w:t>84</w:t>
      </w:r>
      <w:r w:rsidRPr="00675866">
        <w:rPr>
          <w:rFonts w:ascii="Century Gothic" w:hAnsi="Century Gothic"/>
          <w:spacing w:val="-15"/>
        </w:rPr>
        <w:t xml:space="preserve"> </w:t>
      </w:r>
      <w:r w:rsidRPr="00675866">
        <w:rPr>
          <w:rFonts w:ascii="Century Gothic" w:hAnsi="Century Gothic"/>
        </w:rPr>
        <w:t>de</w:t>
      </w:r>
      <w:r w:rsidRPr="00675866">
        <w:rPr>
          <w:rFonts w:ascii="Century Gothic" w:hAnsi="Century Gothic"/>
          <w:spacing w:val="-15"/>
        </w:rPr>
        <w:t xml:space="preserve"> </w:t>
      </w:r>
      <w:r w:rsidRPr="00675866">
        <w:rPr>
          <w:rFonts w:ascii="Century Gothic" w:hAnsi="Century Gothic"/>
        </w:rPr>
        <w:t>1915</w:t>
      </w:r>
      <w:r w:rsidRPr="00675866">
        <w:rPr>
          <w:rFonts w:ascii="Century Gothic" w:hAnsi="Century Gothic"/>
          <w:spacing w:val="-12"/>
        </w:rPr>
        <w:t xml:space="preserve"> </w:t>
      </w:r>
      <w:r w:rsidRPr="00675866">
        <w:rPr>
          <w:rFonts w:ascii="Century Gothic" w:hAnsi="Century Gothic"/>
        </w:rPr>
        <w:t>y</w:t>
      </w:r>
      <w:r w:rsidRPr="00675866">
        <w:rPr>
          <w:rFonts w:ascii="Century Gothic" w:hAnsi="Century Gothic"/>
          <w:spacing w:val="-20"/>
        </w:rPr>
        <w:t xml:space="preserve"> </w:t>
      </w:r>
      <w:r w:rsidRPr="00675866">
        <w:rPr>
          <w:rFonts w:ascii="Century Gothic" w:hAnsi="Century Gothic"/>
        </w:rPr>
        <w:t xml:space="preserve">segundo, </w:t>
      </w:r>
      <w:r w:rsidRPr="00675866">
        <w:rPr>
          <w:rFonts w:ascii="Century Gothic" w:hAnsi="Century Gothic"/>
          <w:spacing w:val="-3"/>
        </w:rPr>
        <w:t xml:space="preserve">ya </w:t>
      </w:r>
      <w:r w:rsidRPr="00675866">
        <w:rPr>
          <w:rFonts w:ascii="Century Gothic" w:hAnsi="Century Gothic"/>
        </w:rPr>
        <w:t>en fecha más reciente, a la Ley 1819 de 2016; no obstante, cada una de ellas tiene un enfoque estrictamente tributario y en consecuencia, ninguna contiene una regulación que determine los parámetros de prestación del servicio;</w:t>
      </w:r>
      <w:r w:rsidRPr="00675866">
        <w:rPr>
          <w:rFonts w:ascii="Century Gothic" w:hAnsi="Century Gothic"/>
          <w:spacing w:val="-13"/>
        </w:rPr>
        <w:t xml:space="preserve"> </w:t>
      </w:r>
      <w:r w:rsidRPr="00675866">
        <w:rPr>
          <w:rFonts w:ascii="Century Gothic" w:hAnsi="Century Gothic"/>
        </w:rPr>
        <w:t>de</w:t>
      </w:r>
      <w:r w:rsidRPr="00675866">
        <w:rPr>
          <w:rFonts w:ascii="Century Gothic" w:hAnsi="Century Gothic"/>
          <w:spacing w:val="-13"/>
        </w:rPr>
        <w:t xml:space="preserve"> </w:t>
      </w:r>
      <w:r w:rsidRPr="00675866">
        <w:rPr>
          <w:rFonts w:ascii="Century Gothic" w:hAnsi="Century Gothic"/>
        </w:rPr>
        <w:t>allí</w:t>
      </w:r>
      <w:r w:rsidRPr="00675866">
        <w:rPr>
          <w:rFonts w:ascii="Century Gothic" w:hAnsi="Century Gothic"/>
          <w:spacing w:val="-13"/>
        </w:rPr>
        <w:t xml:space="preserve"> </w:t>
      </w:r>
      <w:r w:rsidRPr="00675866">
        <w:rPr>
          <w:rFonts w:ascii="Century Gothic" w:hAnsi="Century Gothic"/>
        </w:rPr>
        <w:t>surge</w:t>
      </w:r>
      <w:r w:rsidRPr="00675866">
        <w:rPr>
          <w:rFonts w:ascii="Century Gothic" w:hAnsi="Century Gothic"/>
          <w:spacing w:val="-11"/>
        </w:rPr>
        <w:t xml:space="preserve"> </w:t>
      </w:r>
      <w:r w:rsidRPr="00675866">
        <w:rPr>
          <w:rFonts w:ascii="Century Gothic" w:hAnsi="Century Gothic"/>
        </w:rPr>
        <w:t>la</w:t>
      </w:r>
      <w:r w:rsidRPr="00675866">
        <w:rPr>
          <w:rFonts w:ascii="Century Gothic" w:hAnsi="Century Gothic"/>
          <w:spacing w:val="-14"/>
        </w:rPr>
        <w:t xml:space="preserve"> </w:t>
      </w:r>
      <w:r w:rsidRPr="00675866">
        <w:rPr>
          <w:rFonts w:ascii="Century Gothic" w:hAnsi="Century Gothic"/>
        </w:rPr>
        <w:t>primera</w:t>
      </w:r>
      <w:r w:rsidRPr="00675866">
        <w:rPr>
          <w:rFonts w:ascii="Century Gothic" w:hAnsi="Century Gothic"/>
          <w:spacing w:val="-13"/>
        </w:rPr>
        <w:t xml:space="preserve"> </w:t>
      </w:r>
      <w:r w:rsidRPr="00675866">
        <w:rPr>
          <w:rFonts w:ascii="Century Gothic" w:hAnsi="Century Gothic"/>
        </w:rPr>
        <w:t>justificación</w:t>
      </w:r>
      <w:r w:rsidRPr="00675866">
        <w:rPr>
          <w:rFonts w:ascii="Century Gothic" w:hAnsi="Century Gothic"/>
          <w:spacing w:val="-13"/>
        </w:rPr>
        <w:t xml:space="preserve"> </w:t>
      </w:r>
      <w:r w:rsidRPr="00675866">
        <w:rPr>
          <w:rFonts w:ascii="Century Gothic" w:hAnsi="Century Gothic"/>
        </w:rPr>
        <w:t>del</w:t>
      </w:r>
      <w:r w:rsidRPr="00675866">
        <w:rPr>
          <w:rFonts w:ascii="Century Gothic" w:hAnsi="Century Gothic"/>
          <w:spacing w:val="-12"/>
        </w:rPr>
        <w:t xml:space="preserve"> </w:t>
      </w:r>
      <w:r w:rsidRPr="00675866">
        <w:rPr>
          <w:rFonts w:ascii="Century Gothic" w:hAnsi="Century Gothic"/>
        </w:rPr>
        <w:t>presente</w:t>
      </w:r>
      <w:r w:rsidRPr="00675866">
        <w:rPr>
          <w:rFonts w:ascii="Century Gothic" w:hAnsi="Century Gothic"/>
          <w:spacing w:val="-14"/>
        </w:rPr>
        <w:t xml:space="preserve"> </w:t>
      </w:r>
      <w:r w:rsidRPr="00675866">
        <w:rPr>
          <w:rFonts w:ascii="Century Gothic" w:hAnsi="Century Gothic"/>
        </w:rPr>
        <w:t>proyecto</w:t>
      </w:r>
      <w:r w:rsidRPr="00675866">
        <w:rPr>
          <w:rFonts w:ascii="Century Gothic" w:hAnsi="Century Gothic"/>
          <w:spacing w:val="-12"/>
        </w:rPr>
        <w:t xml:space="preserve"> </w:t>
      </w:r>
      <w:r w:rsidRPr="00675866">
        <w:rPr>
          <w:rFonts w:ascii="Century Gothic" w:hAnsi="Century Gothic"/>
        </w:rPr>
        <w:t>de</w:t>
      </w:r>
      <w:r w:rsidRPr="00675866">
        <w:rPr>
          <w:rFonts w:ascii="Century Gothic" w:hAnsi="Century Gothic"/>
          <w:spacing w:val="-14"/>
        </w:rPr>
        <w:t xml:space="preserve"> </w:t>
      </w:r>
      <w:r w:rsidRPr="00675866">
        <w:rPr>
          <w:rFonts w:ascii="Century Gothic" w:hAnsi="Century Gothic"/>
        </w:rPr>
        <w:t>ley,</w:t>
      </w:r>
      <w:r w:rsidRPr="00675866">
        <w:rPr>
          <w:rFonts w:ascii="Century Gothic" w:hAnsi="Century Gothic"/>
          <w:spacing w:val="-12"/>
        </w:rPr>
        <w:t xml:space="preserve"> </w:t>
      </w:r>
      <w:r w:rsidRPr="00675866">
        <w:rPr>
          <w:rFonts w:ascii="Century Gothic" w:hAnsi="Century Gothic"/>
        </w:rPr>
        <w:t>el</w:t>
      </w:r>
      <w:r w:rsidRPr="00675866">
        <w:rPr>
          <w:rFonts w:ascii="Century Gothic" w:hAnsi="Century Gothic"/>
          <w:spacing w:val="-13"/>
        </w:rPr>
        <w:t xml:space="preserve"> </w:t>
      </w:r>
      <w:r w:rsidRPr="00675866">
        <w:rPr>
          <w:rFonts w:ascii="Century Gothic" w:hAnsi="Century Gothic"/>
        </w:rPr>
        <w:t>cual</w:t>
      </w:r>
      <w:r w:rsidRPr="00675866">
        <w:rPr>
          <w:rFonts w:ascii="Century Gothic" w:hAnsi="Century Gothic"/>
          <w:spacing w:val="-12"/>
        </w:rPr>
        <w:t xml:space="preserve"> </w:t>
      </w:r>
      <w:r w:rsidRPr="00675866">
        <w:rPr>
          <w:rFonts w:ascii="Century Gothic" w:hAnsi="Century Gothic"/>
        </w:rPr>
        <w:t>persigue suplir el actual vacío legal respecto de la prestación del servicio de alumbrado, otorgándole la categoría de servicio público domiciliario,</w:t>
      </w:r>
      <w:r w:rsidRPr="00675866">
        <w:rPr>
          <w:rFonts w:ascii="Century Gothic" w:hAnsi="Century Gothic"/>
          <w:spacing w:val="-9"/>
        </w:rPr>
        <w:t xml:space="preserve"> </w:t>
      </w:r>
      <w:r w:rsidR="003853D8" w:rsidRPr="00675866">
        <w:rPr>
          <w:rFonts w:ascii="Century Gothic" w:hAnsi="Century Gothic"/>
          <w:spacing w:val="-9"/>
        </w:rPr>
        <w:t xml:space="preserve">clasificación  que confiere al Estado, el deber de  </w:t>
      </w:r>
      <w:r w:rsidR="003853D8" w:rsidRPr="00675866">
        <w:rPr>
          <w:rFonts w:ascii="Century Gothic" w:hAnsi="Century Gothic"/>
        </w:rPr>
        <w:t>asegurar su prestación eficiente a todos los habitantes del territorio nacional</w:t>
      </w:r>
      <w:r w:rsidR="003853D8" w:rsidRPr="00675866">
        <w:rPr>
          <w:rFonts w:ascii="Century Gothic" w:hAnsi="Century Gothic"/>
          <w:spacing w:val="-9"/>
        </w:rPr>
        <w:t xml:space="preserve">. </w:t>
      </w:r>
    </w:p>
    <w:p w:rsidR="003853D8" w:rsidRPr="00675866" w:rsidRDefault="003853D8" w:rsidP="00033194">
      <w:pPr>
        <w:pStyle w:val="Prrafodelista"/>
        <w:ind w:left="644"/>
        <w:jc w:val="both"/>
        <w:rPr>
          <w:rFonts w:ascii="Century Gothic" w:hAnsi="Century Gothic"/>
        </w:rPr>
      </w:pPr>
    </w:p>
    <w:p w:rsidR="000511C8" w:rsidRPr="00675866" w:rsidRDefault="000511C8" w:rsidP="00033194">
      <w:pPr>
        <w:pStyle w:val="Prrafodelista"/>
        <w:ind w:left="644"/>
        <w:jc w:val="both"/>
        <w:rPr>
          <w:rFonts w:ascii="Century Gothic" w:hAnsi="Century Gothic"/>
        </w:rPr>
      </w:pPr>
      <w:r w:rsidRPr="00675866">
        <w:rPr>
          <w:rFonts w:ascii="Century Gothic" w:hAnsi="Century Gothic"/>
        </w:rPr>
        <w:t>Debe destacarse que el servicio del alumbrado público proporciona iluminación a calles, plazas, parques, alrededores de escenarios deportivos, caminos y carreteras a cargo del municipio, zonas peatonales y de parqueo vehicular o bahías y andenes, es entonces un servicio que puede ser considerado, conforme a la doctrina económica, un bien público no divisible prestado a una colectividad.</w:t>
      </w:r>
    </w:p>
    <w:p w:rsidR="000511C8" w:rsidRPr="00675866" w:rsidRDefault="000511C8" w:rsidP="00033194">
      <w:pPr>
        <w:pStyle w:val="Prrafodelista"/>
        <w:ind w:left="644"/>
        <w:jc w:val="both"/>
        <w:rPr>
          <w:rFonts w:ascii="Century Gothic" w:hAnsi="Century Gothic"/>
        </w:rPr>
      </w:pPr>
    </w:p>
    <w:p w:rsidR="000511C8" w:rsidRPr="00675866" w:rsidRDefault="000511C8" w:rsidP="00033194">
      <w:pPr>
        <w:pStyle w:val="Prrafodelista"/>
        <w:ind w:left="644"/>
        <w:jc w:val="both"/>
        <w:rPr>
          <w:rFonts w:ascii="Century Gothic" w:hAnsi="Century Gothic"/>
        </w:rPr>
      </w:pPr>
      <w:r w:rsidRPr="00675866">
        <w:rPr>
          <w:rFonts w:ascii="Century Gothic" w:hAnsi="Century Gothic"/>
        </w:rPr>
        <w:t>Desde un punto de vista urbanístico el alumbrado público permite transitar con dirección y ubicación, así como evitar accidentes. Por otro lado, proporciona una mejor estética a los lugares públicos que lo reciben. Pero quizás su principal efecto benéfico se predica en el incremento de la percepción de seguridad, bienestar y tranquilidad que se genera en la colectividad cuando se dispone de zonas adecuadamente iluminadas. Por el contrario, la carencia de iluminación en bienes y áreas de uso público es usualmente asociada por las autoridades de policía con la facilidad para la comisión de delitos y la disminución de índices de seguridad. A la inversa, la iluminación de esos espacios aumenta sustancialmente la percepción de seguridad pública y proporciona tranquilidad a los habitantes en general.</w:t>
      </w:r>
    </w:p>
    <w:p w:rsidR="00675866" w:rsidRPr="00675866" w:rsidRDefault="00675866" w:rsidP="00033194">
      <w:pPr>
        <w:pStyle w:val="Prrafodelista"/>
        <w:ind w:left="644"/>
        <w:jc w:val="both"/>
        <w:rPr>
          <w:rFonts w:ascii="Century Gothic" w:eastAsia="Arial" w:hAnsi="Century Gothic" w:cs="Arial"/>
        </w:rPr>
      </w:pPr>
    </w:p>
    <w:p w:rsidR="00F46279" w:rsidRPr="00675866" w:rsidRDefault="00F46279" w:rsidP="00033194">
      <w:pPr>
        <w:pStyle w:val="Prrafodelista"/>
        <w:numPr>
          <w:ilvl w:val="0"/>
          <w:numId w:val="32"/>
        </w:numPr>
        <w:jc w:val="both"/>
        <w:rPr>
          <w:rFonts w:ascii="Century Gothic" w:eastAsia="Arial" w:hAnsi="Century Gothic" w:cs="Arial"/>
        </w:rPr>
      </w:pPr>
      <w:r w:rsidRPr="00675866">
        <w:rPr>
          <w:rFonts w:ascii="Century Gothic" w:eastAsia="Arial" w:hAnsi="Century Gothic" w:cs="Arial"/>
        </w:rPr>
        <w:t xml:space="preserve">Establecer el internet fijo como un servicio público domiciliario.  </w:t>
      </w:r>
    </w:p>
    <w:p w:rsidR="00F46279" w:rsidRPr="00675866" w:rsidRDefault="00F46279" w:rsidP="00033194">
      <w:pPr>
        <w:pStyle w:val="Prrafodelista"/>
        <w:ind w:left="644"/>
        <w:jc w:val="both"/>
        <w:rPr>
          <w:rFonts w:ascii="Century Gothic" w:eastAsia="Arial" w:hAnsi="Century Gothic" w:cs="Arial"/>
        </w:rPr>
      </w:pPr>
    </w:p>
    <w:p w:rsidR="007241B4" w:rsidRDefault="007241B4" w:rsidP="00033194">
      <w:pPr>
        <w:pStyle w:val="Prrafodelista"/>
        <w:ind w:left="644"/>
        <w:jc w:val="both"/>
        <w:rPr>
          <w:rFonts w:ascii="Century Gothic" w:hAnsi="Century Gothic"/>
        </w:rPr>
      </w:pPr>
      <w:r w:rsidRPr="007241B4">
        <w:rPr>
          <w:rFonts w:ascii="Century Gothic" w:hAnsi="Century Gothic"/>
        </w:rPr>
        <w:t>El servicio de acceso a internet se divide en dos tipos, el fijo y el móvil. El internet fijo se caracteriza por ser prestado en domicilios mediante redes de fibra óptica o coaxial, o similares con ancho de banda, esto a través de un modem instalado en el domicilio. En cambio, el internet móvil, se presta a través de los dispositivos móviles mediante la red GSM, GPRS, 3G, 4G y próximamente las 5G.</w:t>
      </w:r>
    </w:p>
    <w:p w:rsidR="007241B4" w:rsidRPr="007241B4" w:rsidRDefault="007241B4" w:rsidP="00033194">
      <w:pPr>
        <w:pStyle w:val="Prrafodelista"/>
        <w:ind w:left="644"/>
        <w:jc w:val="both"/>
        <w:rPr>
          <w:rFonts w:ascii="Century Gothic" w:hAnsi="Century Gothic"/>
        </w:rPr>
      </w:pPr>
    </w:p>
    <w:p w:rsidR="007241B4" w:rsidRDefault="007241B4" w:rsidP="00033194">
      <w:pPr>
        <w:pStyle w:val="Prrafodelista"/>
        <w:ind w:left="644"/>
        <w:jc w:val="both"/>
        <w:rPr>
          <w:rFonts w:ascii="Century Gothic" w:hAnsi="Century Gothic"/>
        </w:rPr>
      </w:pPr>
      <w:r w:rsidRPr="007241B4">
        <w:rPr>
          <w:rFonts w:ascii="Century Gothic" w:hAnsi="Century Gothic"/>
        </w:rPr>
        <w:t xml:space="preserve">Cada día que pasa el internet se vuelve más indispensable para la vida diaria, ya que por medio de este servicio se prestan múltiples servicios esenciales para la vida, como es la información, comunicación, recreación entre otros, como también múltiples servicios fundamentales como lo es la educación, salud y los procesos judiciales; sin dejar a un lado el aumento de los trámites </w:t>
      </w:r>
      <w:r w:rsidR="00206B48">
        <w:rPr>
          <w:rFonts w:ascii="Century Gothic" w:hAnsi="Century Gothic"/>
        </w:rPr>
        <w:t xml:space="preserve">y servicios </w:t>
      </w:r>
      <w:r w:rsidRPr="007241B4">
        <w:rPr>
          <w:rFonts w:ascii="Century Gothic" w:hAnsi="Century Gothic"/>
        </w:rPr>
        <w:t>estatales que se prestan por medio del internet.</w:t>
      </w:r>
    </w:p>
    <w:p w:rsidR="007241B4" w:rsidRPr="007241B4" w:rsidRDefault="007241B4" w:rsidP="00033194">
      <w:pPr>
        <w:pStyle w:val="Prrafodelista"/>
        <w:ind w:left="644"/>
        <w:jc w:val="both"/>
        <w:rPr>
          <w:rFonts w:ascii="Century Gothic" w:hAnsi="Century Gothic"/>
        </w:rPr>
      </w:pPr>
    </w:p>
    <w:p w:rsidR="007241B4" w:rsidRDefault="007241B4" w:rsidP="00033194">
      <w:pPr>
        <w:pStyle w:val="Prrafodelista"/>
        <w:ind w:left="644"/>
        <w:jc w:val="both"/>
        <w:rPr>
          <w:rFonts w:ascii="Century Gothic" w:hAnsi="Century Gothic"/>
        </w:rPr>
      </w:pPr>
      <w:r w:rsidRPr="007241B4">
        <w:rPr>
          <w:rFonts w:ascii="Century Gothic" w:hAnsi="Century Gothic"/>
        </w:rPr>
        <w:t>Esto nos deja denotar la importancia del internet fijo para momentos coyunturales como el que estamos viviendo y para el futuro. Es por ello que es necesario establecer el internet fijo como un servicio público domiciliario, ya que de esta manera el servicio se comenzaría a regir con una normativa más desar</w:t>
      </w:r>
      <w:r w:rsidR="00206B48">
        <w:rPr>
          <w:rFonts w:ascii="Century Gothic" w:hAnsi="Century Gothic"/>
        </w:rPr>
        <w:t>rollada como la Ley 142 de 1994. E</w:t>
      </w:r>
      <w:r w:rsidRPr="007241B4">
        <w:rPr>
          <w:rFonts w:ascii="Century Gothic" w:hAnsi="Century Gothic"/>
        </w:rPr>
        <w:t xml:space="preserve">stablece toda la normativa en cuanto a servicios públicos domiciliarios y </w:t>
      </w:r>
      <w:r w:rsidR="00206B48">
        <w:rPr>
          <w:rFonts w:ascii="Century Gothic" w:hAnsi="Century Gothic"/>
        </w:rPr>
        <w:t>regula</w:t>
      </w:r>
      <w:r w:rsidRPr="007241B4">
        <w:rPr>
          <w:rFonts w:ascii="Century Gothic" w:hAnsi="Century Gothic"/>
        </w:rPr>
        <w:t xml:space="preserve"> los derechos de los usuarios, la función social de la propiedad en las entidades prestadoras de servicios públicos y el régimen de contratos entre otras cosas.</w:t>
      </w:r>
    </w:p>
    <w:p w:rsidR="007241B4" w:rsidRPr="007241B4" w:rsidRDefault="007241B4" w:rsidP="00033194">
      <w:pPr>
        <w:pStyle w:val="Prrafodelista"/>
        <w:ind w:left="644"/>
        <w:jc w:val="both"/>
        <w:rPr>
          <w:rFonts w:ascii="Century Gothic" w:hAnsi="Century Gothic"/>
        </w:rPr>
      </w:pPr>
    </w:p>
    <w:p w:rsidR="007241B4" w:rsidRDefault="007241B4" w:rsidP="00033194">
      <w:pPr>
        <w:pStyle w:val="Prrafodelista"/>
        <w:ind w:left="644"/>
        <w:jc w:val="both"/>
        <w:rPr>
          <w:rFonts w:ascii="Century Gothic" w:hAnsi="Century Gothic"/>
        </w:rPr>
      </w:pPr>
      <w:r w:rsidRPr="007241B4">
        <w:rPr>
          <w:rFonts w:ascii="Century Gothic" w:hAnsi="Century Gothic"/>
        </w:rPr>
        <w:t xml:space="preserve">Si bien el internet fijo es un servicio público </w:t>
      </w:r>
      <w:r w:rsidR="00206B48">
        <w:rPr>
          <w:rFonts w:ascii="Century Gothic" w:hAnsi="Century Gothic"/>
        </w:rPr>
        <w:t>esencial, de conformidad con la</w:t>
      </w:r>
      <w:r w:rsidR="00206B48" w:rsidRPr="00675866">
        <w:rPr>
          <w:rFonts w:ascii="Century Gothic" w:hAnsi="Century Gothic" w:cs="Arial"/>
          <w:bCs/>
          <w:color w:val="202124"/>
          <w:shd w:val="clear" w:color="auto" w:fill="FFFFFF"/>
        </w:rPr>
        <w:t xml:space="preserve"> Ley 2108 de 2021</w:t>
      </w:r>
      <w:r w:rsidR="00206B48">
        <w:rPr>
          <w:rFonts w:ascii="Century Gothic" w:hAnsi="Century Gothic" w:cs="Arial"/>
          <w:bCs/>
          <w:color w:val="202124"/>
          <w:shd w:val="clear" w:color="auto" w:fill="FFFFFF"/>
        </w:rPr>
        <w:t>,</w:t>
      </w:r>
      <w:r w:rsidR="00206B48" w:rsidRPr="00675866">
        <w:rPr>
          <w:rFonts w:ascii="Century Gothic" w:hAnsi="Century Gothic" w:cs="Arial"/>
          <w:bCs/>
          <w:color w:val="202124"/>
          <w:shd w:val="clear" w:color="auto" w:fill="FFFFFF"/>
        </w:rPr>
        <w:t xml:space="preserve"> </w:t>
      </w:r>
      <w:r w:rsidR="00206B48">
        <w:rPr>
          <w:rFonts w:ascii="Century Gothic" w:hAnsi="Century Gothic" w:cs="Arial"/>
          <w:bCs/>
          <w:color w:val="202124"/>
          <w:shd w:val="clear" w:color="auto" w:fill="FFFFFF"/>
        </w:rPr>
        <w:t>pero</w:t>
      </w:r>
      <w:r w:rsidRPr="007241B4">
        <w:rPr>
          <w:rFonts w:ascii="Century Gothic" w:hAnsi="Century Gothic"/>
        </w:rPr>
        <w:t xml:space="preserve"> no se encuentra categorizado dentro del concepto de domiciliario, </w:t>
      </w:r>
      <w:r w:rsidR="00206B48">
        <w:rPr>
          <w:rFonts w:ascii="Century Gothic" w:hAnsi="Century Gothic"/>
        </w:rPr>
        <w:t xml:space="preserve">a pesar de tener todas </w:t>
      </w:r>
      <w:r w:rsidRPr="007241B4">
        <w:rPr>
          <w:rFonts w:ascii="Century Gothic" w:hAnsi="Century Gothic"/>
        </w:rPr>
        <w:t xml:space="preserve">las características para serlo, ya que </w:t>
      </w:r>
      <w:r w:rsidR="00206B48">
        <w:rPr>
          <w:rFonts w:ascii="Century Gothic" w:hAnsi="Century Gothic"/>
        </w:rPr>
        <w:t>se puede prestar en el domicilio que determina</w:t>
      </w:r>
      <w:r w:rsidRPr="007241B4">
        <w:rPr>
          <w:rFonts w:ascii="Century Gothic" w:hAnsi="Century Gothic"/>
        </w:rPr>
        <w:t xml:space="preserve"> la estratificación del </w:t>
      </w:r>
      <w:r w:rsidR="00206B48">
        <w:rPr>
          <w:rFonts w:ascii="Century Gothic" w:hAnsi="Century Gothic"/>
        </w:rPr>
        <w:t>usuario,</w:t>
      </w:r>
      <w:r w:rsidRPr="007241B4">
        <w:rPr>
          <w:rFonts w:ascii="Century Gothic" w:hAnsi="Century Gothic"/>
        </w:rPr>
        <w:t xml:space="preserve"> el tipo</w:t>
      </w:r>
      <w:r w:rsidR="001C638C">
        <w:rPr>
          <w:rFonts w:ascii="Century Gothic" w:hAnsi="Century Gothic"/>
        </w:rPr>
        <w:t xml:space="preserve"> de contrato entre el usuario, </w:t>
      </w:r>
      <w:r w:rsidRPr="007241B4">
        <w:rPr>
          <w:rFonts w:ascii="Century Gothic" w:hAnsi="Century Gothic"/>
        </w:rPr>
        <w:t>la prestadora del servicio y la relevancia para la vida.</w:t>
      </w:r>
    </w:p>
    <w:p w:rsidR="007241B4" w:rsidRPr="007241B4" w:rsidRDefault="007241B4" w:rsidP="00033194">
      <w:pPr>
        <w:pStyle w:val="Prrafodelista"/>
        <w:ind w:left="644"/>
        <w:jc w:val="both"/>
        <w:rPr>
          <w:rFonts w:ascii="Century Gothic" w:hAnsi="Century Gothic"/>
        </w:rPr>
      </w:pPr>
    </w:p>
    <w:p w:rsidR="00A659EC" w:rsidRDefault="007241B4" w:rsidP="00033194">
      <w:pPr>
        <w:pStyle w:val="Prrafodelista"/>
        <w:ind w:left="644"/>
        <w:jc w:val="both"/>
        <w:rPr>
          <w:rFonts w:ascii="Century Gothic" w:hAnsi="Century Gothic"/>
        </w:rPr>
      </w:pPr>
      <w:r w:rsidRPr="007241B4">
        <w:rPr>
          <w:rFonts w:ascii="Century Gothic" w:hAnsi="Century Gothic"/>
        </w:rPr>
        <w:t xml:space="preserve">Por otro lado, si se categoriza al internet como un servicio público domiciliario quien entraría a realizar la actividad de inspección, vigilancia y control seria la Superintendencia de Servicios Públicos, la cual es una entidad que solo tiene a su cargo la actividad de los servicios públicos domiciliarios, esto hace que se especialice en este tipo de servicios, lo que ayudaría a que el internet fijo tenga un ente de control más especializado y no la Superintendencia de Industria y Comercio, que abarca muchos más servicios y no garantiza un </w:t>
      </w:r>
      <w:r w:rsidR="001C638C">
        <w:rPr>
          <w:rFonts w:ascii="Century Gothic" w:hAnsi="Century Gothic"/>
        </w:rPr>
        <w:t>control</w:t>
      </w:r>
      <w:r w:rsidRPr="007241B4">
        <w:rPr>
          <w:rFonts w:ascii="Century Gothic" w:hAnsi="Century Gothic"/>
        </w:rPr>
        <w:t xml:space="preserve"> especializado con respecto del usuario de un servicio domiciliario.</w:t>
      </w:r>
    </w:p>
    <w:p w:rsidR="00A659EC" w:rsidRDefault="00A659EC" w:rsidP="00033194">
      <w:pPr>
        <w:pStyle w:val="Prrafodelista"/>
        <w:ind w:left="644"/>
        <w:jc w:val="both"/>
        <w:rPr>
          <w:rFonts w:ascii="Century Gothic" w:hAnsi="Century Gothic"/>
        </w:rPr>
      </w:pPr>
    </w:p>
    <w:p w:rsidR="00A659EC" w:rsidRDefault="00A659EC" w:rsidP="00033194">
      <w:pPr>
        <w:pStyle w:val="Prrafodelista"/>
        <w:ind w:left="644"/>
        <w:jc w:val="both"/>
        <w:rPr>
          <w:rFonts w:ascii="Century Gothic" w:hAnsi="Century Gothic"/>
        </w:rPr>
      </w:pPr>
      <w:r w:rsidRPr="00A659EC">
        <w:rPr>
          <w:rFonts w:ascii="Century Gothic" w:hAnsi="Century Gothic"/>
        </w:rPr>
        <w:t>Así mismo los servicios públicos conllevan una función social como lo expone el artículo 11 de la Ley 142 de 2019, lo cual nutriría sustancialmen</w:t>
      </w:r>
      <w:r>
        <w:rPr>
          <w:rFonts w:ascii="Century Gothic" w:hAnsi="Century Gothic"/>
        </w:rPr>
        <w:t xml:space="preserve">te el servicio de internet fijo, pues </w:t>
      </w:r>
      <w:r w:rsidRPr="00A659EC">
        <w:rPr>
          <w:rFonts w:ascii="Century Gothic" w:hAnsi="Century Gothic"/>
        </w:rPr>
        <w:t xml:space="preserve">el enfoque social que tienen </w:t>
      </w:r>
      <w:r>
        <w:rPr>
          <w:rFonts w:ascii="Century Gothic" w:hAnsi="Century Gothic"/>
        </w:rPr>
        <w:t>estos servicios</w:t>
      </w:r>
      <w:r w:rsidRPr="00A659EC">
        <w:rPr>
          <w:rFonts w:ascii="Century Gothic" w:hAnsi="Century Gothic"/>
        </w:rPr>
        <w:t xml:space="preserve"> es mucho mayor al que presenta la regulación por la que se rige el internet hoy en día, teniendo como preceptos dentro de su marco la eficiencia y cobertura que tanto hace falta en este servicio el cual se ha convertido de vital importancia.</w:t>
      </w:r>
    </w:p>
    <w:p w:rsidR="00A659EC" w:rsidRDefault="00A659EC" w:rsidP="00033194">
      <w:pPr>
        <w:pStyle w:val="Prrafodelista"/>
        <w:ind w:left="644"/>
        <w:jc w:val="both"/>
        <w:rPr>
          <w:rFonts w:ascii="Century Gothic" w:hAnsi="Century Gothic"/>
        </w:rPr>
      </w:pPr>
    </w:p>
    <w:p w:rsidR="00A659EC" w:rsidRPr="00A659EC" w:rsidRDefault="00A659EC" w:rsidP="00033194">
      <w:pPr>
        <w:pStyle w:val="Prrafodelista"/>
        <w:ind w:left="644"/>
        <w:jc w:val="both"/>
        <w:rPr>
          <w:rFonts w:ascii="Century Gothic" w:hAnsi="Century Gothic"/>
        </w:rPr>
      </w:pPr>
      <w:r>
        <w:rPr>
          <w:rFonts w:ascii="Century Gothic" w:hAnsi="Century Gothic"/>
        </w:rPr>
        <w:t xml:space="preserve">Lo anterior, toda vez que </w:t>
      </w:r>
      <w:r w:rsidRPr="00A659EC">
        <w:rPr>
          <w:rFonts w:ascii="Century Gothic" w:hAnsi="Century Gothic"/>
        </w:rPr>
        <w:t>Colombia está lejos de reducir su considerable brecha digital entre las grandes ciudades y las áreas rurales, según muestran cifras de la agencia local de estadísticas, DANE. La proporción de la población que tenía acceso a internet a fines de 2020 era de 56,5%, con una penetración de 66,5% en las grandes ciudades y apenas 23,8% en zonas rurales y remotas.</w:t>
      </w:r>
    </w:p>
    <w:p w:rsidR="006B132B" w:rsidRDefault="006B132B" w:rsidP="00033194">
      <w:pPr>
        <w:pStyle w:val="Prrafodelista"/>
        <w:ind w:left="644"/>
        <w:jc w:val="both"/>
        <w:rPr>
          <w:rFonts w:ascii="Century Gothic" w:hAnsi="Century Gothic"/>
        </w:rPr>
      </w:pPr>
    </w:p>
    <w:p w:rsidR="00033194" w:rsidRPr="009B681E" w:rsidRDefault="006B132B" w:rsidP="00033194">
      <w:pPr>
        <w:pStyle w:val="Prrafodelista"/>
        <w:numPr>
          <w:ilvl w:val="0"/>
          <w:numId w:val="32"/>
        </w:numPr>
        <w:spacing w:before="100" w:beforeAutospacing="1" w:after="100" w:afterAutospacing="1"/>
        <w:jc w:val="both"/>
        <w:rPr>
          <w:rFonts w:ascii="Century Gothic" w:eastAsia="Times New Roman" w:hAnsi="Century Gothic" w:cs="Arial"/>
          <w:b/>
          <w:u w:val="single"/>
          <w:shd w:val="clear" w:color="auto" w:fill="FFFFFF"/>
          <w:lang w:eastAsia="es-CO"/>
        </w:rPr>
      </w:pPr>
      <w:r w:rsidRPr="00033194">
        <w:rPr>
          <w:rFonts w:ascii="Century Gothic" w:hAnsi="Century Gothic"/>
        </w:rPr>
        <w:t xml:space="preserve">Se pretende complementar el artículo que establece las competencias de los municipios, ya que como primer garante de organización y funcionamiento de la prestación de los servicios públicos domiciliarios debe garantizar </w:t>
      </w:r>
      <w:r w:rsidR="00033194" w:rsidRPr="00033194">
        <w:rPr>
          <w:rFonts w:ascii="Century Gothic" w:hAnsi="Century Gothic"/>
        </w:rPr>
        <w:t>en el ejercicio de</w:t>
      </w:r>
      <w:r w:rsidR="00033194">
        <w:rPr>
          <w:rFonts w:ascii="Century Gothic" w:hAnsi="Century Gothic"/>
        </w:rPr>
        <w:t xml:space="preserve">  sus competencias</w:t>
      </w:r>
      <w:r w:rsidR="00033194" w:rsidRPr="00033194">
        <w:rPr>
          <w:rFonts w:ascii="Century Gothic" w:hAnsi="Century Gothic"/>
        </w:rPr>
        <w:t xml:space="preserve"> la aplicación </w:t>
      </w:r>
      <w:r w:rsidRPr="00033194">
        <w:rPr>
          <w:rFonts w:ascii="Century Gothic" w:hAnsi="Century Gothic"/>
        </w:rPr>
        <w:t xml:space="preserve">de todas la fuentes de derecho, razón por la cual se propone que sus competencias se deben ejercer de conformidad con los preceptos constitucionales, el precedente judicial y la Ley, igualmente tiene la responsabilidad de garantizar no solo el acceso al servicio sino aún más la continuidad en la prestación </w:t>
      </w:r>
      <w:r w:rsidR="00033194" w:rsidRPr="00033194">
        <w:rPr>
          <w:rFonts w:ascii="Century Gothic" w:hAnsi="Century Gothic"/>
        </w:rPr>
        <w:t xml:space="preserve">del mismo y por último se adiciona la competencia de </w:t>
      </w:r>
      <w:r w:rsidR="00033194" w:rsidRPr="00033194">
        <w:rPr>
          <w:rFonts w:ascii="Century Gothic" w:eastAsia="Times New Roman" w:hAnsi="Century Gothic" w:cs="Arial"/>
          <w:shd w:val="clear" w:color="auto" w:fill="FFFFFF"/>
          <w:lang w:eastAsia="es-CO"/>
        </w:rPr>
        <w:t>promover, financiar o cofinanciar proyectos de servicios públicos domiciliarios con recursos propios o del sistema general de participaciones para construcción, ampliación rehabilitación y mejoramiento de las infraestructuras, sin importar quien prest</w:t>
      </w:r>
      <w:r w:rsidR="00033194">
        <w:rPr>
          <w:rFonts w:ascii="Century Gothic" w:eastAsia="Times New Roman" w:hAnsi="Century Gothic" w:cs="Arial"/>
          <w:shd w:val="clear" w:color="auto" w:fill="FFFFFF"/>
          <w:lang w:eastAsia="es-CO"/>
        </w:rPr>
        <w:t xml:space="preserve">e el servicio. </w:t>
      </w:r>
    </w:p>
    <w:p w:rsidR="009B681E" w:rsidRPr="00033194" w:rsidRDefault="009B681E" w:rsidP="009B681E">
      <w:pPr>
        <w:pStyle w:val="Prrafodelista"/>
        <w:spacing w:before="100" w:beforeAutospacing="1" w:after="100" w:afterAutospacing="1"/>
        <w:ind w:left="644"/>
        <w:jc w:val="both"/>
        <w:rPr>
          <w:rFonts w:ascii="Century Gothic" w:eastAsia="Times New Roman" w:hAnsi="Century Gothic" w:cs="Arial"/>
          <w:b/>
          <w:u w:val="single"/>
          <w:shd w:val="clear" w:color="auto" w:fill="FFFFFF"/>
          <w:lang w:eastAsia="es-CO"/>
        </w:rPr>
      </w:pPr>
    </w:p>
    <w:p w:rsidR="00A46212" w:rsidRPr="00A46212" w:rsidRDefault="00A46212" w:rsidP="00A46212">
      <w:pPr>
        <w:pStyle w:val="Prrafodelista"/>
        <w:numPr>
          <w:ilvl w:val="0"/>
          <w:numId w:val="32"/>
        </w:numPr>
        <w:jc w:val="both"/>
        <w:rPr>
          <w:rFonts w:ascii="Century Gothic" w:hAnsi="Century Gothic"/>
        </w:rPr>
      </w:pPr>
      <w:r w:rsidRPr="00A46212">
        <w:rPr>
          <w:rFonts w:ascii="Century Gothic" w:hAnsi="Century Gothic"/>
        </w:rPr>
        <w:t xml:space="preserve">Se propone que los Comités de Desarrollo y Control Social de los Servicios Públicos Domiciliarios - CODECS, conformados por usuarios, suscriptores o suscriptores potenciales de uno o más servicios públicos puedan recibir aportes financieros del Estado, a través de los ingresos por el valor de las multas, así como donaciones de organizaciones no Gubernamentales, fundaciones, universidades, gremios empresariales, medios de </w:t>
      </w:r>
      <w:r>
        <w:rPr>
          <w:rFonts w:ascii="Century Gothic" w:hAnsi="Century Gothic"/>
        </w:rPr>
        <w:t xml:space="preserve">comunicación y entidades afines, esto en aras de incentivar un adecuando funcionamiento de los </w:t>
      </w:r>
      <w:r w:rsidRPr="00A46212">
        <w:rPr>
          <w:rFonts w:ascii="Century Gothic" w:hAnsi="Century Gothic"/>
        </w:rPr>
        <w:t>CODECS</w:t>
      </w:r>
      <w:r>
        <w:rPr>
          <w:rFonts w:ascii="Century Gothic" w:hAnsi="Century Gothic"/>
        </w:rPr>
        <w:t xml:space="preserve">, así como una verdadera vigilancia y control a la prestación de los servicios públicos domiciliarios. </w:t>
      </w:r>
    </w:p>
    <w:p w:rsidR="00A46212" w:rsidRPr="00A46212" w:rsidRDefault="00A46212" w:rsidP="00A46212">
      <w:pPr>
        <w:pStyle w:val="Prrafodelista"/>
        <w:rPr>
          <w:rFonts w:ascii="Century Gothic" w:eastAsia="Times New Roman" w:hAnsi="Century Gothic" w:cs="Arial"/>
          <w:shd w:val="clear" w:color="auto" w:fill="FFFFFF"/>
          <w:lang w:eastAsia="es-CO"/>
        </w:rPr>
      </w:pPr>
    </w:p>
    <w:p w:rsidR="009B681E" w:rsidRPr="009B681E" w:rsidRDefault="00D129E8" w:rsidP="009B681E">
      <w:pPr>
        <w:pStyle w:val="Prrafodelista"/>
        <w:numPr>
          <w:ilvl w:val="0"/>
          <w:numId w:val="32"/>
        </w:numPr>
        <w:rPr>
          <w:rFonts w:ascii="Century Gothic" w:eastAsia="Times New Roman" w:hAnsi="Century Gothic" w:cs="Arial"/>
          <w:shd w:val="clear" w:color="auto" w:fill="FFFFFF"/>
          <w:lang w:eastAsia="es-CO"/>
        </w:rPr>
      </w:pPr>
      <w:r>
        <w:rPr>
          <w:rFonts w:ascii="Century Gothic" w:eastAsia="Times New Roman" w:hAnsi="Century Gothic" w:cs="Arial"/>
          <w:shd w:val="clear" w:color="auto" w:fill="FFFFFF"/>
          <w:lang w:eastAsia="es-CO"/>
        </w:rPr>
        <w:t>Debido proceso ante la suspensión de servicios públicos</w:t>
      </w:r>
      <w:r w:rsidR="009B681E" w:rsidRPr="009B681E">
        <w:rPr>
          <w:rFonts w:ascii="Century Gothic" w:eastAsia="Times New Roman" w:hAnsi="Century Gothic" w:cs="Arial"/>
          <w:shd w:val="clear" w:color="auto" w:fill="FFFFFF"/>
          <w:lang w:eastAsia="es-CO"/>
        </w:rPr>
        <w:t>.</w:t>
      </w:r>
    </w:p>
    <w:p w:rsidR="009B681E" w:rsidRDefault="009B681E" w:rsidP="009B681E">
      <w:pPr>
        <w:pStyle w:val="Prrafodelista"/>
        <w:spacing w:line="240" w:lineRule="auto"/>
        <w:ind w:left="644"/>
        <w:rPr>
          <w:rFonts w:ascii="Arial" w:hAnsi="Arial" w:cs="Arial"/>
          <w:color w:val="000000"/>
          <w:sz w:val="24"/>
          <w:szCs w:val="24"/>
          <w:lang w:val="es-ES_tradnl"/>
        </w:rPr>
      </w:pPr>
    </w:p>
    <w:p w:rsidR="009B681E" w:rsidRPr="009B681E" w:rsidRDefault="009B681E" w:rsidP="00D129E8">
      <w:pPr>
        <w:pStyle w:val="Prrafodelista"/>
        <w:spacing w:before="100" w:beforeAutospacing="1" w:after="100" w:afterAutospacing="1"/>
        <w:ind w:left="644"/>
        <w:jc w:val="both"/>
        <w:rPr>
          <w:rFonts w:ascii="Century Gothic" w:hAnsi="Century Gothic"/>
        </w:rPr>
      </w:pPr>
      <w:r w:rsidRPr="009B681E">
        <w:rPr>
          <w:rFonts w:ascii="Century Gothic" w:hAnsi="Century Gothic"/>
        </w:rPr>
        <w:t>Se señalan muchas causas para suspender por incumplimiento, pero se deja a libre</w:t>
      </w:r>
      <w:r w:rsidRPr="009B681E">
        <w:rPr>
          <w:rFonts w:ascii="Arial" w:hAnsi="Arial" w:cs="Arial"/>
          <w:color w:val="000000"/>
          <w:sz w:val="24"/>
          <w:szCs w:val="24"/>
          <w:lang w:val="es-ES_tradnl"/>
        </w:rPr>
        <w:t xml:space="preserve"> </w:t>
      </w:r>
      <w:r w:rsidRPr="009B681E">
        <w:rPr>
          <w:rFonts w:ascii="Century Gothic" w:hAnsi="Century Gothic"/>
        </w:rPr>
        <w:t xml:space="preserve">albedrio de la empresa los </w:t>
      </w:r>
      <w:r w:rsidR="00D129E8" w:rsidRPr="009B681E">
        <w:rPr>
          <w:rFonts w:ascii="Century Gothic" w:hAnsi="Century Gothic"/>
        </w:rPr>
        <w:t>procedimientos para</w:t>
      </w:r>
      <w:r w:rsidRPr="009B681E">
        <w:rPr>
          <w:rFonts w:ascii="Century Gothic" w:hAnsi="Century Gothic"/>
        </w:rPr>
        <w:t xml:space="preserve"> determinar o aplicar objetivamente cualquiera de esas causas al usuario, y por tener posición dominante en las zonas de prestación del servicio cometen muchos abusos que deben tener medias </w:t>
      </w:r>
      <w:r w:rsidR="00D129E8" w:rsidRPr="009B681E">
        <w:rPr>
          <w:rFonts w:ascii="Century Gothic" w:hAnsi="Century Gothic"/>
        </w:rPr>
        <w:t>de control</w:t>
      </w:r>
      <w:r w:rsidRPr="009B681E">
        <w:rPr>
          <w:rFonts w:ascii="Century Gothic" w:hAnsi="Century Gothic"/>
        </w:rPr>
        <w:t xml:space="preserve"> </w:t>
      </w:r>
      <w:r w:rsidR="00D129E8">
        <w:rPr>
          <w:rFonts w:ascii="Century Gothic" w:hAnsi="Century Gothic"/>
        </w:rPr>
        <w:t>que establezca expresamente la ley</w:t>
      </w:r>
      <w:r w:rsidR="00D129E8" w:rsidRPr="009B681E">
        <w:rPr>
          <w:rFonts w:ascii="Century Gothic" w:hAnsi="Century Gothic"/>
        </w:rPr>
        <w:t xml:space="preserve">, </w:t>
      </w:r>
      <w:r w:rsidRPr="009B681E">
        <w:rPr>
          <w:rFonts w:ascii="Century Gothic" w:hAnsi="Century Gothic"/>
        </w:rPr>
        <w:t>no solam</w:t>
      </w:r>
      <w:r w:rsidR="000E2409">
        <w:rPr>
          <w:rFonts w:ascii="Century Gothic" w:hAnsi="Century Gothic"/>
        </w:rPr>
        <w:t>ente sobre la base de sanciones, sino aún más, s</w:t>
      </w:r>
      <w:r w:rsidR="00023BAD">
        <w:rPr>
          <w:rFonts w:ascii="Century Gothic" w:hAnsi="Century Gothic"/>
        </w:rPr>
        <w:t>e debe definir en la</w:t>
      </w:r>
      <w:r w:rsidRPr="009B681E">
        <w:rPr>
          <w:rFonts w:ascii="Century Gothic" w:hAnsi="Century Gothic"/>
        </w:rPr>
        <w:t xml:space="preserve"> ley </w:t>
      </w:r>
      <w:r w:rsidR="00D129E8">
        <w:rPr>
          <w:rFonts w:ascii="Century Gothic" w:hAnsi="Century Gothic"/>
        </w:rPr>
        <w:t xml:space="preserve">el procedimiento para suspender un servicio público, </w:t>
      </w:r>
      <w:r w:rsidR="00D129E8" w:rsidRPr="009B681E">
        <w:rPr>
          <w:rFonts w:ascii="Century Gothic" w:hAnsi="Century Gothic"/>
        </w:rPr>
        <w:t>para</w:t>
      </w:r>
      <w:r w:rsidRPr="009B681E">
        <w:rPr>
          <w:rFonts w:ascii="Century Gothic" w:hAnsi="Century Gothic"/>
        </w:rPr>
        <w:t xml:space="preserve"> garantizar el derecho de defensa y concretamente el debido proceso establecido en el artículo 29 constitucional. </w:t>
      </w:r>
    </w:p>
    <w:p w:rsidR="009B681E" w:rsidRPr="009B681E" w:rsidRDefault="009B681E" w:rsidP="009B681E">
      <w:pPr>
        <w:pStyle w:val="Prrafodelista"/>
        <w:spacing w:before="100" w:beforeAutospacing="1" w:after="100" w:afterAutospacing="1"/>
        <w:ind w:left="644"/>
        <w:jc w:val="both"/>
        <w:rPr>
          <w:rFonts w:ascii="Century Gothic" w:hAnsi="Century Gothic"/>
        </w:rPr>
      </w:pPr>
    </w:p>
    <w:p w:rsidR="00023BAD" w:rsidRDefault="00023BAD" w:rsidP="00023BAD">
      <w:pPr>
        <w:pStyle w:val="Prrafodelista"/>
        <w:spacing w:before="100" w:beforeAutospacing="1" w:after="100" w:afterAutospacing="1"/>
        <w:ind w:left="644"/>
        <w:jc w:val="both"/>
        <w:rPr>
          <w:rFonts w:ascii="Century Gothic" w:hAnsi="Century Gothic"/>
        </w:rPr>
      </w:pPr>
      <w:r>
        <w:rPr>
          <w:rFonts w:ascii="Century Gothic" w:hAnsi="Century Gothic"/>
        </w:rPr>
        <w:t>Se precisa que e</w:t>
      </w:r>
      <w:r w:rsidRPr="00675866">
        <w:rPr>
          <w:rFonts w:ascii="Century Gothic" w:hAnsi="Century Gothic"/>
        </w:rPr>
        <w:t>l pago oportuno será aquel que se haga dentro de los cinco primeros días del mes siguiente al período facturado, independientemente de la fecha de corte de dicho período.</w:t>
      </w:r>
    </w:p>
    <w:p w:rsidR="00023BAD" w:rsidRDefault="00023BAD" w:rsidP="00023BAD">
      <w:pPr>
        <w:pStyle w:val="Prrafodelista"/>
        <w:spacing w:before="100" w:beforeAutospacing="1" w:after="100" w:afterAutospacing="1"/>
        <w:ind w:left="644"/>
        <w:jc w:val="both"/>
        <w:rPr>
          <w:rFonts w:ascii="Century Gothic" w:hAnsi="Century Gothic"/>
        </w:rPr>
      </w:pPr>
    </w:p>
    <w:p w:rsidR="00062E77" w:rsidRDefault="00023BAD" w:rsidP="00062E77">
      <w:pPr>
        <w:pStyle w:val="Prrafodelista"/>
        <w:spacing w:before="100" w:beforeAutospacing="1" w:after="100" w:afterAutospacing="1"/>
        <w:ind w:left="644"/>
        <w:jc w:val="both"/>
        <w:rPr>
          <w:rFonts w:ascii="Century Gothic" w:hAnsi="Century Gothic"/>
        </w:rPr>
      </w:pPr>
      <w:r>
        <w:rPr>
          <w:rFonts w:ascii="Century Gothic" w:hAnsi="Century Gothic"/>
        </w:rPr>
        <w:t>Así las cosas, fijada una fecha límite para el pago oportuno, si</w:t>
      </w:r>
      <w:r w:rsidRPr="00675866">
        <w:rPr>
          <w:rFonts w:ascii="Century Gothic" w:hAnsi="Century Gothic"/>
        </w:rPr>
        <w:t xml:space="preserve"> el usuario o suscriptor incumple la obligación de pagar, el prestador de servicios públicos podrá suspender el servicio, previa notificación del acto de suspensión; el cual contendrá la fecha de suspensión, los motivos de la misma, la procedencia del recurso de reposición, el plazo para presentarlos y las autoridades ante quien se presentarán.</w:t>
      </w:r>
      <w:r w:rsidR="00062E77">
        <w:rPr>
          <w:rFonts w:ascii="Century Gothic" w:hAnsi="Century Gothic"/>
        </w:rPr>
        <w:t xml:space="preserve"> </w:t>
      </w:r>
    </w:p>
    <w:p w:rsidR="00062E77" w:rsidRDefault="00062E77" w:rsidP="00062E77">
      <w:pPr>
        <w:pStyle w:val="Prrafodelista"/>
        <w:spacing w:before="100" w:beforeAutospacing="1" w:after="100" w:afterAutospacing="1"/>
        <w:ind w:left="644"/>
        <w:jc w:val="both"/>
        <w:rPr>
          <w:rFonts w:ascii="Century Gothic" w:hAnsi="Century Gothic"/>
        </w:rPr>
      </w:pPr>
    </w:p>
    <w:p w:rsidR="00E0147E" w:rsidRDefault="00062E77" w:rsidP="00E0147E">
      <w:pPr>
        <w:pStyle w:val="Prrafodelista"/>
        <w:spacing w:before="100" w:beforeAutospacing="1" w:after="100" w:afterAutospacing="1"/>
        <w:ind w:left="644"/>
        <w:jc w:val="both"/>
        <w:rPr>
          <w:rFonts w:ascii="Century Gothic" w:hAnsi="Century Gothic"/>
        </w:rPr>
      </w:pPr>
      <w:r>
        <w:rPr>
          <w:rFonts w:ascii="Century Gothic" w:hAnsi="Century Gothic"/>
        </w:rPr>
        <w:t>En el procedimiento que se propone para garantizar una suspensión del servicio que atienda a un debido proceso, se establece la garantía de que la suspensión no afecte el mínimo vital del usuario, pues en todo caso, s</w:t>
      </w:r>
      <w:r w:rsidR="00023BAD" w:rsidRPr="00675866">
        <w:rPr>
          <w:rFonts w:ascii="Century Gothic" w:hAnsi="Century Gothic"/>
        </w:rPr>
        <w:t xml:space="preserve">i el usuario al recurrir el acto de suspensión del servicio informa al prestador que la medida pone en peligro la vida de personas y bienes constitucionalmente protegidos, el prestador deberá garantizar el mínimo vital del servicio y acudir a otras modalidades de cobro del mismo. </w:t>
      </w:r>
    </w:p>
    <w:p w:rsidR="00E0147E" w:rsidRDefault="00E0147E" w:rsidP="00E0147E">
      <w:pPr>
        <w:pStyle w:val="Prrafodelista"/>
        <w:spacing w:before="100" w:beforeAutospacing="1" w:after="100" w:afterAutospacing="1"/>
        <w:ind w:left="644"/>
        <w:jc w:val="both"/>
        <w:rPr>
          <w:rFonts w:ascii="Century Gothic" w:hAnsi="Century Gothic"/>
        </w:rPr>
      </w:pPr>
    </w:p>
    <w:p w:rsidR="00307256" w:rsidRDefault="00E0147E" w:rsidP="00E0147E">
      <w:pPr>
        <w:pStyle w:val="Prrafodelista"/>
        <w:spacing w:before="100" w:beforeAutospacing="1" w:after="100" w:afterAutospacing="1"/>
        <w:ind w:left="644"/>
        <w:jc w:val="both"/>
        <w:rPr>
          <w:rFonts w:ascii="Century Gothic" w:hAnsi="Century Gothic"/>
          <w:bCs/>
        </w:rPr>
      </w:pPr>
      <w:r>
        <w:rPr>
          <w:rFonts w:ascii="Century Gothic" w:hAnsi="Century Gothic"/>
        </w:rPr>
        <w:t>Por otro lado, se unifican criterios para establecer cuál es el cargo que debe acarrear el usuario por la suspensión y reconexión del servicio</w:t>
      </w:r>
      <w:r w:rsidR="00307256">
        <w:rPr>
          <w:rFonts w:ascii="Century Gothic" w:hAnsi="Century Gothic"/>
        </w:rPr>
        <w:t xml:space="preserve"> (</w:t>
      </w:r>
      <w:r w:rsidR="00307256" w:rsidRPr="00675866">
        <w:rPr>
          <w:rFonts w:ascii="Century Gothic" w:hAnsi="Century Gothic"/>
          <w:bCs/>
        </w:rPr>
        <w:t>1% de un salario mínimo legal mensual vigente</w:t>
      </w:r>
      <w:r w:rsidR="00307256">
        <w:rPr>
          <w:rFonts w:ascii="Century Gothic" w:hAnsi="Century Gothic"/>
        </w:rPr>
        <w:t>)</w:t>
      </w:r>
      <w:r>
        <w:rPr>
          <w:rFonts w:ascii="Century Gothic" w:hAnsi="Century Gothic"/>
        </w:rPr>
        <w:t xml:space="preserve">, así como el cargo por </w:t>
      </w:r>
      <w:r w:rsidRPr="00675866">
        <w:rPr>
          <w:rFonts w:ascii="Century Gothic" w:hAnsi="Century Gothic"/>
          <w:bCs/>
        </w:rPr>
        <w:t xml:space="preserve">corte y </w:t>
      </w:r>
      <w:r w:rsidRPr="004B4F47">
        <w:rPr>
          <w:rFonts w:ascii="Century Gothic" w:hAnsi="Century Gothic"/>
          <w:bCs/>
        </w:rPr>
        <w:t>reconexión</w:t>
      </w:r>
      <w:r w:rsidR="00307256">
        <w:rPr>
          <w:rFonts w:ascii="Century Gothic" w:hAnsi="Century Gothic"/>
          <w:bCs/>
        </w:rPr>
        <w:t xml:space="preserve"> </w:t>
      </w:r>
      <w:r w:rsidR="004B4F47">
        <w:rPr>
          <w:rFonts w:ascii="Century Gothic" w:hAnsi="Century Gothic"/>
          <w:bCs/>
        </w:rPr>
        <w:t>(</w:t>
      </w:r>
      <w:r w:rsidR="004B4F47" w:rsidRPr="00675866">
        <w:rPr>
          <w:rFonts w:ascii="Century Gothic" w:hAnsi="Century Gothic"/>
          <w:bCs/>
        </w:rPr>
        <w:t>2% de un salario mínimo legal mensual vigente</w:t>
      </w:r>
      <w:r w:rsidR="004B4F47">
        <w:rPr>
          <w:rFonts w:ascii="Century Gothic" w:hAnsi="Century Gothic"/>
          <w:bCs/>
        </w:rPr>
        <w:t>)</w:t>
      </w:r>
      <w:r>
        <w:rPr>
          <w:rFonts w:ascii="Century Gothic" w:hAnsi="Century Gothic"/>
          <w:bCs/>
        </w:rPr>
        <w:t xml:space="preserve">, </w:t>
      </w:r>
      <w:r w:rsidR="00307256">
        <w:rPr>
          <w:rFonts w:ascii="Century Gothic" w:hAnsi="Century Gothic"/>
          <w:bCs/>
        </w:rPr>
        <w:t xml:space="preserve">a fin de que la empresa prestadora recupere los gastos en lo que incurrió. </w:t>
      </w:r>
    </w:p>
    <w:p w:rsidR="00307256" w:rsidRDefault="00307256" w:rsidP="00E0147E">
      <w:pPr>
        <w:pStyle w:val="Prrafodelista"/>
        <w:spacing w:before="100" w:beforeAutospacing="1" w:after="100" w:afterAutospacing="1"/>
        <w:ind w:left="644"/>
        <w:jc w:val="both"/>
        <w:rPr>
          <w:rFonts w:ascii="Century Gothic" w:hAnsi="Century Gothic"/>
          <w:bCs/>
        </w:rPr>
      </w:pPr>
    </w:p>
    <w:p w:rsidR="00917FA1" w:rsidRDefault="00307256" w:rsidP="00917FA1">
      <w:pPr>
        <w:pStyle w:val="Prrafodelista"/>
        <w:spacing w:before="100" w:beforeAutospacing="1" w:after="100" w:afterAutospacing="1"/>
        <w:ind w:left="644"/>
        <w:jc w:val="both"/>
        <w:rPr>
          <w:rFonts w:ascii="Century Gothic" w:hAnsi="Century Gothic"/>
          <w:bCs/>
        </w:rPr>
      </w:pPr>
      <w:r>
        <w:rPr>
          <w:rFonts w:ascii="Century Gothic" w:hAnsi="Century Gothic"/>
          <w:bCs/>
        </w:rPr>
        <w:t>Esta iniciativa nace de la constante queja de los usuarios por los diferentes cargos que hacen las empresas prestadoras del servicio por la suspensión o corte del mismo, además que no hay un mandato legal que establezca cual es el porcentaje que podrán cobrar dichas entidades y si los valores son concurrentes o no, así se verán disparidades en los valores dependiendo del servicio que se haya suspendido</w:t>
      </w:r>
      <w:r w:rsidR="00917FA1">
        <w:rPr>
          <w:rFonts w:ascii="Century Gothic" w:hAnsi="Century Gothic"/>
          <w:bCs/>
        </w:rPr>
        <w:t>.</w:t>
      </w:r>
    </w:p>
    <w:p w:rsidR="001337E7" w:rsidRDefault="001337E7" w:rsidP="00917FA1">
      <w:pPr>
        <w:pStyle w:val="Prrafodelista"/>
        <w:spacing w:before="100" w:beforeAutospacing="1" w:after="100" w:afterAutospacing="1"/>
        <w:ind w:left="644"/>
        <w:jc w:val="both"/>
        <w:rPr>
          <w:rFonts w:ascii="Century Gothic" w:hAnsi="Century Gothic"/>
          <w:bCs/>
        </w:rPr>
      </w:pPr>
    </w:p>
    <w:p w:rsidR="00554ABC" w:rsidRDefault="00917FA1" w:rsidP="00917FA1">
      <w:pPr>
        <w:pStyle w:val="Prrafodelista"/>
        <w:spacing w:before="100" w:beforeAutospacing="1" w:after="100" w:afterAutospacing="1"/>
        <w:ind w:left="644"/>
        <w:jc w:val="both"/>
        <w:rPr>
          <w:rFonts w:ascii="Century Gothic" w:hAnsi="Century Gothic"/>
        </w:rPr>
      </w:pPr>
      <w:r w:rsidRPr="00917FA1">
        <w:rPr>
          <w:rFonts w:ascii="Century Gothic" w:hAnsi="Century Gothic"/>
        </w:rPr>
        <w:t>Por último, se establece que</w:t>
      </w:r>
      <w:r w:rsidR="009B681E" w:rsidRPr="00917FA1">
        <w:rPr>
          <w:rFonts w:ascii="Century Gothic" w:hAnsi="Century Gothic"/>
        </w:rPr>
        <w:t xml:space="preserve"> la suspensión por in</w:t>
      </w:r>
      <w:r w:rsidR="00D129E8" w:rsidRPr="00917FA1">
        <w:rPr>
          <w:rFonts w:ascii="Century Gothic" w:hAnsi="Century Gothic"/>
        </w:rPr>
        <w:t>cumplimiento procede vencido tres</w:t>
      </w:r>
      <w:r w:rsidR="009B681E" w:rsidRPr="00917FA1">
        <w:rPr>
          <w:rFonts w:ascii="Century Gothic" w:hAnsi="Century Gothic"/>
        </w:rPr>
        <w:t xml:space="preserve"> periodos </w:t>
      </w:r>
      <w:r w:rsidR="00D129E8" w:rsidRPr="00917FA1">
        <w:rPr>
          <w:rFonts w:ascii="Century Gothic" w:hAnsi="Century Gothic"/>
        </w:rPr>
        <w:t xml:space="preserve">consecutivos </w:t>
      </w:r>
      <w:r w:rsidR="009B681E" w:rsidRPr="00917FA1">
        <w:rPr>
          <w:rFonts w:ascii="Century Gothic" w:hAnsi="Century Gothic"/>
        </w:rPr>
        <w:t xml:space="preserve">de facturación cuando es mensual o bimestral, es una forma de minimizar o prevenir las suspensiones o reinstalaciones, más que castigarlas con cobro de costos, CULTURA que ya está superada en el mundo moderno, con el agravante de una prestación del </w:t>
      </w:r>
      <w:r w:rsidR="00D129E8" w:rsidRPr="00917FA1">
        <w:rPr>
          <w:rFonts w:ascii="Century Gothic" w:hAnsi="Century Gothic"/>
        </w:rPr>
        <w:t>servicio ineficiente</w:t>
      </w:r>
      <w:r w:rsidR="009B681E" w:rsidRPr="00917FA1">
        <w:rPr>
          <w:rFonts w:ascii="Century Gothic" w:hAnsi="Century Gothic"/>
        </w:rPr>
        <w:t>.</w:t>
      </w:r>
    </w:p>
    <w:p w:rsidR="00DB0330" w:rsidRDefault="00DB0330" w:rsidP="00917FA1">
      <w:pPr>
        <w:pStyle w:val="Prrafodelista"/>
        <w:spacing w:before="100" w:beforeAutospacing="1" w:after="100" w:afterAutospacing="1"/>
        <w:ind w:left="644"/>
        <w:jc w:val="both"/>
        <w:rPr>
          <w:rFonts w:ascii="Century Gothic" w:hAnsi="Century Gothic"/>
        </w:rPr>
      </w:pPr>
    </w:p>
    <w:p w:rsidR="00FE5ABF" w:rsidRPr="00E03EC5" w:rsidRDefault="00DB0330" w:rsidP="00440641">
      <w:pPr>
        <w:pStyle w:val="Prrafodelista"/>
        <w:numPr>
          <w:ilvl w:val="0"/>
          <w:numId w:val="32"/>
        </w:numPr>
        <w:spacing w:before="100" w:beforeAutospacing="1" w:after="100" w:afterAutospacing="1"/>
        <w:jc w:val="both"/>
        <w:rPr>
          <w:rFonts w:ascii="Century Gothic" w:eastAsia="Times New Roman" w:hAnsi="Century Gothic" w:cs="Arial"/>
          <w:b/>
          <w:bCs/>
          <w:u w:val="single"/>
          <w:shd w:val="clear" w:color="auto" w:fill="FFFFFF"/>
          <w:lang w:eastAsia="es-CO"/>
        </w:rPr>
      </w:pPr>
      <w:r w:rsidRPr="00FE5ABF">
        <w:rPr>
          <w:rFonts w:ascii="Century Gothic" w:hAnsi="Century Gothic"/>
          <w:bCs/>
        </w:rPr>
        <w:t xml:space="preserve">Se adoptan medidas para limitar la facturación por promedio cuando no sea posible medir el consumo real, toda vez que en época de pandemia se evidenciaron constantes abusos, </w:t>
      </w:r>
      <w:r w:rsidR="00FE5ABF">
        <w:rPr>
          <w:rFonts w:ascii="Century Gothic" w:hAnsi="Century Gothic"/>
          <w:bCs/>
        </w:rPr>
        <w:t>pues hogares que incluso estaban desahitados seguían cancelando facturas con altos costos, lucrándose la entidad prestadora, sin mediar una justa causa. A</w:t>
      </w:r>
      <w:r w:rsidR="00FE5ABF" w:rsidRPr="00FE5ABF">
        <w:rPr>
          <w:rFonts w:ascii="Century Gothic" w:hAnsi="Century Gothic"/>
          <w:bCs/>
        </w:rPr>
        <w:t>sí</w:t>
      </w:r>
      <w:r w:rsidRPr="00FE5ABF">
        <w:rPr>
          <w:rFonts w:ascii="Century Gothic" w:hAnsi="Century Gothic"/>
          <w:bCs/>
        </w:rPr>
        <w:t xml:space="preserve">, </w:t>
      </w:r>
      <w:r w:rsidR="00FE5ABF" w:rsidRPr="00FE5ABF">
        <w:rPr>
          <w:rFonts w:ascii="Century Gothic" w:hAnsi="Century Gothic"/>
          <w:bCs/>
        </w:rPr>
        <w:t xml:space="preserve">si </w:t>
      </w:r>
      <w:r w:rsidR="00FE5ABF" w:rsidRPr="00FE5ABF">
        <w:rPr>
          <w:rFonts w:ascii="Century Gothic" w:eastAsia="Times New Roman" w:hAnsi="Century Gothic" w:cs="Arial"/>
          <w:shd w:val="clear" w:color="auto" w:fill="FFFFFF"/>
          <w:lang w:eastAsia="es-CO"/>
        </w:rPr>
        <w:t xml:space="preserve">durante un período no es posible medir razonablemente con instrumentos los consumos, </w:t>
      </w:r>
      <w:r w:rsidR="00FE5ABF" w:rsidRPr="00FE5ABF">
        <w:rPr>
          <w:rFonts w:ascii="Century Gothic" w:hAnsi="Century Gothic"/>
          <w:bCs/>
        </w:rPr>
        <w:t xml:space="preserve">el cobro del periodo a facturar se postergará hasta que sea posible establecer de forma cierta e inequívoca el </w:t>
      </w:r>
      <w:r w:rsidR="00FE5ABF">
        <w:rPr>
          <w:rFonts w:ascii="Century Gothic" w:hAnsi="Century Gothic"/>
          <w:bCs/>
        </w:rPr>
        <w:t xml:space="preserve">consumo. </w:t>
      </w:r>
    </w:p>
    <w:p w:rsidR="00E03EC5" w:rsidRPr="00E03EC5" w:rsidRDefault="00E03EC5" w:rsidP="00E03EC5">
      <w:pPr>
        <w:pStyle w:val="Prrafodelista"/>
        <w:spacing w:before="100" w:beforeAutospacing="1" w:after="100" w:afterAutospacing="1"/>
        <w:ind w:left="644"/>
        <w:jc w:val="both"/>
        <w:rPr>
          <w:rFonts w:ascii="Century Gothic" w:eastAsia="Times New Roman" w:hAnsi="Century Gothic" w:cs="Arial"/>
          <w:b/>
          <w:bCs/>
          <w:u w:val="single"/>
          <w:shd w:val="clear" w:color="auto" w:fill="FFFFFF"/>
          <w:lang w:eastAsia="es-CO"/>
        </w:rPr>
      </w:pPr>
    </w:p>
    <w:p w:rsidR="00E03EC5" w:rsidRPr="00E03EC5" w:rsidRDefault="00E03EC5" w:rsidP="00E270C2">
      <w:pPr>
        <w:pStyle w:val="Prrafodelista"/>
        <w:numPr>
          <w:ilvl w:val="0"/>
          <w:numId w:val="32"/>
        </w:numPr>
        <w:jc w:val="both"/>
        <w:rPr>
          <w:rFonts w:ascii="Century Gothic" w:eastAsia="Times New Roman" w:hAnsi="Century Gothic" w:cs="Arial"/>
          <w:shd w:val="clear" w:color="auto" w:fill="FFFFFF"/>
          <w:lang w:eastAsia="es-CO"/>
        </w:rPr>
      </w:pPr>
      <w:r w:rsidRPr="00E03EC5">
        <w:rPr>
          <w:rFonts w:ascii="Century Gothic" w:eastAsia="Times New Roman" w:hAnsi="Century Gothic" w:cs="Arial"/>
          <w:shd w:val="clear" w:color="auto" w:fill="FFFFFF"/>
          <w:lang w:eastAsia="es-CO"/>
        </w:rPr>
        <w:t xml:space="preserve">Se sigue permitiendo que las empresas emitan facturas conjuntas para el cobro de los diferentes servicios que hacen parte de su objeto, pero el pago y la suspensión si hubiere lugar a ella, será por separado y </w:t>
      </w:r>
      <w:r>
        <w:rPr>
          <w:rFonts w:ascii="Century Gothic" w:eastAsia="Times New Roman" w:hAnsi="Century Gothic" w:cs="Arial"/>
          <w:shd w:val="clear" w:color="auto" w:fill="FFFFFF"/>
          <w:lang w:eastAsia="es-CO"/>
        </w:rPr>
        <w:t>e</w:t>
      </w:r>
      <w:r w:rsidRPr="00E03EC5">
        <w:rPr>
          <w:rFonts w:ascii="Century Gothic" w:eastAsia="Times New Roman" w:hAnsi="Century Gothic" w:cs="Arial"/>
          <w:shd w:val="clear" w:color="auto" w:fill="FFFFFF"/>
          <w:lang w:eastAsia="es-CO"/>
        </w:rPr>
        <w:t xml:space="preserve">n todo caso, la facturación del servicio de energía eléctrica solo se podrá emitir de forma conjunta con el servicio de alumbrado público. </w:t>
      </w:r>
    </w:p>
    <w:p w:rsidR="00E03EC5" w:rsidRDefault="00E03EC5" w:rsidP="00E03EC5">
      <w:pPr>
        <w:pStyle w:val="Prrafodelista"/>
        <w:spacing w:before="100" w:beforeAutospacing="1" w:after="100" w:afterAutospacing="1"/>
        <w:ind w:left="644"/>
        <w:jc w:val="both"/>
        <w:rPr>
          <w:rFonts w:ascii="Century Gothic" w:eastAsia="Times New Roman" w:hAnsi="Century Gothic" w:cs="Arial"/>
          <w:b/>
          <w:bCs/>
          <w:u w:val="single"/>
          <w:shd w:val="clear" w:color="auto" w:fill="FFFFFF"/>
          <w:lang w:eastAsia="es-CO"/>
        </w:rPr>
      </w:pPr>
    </w:p>
    <w:p w:rsidR="00E03EC5" w:rsidRDefault="00E03EC5" w:rsidP="00E03EC5">
      <w:pPr>
        <w:pStyle w:val="Prrafodelista"/>
        <w:spacing w:before="100" w:beforeAutospacing="1" w:after="100" w:afterAutospacing="1"/>
        <w:ind w:left="644"/>
        <w:jc w:val="both"/>
        <w:rPr>
          <w:rFonts w:ascii="Century Gothic" w:eastAsia="Times New Roman" w:hAnsi="Century Gothic" w:cs="Arial"/>
          <w:shd w:val="clear" w:color="auto" w:fill="FFFFFF"/>
          <w:lang w:eastAsia="es-CO"/>
        </w:rPr>
      </w:pPr>
      <w:r w:rsidRPr="00E03EC5">
        <w:rPr>
          <w:rFonts w:ascii="Century Gothic" w:eastAsia="Times New Roman" w:hAnsi="Century Gothic" w:cs="Arial"/>
          <w:shd w:val="clear" w:color="auto" w:fill="FFFFFF"/>
          <w:lang w:eastAsia="es-CO"/>
        </w:rPr>
        <w:t>Esto se propone toda vez que, si una familia tiene la posibilidad económica de cancelar un servicio público domiciliario pero el otro no, no tiene por qué verse sometida a la suspensión de los dos servicios, situación que incrementaría los gastos, por la suspensión y reconexión</w:t>
      </w:r>
      <w:r w:rsidR="007D382F">
        <w:rPr>
          <w:rFonts w:ascii="Century Gothic" w:eastAsia="Times New Roman" w:hAnsi="Century Gothic" w:cs="Arial"/>
          <w:shd w:val="clear" w:color="auto" w:fill="FFFFFF"/>
          <w:lang w:eastAsia="es-CO"/>
        </w:rPr>
        <w:t xml:space="preserve">. Igualmente se quiere evitar la duplicidad en el cobro de los servicios, pues en la ciudad de Bogotá, se evidenciaron reiterados casos, en que la tarifa de aseo era cobrada tanto en la factura de energía como en la de agua potable, razón por la cual, desde la ley, se propone establecer que la acumulación en la facturación se haga en razón al objeto del servicio que se está prestando, así, la factura de energía eléctrica solo se pueda acumular con la de alumbrado público. </w:t>
      </w:r>
    </w:p>
    <w:p w:rsidR="00A46212" w:rsidRPr="00A46212" w:rsidRDefault="00A46212" w:rsidP="00A46212">
      <w:pPr>
        <w:pBdr>
          <w:top w:val="nil"/>
          <w:left w:val="nil"/>
          <w:bottom w:val="nil"/>
          <w:right w:val="nil"/>
          <w:between w:val="nil"/>
        </w:pBdr>
        <w:jc w:val="both"/>
        <w:rPr>
          <w:rFonts w:ascii="Century Gothic" w:hAnsi="Century Gothic"/>
          <w:b/>
        </w:rPr>
      </w:pPr>
      <w:r w:rsidRPr="00A46212">
        <w:rPr>
          <w:rFonts w:ascii="Century Gothic" w:hAnsi="Century Gothic"/>
          <w:b/>
        </w:rPr>
        <w:t>CONFLICTO DE INTERESES:</w:t>
      </w:r>
    </w:p>
    <w:p w:rsidR="00A46212" w:rsidRPr="00A222BB" w:rsidRDefault="00A46212" w:rsidP="00A46212">
      <w:pPr>
        <w:ind w:right="49"/>
        <w:jc w:val="both"/>
        <w:rPr>
          <w:rFonts w:ascii="Century Gothic" w:hAnsi="Century Gothic" w:cs="Calibri"/>
        </w:rPr>
      </w:pPr>
      <w:r w:rsidRPr="00A222BB">
        <w:rPr>
          <w:rFonts w:ascii="Century Gothic" w:hAnsi="Century Gothic" w:cs="Calibri"/>
        </w:rPr>
        <w:t xml:space="preserve">En cumplimiento de lo dispuesto en el </w:t>
      </w:r>
      <w:r w:rsidRPr="00A222BB">
        <w:rPr>
          <w:rFonts w:ascii="Century Gothic" w:hAnsi="Century Gothic" w:cs="Calibri"/>
          <w:spacing w:val="2"/>
        </w:rPr>
        <w:t>a</w:t>
      </w:r>
      <w:r w:rsidRPr="00A222BB">
        <w:rPr>
          <w:rFonts w:ascii="Century Gothic" w:hAnsi="Century Gothic" w:cs="Calibri"/>
          <w:spacing w:val="-2"/>
        </w:rPr>
        <w:t>r</w:t>
      </w:r>
      <w:r w:rsidRPr="00A222BB">
        <w:rPr>
          <w:rFonts w:ascii="Century Gothic" w:hAnsi="Century Gothic" w:cs="Calibri"/>
          <w:spacing w:val="1"/>
        </w:rPr>
        <w:t>tí</w:t>
      </w:r>
      <w:r w:rsidRPr="00A222BB">
        <w:rPr>
          <w:rFonts w:ascii="Century Gothic" w:hAnsi="Century Gothic" w:cs="Calibri"/>
        </w:rPr>
        <w:t>c</w:t>
      </w:r>
      <w:r w:rsidRPr="00A222BB">
        <w:rPr>
          <w:rFonts w:ascii="Century Gothic" w:hAnsi="Century Gothic" w:cs="Calibri"/>
          <w:spacing w:val="2"/>
        </w:rPr>
        <w:t>u</w:t>
      </w:r>
      <w:r w:rsidRPr="00A222BB">
        <w:rPr>
          <w:rFonts w:ascii="Century Gothic" w:hAnsi="Century Gothic" w:cs="Calibri"/>
          <w:spacing w:val="-6"/>
        </w:rPr>
        <w:t>l</w:t>
      </w:r>
      <w:r w:rsidRPr="00A222BB">
        <w:rPr>
          <w:rFonts w:ascii="Century Gothic" w:hAnsi="Century Gothic" w:cs="Calibri"/>
        </w:rPr>
        <w:t>o</w:t>
      </w:r>
      <w:r w:rsidRPr="00A222BB">
        <w:rPr>
          <w:rFonts w:ascii="Century Gothic" w:hAnsi="Century Gothic" w:cs="Calibri"/>
          <w:spacing w:val="8"/>
        </w:rPr>
        <w:t xml:space="preserve"> </w:t>
      </w:r>
      <w:r w:rsidRPr="00A222BB">
        <w:rPr>
          <w:rFonts w:ascii="Century Gothic" w:hAnsi="Century Gothic" w:cs="Calibri"/>
        </w:rPr>
        <w:t>3</w:t>
      </w:r>
      <w:r w:rsidRPr="00A222BB">
        <w:rPr>
          <w:rFonts w:ascii="Century Gothic" w:hAnsi="Century Gothic" w:cs="Calibri"/>
          <w:spacing w:val="3"/>
        </w:rPr>
        <w:t xml:space="preserve"> </w:t>
      </w:r>
      <w:r w:rsidRPr="00A222BB">
        <w:rPr>
          <w:rFonts w:ascii="Century Gothic" w:hAnsi="Century Gothic" w:cs="Calibri"/>
          <w:spacing w:val="2"/>
        </w:rPr>
        <w:t>d</w:t>
      </w:r>
      <w:r w:rsidRPr="00A222BB">
        <w:rPr>
          <w:rFonts w:ascii="Century Gothic" w:hAnsi="Century Gothic" w:cs="Calibri"/>
        </w:rPr>
        <w:t>e</w:t>
      </w:r>
      <w:r w:rsidRPr="00A222BB">
        <w:rPr>
          <w:rFonts w:ascii="Century Gothic" w:hAnsi="Century Gothic" w:cs="Calibri"/>
          <w:spacing w:val="8"/>
        </w:rPr>
        <w:t xml:space="preserve"> </w:t>
      </w:r>
      <w:r w:rsidRPr="00A222BB">
        <w:rPr>
          <w:rFonts w:ascii="Century Gothic" w:hAnsi="Century Gothic" w:cs="Calibri"/>
          <w:spacing w:val="-1"/>
        </w:rPr>
        <w:t>l</w:t>
      </w:r>
      <w:r w:rsidRPr="00A222BB">
        <w:rPr>
          <w:rFonts w:ascii="Century Gothic" w:hAnsi="Century Gothic" w:cs="Calibri"/>
        </w:rPr>
        <w:t>a</w:t>
      </w:r>
      <w:r w:rsidRPr="00A222BB">
        <w:rPr>
          <w:rFonts w:ascii="Century Gothic" w:hAnsi="Century Gothic" w:cs="Calibri"/>
          <w:spacing w:val="8"/>
        </w:rPr>
        <w:t xml:space="preserve"> </w:t>
      </w:r>
      <w:r w:rsidRPr="00A222BB">
        <w:rPr>
          <w:rFonts w:ascii="Century Gothic" w:hAnsi="Century Gothic" w:cs="Calibri"/>
          <w:spacing w:val="-3"/>
        </w:rPr>
        <w:t>L</w:t>
      </w:r>
      <w:r w:rsidRPr="00A222BB">
        <w:rPr>
          <w:rFonts w:ascii="Century Gothic" w:hAnsi="Century Gothic" w:cs="Calibri"/>
          <w:spacing w:val="2"/>
        </w:rPr>
        <w:t>e</w:t>
      </w:r>
      <w:r w:rsidRPr="00A222BB">
        <w:rPr>
          <w:rFonts w:ascii="Century Gothic" w:hAnsi="Century Gothic" w:cs="Calibri"/>
        </w:rPr>
        <w:t>y</w:t>
      </w:r>
      <w:r w:rsidRPr="00A222BB">
        <w:rPr>
          <w:rFonts w:ascii="Century Gothic" w:hAnsi="Century Gothic" w:cs="Calibri"/>
          <w:spacing w:val="6"/>
        </w:rPr>
        <w:t xml:space="preserve"> </w:t>
      </w:r>
      <w:r w:rsidRPr="00A222BB">
        <w:rPr>
          <w:rFonts w:ascii="Century Gothic" w:hAnsi="Century Gothic" w:cs="Calibri"/>
          <w:spacing w:val="-3"/>
        </w:rPr>
        <w:t>2</w:t>
      </w:r>
      <w:r w:rsidRPr="00A222BB">
        <w:rPr>
          <w:rFonts w:ascii="Century Gothic" w:hAnsi="Century Gothic" w:cs="Calibri"/>
          <w:spacing w:val="2"/>
        </w:rPr>
        <w:t>0</w:t>
      </w:r>
      <w:r w:rsidRPr="00A222BB">
        <w:rPr>
          <w:rFonts w:ascii="Century Gothic" w:hAnsi="Century Gothic" w:cs="Calibri"/>
          <w:spacing w:val="-3"/>
        </w:rPr>
        <w:t>0</w:t>
      </w:r>
      <w:r w:rsidRPr="00A222BB">
        <w:rPr>
          <w:rFonts w:ascii="Century Gothic" w:hAnsi="Century Gothic" w:cs="Calibri"/>
        </w:rPr>
        <w:t>3</w:t>
      </w:r>
      <w:r w:rsidRPr="00A222BB">
        <w:rPr>
          <w:rFonts w:ascii="Century Gothic" w:hAnsi="Century Gothic" w:cs="Calibri"/>
          <w:spacing w:val="8"/>
        </w:rPr>
        <w:t xml:space="preserve"> </w:t>
      </w:r>
      <w:r w:rsidRPr="00A222BB">
        <w:rPr>
          <w:rFonts w:ascii="Century Gothic" w:hAnsi="Century Gothic" w:cs="Calibri"/>
          <w:spacing w:val="-3"/>
        </w:rPr>
        <w:t>d</w:t>
      </w:r>
      <w:r w:rsidRPr="00A222BB">
        <w:rPr>
          <w:rFonts w:ascii="Century Gothic" w:hAnsi="Century Gothic" w:cs="Calibri"/>
          <w:spacing w:val="2"/>
        </w:rPr>
        <w:t>e</w:t>
      </w:r>
      <w:r w:rsidRPr="00A222BB">
        <w:rPr>
          <w:rFonts w:ascii="Century Gothic" w:hAnsi="Century Gothic" w:cs="Calibri"/>
        </w:rPr>
        <w:t>l</w:t>
      </w:r>
      <w:r w:rsidRPr="00A222BB">
        <w:rPr>
          <w:rFonts w:ascii="Century Gothic" w:hAnsi="Century Gothic" w:cs="Calibri"/>
          <w:spacing w:val="5"/>
        </w:rPr>
        <w:t xml:space="preserve"> </w:t>
      </w:r>
      <w:r w:rsidRPr="00A222BB">
        <w:rPr>
          <w:rFonts w:ascii="Century Gothic" w:hAnsi="Century Gothic" w:cs="Calibri"/>
          <w:spacing w:val="2"/>
        </w:rPr>
        <w:t>1</w:t>
      </w:r>
      <w:r w:rsidRPr="00A222BB">
        <w:rPr>
          <w:rFonts w:ascii="Century Gothic" w:hAnsi="Century Gothic" w:cs="Calibri"/>
        </w:rPr>
        <w:t>9</w:t>
      </w:r>
      <w:r w:rsidRPr="00A222BB">
        <w:rPr>
          <w:rFonts w:ascii="Century Gothic" w:hAnsi="Century Gothic" w:cs="Calibri"/>
          <w:spacing w:val="3"/>
        </w:rPr>
        <w:t xml:space="preserve"> </w:t>
      </w:r>
      <w:r w:rsidRPr="00A222BB">
        <w:rPr>
          <w:rFonts w:ascii="Century Gothic" w:hAnsi="Century Gothic" w:cs="Calibri"/>
          <w:spacing w:val="2"/>
        </w:rPr>
        <w:t>d</w:t>
      </w:r>
      <w:r w:rsidRPr="00A222BB">
        <w:rPr>
          <w:rFonts w:ascii="Century Gothic" w:hAnsi="Century Gothic" w:cs="Calibri"/>
        </w:rPr>
        <w:t>e</w:t>
      </w:r>
      <w:r w:rsidRPr="00A222BB">
        <w:rPr>
          <w:rFonts w:ascii="Century Gothic" w:hAnsi="Century Gothic" w:cs="Calibri"/>
          <w:spacing w:val="3"/>
        </w:rPr>
        <w:t xml:space="preserve"> </w:t>
      </w:r>
      <w:r w:rsidRPr="00A222BB">
        <w:rPr>
          <w:rFonts w:ascii="Century Gothic" w:hAnsi="Century Gothic" w:cs="Calibri"/>
          <w:spacing w:val="2"/>
        </w:rPr>
        <w:t>no</w:t>
      </w:r>
      <w:r w:rsidRPr="00A222BB">
        <w:rPr>
          <w:rFonts w:ascii="Century Gothic" w:hAnsi="Century Gothic" w:cs="Calibri"/>
        </w:rPr>
        <w:t>v</w:t>
      </w:r>
      <w:r w:rsidRPr="00A222BB">
        <w:rPr>
          <w:rFonts w:ascii="Century Gothic" w:hAnsi="Century Gothic" w:cs="Calibri"/>
          <w:spacing w:val="-6"/>
        </w:rPr>
        <w:t>i</w:t>
      </w:r>
      <w:r w:rsidRPr="00A222BB">
        <w:rPr>
          <w:rFonts w:ascii="Century Gothic" w:hAnsi="Century Gothic" w:cs="Calibri"/>
          <w:spacing w:val="2"/>
        </w:rPr>
        <w:t>e</w:t>
      </w:r>
      <w:r w:rsidRPr="00A222BB">
        <w:rPr>
          <w:rFonts w:ascii="Century Gothic" w:hAnsi="Century Gothic" w:cs="Calibri"/>
          <w:spacing w:val="-2"/>
        </w:rPr>
        <w:t>m</w:t>
      </w:r>
      <w:r w:rsidRPr="00A222BB">
        <w:rPr>
          <w:rFonts w:ascii="Century Gothic" w:hAnsi="Century Gothic" w:cs="Calibri"/>
          <w:spacing w:val="2"/>
        </w:rPr>
        <w:t>b</w:t>
      </w:r>
      <w:r w:rsidRPr="00A222BB">
        <w:rPr>
          <w:rFonts w:ascii="Century Gothic" w:hAnsi="Century Gothic" w:cs="Calibri"/>
          <w:spacing w:val="-2"/>
        </w:rPr>
        <w:t>r</w:t>
      </w:r>
      <w:r w:rsidRPr="00A222BB">
        <w:rPr>
          <w:rFonts w:ascii="Century Gothic" w:hAnsi="Century Gothic" w:cs="Calibri"/>
        </w:rPr>
        <w:t>e</w:t>
      </w:r>
      <w:r w:rsidRPr="00A222BB">
        <w:rPr>
          <w:rFonts w:ascii="Century Gothic" w:hAnsi="Century Gothic" w:cs="Calibri"/>
          <w:spacing w:val="8"/>
        </w:rPr>
        <w:t xml:space="preserve"> </w:t>
      </w:r>
      <w:r w:rsidRPr="00A222BB">
        <w:rPr>
          <w:rFonts w:ascii="Century Gothic" w:hAnsi="Century Gothic" w:cs="Calibri"/>
          <w:spacing w:val="-3"/>
        </w:rPr>
        <w:t>d</w:t>
      </w:r>
      <w:r w:rsidRPr="00A222BB">
        <w:rPr>
          <w:rFonts w:ascii="Century Gothic" w:hAnsi="Century Gothic" w:cs="Calibri"/>
        </w:rPr>
        <w:t xml:space="preserve">e </w:t>
      </w:r>
      <w:r w:rsidRPr="00A222BB">
        <w:rPr>
          <w:rFonts w:ascii="Century Gothic" w:hAnsi="Century Gothic" w:cs="Calibri"/>
          <w:spacing w:val="2"/>
        </w:rPr>
        <w:t>2</w:t>
      </w:r>
      <w:r w:rsidRPr="00A222BB">
        <w:rPr>
          <w:rFonts w:ascii="Century Gothic" w:hAnsi="Century Gothic" w:cs="Calibri"/>
          <w:spacing w:val="-3"/>
        </w:rPr>
        <w:t>0</w:t>
      </w:r>
      <w:r w:rsidRPr="00A222BB">
        <w:rPr>
          <w:rFonts w:ascii="Century Gothic" w:hAnsi="Century Gothic" w:cs="Calibri"/>
          <w:spacing w:val="2"/>
        </w:rPr>
        <w:t>19, q</w:t>
      </w:r>
      <w:r w:rsidRPr="00A222BB">
        <w:rPr>
          <w:rFonts w:ascii="Century Gothic" w:hAnsi="Century Gothic" w:cs="Calibri"/>
          <w:spacing w:val="-3"/>
        </w:rPr>
        <w:t>u</w:t>
      </w:r>
      <w:r w:rsidRPr="00A222BB">
        <w:rPr>
          <w:rFonts w:ascii="Century Gothic" w:hAnsi="Century Gothic" w:cs="Calibri"/>
        </w:rPr>
        <w:t>e</w:t>
      </w:r>
      <w:r w:rsidRPr="00A222BB">
        <w:rPr>
          <w:rFonts w:ascii="Century Gothic" w:hAnsi="Century Gothic" w:cs="Calibri"/>
          <w:spacing w:val="23"/>
        </w:rPr>
        <w:t xml:space="preserve"> </w:t>
      </w:r>
      <w:r w:rsidRPr="00A222BB">
        <w:rPr>
          <w:rFonts w:ascii="Century Gothic" w:hAnsi="Century Gothic" w:cs="Calibri"/>
          <w:spacing w:val="-2"/>
        </w:rPr>
        <w:t>m</w:t>
      </w:r>
      <w:r w:rsidRPr="00A222BB">
        <w:rPr>
          <w:rFonts w:ascii="Century Gothic" w:hAnsi="Century Gothic" w:cs="Calibri"/>
          <w:spacing w:val="2"/>
        </w:rPr>
        <w:t>od</w:t>
      </w:r>
      <w:r w:rsidRPr="00A222BB">
        <w:rPr>
          <w:rFonts w:ascii="Century Gothic" w:hAnsi="Century Gothic" w:cs="Calibri"/>
          <w:spacing w:val="-1"/>
        </w:rPr>
        <w:t>i</w:t>
      </w:r>
      <w:r w:rsidRPr="00A222BB">
        <w:rPr>
          <w:rFonts w:ascii="Century Gothic" w:hAnsi="Century Gothic" w:cs="Calibri"/>
          <w:spacing w:val="1"/>
        </w:rPr>
        <w:t>f</w:t>
      </w:r>
      <w:r w:rsidRPr="00A222BB">
        <w:rPr>
          <w:rFonts w:ascii="Century Gothic" w:hAnsi="Century Gothic" w:cs="Calibri"/>
          <w:spacing w:val="-1"/>
        </w:rPr>
        <w:t>i</w:t>
      </w:r>
      <w:r w:rsidRPr="00A222BB">
        <w:rPr>
          <w:rFonts w:ascii="Century Gothic" w:hAnsi="Century Gothic" w:cs="Calibri"/>
          <w:spacing w:val="-5"/>
        </w:rPr>
        <w:t>c</w:t>
      </w:r>
      <w:r w:rsidRPr="00A222BB">
        <w:rPr>
          <w:rFonts w:ascii="Century Gothic" w:hAnsi="Century Gothic" w:cs="Calibri"/>
        </w:rPr>
        <w:t>a</w:t>
      </w:r>
      <w:r w:rsidRPr="00A222BB">
        <w:rPr>
          <w:rFonts w:ascii="Century Gothic" w:hAnsi="Century Gothic" w:cs="Calibri"/>
          <w:spacing w:val="23"/>
        </w:rPr>
        <w:t xml:space="preserve"> </w:t>
      </w:r>
      <w:r w:rsidRPr="00A222BB">
        <w:rPr>
          <w:rFonts w:ascii="Century Gothic" w:hAnsi="Century Gothic" w:cs="Calibri"/>
          <w:spacing w:val="2"/>
        </w:rPr>
        <w:t>e</w:t>
      </w:r>
      <w:r w:rsidRPr="00A222BB">
        <w:rPr>
          <w:rFonts w:ascii="Century Gothic" w:hAnsi="Century Gothic" w:cs="Calibri"/>
        </w:rPr>
        <w:t>l</w:t>
      </w:r>
      <w:r w:rsidRPr="00A222BB">
        <w:rPr>
          <w:rFonts w:ascii="Century Gothic" w:hAnsi="Century Gothic" w:cs="Calibri"/>
          <w:spacing w:val="20"/>
        </w:rPr>
        <w:t xml:space="preserve"> </w:t>
      </w:r>
      <w:r w:rsidRPr="00A222BB">
        <w:rPr>
          <w:rFonts w:ascii="Century Gothic" w:hAnsi="Century Gothic" w:cs="Calibri"/>
          <w:spacing w:val="2"/>
        </w:rPr>
        <w:t>a</w:t>
      </w:r>
      <w:r w:rsidRPr="00A222BB">
        <w:rPr>
          <w:rFonts w:ascii="Century Gothic" w:hAnsi="Century Gothic" w:cs="Calibri"/>
          <w:spacing w:val="-2"/>
        </w:rPr>
        <w:t>r</w:t>
      </w:r>
      <w:r w:rsidRPr="00A222BB">
        <w:rPr>
          <w:rFonts w:ascii="Century Gothic" w:hAnsi="Century Gothic" w:cs="Calibri"/>
          <w:spacing w:val="-4"/>
        </w:rPr>
        <w:t>t</w:t>
      </w:r>
      <w:r w:rsidRPr="00A222BB">
        <w:rPr>
          <w:rFonts w:ascii="Century Gothic" w:hAnsi="Century Gothic" w:cs="Calibri"/>
          <w:spacing w:val="1"/>
        </w:rPr>
        <w:t>í</w:t>
      </w:r>
      <w:r w:rsidRPr="00A222BB">
        <w:rPr>
          <w:rFonts w:ascii="Century Gothic" w:hAnsi="Century Gothic" w:cs="Calibri"/>
        </w:rPr>
        <w:t>c</w:t>
      </w:r>
      <w:r w:rsidRPr="00A222BB">
        <w:rPr>
          <w:rFonts w:ascii="Century Gothic" w:hAnsi="Century Gothic" w:cs="Calibri"/>
          <w:spacing w:val="2"/>
        </w:rPr>
        <w:t>u</w:t>
      </w:r>
      <w:r w:rsidRPr="00A222BB">
        <w:rPr>
          <w:rFonts w:ascii="Century Gothic" w:hAnsi="Century Gothic" w:cs="Calibri"/>
          <w:spacing w:val="-6"/>
        </w:rPr>
        <w:t>l</w:t>
      </w:r>
      <w:r w:rsidRPr="00A222BB">
        <w:rPr>
          <w:rFonts w:ascii="Century Gothic" w:hAnsi="Century Gothic" w:cs="Calibri"/>
        </w:rPr>
        <w:t>o</w:t>
      </w:r>
      <w:r w:rsidRPr="00A222BB">
        <w:rPr>
          <w:rFonts w:ascii="Century Gothic" w:hAnsi="Century Gothic" w:cs="Calibri"/>
          <w:spacing w:val="23"/>
        </w:rPr>
        <w:t xml:space="preserve"> </w:t>
      </w:r>
      <w:r w:rsidRPr="00A222BB">
        <w:rPr>
          <w:rFonts w:ascii="Century Gothic" w:hAnsi="Century Gothic" w:cs="Calibri"/>
          <w:spacing w:val="2"/>
        </w:rPr>
        <w:t>2</w:t>
      </w:r>
      <w:r w:rsidRPr="00A222BB">
        <w:rPr>
          <w:rFonts w:ascii="Century Gothic" w:hAnsi="Century Gothic" w:cs="Calibri"/>
          <w:spacing w:val="-3"/>
        </w:rPr>
        <w:t>9</w:t>
      </w:r>
      <w:r w:rsidRPr="00A222BB">
        <w:rPr>
          <w:rFonts w:ascii="Century Gothic" w:hAnsi="Century Gothic" w:cs="Calibri"/>
        </w:rPr>
        <w:t>1</w:t>
      </w:r>
      <w:r w:rsidRPr="00A222BB">
        <w:rPr>
          <w:rFonts w:ascii="Century Gothic" w:hAnsi="Century Gothic" w:cs="Calibri"/>
          <w:spacing w:val="23"/>
        </w:rPr>
        <w:t xml:space="preserve"> </w:t>
      </w:r>
      <w:r w:rsidRPr="00A222BB">
        <w:rPr>
          <w:rFonts w:ascii="Century Gothic" w:hAnsi="Century Gothic" w:cs="Calibri"/>
          <w:spacing w:val="-3"/>
        </w:rPr>
        <w:t>d</w:t>
      </w:r>
      <w:r w:rsidRPr="00A222BB">
        <w:rPr>
          <w:rFonts w:ascii="Century Gothic" w:hAnsi="Century Gothic" w:cs="Calibri"/>
        </w:rPr>
        <w:t>e</w:t>
      </w:r>
      <w:r w:rsidRPr="00A222BB">
        <w:rPr>
          <w:rFonts w:ascii="Century Gothic" w:hAnsi="Century Gothic" w:cs="Calibri"/>
          <w:spacing w:val="23"/>
        </w:rPr>
        <w:t xml:space="preserve"> </w:t>
      </w:r>
      <w:r w:rsidRPr="00A222BB">
        <w:rPr>
          <w:rFonts w:ascii="Century Gothic" w:hAnsi="Century Gothic" w:cs="Calibri"/>
          <w:spacing w:val="-1"/>
        </w:rPr>
        <w:t>l</w:t>
      </w:r>
      <w:r w:rsidRPr="00A222BB">
        <w:rPr>
          <w:rFonts w:ascii="Century Gothic" w:hAnsi="Century Gothic" w:cs="Calibri"/>
        </w:rPr>
        <w:t>a</w:t>
      </w:r>
      <w:r w:rsidRPr="00A222BB">
        <w:rPr>
          <w:rFonts w:ascii="Century Gothic" w:hAnsi="Century Gothic" w:cs="Calibri"/>
          <w:spacing w:val="18"/>
        </w:rPr>
        <w:t xml:space="preserve"> </w:t>
      </w:r>
      <w:r w:rsidRPr="00A222BB">
        <w:rPr>
          <w:rFonts w:ascii="Century Gothic" w:hAnsi="Century Gothic" w:cs="Calibri"/>
          <w:spacing w:val="2"/>
        </w:rPr>
        <w:t>Le</w:t>
      </w:r>
      <w:r w:rsidRPr="00A222BB">
        <w:rPr>
          <w:rFonts w:ascii="Century Gothic" w:hAnsi="Century Gothic" w:cs="Calibri"/>
        </w:rPr>
        <w:t>y</w:t>
      </w:r>
      <w:r w:rsidRPr="00A222BB">
        <w:rPr>
          <w:rFonts w:ascii="Century Gothic" w:hAnsi="Century Gothic" w:cs="Calibri"/>
          <w:spacing w:val="21"/>
        </w:rPr>
        <w:t xml:space="preserve"> </w:t>
      </w:r>
      <w:r w:rsidRPr="00A222BB">
        <w:rPr>
          <w:rFonts w:ascii="Century Gothic" w:hAnsi="Century Gothic" w:cs="Calibri"/>
        </w:rPr>
        <w:t>5</w:t>
      </w:r>
      <w:r w:rsidRPr="00A222BB">
        <w:rPr>
          <w:rFonts w:ascii="Century Gothic" w:hAnsi="Century Gothic" w:cs="Calibri"/>
          <w:spacing w:val="18"/>
        </w:rPr>
        <w:t xml:space="preserve"> </w:t>
      </w:r>
      <w:r w:rsidRPr="00A222BB">
        <w:rPr>
          <w:rFonts w:ascii="Century Gothic" w:hAnsi="Century Gothic" w:cs="Calibri"/>
          <w:spacing w:val="2"/>
        </w:rPr>
        <w:t>d</w:t>
      </w:r>
      <w:r w:rsidRPr="00A222BB">
        <w:rPr>
          <w:rFonts w:ascii="Century Gothic" w:hAnsi="Century Gothic" w:cs="Calibri"/>
        </w:rPr>
        <w:t>e</w:t>
      </w:r>
      <w:r w:rsidRPr="00A222BB">
        <w:rPr>
          <w:rFonts w:ascii="Century Gothic" w:hAnsi="Century Gothic" w:cs="Calibri"/>
          <w:spacing w:val="18"/>
        </w:rPr>
        <w:t xml:space="preserve"> </w:t>
      </w:r>
      <w:r w:rsidRPr="00A222BB">
        <w:rPr>
          <w:rFonts w:ascii="Century Gothic" w:hAnsi="Century Gothic" w:cs="Calibri"/>
          <w:spacing w:val="2"/>
        </w:rPr>
        <w:t>1</w:t>
      </w:r>
      <w:r w:rsidRPr="00A222BB">
        <w:rPr>
          <w:rFonts w:ascii="Century Gothic" w:hAnsi="Century Gothic" w:cs="Calibri"/>
          <w:spacing w:val="-3"/>
        </w:rPr>
        <w:t>9</w:t>
      </w:r>
      <w:r w:rsidRPr="00A222BB">
        <w:rPr>
          <w:rFonts w:ascii="Century Gothic" w:hAnsi="Century Gothic" w:cs="Calibri"/>
          <w:spacing w:val="2"/>
        </w:rPr>
        <w:t>9</w:t>
      </w:r>
      <w:r w:rsidRPr="00A222BB">
        <w:rPr>
          <w:rFonts w:ascii="Century Gothic" w:hAnsi="Century Gothic" w:cs="Calibri"/>
          <w:spacing w:val="-3"/>
        </w:rPr>
        <w:t xml:space="preserve">2, disposición por medio de la cual se le imparte a los autores y ponentes la obligación de </w:t>
      </w:r>
      <w:r w:rsidRPr="00A222BB">
        <w:rPr>
          <w:rFonts w:ascii="Century Gothic" w:hAnsi="Century Gothic" w:cs="Calibri"/>
        </w:rPr>
        <w:t xml:space="preserve">presentar en el cuerpo de la exposición de motivos un acápite que describa las circunstancias o eventos que podrían generar un conflicto de interés para la discusión y votación del proyecto, me permito argumentar que: </w:t>
      </w:r>
    </w:p>
    <w:p w:rsidR="00A46212" w:rsidRPr="00A222BB" w:rsidRDefault="00A46212" w:rsidP="00A46212">
      <w:pPr>
        <w:ind w:right="49"/>
        <w:jc w:val="both"/>
        <w:rPr>
          <w:rFonts w:ascii="Century Gothic" w:hAnsi="Century Gothic" w:cs="Calibri"/>
        </w:rPr>
      </w:pPr>
      <w:r w:rsidRPr="00A222BB">
        <w:rPr>
          <w:rFonts w:ascii="Century Gothic" w:hAnsi="Century Gothic" w:cs="Calibri"/>
        </w:rPr>
        <w:t>Para que se configure el conflicto de interés es necesario que exista un beneficio particular, actual y directo a favor del congresista. Sobre este punto, la Ley 2003 de 2019, determina:</w:t>
      </w:r>
    </w:p>
    <w:p w:rsidR="00A46212" w:rsidRPr="00A222BB" w:rsidRDefault="00A46212" w:rsidP="00A46212">
      <w:pPr>
        <w:pStyle w:val="Prrafodelista"/>
        <w:numPr>
          <w:ilvl w:val="0"/>
          <w:numId w:val="35"/>
        </w:numPr>
        <w:spacing w:after="0"/>
        <w:ind w:right="49"/>
        <w:jc w:val="both"/>
        <w:rPr>
          <w:rFonts w:ascii="Century Gothic" w:hAnsi="Century Gothic" w:cs="Calibri"/>
        </w:rPr>
      </w:pPr>
      <w:r w:rsidRPr="00A222BB">
        <w:rPr>
          <w:rFonts w:ascii="Century Gothic" w:hAnsi="Century Gothic" w:cs="Calibr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A46212" w:rsidRPr="00A222BB" w:rsidRDefault="00A46212" w:rsidP="00A46212">
      <w:pPr>
        <w:pStyle w:val="Prrafodelista"/>
        <w:ind w:right="49"/>
        <w:jc w:val="both"/>
        <w:rPr>
          <w:rFonts w:ascii="Century Gothic" w:hAnsi="Century Gothic" w:cs="Calibri"/>
        </w:rPr>
      </w:pPr>
    </w:p>
    <w:p w:rsidR="00A46212" w:rsidRPr="00A222BB" w:rsidRDefault="00A46212" w:rsidP="00A46212">
      <w:pPr>
        <w:pStyle w:val="Prrafodelista"/>
        <w:numPr>
          <w:ilvl w:val="0"/>
          <w:numId w:val="35"/>
        </w:numPr>
        <w:spacing w:after="0"/>
        <w:ind w:right="49"/>
        <w:jc w:val="both"/>
        <w:rPr>
          <w:rFonts w:ascii="Century Gothic" w:hAnsi="Century Gothic" w:cs="Calibri"/>
        </w:rPr>
      </w:pPr>
      <w:r w:rsidRPr="00A222BB">
        <w:rPr>
          <w:rFonts w:ascii="Century Gothic" w:hAnsi="Century Gothic" w:cs="Calibri"/>
        </w:rPr>
        <w:t xml:space="preserve">Beneficio actual: Aquel que efectivamente se configura en las circunstancias presentes y existentes al momento en el que el congresista participa de la decisión. </w:t>
      </w:r>
    </w:p>
    <w:p w:rsidR="00A46212" w:rsidRPr="00A222BB" w:rsidRDefault="00A46212" w:rsidP="00A46212">
      <w:pPr>
        <w:pStyle w:val="Prrafodelista"/>
        <w:rPr>
          <w:rFonts w:ascii="Century Gothic" w:hAnsi="Century Gothic" w:cs="Calibri"/>
        </w:rPr>
      </w:pPr>
    </w:p>
    <w:p w:rsidR="00A46212" w:rsidRDefault="00A46212" w:rsidP="00A46212">
      <w:pPr>
        <w:pStyle w:val="Prrafodelista"/>
        <w:numPr>
          <w:ilvl w:val="0"/>
          <w:numId w:val="35"/>
        </w:numPr>
        <w:spacing w:after="0"/>
        <w:ind w:right="49"/>
        <w:jc w:val="both"/>
        <w:rPr>
          <w:rFonts w:ascii="Century Gothic" w:hAnsi="Century Gothic" w:cs="Calibri"/>
        </w:rPr>
      </w:pPr>
      <w:r w:rsidRPr="00A222BB">
        <w:rPr>
          <w:rFonts w:ascii="Century Gothic" w:hAnsi="Century Gothic" w:cs="Calibri"/>
        </w:rPr>
        <w:t>Beneficio directo: Aquel que se produzca de forma específica respecto del congresista, de su cónyuge, compañero o compañera permanente, o parientes dentro del segundo grado de consanguinidad, segundo de afinidad o primero civil.</w:t>
      </w:r>
    </w:p>
    <w:p w:rsidR="003B5D99" w:rsidRPr="003B5D99" w:rsidRDefault="003B5D99" w:rsidP="003B5D99">
      <w:pPr>
        <w:pStyle w:val="Prrafodelista"/>
        <w:rPr>
          <w:rFonts w:ascii="Century Gothic" w:hAnsi="Century Gothic" w:cs="Calibri"/>
        </w:rPr>
      </w:pPr>
    </w:p>
    <w:p w:rsidR="003B5D99" w:rsidRDefault="003B5D99" w:rsidP="003B5D99">
      <w:pPr>
        <w:spacing w:after="0"/>
        <w:ind w:right="49"/>
        <w:jc w:val="both"/>
        <w:rPr>
          <w:rFonts w:ascii="Century Gothic" w:hAnsi="Century Gothic" w:cs="Calibri"/>
        </w:rPr>
      </w:pPr>
    </w:p>
    <w:p w:rsidR="003B5D99" w:rsidRDefault="003B5D99" w:rsidP="003B5D99">
      <w:pPr>
        <w:spacing w:after="0"/>
        <w:ind w:right="49"/>
        <w:jc w:val="both"/>
        <w:rPr>
          <w:rFonts w:ascii="Century Gothic" w:hAnsi="Century Gothic" w:cs="Calibri"/>
        </w:rPr>
      </w:pPr>
    </w:p>
    <w:p w:rsidR="003B5D99" w:rsidRDefault="003B5D99" w:rsidP="003B5D99">
      <w:pPr>
        <w:spacing w:after="0"/>
        <w:ind w:right="49"/>
        <w:jc w:val="both"/>
        <w:rPr>
          <w:rFonts w:ascii="Century Gothic" w:hAnsi="Century Gothic" w:cs="Calibri"/>
        </w:rPr>
      </w:pPr>
    </w:p>
    <w:p w:rsidR="003B5D99" w:rsidRPr="003B5D99" w:rsidRDefault="003B5D99" w:rsidP="003B5D99">
      <w:pPr>
        <w:spacing w:after="0"/>
        <w:ind w:right="49"/>
        <w:jc w:val="both"/>
        <w:rPr>
          <w:rFonts w:ascii="Century Gothic" w:hAnsi="Century Gothic" w:cs="Calibri"/>
        </w:rPr>
      </w:pPr>
    </w:p>
    <w:p w:rsidR="00A46212" w:rsidRPr="00A222BB" w:rsidRDefault="00A46212" w:rsidP="00A46212">
      <w:pPr>
        <w:ind w:right="49"/>
        <w:jc w:val="both"/>
        <w:rPr>
          <w:rFonts w:ascii="Century Gothic" w:hAnsi="Century Gothic" w:cs="Calibri"/>
        </w:rPr>
      </w:pPr>
    </w:p>
    <w:p w:rsidR="00A46212" w:rsidRPr="00A222BB" w:rsidRDefault="00A46212" w:rsidP="00A46212">
      <w:pPr>
        <w:ind w:right="49"/>
        <w:jc w:val="both"/>
        <w:rPr>
          <w:rFonts w:ascii="Century Gothic" w:hAnsi="Century Gothic" w:cs="Calibri"/>
        </w:rPr>
      </w:pPr>
      <w:r w:rsidRPr="00A222BB">
        <w:rPr>
          <w:rFonts w:ascii="Century Gothic" w:hAnsi="Century Gothic" w:cs="Calibri"/>
        </w:rPr>
        <w:t>Ese interés, con tales características, ha de ser particular, pues si se tratara del interés general, común a todos, resultaría que los congresistas, todos ellos, en todos los casos, se encontrarían en situación de conflicto. La situación de conflicto resulta, pues, del asunto o materia de que se trate, de las particulares circunstancias del congresista o su cónyuge o compañero o compañera permanente, sus parientes o sus socios, y de su conducta, en cada caso.</w:t>
      </w:r>
    </w:p>
    <w:p w:rsidR="00A46212" w:rsidRPr="00A222BB" w:rsidRDefault="00A46212" w:rsidP="00A46212">
      <w:pPr>
        <w:ind w:right="49"/>
        <w:jc w:val="both"/>
        <w:rPr>
          <w:rFonts w:ascii="Century Gothic" w:hAnsi="Century Gothic" w:cs="Calibri"/>
        </w:rPr>
      </w:pPr>
      <w:r w:rsidRPr="00A222BB">
        <w:rPr>
          <w:rFonts w:ascii="Century Gothic" w:hAnsi="Century Gothic" w:cs="Calibri"/>
        </w:rPr>
        <w:t>“…si el interés se confunde con el que asiste a todas las personas o a la comunidad en general, en igualdad de condiciones, no existe conflicto, pues en tal caso estaría actuando en interés de la colectividad y no en el suyo propio”</w:t>
      </w:r>
      <w:r w:rsidRPr="00A222BB">
        <w:rPr>
          <w:rStyle w:val="Refdenotaalpie"/>
          <w:rFonts w:ascii="Century Gothic" w:hAnsi="Century Gothic" w:cs="Calibri"/>
        </w:rPr>
        <w:footnoteReference w:id="1"/>
      </w:r>
      <w:r w:rsidRPr="00A222BB">
        <w:rPr>
          <w:rFonts w:ascii="Century Gothic" w:hAnsi="Century Gothic" w:cs="Calibri"/>
        </w:rPr>
        <w:t>.</w:t>
      </w:r>
    </w:p>
    <w:p w:rsidR="00A46212" w:rsidRPr="00A222BB" w:rsidRDefault="00A46212" w:rsidP="00A46212">
      <w:pPr>
        <w:ind w:right="49"/>
        <w:jc w:val="both"/>
        <w:rPr>
          <w:rFonts w:ascii="Century Gothic" w:hAnsi="Century Gothic" w:cs="Calibri"/>
        </w:rPr>
      </w:pPr>
      <w:r w:rsidRPr="00A222BB">
        <w:rPr>
          <w:rFonts w:ascii="Century Gothic" w:hAnsi="Century Gothic" w:cs="Calibri"/>
        </w:rPr>
        <w:t>En virtud de lo anterior, es dable argumentar que frente al proyecto de ley objeto de estudio, se considera que los Honorables Congresistas no se encuentran en conflicto de intereses, pues</w:t>
      </w:r>
      <w:r w:rsidR="00BA4D81">
        <w:rPr>
          <w:rFonts w:ascii="Century Gothic" w:hAnsi="Century Gothic" w:cs="Calibri"/>
        </w:rPr>
        <w:t xml:space="preserve"> el proyecto de ley</w:t>
      </w:r>
      <w:r w:rsidRPr="00A222BB">
        <w:rPr>
          <w:rFonts w:ascii="Century Gothic" w:hAnsi="Century Gothic" w:cs="Calibri"/>
        </w:rPr>
        <w:t xml:space="preserve"> tienes efectos jurídicos generales y a futuro</w:t>
      </w:r>
      <w:r w:rsidR="00BA4D81">
        <w:rPr>
          <w:rFonts w:ascii="Century Gothic" w:hAnsi="Century Gothic" w:cs="Calibri"/>
        </w:rPr>
        <w:t xml:space="preserve">. </w:t>
      </w:r>
      <w:r w:rsidRPr="00A222BB">
        <w:rPr>
          <w:rFonts w:ascii="Century Gothic" w:hAnsi="Century Gothic" w:cs="Calibri"/>
        </w:rPr>
        <w:t xml:space="preserve"> </w:t>
      </w:r>
    </w:p>
    <w:p w:rsidR="00A46212" w:rsidRPr="00A222BB" w:rsidRDefault="00A46212" w:rsidP="00A46212">
      <w:pPr>
        <w:ind w:right="49"/>
        <w:jc w:val="both"/>
        <w:rPr>
          <w:rFonts w:ascii="Century Gothic" w:hAnsi="Century Gothic" w:cs="Calibri"/>
          <w:spacing w:val="2"/>
        </w:rPr>
      </w:pPr>
      <w:r w:rsidRPr="00A222BB">
        <w:rPr>
          <w:rFonts w:ascii="Century Gothic" w:hAnsi="Century Gothic" w:cs="Calibri"/>
          <w:spacing w:val="2"/>
        </w:rPr>
        <w:t xml:space="preserve">En la misma línea, la Honorable Corte Constitucional en Sentencia C -1056/12, ha argumentado en lo que atañe específicamente a la situación de los miembros del Congreso, que de conformidad con el numeral 1° del artículo 183 de la Constitución, para que se hagan acreedores a la pérdida de investidura, se ha requerido la presencia de cuatro elementos, unos objetivos y otros subjetivos, a saber: </w:t>
      </w:r>
    </w:p>
    <w:p w:rsidR="00A46212" w:rsidRPr="00A222BB" w:rsidRDefault="00A46212" w:rsidP="00A46212">
      <w:pPr>
        <w:ind w:right="49"/>
        <w:jc w:val="both"/>
        <w:rPr>
          <w:rFonts w:ascii="Century Gothic" w:hAnsi="Century Gothic" w:cs="Calibri"/>
          <w:spacing w:val="2"/>
        </w:rPr>
      </w:pPr>
      <w:r w:rsidRPr="00A222BB">
        <w:rPr>
          <w:rFonts w:ascii="Century Gothic" w:hAnsi="Century Gothic"/>
          <w:shd w:val="clear" w:color="auto" w:fill="FFFFFF"/>
        </w:rPr>
        <w:t>“(…)</w:t>
      </w:r>
      <w:r w:rsidRPr="00A222BB">
        <w:rPr>
          <w:rFonts w:ascii="Century Gothic" w:hAnsi="Century Gothic"/>
          <w:iCs/>
          <w:shd w:val="clear" w:color="auto" w:fill="FFFFFF"/>
        </w:rPr>
        <w:t xml:space="preserve">1) La participación efectiva del parlamentario en el procedimiento legislativo o en los mecanismos de control; 2) la existencia cierta y demostrable, que de la aprobación de una determinada ley se derivan beneficios morales o económicos para el congresista, sus familiares o sus socios; 3) </w:t>
      </w:r>
      <w:r w:rsidRPr="00A222BB">
        <w:rPr>
          <w:rFonts w:ascii="Century Gothic" w:hAnsi="Century Gothic"/>
          <w:b/>
          <w:iCs/>
          <w:u w:val="single"/>
          <w:shd w:val="clear" w:color="auto" w:fill="FFFFFF"/>
        </w:rPr>
        <w:t>que el beneficio que persiga o se obtenga con la ley no puede ser catalogado como general, sino de carácter particular</w:t>
      </w:r>
      <w:r w:rsidRPr="00A222BB">
        <w:rPr>
          <w:rFonts w:ascii="Century Gothic" w:hAnsi="Century Gothic"/>
          <w:b/>
          <w:iCs/>
          <w:shd w:val="clear" w:color="auto" w:fill="FFFFFF"/>
        </w:rPr>
        <w:t>,</w:t>
      </w:r>
      <w:r w:rsidRPr="00A222BB">
        <w:rPr>
          <w:rFonts w:ascii="Century Gothic" w:hAnsi="Century Gothic"/>
          <w:iCs/>
          <w:shd w:val="clear" w:color="auto" w:fill="FFFFFF"/>
        </w:rPr>
        <w:t xml:space="preserve"> y 4) que el congresista tenga la intención de beneficiar a sus familiares, a sus socios o a sí mismo”(…). </w:t>
      </w:r>
      <w:r w:rsidRPr="00A222BB">
        <w:rPr>
          <w:rFonts w:ascii="Century Gothic" w:hAnsi="Century Gothic" w:cs="Calibri"/>
          <w:spacing w:val="2"/>
        </w:rPr>
        <w:t>(SUBRAYADO FUERA DE TEXTO).</w:t>
      </w:r>
    </w:p>
    <w:p w:rsidR="00A46212" w:rsidRDefault="00A46212" w:rsidP="00A46212">
      <w:pPr>
        <w:pBdr>
          <w:top w:val="nil"/>
          <w:left w:val="nil"/>
          <w:bottom w:val="nil"/>
          <w:right w:val="nil"/>
          <w:between w:val="nil"/>
        </w:pBdr>
        <w:jc w:val="both"/>
        <w:rPr>
          <w:rFonts w:ascii="Century Gothic" w:hAnsi="Century Gothic" w:cs="Calibri"/>
        </w:rPr>
      </w:pPr>
      <w:r w:rsidRPr="00A222BB">
        <w:rPr>
          <w:rFonts w:ascii="Century Gothic" w:hAnsi="Century Gothic" w:cs="Calibri"/>
        </w:rPr>
        <w:t>Así mismo, “…Para que se configure la causal de pérdida de investidura es necesario haber conformado el quórum o haber participado el congresista en el debate o votación del asunto”. SI EL CONGRESISTA SE RETIRA Y NO VOTA, NO SE CONFIGURA LA CAUSAL.</w:t>
      </w:r>
    </w:p>
    <w:p w:rsidR="00A46212" w:rsidRPr="00E03EC5" w:rsidRDefault="00A46212" w:rsidP="00E03EC5">
      <w:pPr>
        <w:pStyle w:val="Prrafodelista"/>
        <w:spacing w:before="100" w:beforeAutospacing="1" w:after="100" w:afterAutospacing="1"/>
        <w:ind w:left="644"/>
        <w:jc w:val="both"/>
        <w:rPr>
          <w:rFonts w:ascii="Century Gothic" w:eastAsia="Times New Roman" w:hAnsi="Century Gothic" w:cs="Arial"/>
          <w:shd w:val="clear" w:color="auto" w:fill="FFFFFF"/>
          <w:lang w:eastAsia="es-CO"/>
        </w:rPr>
      </w:pPr>
    </w:p>
    <w:p w:rsidR="00003F10" w:rsidRPr="00675866" w:rsidRDefault="00003F10" w:rsidP="00033194">
      <w:pPr>
        <w:shd w:val="clear" w:color="auto" w:fill="FFFFFF"/>
        <w:spacing w:before="100" w:beforeAutospacing="1" w:after="100" w:afterAutospacing="1"/>
        <w:jc w:val="both"/>
        <w:rPr>
          <w:rFonts w:ascii="Century Gothic" w:eastAsia="Times New Roman" w:hAnsi="Century Gothic" w:cs="Calibri"/>
          <w:lang w:eastAsia="es-CO"/>
        </w:rPr>
      </w:pPr>
      <w:r w:rsidRPr="00675866">
        <w:rPr>
          <w:rFonts w:ascii="Century Gothic" w:eastAsia="Times New Roman" w:hAnsi="Century Gothic" w:cs="Calibri"/>
          <w:lang w:eastAsia="es-CO"/>
        </w:rPr>
        <w:t xml:space="preserve">Cordialmente, </w:t>
      </w:r>
    </w:p>
    <w:p w:rsidR="00003F10" w:rsidRPr="00675866" w:rsidRDefault="00003F10" w:rsidP="00033194">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675866">
        <w:rPr>
          <w:rStyle w:val="Ninguno"/>
          <w:rFonts w:ascii="Century Gothic" w:eastAsia="Arial Unicode MS" w:hAnsi="Century Gothic" w:cs="Arial Unicode MS"/>
          <w:u w:color="000000"/>
          <w:bdr w:val="nil"/>
          <w:lang w:val="es-CO" w:eastAsia="es-CO"/>
        </w:rPr>
        <w:t xml:space="preserve">         </w:t>
      </w:r>
    </w:p>
    <w:p w:rsidR="00003F10" w:rsidRPr="00675866" w:rsidRDefault="00003F10" w:rsidP="00033194">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rsidR="00003F10" w:rsidRPr="00675866" w:rsidRDefault="00003F10" w:rsidP="00033194">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675866">
        <w:rPr>
          <w:rStyle w:val="Ninguno"/>
          <w:rFonts w:ascii="Century Gothic" w:eastAsia="Arial Unicode MS" w:hAnsi="Century Gothic" w:cs="Arial Unicode MS"/>
          <w:u w:color="000000"/>
          <w:bdr w:val="nil"/>
          <w:lang w:val="es-CO" w:eastAsia="es-CO"/>
        </w:rPr>
        <w:t xml:space="preserve">                        </w:t>
      </w:r>
    </w:p>
    <w:p w:rsidR="004820CC" w:rsidRPr="00675866" w:rsidRDefault="004820CC" w:rsidP="004820CC">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675866">
        <w:rPr>
          <w:rStyle w:val="Ninguno"/>
          <w:rFonts w:ascii="Century Gothic" w:eastAsia="Arial Unicode MS" w:hAnsi="Century Gothic" w:cs="Arial Unicode MS"/>
          <w:u w:color="000000"/>
          <w:bdr w:val="nil"/>
          <w:lang w:val="es-CO" w:eastAsia="es-CO"/>
        </w:rPr>
        <w:t xml:space="preserve">                        </w:t>
      </w:r>
    </w:p>
    <w:p w:rsidR="004820CC" w:rsidRDefault="004820CC" w:rsidP="004820CC">
      <w:pPr>
        <w:pStyle w:val="Prrafodelista"/>
        <w:ind w:left="0"/>
        <w:rPr>
          <w:rFonts w:ascii="Century Gothic" w:hAnsi="Century Gothic" w:cs="Arial"/>
          <w:b/>
          <w:color w:val="000000"/>
          <w:shd w:val="clear" w:color="auto" w:fill="FFFFFF"/>
        </w:rPr>
      </w:pPr>
      <w:r w:rsidRPr="00675866">
        <w:rPr>
          <w:rStyle w:val="Ninguno"/>
          <w:rFonts w:ascii="Century Gothic" w:eastAsia="Arial Unicode MS" w:hAnsi="Century Gothic" w:cs="Arial Unicode MS"/>
          <w:b/>
          <w:bCs/>
          <w:u w:color="000000"/>
          <w:bdr w:val="nil"/>
          <w:lang w:val="es-CO" w:eastAsia="es-CO"/>
        </w:rPr>
        <w:t>ALFREDO APE CUELLO BAUTE</w:t>
      </w:r>
      <w:r w:rsidRPr="00675866">
        <w:rPr>
          <w:rStyle w:val="Ninguno"/>
          <w:rFonts w:ascii="Century Gothic" w:eastAsia="Arial Unicode MS" w:hAnsi="Century Gothic" w:cs="Arial Unicode MS"/>
          <w:b/>
          <w:bCs/>
          <w:u w:color="000000"/>
          <w:bdr w:val="nil"/>
          <w:lang w:val="es-CO" w:eastAsia="es-CO"/>
        </w:rPr>
        <w:tab/>
        <w:t xml:space="preserve">         </w:t>
      </w:r>
      <w:r>
        <w:rPr>
          <w:rStyle w:val="Ninguno"/>
          <w:rFonts w:ascii="Century Gothic" w:eastAsia="Arial Unicode MS" w:hAnsi="Century Gothic" w:cs="Arial Unicode MS"/>
          <w:b/>
          <w:bCs/>
          <w:u w:color="000000"/>
          <w:bdr w:val="nil"/>
          <w:lang w:val="es-CO" w:eastAsia="es-CO"/>
        </w:rPr>
        <w:t xml:space="preserve">         </w:t>
      </w:r>
      <w:r>
        <w:rPr>
          <w:rFonts w:ascii="Century Gothic" w:hAnsi="Century Gothic" w:cs="Arial"/>
          <w:b/>
          <w:color w:val="000000"/>
          <w:shd w:val="clear" w:color="auto" w:fill="FFFFFF"/>
        </w:rPr>
        <w:t>LIBARDO CRUZ CASADO</w:t>
      </w:r>
    </w:p>
    <w:p w:rsidR="00003F10" w:rsidRPr="004820CC" w:rsidRDefault="004820CC" w:rsidP="004820CC">
      <w:pPr>
        <w:pStyle w:val="Prrafodelista"/>
        <w:ind w:left="0"/>
        <w:rPr>
          <w:rStyle w:val="Ninguno"/>
          <w:rFonts w:ascii="Century Gothic" w:hAnsi="Century Gothic" w:cs="Arial"/>
          <w:b/>
          <w:color w:val="000000"/>
          <w:shd w:val="clear" w:color="auto" w:fill="FFFFFF"/>
          <w:lang w:val="es-CO"/>
        </w:rPr>
      </w:pPr>
      <w:r>
        <w:rPr>
          <w:rFonts w:ascii="Century Gothic" w:hAnsi="Century Gothic" w:cs="Arial"/>
          <w:color w:val="000000"/>
          <w:shd w:val="clear" w:color="auto" w:fill="FFFFFF"/>
        </w:rPr>
        <w:t>Representante a la Cámara</w:t>
      </w:r>
      <w:r>
        <w:rPr>
          <w:rFonts w:ascii="Century Gothic" w:hAnsi="Century Gothic" w:cs="Arial"/>
          <w:color w:val="000000"/>
          <w:shd w:val="clear" w:color="auto" w:fill="FFFFFF"/>
        </w:rPr>
        <w:tab/>
      </w:r>
      <w:r>
        <w:rPr>
          <w:rFonts w:ascii="Century Gothic" w:hAnsi="Century Gothic" w:cs="Arial"/>
          <w:color w:val="000000"/>
          <w:shd w:val="clear" w:color="auto" w:fill="FFFFFF"/>
        </w:rPr>
        <w:tab/>
        <w:t xml:space="preserve">       </w:t>
      </w:r>
      <w:r w:rsidRPr="00675866">
        <w:rPr>
          <w:rStyle w:val="Ninguno"/>
          <w:rFonts w:ascii="Century Gothic" w:eastAsia="Arial Unicode MS" w:hAnsi="Century Gothic" w:cs="Arial Unicode MS"/>
          <w:u w:color="000000"/>
          <w:bdr w:val="nil"/>
          <w:lang w:val="es-CO" w:eastAsia="es-CO"/>
        </w:rPr>
        <w:t>Representante a la Cámara</w:t>
      </w:r>
      <w:r w:rsidRPr="00675866">
        <w:rPr>
          <w:rStyle w:val="Ninguno"/>
          <w:rFonts w:ascii="Century Gothic" w:eastAsia="Arial Unicode MS" w:hAnsi="Century Gothic" w:cs="Arial Unicode MS"/>
          <w:u w:color="000000"/>
          <w:bdr w:val="nil"/>
          <w:lang w:val="es-CO" w:eastAsia="es-CO"/>
        </w:rPr>
        <w:tab/>
      </w:r>
      <w:r w:rsidRPr="00675866">
        <w:rPr>
          <w:rStyle w:val="Ninguno"/>
          <w:rFonts w:ascii="Century Gothic" w:eastAsia="Arial Unicode MS" w:hAnsi="Century Gothic" w:cs="Arial Unicode MS"/>
          <w:u w:color="000000"/>
          <w:bdr w:val="nil"/>
          <w:lang w:val="es-CO" w:eastAsia="es-CO"/>
        </w:rPr>
        <w:tab/>
      </w:r>
      <w:r w:rsidR="00003F10" w:rsidRPr="00675866">
        <w:rPr>
          <w:rStyle w:val="Ninguno"/>
          <w:rFonts w:ascii="Century Gothic" w:eastAsia="Arial Unicode MS" w:hAnsi="Century Gothic" w:cs="Arial Unicode MS"/>
          <w:u w:color="000000"/>
          <w:bdr w:val="nil"/>
          <w:lang w:val="es-CO" w:eastAsia="es-CO"/>
        </w:rPr>
        <w:tab/>
        <w:t xml:space="preserve"> </w:t>
      </w:r>
    </w:p>
    <w:p w:rsidR="000B6D32" w:rsidRDefault="000B6D32" w:rsidP="00033194">
      <w:pPr>
        <w:jc w:val="both"/>
        <w:rPr>
          <w:rFonts w:ascii="Century Gothic" w:hAnsi="Century Gothic"/>
        </w:rPr>
      </w:pPr>
    </w:p>
    <w:p w:rsidR="00BC5CB9" w:rsidRDefault="00BC5CB9" w:rsidP="00033194">
      <w:pPr>
        <w:jc w:val="both"/>
        <w:rPr>
          <w:rFonts w:ascii="Century Gothic" w:hAnsi="Century Gothic"/>
        </w:rPr>
      </w:pPr>
    </w:p>
    <w:p w:rsidR="00BC5CB9" w:rsidRDefault="00BC5CB9" w:rsidP="00033194">
      <w:pPr>
        <w:jc w:val="both"/>
        <w:rPr>
          <w:rFonts w:ascii="Century Gothic" w:hAnsi="Century Gothic"/>
        </w:rPr>
      </w:pPr>
    </w:p>
    <w:p w:rsidR="00BC5CB9" w:rsidRDefault="00BC5CB9" w:rsidP="00033194">
      <w:pPr>
        <w:jc w:val="both"/>
        <w:rPr>
          <w:rFonts w:ascii="Century Gothic" w:hAnsi="Century Gothic"/>
        </w:rPr>
      </w:pPr>
    </w:p>
    <w:p w:rsidR="00BC5CB9" w:rsidRDefault="00BC5CB9" w:rsidP="00033194">
      <w:pPr>
        <w:jc w:val="both"/>
        <w:rPr>
          <w:rFonts w:ascii="Century Gothic" w:hAnsi="Century Gothic"/>
        </w:rPr>
      </w:pPr>
    </w:p>
    <w:p w:rsidR="00BC5CB9" w:rsidRDefault="00BC5CB9" w:rsidP="00033194">
      <w:pPr>
        <w:jc w:val="both"/>
        <w:rPr>
          <w:rFonts w:ascii="Century Gothic" w:hAnsi="Century Gothic"/>
        </w:rPr>
      </w:pPr>
    </w:p>
    <w:p w:rsidR="00BC5CB9" w:rsidRDefault="00BC5CB9" w:rsidP="00033194">
      <w:pPr>
        <w:jc w:val="both"/>
        <w:rPr>
          <w:rFonts w:ascii="Century Gothic" w:hAnsi="Century Gothic"/>
        </w:rPr>
      </w:pPr>
    </w:p>
    <w:p w:rsidR="00BC5CB9" w:rsidRDefault="00BC5CB9" w:rsidP="00033194">
      <w:pPr>
        <w:jc w:val="both"/>
        <w:rPr>
          <w:rFonts w:ascii="Century Gothic" w:hAnsi="Century Gothic"/>
        </w:rPr>
      </w:pPr>
    </w:p>
    <w:p w:rsidR="00BC5CB9" w:rsidRDefault="00BC5CB9" w:rsidP="00033194">
      <w:pPr>
        <w:jc w:val="both"/>
        <w:rPr>
          <w:rFonts w:ascii="Century Gothic" w:hAnsi="Century Gothic"/>
        </w:rPr>
      </w:pPr>
    </w:p>
    <w:p w:rsidR="00BC5CB9" w:rsidRDefault="00BC5CB9" w:rsidP="00033194">
      <w:pPr>
        <w:jc w:val="both"/>
        <w:rPr>
          <w:rFonts w:ascii="Century Gothic" w:hAnsi="Century Gothic"/>
        </w:rPr>
      </w:pPr>
    </w:p>
    <w:p w:rsidR="00BC5CB9" w:rsidRDefault="00BC5CB9" w:rsidP="00033194">
      <w:pPr>
        <w:jc w:val="both"/>
        <w:rPr>
          <w:rFonts w:ascii="Century Gothic" w:hAnsi="Century Gothic"/>
        </w:rPr>
      </w:pPr>
    </w:p>
    <w:p w:rsidR="00BC5CB9" w:rsidRDefault="00BC5CB9" w:rsidP="00033194">
      <w:pPr>
        <w:jc w:val="both"/>
        <w:rPr>
          <w:rFonts w:ascii="Century Gothic" w:hAnsi="Century Gothic"/>
        </w:rPr>
      </w:pPr>
    </w:p>
    <w:p w:rsidR="00BC5CB9" w:rsidRDefault="00BC5CB9" w:rsidP="00033194">
      <w:pPr>
        <w:jc w:val="both"/>
        <w:rPr>
          <w:rFonts w:ascii="Century Gothic" w:hAnsi="Century Gothic"/>
        </w:rPr>
      </w:pPr>
      <w:bookmarkStart w:id="8" w:name="_GoBack"/>
      <w:bookmarkEnd w:id="8"/>
    </w:p>
    <w:sectPr w:rsidR="00BC5CB9" w:rsidSect="001337E7">
      <w:headerReference w:type="default" r:id="rId10"/>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BEA" w:rsidRDefault="00F31BEA" w:rsidP="00100797">
      <w:pPr>
        <w:spacing w:after="0" w:line="240" w:lineRule="auto"/>
      </w:pPr>
      <w:r>
        <w:separator/>
      </w:r>
    </w:p>
  </w:endnote>
  <w:endnote w:type="continuationSeparator" w:id="0">
    <w:p w:rsidR="00F31BEA" w:rsidRDefault="00F31BEA" w:rsidP="0010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BEA" w:rsidRDefault="00F31BEA" w:rsidP="00100797">
      <w:pPr>
        <w:spacing w:after="0" w:line="240" w:lineRule="auto"/>
      </w:pPr>
      <w:r>
        <w:separator/>
      </w:r>
    </w:p>
  </w:footnote>
  <w:footnote w:type="continuationSeparator" w:id="0">
    <w:p w:rsidR="00F31BEA" w:rsidRDefault="00F31BEA" w:rsidP="00100797">
      <w:pPr>
        <w:spacing w:after="0" w:line="240" w:lineRule="auto"/>
      </w:pPr>
      <w:r>
        <w:continuationSeparator/>
      </w:r>
    </w:p>
  </w:footnote>
  <w:footnote w:id="1">
    <w:p w:rsidR="00A46212" w:rsidRPr="00E8553D" w:rsidRDefault="00A46212" w:rsidP="00A46212">
      <w:pPr>
        <w:pStyle w:val="Textonotapie"/>
        <w:rPr>
          <w:sz w:val="16"/>
          <w:szCs w:val="16"/>
        </w:rPr>
      </w:pPr>
      <w:r>
        <w:rPr>
          <w:sz w:val="16"/>
          <w:szCs w:val="16"/>
          <w:lang w:val="es-MX"/>
        </w:rPr>
        <w:t>1</w:t>
      </w:r>
      <w:r w:rsidRPr="00E8553D">
        <w:rPr>
          <w:sz w:val="16"/>
          <w:szCs w:val="16"/>
          <w:lang w:val="es-MX"/>
        </w:rPr>
        <w:t>Consejo de Estado, Sala de lo Contencioso Administrativo, sentencia de 10 de noviembre de 2009, radicado No. FI. 01180-00 (Concejera Ponente: Martha Teresa Briceño de Valencia).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F8" w:rsidRDefault="008B29F8" w:rsidP="00100797">
    <w:pPr>
      <w:pStyle w:val="Encabezado"/>
      <w:jc w:val="center"/>
    </w:pPr>
    <w:r w:rsidRPr="00431152">
      <w:rPr>
        <w:rFonts w:ascii="Blackadder ITC" w:hAnsi="Blackadder ITC"/>
        <w:noProof/>
        <w:sz w:val="32"/>
        <w:szCs w:val="32"/>
        <w:lang w:eastAsia="es-CO"/>
      </w:rPr>
      <w:drawing>
        <wp:inline distT="0" distB="0" distL="0" distR="0" wp14:anchorId="4E9642FF" wp14:editId="47CA3740">
          <wp:extent cx="2495550" cy="69532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F4A"/>
    <w:multiLevelType w:val="hybridMultilevel"/>
    <w:tmpl w:val="44AC098C"/>
    <w:lvl w:ilvl="0" w:tplc="7AC0A3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FD5A1B"/>
    <w:multiLevelType w:val="hybridMultilevel"/>
    <w:tmpl w:val="FB7EC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E22F39"/>
    <w:multiLevelType w:val="hybridMultilevel"/>
    <w:tmpl w:val="EFB4847E"/>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3" w15:restartNumberingAfterBreak="0">
    <w:nsid w:val="0E394331"/>
    <w:multiLevelType w:val="hybridMultilevel"/>
    <w:tmpl w:val="38C088E2"/>
    <w:lvl w:ilvl="0" w:tplc="B9384A5C">
      <w:numFmt w:val="bullet"/>
      <w:lvlText w:val="-"/>
      <w:lvlJc w:val="left"/>
      <w:pPr>
        <w:ind w:left="720" w:hanging="360"/>
      </w:pPr>
      <w:rPr>
        <w:rFonts w:ascii="Century Gothic" w:eastAsia="Roboto" w:hAnsi="Century Gothic" w:cs="Roboto"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E919D3"/>
    <w:multiLevelType w:val="hybridMultilevel"/>
    <w:tmpl w:val="6B284D44"/>
    <w:lvl w:ilvl="0" w:tplc="D4C64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450B8D"/>
    <w:multiLevelType w:val="hybridMultilevel"/>
    <w:tmpl w:val="AD5EA5E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90F71"/>
    <w:multiLevelType w:val="hybridMultilevel"/>
    <w:tmpl w:val="97EA6E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085E6E"/>
    <w:multiLevelType w:val="hybridMultilevel"/>
    <w:tmpl w:val="39C0D8F2"/>
    <w:lvl w:ilvl="0" w:tplc="BB009E6C">
      <w:start w:val="2"/>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366071"/>
    <w:multiLevelType w:val="hybridMultilevel"/>
    <w:tmpl w:val="FB7EC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5A487D"/>
    <w:multiLevelType w:val="hybridMultilevel"/>
    <w:tmpl w:val="40FEA904"/>
    <w:lvl w:ilvl="0" w:tplc="D3D29E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583EF4"/>
    <w:multiLevelType w:val="multilevel"/>
    <w:tmpl w:val="91A01A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EA11247"/>
    <w:multiLevelType w:val="hybridMultilevel"/>
    <w:tmpl w:val="CE46C78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FA04DD8"/>
    <w:multiLevelType w:val="hybridMultilevel"/>
    <w:tmpl w:val="61CA0D74"/>
    <w:lvl w:ilvl="0" w:tplc="2B0252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9E49C0"/>
    <w:multiLevelType w:val="hybridMultilevel"/>
    <w:tmpl w:val="CBFADA6E"/>
    <w:lvl w:ilvl="0" w:tplc="5B287624">
      <w:start w:val="2"/>
      <w:numFmt w:val="bullet"/>
      <w:lvlText w:val="-"/>
      <w:lvlJc w:val="left"/>
      <w:pPr>
        <w:ind w:left="1080" w:hanging="360"/>
      </w:pPr>
      <w:rPr>
        <w:rFonts w:ascii="Century Gothic" w:eastAsia="Times New Roman" w:hAnsi="Century Gothic"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8C77BCD"/>
    <w:multiLevelType w:val="hybridMultilevel"/>
    <w:tmpl w:val="3E629688"/>
    <w:lvl w:ilvl="0" w:tplc="555C1B9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0157EB"/>
    <w:multiLevelType w:val="hybridMultilevel"/>
    <w:tmpl w:val="86609E98"/>
    <w:lvl w:ilvl="0" w:tplc="CA06DF5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C3682B"/>
    <w:multiLevelType w:val="hybridMultilevel"/>
    <w:tmpl w:val="F9DAC554"/>
    <w:lvl w:ilvl="0" w:tplc="25AA4D5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1A51372"/>
    <w:multiLevelType w:val="hybridMultilevel"/>
    <w:tmpl w:val="D74CF874"/>
    <w:lvl w:ilvl="0" w:tplc="03AADD72">
      <w:numFmt w:val="bullet"/>
      <w:lvlText w:val="-"/>
      <w:lvlJc w:val="left"/>
      <w:pPr>
        <w:ind w:left="720" w:hanging="360"/>
      </w:pPr>
      <w:rPr>
        <w:rFonts w:ascii="Century Gothic" w:eastAsia="Calibri" w:hAnsi="Century Gothic"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2B43E35"/>
    <w:multiLevelType w:val="hybridMultilevel"/>
    <w:tmpl w:val="260293A0"/>
    <w:lvl w:ilvl="0" w:tplc="59E8A890">
      <w:start w:val="19"/>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49396039"/>
    <w:multiLevelType w:val="hybridMultilevel"/>
    <w:tmpl w:val="96941C18"/>
    <w:lvl w:ilvl="0" w:tplc="AF664B06">
      <w:start w:val="3"/>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EDF0467"/>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6A7567"/>
    <w:multiLevelType w:val="hybridMultilevel"/>
    <w:tmpl w:val="A91AD0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285A4D"/>
    <w:multiLevelType w:val="hybridMultilevel"/>
    <w:tmpl w:val="B6BE073A"/>
    <w:lvl w:ilvl="0" w:tplc="D690DA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1A08A2"/>
    <w:multiLevelType w:val="hybridMultilevel"/>
    <w:tmpl w:val="65ACF9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C90567A"/>
    <w:multiLevelType w:val="hybridMultilevel"/>
    <w:tmpl w:val="8B54A15E"/>
    <w:lvl w:ilvl="0" w:tplc="262E0568">
      <w:start w:val="1"/>
      <w:numFmt w:val="decimal"/>
      <w:lvlText w:val="%1."/>
      <w:lvlJc w:val="left"/>
      <w:pPr>
        <w:ind w:left="1162" w:hanging="360"/>
      </w:pPr>
      <w:rPr>
        <w:rFonts w:ascii="Times New Roman" w:eastAsia="Times New Roman" w:hAnsi="Times New Roman" w:cs="Times New Roman" w:hint="default"/>
        <w:b/>
        <w:bCs/>
        <w:spacing w:val="-30"/>
        <w:w w:val="99"/>
        <w:sz w:val="24"/>
        <w:szCs w:val="24"/>
        <w:lang w:val="es-ES" w:eastAsia="en-US" w:bidi="ar-SA"/>
      </w:rPr>
    </w:lvl>
    <w:lvl w:ilvl="1" w:tplc="D6D2CF78">
      <w:numFmt w:val="bullet"/>
      <w:lvlText w:val="•"/>
      <w:lvlJc w:val="left"/>
      <w:pPr>
        <w:ind w:left="2028" w:hanging="360"/>
      </w:pPr>
      <w:rPr>
        <w:rFonts w:hint="default"/>
        <w:lang w:val="es-ES" w:eastAsia="en-US" w:bidi="ar-SA"/>
      </w:rPr>
    </w:lvl>
    <w:lvl w:ilvl="2" w:tplc="E37A7442">
      <w:numFmt w:val="bullet"/>
      <w:lvlText w:val="•"/>
      <w:lvlJc w:val="left"/>
      <w:pPr>
        <w:ind w:left="2896" w:hanging="360"/>
      </w:pPr>
      <w:rPr>
        <w:rFonts w:hint="default"/>
        <w:lang w:val="es-ES" w:eastAsia="en-US" w:bidi="ar-SA"/>
      </w:rPr>
    </w:lvl>
    <w:lvl w:ilvl="3" w:tplc="7C08B334">
      <w:numFmt w:val="bullet"/>
      <w:lvlText w:val="•"/>
      <w:lvlJc w:val="left"/>
      <w:pPr>
        <w:ind w:left="3764" w:hanging="360"/>
      </w:pPr>
      <w:rPr>
        <w:rFonts w:hint="default"/>
        <w:lang w:val="es-ES" w:eastAsia="en-US" w:bidi="ar-SA"/>
      </w:rPr>
    </w:lvl>
    <w:lvl w:ilvl="4" w:tplc="5A248608">
      <w:numFmt w:val="bullet"/>
      <w:lvlText w:val="•"/>
      <w:lvlJc w:val="left"/>
      <w:pPr>
        <w:ind w:left="4632" w:hanging="360"/>
      </w:pPr>
      <w:rPr>
        <w:rFonts w:hint="default"/>
        <w:lang w:val="es-ES" w:eastAsia="en-US" w:bidi="ar-SA"/>
      </w:rPr>
    </w:lvl>
    <w:lvl w:ilvl="5" w:tplc="7660B264">
      <w:numFmt w:val="bullet"/>
      <w:lvlText w:val="•"/>
      <w:lvlJc w:val="left"/>
      <w:pPr>
        <w:ind w:left="5500" w:hanging="360"/>
      </w:pPr>
      <w:rPr>
        <w:rFonts w:hint="default"/>
        <w:lang w:val="es-ES" w:eastAsia="en-US" w:bidi="ar-SA"/>
      </w:rPr>
    </w:lvl>
    <w:lvl w:ilvl="6" w:tplc="5372B4F4">
      <w:numFmt w:val="bullet"/>
      <w:lvlText w:val="•"/>
      <w:lvlJc w:val="left"/>
      <w:pPr>
        <w:ind w:left="6368" w:hanging="360"/>
      </w:pPr>
      <w:rPr>
        <w:rFonts w:hint="default"/>
        <w:lang w:val="es-ES" w:eastAsia="en-US" w:bidi="ar-SA"/>
      </w:rPr>
    </w:lvl>
    <w:lvl w:ilvl="7" w:tplc="A214576A">
      <w:numFmt w:val="bullet"/>
      <w:lvlText w:val="•"/>
      <w:lvlJc w:val="left"/>
      <w:pPr>
        <w:ind w:left="7236" w:hanging="360"/>
      </w:pPr>
      <w:rPr>
        <w:rFonts w:hint="default"/>
        <w:lang w:val="es-ES" w:eastAsia="en-US" w:bidi="ar-SA"/>
      </w:rPr>
    </w:lvl>
    <w:lvl w:ilvl="8" w:tplc="D3562B62">
      <w:numFmt w:val="bullet"/>
      <w:lvlText w:val="•"/>
      <w:lvlJc w:val="left"/>
      <w:pPr>
        <w:ind w:left="8104" w:hanging="360"/>
      </w:pPr>
      <w:rPr>
        <w:rFonts w:hint="default"/>
        <w:lang w:val="es-ES" w:eastAsia="en-US" w:bidi="ar-SA"/>
      </w:rPr>
    </w:lvl>
  </w:abstractNum>
  <w:abstractNum w:abstractNumId="25" w15:restartNumberingAfterBreak="0">
    <w:nsid w:val="5CAF7C17"/>
    <w:multiLevelType w:val="hybridMultilevel"/>
    <w:tmpl w:val="B5C4BBEC"/>
    <w:lvl w:ilvl="0" w:tplc="675E183A">
      <w:start w:val="3"/>
      <w:numFmt w:val="bullet"/>
      <w:lvlText w:val="-"/>
      <w:lvlJc w:val="left"/>
      <w:pPr>
        <w:ind w:left="1068" w:hanging="360"/>
      </w:pPr>
      <w:rPr>
        <w:rFonts w:ascii="Century Gothic" w:eastAsia="Calibri" w:hAnsi="Century Gothic" w:cs="Arial" w:hint="default"/>
        <w:b w:val="0"/>
      </w:rPr>
    </w:lvl>
    <w:lvl w:ilvl="1" w:tplc="240A0003" w:tentative="1">
      <w:start w:val="1"/>
      <w:numFmt w:val="bullet"/>
      <w:lvlText w:val="o"/>
      <w:lvlJc w:val="left"/>
      <w:pPr>
        <w:ind w:left="2442" w:hanging="360"/>
      </w:pPr>
      <w:rPr>
        <w:rFonts w:ascii="Courier New" w:hAnsi="Courier New" w:cs="Courier New" w:hint="default"/>
      </w:rPr>
    </w:lvl>
    <w:lvl w:ilvl="2" w:tplc="240A0005" w:tentative="1">
      <w:start w:val="1"/>
      <w:numFmt w:val="bullet"/>
      <w:lvlText w:val=""/>
      <w:lvlJc w:val="left"/>
      <w:pPr>
        <w:ind w:left="3162" w:hanging="360"/>
      </w:pPr>
      <w:rPr>
        <w:rFonts w:ascii="Wingdings" w:hAnsi="Wingdings" w:hint="default"/>
      </w:rPr>
    </w:lvl>
    <w:lvl w:ilvl="3" w:tplc="240A0001" w:tentative="1">
      <w:start w:val="1"/>
      <w:numFmt w:val="bullet"/>
      <w:lvlText w:val=""/>
      <w:lvlJc w:val="left"/>
      <w:pPr>
        <w:ind w:left="3882" w:hanging="360"/>
      </w:pPr>
      <w:rPr>
        <w:rFonts w:ascii="Symbol" w:hAnsi="Symbol" w:hint="default"/>
      </w:rPr>
    </w:lvl>
    <w:lvl w:ilvl="4" w:tplc="240A0003" w:tentative="1">
      <w:start w:val="1"/>
      <w:numFmt w:val="bullet"/>
      <w:lvlText w:val="o"/>
      <w:lvlJc w:val="left"/>
      <w:pPr>
        <w:ind w:left="4602" w:hanging="360"/>
      </w:pPr>
      <w:rPr>
        <w:rFonts w:ascii="Courier New" w:hAnsi="Courier New" w:cs="Courier New" w:hint="default"/>
      </w:rPr>
    </w:lvl>
    <w:lvl w:ilvl="5" w:tplc="240A0005" w:tentative="1">
      <w:start w:val="1"/>
      <w:numFmt w:val="bullet"/>
      <w:lvlText w:val=""/>
      <w:lvlJc w:val="left"/>
      <w:pPr>
        <w:ind w:left="5322" w:hanging="360"/>
      </w:pPr>
      <w:rPr>
        <w:rFonts w:ascii="Wingdings" w:hAnsi="Wingdings" w:hint="default"/>
      </w:rPr>
    </w:lvl>
    <w:lvl w:ilvl="6" w:tplc="240A0001" w:tentative="1">
      <w:start w:val="1"/>
      <w:numFmt w:val="bullet"/>
      <w:lvlText w:val=""/>
      <w:lvlJc w:val="left"/>
      <w:pPr>
        <w:ind w:left="6042" w:hanging="360"/>
      </w:pPr>
      <w:rPr>
        <w:rFonts w:ascii="Symbol" w:hAnsi="Symbol" w:hint="default"/>
      </w:rPr>
    </w:lvl>
    <w:lvl w:ilvl="7" w:tplc="240A0003" w:tentative="1">
      <w:start w:val="1"/>
      <w:numFmt w:val="bullet"/>
      <w:lvlText w:val="o"/>
      <w:lvlJc w:val="left"/>
      <w:pPr>
        <w:ind w:left="6762" w:hanging="360"/>
      </w:pPr>
      <w:rPr>
        <w:rFonts w:ascii="Courier New" w:hAnsi="Courier New" w:cs="Courier New" w:hint="default"/>
      </w:rPr>
    </w:lvl>
    <w:lvl w:ilvl="8" w:tplc="240A0005" w:tentative="1">
      <w:start w:val="1"/>
      <w:numFmt w:val="bullet"/>
      <w:lvlText w:val=""/>
      <w:lvlJc w:val="left"/>
      <w:pPr>
        <w:ind w:left="7482" w:hanging="360"/>
      </w:pPr>
      <w:rPr>
        <w:rFonts w:ascii="Wingdings" w:hAnsi="Wingdings" w:hint="default"/>
      </w:rPr>
    </w:lvl>
  </w:abstractNum>
  <w:abstractNum w:abstractNumId="26" w15:restartNumberingAfterBreak="0">
    <w:nsid w:val="60706DE0"/>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7" w15:restartNumberingAfterBreak="0">
    <w:nsid w:val="61176914"/>
    <w:multiLevelType w:val="hybridMultilevel"/>
    <w:tmpl w:val="9176CF7E"/>
    <w:lvl w:ilvl="0" w:tplc="8C76366E">
      <w:start w:val="1"/>
      <w:numFmt w:val="upperRoman"/>
      <w:lvlText w:val="%1."/>
      <w:lvlJc w:val="left"/>
      <w:pPr>
        <w:ind w:left="720" w:hanging="720"/>
      </w:pPr>
      <w:rPr>
        <w:rFonts w:eastAsia="Calibri" w:cs="Times New Roman"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2A22553"/>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210209"/>
    <w:multiLevelType w:val="hybridMultilevel"/>
    <w:tmpl w:val="04A0C9E4"/>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0" w15:restartNumberingAfterBreak="0">
    <w:nsid w:val="694A0B9F"/>
    <w:multiLevelType w:val="hybridMultilevel"/>
    <w:tmpl w:val="DFBCD5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372509"/>
    <w:multiLevelType w:val="hybridMultilevel"/>
    <w:tmpl w:val="61EE4100"/>
    <w:lvl w:ilvl="0" w:tplc="0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A45F6D"/>
    <w:multiLevelType w:val="hybridMultilevel"/>
    <w:tmpl w:val="A0AECE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91731FD"/>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34" w15:restartNumberingAfterBreak="0">
    <w:nsid w:val="7B251E1C"/>
    <w:multiLevelType w:val="hybridMultilevel"/>
    <w:tmpl w:val="8BF0ED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F0B248C"/>
    <w:multiLevelType w:val="hybridMultilevel"/>
    <w:tmpl w:val="C7C42E3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7"/>
  </w:num>
  <w:num w:numId="4">
    <w:abstractNumId w:val="4"/>
  </w:num>
  <w:num w:numId="5">
    <w:abstractNumId w:val="32"/>
  </w:num>
  <w:num w:numId="6">
    <w:abstractNumId w:val="13"/>
  </w:num>
  <w:num w:numId="7">
    <w:abstractNumId w:val="7"/>
  </w:num>
  <w:num w:numId="8">
    <w:abstractNumId w:val="18"/>
  </w:num>
  <w:num w:numId="9">
    <w:abstractNumId w:val="20"/>
  </w:num>
  <w:num w:numId="10">
    <w:abstractNumId w:val="3"/>
  </w:num>
  <w:num w:numId="11">
    <w:abstractNumId w:val="33"/>
  </w:num>
  <w:num w:numId="12">
    <w:abstractNumId w:val="6"/>
  </w:num>
  <w:num w:numId="13">
    <w:abstractNumId w:val="25"/>
  </w:num>
  <w:num w:numId="14">
    <w:abstractNumId w:val="27"/>
  </w:num>
  <w:num w:numId="15">
    <w:abstractNumId w:val="19"/>
  </w:num>
  <w:num w:numId="16">
    <w:abstractNumId w:val="14"/>
  </w:num>
  <w:num w:numId="17">
    <w:abstractNumId w:val="26"/>
  </w:num>
  <w:num w:numId="18">
    <w:abstractNumId w:val="28"/>
  </w:num>
  <w:num w:numId="19">
    <w:abstractNumId w:val="10"/>
  </w:num>
  <w:num w:numId="20">
    <w:abstractNumId w:val="16"/>
  </w:num>
  <w:num w:numId="21">
    <w:abstractNumId w:val="2"/>
  </w:num>
  <w:num w:numId="22">
    <w:abstractNumId w:val="31"/>
  </w:num>
  <w:num w:numId="23">
    <w:abstractNumId w:val="22"/>
  </w:num>
  <w:num w:numId="24">
    <w:abstractNumId w:val="35"/>
  </w:num>
  <w:num w:numId="25">
    <w:abstractNumId w:val="11"/>
  </w:num>
  <w:num w:numId="26">
    <w:abstractNumId w:val="8"/>
  </w:num>
  <w:num w:numId="27">
    <w:abstractNumId w:val="21"/>
  </w:num>
  <w:num w:numId="28">
    <w:abstractNumId w:val="23"/>
  </w:num>
  <w:num w:numId="29">
    <w:abstractNumId w:val="34"/>
  </w:num>
  <w:num w:numId="30">
    <w:abstractNumId w:val="1"/>
  </w:num>
  <w:num w:numId="31">
    <w:abstractNumId w:val="24"/>
  </w:num>
  <w:num w:numId="32">
    <w:abstractNumId w:val="29"/>
  </w:num>
  <w:num w:numId="33">
    <w:abstractNumId w:val="0"/>
  </w:num>
  <w:num w:numId="34">
    <w:abstractNumId w:val="9"/>
  </w:num>
  <w:num w:numId="35">
    <w:abstractNumId w:val="3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85"/>
    <w:rsid w:val="00003F10"/>
    <w:rsid w:val="0000501F"/>
    <w:rsid w:val="00005493"/>
    <w:rsid w:val="00006B94"/>
    <w:rsid w:val="00011696"/>
    <w:rsid w:val="00011BD8"/>
    <w:rsid w:val="000127DF"/>
    <w:rsid w:val="0002399D"/>
    <w:rsid w:val="00023BAD"/>
    <w:rsid w:val="0003180F"/>
    <w:rsid w:val="00033194"/>
    <w:rsid w:val="0004654B"/>
    <w:rsid w:val="000511C8"/>
    <w:rsid w:val="00051202"/>
    <w:rsid w:val="00053698"/>
    <w:rsid w:val="00060C9F"/>
    <w:rsid w:val="0006186F"/>
    <w:rsid w:val="00062E77"/>
    <w:rsid w:val="00073F1B"/>
    <w:rsid w:val="00074E3D"/>
    <w:rsid w:val="0009000F"/>
    <w:rsid w:val="00090543"/>
    <w:rsid w:val="000906CB"/>
    <w:rsid w:val="00092857"/>
    <w:rsid w:val="000A3E3E"/>
    <w:rsid w:val="000A4634"/>
    <w:rsid w:val="000A5B3A"/>
    <w:rsid w:val="000B5C92"/>
    <w:rsid w:val="000B6D32"/>
    <w:rsid w:val="000B79C8"/>
    <w:rsid w:val="000C4185"/>
    <w:rsid w:val="000C4722"/>
    <w:rsid w:val="000C70A5"/>
    <w:rsid w:val="000C7E15"/>
    <w:rsid w:val="000D0D53"/>
    <w:rsid w:val="000E0D05"/>
    <w:rsid w:val="000E2409"/>
    <w:rsid w:val="000E249C"/>
    <w:rsid w:val="000E2AD5"/>
    <w:rsid w:val="000E4597"/>
    <w:rsid w:val="000E49F4"/>
    <w:rsid w:val="000E7CC4"/>
    <w:rsid w:val="000F2E64"/>
    <w:rsid w:val="000F532F"/>
    <w:rsid w:val="00100797"/>
    <w:rsid w:val="001024DF"/>
    <w:rsid w:val="00111890"/>
    <w:rsid w:val="00115B57"/>
    <w:rsid w:val="001163F3"/>
    <w:rsid w:val="00123D94"/>
    <w:rsid w:val="001304C2"/>
    <w:rsid w:val="001319A4"/>
    <w:rsid w:val="001337E7"/>
    <w:rsid w:val="00135A61"/>
    <w:rsid w:val="00136178"/>
    <w:rsid w:val="0014412A"/>
    <w:rsid w:val="00144630"/>
    <w:rsid w:val="0015619A"/>
    <w:rsid w:val="00172D22"/>
    <w:rsid w:val="001745F5"/>
    <w:rsid w:val="001957BB"/>
    <w:rsid w:val="001C22AC"/>
    <w:rsid w:val="001C638C"/>
    <w:rsid w:val="001E505B"/>
    <w:rsid w:val="001F56FD"/>
    <w:rsid w:val="001F7212"/>
    <w:rsid w:val="002062D7"/>
    <w:rsid w:val="0020693F"/>
    <w:rsid w:val="00206B48"/>
    <w:rsid w:val="00230AE8"/>
    <w:rsid w:val="00241633"/>
    <w:rsid w:val="00241D01"/>
    <w:rsid w:val="00256783"/>
    <w:rsid w:val="00270081"/>
    <w:rsid w:val="00270E53"/>
    <w:rsid w:val="00272C62"/>
    <w:rsid w:val="00287A28"/>
    <w:rsid w:val="0029036A"/>
    <w:rsid w:val="00295326"/>
    <w:rsid w:val="002966E6"/>
    <w:rsid w:val="002A456C"/>
    <w:rsid w:val="002B44E1"/>
    <w:rsid w:val="002B7D39"/>
    <w:rsid w:val="002C3EC6"/>
    <w:rsid w:val="002C4112"/>
    <w:rsid w:val="002C4F64"/>
    <w:rsid w:val="002C69D8"/>
    <w:rsid w:val="002C7ECF"/>
    <w:rsid w:val="002E151C"/>
    <w:rsid w:val="002E4148"/>
    <w:rsid w:val="002E66CB"/>
    <w:rsid w:val="002F02DA"/>
    <w:rsid w:val="002F077B"/>
    <w:rsid w:val="002F342A"/>
    <w:rsid w:val="002F37F3"/>
    <w:rsid w:val="00306C32"/>
    <w:rsid w:val="00307256"/>
    <w:rsid w:val="00311B8A"/>
    <w:rsid w:val="00317ACB"/>
    <w:rsid w:val="00320C94"/>
    <w:rsid w:val="00323924"/>
    <w:rsid w:val="0032644F"/>
    <w:rsid w:val="00333A4A"/>
    <w:rsid w:val="00345448"/>
    <w:rsid w:val="003517B2"/>
    <w:rsid w:val="0035704C"/>
    <w:rsid w:val="0036482D"/>
    <w:rsid w:val="00366FEE"/>
    <w:rsid w:val="00373992"/>
    <w:rsid w:val="00374546"/>
    <w:rsid w:val="00375D3A"/>
    <w:rsid w:val="00377DB0"/>
    <w:rsid w:val="00380B61"/>
    <w:rsid w:val="003853D8"/>
    <w:rsid w:val="00397215"/>
    <w:rsid w:val="003A2862"/>
    <w:rsid w:val="003B3330"/>
    <w:rsid w:val="003B5D99"/>
    <w:rsid w:val="003C2E06"/>
    <w:rsid w:val="003C393A"/>
    <w:rsid w:val="003D05F8"/>
    <w:rsid w:val="003D6532"/>
    <w:rsid w:val="003E3797"/>
    <w:rsid w:val="003F2FBE"/>
    <w:rsid w:val="003F75EE"/>
    <w:rsid w:val="00400441"/>
    <w:rsid w:val="00401374"/>
    <w:rsid w:val="00401BFA"/>
    <w:rsid w:val="00403805"/>
    <w:rsid w:val="00413638"/>
    <w:rsid w:val="00414216"/>
    <w:rsid w:val="00420401"/>
    <w:rsid w:val="00421C68"/>
    <w:rsid w:val="0043749C"/>
    <w:rsid w:val="004505AA"/>
    <w:rsid w:val="0045354A"/>
    <w:rsid w:val="00461DA2"/>
    <w:rsid w:val="0046292E"/>
    <w:rsid w:val="00464C64"/>
    <w:rsid w:val="00465B99"/>
    <w:rsid w:val="004820CC"/>
    <w:rsid w:val="004856D2"/>
    <w:rsid w:val="00492754"/>
    <w:rsid w:val="004A2F91"/>
    <w:rsid w:val="004A6911"/>
    <w:rsid w:val="004A6B4D"/>
    <w:rsid w:val="004B0D53"/>
    <w:rsid w:val="004B3DBF"/>
    <w:rsid w:val="004B4F47"/>
    <w:rsid w:val="004B6AFE"/>
    <w:rsid w:val="004B743A"/>
    <w:rsid w:val="004C3A43"/>
    <w:rsid w:val="004D21C7"/>
    <w:rsid w:val="004D238F"/>
    <w:rsid w:val="004D36DB"/>
    <w:rsid w:val="004E7B32"/>
    <w:rsid w:val="004F01BC"/>
    <w:rsid w:val="004F6419"/>
    <w:rsid w:val="00504C41"/>
    <w:rsid w:val="00510DDF"/>
    <w:rsid w:val="00514C8F"/>
    <w:rsid w:val="0052485C"/>
    <w:rsid w:val="005337A8"/>
    <w:rsid w:val="00542AF2"/>
    <w:rsid w:val="005431D1"/>
    <w:rsid w:val="00546904"/>
    <w:rsid w:val="00547731"/>
    <w:rsid w:val="00550579"/>
    <w:rsid w:val="00554113"/>
    <w:rsid w:val="00554ABC"/>
    <w:rsid w:val="00560B29"/>
    <w:rsid w:val="00564DDF"/>
    <w:rsid w:val="0056606A"/>
    <w:rsid w:val="00572D04"/>
    <w:rsid w:val="00574C18"/>
    <w:rsid w:val="00583DC2"/>
    <w:rsid w:val="00585291"/>
    <w:rsid w:val="00585981"/>
    <w:rsid w:val="00586A64"/>
    <w:rsid w:val="0059605E"/>
    <w:rsid w:val="005A43DE"/>
    <w:rsid w:val="005A71C3"/>
    <w:rsid w:val="005B249A"/>
    <w:rsid w:val="005B425F"/>
    <w:rsid w:val="005C5DD2"/>
    <w:rsid w:val="005D2DA3"/>
    <w:rsid w:val="005E42EB"/>
    <w:rsid w:val="005E4E79"/>
    <w:rsid w:val="005F0A0E"/>
    <w:rsid w:val="005F1DA5"/>
    <w:rsid w:val="00601DA2"/>
    <w:rsid w:val="00607F6A"/>
    <w:rsid w:val="00625911"/>
    <w:rsid w:val="00642016"/>
    <w:rsid w:val="00643AF3"/>
    <w:rsid w:val="00647049"/>
    <w:rsid w:val="00652A27"/>
    <w:rsid w:val="00652D9A"/>
    <w:rsid w:val="00662A12"/>
    <w:rsid w:val="0066567E"/>
    <w:rsid w:val="006659DB"/>
    <w:rsid w:val="00675077"/>
    <w:rsid w:val="00675866"/>
    <w:rsid w:val="00684ACB"/>
    <w:rsid w:val="0068620C"/>
    <w:rsid w:val="006878C1"/>
    <w:rsid w:val="00692324"/>
    <w:rsid w:val="00693311"/>
    <w:rsid w:val="006971B3"/>
    <w:rsid w:val="006A5DC0"/>
    <w:rsid w:val="006B132B"/>
    <w:rsid w:val="006B3C4E"/>
    <w:rsid w:val="006C2A65"/>
    <w:rsid w:val="006C6603"/>
    <w:rsid w:val="006D5361"/>
    <w:rsid w:val="006E16CA"/>
    <w:rsid w:val="006E31E7"/>
    <w:rsid w:val="006F0817"/>
    <w:rsid w:val="006F0DEE"/>
    <w:rsid w:val="006F713E"/>
    <w:rsid w:val="00712799"/>
    <w:rsid w:val="007144A6"/>
    <w:rsid w:val="007241B4"/>
    <w:rsid w:val="00725F9F"/>
    <w:rsid w:val="00726583"/>
    <w:rsid w:val="00727BFD"/>
    <w:rsid w:val="00732F37"/>
    <w:rsid w:val="0073633C"/>
    <w:rsid w:val="007573DE"/>
    <w:rsid w:val="00773B5B"/>
    <w:rsid w:val="00774338"/>
    <w:rsid w:val="00774676"/>
    <w:rsid w:val="007754D8"/>
    <w:rsid w:val="007759E8"/>
    <w:rsid w:val="00775ADF"/>
    <w:rsid w:val="0078077E"/>
    <w:rsid w:val="007B6F67"/>
    <w:rsid w:val="007C387A"/>
    <w:rsid w:val="007D3043"/>
    <w:rsid w:val="007D382F"/>
    <w:rsid w:val="007D710D"/>
    <w:rsid w:val="007F0102"/>
    <w:rsid w:val="007F48A4"/>
    <w:rsid w:val="008029C1"/>
    <w:rsid w:val="0080784A"/>
    <w:rsid w:val="00833C51"/>
    <w:rsid w:val="00836402"/>
    <w:rsid w:val="00840E8E"/>
    <w:rsid w:val="00843C70"/>
    <w:rsid w:val="00846DDA"/>
    <w:rsid w:val="00846EA7"/>
    <w:rsid w:val="00847C4B"/>
    <w:rsid w:val="008511F0"/>
    <w:rsid w:val="0085324E"/>
    <w:rsid w:val="00853F58"/>
    <w:rsid w:val="008549C1"/>
    <w:rsid w:val="008566A7"/>
    <w:rsid w:val="0086583F"/>
    <w:rsid w:val="00866BA8"/>
    <w:rsid w:val="0087103C"/>
    <w:rsid w:val="00874A7F"/>
    <w:rsid w:val="00882D67"/>
    <w:rsid w:val="008873A6"/>
    <w:rsid w:val="008902E8"/>
    <w:rsid w:val="008940DA"/>
    <w:rsid w:val="00894ADD"/>
    <w:rsid w:val="008B259B"/>
    <w:rsid w:val="008B29F8"/>
    <w:rsid w:val="008C1B09"/>
    <w:rsid w:val="008D4107"/>
    <w:rsid w:val="008F07F9"/>
    <w:rsid w:val="008F70C5"/>
    <w:rsid w:val="00907D2F"/>
    <w:rsid w:val="0091182B"/>
    <w:rsid w:val="00917FA1"/>
    <w:rsid w:val="00922D8D"/>
    <w:rsid w:val="00923178"/>
    <w:rsid w:val="00927DB0"/>
    <w:rsid w:val="00930BA1"/>
    <w:rsid w:val="00953E18"/>
    <w:rsid w:val="00962CF4"/>
    <w:rsid w:val="009653E3"/>
    <w:rsid w:val="009726FA"/>
    <w:rsid w:val="00976A55"/>
    <w:rsid w:val="009851D6"/>
    <w:rsid w:val="009860B2"/>
    <w:rsid w:val="00993804"/>
    <w:rsid w:val="009A01A0"/>
    <w:rsid w:val="009A023A"/>
    <w:rsid w:val="009B365C"/>
    <w:rsid w:val="009B681E"/>
    <w:rsid w:val="009E4B7F"/>
    <w:rsid w:val="009E70E3"/>
    <w:rsid w:val="009F0124"/>
    <w:rsid w:val="009F153B"/>
    <w:rsid w:val="009F2FA6"/>
    <w:rsid w:val="00A1214E"/>
    <w:rsid w:val="00A12154"/>
    <w:rsid w:val="00A25B76"/>
    <w:rsid w:val="00A278B8"/>
    <w:rsid w:val="00A456CA"/>
    <w:rsid w:val="00A46212"/>
    <w:rsid w:val="00A659EC"/>
    <w:rsid w:val="00A71E85"/>
    <w:rsid w:val="00A7564A"/>
    <w:rsid w:val="00A80C06"/>
    <w:rsid w:val="00A8506D"/>
    <w:rsid w:val="00A92147"/>
    <w:rsid w:val="00AA6C43"/>
    <w:rsid w:val="00AB03DE"/>
    <w:rsid w:val="00AB2E73"/>
    <w:rsid w:val="00AB4CC0"/>
    <w:rsid w:val="00AB5762"/>
    <w:rsid w:val="00AB6C61"/>
    <w:rsid w:val="00AB6D2F"/>
    <w:rsid w:val="00AB74F8"/>
    <w:rsid w:val="00AC0652"/>
    <w:rsid w:val="00AE1F38"/>
    <w:rsid w:val="00AF4A84"/>
    <w:rsid w:val="00AF7B03"/>
    <w:rsid w:val="00B0007C"/>
    <w:rsid w:val="00B0757A"/>
    <w:rsid w:val="00B133E7"/>
    <w:rsid w:val="00B13B0A"/>
    <w:rsid w:val="00B32D12"/>
    <w:rsid w:val="00B41ACD"/>
    <w:rsid w:val="00B4559F"/>
    <w:rsid w:val="00B50D75"/>
    <w:rsid w:val="00B52F2C"/>
    <w:rsid w:val="00B60506"/>
    <w:rsid w:val="00B614D9"/>
    <w:rsid w:val="00B849CE"/>
    <w:rsid w:val="00B86DF6"/>
    <w:rsid w:val="00B92ADC"/>
    <w:rsid w:val="00B931DB"/>
    <w:rsid w:val="00BA288B"/>
    <w:rsid w:val="00BA4D81"/>
    <w:rsid w:val="00BA5C88"/>
    <w:rsid w:val="00BC1C49"/>
    <w:rsid w:val="00BC4029"/>
    <w:rsid w:val="00BC5A8D"/>
    <w:rsid w:val="00BC5CB9"/>
    <w:rsid w:val="00BC6951"/>
    <w:rsid w:val="00BE481B"/>
    <w:rsid w:val="00BE5EE3"/>
    <w:rsid w:val="00BF4BCB"/>
    <w:rsid w:val="00C03AEE"/>
    <w:rsid w:val="00C076DA"/>
    <w:rsid w:val="00C10661"/>
    <w:rsid w:val="00C20F18"/>
    <w:rsid w:val="00C2161E"/>
    <w:rsid w:val="00C36DAC"/>
    <w:rsid w:val="00C37979"/>
    <w:rsid w:val="00C441CA"/>
    <w:rsid w:val="00C562E3"/>
    <w:rsid w:val="00C72B79"/>
    <w:rsid w:val="00C74323"/>
    <w:rsid w:val="00C80600"/>
    <w:rsid w:val="00C853E8"/>
    <w:rsid w:val="00C902CB"/>
    <w:rsid w:val="00CA140A"/>
    <w:rsid w:val="00CA15E9"/>
    <w:rsid w:val="00CA3748"/>
    <w:rsid w:val="00CB0CA1"/>
    <w:rsid w:val="00CB3F80"/>
    <w:rsid w:val="00CB670A"/>
    <w:rsid w:val="00CC646D"/>
    <w:rsid w:val="00CD0468"/>
    <w:rsid w:val="00CD2AE2"/>
    <w:rsid w:val="00CD41BA"/>
    <w:rsid w:val="00CD693F"/>
    <w:rsid w:val="00CD7EE8"/>
    <w:rsid w:val="00CE19FE"/>
    <w:rsid w:val="00CF0368"/>
    <w:rsid w:val="00CF734A"/>
    <w:rsid w:val="00D129E8"/>
    <w:rsid w:val="00D22199"/>
    <w:rsid w:val="00D22B59"/>
    <w:rsid w:val="00D27E76"/>
    <w:rsid w:val="00D308B4"/>
    <w:rsid w:val="00D32277"/>
    <w:rsid w:val="00D42817"/>
    <w:rsid w:val="00D50820"/>
    <w:rsid w:val="00D52B0D"/>
    <w:rsid w:val="00D63D8F"/>
    <w:rsid w:val="00D701A0"/>
    <w:rsid w:val="00D71AC2"/>
    <w:rsid w:val="00D725D5"/>
    <w:rsid w:val="00D7567F"/>
    <w:rsid w:val="00D956E1"/>
    <w:rsid w:val="00DB0330"/>
    <w:rsid w:val="00DB4049"/>
    <w:rsid w:val="00DC2D6A"/>
    <w:rsid w:val="00DC517B"/>
    <w:rsid w:val="00DC7489"/>
    <w:rsid w:val="00DD4475"/>
    <w:rsid w:val="00DD665B"/>
    <w:rsid w:val="00DE4AB2"/>
    <w:rsid w:val="00DE666C"/>
    <w:rsid w:val="00DF28F8"/>
    <w:rsid w:val="00E0147E"/>
    <w:rsid w:val="00E03EC5"/>
    <w:rsid w:val="00E1249B"/>
    <w:rsid w:val="00E16D6F"/>
    <w:rsid w:val="00E51961"/>
    <w:rsid w:val="00E77D10"/>
    <w:rsid w:val="00E819E7"/>
    <w:rsid w:val="00E854B5"/>
    <w:rsid w:val="00E85EB5"/>
    <w:rsid w:val="00E8720A"/>
    <w:rsid w:val="00E87908"/>
    <w:rsid w:val="00E96840"/>
    <w:rsid w:val="00EA25F5"/>
    <w:rsid w:val="00EB52AE"/>
    <w:rsid w:val="00EC6830"/>
    <w:rsid w:val="00EE7417"/>
    <w:rsid w:val="00EE7718"/>
    <w:rsid w:val="00F00EB2"/>
    <w:rsid w:val="00F019D1"/>
    <w:rsid w:val="00F06293"/>
    <w:rsid w:val="00F26CDB"/>
    <w:rsid w:val="00F30F2C"/>
    <w:rsid w:val="00F315F2"/>
    <w:rsid w:val="00F31BEA"/>
    <w:rsid w:val="00F33915"/>
    <w:rsid w:val="00F34B89"/>
    <w:rsid w:val="00F34E2F"/>
    <w:rsid w:val="00F41582"/>
    <w:rsid w:val="00F42397"/>
    <w:rsid w:val="00F437FF"/>
    <w:rsid w:val="00F46279"/>
    <w:rsid w:val="00F4717D"/>
    <w:rsid w:val="00F50665"/>
    <w:rsid w:val="00F51530"/>
    <w:rsid w:val="00F518D8"/>
    <w:rsid w:val="00F63852"/>
    <w:rsid w:val="00F64E8A"/>
    <w:rsid w:val="00F671DA"/>
    <w:rsid w:val="00F735CE"/>
    <w:rsid w:val="00F757DA"/>
    <w:rsid w:val="00F81656"/>
    <w:rsid w:val="00F83EFF"/>
    <w:rsid w:val="00F84A2F"/>
    <w:rsid w:val="00FA05BD"/>
    <w:rsid w:val="00FA205B"/>
    <w:rsid w:val="00FA2A87"/>
    <w:rsid w:val="00FA333E"/>
    <w:rsid w:val="00FA4583"/>
    <w:rsid w:val="00FA76AF"/>
    <w:rsid w:val="00FC5E50"/>
    <w:rsid w:val="00FC6983"/>
    <w:rsid w:val="00FD5376"/>
    <w:rsid w:val="00FE18DB"/>
    <w:rsid w:val="00FE2DEB"/>
    <w:rsid w:val="00FE5ABF"/>
    <w:rsid w:val="00FF1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CBEB678"/>
  <w15:chartTrackingRefBased/>
  <w15:docId w15:val="{4691ECCF-D014-4D50-ADD7-72A61BB7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797"/>
    <w:pPr>
      <w:spacing w:after="200" w:line="276" w:lineRule="auto"/>
    </w:pPr>
    <w:rPr>
      <w:rFonts w:ascii="Calibri" w:eastAsia="Calibri" w:hAnsi="Calibri" w:cs="Times New Roman"/>
    </w:rPr>
  </w:style>
  <w:style w:type="paragraph" w:styleId="Ttulo1">
    <w:name w:val="heading 1"/>
    <w:basedOn w:val="Normal"/>
    <w:link w:val="Ttulo1Car"/>
    <w:uiPriority w:val="9"/>
    <w:qFormat/>
    <w:rsid w:val="004A6911"/>
    <w:pPr>
      <w:spacing w:before="100" w:beforeAutospacing="1" w:after="100" w:afterAutospacing="1" w:line="240" w:lineRule="auto"/>
      <w:outlineLvl w:val="0"/>
    </w:pPr>
    <w:rPr>
      <w:rFonts w:ascii="Times New Roman" w:eastAsia="Times New Roman" w:hAnsi="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100797"/>
    <w:rPr>
      <w:lang w:val="es-ES_tradnl"/>
    </w:rPr>
  </w:style>
  <w:style w:type="paragraph" w:customStyle="1" w:styleId="CuerpoA">
    <w:name w:val="Cuerpo A"/>
    <w:rsid w:val="001007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styleId="Encabezado">
    <w:name w:val="header"/>
    <w:basedOn w:val="Normal"/>
    <w:link w:val="EncabezadoCar"/>
    <w:uiPriority w:val="99"/>
    <w:unhideWhenUsed/>
    <w:rsid w:val="00100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797"/>
    <w:rPr>
      <w:rFonts w:ascii="Calibri" w:eastAsia="Calibri" w:hAnsi="Calibri" w:cs="Times New Roman"/>
    </w:rPr>
  </w:style>
  <w:style w:type="paragraph" w:styleId="Piedepgina">
    <w:name w:val="footer"/>
    <w:basedOn w:val="Normal"/>
    <w:link w:val="PiedepginaCar"/>
    <w:uiPriority w:val="99"/>
    <w:unhideWhenUsed/>
    <w:rsid w:val="00100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797"/>
    <w:rPr>
      <w:rFonts w:ascii="Calibri" w:eastAsia="Calibri" w:hAnsi="Calibri" w:cs="Times New Roman"/>
    </w:rPr>
  </w:style>
  <w:style w:type="paragraph" w:styleId="Sinespaciado">
    <w:name w:val="No Spacing"/>
    <w:uiPriority w:val="1"/>
    <w:qFormat/>
    <w:rsid w:val="00100797"/>
    <w:pPr>
      <w:spacing w:after="0" w:line="240" w:lineRule="auto"/>
    </w:pPr>
    <w:rPr>
      <w:rFonts w:ascii="Calibri" w:eastAsia="Calibri" w:hAnsi="Calibri" w:cs="Times New Roman"/>
    </w:rPr>
  </w:style>
  <w:style w:type="paragraph" w:styleId="NormalWeb">
    <w:name w:val="Normal (Web)"/>
    <w:basedOn w:val="Normal"/>
    <w:uiPriority w:val="99"/>
    <w:unhideWhenUsed/>
    <w:rsid w:val="00F518D8"/>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AB4CC0"/>
    <w:pPr>
      <w:ind w:left="720"/>
      <w:contextualSpacing/>
    </w:pPr>
  </w:style>
  <w:style w:type="character" w:styleId="Hipervnculo">
    <w:name w:val="Hyperlink"/>
    <w:basedOn w:val="Fuentedeprrafopredeter"/>
    <w:uiPriority w:val="99"/>
    <w:unhideWhenUsed/>
    <w:rsid w:val="00241D01"/>
    <w:rPr>
      <w:color w:val="0000FF"/>
      <w:u w:val="single"/>
    </w:rPr>
  </w:style>
  <w:style w:type="character" w:customStyle="1" w:styleId="baj">
    <w:name w:val="b_aj"/>
    <w:basedOn w:val="Fuentedeprrafopredeter"/>
    <w:rsid w:val="00241D01"/>
  </w:style>
  <w:style w:type="character" w:styleId="Textoennegrita">
    <w:name w:val="Strong"/>
    <w:basedOn w:val="Fuentedeprrafopredeter"/>
    <w:uiPriority w:val="22"/>
    <w:qFormat/>
    <w:rsid w:val="00D7567F"/>
    <w:rPr>
      <w:b/>
      <w:bCs/>
    </w:rPr>
  </w:style>
  <w:style w:type="character" w:styleId="nfasis">
    <w:name w:val="Emphasis"/>
    <w:basedOn w:val="Fuentedeprrafopredeter"/>
    <w:uiPriority w:val="20"/>
    <w:qFormat/>
    <w:rsid w:val="00D7567F"/>
    <w:rPr>
      <w:i/>
      <w:iCs/>
    </w:rPr>
  </w:style>
  <w:style w:type="table" w:styleId="Tablaconcuadrcula">
    <w:name w:val="Table Grid"/>
    <w:basedOn w:val="Tablanormal"/>
    <w:uiPriority w:val="39"/>
    <w:rsid w:val="000F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2E64"/>
    <w:rPr>
      <w:sz w:val="16"/>
      <w:szCs w:val="16"/>
    </w:rPr>
  </w:style>
  <w:style w:type="paragraph" w:styleId="Textocomentario">
    <w:name w:val="annotation text"/>
    <w:basedOn w:val="Normal"/>
    <w:link w:val="TextocomentarioCar"/>
    <w:uiPriority w:val="99"/>
    <w:unhideWhenUsed/>
    <w:rsid w:val="000F2E64"/>
    <w:pPr>
      <w:spacing w:line="240" w:lineRule="auto"/>
    </w:pPr>
    <w:rPr>
      <w:sz w:val="20"/>
      <w:szCs w:val="20"/>
    </w:rPr>
  </w:style>
  <w:style w:type="character" w:customStyle="1" w:styleId="TextocomentarioCar">
    <w:name w:val="Texto comentario Car"/>
    <w:basedOn w:val="Fuentedeprrafopredeter"/>
    <w:link w:val="Textocomentario"/>
    <w:uiPriority w:val="99"/>
    <w:rsid w:val="000F2E6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F2E64"/>
    <w:rPr>
      <w:b/>
      <w:bCs/>
    </w:rPr>
  </w:style>
  <w:style w:type="character" w:customStyle="1" w:styleId="AsuntodelcomentarioCar">
    <w:name w:val="Asunto del comentario Car"/>
    <w:basedOn w:val="TextocomentarioCar"/>
    <w:link w:val="Asuntodelcomentario"/>
    <w:uiPriority w:val="99"/>
    <w:semiHidden/>
    <w:rsid w:val="000F2E64"/>
    <w:rPr>
      <w:rFonts w:ascii="Calibri" w:eastAsia="Calibri" w:hAnsi="Calibri" w:cs="Times New Roman"/>
      <w:b/>
      <w:bCs/>
      <w:sz w:val="20"/>
      <w:szCs w:val="20"/>
    </w:rPr>
  </w:style>
  <w:style w:type="table" w:customStyle="1" w:styleId="3">
    <w:name w:val="3"/>
    <w:basedOn w:val="Tablanormal"/>
    <w:rsid w:val="00CD2AE2"/>
    <w:pPr>
      <w:spacing w:after="200" w:line="276" w:lineRule="auto"/>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2">
    <w:name w:val="2"/>
    <w:basedOn w:val="Tablanormal"/>
    <w:rsid w:val="00CD2AE2"/>
    <w:pPr>
      <w:spacing w:after="0" w:line="240" w:lineRule="auto"/>
    </w:pPr>
    <w:rPr>
      <w:rFonts w:ascii="Calibri" w:eastAsia="Calibri" w:hAnsi="Calibri" w:cs="Calibri"/>
    </w:rPr>
    <w:tblPr>
      <w:tblStyleRowBandSize w:val="1"/>
      <w:tblStyleColBandSize w:val="1"/>
      <w:tblInd w:w="0" w:type="nil"/>
    </w:tblPr>
  </w:style>
  <w:style w:type="paragraph" w:styleId="Textoindependiente">
    <w:name w:val="Body Text"/>
    <w:basedOn w:val="Normal"/>
    <w:link w:val="TextoindependienteCar"/>
    <w:uiPriority w:val="1"/>
    <w:qFormat/>
    <w:rsid w:val="00CD2AE2"/>
    <w:pPr>
      <w:widowControl w:val="0"/>
      <w:autoSpaceDE w:val="0"/>
      <w:autoSpaceDN w:val="0"/>
      <w:spacing w:after="0" w:line="240" w:lineRule="auto"/>
    </w:pPr>
    <w:rPr>
      <w:rFonts w:ascii="Tahoma" w:eastAsia="Tahoma" w:hAnsi="Tahoma" w:cs="Tahoma"/>
      <w:sz w:val="24"/>
      <w:szCs w:val="24"/>
      <w:lang w:val="es-ES"/>
    </w:rPr>
  </w:style>
  <w:style w:type="character" w:customStyle="1" w:styleId="TextoindependienteCar">
    <w:name w:val="Texto independiente Car"/>
    <w:basedOn w:val="Fuentedeprrafopredeter"/>
    <w:link w:val="Textoindependiente"/>
    <w:uiPriority w:val="1"/>
    <w:rsid w:val="00CD2AE2"/>
    <w:rPr>
      <w:rFonts w:ascii="Tahoma" w:eastAsia="Tahoma" w:hAnsi="Tahoma" w:cs="Tahoma"/>
      <w:sz w:val="24"/>
      <w:szCs w:val="24"/>
      <w:lang w:val="es-ES"/>
    </w:rPr>
  </w:style>
  <w:style w:type="paragraph" w:customStyle="1" w:styleId="TableParagraph">
    <w:name w:val="Table Paragraph"/>
    <w:basedOn w:val="Normal"/>
    <w:uiPriority w:val="1"/>
    <w:qFormat/>
    <w:rsid w:val="00CD2AE2"/>
    <w:pPr>
      <w:widowControl w:val="0"/>
      <w:autoSpaceDE w:val="0"/>
      <w:autoSpaceDN w:val="0"/>
      <w:spacing w:after="0" w:line="240" w:lineRule="auto"/>
      <w:ind w:left="107"/>
    </w:pPr>
    <w:rPr>
      <w:rFonts w:ascii="Tahoma" w:eastAsia="Tahoma" w:hAnsi="Tahoma" w:cs="Tahoma"/>
      <w:lang w:val="es-E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6F0DEE"/>
    <w:rPr>
      <w:rFonts w:ascii="Calibri" w:eastAsia="Calibri" w:hAnsi="Calibri" w:cs="Times New Roman"/>
    </w:rPr>
  </w:style>
  <w:style w:type="table" w:customStyle="1" w:styleId="TableNormal">
    <w:name w:val="Table Normal"/>
    <w:uiPriority w:val="2"/>
    <w:semiHidden/>
    <w:unhideWhenUsed/>
    <w:qFormat/>
    <w:rsid w:val="00172D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4A6911"/>
    <w:rPr>
      <w:rFonts w:ascii="Times New Roman" w:eastAsia="Times New Roman" w:hAnsi="Times New Roman" w:cs="Times New Roman"/>
      <w:b/>
      <w:bCs/>
      <w:kern w:val="36"/>
      <w:sz w:val="48"/>
      <w:szCs w:val="48"/>
      <w:lang w:eastAsia="es-CO"/>
    </w:rPr>
  </w:style>
  <w:style w:type="paragraph" w:customStyle="1" w:styleId="Default">
    <w:name w:val="Default"/>
    <w:rsid w:val="00692324"/>
    <w:pPr>
      <w:suppressAutoHyphens/>
      <w:autoSpaceDE w:val="0"/>
      <w:autoSpaceDN w:val="0"/>
      <w:spacing w:after="0" w:line="240" w:lineRule="auto"/>
      <w:textAlignment w:val="baseline"/>
    </w:pPr>
    <w:rPr>
      <w:rFonts w:ascii="Arial" w:eastAsia="Constantia" w:hAnsi="Arial" w:cs="Arial"/>
      <w:color w:val="000000"/>
      <w:kern w:val="3"/>
      <w:sz w:val="24"/>
      <w:szCs w:val="24"/>
      <w:lang w:eastAsia="zh-CN"/>
    </w:rPr>
  </w:style>
  <w:style w:type="paragraph" w:styleId="Textodeglobo">
    <w:name w:val="Balloon Text"/>
    <w:basedOn w:val="Normal"/>
    <w:link w:val="TextodegloboCar"/>
    <w:uiPriority w:val="99"/>
    <w:semiHidden/>
    <w:unhideWhenUsed/>
    <w:rsid w:val="005F1D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DA5"/>
    <w:rPr>
      <w:rFonts w:ascii="Segoe UI" w:eastAsia="Calibri" w:hAnsi="Segoe UI" w:cs="Segoe UI"/>
      <w:sz w:val="18"/>
      <w:szCs w:val="18"/>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Footnote Text Cha"/>
    <w:basedOn w:val="Normal"/>
    <w:link w:val="TextonotapieCar"/>
    <w:uiPriority w:val="99"/>
    <w:unhideWhenUsed/>
    <w:rsid w:val="00A4621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A46212"/>
    <w:rPr>
      <w:rFonts w:ascii="Calibri" w:eastAsia="Calibri" w:hAnsi="Calibri" w:cs="Times New Roman"/>
      <w:sz w:val="20"/>
      <w:szCs w:val="20"/>
    </w:rPr>
  </w:style>
  <w:style w:type="character" w:styleId="Refdenotaalpie">
    <w:name w:val="footnote reference"/>
    <w:aliases w:val="referencia nota al pie,Appel note de bas de page,Ref. de nota al pie 2,Texto de nota al pie,Footnotes refss,Footnote number,BVI fnr,f,4_G,16 Point,Superscript 6 Point,Texto nota al pie,Pie de Página,FC,Texto de nota al pi,Nota de pie"/>
    <w:uiPriority w:val="99"/>
    <w:unhideWhenUsed/>
    <w:qFormat/>
    <w:rsid w:val="00A46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152">
      <w:bodyDiv w:val="1"/>
      <w:marLeft w:val="0"/>
      <w:marRight w:val="0"/>
      <w:marTop w:val="0"/>
      <w:marBottom w:val="0"/>
      <w:divBdr>
        <w:top w:val="none" w:sz="0" w:space="0" w:color="auto"/>
        <w:left w:val="none" w:sz="0" w:space="0" w:color="auto"/>
        <w:bottom w:val="none" w:sz="0" w:space="0" w:color="auto"/>
        <w:right w:val="none" w:sz="0" w:space="0" w:color="auto"/>
      </w:divBdr>
    </w:div>
    <w:div w:id="51277817">
      <w:bodyDiv w:val="1"/>
      <w:marLeft w:val="0"/>
      <w:marRight w:val="0"/>
      <w:marTop w:val="0"/>
      <w:marBottom w:val="0"/>
      <w:divBdr>
        <w:top w:val="none" w:sz="0" w:space="0" w:color="auto"/>
        <w:left w:val="none" w:sz="0" w:space="0" w:color="auto"/>
        <w:bottom w:val="none" w:sz="0" w:space="0" w:color="auto"/>
        <w:right w:val="none" w:sz="0" w:space="0" w:color="auto"/>
      </w:divBdr>
    </w:div>
    <w:div w:id="298389867">
      <w:bodyDiv w:val="1"/>
      <w:marLeft w:val="0"/>
      <w:marRight w:val="0"/>
      <w:marTop w:val="0"/>
      <w:marBottom w:val="0"/>
      <w:divBdr>
        <w:top w:val="none" w:sz="0" w:space="0" w:color="auto"/>
        <w:left w:val="none" w:sz="0" w:space="0" w:color="auto"/>
        <w:bottom w:val="none" w:sz="0" w:space="0" w:color="auto"/>
        <w:right w:val="none" w:sz="0" w:space="0" w:color="auto"/>
      </w:divBdr>
    </w:div>
    <w:div w:id="409157126">
      <w:bodyDiv w:val="1"/>
      <w:marLeft w:val="0"/>
      <w:marRight w:val="0"/>
      <w:marTop w:val="0"/>
      <w:marBottom w:val="0"/>
      <w:divBdr>
        <w:top w:val="none" w:sz="0" w:space="0" w:color="auto"/>
        <w:left w:val="none" w:sz="0" w:space="0" w:color="auto"/>
        <w:bottom w:val="none" w:sz="0" w:space="0" w:color="auto"/>
        <w:right w:val="none" w:sz="0" w:space="0" w:color="auto"/>
      </w:divBdr>
    </w:div>
    <w:div w:id="505096140">
      <w:bodyDiv w:val="1"/>
      <w:marLeft w:val="0"/>
      <w:marRight w:val="0"/>
      <w:marTop w:val="0"/>
      <w:marBottom w:val="0"/>
      <w:divBdr>
        <w:top w:val="none" w:sz="0" w:space="0" w:color="auto"/>
        <w:left w:val="none" w:sz="0" w:space="0" w:color="auto"/>
        <w:bottom w:val="none" w:sz="0" w:space="0" w:color="auto"/>
        <w:right w:val="none" w:sz="0" w:space="0" w:color="auto"/>
      </w:divBdr>
    </w:div>
    <w:div w:id="1010529447">
      <w:bodyDiv w:val="1"/>
      <w:marLeft w:val="0"/>
      <w:marRight w:val="0"/>
      <w:marTop w:val="0"/>
      <w:marBottom w:val="0"/>
      <w:divBdr>
        <w:top w:val="none" w:sz="0" w:space="0" w:color="auto"/>
        <w:left w:val="none" w:sz="0" w:space="0" w:color="auto"/>
        <w:bottom w:val="none" w:sz="0" w:space="0" w:color="auto"/>
        <w:right w:val="none" w:sz="0" w:space="0" w:color="auto"/>
      </w:divBdr>
    </w:div>
    <w:div w:id="1059597080">
      <w:bodyDiv w:val="1"/>
      <w:marLeft w:val="0"/>
      <w:marRight w:val="0"/>
      <w:marTop w:val="0"/>
      <w:marBottom w:val="0"/>
      <w:divBdr>
        <w:top w:val="none" w:sz="0" w:space="0" w:color="auto"/>
        <w:left w:val="none" w:sz="0" w:space="0" w:color="auto"/>
        <w:bottom w:val="none" w:sz="0" w:space="0" w:color="auto"/>
        <w:right w:val="none" w:sz="0" w:space="0" w:color="auto"/>
      </w:divBdr>
    </w:div>
    <w:div w:id="1116021276">
      <w:bodyDiv w:val="1"/>
      <w:marLeft w:val="0"/>
      <w:marRight w:val="0"/>
      <w:marTop w:val="0"/>
      <w:marBottom w:val="0"/>
      <w:divBdr>
        <w:top w:val="none" w:sz="0" w:space="0" w:color="auto"/>
        <w:left w:val="none" w:sz="0" w:space="0" w:color="auto"/>
        <w:bottom w:val="none" w:sz="0" w:space="0" w:color="auto"/>
        <w:right w:val="none" w:sz="0" w:space="0" w:color="auto"/>
      </w:divBdr>
    </w:div>
    <w:div w:id="1206329885">
      <w:bodyDiv w:val="1"/>
      <w:marLeft w:val="0"/>
      <w:marRight w:val="0"/>
      <w:marTop w:val="0"/>
      <w:marBottom w:val="0"/>
      <w:divBdr>
        <w:top w:val="none" w:sz="0" w:space="0" w:color="auto"/>
        <w:left w:val="none" w:sz="0" w:space="0" w:color="auto"/>
        <w:bottom w:val="none" w:sz="0" w:space="0" w:color="auto"/>
        <w:right w:val="none" w:sz="0" w:space="0" w:color="auto"/>
      </w:divBdr>
    </w:div>
    <w:div w:id="1207370898">
      <w:bodyDiv w:val="1"/>
      <w:marLeft w:val="0"/>
      <w:marRight w:val="0"/>
      <w:marTop w:val="0"/>
      <w:marBottom w:val="0"/>
      <w:divBdr>
        <w:top w:val="none" w:sz="0" w:space="0" w:color="auto"/>
        <w:left w:val="none" w:sz="0" w:space="0" w:color="auto"/>
        <w:bottom w:val="none" w:sz="0" w:space="0" w:color="auto"/>
        <w:right w:val="none" w:sz="0" w:space="0" w:color="auto"/>
      </w:divBdr>
    </w:div>
    <w:div w:id="1680696555">
      <w:bodyDiv w:val="1"/>
      <w:marLeft w:val="0"/>
      <w:marRight w:val="0"/>
      <w:marTop w:val="0"/>
      <w:marBottom w:val="0"/>
      <w:divBdr>
        <w:top w:val="none" w:sz="0" w:space="0" w:color="auto"/>
        <w:left w:val="none" w:sz="0" w:space="0" w:color="auto"/>
        <w:bottom w:val="none" w:sz="0" w:space="0" w:color="auto"/>
        <w:right w:val="none" w:sz="0" w:space="0" w:color="auto"/>
      </w:divBdr>
    </w:div>
    <w:div w:id="1800033675">
      <w:bodyDiv w:val="1"/>
      <w:marLeft w:val="0"/>
      <w:marRight w:val="0"/>
      <w:marTop w:val="0"/>
      <w:marBottom w:val="0"/>
      <w:divBdr>
        <w:top w:val="none" w:sz="0" w:space="0" w:color="auto"/>
        <w:left w:val="none" w:sz="0" w:space="0" w:color="auto"/>
        <w:bottom w:val="none" w:sz="0" w:space="0" w:color="auto"/>
        <w:right w:val="none" w:sz="0" w:space="0" w:color="auto"/>
      </w:divBdr>
    </w:div>
    <w:div w:id="1848866044">
      <w:bodyDiv w:val="1"/>
      <w:marLeft w:val="0"/>
      <w:marRight w:val="0"/>
      <w:marTop w:val="0"/>
      <w:marBottom w:val="0"/>
      <w:divBdr>
        <w:top w:val="none" w:sz="0" w:space="0" w:color="auto"/>
        <w:left w:val="none" w:sz="0" w:space="0" w:color="auto"/>
        <w:bottom w:val="none" w:sz="0" w:space="0" w:color="auto"/>
        <w:right w:val="none" w:sz="0" w:space="0" w:color="auto"/>
      </w:divBdr>
    </w:div>
    <w:div w:id="1948081327">
      <w:bodyDiv w:val="1"/>
      <w:marLeft w:val="0"/>
      <w:marRight w:val="0"/>
      <w:marTop w:val="0"/>
      <w:marBottom w:val="0"/>
      <w:divBdr>
        <w:top w:val="none" w:sz="0" w:space="0" w:color="auto"/>
        <w:left w:val="none" w:sz="0" w:space="0" w:color="auto"/>
        <w:bottom w:val="none" w:sz="0" w:space="0" w:color="auto"/>
        <w:right w:val="none" w:sz="0" w:space="0" w:color="auto"/>
      </w:divBdr>
    </w:div>
    <w:div w:id="2003271127">
      <w:bodyDiv w:val="1"/>
      <w:marLeft w:val="0"/>
      <w:marRight w:val="0"/>
      <w:marTop w:val="0"/>
      <w:marBottom w:val="0"/>
      <w:divBdr>
        <w:top w:val="none" w:sz="0" w:space="0" w:color="auto"/>
        <w:left w:val="none" w:sz="0" w:space="0" w:color="auto"/>
        <w:bottom w:val="none" w:sz="0" w:space="0" w:color="auto"/>
        <w:right w:val="none" w:sz="0" w:space="0" w:color="auto"/>
      </w:divBdr>
    </w:div>
    <w:div w:id="20109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142_199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006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B279-7E82-4D7C-A1EC-7D6ACCC2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20</Pages>
  <Words>6120</Words>
  <Characters>33665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enciso enciso</dc:creator>
  <cp:keywords/>
  <dc:description/>
  <cp:lastModifiedBy>Kelly Viviana  Enciso Martinez UTL</cp:lastModifiedBy>
  <cp:revision>31</cp:revision>
  <cp:lastPrinted>2022-09-28T14:39:00Z</cp:lastPrinted>
  <dcterms:created xsi:type="dcterms:W3CDTF">2022-03-25T16:20:00Z</dcterms:created>
  <dcterms:modified xsi:type="dcterms:W3CDTF">2022-09-28T14:59:00Z</dcterms:modified>
</cp:coreProperties>
</file>