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42A947" w14:textId="21BDF13B" w:rsidR="00561D0F" w:rsidRPr="00FA4962" w:rsidRDefault="008F278F" w:rsidP="00561D0F">
      <w:pPr>
        <w:spacing w:after="0" w:line="240" w:lineRule="auto"/>
        <w:jc w:val="both"/>
        <w:rPr>
          <w:rFonts w:asciiTheme="majorHAnsi" w:eastAsia="Calibri" w:hAnsiTheme="majorHAnsi" w:cstheme="majorHAnsi"/>
          <w:sz w:val="24"/>
          <w:szCs w:val="24"/>
          <w:lang w:val="es-ES_tradnl" w:eastAsia="es-CO"/>
        </w:rPr>
      </w:pPr>
      <w:bookmarkStart w:id="0" w:name="_GoBack"/>
      <w:bookmarkEnd w:id="0"/>
      <w:r w:rsidRPr="00FA4962">
        <w:rPr>
          <w:rFonts w:asciiTheme="majorHAnsi" w:eastAsia="Calibri" w:hAnsiTheme="majorHAnsi" w:cstheme="majorHAnsi"/>
          <w:sz w:val="24"/>
          <w:szCs w:val="24"/>
          <w:lang w:val="es-ES_tradnl" w:eastAsia="es-CO"/>
        </w:rPr>
        <w:t xml:space="preserve">Bogotá, </w:t>
      </w:r>
      <w:r w:rsidR="009E2EFF">
        <w:rPr>
          <w:rFonts w:asciiTheme="majorHAnsi" w:eastAsia="Calibri" w:hAnsiTheme="majorHAnsi" w:cstheme="majorHAnsi"/>
          <w:sz w:val="24"/>
          <w:szCs w:val="24"/>
          <w:lang w:val="es-ES_tradnl" w:eastAsia="es-CO"/>
        </w:rPr>
        <w:t>27</w:t>
      </w:r>
      <w:r w:rsidR="00561D0F" w:rsidRPr="00FA4962">
        <w:rPr>
          <w:rFonts w:asciiTheme="majorHAnsi" w:eastAsia="Calibri" w:hAnsiTheme="majorHAnsi" w:cstheme="majorHAnsi"/>
          <w:sz w:val="24"/>
          <w:szCs w:val="24"/>
          <w:lang w:val="es-ES_tradnl" w:eastAsia="es-CO"/>
        </w:rPr>
        <w:t xml:space="preserve"> de </w:t>
      </w:r>
      <w:r w:rsidRPr="00FA4962">
        <w:rPr>
          <w:rFonts w:asciiTheme="majorHAnsi" w:eastAsia="Calibri" w:hAnsiTheme="majorHAnsi" w:cstheme="majorHAnsi"/>
          <w:sz w:val="24"/>
          <w:szCs w:val="24"/>
          <w:lang w:val="es-ES_tradnl" w:eastAsia="es-CO"/>
        </w:rPr>
        <w:t>septiembre</w:t>
      </w:r>
      <w:r w:rsidR="00561D0F" w:rsidRPr="00FA4962">
        <w:rPr>
          <w:rFonts w:asciiTheme="majorHAnsi" w:eastAsia="Calibri" w:hAnsiTheme="majorHAnsi" w:cstheme="majorHAnsi"/>
          <w:sz w:val="24"/>
          <w:szCs w:val="24"/>
          <w:lang w:val="es-ES_tradnl" w:eastAsia="es-CO"/>
        </w:rPr>
        <w:t xml:space="preserve"> de 2022</w:t>
      </w:r>
    </w:p>
    <w:p w14:paraId="7264DA50" w14:textId="77777777" w:rsidR="00561D0F" w:rsidRPr="00FA4962" w:rsidRDefault="00561D0F" w:rsidP="00561D0F">
      <w:pPr>
        <w:spacing w:after="0" w:line="240" w:lineRule="auto"/>
        <w:jc w:val="both"/>
        <w:rPr>
          <w:rFonts w:asciiTheme="majorHAnsi" w:eastAsia="Calibri" w:hAnsiTheme="majorHAnsi" w:cstheme="majorHAnsi"/>
          <w:sz w:val="24"/>
          <w:szCs w:val="24"/>
          <w:lang w:val="es-ES_tradnl" w:eastAsia="es-CO"/>
        </w:rPr>
      </w:pPr>
    </w:p>
    <w:p w14:paraId="221820E1" w14:textId="77777777" w:rsidR="00561D0F" w:rsidRPr="00FA4962" w:rsidRDefault="00561D0F" w:rsidP="00561D0F">
      <w:pPr>
        <w:spacing w:after="0" w:line="240" w:lineRule="auto"/>
        <w:jc w:val="both"/>
        <w:rPr>
          <w:rFonts w:asciiTheme="majorHAnsi" w:eastAsia="Calibri" w:hAnsiTheme="majorHAnsi" w:cstheme="majorHAnsi"/>
          <w:sz w:val="24"/>
          <w:szCs w:val="24"/>
          <w:lang w:val="es-ES_tradnl" w:eastAsia="es-CO"/>
        </w:rPr>
      </w:pPr>
    </w:p>
    <w:p w14:paraId="12B22E49" w14:textId="77777777" w:rsidR="00561D0F" w:rsidRPr="00FA4962" w:rsidRDefault="00561D0F" w:rsidP="00561D0F">
      <w:pPr>
        <w:spacing w:after="0" w:line="240" w:lineRule="auto"/>
        <w:jc w:val="both"/>
        <w:rPr>
          <w:rFonts w:asciiTheme="majorHAnsi" w:eastAsia="Calibri" w:hAnsiTheme="majorHAnsi" w:cstheme="majorHAnsi"/>
          <w:sz w:val="24"/>
          <w:szCs w:val="24"/>
          <w:lang w:val="es-ES_tradnl" w:eastAsia="es-CO"/>
        </w:rPr>
      </w:pPr>
      <w:r w:rsidRPr="00FA4962">
        <w:rPr>
          <w:rFonts w:asciiTheme="majorHAnsi" w:eastAsia="Calibri" w:hAnsiTheme="majorHAnsi" w:cstheme="majorHAnsi"/>
          <w:sz w:val="24"/>
          <w:szCs w:val="24"/>
          <w:lang w:val="es-ES_tradnl" w:eastAsia="es-CO"/>
        </w:rPr>
        <w:t>Doctor</w:t>
      </w:r>
    </w:p>
    <w:p w14:paraId="58A65220" w14:textId="6085EB10" w:rsidR="00561D0F" w:rsidRPr="00FA4962" w:rsidRDefault="000A3F7E" w:rsidP="00561D0F">
      <w:pPr>
        <w:spacing w:after="0" w:line="240" w:lineRule="auto"/>
        <w:jc w:val="both"/>
        <w:rPr>
          <w:rFonts w:asciiTheme="majorHAnsi" w:eastAsia="Calibri" w:hAnsiTheme="majorHAnsi" w:cstheme="majorHAnsi"/>
          <w:b/>
          <w:sz w:val="24"/>
          <w:szCs w:val="24"/>
          <w:lang w:val="es-ES_tradnl" w:eastAsia="es-CO"/>
        </w:rPr>
      </w:pPr>
      <w:r w:rsidRPr="00FA4962">
        <w:rPr>
          <w:rFonts w:asciiTheme="majorHAnsi" w:eastAsia="Calibri" w:hAnsiTheme="majorHAnsi" w:cstheme="majorHAnsi"/>
          <w:b/>
          <w:sz w:val="24"/>
          <w:szCs w:val="24"/>
          <w:lang w:val="es-ES_tradnl" w:eastAsia="es-CO"/>
        </w:rPr>
        <w:t>JAIME LUIS LACOUTURE</w:t>
      </w:r>
    </w:p>
    <w:p w14:paraId="7FA98AE2" w14:textId="77777777" w:rsidR="00561D0F" w:rsidRPr="00FA4962" w:rsidRDefault="00561D0F" w:rsidP="00561D0F">
      <w:pPr>
        <w:spacing w:after="0" w:line="240" w:lineRule="auto"/>
        <w:jc w:val="both"/>
        <w:rPr>
          <w:rFonts w:asciiTheme="majorHAnsi" w:eastAsia="Calibri" w:hAnsiTheme="majorHAnsi" w:cstheme="majorHAnsi"/>
          <w:sz w:val="24"/>
          <w:szCs w:val="24"/>
          <w:lang w:val="es-ES_tradnl" w:eastAsia="es-CO"/>
        </w:rPr>
      </w:pPr>
      <w:r w:rsidRPr="00FA4962">
        <w:rPr>
          <w:rFonts w:asciiTheme="majorHAnsi" w:eastAsia="Calibri" w:hAnsiTheme="majorHAnsi" w:cstheme="majorHAnsi"/>
          <w:sz w:val="24"/>
          <w:szCs w:val="24"/>
          <w:lang w:val="es-ES_tradnl" w:eastAsia="es-CO"/>
        </w:rPr>
        <w:t>Secretario General</w:t>
      </w:r>
    </w:p>
    <w:p w14:paraId="26420A92" w14:textId="77777777" w:rsidR="00561D0F" w:rsidRPr="00FA4962" w:rsidRDefault="00561D0F" w:rsidP="00561D0F">
      <w:pPr>
        <w:spacing w:after="0" w:line="240" w:lineRule="auto"/>
        <w:jc w:val="both"/>
        <w:rPr>
          <w:rFonts w:asciiTheme="majorHAnsi" w:eastAsia="Calibri" w:hAnsiTheme="majorHAnsi" w:cstheme="majorHAnsi"/>
          <w:sz w:val="24"/>
          <w:szCs w:val="24"/>
          <w:lang w:val="es-ES_tradnl" w:eastAsia="es-CO"/>
        </w:rPr>
      </w:pPr>
      <w:r w:rsidRPr="00FA4962">
        <w:rPr>
          <w:rFonts w:asciiTheme="majorHAnsi" w:eastAsia="Calibri" w:hAnsiTheme="majorHAnsi" w:cstheme="majorHAnsi"/>
          <w:sz w:val="24"/>
          <w:szCs w:val="24"/>
          <w:lang w:val="es-ES_tradnl" w:eastAsia="es-CO"/>
        </w:rPr>
        <w:t>Cámara de Representantes</w:t>
      </w:r>
    </w:p>
    <w:p w14:paraId="4E9C504A" w14:textId="77777777" w:rsidR="00561D0F" w:rsidRPr="00FA4962" w:rsidRDefault="00561D0F" w:rsidP="00561D0F">
      <w:pPr>
        <w:spacing w:after="0" w:line="240" w:lineRule="auto"/>
        <w:jc w:val="both"/>
        <w:rPr>
          <w:rFonts w:asciiTheme="majorHAnsi" w:eastAsia="Calibri" w:hAnsiTheme="majorHAnsi" w:cstheme="majorHAnsi"/>
          <w:sz w:val="24"/>
          <w:szCs w:val="24"/>
          <w:lang w:val="es-ES_tradnl" w:eastAsia="es-CO"/>
        </w:rPr>
      </w:pPr>
      <w:r w:rsidRPr="00FA4962">
        <w:rPr>
          <w:rFonts w:asciiTheme="majorHAnsi" w:eastAsia="Calibri" w:hAnsiTheme="majorHAnsi" w:cstheme="majorHAnsi"/>
          <w:sz w:val="24"/>
          <w:szCs w:val="24"/>
          <w:lang w:val="es-ES_tradnl" w:eastAsia="es-CO"/>
        </w:rPr>
        <w:t xml:space="preserve">Ciudad </w:t>
      </w:r>
    </w:p>
    <w:p w14:paraId="5DC10B23" w14:textId="77777777" w:rsidR="00561D0F" w:rsidRPr="00FA4962" w:rsidRDefault="00561D0F" w:rsidP="00561D0F">
      <w:pPr>
        <w:spacing w:after="0" w:line="240" w:lineRule="auto"/>
        <w:jc w:val="both"/>
        <w:rPr>
          <w:rFonts w:asciiTheme="majorHAnsi" w:eastAsia="Calibri" w:hAnsiTheme="majorHAnsi" w:cstheme="majorHAnsi"/>
          <w:sz w:val="24"/>
          <w:szCs w:val="24"/>
          <w:lang w:val="es-ES_tradnl" w:eastAsia="es-CO"/>
        </w:rPr>
      </w:pPr>
    </w:p>
    <w:p w14:paraId="51D518E7" w14:textId="77777777" w:rsidR="00561D0F" w:rsidRPr="00FA4962" w:rsidRDefault="00561D0F" w:rsidP="00561D0F">
      <w:pPr>
        <w:spacing w:after="0" w:line="240" w:lineRule="auto"/>
        <w:jc w:val="both"/>
        <w:rPr>
          <w:rFonts w:asciiTheme="majorHAnsi" w:eastAsia="Calibri" w:hAnsiTheme="majorHAnsi" w:cstheme="majorHAnsi"/>
          <w:sz w:val="24"/>
          <w:szCs w:val="24"/>
          <w:lang w:val="es-ES_tradnl" w:eastAsia="es-CO"/>
        </w:rPr>
      </w:pPr>
    </w:p>
    <w:p w14:paraId="00DD750B" w14:textId="19A8DA78" w:rsidR="008F278F" w:rsidRPr="00FA4962" w:rsidRDefault="00561D0F" w:rsidP="008F278F">
      <w:pPr>
        <w:spacing w:after="0" w:line="240" w:lineRule="auto"/>
        <w:ind w:left="1410" w:hanging="1410"/>
        <w:jc w:val="both"/>
        <w:rPr>
          <w:rFonts w:asciiTheme="majorHAnsi" w:eastAsia="Calibri" w:hAnsiTheme="majorHAnsi" w:cstheme="majorHAnsi"/>
          <w:b/>
          <w:bCs/>
          <w:sz w:val="24"/>
          <w:szCs w:val="24"/>
          <w:lang w:val="es-ES" w:eastAsia="es-CO"/>
        </w:rPr>
      </w:pPr>
      <w:r w:rsidRPr="00FA4962">
        <w:rPr>
          <w:rFonts w:asciiTheme="majorHAnsi" w:eastAsia="Calibri" w:hAnsiTheme="majorHAnsi" w:cstheme="majorHAnsi"/>
          <w:b/>
          <w:sz w:val="24"/>
          <w:szCs w:val="24"/>
          <w:lang w:val="es-ES_tradnl" w:eastAsia="es-CO"/>
        </w:rPr>
        <w:t xml:space="preserve">Asunto: </w:t>
      </w:r>
      <w:r w:rsidRPr="00FA4962">
        <w:rPr>
          <w:rFonts w:asciiTheme="majorHAnsi" w:eastAsia="Calibri" w:hAnsiTheme="majorHAnsi" w:cstheme="majorHAnsi"/>
          <w:b/>
          <w:sz w:val="24"/>
          <w:szCs w:val="24"/>
          <w:lang w:val="es-ES_tradnl" w:eastAsia="es-CO"/>
        </w:rPr>
        <w:tab/>
      </w:r>
      <w:r w:rsidR="008F278F" w:rsidRPr="00FA4962">
        <w:rPr>
          <w:rFonts w:asciiTheme="majorHAnsi" w:eastAsia="Calibri" w:hAnsiTheme="majorHAnsi" w:cstheme="majorHAnsi"/>
          <w:b/>
          <w:sz w:val="24"/>
          <w:szCs w:val="24"/>
          <w:lang w:val="es-ES_tradnl" w:eastAsia="es-CO"/>
        </w:rPr>
        <w:t xml:space="preserve">RADICACIÓN DEL PROYECTO DE LEY NO. __ DE 2022 CÁMARA, </w:t>
      </w:r>
      <w:r w:rsidRPr="00FA4962">
        <w:rPr>
          <w:rFonts w:asciiTheme="majorHAnsi" w:eastAsia="Calibri" w:hAnsiTheme="majorHAnsi" w:cstheme="majorHAnsi"/>
          <w:b/>
          <w:sz w:val="24"/>
          <w:szCs w:val="24"/>
          <w:lang w:val="es-ES_tradnl" w:eastAsia="es-CO"/>
        </w:rPr>
        <w:t>“</w:t>
      </w:r>
      <w:r w:rsidR="008F278F" w:rsidRPr="00FA4962">
        <w:rPr>
          <w:rFonts w:asciiTheme="majorHAnsi" w:eastAsia="Calibri" w:hAnsiTheme="majorHAnsi" w:cstheme="majorHAnsi"/>
          <w:b/>
          <w:bCs/>
          <w:sz w:val="24"/>
          <w:szCs w:val="24"/>
          <w:lang w:val="es-ES" w:eastAsia="es-CO"/>
        </w:rPr>
        <w:t>POR MEDIO DEL CUAL SE MODIFICA EL ARTÍCULO 18 DE LA LEY 677 DE 2001.”</w:t>
      </w:r>
    </w:p>
    <w:p w14:paraId="4ADFDE25" w14:textId="77777777" w:rsidR="008F278F" w:rsidRPr="00FA4962" w:rsidRDefault="008F278F" w:rsidP="008F278F">
      <w:pPr>
        <w:spacing w:after="0" w:line="240" w:lineRule="auto"/>
        <w:ind w:left="1410" w:hanging="1410"/>
        <w:jc w:val="both"/>
        <w:rPr>
          <w:rFonts w:asciiTheme="majorHAnsi" w:eastAsia="Calibri" w:hAnsiTheme="majorHAnsi" w:cstheme="majorHAnsi"/>
          <w:b/>
          <w:bCs/>
          <w:sz w:val="24"/>
          <w:szCs w:val="24"/>
          <w:lang w:val="es-ES" w:eastAsia="es-CO"/>
        </w:rPr>
      </w:pPr>
    </w:p>
    <w:p w14:paraId="772931ED" w14:textId="4F282D16" w:rsidR="00561D0F" w:rsidRPr="00FA4962" w:rsidRDefault="00561D0F" w:rsidP="00561D0F">
      <w:pPr>
        <w:spacing w:after="0" w:line="240" w:lineRule="auto"/>
        <w:ind w:left="1410" w:hanging="1410"/>
        <w:jc w:val="both"/>
        <w:rPr>
          <w:rFonts w:asciiTheme="majorHAnsi" w:eastAsia="Calibri" w:hAnsiTheme="majorHAnsi" w:cstheme="majorHAnsi"/>
          <w:b/>
          <w:i/>
          <w:sz w:val="24"/>
          <w:szCs w:val="24"/>
          <w:lang w:val="es-ES_tradnl" w:eastAsia="es-CO"/>
        </w:rPr>
      </w:pPr>
    </w:p>
    <w:p w14:paraId="026D5367" w14:textId="77777777" w:rsidR="00561D0F" w:rsidRPr="00FA4962" w:rsidRDefault="00561D0F" w:rsidP="00561D0F">
      <w:pPr>
        <w:spacing w:after="0" w:line="240" w:lineRule="auto"/>
        <w:jc w:val="both"/>
        <w:rPr>
          <w:rFonts w:asciiTheme="majorHAnsi" w:eastAsia="Calibri" w:hAnsiTheme="majorHAnsi" w:cstheme="majorHAnsi"/>
          <w:sz w:val="24"/>
          <w:szCs w:val="24"/>
          <w:lang w:val="es-ES_tradnl" w:eastAsia="es-CO"/>
        </w:rPr>
      </w:pPr>
    </w:p>
    <w:p w14:paraId="37254519" w14:textId="77777777" w:rsidR="00561D0F" w:rsidRPr="00FA4962" w:rsidRDefault="00561D0F" w:rsidP="00561D0F">
      <w:pPr>
        <w:spacing w:after="0" w:line="240" w:lineRule="auto"/>
        <w:jc w:val="both"/>
        <w:rPr>
          <w:rFonts w:asciiTheme="majorHAnsi" w:eastAsia="Calibri" w:hAnsiTheme="majorHAnsi" w:cstheme="majorHAnsi"/>
          <w:sz w:val="24"/>
          <w:szCs w:val="24"/>
          <w:lang w:val="es-ES_tradnl" w:eastAsia="es-CO"/>
        </w:rPr>
      </w:pPr>
    </w:p>
    <w:p w14:paraId="2BD8B025" w14:textId="78A09934" w:rsidR="00561D0F" w:rsidRPr="00FA4962" w:rsidRDefault="00561D0F" w:rsidP="00561D0F">
      <w:pPr>
        <w:spacing w:after="0" w:line="240" w:lineRule="auto"/>
        <w:jc w:val="both"/>
        <w:rPr>
          <w:rFonts w:asciiTheme="majorHAnsi" w:eastAsia="Calibri" w:hAnsiTheme="majorHAnsi" w:cstheme="majorHAnsi"/>
          <w:sz w:val="24"/>
          <w:szCs w:val="24"/>
          <w:lang w:val="es-ES_tradnl" w:eastAsia="es-CO"/>
        </w:rPr>
      </w:pPr>
      <w:r w:rsidRPr="00FA4962">
        <w:rPr>
          <w:rFonts w:asciiTheme="majorHAnsi" w:eastAsia="Calibri" w:hAnsiTheme="majorHAnsi" w:cstheme="majorHAnsi"/>
          <w:sz w:val="24"/>
          <w:szCs w:val="24"/>
          <w:lang w:val="es-ES_tradnl" w:eastAsia="es-CO"/>
        </w:rPr>
        <w:t xml:space="preserve">Respetado Doctor </w:t>
      </w:r>
      <w:r w:rsidR="006031ED" w:rsidRPr="00FA4962">
        <w:rPr>
          <w:rFonts w:asciiTheme="majorHAnsi" w:eastAsia="Calibri" w:hAnsiTheme="majorHAnsi" w:cstheme="majorHAnsi"/>
          <w:sz w:val="24"/>
          <w:szCs w:val="24"/>
          <w:lang w:val="es-ES_tradnl" w:eastAsia="es-CO"/>
        </w:rPr>
        <w:t>Lacouture</w:t>
      </w:r>
      <w:r w:rsidRPr="00FA4962">
        <w:rPr>
          <w:rFonts w:asciiTheme="majorHAnsi" w:eastAsia="Calibri" w:hAnsiTheme="majorHAnsi" w:cstheme="majorHAnsi"/>
          <w:sz w:val="24"/>
          <w:szCs w:val="24"/>
          <w:lang w:val="es-ES_tradnl" w:eastAsia="es-CO"/>
        </w:rPr>
        <w:t>:</w:t>
      </w:r>
    </w:p>
    <w:p w14:paraId="32EA40AD" w14:textId="77777777" w:rsidR="00561D0F" w:rsidRPr="00FA4962" w:rsidRDefault="00561D0F" w:rsidP="00561D0F">
      <w:pPr>
        <w:spacing w:after="0" w:line="240" w:lineRule="auto"/>
        <w:jc w:val="both"/>
        <w:rPr>
          <w:rFonts w:asciiTheme="majorHAnsi" w:eastAsia="Calibri" w:hAnsiTheme="majorHAnsi" w:cstheme="majorHAnsi"/>
          <w:sz w:val="24"/>
          <w:szCs w:val="24"/>
          <w:lang w:val="es-ES_tradnl" w:eastAsia="es-CO"/>
        </w:rPr>
      </w:pPr>
    </w:p>
    <w:p w14:paraId="5FC00064" w14:textId="77777777" w:rsidR="00561D0F" w:rsidRPr="00FA4962" w:rsidRDefault="00561D0F" w:rsidP="00561D0F">
      <w:pPr>
        <w:spacing w:after="0" w:line="240" w:lineRule="auto"/>
        <w:jc w:val="both"/>
        <w:rPr>
          <w:rFonts w:asciiTheme="majorHAnsi" w:eastAsia="Calibri" w:hAnsiTheme="majorHAnsi" w:cstheme="majorHAnsi"/>
          <w:sz w:val="24"/>
          <w:szCs w:val="24"/>
          <w:lang w:val="es-ES_tradnl" w:eastAsia="es-CO"/>
        </w:rPr>
      </w:pPr>
    </w:p>
    <w:p w14:paraId="087446EC" w14:textId="40FD0108" w:rsidR="00920FB0" w:rsidRPr="00FA4962" w:rsidRDefault="00561D0F" w:rsidP="008F278F">
      <w:pPr>
        <w:rPr>
          <w:rFonts w:asciiTheme="majorHAnsi" w:eastAsia="Calibri" w:hAnsiTheme="majorHAnsi" w:cstheme="majorHAnsi"/>
          <w:i/>
          <w:sz w:val="24"/>
          <w:szCs w:val="24"/>
          <w:lang w:val="es-ES_tradnl" w:eastAsia="es-CO"/>
        </w:rPr>
      </w:pPr>
      <w:r w:rsidRPr="00FA4962">
        <w:rPr>
          <w:rFonts w:asciiTheme="majorHAnsi" w:eastAsia="Calibri" w:hAnsiTheme="majorHAnsi" w:cstheme="majorHAnsi"/>
          <w:sz w:val="24"/>
          <w:szCs w:val="24"/>
          <w:lang w:val="es-ES_tradnl" w:eastAsia="es-CO"/>
        </w:rPr>
        <w:t xml:space="preserve">En cumplimiento de mi deber constitucional y legal, y particular actuando en consecuencia con lo establecido en la Ley 5 de 1992 (reglamento del Congreso de la República), en mi calidad de Congresista de la República, radicó ante su despacho el proyecto de ley No. __ de 2022 Cámara, </w:t>
      </w:r>
      <w:r w:rsidR="00920FB0" w:rsidRPr="00FA4962">
        <w:rPr>
          <w:rFonts w:asciiTheme="majorHAnsi" w:eastAsia="Calibri" w:hAnsiTheme="majorHAnsi" w:cstheme="majorHAnsi"/>
          <w:sz w:val="24"/>
          <w:szCs w:val="24"/>
          <w:lang w:val="es-ES_tradnl" w:eastAsia="es-CO"/>
        </w:rPr>
        <w:t>“</w:t>
      </w:r>
      <w:r w:rsidR="008F278F" w:rsidRPr="00FA4962">
        <w:rPr>
          <w:rFonts w:asciiTheme="majorHAnsi" w:eastAsia="Calibri" w:hAnsiTheme="majorHAnsi" w:cstheme="majorHAnsi"/>
          <w:sz w:val="24"/>
          <w:szCs w:val="24"/>
          <w:lang w:val="es-ES_tradnl" w:eastAsia="es-CO"/>
        </w:rPr>
        <w:t>Por medio del cual se modifica el artículo 18 de la Ley 677 de 2001.”</w:t>
      </w:r>
    </w:p>
    <w:p w14:paraId="63DBEA79" w14:textId="2EA80A5B" w:rsidR="00561D0F" w:rsidRPr="00FA4962" w:rsidRDefault="00561D0F" w:rsidP="00561D0F">
      <w:pPr>
        <w:spacing w:after="0" w:line="240" w:lineRule="auto"/>
        <w:jc w:val="both"/>
        <w:rPr>
          <w:rFonts w:asciiTheme="majorHAnsi" w:eastAsia="Calibri" w:hAnsiTheme="majorHAnsi" w:cstheme="majorHAnsi"/>
          <w:i/>
          <w:sz w:val="24"/>
          <w:szCs w:val="24"/>
          <w:lang w:val="es-ES_tradnl" w:eastAsia="es-CO"/>
        </w:rPr>
      </w:pPr>
    </w:p>
    <w:p w14:paraId="06BEFE40" w14:textId="77777777" w:rsidR="00561D0F" w:rsidRPr="00FA4962" w:rsidRDefault="00561D0F" w:rsidP="00561D0F">
      <w:pPr>
        <w:spacing w:after="0" w:line="240" w:lineRule="auto"/>
        <w:jc w:val="both"/>
        <w:rPr>
          <w:rFonts w:asciiTheme="majorHAnsi" w:eastAsia="Calibri" w:hAnsiTheme="majorHAnsi" w:cstheme="majorHAnsi"/>
          <w:i/>
          <w:sz w:val="24"/>
          <w:szCs w:val="24"/>
          <w:lang w:val="es-ES_tradnl" w:eastAsia="es-CO"/>
        </w:rPr>
      </w:pPr>
    </w:p>
    <w:p w14:paraId="682C8C01" w14:textId="77777777" w:rsidR="00561D0F" w:rsidRPr="00FA4962" w:rsidRDefault="00561D0F" w:rsidP="00561D0F">
      <w:pPr>
        <w:spacing w:after="0" w:line="240" w:lineRule="auto"/>
        <w:jc w:val="both"/>
        <w:rPr>
          <w:rFonts w:asciiTheme="majorHAnsi" w:eastAsia="Calibri" w:hAnsiTheme="majorHAnsi" w:cstheme="majorHAnsi"/>
          <w:i/>
          <w:sz w:val="24"/>
          <w:szCs w:val="24"/>
          <w:lang w:val="es-ES_tradnl" w:eastAsia="es-CO"/>
        </w:rPr>
      </w:pPr>
    </w:p>
    <w:p w14:paraId="1003E965" w14:textId="77777777" w:rsidR="00561D0F" w:rsidRPr="00FA4962" w:rsidRDefault="00561D0F" w:rsidP="00561D0F">
      <w:pPr>
        <w:spacing w:after="0" w:line="240" w:lineRule="auto"/>
        <w:jc w:val="both"/>
        <w:rPr>
          <w:rFonts w:asciiTheme="majorHAnsi" w:eastAsia="Calibri" w:hAnsiTheme="majorHAnsi" w:cstheme="majorHAnsi"/>
          <w:sz w:val="24"/>
          <w:szCs w:val="24"/>
          <w:lang w:val="es-ES_tradnl" w:eastAsia="es-CO"/>
        </w:rPr>
      </w:pPr>
    </w:p>
    <w:p w14:paraId="011D71CE" w14:textId="77777777" w:rsidR="00561D0F" w:rsidRPr="00FA4962" w:rsidRDefault="00561D0F" w:rsidP="00561D0F">
      <w:pPr>
        <w:spacing w:after="0" w:line="240" w:lineRule="auto"/>
        <w:jc w:val="both"/>
        <w:rPr>
          <w:rFonts w:asciiTheme="majorHAnsi" w:eastAsia="Calibri" w:hAnsiTheme="majorHAnsi" w:cstheme="majorHAnsi"/>
          <w:sz w:val="24"/>
          <w:szCs w:val="24"/>
          <w:lang w:val="es-ES_tradnl" w:eastAsia="es-CO"/>
        </w:rPr>
      </w:pPr>
      <w:r w:rsidRPr="00FA4962">
        <w:rPr>
          <w:rFonts w:asciiTheme="majorHAnsi" w:eastAsia="Calibri" w:hAnsiTheme="majorHAnsi" w:cstheme="majorHAnsi"/>
          <w:sz w:val="24"/>
          <w:szCs w:val="24"/>
          <w:lang w:val="es-ES_tradnl" w:eastAsia="es-CO"/>
        </w:rPr>
        <w:t>Cordialmente,</w:t>
      </w:r>
    </w:p>
    <w:p w14:paraId="61A3A275" w14:textId="77777777" w:rsidR="00561D0F" w:rsidRPr="00FA4962" w:rsidRDefault="00561D0F" w:rsidP="00561D0F">
      <w:pPr>
        <w:spacing w:after="160" w:line="256" w:lineRule="auto"/>
        <w:rPr>
          <w:rFonts w:asciiTheme="majorHAnsi" w:eastAsia="Calibri" w:hAnsiTheme="majorHAnsi" w:cstheme="majorHAnsi"/>
          <w:b/>
          <w:bCs/>
          <w:sz w:val="24"/>
          <w:szCs w:val="24"/>
        </w:rPr>
      </w:pPr>
    </w:p>
    <w:p w14:paraId="5D9C4C4D" w14:textId="77777777" w:rsidR="00561D0F" w:rsidRPr="00FA4962" w:rsidRDefault="00561D0F" w:rsidP="00561D0F">
      <w:pPr>
        <w:spacing w:after="160" w:line="256" w:lineRule="auto"/>
        <w:rPr>
          <w:rFonts w:asciiTheme="majorHAnsi" w:eastAsia="Calibri" w:hAnsiTheme="majorHAnsi" w:cstheme="majorHAnsi"/>
          <w:bCs/>
          <w:sz w:val="24"/>
          <w:szCs w:val="24"/>
        </w:rPr>
      </w:pPr>
    </w:p>
    <w:p w14:paraId="50281D8F" w14:textId="307EA2D5" w:rsidR="00561D0F" w:rsidRPr="00FA4962" w:rsidRDefault="00561D0F" w:rsidP="00561D0F">
      <w:pPr>
        <w:spacing w:after="160" w:line="256" w:lineRule="auto"/>
        <w:rPr>
          <w:rFonts w:asciiTheme="majorHAnsi" w:eastAsia="Calibri" w:hAnsiTheme="majorHAnsi" w:cstheme="majorHAnsi"/>
          <w:sz w:val="24"/>
          <w:szCs w:val="24"/>
        </w:rPr>
      </w:pPr>
      <w:r w:rsidRPr="00FA4962">
        <w:rPr>
          <w:rFonts w:asciiTheme="majorHAnsi" w:eastAsia="Calibri" w:hAnsiTheme="majorHAnsi" w:cstheme="majorHAnsi"/>
          <w:b/>
          <w:bCs/>
          <w:sz w:val="24"/>
          <w:szCs w:val="24"/>
        </w:rPr>
        <w:t xml:space="preserve">  </w:t>
      </w:r>
      <w:r w:rsidRPr="00FA4962">
        <w:rPr>
          <w:rFonts w:asciiTheme="majorHAnsi" w:eastAsia="Calibri" w:hAnsiTheme="majorHAnsi" w:cstheme="majorHAnsi"/>
          <w:b/>
          <w:bCs/>
          <w:sz w:val="24"/>
          <w:szCs w:val="24"/>
        </w:rPr>
        <w:tab/>
      </w:r>
      <w:r w:rsidRPr="00FA4962">
        <w:rPr>
          <w:rFonts w:asciiTheme="majorHAnsi" w:eastAsia="Calibri" w:hAnsiTheme="majorHAnsi" w:cstheme="majorHAnsi"/>
          <w:b/>
          <w:bCs/>
          <w:sz w:val="24"/>
          <w:szCs w:val="24"/>
        </w:rPr>
        <w:tab/>
      </w:r>
      <w:r w:rsidRPr="00FA4962">
        <w:rPr>
          <w:rFonts w:asciiTheme="majorHAnsi" w:eastAsia="Calibri" w:hAnsiTheme="majorHAnsi" w:cstheme="majorHAnsi"/>
          <w:b/>
          <w:bCs/>
          <w:sz w:val="24"/>
          <w:szCs w:val="24"/>
        </w:rPr>
        <w:tab/>
      </w:r>
    </w:p>
    <w:p w14:paraId="2E02CCE5" w14:textId="09A68A93" w:rsidR="00561D0F" w:rsidRPr="00FA4962" w:rsidRDefault="00EC069E" w:rsidP="00F02C19">
      <w:pPr>
        <w:spacing w:after="0" w:line="240" w:lineRule="auto"/>
        <w:rPr>
          <w:rFonts w:asciiTheme="majorHAnsi" w:eastAsia="Calibri" w:hAnsiTheme="majorHAnsi" w:cstheme="majorHAnsi"/>
          <w:b/>
          <w:sz w:val="24"/>
          <w:szCs w:val="24"/>
        </w:rPr>
      </w:pPr>
      <w:r w:rsidRPr="00FA4962">
        <w:rPr>
          <w:rFonts w:asciiTheme="majorHAnsi" w:eastAsia="Calibri" w:hAnsiTheme="majorHAnsi" w:cstheme="majorHAnsi"/>
          <w:b/>
          <w:sz w:val="24"/>
          <w:szCs w:val="24"/>
        </w:rPr>
        <w:t>JUAN LORETO GOMEZ</w:t>
      </w:r>
      <w:r w:rsidR="000A3F7E" w:rsidRPr="00FA4962">
        <w:rPr>
          <w:rFonts w:asciiTheme="majorHAnsi" w:eastAsia="Calibri" w:hAnsiTheme="majorHAnsi" w:cstheme="majorHAnsi"/>
          <w:b/>
          <w:sz w:val="24"/>
          <w:szCs w:val="24"/>
        </w:rPr>
        <w:t xml:space="preserve"> SOTO</w:t>
      </w:r>
    </w:p>
    <w:p w14:paraId="4366E67D" w14:textId="5CC80041" w:rsidR="00FA4962" w:rsidRDefault="00FA4962" w:rsidP="00F02C19">
      <w:pPr>
        <w:spacing w:after="0" w:line="240" w:lineRule="auto"/>
        <w:rPr>
          <w:rFonts w:asciiTheme="majorHAnsi" w:eastAsia="Calibri" w:hAnsiTheme="majorHAnsi" w:cstheme="majorHAnsi"/>
          <w:b/>
          <w:sz w:val="24"/>
          <w:szCs w:val="24"/>
        </w:rPr>
      </w:pPr>
      <w:r>
        <w:rPr>
          <w:rFonts w:asciiTheme="majorHAnsi" w:eastAsia="Calibri" w:hAnsiTheme="majorHAnsi" w:cstheme="majorHAnsi"/>
          <w:b/>
          <w:sz w:val="24"/>
          <w:szCs w:val="24"/>
        </w:rPr>
        <w:t xml:space="preserve">Representante a la Cámara </w:t>
      </w:r>
    </w:p>
    <w:p w14:paraId="1D181421" w14:textId="053993FC" w:rsidR="00F02C19" w:rsidRPr="00FA4962" w:rsidRDefault="00F02C19" w:rsidP="00F02C19">
      <w:pPr>
        <w:spacing w:after="0" w:line="240" w:lineRule="auto"/>
        <w:rPr>
          <w:rFonts w:asciiTheme="majorHAnsi" w:eastAsia="Calibri" w:hAnsiTheme="majorHAnsi" w:cstheme="majorHAnsi"/>
          <w:b/>
          <w:sz w:val="24"/>
          <w:szCs w:val="24"/>
        </w:rPr>
      </w:pPr>
      <w:r w:rsidRPr="00FA4962">
        <w:rPr>
          <w:rFonts w:asciiTheme="majorHAnsi" w:eastAsia="Calibri" w:hAnsiTheme="majorHAnsi" w:cstheme="majorHAnsi"/>
          <w:b/>
          <w:sz w:val="24"/>
          <w:szCs w:val="24"/>
        </w:rPr>
        <w:t>Partido Conservador</w:t>
      </w:r>
    </w:p>
    <w:p w14:paraId="3C7B2DC8" w14:textId="77777777" w:rsidR="00561D0F" w:rsidRPr="00FA4962" w:rsidRDefault="00561D0F" w:rsidP="00561D0F">
      <w:pPr>
        <w:spacing w:after="160" w:line="256" w:lineRule="auto"/>
        <w:rPr>
          <w:rFonts w:asciiTheme="majorHAnsi" w:eastAsia="Calibri" w:hAnsiTheme="majorHAnsi" w:cstheme="majorHAnsi"/>
          <w:b/>
          <w:bCs/>
          <w:sz w:val="24"/>
          <w:szCs w:val="24"/>
        </w:rPr>
      </w:pPr>
      <w:r w:rsidRPr="00FA4962">
        <w:rPr>
          <w:rFonts w:asciiTheme="majorHAnsi" w:eastAsia="Calibri" w:hAnsiTheme="majorHAnsi" w:cstheme="majorHAnsi"/>
          <w:b/>
          <w:bCs/>
          <w:sz w:val="24"/>
          <w:szCs w:val="24"/>
        </w:rPr>
        <w:t xml:space="preserve">                                  </w:t>
      </w:r>
    </w:p>
    <w:p w14:paraId="5C981B29" w14:textId="3E8F4C6F" w:rsidR="00561D0F" w:rsidRPr="00FA4962" w:rsidRDefault="00561D0F" w:rsidP="00561D0F">
      <w:pPr>
        <w:spacing w:after="160" w:line="256" w:lineRule="auto"/>
        <w:rPr>
          <w:rFonts w:asciiTheme="majorHAnsi" w:eastAsia="Calibri" w:hAnsiTheme="majorHAnsi" w:cstheme="majorHAnsi"/>
          <w:b/>
          <w:bCs/>
          <w:sz w:val="24"/>
          <w:szCs w:val="24"/>
        </w:rPr>
      </w:pPr>
      <w:r w:rsidRPr="00FA4962">
        <w:rPr>
          <w:rFonts w:asciiTheme="majorHAnsi" w:eastAsia="Calibri" w:hAnsiTheme="majorHAnsi" w:cstheme="majorHAnsi"/>
          <w:b/>
          <w:bCs/>
          <w:sz w:val="24"/>
          <w:szCs w:val="24"/>
        </w:rPr>
        <w:t xml:space="preserve"> </w:t>
      </w:r>
    </w:p>
    <w:p w14:paraId="24DC592E" w14:textId="77777777" w:rsidR="00ED1AE6" w:rsidRPr="00FA4962" w:rsidRDefault="00ED1AE6" w:rsidP="00EC069E">
      <w:pPr>
        <w:spacing w:after="160" w:line="256" w:lineRule="auto"/>
        <w:jc w:val="both"/>
        <w:rPr>
          <w:rFonts w:asciiTheme="majorHAnsi" w:eastAsia="Calibri" w:hAnsiTheme="majorHAnsi" w:cstheme="majorHAnsi"/>
          <w:b/>
          <w:sz w:val="24"/>
          <w:szCs w:val="24"/>
          <w:lang w:val="es-ES_tradnl" w:eastAsia="es-CO"/>
        </w:rPr>
      </w:pPr>
    </w:p>
    <w:p w14:paraId="6AF78931" w14:textId="609FA7D7" w:rsidR="00561D0F" w:rsidRPr="00FA4962" w:rsidRDefault="00ED1AE6" w:rsidP="008748BB">
      <w:pPr>
        <w:spacing w:after="160" w:line="256" w:lineRule="auto"/>
        <w:jc w:val="center"/>
        <w:rPr>
          <w:rFonts w:asciiTheme="majorHAnsi" w:eastAsia="Calibri" w:hAnsiTheme="majorHAnsi" w:cstheme="majorHAnsi"/>
          <w:b/>
          <w:bCs/>
          <w:sz w:val="24"/>
          <w:szCs w:val="24"/>
        </w:rPr>
      </w:pPr>
      <w:r w:rsidRPr="00FA4962">
        <w:rPr>
          <w:rFonts w:asciiTheme="majorHAnsi" w:eastAsia="Calibri" w:hAnsiTheme="majorHAnsi" w:cstheme="majorHAnsi"/>
          <w:b/>
          <w:bCs/>
          <w:sz w:val="24"/>
          <w:szCs w:val="24"/>
        </w:rPr>
        <w:t>PROYECTO DE LEY</w:t>
      </w:r>
      <w:r w:rsidR="00561D0F" w:rsidRPr="00FA4962">
        <w:rPr>
          <w:rFonts w:asciiTheme="majorHAnsi" w:eastAsia="Calibri" w:hAnsiTheme="majorHAnsi" w:cstheme="majorHAnsi"/>
          <w:b/>
          <w:bCs/>
          <w:sz w:val="24"/>
          <w:szCs w:val="24"/>
        </w:rPr>
        <w:t xml:space="preserve"> No ------- DE 2022 CAMARA</w:t>
      </w:r>
    </w:p>
    <w:p w14:paraId="378456F0" w14:textId="0F8D08EE" w:rsidR="00ED1AE6" w:rsidRPr="00FA4962" w:rsidRDefault="00A72A1D" w:rsidP="00A72A1D">
      <w:pPr>
        <w:tabs>
          <w:tab w:val="left" w:pos="2565"/>
        </w:tabs>
        <w:spacing w:after="160"/>
        <w:jc w:val="center"/>
        <w:rPr>
          <w:rFonts w:asciiTheme="majorHAnsi" w:eastAsia="Calibri" w:hAnsiTheme="majorHAnsi" w:cstheme="majorHAnsi"/>
          <w:b/>
          <w:bCs/>
          <w:iCs/>
          <w:sz w:val="24"/>
          <w:szCs w:val="24"/>
          <w:lang w:val="es-ES"/>
        </w:rPr>
      </w:pPr>
      <w:r w:rsidRPr="00FA4962">
        <w:rPr>
          <w:rFonts w:asciiTheme="majorHAnsi" w:eastAsia="Calibri" w:hAnsiTheme="majorHAnsi" w:cstheme="majorHAnsi"/>
          <w:b/>
          <w:sz w:val="24"/>
          <w:szCs w:val="24"/>
        </w:rPr>
        <w:t xml:space="preserve"> “</w:t>
      </w:r>
      <w:r w:rsidRPr="00FA4962">
        <w:rPr>
          <w:rFonts w:asciiTheme="majorHAnsi" w:eastAsia="Calibri" w:hAnsiTheme="majorHAnsi" w:cstheme="majorHAnsi"/>
          <w:b/>
          <w:bCs/>
          <w:iCs/>
          <w:sz w:val="24"/>
          <w:szCs w:val="24"/>
          <w:lang w:val="es-ES"/>
        </w:rPr>
        <w:t>POR MEDIO DEL CUAL SE MODIFICA EL ARTÍCULO 18 DE LA LEY 677 DE 2001.”</w:t>
      </w:r>
    </w:p>
    <w:p w14:paraId="3557022E" w14:textId="670999E7" w:rsidR="00561D0F" w:rsidRPr="00FA4962" w:rsidRDefault="00561D0F" w:rsidP="00ED1AE6">
      <w:pPr>
        <w:tabs>
          <w:tab w:val="left" w:pos="2565"/>
        </w:tabs>
        <w:spacing w:after="160"/>
        <w:rPr>
          <w:rFonts w:asciiTheme="majorHAnsi" w:eastAsia="Calibri" w:hAnsiTheme="majorHAnsi" w:cstheme="majorHAnsi"/>
          <w:i/>
          <w:sz w:val="24"/>
          <w:szCs w:val="24"/>
        </w:rPr>
      </w:pPr>
    </w:p>
    <w:p w14:paraId="65FB7AF2" w14:textId="77777777" w:rsidR="00561D0F" w:rsidRPr="00FA4962" w:rsidRDefault="00561D0F" w:rsidP="00561D0F">
      <w:pPr>
        <w:tabs>
          <w:tab w:val="left" w:pos="2565"/>
        </w:tabs>
        <w:spacing w:after="0"/>
        <w:jc w:val="center"/>
        <w:rPr>
          <w:rFonts w:asciiTheme="majorHAnsi" w:eastAsia="Calibri" w:hAnsiTheme="majorHAnsi" w:cstheme="majorHAnsi"/>
          <w:b/>
          <w:sz w:val="24"/>
          <w:szCs w:val="24"/>
        </w:rPr>
      </w:pPr>
      <w:r w:rsidRPr="00FA4962">
        <w:rPr>
          <w:rFonts w:asciiTheme="majorHAnsi" w:eastAsia="Calibri" w:hAnsiTheme="majorHAnsi" w:cstheme="majorHAnsi"/>
          <w:b/>
          <w:sz w:val="24"/>
          <w:szCs w:val="24"/>
        </w:rPr>
        <w:t>EL CONGRESO DE COLOMBIA</w:t>
      </w:r>
    </w:p>
    <w:p w14:paraId="7BA886C1" w14:textId="77777777" w:rsidR="00561D0F" w:rsidRPr="00FA4962" w:rsidRDefault="00561D0F" w:rsidP="00561D0F">
      <w:pPr>
        <w:spacing w:after="160" w:line="256" w:lineRule="auto"/>
        <w:jc w:val="center"/>
        <w:rPr>
          <w:rFonts w:asciiTheme="majorHAnsi" w:eastAsia="Calibri" w:hAnsiTheme="majorHAnsi" w:cstheme="majorHAnsi"/>
          <w:b/>
          <w:sz w:val="24"/>
          <w:szCs w:val="24"/>
        </w:rPr>
      </w:pPr>
    </w:p>
    <w:p w14:paraId="0B468916" w14:textId="731C5767" w:rsidR="00561D0F" w:rsidRPr="00FA4962" w:rsidRDefault="00561D0F" w:rsidP="00ED1AE6">
      <w:pPr>
        <w:spacing w:after="160" w:line="256" w:lineRule="auto"/>
        <w:rPr>
          <w:rFonts w:asciiTheme="majorHAnsi" w:eastAsia="Calibri" w:hAnsiTheme="majorHAnsi" w:cstheme="majorHAnsi"/>
          <w:b/>
          <w:sz w:val="24"/>
          <w:szCs w:val="24"/>
        </w:rPr>
      </w:pPr>
      <w:r w:rsidRPr="00FA4962">
        <w:rPr>
          <w:rFonts w:asciiTheme="majorHAnsi" w:eastAsia="Calibri" w:hAnsiTheme="majorHAnsi" w:cstheme="majorHAnsi"/>
          <w:b/>
          <w:sz w:val="24"/>
          <w:szCs w:val="24"/>
        </w:rPr>
        <w:t>EXPOSICIÓN DE MOTIVOS</w:t>
      </w:r>
    </w:p>
    <w:p w14:paraId="08D24519" w14:textId="77777777" w:rsidR="00FA4962" w:rsidRPr="00FA4962" w:rsidRDefault="00FA4962" w:rsidP="00FA4962">
      <w:pPr>
        <w:spacing w:before="240" w:after="240" w:line="240" w:lineRule="auto"/>
        <w:jc w:val="both"/>
        <w:rPr>
          <w:rFonts w:asciiTheme="majorHAnsi" w:eastAsia="Calibri" w:hAnsiTheme="majorHAnsi" w:cstheme="majorHAnsi"/>
          <w:sz w:val="24"/>
          <w:szCs w:val="24"/>
          <w:lang w:val="es-ES" w:eastAsia="es-CO"/>
        </w:rPr>
      </w:pPr>
      <w:r w:rsidRPr="00FA4962">
        <w:rPr>
          <w:rFonts w:asciiTheme="majorHAnsi" w:eastAsia="Calibri" w:hAnsiTheme="majorHAnsi" w:cstheme="majorHAnsi"/>
          <w:sz w:val="24"/>
          <w:szCs w:val="24"/>
          <w:lang w:val="es-ES" w:eastAsia="es-CO"/>
        </w:rPr>
        <w:t>La Zona de Régimen Especial Aduanero es un área definida del territorio colombiano en la cual encontramos empresas que tienen como propósito la producción de bienes, prestan una variedad de servicios a los mercados externos principalmente y, además, poseen incentivos en materia aduanera, entre otros. “Estas Zonas cuentan con un régimen especial en materia fiscal y de comercio exterior, así como beneficios especiales para la importación de las mercancías con controles necesarios para su entrada y salida.”</w:t>
      </w:r>
      <w:sdt>
        <w:sdtPr>
          <w:rPr>
            <w:rFonts w:asciiTheme="majorHAnsi" w:eastAsia="Calibri" w:hAnsiTheme="majorHAnsi" w:cstheme="majorHAnsi"/>
            <w:sz w:val="24"/>
            <w:szCs w:val="24"/>
            <w:lang w:val="es-ES" w:eastAsia="es-CO"/>
          </w:rPr>
          <w:id w:val="-1230918508"/>
          <w:citation/>
        </w:sdtPr>
        <w:sdtEndPr/>
        <w:sdtContent>
          <w:r w:rsidRPr="00FA4962">
            <w:rPr>
              <w:rFonts w:asciiTheme="majorHAnsi" w:eastAsia="Calibri" w:hAnsiTheme="majorHAnsi" w:cstheme="majorHAnsi"/>
              <w:sz w:val="24"/>
              <w:szCs w:val="24"/>
              <w:lang w:val="es-ES" w:eastAsia="es-CO"/>
            </w:rPr>
            <w:fldChar w:fldCharType="begin"/>
          </w:r>
          <w:r w:rsidRPr="00FA4962">
            <w:rPr>
              <w:rFonts w:asciiTheme="majorHAnsi" w:eastAsia="Calibri" w:hAnsiTheme="majorHAnsi" w:cstheme="majorHAnsi"/>
              <w:sz w:val="24"/>
              <w:szCs w:val="24"/>
              <w:lang w:val="es-ES" w:eastAsia="es-CO"/>
            </w:rPr>
            <w:instrText xml:space="preserve">CITATION Leg22 \l 3082 </w:instrText>
          </w:r>
          <w:r w:rsidRPr="00FA4962">
            <w:rPr>
              <w:rFonts w:asciiTheme="majorHAnsi" w:eastAsia="Calibri" w:hAnsiTheme="majorHAnsi" w:cstheme="majorHAnsi"/>
              <w:sz w:val="24"/>
              <w:szCs w:val="24"/>
              <w:lang w:val="es-ES" w:eastAsia="es-CO"/>
            </w:rPr>
            <w:fldChar w:fldCharType="separate"/>
          </w:r>
          <w:r w:rsidRPr="00FA4962">
            <w:rPr>
              <w:rFonts w:asciiTheme="majorHAnsi" w:eastAsia="Calibri" w:hAnsiTheme="majorHAnsi" w:cstheme="majorHAnsi"/>
              <w:sz w:val="24"/>
              <w:szCs w:val="24"/>
              <w:lang w:val="es-ES" w:eastAsia="es-CO"/>
            </w:rPr>
            <w:t xml:space="preserve"> (LegisComex, 2022)</w:t>
          </w:r>
          <w:r w:rsidRPr="00FA4962">
            <w:rPr>
              <w:rFonts w:asciiTheme="majorHAnsi" w:eastAsia="Calibri" w:hAnsiTheme="majorHAnsi" w:cstheme="majorHAnsi"/>
              <w:sz w:val="24"/>
              <w:szCs w:val="24"/>
              <w:lang w:val="es-419" w:eastAsia="es-CO"/>
            </w:rPr>
            <w:fldChar w:fldCharType="end"/>
          </w:r>
        </w:sdtContent>
      </w:sdt>
    </w:p>
    <w:p w14:paraId="37C7B27B" w14:textId="77777777" w:rsidR="00FA4962" w:rsidRDefault="00FA4962" w:rsidP="00FA4962">
      <w:pPr>
        <w:spacing w:before="240" w:after="240" w:line="240" w:lineRule="auto"/>
        <w:jc w:val="both"/>
        <w:rPr>
          <w:rFonts w:asciiTheme="majorHAnsi" w:eastAsia="Calibri" w:hAnsiTheme="majorHAnsi" w:cstheme="majorHAnsi"/>
          <w:sz w:val="24"/>
          <w:szCs w:val="24"/>
          <w:lang w:val="es-ES" w:eastAsia="es-CO"/>
        </w:rPr>
      </w:pPr>
      <w:r w:rsidRPr="00FA4962">
        <w:rPr>
          <w:rFonts w:asciiTheme="majorHAnsi" w:eastAsia="Calibri" w:hAnsiTheme="majorHAnsi" w:cstheme="majorHAnsi"/>
          <w:sz w:val="24"/>
          <w:szCs w:val="24"/>
          <w:lang w:val="es-ES" w:eastAsia="es-CO"/>
        </w:rPr>
        <w:t>La promoción del desarrollo económico y social en los lugares más apartados y olvidados del país es el principal objetivo de estas Zonas de Régimen Especial Aduanero; sin embargo, estas no han sido explotadas de la manera adecuada por los sectores comercial e industrial, a pesar de que cuentan con los recursos físicos para proveer a cualquier industria que requiera usufructuar en ese territorio, principalmente para potenciar la inversión extranjera.</w:t>
      </w:r>
    </w:p>
    <w:p w14:paraId="35D7D4C4" w14:textId="643A9DE1" w:rsidR="00FA4962" w:rsidRPr="00FA4962" w:rsidRDefault="00FA4962" w:rsidP="00FA4962">
      <w:pPr>
        <w:spacing w:before="240" w:after="240" w:line="240" w:lineRule="auto"/>
        <w:jc w:val="both"/>
        <w:rPr>
          <w:rFonts w:asciiTheme="majorHAnsi" w:eastAsia="Calibri" w:hAnsiTheme="majorHAnsi" w:cstheme="majorHAnsi"/>
          <w:sz w:val="24"/>
          <w:szCs w:val="24"/>
          <w:lang w:val="es-ES" w:eastAsia="es-CO"/>
        </w:rPr>
      </w:pPr>
      <w:r w:rsidRPr="00FA4962">
        <w:rPr>
          <w:rFonts w:asciiTheme="majorHAnsi" w:eastAsia="Calibri" w:hAnsiTheme="majorHAnsi" w:cstheme="majorHAnsi"/>
          <w:sz w:val="24"/>
          <w:szCs w:val="24"/>
          <w:lang w:val="es-ES" w:eastAsia="es-CO"/>
        </w:rPr>
        <w:t>“El Título XII del Estatuto Aduanero (Decreto 2685 de 1999) consagra la existencia de tres zonas de régimen aduanero especial, las cuales son: Maicao, Uribia y Manaure; Tumaco y Guapi, y finalmente, Leticia.”</w:t>
      </w:r>
      <w:sdt>
        <w:sdtPr>
          <w:rPr>
            <w:rFonts w:asciiTheme="majorHAnsi" w:eastAsia="Calibri" w:hAnsiTheme="majorHAnsi" w:cstheme="majorHAnsi"/>
            <w:sz w:val="24"/>
            <w:szCs w:val="24"/>
            <w:lang w:val="es-ES" w:eastAsia="es-CO"/>
          </w:rPr>
          <w:id w:val="41494059"/>
          <w:citation/>
        </w:sdtPr>
        <w:sdtEndPr/>
        <w:sdtContent>
          <w:r w:rsidRPr="00FA4962">
            <w:rPr>
              <w:rFonts w:asciiTheme="majorHAnsi" w:eastAsia="Calibri" w:hAnsiTheme="majorHAnsi" w:cstheme="majorHAnsi"/>
              <w:sz w:val="24"/>
              <w:szCs w:val="24"/>
              <w:lang w:val="es-ES" w:eastAsia="es-CO"/>
            </w:rPr>
            <w:fldChar w:fldCharType="begin"/>
          </w:r>
          <w:r w:rsidRPr="00FA4962">
            <w:rPr>
              <w:rFonts w:asciiTheme="majorHAnsi" w:eastAsia="Calibri" w:hAnsiTheme="majorHAnsi" w:cstheme="majorHAnsi"/>
              <w:sz w:val="24"/>
              <w:szCs w:val="24"/>
              <w:lang w:val="es-ES" w:eastAsia="es-CO"/>
            </w:rPr>
            <w:instrText xml:space="preserve"> CITATION Leg22 \l 3082 </w:instrText>
          </w:r>
          <w:r w:rsidRPr="00FA4962">
            <w:rPr>
              <w:rFonts w:asciiTheme="majorHAnsi" w:eastAsia="Calibri" w:hAnsiTheme="majorHAnsi" w:cstheme="majorHAnsi"/>
              <w:sz w:val="24"/>
              <w:szCs w:val="24"/>
              <w:lang w:val="es-ES" w:eastAsia="es-CO"/>
            </w:rPr>
            <w:fldChar w:fldCharType="separate"/>
          </w:r>
          <w:r w:rsidRPr="00FA4962">
            <w:rPr>
              <w:rFonts w:asciiTheme="majorHAnsi" w:eastAsia="Calibri" w:hAnsiTheme="majorHAnsi" w:cstheme="majorHAnsi"/>
              <w:sz w:val="24"/>
              <w:szCs w:val="24"/>
              <w:lang w:val="es-ES" w:eastAsia="es-CO"/>
            </w:rPr>
            <w:t xml:space="preserve"> (LegisComex, 2022)</w:t>
          </w:r>
          <w:r w:rsidRPr="00FA4962">
            <w:rPr>
              <w:rFonts w:asciiTheme="majorHAnsi" w:eastAsia="Calibri" w:hAnsiTheme="majorHAnsi" w:cstheme="majorHAnsi"/>
              <w:sz w:val="24"/>
              <w:szCs w:val="24"/>
              <w:lang w:val="es-419" w:eastAsia="es-CO"/>
            </w:rPr>
            <w:fldChar w:fldCharType="end"/>
          </w:r>
        </w:sdtContent>
      </w:sdt>
    </w:p>
    <w:p w14:paraId="08C615CF" w14:textId="0316E830" w:rsidR="00FA4962" w:rsidRPr="00FA4962" w:rsidRDefault="00FA4962" w:rsidP="00FA4962">
      <w:pPr>
        <w:spacing w:before="240" w:after="240" w:line="240" w:lineRule="auto"/>
        <w:jc w:val="both"/>
        <w:rPr>
          <w:rFonts w:asciiTheme="majorHAnsi" w:eastAsia="Calibri" w:hAnsiTheme="majorHAnsi" w:cstheme="majorHAnsi"/>
          <w:sz w:val="24"/>
          <w:szCs w:val="24"/>
          <w:lang w:val="es-ES" w:eastAsia="es-CO"/>
        </w:rPr>
      </w:pPr>
      <w:r w:rsidRPr="00FA4962">
        <w:rPr>
          <w:rFonts w:asciiTheme="majorHAnsi" w:eastAsia="Calibri" w:hAnsiTheme="majorHAnsi" w:cstheme="majorHAnsi"/>
          <w:sz w:val="24"/>
          <w:szCs w:val="24"/>
          <w:lang w:val="es-ES" w:eastAsia="es-CO"/>
        </w:rPr>
        <w:t>La Zona de Régimen Especial Aduanero de Maicao, Uribia y Manaure es una zona en el punto norte del departamento de La Guajira, que para efectos aduaneros no hace parte del territorio nacional, ya que en ella se aplica beneficios especiales con relación a las operaciones que se realizan al interior del país. Está comprendida por los municipios de Maicao, Uribia y Manaure.</w:t>
      </w:r>
    </w:p>
    <w:p w14:paraId="432C55D9" w14:textId="20D62233" w:rsidR="00FA4962" w:rsidRPr="00FA4962" w:rsidRDefault="00FA4962" w:rsidP="00FA4962">
      <w:pPr>
        <w:spacing w:before="240" w:after="240" w:line="240" w:lineRule="auto"/>
        <w:jc w:val="both"/>
        <w:rPr>
          <w:rFonts w:asciiTheme="majorHAnsi" w:eastAsia="Calibri" w:hAnsiTheme="majorHAnsi" w:cstheme="majorHAnsi"/>
          <w:sz w:val="24"/>
          <w:szCs w:val="24"/>
          <w:lang w:val="es-ES" w:eastAsia="es-CO"/>
        </w:rPr>
      </w:pPr>
      <w:r w:rsidRPr="00FA4962">
        <w:rPr>
          <w:rFonts w:asciiTheme="majorHAnsi" w:eastAsia="Calibri" w:hAnsiTheme="majorHAnsi" w:cstheme="majorHAnsi"/>
          <w:sz w:val="24"/>
          <w:szCs w:val="24"/>
          <w:lang w:val="es-ES" w:eastAsia="es-CO"/>
        </w:rPr>
        <w:t>“Las mercancías importadas a esta zona solamente deben pagar un Impuesto de Ingreso del 4%, el cual es liquidado sobre el valor de la misma en aduana, sin omitir la aplicación del impuesto al consumo establecido en la Ley 223 de 1995. Cabe resaltar que estos beneficios son exclusivos a los productos que ingresan por los lugares habilitados por la Dirección de Impuestos y Aduanas Nacionales (DIAN), según el Artículo 444 del Estatuto Aduanero (EA).”</w:t>
      </w:r>
      <w:sdt>
        <w:sdtPr>
          <w:rPr>
            <w:rFonts w:asciiTheme="majorHAnsi" w:eastAsia="Calibri" w:hAnsiTheme="majorHAnsi" w:cstheme="majorHAnsi"/>
            <w:sz w:val="24"/>
            <w:szCs w:val="24"/>
            <w:lang w:val="es-ES" w:eastAsia="es-CO"/>
          </w:rPr>
          <w:id w:val="2109917682"/>
          <w:citation/>
        </w:sdtPr>
        <w:sdtEndPr/>
        <w:sdtContent>
          <w:r w:rsidRPr="00FA4962">
            <w:rPr>
              <w:rFonts w:asciiTheme="majorHAnsi" w:eastAsia="Calibri" w:hAnsiTheme="majorHAnsi" w:cstheme="majorHAnsi"/>
              <w:sz w:val="24"/>
              <w:szCs w:val="24"/>
              <w:lang w:val="es-ES" w:eastAsia="es-CO"/>
            </w:rPr>
            <w:fldChar w:fldCharType="begin"/>
          </w:r>
          <w:r w:rsidRPr="00FA4962">
            <w:rPr>
              <w:rFonts w:asciiTheme="majorHAnsi" w:eastAsia="Calibri" w:hAnsiTheme="majorHAnsi" w:cstheme="majorHAnsi"/>
              <w:sz w:val="24"/>
              <w:szCs w:val="24"/>
              <w:lang w:val="es-ES" w:eastAsia="es-CO"/>
            </w:rPr>
            <w:instrText xml:space="preserve"> CITATION Leg22 \l 3082 </w:instrText>
          </w:r>
          <w:r w:rsidRPr="00FA4962">
            <w:rPr>
              <w:rFonts w:asciiTheme="majorHAnsi" w:eastAsia="Calibri" w:hAnsiTheme="majorHAnsi" w:cstheme="majorHAnsi"/>
              <w:sz w:val="24"/>
              <w:szCs w:val="24"/>
              <w:lang w:val="es-ES" w:eastAsia="es-CO"/>
            </w:rPr>
            <w:fldChar w:fldCharType="separate"/>
          </w:r>
          <w:r w:rsidRPr="00FA4962">
            <w:rPr>
              <w:rFonts w:asciiTheme="majorHAnsi" w:eastAsia="Calibri" w:hAnsiTheme="majorHAnsi" w:cstheme="majorHAnsi"/>
              <w:sz w:val="24"/>
              <w:szCs w:val="24"/>
              <w:lang w:val="es-ES" w:eastAsia="es-CO"/>
            </w:rPr>
            <w:t xml:space="preserve"> (LegisComex, 2022)</w:t>
          </w:r>
          <w:r w:rsidRPr="00FA4962">
            <w:rPr>
              <w:rFonts w:asciiTheme="majorHAnsi" w:eastAsia="Calibri" w:hAnsiTheme="majorHAnsi" w:cstheme="majorHAnsi"/>
              <w:sz w:val="24"/>
              <w:szCs w:val="24"/>
              <w:lang w:val="es-419" w:eastAsia="es-CO"/>
            </w:rPr>
            <w:fldChar w:fldCharType="end"/>
          </w:r>
        </w:sdtContent>
      </w:sdt>
      <w:r w:rsidRPr="00FA4962">
        <w:rPr>
          <w:rFonts w:asciiTheme="majorHAnsi" w:eastAsia="Calibri" w:hAnsiTheme="majorHAnsi" w:cstheme="majorHAnsi"/>
          <w:sz w:val="24"/>
          <w:szCs w:val="24"/>
          <w:lang w:val="es-ES" w:eastAsia="es-CO"/>
        </w:rPr>
        <w:br/>
      </w:r>
      <w:r w:rsidRPr="00FA4962">
        <w:rPr>
          <w:rFonts w:asciiTheme="majorHAnsi" w:eastAsia="Calibri" w:hAnsiTheme="majorHAnsi" w:cstheme="majorHAnsi"/>
          <w:sz w:val="24"/>
          <w:szCs w:val="24"/>
          <w:lang w:val="es-ES" w:eastAsia="es-CO"/>
        </w:rPr>
        <w:br/>
        <w:t xml:space="preserve">A la Zona de Régimen Especial se puede importar toda clase de mercancías, excepto algunas cosas </w:t>
      </w:r>
      <w:r w:rsidRPr="00FA4962">
        <w:rPr>
          <w:rFonts w:asciiTheme="majorHAnsi" w:eastAsia="Calibri" w:hAnsiTheme="majorHAnsi" w:cstheme="majorHAnsi"/>
          <w:sz w:val="24"/>
          <w:szCs w:val="24"/>
          <w:lang w:val="es-ES" w:eastAsia="es-CO"/>
        </w:rPr>
        <w:lastRenderedPageBreak/>
        <w:t xml:space="preserve">que no permite el ministerio de Salud y Protección Social, como armas de fuego o blancas, y productos que vengan destinados para la elaboración de estupefacientes. También se prohíben productos que estén prohibidos por el artículo 81 de la Constitución Política de Colombia. </w:t>
      </w:r>
    </w:p>
    <w:p w14:paraId="19B28055" w14:textId="411D640C" w:rsidR="00FA4962" w:rsidRPr="00FA4962" w:rsidRDefault="00FA4962" w:rsidP="00FA4962">
      <w:pPr>
        <w:spacing w:before="240" w:after="240" w:line="240" w:lineRule="auto"/>
        <w:jc w:val="both"/>
        <w:rPr>
          <w:rFonts w:asciiTheme="majorHAnsi" w:eastAsia="Calibri" w:hAnsiTheme="majorHAnsi" w:cstheme="majorHAnsi"/>
          <w:sz w:val="24"/>
          <w:szCs w:val="24"/>
          <w:lang w:val="es-ES" w:eastAsia="es-CO"/>
        </w:rPr>
      </w:pPr>
      <w:r w:rsidRPr="00FA4962">
        <w:rPr>
          <w:rFonts w:asciiTheme="majorHAnsi" w:eastAsia="Calibri" w:hAnsiTheme="majorHAnsi" w:cstheme="majorHAnsi"/>
          <w:sz w:val="24"/>
          <w:szCs w:val="24"/>
          <w:lang w:val="es-ES" w:eastAsia="es-CO"/>
        </w:rPr>
        <w:t>“Artículo 81. Queda prohibida la fabricación, importación, posesión y uso de armas químicas, biológicas y nucleares, así como la introducción al territorio nacional de residuos nucleares y desechos tóxicos. El Estado regulará el ingreso al país y la salida de él de los recursos genéticos, y su utilización, de acuerdo con el interés nacional.”</w:t>
      </w:r>
      <w:sdt>
        <w:sdtPr>
          <w:rPr>
            <w:rFonts w:asciiTheme="majorHAnsi" w:eastAsia="Calibri" w:hAnsiTheme="majorHAnsi" w:cstheme="majorHAnsi"/>
            <w:sz w:val="24"/>
            <w:szCs w:val="24"/>
            <w:lang w:val="es-ES" w:eastAsia="es-CO"/>
          </w:rPr>
          <w:id w:val="-1303994921"/>
          <w:citation/>
        </w:sdtPr>
        <w:sdtEndPr/>
        <w:sdtContent>
          <w:r w:rsidRPr="00FA4962">
            <w:rPr>
              <w:rFonts w:asciiTheme="majorHAnsi" w:eastAsia="Calibri" w:hAnsiTheme="majorHAnsi" w:cstheme="majorHAnsi"/>
              <w:sz w:val="24"/>
              <w:szCs w:val="24"/>
              <w:lang w:val="es-ES" w:eastAsia="es-CO"/>
            </w:rPr>
            <w:fldChar w:fldCharType="begin"/>
          </w:r>
          <w:r w:rsidRPr="00FA4962">
            <w:rPr>
              <w:rFonts w:asciiTheme="majorHAnsi" w:eastAsia="Calibri" w:hAnsiTheme="majorHAnsi" w:cstheme="majorHAnsi"/>
              <w:sz w:val="24"/>
              <w:szCs w:val="24"/>
              <w:lang w:val="es-ES" w:eastAsia="es-CO"/>
            </w:rPr>
            <w:instrText xml:space="preserve">CITATION Asa91 \l 3082 </w:instrText>
          </w:r>
          <w:r w:rsidRPr="00FA4962">
            <w:rPr>
              <w:rFonts w:asciiTheme="majorHAnsi" w:eastAsia="Calibri" w:hAnsiTheme="majorHAnsi" w:cstheme="majorHAnsi"/>
              <w:sz w:val="24"/>
              <w:szCs w:val="24"/>
              <w:lang w:val="es-ES" w:eastAsia="es-CO"/>
            </w:rPr>
            <w:fldChar w:fldCharType="separate"/>
          </w:r>
          <w:r w:rsidRPr="00FA4962">
            <w:rPr>
              <w:rFonts w:asciiTheme="majorHAnsi" w:eastAsia="Calibri" w:hAnsiTheme="majorHAnsi" w:cstheme="majorHAnsi"/>
              <w:sz w:val="24"/>
              <w:szCs w:val="24"/>
              <w:lang w:val="es-ES" w:eastAsia="es-CO"/>
            </w:rPr>
            <w:t xml:space="preserve"> (Constitución Política de Colombia, 1991)</w:t>
          </w:r>
          <w:r w:rsidRPr="00FA4962">
            <w:rPr>
              <w:rFonts w:asciiTheme="majorHAnsi" w:eastAsia="Calibri" w:hAnsiTheme="majorHAnsi" w:cstheme="majorHAnsi"/>
              <w:sz w:val="24"/>
              <w:szCs w:val="24"/>
              <w:lang w:val="es-419" w:eastAsia="es-CO"/>
            </w:rPr>
            <w:fldChar w:fldCharType="end"/>
          </w:r>
        </w:sdtContent>
      </w:sdt>
      <w:r w:rsidRPr="00FA4962">
        <w:rPr>
          <w:rFonts w:asciiTheme="majorHAnsi" w:eastAsia="Calibri" w:hAnsiTheme="majorHAnsi" w:cstheme="majorHAnsi"/>
          <w:sz w:val="24"/>
          <w:szCs w:val="24"/>
          <w:lang w:val="es-ES" w:eastAsia="es-CO"/>
        </w:rPr>
        <w:t>por otro lado, los vehículos automotores que se encuentran dentro de los capítulos 86, 87, 88 y 89 del Arancel de Aduanas, también estarán exceptuados del régimen especial desarrollado en esta exposición de motivos; pues estos estarán gravados con los tributos aduaneros correspondientes y estarán sometidos al régimen de importación ordinaria.</w:t>
      </w:r>
      <w:r w:rsidRPr="00FA4962">
        <w:rPr>
          <w:rFonts w:asciiTheme="majorHAnsi" w:eastAsia="Calibri" w:hAnsiTheme="majorHAnsi" w:cstheme="majorHAnsi"/>
          <w:sz w:val="24"/>
          <w:szCs w:val="24"/>
          <w:lang w:val="es-ES" w:eastAsia="es-CO"/>
        </w:rPr>
        <w:br/>
      </w:r>
      <w:r w:rsidRPr="00FA4962">
        <w:rPr>
          <w:rFonts w:asciiTheme="majorHAnsi" w:eastAsia="Calibri" w:hAnsiTheme="majorHAnsi" w:cstheme="majorHAnsi"/>
          <w:sz w:val="24"/>
          <w:szCs w:val="24"/>
          <w:lang w:val="es-ES" w:eastAsia="es-CO"/>
        </w:rPr>
        <w:br/>
        <w:t xml:space="preserve">“Según el Artículo 454 del EA, las mercancías extranjeras que hayan ingresado a la zona y que posteriormente se envían a otros países deben diligenciar la factura de exportación en el formulario que establece la DIAN. Sin embargo, esto no genera la devolución del impuesto del ingreso a la mercancía cancelado al momento de introducir el producto al Régimen Aduanero Especial. Respecto a los envíos, según el Artículo 454-1, las mercancías pueden ingresar al resto de Colombia por el sistema de envíos o bajo la modalidad de viajeros. Los comerciantes domiciliados en el resto del TAN que deseen adquirir mercancías en la zona, lo podrán hacer hasta por un monto de USD20.000 por cada envío, siempre y cuando se liquide el impuesto sobre las ventas y los derechos de aduana generados por la importación. Del impuesto a pagar sobre las ventas se descuenta el 4% cancelado en el Impuesto de Ingreso” </w:t>
      </w:r>
      <w:sdt>
        <w:sdtPr>
          <w:rPr>
            <w:rFonts w:asciiTheme="majorHAnsi" w:eastAsia="Calibri" w:hAnsiTheme="majorHAnsi" w:cstheme="majorHAnsi"/>
            <w:sz w:val="24"/>
            <w:szCs w:val="24"/>
            <w:lang w:val="es-ES" w:eastAsia="es-CO"/>
          </w:rPr>
          <w:id w:val="-908764263"/>
          <w:citation/>
        </w:sdtPr>
        <w:sdtEndPr/>
        <w:sdtContent>
          <w:r w:rsidRPr="00FA4962">
            <w:rPr>
              <w:rFonts w:asciiTheme="majorHAnsi" w:eastAsia="Calibri" w:hAnsiTheme="majorHAnsi" w:cstheme="majorHAnsi"/>
              <w:sz w:val="24"/>
              <w:szCs w:val="24"/>
              <w:lang w:val="es-ES" w:eastAsia="es-CO"/>
            </w:rPr>
            <w:fldChar w:fldCharType="begin"/>
          </w:r>
          <w:r w:rsidRPr="00FA4962">
            <w:rPr>
              <w:rFonts w:asciiTheme="majorHAnsi" w:eastAsia="Calibri" w:hAnsiTheme="majorHAnsi" w:cstheme="majorHAnsi"/>
              <w:sz w:val="24"/>
              <w:szCs w:val="24"/>
              <w:lang w:val="es-ES" w:eastAsia="es-CO"/>
            </w:rPr>
            <w:instrText xml:space="preserve"> CITATION Leg22 \l 3082 </w:instrText>
          </w:r>
          <w:r w:rsidRPr="00FA4962">
            <w:rPr>
              <w:rFonts w:asciiTheme="majorHAnsi" w:eastAsia="Calibri" w:hAnsiTheme="majorHAnsi" w:cstheme="majorHAnsi"/>
              <w:sz w:val="24"/>
              <w:szCs w:val="24"/>
              <w:lang w:val="es-ES" w:eastAsia="es-CO"/>
            </w:rPr>
            <w:fldChar w:fldCharType="separate"/>
          </w:r>
          <w:r w:rsidRPr="00FA4962">
            <w:rPr>
              <w:rFonts w:asciiTheme="majorHAnsi" w:eastAsia="Calibri" w:hAnsiTheme="majorHAnsi" w:cstheme="majorHAnsi"/>
              <w:sz w:val="24"/>
              <w:szCs w:val="24"/>
              <w:lang w:val="es-ES" w:eastAsia="es-CO"/>
            </w:rPr>
            <w:t>(LegisComex, 2022)</w:t>
          </w:r>
          <w:r w:rsidRPr="00FA4962">
            <w:rPr>
              <w:rFonts w:asciiTheme="majorHAnsi" w:eastAsia="Calibri" w:hAnsiTheme="majorHAnsi" w:cstheme="majorHAnsi"/>
              <w:sz w:val="24"/>
              <w:szCs w:val="24"/>
              <w:lang w:val="es-419" w:eastAsia="es-CO"/>
            </w:rPr>
            <w:fldChar w:fldCharType="end"/>
          </w:r>
        </w:sdtContent>
      </w:sdt>
    </w:p>
    <w:p w14:paraId="314251DA" w14:textId="2FC3600A" w:rsidR="00FA4962" w:rsidRPr="00FA4962" w:rsidRDefault="00FA4962" w:rsidP="00FA4962">
      <w:pPr>
        <w:spacing w:before="240" w:after="240" w:line="240" w:lineRule="auto"/>
        <w:jc w:val="both"/>
        <w:rPr>
          <w:rFonts w:asciiTheme="majorHAnsi" w:eastAsia="Calibri" w:hAnsiTheme="majorHAnsi" w:cstheme="majorHAnsi"/>
          <w:b/>
          <w:bCs/>
          <w:sz w:val="24"/>
          <w:szCs w:val="24"/>
          <w:u w:val="single"/>
          <w:lang w:val="es-ES" w:eastAsia="es-CO"/>
        </w:rPr>
      </w:pPr>
      <w:r w:rsidRPr="00FA4962">
        <w:rPr>
          <w:rFonts w:asciiTheme="majorHAnsi" w:eastAsia="Calibri" w:hAnsiTheme="majorHAnsi" w:cstheme="majorHAnsi"/>
          <w:b/>
          <w:bCs/>
          <w:sz w:val="24"/>
          <w:szCs w:val="24"/>
          <w:u w:val="single"/>
          <w:lang w:val="es-ES" w:eastAsia="es-CO"/>
        </w:rPr>
        <w:t xml:space="preserve">Marco Jurídico </w:t>
      </w:r>
    </w:p>
    <w:p w14:paraId="4A34C2FB" w14:textId="1F94091D" w:rsidR="00FA4962" w:rsidRPr="00FA4962" w:rsidRDefault="00FA4962" w:rsidP="00FA4962">
      <w:pPr>
        <w:spacing w:before="240" w:after="240" w:line="240" w:lineRule="auto"/>
        <w:jc w:val="both"/>
        <w:rPr>
          <w:rFonts w:asciiTheme="majorHAnsi" w:eastAsia="Calibri" w:hAnsiTheme="majorHAnsi" w:cstheme="majorHAnsi"/>
          <w:b/>
          <w:bCs/>
          <w:i/>
          <w:iCs/>
          <w:sz w:val="24"/>
          <w:szCs w:val="24"/>
          <w:lang w:val="es-ES" w:eastAsia="es-CO"/>
        </w:rPr>
      </w:pPr>
      <w:r w:rsidRPr="00FA4962">
        <w:rPr>
          <w:rFonts w:asciiTheme="majorHAnsi" w:eastAsia="Calibri" w:hAnsiTheme="majorHAnsi" w:cstheme="majorHAnsi"/>
          <w:b/>
          <w:bCs/>
          <w:sz w:val="24"/>
          <w:szCs w:val="24"/>
          <w:lang w:val="es-ES" w:eastAsia="es-CO"/>
        </w:rPr>
        <w:t xml:space="preserve">Ley 977 de 2001 </w:t>
      </w:r>
      <w:r w:rsidRPr="00FA4962">
        <w:rPr>
          <w:rFonts w:asciiTheme="majorHAnsi" w:eastAsia="Calibri" w:hAnsiTheme="majorHAnsi" w:cstheme="majorHAnsi"/>
          <w:b/>
          <w:bCs/>
          <w:i/>
          <w:iCs/>
          <w:sz w:val="24"/>
          <w:szCs w:val="24"/>
          <w:lang w:val="es-ES" w:eastAsia="es-CO"/>
        </w:rPr>
        <w:t>“Por medio de la cual se expiden normas sobre tratamientos excepcionales para regímenes territoriales.”</w:t>
      </w:r>
    </w:p>
    <w:p w14:paraId="70067597" w14:textId="0D2E4E77" w:rsidR="00FA4962" w:rsidRPr="00FA4962" w:rsidRDefault="00FA4962" w:rsidP="00FA4962">
      <w:pPr>
        <w:spacing w:before="240" w:after="240" w:line="240" w:lineRule="auto"/>
        <w:jc w:val="both"/>
        <w:rPr>
          <w:rFonts w:asciiTheme="majorHAnsi" w:eastAsia="Calibri" w:hAnsiTheme="majorHAnsi" w:cstheme="majorHAnsi"/>
          <w:sz w:val="24"/>
          <w:szCs w:val="24"/>
          <w:lang w:val="es-ES" w:eastAsia="es-CO"/>
        </w:rPr>
      </w:pPr>
      <w:r w:rsidRPr="00FA4962">
        <w:rPr>
          <w:rFonts w:asciiTheme="majorHAnsi" w:eastAsia="Calibri" w:hAnsiTheme="majorHAnsi" w:cstheme="majorHAnsi"/>
          <w:sz w:val="24"/>
          <w:szCs w:val="24"/>
          <w:lang w:val="es-ES" w:eastAsia="es-CO"/>
        </w:rPr>
        <w:t>“El objeto de este capítulo es la creación de condiciones legales especiales, para la promoción, desarrollo y ejecución de procesos de producción de bienes y servicios para exportación en las Zonas Especiales Económicas de Exportación que se constituyen mediante la presente</w:t>
      </w:r>
      <w:bookmarkStart w:id="1" w:name="LPHit4"/>
      <w:bookmarkEnd w:id="1"/>
      <w:r w:rsidRPr="00FA4962">
        <w:rPr>
          <w:rFonts w:asciiTheme="majorHAnsi" w:eastAsia="Calibri" w:hAnsiTheme="majorHAnsi" w:cstheme="majorHAnsi"/>
          <w:sz w:val="24"/>
          <w:szCs w:val="24"/>
          <w:lang w:val="es-ES" w:eastAsia="es-CO"/>
        </w:rPr>
        <w:t> ley dentro de los límites territoriales de los municipios, y sus Áreas Metropolitanas creadas por</w:t>
      </w:r>
      <w:bookmarkStart w:id="2" w:name="LPHit5"/>
      <w:bookmarkEnd w:id="2"/>
      <w:r w:rsidRPr="00FA4962">
        <w:rPr>
          <w:rFonts w:asciiTheme="majorHAnsi" w:eastAsia="Calibri" w:hAnsiTheme="majorHAnsi" w:cstheme="majorHAnsi"/>
          <w:sz w:val="24"/>
          <w:szCs w:val="24"/>
          <w:lang w:val="es-ES" w:eastAsia="es-CO"/>
        </w:rPr>
        <w:t xml:space="preserve"> ley, de: Buenaventura, en el departamento del Valle del Cauca; Cúcuta, en el departamento de Norte de Santander; Valledupar, en el departamento del Cesar; e Ipiales, en el departamento de Nariño” </w:t>
      </w:r>
      <w:sdt>
        <w:sdtPr>
          <w:rPr>
            <w:rFonts w:asciiTheme="majorHAnsi" w:eastAsia="Calibri" w:hAnsiTheme="majorHAnsi" w:cstheme="majorHAnsi"/>
            <w:sz w:val="24"/>
            <w:szCs w:val="24"/>
            <w:lang w:val="es-ES" w:eastAsia="es-CO"/>
          </w:rPr>
          <w:id w:val="1726714309"/>
          <w:citation/>
        </w:sdtPr>
        <w:sdtEndPr/>
        <w:sdtContent>
          <w:r w:rsidRPr="00FA4962">
            <w:rPr>
              <w:rFonts w:asciiTheme="majorHAnsi" w:eastAsia="Calibri" w:hAnsiTheme="majorHAnsi" w:cstheme="majorHAnsi"/>
              <w:sz w:val="24"/>
              <w:szCs w:val="24"/>
              <w:lang w:val="es-ES" w:eastAsia="es-CO"/>
            </w:rPr>
            <w:fldChar w:fldCharType="begin"/>
          </w:r>
          <w:r w:rsidRPr="00FA4962">
            <w:rPr>
              <w:rFonts w:asciiTheme="majorHAnsi" w:eastAsia="Calibri" w:hAnsiTheme="majorHAnsi" w:cstheme="majorHAnsi"/>
              <w:sz w:val="24"/>
              <w:szCs w:val="24"/>
              <w:lang w:val="es-ES" w:eastAsia="es-CO"/>
            </w:rPr>
            <w:instrText xml:space="preserve"> CITATION Con01 \l 3082 </w:instrText>
          </w:r>
          <w:r w:rsidRPr="00FA4962">
            <w:rPr>
              <w:rFonts w:asciiTheme="majorHAnsi" w:eastAsia="Calibri" w:hAnsiTheme="majorHAnsi" w:cstheme="majorHAnsi"/>
              <w:sz w:val="24"/>
              <w:szCs w:val="24"/>
              <w:lang w:val="es-ES" w:eastAsia="es-CO"/>
            </w:rPr>
            <w:fldChar w:fldCharType="separate"/>
          </w:r>
          <w:r w:rsidRPr="00FA4962">
            <w:rPr>
              <w:rFonts w:asciiTheme="majorHAnsi" w:eastAsia="Calibri" w:hAnsiTheme="majorHAnsi" w:cstheme="majorHAnsi"/>
              <w:sz w:val="24"/>
              <w:szCs w:val="24"/>
              <w:lang w:val="es-ES" w:eastAsia="es-CO"/>
            </w:rPr>
            <w:t>(Congreso de la República, 2001)</w:t>
          </w:r>
          <w:r w:rsidRPr="00FA4962">
            <w:rPr>
              <w:rFonts w:asciiTheme="majorHAnsi" w:eastAsia="Calibri" w:hAnsiTheme="majorHAnsi" w:cstheme="majorHAnsi"/>
              <w:sz w:val="24"/>
              <w:szCs w:val="24"/>
              <w:lang w:val="es-419" w:eastAsia="es-CO"/>
            </w:rPr>
            <w:fldChar w:fldCharType="end"/>
          </w:r>
        </w:sdtContent>
      </w:sdt>
      <w:r w:rsidRPr="00FA4962">
        <w:rPr>
          <w:rFonts w:asciiTheme="majorHAnsi" w:eastAsia="Calibri" w:hAnsiTheme="majorHAnsi" w:cstheme="majorHAnsi"/>
          <w:sz w:val="24"/>
          <w:szCs w:val="24"/>
          <w:lang w:val="es-ES" w:eastAsia="es-CO"/>
        </w:rPr>
        <w:t xml:space="preserve"> </w:t>
      </w:r>
    </w:p>
    <w:p w14:paraId="42DA07AF" w14:textId="77777777" w:rsidR="00FA4962" w:rsidRPr="00FA4962" w:rsidRDefault="00FA4962" w:rsidP="00FA4962">
      <w:pPr>
        <w:spacing w:before="240" w:after="240" w:line="240" w:lineRule="auto"/>
        <w:jc w:val="both"/>
        <w:rPr>
          <w:rFonts w:asciiTheme="majorHAnsi" w:eastAsia="Calibri" w:hAnsiTheme="majorHAnsi" w:cstheme="majorHAnsi"/>
          <w:sz w:val="24"/>
          <w:szCs w:val="24"/>
          <w:lang w:val="es-ES" w:eastAsia="es-CO"/>
        </w:rPr>
      </w:pPr>
    </w:p>
    <w:p w14:paraId="416598B8" w14:textId="77777777" w:rsidR="00FA4962" w:rsidRPr="00FA4962" w:rsidRDefault="00FA4962" w:rsidP="00FA4962">
      <w:pPr>
        <w:spacing w:before="240" w:after="240" w:line="240" w:lineRule="auto"/>
        <w:jc w:val="both"/>
        <w:rPr>
          <w:rFonts w:asciiTheme="majorHAnsi" w:eastAsia="Calibri" w:hAnsiTheme="majorHAnsi" w:cstheme="majorHAnsi"/>
          <w:sz w:val="24"/>
          <w:szCs w:val="24"/>
          <w:lang w:val="es-ES" w:eastAsia="es-CO"/>
        </w:rPr>
      </w:pPr>
      <w:r w:rsidRPr="00FA4962">
        <w:rPr>
          <w:rFonts w:asciiTheme="majorHAnsi" w:eastAsia="Calibri" w:hAnsiTheme="majorHAnsi" w:cstheme="majorHAnsi"/>
          <w:sz w:val="24"/>
          <w:szCs w:val="24"/>
          <w:lang w:val="es-ES" w:eastAsia="es-CO"/>
        </w:rPr>
        <w:t xml:space="preserve">En el segundo capítulo de esta ley, encontramos la directriz para la zona de régimen aduanero especial de Maicao, Uribia y Manaure la cual contiene las disposiciones frente al pago de impuestos </w:t>
      </w:r>
      <w:r w:rsidRPr="00FA4962">
        <w:rPr>
          <w:rFonts w:asciiTheme="majorHAnsi" w:eastAsia="Calibri" w:hAnsiTheme="majorHAnsi" w:cstheme="majorHAnsi"/>
          <w:sz w:val="24"/>
          <w:szCs w:val="24"/>
          <w:lang w:val="es-ES" w:eastAsia="es-CO"/>
        </w:rPr>
        <w:lastRenderedPageBreak/>
        <w:t xml:space="preserve">por ingreso de mercancía al territorio del departamento de La Guajira, estableciendo que el impuesto se pagará conforme o disponga el Gobierno Nacional de Colombia. </w:t>
      </w:r>
    </w:p>
    <w:p w14:paraId="3AC0C069" w14:textId="4484F629" w:rsidR="00FA4962" w:rsidRPr="00FA4962" w:rsidRDefault="00FA4962" w:rsidP="00FA4962">
      <w:pPr>
        <w:spacing w:before="240" w:after="240" w:line="240" w:lineRule="auto"/>
        <w:jc w:val="both"/>
        <w:rPr>
          <w:rFonts w:asciiTheme="majorHAnsi" w:eastAsia="Calibri" w:hAnsiTheme="majorHAnsi" w:cstheme="majorHAnsi"/>
          <w:sz w:val="24"/>
          <w:szCs w:val="24"/>
          <w:lang w:val="es-ES" w:eastAsia="es-CO"/>
        </w:rPr>
      </w:pPr>
      <w:r w:rsidRPr="00FA4962">
        <w:rPr>
          <w:rFonts w:asciiTheme="majorHAnsi" w:eastAsia="Calibri" w:hAnsiTheme="majorHAnsi" w:cstheme="majorHAnsi"/>
          <w:sz w:val="24"/>
          <w:szCs w:val="24"/>
          <w:lang w:val="es-ES" w:eastAsia="es-CO"/>
        </w:rPr>
        <w:t xml:space="preserve">Otra disposición que contiene esta ley es que el Impuesto de Ingreso a la mercancía, (artículo 18 de la ley 677 de 2001) será cancelado en puerto sobre los productos gravados que se vayan a introducir a la Zona de Régimen Aduanero Especial Maicao, Uribia y Manaure al resto del territorio nacional. El departamento ejercerá el respectivo control. </w:t>
      </w:r>
    </w:p>
    <w:p w14:paraId="618A3910" w14:textId="3BE44EF3" w:rsidR="00FA4962" w:rsidRPr="00FA4962" w:rsidRDefault="00FA4962" w:rsidP="00FA4962">
      <w:pPr>
        <w:spacing w:before="240" w:after="240" w:line="240" w:lineRule="auto"/>
        <w:jc w:val="both"/>
        <w:rPr>
          <w:rFonts w:asciiTheme="majorHAnsi" w:eastAsia="Calibri" w:hAnsiTheme="majorHAnsi" w:cstheme="majorHAnsi"/>
          <w:sz w:val="24"/>
          <w:szCs w:val="24"/>
          <w:lang w:val="es-ES" w:eastAsia="es-CO"/>
        </w:rPr>
      </w:pPr>
      <w:r w:rsidRPr="00FA4962">
        <w:rPr>
          <w:rFonts w:asciiTheme="majorHAnsi" w:eastAsia="Calibri" w:hAnsiTheme="majorHAnsi" w:cstheme="majorHAnsi"/>
          <w:sz w:val="24"/>
          <w:szCs w:val="24"/>
          <w:lang w:val="es-ES" w:eastAsia="es-CO"/>
        </w:rPr>
        <w:t>Por último, “Los productos extranjeros gravados con el impuesto al consumo de qué trata la</w:t>
      </w:r>
      <w:bookmarkStart w:id="3" w:name="LPHit16"/>
      <w:bookmarkEnd w:id="3"/>
      <w:r w:rsidRPr="00FA4962">
        <w:rPr>
          <w:rFonts w:asciiTheme="majorHAnsi" w:eastAsia="Calibri" w:hAnsiTheme="majorHAnsi" w:cstheme="majorHAnsi"/>
          <w:sz w:val="24"/>
          <w:szCs w:val="24"/>
          <w:lang w:val="es-ES" w:eastAsia="es-CO"/>
        </w:rPr>
        <w:t xml:space="preserve"> Ley 223 de 1995 y que se introduzcan a la Zona Aduanera Especial Maicao, Uribia y Manaure para ser destinados a terceros países no generarán dicho tributo.” </w:t>
      </w:r>
      <w:sdt>
        <w:sdtPr>
          <w:rPr>
            <w:rFonts w:asciiTheme="majorHAnsi" w:eastAsia="Calibri" w:hAnsiTheme="majorHAnsi" w:cstheme="majorHAnsi"/>
            <w:sz w:val="24"/>
            <w:szCs w:val="24"/>
            <w:lang w:val="es-ES" w:eastAsia="es-CO"/>
          </w:rPr>
          <w:id w:val="-371454357"/>
          <w:citation/>
        </w:sdtPr>
        <w:sdtEndPr/>
        <w:sdtContent>
          <w:r w:rsidRPr="00FA4962">
            <w:rPr>
              <w:rFonts w:asciiTheme="majorHAnsi" w:eastAsia="Calibri" w:hAnsiTheme="majorHAnsi" w:cstheme="majorHAnsi"/>
              <w:sz w:val="24"/>
              <w:szCs w:val="24"/>
              <w:lang w:val="es-ES" w:eastAsia="es-CO"/>
            </w:rPr>
            <w:fldChar w:fldCharType="begin"/>
          </w:r>
          <w:r w:rsidRPr="00FA4962">
            <w:rPr>
              <w:rFonts w:asciiTheme="majorHAnsi" w:eastAsia="Calibri" w:hAnsiTheme="majorHAnsi" w:cstheme="majorHAnsi"/>
              <w:sz w:val="24"/>
              <w:szCs w:val="24"/>
              <w:lang w:val="es-ES" w:eastAsia="es-CO"/>
            </w:rPr>
            <w:instrText xml:space="preserve"> CITATION Con01 \l 3082 </w:instrText>
          </w:r>
          <w:r w:rsidRPr="00FA4962">
            <w:rPr>
              <w:rFonts w:asciiTheme="majorHAnsi" w:eastAsia="Calibri" w:hAnsiTheme="majorHAnsi" w:cstheme="majorHAnsi"/>
              <w:sz w:val="24"/>
              <w:szCs w:val="24"/>
              <w:lang w:val="es-ES" w:eastAsia="es-CO"/>
            </w:rPr>
            <w:fldChar w:fldCharType="separate"/>
          </w:r>
          <w:r w:rsidRPr="00FA4962">
            <w:rPr>
              <w:rFonts w:asciiTheme="majorHAnsi" w:eastAsia="Calibri" w:hAnsiTheme="majorHAnsi" w:cstheme="majorHAnsi"/>
              <w:sz w:val="24"/>
              <w:szCs w:val="24"/>
              <w:lang w:val="es-ES" w:eastAsia="es-CO"/>
            </w:rPr>
            <w:t>(Congreso de la República, 2001)</w:t>
          </w:r>
          <w:r w:rsidRPr="00FA4962">
            <w:rPr>
              <w:rFonts w:asciiTheme="majorHAnsi" w:eastAsia="Calibri" w:hAnsiTheme="majorHAnsi" w:cstheme="majorHAnsi"/>
              <w:sz w:val="24"/>
              <w:szCs w:val="24"/>
              <w:lang w:val="es-419" w:eastAsia="es-CO"/>
            </w:rPr>
            <w:fldChar w:fldCharType="end"/>
          </w:r>
        </w:sdtContent>
      </w:sdt>
    </w:p>
    <w:p w14:paraId="5DAAE50F" w14:textId="40B581C4" w:rsidR="00FA4962" w:rsidRPr="00FA4962" w:rsidRDefault="00FA4962" w:rsidP="00FA4962">
      <w:pPr>
        <w:spacing w:before="240" w:after="240" w:line="240" w:lineRule="auto"/>
        <w:jc w:val="both"/>
        <w:rPr>
          <w:rFonts w:asciiTheme="majorHAnsi" w:eastAsia="Calibri" w:hAnsiTheme="majorHAnsi" w:cstheme="majorHAnsi"/>
          <w:b/>
          <w:bCs/>
          <w:sz w:val="24"/>
          <w:szCs w:val="24"/>
          <w:lang w:val="es-ES" w:eastAsia="es-CO"/>
        </w:rPr>
      </w:pPr>
      <w:r w:rsidRPr="00FA4962">
        <w:rPr>
          <w:rFonts w:asciiTheme="majorHAnsi" w:eastAsia="Calibri" w:hAnsiTheme="majorHAnsi" w:cstheme="majorHAnsi"/>
          <w:b/>
          <w:bCs/>
          <w:i/>
          <w:iCs/>
          <w:sz w:val="24"/>
          <w:szCs w:val="24"/>
          <w:lang w:val="es-ES" w:eastAsia="es-CO"/>
        </w:rPr>
        <w:t>Ley 788 de 2002 “</w:t>
      </w:r>
      <w:r w:rsidRPr="00FA4962">
        <w:rPr>
          <w:rFonts w:asciiTheme="majorHAnsi" w:eastAsia="Calibri" w:hAnsiTheme="majorHAnsi" w:cstheme="majorHAnsi"/>
          <w:b/>
          <w:bCs/>
          <w:sz w:val="24"/>
          <w:szCs w:val="24"/>
          <w:lang w:val="es-ES" w:eastAsia="es-CO"/>
        </w:rPr>
        <w:t>Por la cual se expiden normas en materia tributaria y penal del orden nacional y territorial; y se dictan otras disposiciones.”</w:t>
      </w:r>
    </w:p>
    <w:p w14:paraId="00226352" w14:textId="77777777" w:rsidR="00FA4962" w:rsidRPr="00FA4962" w:rsidRDefault="00FA4962" w:rsidP="00FA4962">
      <w:pPr>
        <w:spacing w:before="240" w:after="240" w:line="240" w:lineRule="auto"/>
        <w:jc w:val="both"/>
        <w:rPr>
          <w:rFonts w:asciiTheme="majorHAnsi" w:eastAsia="Calibri" w:hAnsiTheme="majorHAnsi" w:cstheme="majorHAnsi"/>
          <w:sz w:val="24"/>
          <w:szCs w:val="24"/>
          <w:lang w:val="es-ES" w:eastAsia="es-CO"/>
        </w:rPr>
      </w:pPr>
      <w:r w:rsidRPr="00FA4962">
        <w:rPr>
          <w:rFonts w:asciiTheme="majorHAnsi" w:eastAsia="Calibri" w:hAnsiTheme="majorHAnsi" w:cstheme="majorHAnsi"/>
          <w:sz w:val="24"/>
          <w:szCs w:val="24"/>
          <w:lang w:val="es-ES" w:eastAsia="es-CO"/>
        </w:rPr>
        <w:t>En su artículo 109, Modifica el segundo inciso del artículo 18 de la Ley 677 del 3 de agosto de 2001, el cual dejó de la siguiente manera: "La tarifa del impuesto de que trata el presente artículo será del cuatro por ciento (4%)".</w:t>
      </w:r>
    </w:p>
    <w:p w14:paraId="4248DF5C" w14:textId="77777777" w:rsidR="00FA4962" w:rsidRPr="00FA4962" w:rsidRDefault="00FA4962" w:rsidP="00FA4962">
      <w:pPr>
        <w:spacing w:before="240" w:after="240" w:line="240" w:lineRule="auto"/>
        <w:jc w:val="both"/>
        <w:rPr>
          <w:rFonts w:asciiTheme="majorHAnsi" w:eastAsia="Calibri" w:hAnsiTheme="majorHAnsi" w:cstheme="majorHAnsi"/>
          <w:sz w:val="24"/>
          <w:szCs w:val="24"/>
          <w:lang w:val="es-ES" w:eastAsia="es-CO"/>
        </w:rPr>
      </w:pPr>
      <w:r w:rsidRPr="00FA4962">
        <w:rPr>
          <w:rFonts w:asciiTheme="majorHAnsi" w:eastAsia="Calibri" w:hAnsiTheme="majorHAnsi" w:cstheme="majorHAnsi"/>
          <w:sz w:val="24"/>
          <w:szCs w:val="24"/>
          <w:lang w:val="es-ES" w:eastAsia="es-CO"/>
        </w:rPr>
        <w:t>Pero posteriormente este inciso sería eliminado por la ley 1087 de 2006, que expondremos a continuación.</w:t>
      </w:r>
    </w:p>
    <w:p w14:paraId="00ADAA76" w14:textId="77777777" w:rsidR="00FA4962" w:rsidRPr="00FA4962" w:rsidRDefault="00FA4962" w:rsidP="00FA4962">
      <w:pPr>
        <w:spacing w:before="240" w:after="240" w:line="240" w:lineRule="auto"/>
        <w:jc w:val="both"/>
        <w:rPr>
          <w:rFonts w:asciiTheme="majorHAnsi" w:eastAsia="Calibri" w:hAnsiTheme="majorHAnsi" w:cstheme="majorHAnsi"/>
          <w:b/>
          <w:bCs/>
          <w:i/>
          <w:iCs/>
          <w:sz w:val="24"/>
          <w:szCs w:val="24"/>
          <w:lang w:val="es-ES" w:eastAsia="es-CO"/>
        </w:rPr>
      </w:pPr>
      <w:r w:rsidRPr="00FA4962">
        <w:rPr>
          <w:rFonts w:asciiTheme="majorHAnsi" w:eastAsia="Calibri" w:hAnsiTheme="majorHAnsi" w:cstheme="majorHAnsi"/>
          <w:b/>
          <w:bCs/>
          <w:i/>
          <w:iCs/>
          <w:sz w:val="24"/>
          <w:szCs w:val="24"/>
          <w:lang w:val="es-ES" w:eastAsia="es-CO"/>
        </w:rPr>
        <w:t>Ley 1087 de 2006 “Por la cual se modifica el artículo 18 de la Ley 677 de 2001.”</w:t>
      </w:r>
    </w:p>
    <w:p w14:paraId="0E779F88" w14:textId="2AA665F6" w:rsidR="00FA4962" w:rsidRPr="00FA4962" w:rsidRDefault="00FA4962" w:rsidP="00FA4962">
      <w:pPr>
        <w:spacing w:before="240" w:after="240" w:line="240" w:lineRule="auto"/>
        <w:jc w:val="both"/>
        <w:rPr>
          <w:rFonts w:asciiTheme="majorHAnsi" w:eastAsia="Calibri" w:hAnsiTheme="majorHAnsi" w:cstheme="majorHAnsi"/>
          <w:sz w:val="24"/>
          <w:szCs w:val="24"/>
          <w:lang w:val="es-ES" w:eastAsia="es-CO"/>
        </w:rPr>
      </w:pPr>
      <w:r w:rsidRPr="00FA4962">
        <w:rPr>
          <w:rFonts w:asciiTheme="majorHAnsi" w:eastAsia="Calibri" w:hAnsiTheme="majorHAnsi" w:cstheme="majorHAnsi"/>
          <w:sz w:val="24"/>
          <w:szCs w:val="24"/>
          <w:lang w:val="es-ES" w:eastAsia="es-CO"/>
        </w:rPr>
        <w:t xml:space="preserve">Esta ley Modifica el inciso 1 y 2 del Parágrafo 2 del Artículo 18 de la Ley 677 de 2001. Adiciona un Parágrafo al Artículo 18 de la Ley 677 de 2001. Dejándola como la conocemos hoy </w:t>
      </w:r>
    </w:p>
    <w:p w14:paraId="1E2FD4C6" w14:textId="77777777" w:rsidR="00FA4962" w:rsidRPr="00FA4962" w:rsidRDefault="00FA4962" w:rsidP="00FA4962">
      <w:pPr>
        <w:spacing w:before="240" w:after="240" w:line="240" w:lineRule="auto"/>
        <w:jc w:val="both"/>
        <w:rPr>
          <w:rFonts w:asciiTheme="majorHAnsi" w:eastAsia="Calibri" w:hAnsiTheme="majorHAnsi" w:cstheme="majorHAnsi"/>
          <w:sz w:val="24"/>
          <w:szCs w:val="24"/>
          <w:lang w:val="es-ES" w:eastAsia="es-CO"/>
        </w:rPr>
      </w:pPr>
    </w:p>
    <w:sdt>
      <w:sdtPr>
        <w:rPr>
          <w:rFonts w:asciiTheme="majorHAnsi" w:eastAsia="Calibri" w:hAnsiTheme="majorHAnsi" w:cstheme="majorHAnsi"/>
          <w:sz w:val="24"/>
          <w:szCs w:val="24"/>
          <w:lang w:val="es-ES" w:eastAsia="es-CO"/>
        </w:rPr>
        <w:id w:val="-1284339581"/>
        <w:docPartObj>
          <w:docPartGallery w:val="Bibliographies"/>
          <w:docPartUnique/>
        </w:docPartObj>
      </w:sdtPr>
      <w:sdtEndPr>
        <w:rPr>
          <w:lang w:val="en-US"/>
        </w:rPr>
      </w:sdtEndPr>
      <w:sdtContent>
        <w:p w14:paraId="76FABCDB" w14:textId="0B93414D" w:rsidR="00FA4962" w:rsidRPr="008748BB" w:rsidRDefault="00FA4962" w:rsidP="00FA4962">
          <w:pPr>
            <w:spacing w:before="240" w:after="240" w:line="240" w:lineRule="auto"/>
            <w:jc w:val="both"/>
            <w:rPr>
              <w:rFonts w:asciiTheme="majorHAnsi" w:eastAsia="Calibri" w:hAnsiTheme="majorHAnsi" w:cstheme="majorHAnsi"/>
              <w:b/>
              <w:bCs/>
              <w:sz w:val="24"/>
              <w:szCs w:val="24"/>
              <w:u w:val="single"/>
              <w:lang w:val="es-ES" w:eastAsia="es-CO"/>
            </w:rPr>
          </w:pPr>
          <w:r w:rsidRPr="00FA4962">
            <w:rPr>
              <w:rFonts w:asciiTheme="majorHAnsi" w:eastAsia="Calibri" w:hAnsiTheme="majorHAnsi" w:cstheme="majorHAnsi"/>
              <w:b/>
              <w:bCs/>
              <w:sz w:val="24"/>
              <w:szCs w:val="24"/>
              <w:u w:val="single"/>
              <w:lang w:val="es-ES" w:eastAsia="es-CO"/>
            </w:rPr>
            <w:t>Referencias</w:t>
          </w:r>
        </w:p>
        <w:sdt>
          <w:sdtPr>
            <w:rPr>
              <w:rFonts w:asciiTheme="majorHAnsi" w:eastAsia="Calibri" w:hAnsiTheme="majorHAnsi" w:cstheme="majorHAnsi"/>
              <w:sz w:val="24"/>
              <w:szCs w:val="24"/>
              <w:lang w:val="en-US" w:eastAsia="es-CO"/>
            </w:rPr>
            <w:id w:val="-573587230"/>
            <w:bibliography/>
          </w:sdtPr>
          <w:sdtEndPr/>
          <w:sdtContent>
            <w:p w14:paraId="0C2C029A" w14:textId="77777777" w:rsidR="00FA4962" w:rsidRPr="00FA4962" w:rsidRDefault="00FA4962" w:rsidP="00FA4962">
              <w:pPr>
                <w:numPr>
                  <w:ilvl w:val="0"/>
                  <w:numId w:val="50"/>
                </w:numPr>
                <w:spacing w:before="240" w:after="240" w:line="240" w:lineRule="auto"/>
                <w:jc w:val="both"/>
                <w:rPr>
                  <w:rFonts w:asciiTheme="majorHAnsi" w:eastAsia="Calibri" w:hAnsiTheme="majorHAnsi" w:cstheme="majorHAnsi"/>
                  <w:sz w:val="24"/>
                  <w:szCs w:val="24"/>
                  <w:lang w:val="es-ES" w:eastAsia="es-CO"/>
                </w:rPr>
              </w:pPr>
              <w:r w:rsidRPr="00FA4962">
                <w:rPr>
                  <w:rFonts w:asciiTheme="majorHAnsi" w:eastAsia="Calibri" w:hAnsiTheme="majorHAnsi" w:cstheme="majorHAnsi"/>
                  <w:sz w:val="24"/>
                  <w:szCs w:val="24"/>
                  <w:lang w:val="en-US" w:eastAsia="es-CO"/>
                </w:rPr>
                <w:fldChar w:fldCharType="begin"/>
              </w:r>
              <w:r w:rsidRPr="00FA4962">
                <w:rPr>
                  <w:rFonts w:asciiTheme="majorHAnsi" w:eastAsia="Calibri" w:hAnsiTheme="majorHAnsi" w:cstheme="majorHAnsi"/>
                  <w:sz w:val="24"/>
                  <w:szCs w:val="24"/>
                  <w:lang w:val="es-ES" w:eastAsia="es-CO"/>
                </w:rPr>
                <w:instrText>BIBLIOGRAPHY</w:instrText>
              </w:r>
              <w:r w:rsidRPr="00FA4962">
                <w:rPr>
                  <w:rFonts w:asciiTheme="majorHAnsi" w:eastAsia="Calibri" w:hAnsiTheme="majorHAnsi" w:cstheme="majorHAnsi"/>
                  <w:sz w:val="24"/>
                  <w:szCs w:val="24"/>
                  <w:lang w:val="en-US" w:eastAsia="es-CO"/>
                </w:rPr>
                <w:fldChar w:fldCharType="separate"/>
              </w:r>
              <w:r w:rsidRPr="00FA4962">
                <w:rPr>
                  <w:rFonts w:asciiTheme="majorHAnsi" w:eastAsia="Calibri" w:hAnsiTheme="majorHAnsi" w:cstheme="majorHAnsi"/>
                  <w:sz w:val="24"/>
                  <w:szCs w:val="24"/>
                  <w:lang w:val="es-ES" w:eastAsia="es-CO"/>
                </w:rPr>
                <w:t xml:space="preserve">Congreso de la República. (3 de agosto de 2001). Ley 677 de 2001. </w:t>
              </w:r>
              <w:r w:rsidRPr="00FA4962">
                <w:rPr>
                  <w:rFonts w:asciiTheme="majorHAnsi" w:eastAsia="Calibri" w:hAnsiTheme="majorHAnsi" w:cstheme="majorHAnsi"/>
                  <w:i/>
                  <w:iCs/>
                  <w:sz w:val="24"/>
                  <w:szCs w:val="24"/>
                  <w:lang w:val="es-ES" w:eastAsia="es-CO"/>
                </w:rPr>
                <w:t>Por medio de la cual se expiden normas sobre tratamientos excepcionales para regímenes territoriales.</w:t>
              </w:r>
              <w:r w:rsidRPr="00FA4962">
                <w:rPr>
                  <w:rFonts w:asciiTheme="majorHAnsi" w:eastAsia="Calibri" w:hAnsiTheme="majorHAnsi" w:cstheme="majorHAnsi"/>
                  <w:sz w:val="24"/>
                  <w:szCs w:val="24"/>
                  <w:lang w:val="es-ES" w:eastAsia="es-CO"/>
                </w:rPr>
                <w:t xml:space="preserve"> Bogotá, Colombia.</w:t>
              </w:r>
            </w:p>
            <w:p w14:paraId="0F6C9282" w14:textId="77777777" w:rsidR="00FA4962" w:rsidRPr="00FA4962" w:rsidRDefault="00FA4962" w:rsidP="00FA4962">
              <w:pPr>
                <w:numPr>
                  <w:ilvl w:val="0"/>
                  <w:numId w:val="50"/>
                </w:numPr>
                <w:spacing w:before="240" w:after="240" w:line="240" w:lineRule="auto"/>
                <w:jc w:val="both"/>
                <w:rPr>
                  <w:rFonts w:asciiTheme="majorHAnsi" w:eastAsia="Calibri" w:hAnsiTheme="majorHAnsi" w:cstheme="majorHAnsi"/>
                  <w:sz w:val="24"/>
                  <w:szCs w:val="24"/>
                  <w:lang w:val="es-ES" w:eastAsia="es-CO"/>
                </w:rPr>
              </w:pPr>
              <w:r w:rsidRPr="00FA4962">
                <w:rPr>
                  <w:rFonts w:asciiTheme="majorHAnsi" w:eastAsia="Calibri" w:hAnsiTheme="majorHAnsi" w:cstheme="majorHAnsi"/>
                  <w:sz w:val="24"/>
                  <w:szCs w:val="24"/>
                  <w:lang w:val="es-ES" w:eastAsia="es-CO"/>
                </w:rPr>
                <w:t xml:space="preserve">Constitución Política de Colombia. (1991). </w:t>
              </w:r>
              <w:r w:rsidRPr="00FA4962">
                <w:rPr>
                  <w:rFonts w:asciiTheme="majorHAnsi" w:eastAsia="Calibri" w:hAnsiTheme="majorHAnsi" w:cstheme="majorHAnsi"/>
                  <w:i/>
                  <w:iCs/>
                  <w:sz w:val="24"/>
                  <w:szCs w:val="24"/>
                  <w:lang w:val="es-ES" w:eastAsia="es-CO"/>
                </w:rPr>
                <w:t>Constitución Política de Colombia.</w:t>
              </w:r>
              <w:r w:rsidRPr="00FA4962">
                <w:rPr>
                  <w:rFonts w:asciiTheme="majorHAnsi" w:eastAsia="Calibri" w:hAnsiTheme="majorHAnsi" w:cstheme="majorHAnsi"/>
                  <w:sz w:val="24"/>
                  <w:szCs w:val="24"/>
                  <w:lang w:val="es-ES" w:eastAsia="es-CO"/>
                </w:rPr>
                <w:t xml:space="preserve"> Bogotá.</w:t>
              </w:r>
            </w:p>
            <w:p w14:paraId="533D406B" w14:textId="77777777" w:rsidR="00FA4962" w:rsidRPr="00FA4962" w:rsidRDefault="00FA4962" w:rsidP="00FA4962">
              <w:pPr>
                <w:numPr>
                  <w:ilvl w:val="0"/>
                  <w:numId w:val="50"/>
                </w:numPr>
                <w:spacing w:before="240" w:after="240" w:line="240" w:lineRule="auto"/>
                <w:jc w:val="both"/>
                <w:rPr>
                  <w:rFonts w:asciiTheme="majorHAnsi" w:eastAsia="Calibri" w:hAnsiTheme="majorHAnsi" w:cstheme="majorHAnsi"/>
                  <w:sz w:val="24"/>
                  <w:szCs w:val="24"/>
                  <w:lang w:val="es-ES" w:eastAsia="es-CO"/>
                </w:rPr>
              </w:pPr>
              <w:r w:rsidRPr="00FA4962">
                <w:rPr>
                  <w:rFonts w:asciiTheme="majorHAnsi" w:eastAsia="Calibri" w:hAnsiTheme="majorHAnsi" w:cstheme="majorHAnsi"/>
                  <w:sz w:val="24"/>
                  <w:szCs w:val="24"/>
                  <w:lang w:val="es-ES" w:eastAsia="es-CO"/>
                </w:rPr>
                <w:t xml:space="preserve">LegisComex. (8 de agosto de 2022). </w:t>
              </w:r>
              <w:r w:rsidRPr="00FA4962">
                <w:rPr>
                  <w:rFonts w:asciiTheme="majorHAnsi" w:eastAsia="Calibri" w:hAnsiTheme="majorHAnsi" w:cstheme="majorHAnsi"/>
                  <w:i/>
                  <w:iCs/>
                  <w:sz w:val="24"/>
                  <w:szCs w:val="24"/>
                  <w:lang w:val="es-ES" w:eastAsia="es-CO"/>
                </w:rPr>
                <w:t>Legis Comex</w:t>
              </w:r>
              <w:r w:rsidRPr="00FA4962">
                <w:rPr>
                  <w:rFonts w:asciiTheme="majorHAnsi" w:eastAsia="Calibri" w:hAnsiTheme="majorHAnsi" w:cstheme="majorHAnsi"/>
                  <w:sz w:val="24"/>
                  <w:szCs w:val="24"/>
                  <w:lang w:val="es-ES" w:eastAsia="es-CO"/>
                </w:rPr>
                <w:t>. Obtenido de Legis Comex: https://www.legiscomex.com/Documentos/zona-regimen-aduanero-especial-rci286#:~:text=La%20Zona%20de%20R%C3%A9gimen%20Especial,realizan%20al%20interior%20del%20pa%C3%ADs.</w:t>
              </w:r>
            </w:p>
            <w:p w14:paraId="2C2AEFE6" w14:textId="77777777" w:rsidR="008748BB" w:rsidRDefault="00FA4962" w:rsidP="008748BB">
              <w:pPr>
                <w:spacing w:before="240" w:after="240" w:line="240" w:lineRule="auto"/>
                <w:jc w:val="both"/>
                <w:rPr>
                  <w:rFonts w:asciiTheme="majorHAnsi" w:eastAsia="Calibri" w:hAnsiTheme="majorHAnsi" w:cstheme="majorHAnsi"/>
                  <w:sz w:val="24"/>
                  <w:szCs w:val="24"/>
                  <w:lang w:val="en-US" w:eastAsia="es-CO"/>
                </w:rPr>
              </w:pPr>
              <w:r w:rsidRPr="00FA4962">
                <w:rPr>
                  <w:rFonts w:asciiTheme="majorHAnsi" w:eastAsia="Calibri" w:hAnsiTheme="majorHAnsi" w:cstheme="majorHAnsi"/>
                  <w:sz w:val="24"/>
                  <w:szCs w:val="24"/>
                  <w:lang w:val="es-419" w:eastAsia="es-CO"/>
                </w:rPr>
                <w:lastRenderedPageBreak/>
                <w:fldChar w:fldCharType="end"/>
              </w:r>
            </w:p>
          </w:sdtContent>
        </w:sdt>
      </w:sdtContent>
    </w:sdt>
    <w:p w14:paraId="3B9DB2BE" w14:textId="20CE79FF" w:rsidR="00561D0F" w:rsidRPr="008748BB" w:rsidRDefault="00ED1AE6" w:rsidP="008748BB">
      <w:pPr>
        <w:spacing w:before="240" w:after="240" w:line="240" w:lineRule="auto"/>
        <w:jc w:val="center"/>
        <w:rPr>
          <w:rFonts w:asciiTheme="majorHAnsi" w:eastAsia="Calibri" w:hAnsiTheme="majorHAnsi" w:cstheme="majorHAnsi"/>
          <w:sz w:val="24"/>
          <w:szCs w:val="24"/>
          <w:lang w:val="en-US" w:eastAsia="es-CO"/>
        </w:rPr>
      </w:pPr>
      <w:r w:rsidRPr="00FA4962">
        <w:rPr>
          <w:rFonts w:asciiTheme="majorHAnsi" w:eastAsia="Calibri" w:hAnsiTheme="majorHAnsi" w:cstheme="majorHAnsi"/>
          <w:b/>
          <w:bCs/>
          <w:sz w:val="24"/>
          <w:szCs w:val="24"/>
        </w:rPr>
        <w:t xml:space="preserve">PROYECTO DE LEY </w:t>
      </w:r>
      <w:r w:rsidR="00561D0F" w:rsidRPr="00FA4962">
        <w:rPr>
          <w:rFonts w:asciiTheme="majorHAnsi" w:eastAsia="Calibri" w:hAnsiTheme="majorHAnsi" w:cstheme="majorHAnsi"/>
          <w:b/>
          <w:bCs/>
          <w:sz w:val="24"/>
          <w:szCs w:val="24"/>
        </w:rPr>
        <w:t>No ------- DE 2022 CAMARA</w:t>
      </w:r>
    </w:p>
    <w:p w14:paraId="61CF210F" w14:textId="2EE7DBA5" w:rsidR="00ED1AE6" w:rsidRPr="00FA4962" w:rsidRDefault="00FA4962" w:rsidP="00ED1AE6">
      <w:pPr>
        <w:tabs>
          <w:tab w:val="left" w:pos="2565"/>
        </w:tabs>
        <w:spacing w:after="160"/>
        <w:jc w:val="center"/>
        <w:rPr>
          <w:rFonts w:asciiTheme="majorHAnsi" w:eastAsia="Calibri" w:hAnsiTheme="majorHAnsi" w:cstheme="majorHAnsi"/>
          <w:b/>
          <w:bCs/>
          <w:i/>
          <w:iCs/>
          <w:sz w:val="24"/>
          <w:szCs w:val="24"/>
          <w:lang w:val="es-ES_tradnl"/>
        </w:rPr>
      </w:pPr>
      <w:r w:rsidRPr="00FA4962">
        <w:rPr>
          <w:rFonts w:asciiTheme="majorHAnsi" w:eastAsia="Calibri" w:hAnsiTheme="majorHAnsi" w:cstheme="majorHAnsi"/>
          <w:b/>
          <w:sz w:val="24"/>
          <w:szCs w:val="24"/>
        </w:rPr>
        <w:t xml:space="preserve"> “</w:t>
      </w:r>
      <w:r w:rsidRPr="00FA4962">
        <w:rPr>
          <w:rFonts w:ascii="Calibri" w:eastAsia="Calibri" w:hAnsi="Calibri" w:cs="Calibri"/>
          <w:b/>
          <w:bCs/>
          <w:lang w:val="es-ES"/>
        </w:rPr>
        <w:t>POR MEDIO DEL CUAL SE MODIFICA EL ARTÍCULO 18 DE LA LEY 677 DE 2001</w:t>
      </w:r>
      <w:r w:rsidRPr="00FA4962">
        <w:rPr>
          <w:rFonts w:asciiTheme="majorHAnsi" w:eastAsia="Calibri" w:hAnsiTheme="majorHAnsi" w:cstheme="majorHAnsi"/>
          <w:b/>
          <w:bCs/>
          <w:iCs/>
          <w:sz w:val="24"/>
          <w:szCs w:val="24"/>
          <w:lang w:val="es-ES_tradnl"/>
        </w:rPr>
        <w:t>”</w:t>
      </w:r>
    </w:p>
    <w:p w14:paraId="2BDEF752" w14:textId="6BC43385" w:rsidR="00561D0F" w:rsidRPr="00FA4962" w:rsidRDefault="00561D0F" w:rsidP="00561D0F">
      <w:pPr>
        <w:tabs>
          <w:tab w:val="left" w:pos="2565"/>
        </w:tabs>
        <w:spacing w:after="160"/>
        <w:jc w:val="center"/>
        <w:rPr>
          <w:rFonts w:asciiTheme="majorHAnsi" w:eastAsia="Calibri" w:hAnsiTheme="majorHAnsi" w:cstheme="majorHAnsi"/>
          <w:i/>
          <w:sz w:val="24"/>
          <w:szCs w:val="24"/>
        </w:rPr>
      </w:pPr>
    </w:p>
    <w:p w14:paraId="23C2C587" w14:textId="77777777" w:rsidR="00561D0F" w:rsidRPr="00FA4962" w:rsidRDefault="00561D0F" w:rsidP="00561D0F">
      <w:pPr>
        <w:tabs>
          <w:tab w:val="left" w:pos="2565"/>
        </w:tabs>
        <w:spacing w:after="0"/>
        <w:jc w:val="center"/>
        <w:rPr>
          <w:rFonts w:asciiTheme="majorHAnsi" w:eastAsia="Calibri" w:hAnsiTheme="majorHAnsi" w:cstheme="majorHAnsi"/>
          <w:b/>
          <w:sz w:val="24"/>
          <w:szCs w:val="24"/>
        </w:rPr>
      </w:pPr>
      <w:r w:rsidRPr="00FA4962">
        <w:rPr>
          <w:rFonts w:asciiTheme="majorHAnsi" w:eastAsia="Calibri" w:hAnsiTheme="majorHAnsi" w:cstheme="majorHAnsi"/>
          <w:b/>
          <w:sz w:val="24"/>
          <w:szCs w:val="24"/>
        </w:rPr>
        <w:t>EL CONGRESO DE COLOMBIA</w:t>
      </w:r>
    </w:p>
    <w:p w14:paraId="0220A37D" w14:textId="77777777" w:rsidR="00561D0F" w:rsidRPr="00FA4962" w:rsidRDefault="00561D0F" w:rsidP="00561D0F">
      <w:pPr>
        <w:tabs>
          <w:tab w:val="left" w:pos="2565"/>
        </w:tabs>
        <w:spacing w:after="0"/>
        <w:jc w:val="center"/>
        <w:rPr>
          <w:rFonts w:asciiTheme="majorHAnsi" w:eastAsia="Calibri" w:hAnsiTheme="majorHAnsi" w:cstheme="majorHAnsi"/>
          <w:b/>
          <w:sz w:val="24"/>
          <w:szCs w:val="24"/>
        </w:rPr>
      </w:pPr>
    </w:p>
    <w:p w14:paraId="392CA4EA" w14:textId="77777777" w:rsidR="00561D0F" w:rsidRPr="00FA4962" w:rsidRDefault="00561D0F" w:rsidP="00561D0F">
      <w:pPr>
        <w:tabs>
          <w:tab w:val="left" w:pos="2565"/>
        </w:tabs>
        <w:spacing w:after="0"/>
        <w:jc w:val="center"/>
        <w:rPr>
          <w:rFonts w:asciiTheme="majorHAnsi" w:eastAsia="Calibri" w:hAnsiTheme="majorHAnsi" w:cstheme="majorHAnsi"/>
          <w:b/>
          <w:sz w:val="24"/>
          <w:szCs w:val="24"/>
        </w:rPr>
      </w:pPr>
      <w:r w:rsidRPr="00FA4962">
        <w:rPr>
          <w:rFonts w:asciiTheme="majorHAnsi" w:eastAsia="Calibri" w:hAnsiTheme="majorHAnsi" w:cstheme="majorHAnsi"/>
          <w:b/>
          <w:sz w:val="24"/>
          <w:szCs w:val="24"/>
        </w:rPr>
        <w:t>DECRETA:</w:t>
      </w:r>
    </w:p>
    <w:p w14:paraId="00BF68D3" w14:textId="60C9D521" w:rsidR="00561D0F" w:rsidRPr="00FA4962" w:rsidRDefault="00561D0F" w:rsidP="00FD7D51">
      <w:pPr>
        <w:tabs>
          <w:tab w:val="left" w:pos="2565"/>
        </w:tabs>
        <w:spacing w:after="0" w:line="240" w:lineRule="auto"/>
        <w:jc w:val="center"/>
        <w:rPr>
          <w:rFonts w:asciiTheme="majorHAnsi" w:eastAsia="Calibri" w:hAnsiTheme="majorHAnsi" w:cstheme="majorHAnsi"/>
          <w:b/>
          <w:sz w:val="24"/>
          <w:szCs w:val="24"/>
        </w:rPr>
      </w:pPr>
    </w:p>
    <w:p w14:paraId="02568884" w14:textId="77777777" w:rsidR="008748BB" w:rsidRPr="008748BB" w:rsidRDefault="008748BB" w:rsidP="008748BB">
      <w:pPr>
        <w:spacing w:after="160" w:line="259" w:lineRule="auto"/>
        <w:jc w:val="both"/>
        <w:rPr>
          <w:rFonts w:asciiTheme="majorHAnsi" w:hAnsiTheme="majorHAnsi" w:cstheme="majorHAnsi"/>
          <w:sz w:val="24"/>
          <w:szCs w:val="24"/>
        </w:rPr>
      </w:pPr>
      <w:r w:rsidRPr="008748BB">
        <w:rPr>
          <w:rFonts w:asciiTheme="majorHAnsi" w:hAnsiTheme="majorHAnsi" w:cstheme="majorHAnsi"/>
          <w:b/>
          <w:sz w:val="24"/>
          <w:szCs w:val="24"/>
        </w:rPr>
        <w:t>Artículo 1o. Objeto.</w:t>
      </w:r>
      <w:r w:rsidRPr="008748BB">
        <w:rPr>
          <w:rFonts w:asciiTheme="majorHAnsi" w:hAnsiTheme="majorHAnsi" w:cstheme="majorHAnsi"/>
          <w:sz w:val="24"/>
          <w:szCs w:val="24"/>
        </w:rPr>
        <w:t xml:space="preserve"> El Objeto de esta ley es asignarle un porcentaje de los impuestos por mercancía que ingresan a la zona de régimen aduanero especial de Maicao, Uribia y Manaure en el departamento de La Guajira.</w:t>
      </w:r>
    </w:p>
    <w:p w14:paraId="76D59808" w14:textId="20917D59" w:rsidR="008748BB" w:rsidRPr="008748BB" w:rsidRDefault="008748BB" w:rsidP="008748BB">
      <w:pPr>
        <w:spacing w:after="160" w:line="259" w:lineRule="auto"/>
        <w:jc w:val="both"/>
        <w:rPr>
          <w:rFonts w:asciiTheme="majorHAnsi" w:hAnsiTheme="majorHAnsi" w:cstheme="majorHAnsi"/>
          <w:sz w:val="24"/>
          <w:szCs w:val="24"/>
        </w:rPr>
      </w:pPr>
      <w:r w:rsidRPr="008748BB">
        <w:rPr>
          <w:rFonts w:asciiTheme="majorHAnsi" w:hAnsiTheme="majorHAnsi" w:cstheme="majorHAnsi"/>
          <w:b/>
          <w:sz w:val="24"/>
          <w:szCs w:val="24"/>
        </w:rPr>
        <w:t>Artículo 2o.</w:t>
      </w:r>
      <w:r w:rsidRPr="008748BB">
        <w:rPr>
          <w:rFonts w:asciiTheme="majorHAnsi" w:hAnsiTheme="majorHAnsi" w:cstheme="majorHAnsi"/>
          <w:sz w:val="24"/>
          <w:szCs w:val="24"/>
        </w:rPr>
        <w:t xml:space="preserve"> Adiciónese un parágrafo en el artículo 18 de la Ley 677 del 3 de agosto de 2001, el cual quedará así:</w:t>
      </w:r>
    </w:p>
    <w:p w14:paraId="7B365FA4" w14:textId="77777777" w:rsidR="008748BB" w:rsidRPr="008748BB" w:rsidRDefault="008748BB" w:rsidP="008748BB">
      <w:pPr>
        <w:spacing w:after="160" w:line="259" w:lineRule="auto"/>
        <w:jc w:val="both"/>
        <w:rPr>
          <w:rFonts w:asciiTheme="majorHAnsi" w:hAnsiTheme="majorHAnsi" w:cstheme="majorHAnsi"/>
          <w:sz w:val="24"/>
          <w:szCs w:val="24"/>
        </w:rPr>
      </w:pPr>
      <w:r w:rsidRPr="008748BB">
        <w:rPr>
          <w:rFonts w:asciiTheme="majorHAnsi" w:hAnsiTheme="majorHAnsi" w:cstheme="majorHAnsi"/>
          <w:sz w:val="24"/>
          <w:szCs w:val="24"/>
        </w:rPr>
        <w:t xml:space="preserve">Artículo 18. Las importaciones de mercancías a la Zona de Régimen Aduanero Especial de Maicao, Uribia y Manaure, salvo lo dispuesto en el parágrafo 2º de este artículo estarán sujetas únicamente al pago de un Impuesto de Ingreso de Mercancía, el cual será percibido, administrado y controlado por la Dirección de Impuestos y Aduanas Nacionales. El valor de los recaudos nacionales será cedido por la Nación al departamento de La Guajira, el cual será destinado exclusivamente a inversión social dentro de su territorio.  </w:t>
      </w:r>
    </w:p>
    <w:p w14:paraId="4E76C867" w14:textId="03B66F15" w:rsidR="008748BB" w:rsidRPr="008748BB" w:rsidRDefault="008748BB" w:rsidP="008748BB">
      <w:pPr>
        <w:spacing w:after="160" w:line="259" w:lineRule="auto"/>
        <w:jc w:val="both"/>
        <w:rPr>
          <w:rFonts w:asciiTheme="majorHAnsi" w:hAnsiTheme="majorHAnsi" w:cstheme="majorHAnsi"/>
          <w:sz w:val="24"/>
          <w:szCs w:val="24"/>
        </w:rPr>
      </w:pPr>
      <w:r>
        <w:rPr>
          <w:rFonts w:asciiTheme="majorHAnsi" w:hAnsiTheme="majorHAnsi" w:cstheme="majorHAnsi"/>
          <w:b/>
          <w:sz w:val="24"/>
          <w:szCs w:val="24"/>
        </w:rPr>
        <w:t>Parágrafo 1º.</w:t>
      </w:r>
      <w:r w:rsidRPr="008748BB">
        <w:rPr>
          <w:rFonts w:asciiTheme="majorHAnsi" w:hAnsiTheme="majorHAnsi" w:cstheme="majorHAnsi"/>
          <w:sz w:val="24"/>
          <w:szCs w:val="24"/>
        </w:rPr>
        <w:t xml:space="preserve"> El impuesto se liquidará y pagará en la forma que establezca el Gobierno Nacional.  </w:t>
      </w:r>
    </w:p>
    <w:p w14:paraId="2D1B3745" w14:textId="6906E3BA" w:rsidR="008748BB" w:rsidRPr="008748BB" w:rsidRDefault="008748BB" w:rsidP="008748BB">
      <w:pPr>
        <w:spacing w:after="160" w:line="259" w:lineRule="auto"/>
        <w:jc w:val="both"/>
        <w:rPr>
          <w:rFonts w:asciiTheme="majorHAnsi" w:hAnsiTheme="majorHAnsi" w:cstheme="majorHAnsi"/>
          <w:sz w:val="24"/>
          <w:szCs w:val="24"/>
        </w:rPr>
      </w:pPr>
      <w:r w:rsidRPr="008748BB">
        <w:rPr>
          <w:rFonts w:asciiTheme="majorHAnsi" w:hAnsiTheme="majorHAnsi" w:cstheme="majorHAnsi"/>
          <w:b/>
          <w:sz w:val="24"/>
          <w:szCs w:val="24"/>
        </w:rPr>
        <w:t>Parágrafo 2º.</w:t>
      </w:r>
      <w:r w:rsidRPr="008748BB">
        <w:rPr>
          <w:rFonts w:asciiTheme="majorHAnsi" w:hAnsiTheme="majorHAnsi" w:cstheme="majorHAnsi"/>
          <w:sz w:val="24"/>
          <w:szCs w:val="24"/>
        </w:rPr>
        <w:t xml:space="preserve"> El Impuesto de ingreso a la mercancía señalado en este artículo, se causará sin perjuicio de la aplicación del impuesto al consumo de qué trata la Ley 223 de 1995 o en las normas que lo adicionen o modifiquen, el cual deberá ser cancelado en puerto sobre los productos gravados que se vayan a introducir a la Zona de Régimen Aduanero Especial Maicao, Uribia y Manaure al resto del territorio nacional. El departamento ejercerá el respectivo control.  </w:t>
      </w:r>
    </w:p>
    <w:p w14:paraId="6C0913BB" w14:textId="016919B6" w:rsidR="008748BB" w:rsidRPr="008748BB" w:rsidRDefault="008748BB" w:rsidP="008748BB">
      <w:pPr>
        <w:spacing w:after="160" w:line="259" w:lineRule="auto"/>
        <w:jc w:val="both"/>
        <w:rPr>
          <w:rFonts w:asciiTheme="majorHAnsi" w:hAnsiTheme="majorHAnsi" w:cstheme="majorHAnsi"/>
          <w:sz w:val="24"/>
          <w:szCs w:val="24"/>
        </w:rPr>
      </w:pPr>
      <w:r w:rsidRPr="008748BB">
        <w:rPr>
          <w:rFonts w:asciiTheme="majorHAnsi" w:hAnsiTheme="majorHAnsi" w:cstheme="majorHAnsi"/>
          <w:sz w:val="24"/>
          <w:szCs w:val="24"/>
        </w:rPr>
        <w:t xml:space="preserve">Los productos extranjeros gravados con el impuesto al consumo de qué trata la Ley 223 de 1995 y que se introduzcan a la zona Aduanera Especial de Maicao, Uribia y Manaure bajo la modalidad de franquicia para ser destinados a terceros países mediante la factura de exportación, no generarán dichos tributos, y el certificado de sanidad, se entenderá homologado con el certificado sanitario o de libre venta, del país de origen.  </w:t>
      </w:r>
    </w:p>
    <w:p w14:paraId="4074C6F3" w14:textId="1CBD9329" w:rsidR="008748BB" w:rsidRPr="008748BB" w:rsidRDefault="008748BB" w:rsidP="008748BB">
      <w:pPr>
        <w:spacing w:after="160" w:line="259" w:lineRule="auto"/>
        <w:jc w:val="both"/>
        <w:rPr>
          <w:rFonts w:asciiTheme="majorHAnsi" w:hAnsiTheme="majorHAnsi" w:cstheme="majorHAnsi"/>
          <w:sz w:val="24"/>
          <w:szCs w:val="24"/>
        </w:rPr>
      </w:pPr>
      <w:r w:rsidRPr="008748BB">
        <w:rPr>
          <w:rFonts w:asciiTheme="majorHAnsi" w:hAnsiTheme="majorHAnsi" w:cstheme="majorHAnsi"/>
          <w:b/>
          <w:sz w:val="24"/>
          <w:szCs w:val="24"/>
        </w:rPr>
        <w:lastRenderedPageBreak/>
        <w:t>Parágrafo 3º.</w:t>
      </w:r>
      <w:r w:rsidRPr="008748BB">
        <w:rPr>
          <w:rFonts w:asciiTheme="majorHAnsi" w:hAnsiTheme="majorHAnsi" w:cstheme="majorHAnsi"/>
          <w:sz w:val="24"/>
          <w:szCs w:val="24"/>
        </w:rPr>
        <w:t xml:space="preserve"> Por lo menos el diez por ciento (10%) del total del recaudo se destinará a inversión social en la zona de Bahía Portete-municipio de Uribia. </w:t>
      </w:r>
    </w:p>
    <w:p w14:paraId="5B012527" w14:textId="77777777" w:rsidR="008748BB" w:rsidRPr="008748BB" w:rsidRDefault="008748BB" w:rsidP="008748BB">
      <w:pPr>
        <w:spacing w:after="160" w:line="259" w:lineRule="auto"/>
        <w:jc w:val="both"/>
        <w:rPr>
          <w:rFonts w:asciiTheme="majorHAnsi" w:hAnsiTheme="majorHAnsi" w:cstheme="majorHAnsi"/>
          <w:sz w:val="24"/>
          <w:szCs w:val="24"/>
        </w:rPr>
      </w:pPr>
      <w:r w:rsidRPr="008748BB">
        <w:rPr>
          <w:rFonts w:asciiTheme="majorHAnsi" w:hAnsiTheme="majorHAnsi" w:cstheme="majorHAnsi"/>
          <w:b/>
          <w:sz w:val="24"/>
          <w:szCs w:val="24"/>
        </w:rPr>
        <w:t>Parágrafo 4º.</w:t>
      </w:r>
      <w:r w:rsidRPr="008748BB">
        <w:rPr>
          <w:rFonts w:asciiTheme="majorHAnsi" w:hAnsiTheme="majorHAnsi" w:cstheme="majorHAnsi"/>
          <w:sz w:val="24"/>
          <w:szCs w:val="24"/>
        </w:rPr>
        <w:t xml:space="preserve"> </w:t>
      </w:r>
      <w:r w:rsidRPr="008748BB">
        <w:rPr>
          <w:rFonts w:asciiTheme="majorHAnsi" w:hAnsiTheme="majorHAnsi" w:cstheme="majorHAnsi"/>
          <w:b/>
          <w:sz w:val="24"/>
          <w:szCs w:val="24"/>
          <w:u w:val="single"/>
        </w:rPr>
        <w:t>Por lo menos el veinticinco por ciento (25%) del total del recaudo se destinará específicamente al mantenimiento de los sistemas de tratamiento y disposición de agua para los resguardos indígenas de Uribia, Maicao y Manaure.</w:t>
      </w:r>
    </w:p>
    <w:p w14:paraId="6827C3AE" w14:textId="55FB30F1" w:rsidR="00FD7D51" w:rsidRPr="008748BB" w:rsidRDefault="008748BB" w:rsidP="008748BB">
      <w:pPr>
        <w:spacing w:after="160" w:line="259" w:lineRule="auto"/>
        <w:jc w:val="both"/>
        <w:rPr>
          <w:rFonts w:asciiTheme="majorHAnsi" w:hAnsiTheme="majorHAnsi" w:cstheme="majorHAnsi"/>
          <w:sz w:val="24"/>
          <w:szCs w:val="24"/>
        </w:rPr>
      </w:pPr>
      <w:r w:rsidRPr="008748BB">
        <w:rPr>
          <w:rFonts w:asciiTheme="majorHAnsi" w:hAnsiTheme="majorHAnsi" w:cstheme="majorHAnsi"/>
          <w:b/>
          <w:sz w:val="24"/>
          <w:szCs w:val="24"/>
        </w:rPr>
        <w:t>Artículo 3o. Vigencia y Derogatoria.</w:t>
      </w:r>
      <w:r w:rsidRPr="008748BB">
        <w:rPr>
          <w:rFonts w:asciiTheme="majorHAnsi" w:hAnsiTheme="majorHAnsi" w:cstheme="majorHAnsi"/>
          <w:sz w:val="24"/>
          <w:szCs w:val="24"/>
        </w:rPr>
        <w:t xml:space="preserve"> La presente ley rige a partir de la fecha de su publicación.</w:t>
      </w:r>
    </w:p>
    <w:p w14:paraId="4ACF23D9" w14:textId="5ADBFFDC" w:rsidR="00561D0F" w:rsidRPr="00FA4962" w:rsidRDefault="00561D0F" w:rsidP="00561D0F">
      <w:pPr>
        <w:spacing w:after="160" w:line="256" w:lineRule="auto"/>
        <w:rPr>
          <w:rFonts w:asciiTheme="majorHAnsi" w:eastAsia="Calibri" w:hAnsiTheme="majorHAnsi" w:cstheme="majorHAnsi"/>
          <w:bCs/>
          <w:sz w:val="24"/>
          <w:szCs w:val="24"/>
        </w:rPr>
      </w:pPr>
    </w:p>
    <w:p w14:paraId="079F215D" w14:textId="654966C7" w:rsidR="00561D0F" w:rsidRDefault="00561D0F" w:rsidP="00561D0F">
      <w:pPr>
        <w:spacing w:after="160" w:line="256" w:lineRule="auto"/>
        <w:rPr>
          <w:rFonts w:asciiTheme="majorHAnsi" w:eastAsia="Calibri" w:hAnsiTheme="majorHAnsi" w:cstheme="majorHAnsi"/>
          <w:bCs/>
          <w:sz w:val="24"/>
          <w:szCs w:val="24"/>
        </w:rPr>
      </w:pPr>
    </w:p>
    <w:p w14:paraId="4BF8C106" w14:textId="77777777" w:rsidR="00FA4962" w:rsidRPr="00FA4962" w:rsidRDefault="00FA4962" w:rsidP="00561D0F">
      <w:pPr>
        <w:spacing w:after="160" w:line="256" w:lineRule="auto"/>
        <w:rPr>
          <w:rFonts w:asciiTheme="majorHAnsi" w:eastAsia="Calibri" w:hAnsiTheme="majorHAnsi" w:cstheme="majorHAnsi"/>
          <w:sz w:val="24"/>
          <w:szCs w:val="24"/>
        </w:rPr>
      </w:pPr>
    </w:p>
    <w:p w14:paraId="7ECFA4FA" w14:textId="77902948" w:rsidR="00561D0F" w:rsidRPr="00FA4962" w:rsidRDefault="00F02C19" w:rsidP="00F02C19">
      <w:pPr>
        <w:spacing w:after="0" w:line="240" w:lineRule="auto"/>
        <w:rPr>
          <w:rFonts w:asciiTheme="majorHAnsi" w:eastAsia="Calibri" w:hAnsiTheme="majorHAnsi" w:cstheme="majorHAnsi"/>
          <w:b/>
          <w:sz w:val="24"/>
          <w:szCs w:val="24"/>
        </w:rPr>
      </w:pPr>
      <w:r w:rsidRPr="00FA4962">
        <w:rPr>
          <w:rFonts w:asciiTheme="majorHAnsi" w:eastAsia="Calibri" w:hAnsiTheme="majorHAnsi" w:cstheme="majorHAnsi"/>
          <w:b/>
          <w:sz w:val="24"/>
          <w:szCs w:val="24"/>
        </w:rPr>
        <w:t xml:space="preserve">JUAN LORETO GOMEZ </w:t>
      </w:r>
      <w:r w:rsidR="000A3F7E" w:rsidRPr="00FA4962">
        <w:rPr>
          <w:rFonts w:asciiTheme="majorHAnsi" w:eastAsia="Calibri" w:hAnsiTheme="majorHAnsi" w:cstheme="majorHAnsi"/>
          <w:b/>
          <w:sz w:val="24"/>
          <w:szCs w:val="24"/>
        </w:rPr>
        <w:t>SOTO</w:t>
      </w:r>
    </w:p>
    <w:p w14:paraId="21078942" w14:textId="66A6B6A6" w:rsidR="00FA4962" w:rsidRDefault="00FA4962" w:rsidP="00F02C19">
      <w:pPr>
        <w:spacing w:after="0" w:line="240" w:lineRule="auto"/>
        <w:rPr>
          <w:rFonts w:asciiTheme="majorHAnsi" w:eastAsia="Calibri" w:hAnsiTheme="majorHAnsi" w:cstheme="majorHAnsi"/>
          <w:b/>
          <w:sz w:val="24"/>
          <w:szCs w:val="24"/>
        </w:rPr>
      </w:pPr>
      <w:r>
        <w:rPr>
          <w:rFonts w:asciiTheme="majorHAnsi" w:eastAsia="Calibri" w:hAnsiTheme="majorHAnsi" w:cstheme="majorHAnsi"/>
          <w:b/>
          <w:sz w:val="24"/>
          <w:szCs w:val="24"/>
        </w:rPr>
        <w:t xml:space="preserve">Representante a la Cámara </w:t>
      </w:r>
    </w:p>
    <w:p w14:paraId="3B71327A" w14:textId="00AA518F" w:rsidR="00FA4962" w:rsidRDefault="00FA4962" w:rsidP="00F02C19">
      <w:pPr>
        <w:spacing w:after="0" w:line="240" w:lineRule="auto"/>
        <w:rPr>
          <w:rFonts w:asciiTheme="majorHAnsi" w:eastAsia="Calibri" w:hAnsiTheme="majorHAnsi" w:cstheme="majorHAnsi"/>
          <w:b/>
          <w:sz w:val="24"/>
          <w:szCs w:val="24"/>
        </w:rPr>
      </w:pPr>
      <w:r>
        <w:rPr>
          <w:rFonts w:asciiTheme="majorHAnsi" w:eastAsia="Calibri" w:hAnsiTheme="majorHAnsi" w:cstheme="majorHAnsi"/>
          <w:b/>
          <w:sz w:val="24"/>
          <w:szCs w:val="24"/>
        </w:rPr>
        <w:t>Partido Conservador</w:t>
      </w:r>
    </w:p>
    <w:p w14:paraId="51B057D2" w14:textId="3FFC0652" w:rsidR="00FA4962" w:rsidRPr="00FA4962" w:rsidRDefault="00FA4962" w:rsidP="00F02C19">
      <w:pPr>
        <w:spacing w:after="0" w:line="240" w:lineRule="auto"/>
        <w:rPr>
          <w:rFonts w:asciiTheme="majorHAnsi" w:eastAsia="Calibri" w:hAnsiTheme="majorHAnsi" w:cstheme="majorHAnsi"/>
          <w:b/>
          <w:sz w:val="24"/>
          <w:szCs w:val="24"/>
        </w:rPr>
      </w:pPr>
    </w:p>
    <w:p w14:paraId="708BB83B" w14:textId="0FE20A65" w:rsidR="00561D0F" w:rsidRPr="00FA4962" w:rsidRDefault="00561D0F" w:rsidP="00FA4962">
      <w:pPr>
        <w:spacing w:after="160" w:line="256" w:lineRule="auto"/>
        <w:rPr>
          <w:rFonts w:asciiTheme="majorHAnsi" w:eastAsia="Calibri" w:hAnsiTheme="majorHAnsi" w:cstheme="majorHAnsi"/>
          <w:b/>
          <w:bCs/>
          <w:sz w:val="24"/>
          <w:szCs w:val="24"/>
        </w:rPr>
      </w:pPr>
      <w:r w:rsidRPr="00FA4962">
        <w:rPr>
          <w:rFonts w:asciiTheme="majorHAnsi" w:eastAsia="Calibri" w:hAnsiTheme="majorHAnsi" w:cstheme="majorHAnsi"/>
          <w:b/>
          <w:bCs/>
          <w:sz w:val="24"/>
          <w:szCs w:val="24"/>
        </w:rPr>
        <w:t xml:space="preserve">                                  </w:t>
      </w:r>
    </w:p>
    <w:p w14:paraId="3B279017" w14:textId="77777777" w:rsidR="00561D0F" w:rsidRPr="00FA4962" w:rsidRDefault="00561D0F" w:rsidP="00561D0F">
      <w:pPr>
        <w:spacing w:after="160" w:line="256" w:lineRule="auto"/>
        <w:rPr>
          <w:rFonts w:asciiTheme="majorHAnsi" w:eastAsia="Calibri" w:hAnsiTheme="majorHAnsi" w:cstheme="majorHAnsi"/>
          <w:b/>
          <w:bCs/>
          <w:sz w:val="24"/>
          <w:szCs w:val="24"/>
        </w:rPr>
      </w:pPr>
    </w:p>
    <w:p w14:paraId="31FB2706" w14:textId="452FE613" w:rsidR="00561D0F" w:rsidRPr="00FA4962" w:rsidRDefault="00561D0F" w:rsidP="00561D0F">
      <w:pPr>
        <w:spacing w:after="160" w:line="256" w:lineRule="auto"/>
        <w:rPr>
          <w:rFonts w:asciiTheme="majorHAnsi" w:eastAsia="Calibri" w:hAnsiTheme="majorHAnsi" w:cstheme="majorHAnsi"/>
          <w:b/>
          <w:bCs/>
          <w:sz w:val="24"/>
          <w:szCs w:val="24"/>
        </w:rPr>
      </w:pPr>
    </w:p>
    <w:p w14:paraId="660650F9" w14:textId="0353E975" w:rsidR="00500021" w:rsidRPr="008748BB" w:rsidRDefault="008748BB" w:rsidP="008748BB">
      <w:pPr>
        <w:spacing w:after="160" w:line="256" w:lineRule="auto"/>
        <w:rPr>
          <w:rFonts w:asciiTheme="majorHAnsi" w:eastAsia="Calibri" w:hAnsiTheme="majorHAnsi" w:cstheme="majorHAnsi"/>
          <w:b/>
          <w:bCs/>
          <w:sz w:val="24"/>
          <w:szCs w:val="24"/>
        </w:rPr>
      </w:pPr>
      <w:r>
        <w:rPr>
          <w:rFonts w:asciiTheme="majorHAnsi" w:eastAsia="Calibri" w:hAnsiTheme="majorHAnsi" w:cstheme="majorHAnsi"/>
          <w:b/>
          <w:bCs/>
          <w:sz w:val="24"/>
          <w:szCs w:val="24"/>
        </w:rPr>
        <w:t xml:space="preserve"> </w:t>
      </w:r>
    </w:p>
    <w:sectPr w:rsidR="00500021" w:rsidRPr="008748BB" w:rsidSect="0070386D">
      <w:headerReference w:type="default" r:id="rId8"/>
      <w:footerReference w:type="default" r:id="rId9"/>
      <w:pgSz w:w="12240" w:h="15840"/>
      <w:pgMar w:top="1418" w:right="1134"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9DF660" w14:textId="77777777" w:rsidR="005446E6" w:rsidRDefault="005446E6" w:rsidP="004404C3">
      <w:pPr>
        <w:spacing w:after="0" w:line="240" w:lineRule="auto"/>
      </w:pPr>
      <w:r>
        <w:separator/>
      </w:r>
    </w:p>
  </w:endnote>
  <w:endnote w:type="continuationSeparator" w:id="0">
    <w:p w14:paraId="3D41C376" w14:textId="77777777" w:rsidR="005446E6" w:rsidRDefault="005446E6" w:rsidP="004404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C33463" w14:textId="77777777" w:rsidR="00671DCC" w:rsidRDefault="00671DCC" w:rsidP="00513835">
    <w:pPr>
      <w:pStyle w:val="Piedepgina"/>
      <w:pBdr>
        <w:bottom w:val="single" w:sz="6" w:space="1" w:color="auto"/>
      </w:pBdr>
      <w:jc w:val="right"/>
    </w:pPr>
  </w:p>
  <w:p w14:paraId="78BD88C9" w14:textId="4E603989" w:rsidR="00671DCC" w:rsidRPr="004F1754" w:rsidRDefault="00671DCC" w:rsidP="00513835">
    <w:pPr>
      <w:pStyle w:val="Piedepgina"/>
      <w:jc w:val="center"/>
      <w:rPr>
        <w:rFonts w:cs="Calibri"/>
      </w:rPr>
    </w:pPr>
    <w:r w:rsidRPr="004F1754">
      <w:rPr>
        <w:rFonts w:cs="Calibri"/>
      </w:rPr>
      <w:t>Carrera 7 Nro. 8-68 Edificio Nuevo del Congreso</w:t>
    </w:r>
  </w:p>
  <w:p w14:paraId="130FE1C4" w14:textId="005B6C8E" w:rsidR="00671DCC" w:rsidRPr="004F1754" w:rsidRDefault="00671DCC" w:rsidP="00D01B25">
    <w:pPr>
      <w:pStyle w:val="Piedepgina"/>
      <w:jc w:val="center"/>
      <w:rPr>
        <w:rFonts w:cs="Calibri"/>
      </w:rPr>
    </w:pPr>
    <w:r w:rsidRPr="004F1754">
      <w:rPr>
        <w:rFonts w:cs="Calibri"/>
      </w:rPr>
      <w:t>Mezanine Sur Oficina 102 Tels. (601) 3904050 ext. 4468 – 4467 Bogotá D.C.</w:t>
    </w:r>
  </w:p>
  <w:p w14:paraId="69D3AFBD" w14:textId="77777777" w:rsidR="00671DCC" w:rsidRDefault="00671DCC">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B7DF7D" w14:textId="77777777" w:rsidR="005446E6" w:rsidRDefault="005446E6" w:rsidP="004404C3">
      <w:pPr>
        <w:spacing w:after="0" w:line="240" w:lineRule="auto"/>
      </w:pPr>
      <w:r>
        <w:separator/>
      </w:r>
    </w:p>
  </w:footnote>
  <w:footnote w:type="continuationSeparator" w:id="0">
    <w:p w14:paraId="035632FA" w14:textId="77777777" w:rsidR="005446E6" w:rsidRDefault="005446E6" w:rsidP="004404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6767" w:type="dxa"/>
      <w:tblInd w:w="-1318" w:type="dxa"/>
      <w:tblLook w:val="0400" w:firstRow="0" w:lastRow="0" w:firstColumn="0" w:lastColumn="0" w:noHBand="0" w:noVBand="1"/>
    </w:tblPr>
    <w:tblGrid>
      <w:gridCol w:w="9195"/>
    </w:tblGrid>
    <w:tr w:rsidR="00671DCC" w:rsidRPr="00DD5EF7" w14:paraId="3EB3977D" w14:textId="77777777" w:rsidTr="00513835">
      <w:trPr>
        <w:trHeight w:val="273"/>
      </w:trPr>
      <w:tc>
        <w:tcPr>
          <w:tcW w:w="6767" w:type="dxa"/>
          <w:shd w:val="clear" w:color="auto" w:fill="auto"/>
        </w:tcPr>
        <w:tbl>
          <w:tblPr>
            <w:tblW w:w="7557" w:type="dxa"/>
            <w:tblInd w:w="1422" w:type="dxa"/>
            <w:tblLook w:val="0400" w:firstRow="0" w:lastRow="0" w:firstColumn="0" w:lastColumn="0" w:noHBand="0" w:noVBand="1"/>
          </w:tblPr>
          <w:tblGrid>
            <w:gridCol w:w="4480"/>
            <w:gridCol w:w="3077"/>
          </w:tblGrid>
          <w:tr w:rsidR="00671DCC" w:rsidRPr="00DD5EF7" w14:paraId="059449FB" w14:textId="77777777" w:rsidTr="005921DD">
            <w:trPr>
              <w:trHeight w:val="220"/>
            </w:trPr>
            <w:tc>
              <w:tcPr>
                <w:tcW w:w="4480" w:type="dxa"/>
                <w:tcBorders>
                  <w:right w:val="single" w:sz="12" w:space="0" w:color="984806"/>
                </w:tcBorders>
                <w:shd w:val="clear" w:color="auto" w:fill="auto"/>
              </w:tcPr>
              <w:p w14:paraId="387A6BBA" w14:textId="77777777" w:rsidR="00671DCC" w:rsidRPr="00DD5EF7" w:rsidRDefault="00671DCC" w:rsidP="00513835">
                <w:pPr>
                  <w:pStyle w:val="Encabezado"/>
                  <w:rPr>
                    <w:noProof/>
                    <w:sz w:val="12"/>
                    <w:szCs w:val="12"/>
                    <w:lang w:eastAsia="es-ES"/>
                  </w:rPr>
                </w:pPr>
                <w:r>
                  <w:rPr>
                    <w:noProof/>
                    <w:sz w:val="12"/>
                    <w:szCs w:val="12"/>
                    <w:lang w:eastAsia="es-CO"/>
                  </w:rPr>
                  <w:drawing>
                    <wp:anchor distT="0" distB="0" distL="114300" distR="114300" simplePos="0" relativeHeight="251659264" behindDoc="1" locked="0" layoutInCell="1" allowOverlap="1" wp14:anchorId="24E6E492" wp14:editId="48DB8C55">
                      <wp:simplePos x="0" y="0"/>
                      <wp:positionH relativeFrom="column">
                        <wp:posOffset>323850</wp:posOffset>
                      </wp:positionH>
                      <wp:positionV relativeFrom="paragraph">
                        <wp:posOffset>-49530</wp:posOffset>
                      </wp:positionV>
                      <wp:extent cx="2266950" cy="628015"/>
                      <wp:effectExtent l="0" t="0" r="0" b="635"/>
                      <wp:wrapNone/>
                      <wp:docPr id="1" name="Imagen 1" descr="http://t3.gstatic.com/images?q=tbn:ANd9GcS_VZzLfJjh-iXqDmA02jBK6q1YQIAc9LcQqUvvpsS_p4h-wT2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ttp://t3.gstatic.com/images?q=tbn:ANd9GcS_VZzLfJjh-iXqDmA02jBK6q1YQIAc9LcQqUvvpsS_p4h-wT2F"/>
                              <pic:cNvPicPr>
                                <a:picLocks noChangeAspect="1" noChangeArrowheads="1"/>
                              </pic:cNvPicPr>
                            </pic:nvPicPr>
                            <pic:blipFill>
                              <a:blip r:embed="rId1">
                                <a:extLst>
                                  <a:ext uri="{28A0092B-C50C-407E-A947-70E740481C1C}">
                                    <a14:useLocalDpi xmlns:a14="http://schemas.microsoft.com/office/drawing/2010/main" val="0"/>
                                  </a:ext>
                                </a:extLst>
                              </a:blip>
                              <a:srcRect l="2515" t="5319" r="2267" b="5319"/>
                              <a:stretch>
                                <a:fillRect/>
                              </a:stretch>
                            </pic:blipFill>
                            <pic:spPr bwMode="auto">
                              <a:xfrm>
                                <a:off x="0" y="0"/>
                                <a:ext cx="2266950" cy="6280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837FFB" w14:textId="77777777" w:rsidR="00671DCC" w:rsidRPr="00DD5EF7" w:rsidRDefault="00671DCC" w:rsidP="00513835">
                <w:pPr>
                  <w:pStyle w:val="Encabezado"/>
                  <w:jc w:val="center"/>
                  <w:rPr>
                    <w:noProof/>
                    <w:sz w:val="12"/>
                    <w:szCs w:val="12"/>
                    <w:lang w:eastAsia="es-ES"/>
                  </w:rPr>
                </w:pPr>
              </w:p>
              <w:p w14:paraId="0ED1AFFB" w14:textId="0B3C35A5" w:rsidR="00671DCC" w:rsidRPr="00DD5EF7" w:rsidRDefault="00671DCC" w:rsidP="00513835">
                <w:pPr>
                  <w:pStyle w:val="Encabezado"/>
                  <w:jc w:val="center"/>
                  <w:rPr>
                    <w:noProof/>
                    <w:sz w:val="12"/>
                    <w:szCs w:val="12"/>
                    <w:lang w:eastAsia="es-ES"/>
                  </w:rPr>
                </w:pPr>
                <w:r>
                  <w:rPr>
                    <w:noProof/>
                    <w:sz w:val="12"/>
                    <w:szCs w:val="12"/>
                    <w:lang w:eastAsia="es-ES"/>
                  </w:rPr>
                  <w:t xml:space="preserve"> </w:t>
                </w:r>
              </w:p>
              <w:p w14:paraId="1D58E3F6" w14:textId="77777777" w:rsidR="00671DCC" w:rsidRPr="00DD5EF7" w:rsidRDefault="00671DCC" w:rsidP="00FC015F">
                <w:pPr>
                  <w:pStyle w:val="Encabezado"/>
                  <w:jc w:val="right"/>
                  <w:rPr>
                    <w:rFonts w:ascii="Arial" w:hAnsi="Arial" w:cs="Arial"/>
                    <w:color w:val="BD7D3D"/>
                    <w:sz w:val="12"/>
                    <w:szCs w:val="12"/>
                  </w:rPr>
                </w:pPr>
              </w:p>
            </w:tc>
            <w:tc>
              <w:tcPr>
                <w:tcW w:w="3077" w:type="dxa"/>
                <w:tcBorders>
                  <w:left w:val="single" w:sz="12" w:space="0" w:color="984806"/>
                </w:tcBorders>
                <w:shd w:val="clear" w:color="auto" w:fill="auto"/>
              </w:tcPr>
              <w:p w14:paraId="54CE143B" w14:textId="77777777" w:rsidR="00671DCC" w:rsidRDefault="00671DCC" w:rsidP="004F1754">
                <w:pPr>
                  <w:pStyle w:val="Encabezado"/>
                  <w:rPr>
                    <w:rFonts w:ascii="Arial" w:hAnsi="Arial" w:cs="Arial"/>
                    <w:b/>
                    <w:color w:val="BD7D3D"/>
                    <w:sz w:val="18"/>
                    <w:szCs w:val="18"/>
                  </w:rPr>
                </w:pPr>
              </w:p>
              <w:p w14:paraId="61E3B920" w14:textId="26AD68B1" w:rsidR="00671DCC" w:rsidRPr="00322B48" w:rsidRDefault="00671DCC" w:rsidP="004F1754">
                <w:pPr>
                  <w:pStyle w:val="Encabezado"/>
                  <w:rPr>
                    <w:rFonts w:ascii="Arial" w:hAnsi="Arial" w:cs="Arial"/>
                    <w:b/>
                    <w:color w:val="BD7D3D"/>
                    <w:sz w:val="18"/>
                    <w:szCs w:val="18"/>
                  </w:rPr>
                </w:pPr>
                <w:r>
                  <w:rPr>
                    <w:rFonts w:ascii="Arial" w:hAnsi="Arial" w:cs="Arial"/>
                    <w:b/>
                    <w:color w:val="BD7D3D"/>
                    <w:sz w:val="18"/>
                    <w:szCs w:val="18"/>
                  </w:rPr>
                  <w:t xml:space="preserve">     </w:t>
                </w:r>
                <w:r w:rsidRPr="00322B48">
                  <w:rPr>
                    <w:rFonts w:ascii="Arial" w:hAnsi="Arial" w:cs="Arial"/>
                    <w:b/>
                    <w:color w:val="BD7D3D"/>
                    <w:sz w:val="18"/>
                    <w:szCs w:val="18"/>
                  </w:rPr>
                  <w:t>JUAN LORETO GOMEZ SOTO</w:t>
                </w:r>
              </w:p>
              <w:p w14:paraId="69F103F4" w14:textId="77777777" w:rsidR="00671DCC" w:rsidRDefault="00671DCC" w:rsidP="004F1754">
                <w:pPr>
                  <w:pStyle w:val="Encabezado"/>
                  <w:rPr>
                    <w:rFonts w:ascii="Arial" w:hAnsi="Arial" w:cs="Arial"/>
                    <w:b/>
                    <w:color w:val="BD7D3D"/>
                    <w:sz w:val="18"/>
                    <w:szCs w:val="18"/>
                  </w:rPr>
                </w:pPr>
                <w:r>
                  <w:rPr>
                    <w:rFonts w:ascii="Arial" w:hAnsi="Arial" w:cs="Arial"/>
                    <w:b/>
                    <w:color w:val="BD7D3D"/>
                    <w:sz w:val="18"/>
                    <w:szCs w:val="18"/>
                  </w:rPr>
                  <w:t xml:space="preserve">     </w:t>
                </w:r>
                <w:r w:rsidRPr="00322B48">
                  <w:rPr>
                    <w:rFonts w:ascii="Arial" w:hAnsi="Arial" w:cs="Arial"/>
                    <w:b/>
                    <w:color w:val="BD7D3D"/>
                    <w:sz w:val="18"/>
                    <w:szCs w:val="18"/>
                  </w:rPr>
                  <w:t xml:space="preserve">Representante a la Cámara                                             </w:t>
                </w:r>
                <w:r>
                  <w:rPr>
                    <w:rFonts w:ascii="Arial" w:hAnsi="Arial" w:cs="Arial"/>
                    <w:b/>
                    <w:color w:val="BD7D3D"/>
                    <w:sz w:val="18"/>
                    <w:szCs w:val="18"/>
                  </w:rPr>
                  <w:t xml:space="preserve">                  </w:t>
                </w:r>
              </w:p>
              <w:p w14:paraId="7841F6C9" w14:textId="626E375C" w:rsidR="00671DCC" w:rsidRPr="00322B48" w:rsidRDefault="00671DCC" w:rsidP="004F1754">
                <w:pPr>
                  <w:pStyle w:val="Encabezado"/>
                  <w:rPr>
                    <w:rFonts w:ascii="Arial" w:hAnsi="Arial" w:cs="Arial"/>
                    <w:b/>
                    <w:color w:val="BD7D3D"/>
                    <w:sz w:val="18"/>
                    <w:szCs w:val="18"/>
                  </w:rPr>
                </w:pPr>
                <w:r>
                  <w:rPr>
                    <w:rFonts w:ascii="Arial" w:hAnsi="Arial" w:cs="Arial"/>
                    <w:b/>
                    <w:color w:val="BD7D3D"/>
                    <w:sz w:val="18"/>
                    <w:szCs w:val="18"/>
                  </w:rPr>
                  <w:t xml:space="preserve">     </w:t>
                </w:r>
                <w:r w:rsidRPr="00322B48">
                  <w:rPr>
                    <w:rFonts w:ascii="Arial" w:hAnsi="Arial" w:cs="Arial"/>
                    <w:b/>
                    <w:color w:val="BD7D3D"/>
                    <w:sz w:val="18"/>
                    <w:szCs w:val="18"/>
                  </w:rPr>
                  <w:t>Departamento de La Guajira</w:t>
                </w:r>
              </w:p>
              <w:p w14:paraId="15A56805" w14:textId="77777777" w:rsidR="00671DCC" w:rsidRPr="00DD5EF7" w:rsidRDefault="00671DCC" w:rsidP="00513835">
                <w:pPr>
                  <w:pStyle w:val="Encabezado"/>
                  <w:jc w:val="center"/>
                  <w:rPr>
                    <w:rFonts w:ascii="Arial" w:hAnsi="Arial" w:cs="Arial"/>
                    <w:color w:val="BD7D3D"/>
                    <w:sz w:val="12"/>
                    <w:szCs w:val="12"/>
                  </w:rPr>
                </w:pPr>
              </w:p>
            </w:tc>
          </w:tr>
        </w:tbl>
        <w:p w14:paraId="0B16697E" w14:textId="77777777" w:rsidR="00671DCC" w:rsidRPr="00DD5EF7" w:rsidRDefault="00671DCC" w:rsidP="004404C3">
          <w:pPr>
            <w:pStyle w:val="Encabezado"/>
            <w:rPr>
              <w:rFonts w:ascii="Arial" w:hAnsi="Arial" w:cs="Arial"/>
              <w:color w:val="BD7D3D"/>
              <w:sz w:val="12"/>
              <w:szCs w:val="12"/>
            </w:rPr>
          </w:pPr>
        </w:p>
      </w:tc>
    </w:tr>
  </w:tbl>
  <w:p w14:paraId="6BCA6704" w14:textId="414A9F28" w:rsidR="00671DCC" w:rsidRDefault="00671DCC" w:rsidP="004404C3">
    <w:pPr>
      <w:pStyle w:val="Encabezado"/>
    </w:pPr>
  </w:p>
  <w:p w14:paraId="66C893BA" w14:textId="77777777" w:rsidR="00671DCC" w:rsidRDefault="00671DCC" w:rsidP="004404C3">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7568A"/>
    <w:multiLevelType w:val="hybridMultilevel"/>
    <w:tmpl w:val="A0266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F11028"/>
    <w:multiLevelType w:val="multilevel"/>
    <w:tmpl w:val="2C66C0B4"/>
    <w:lvl w:ilvl="0">
      <w:start w:val="1"/>
      <w:numFmt w:val="decimal"/>
      <w:lvlText w:val="%1."/>
      <w:lvlJc w:val="left"/>
      <w:pPr>
        <w:ind w:left="720" w:hanging="360"/>
      </w:pPr>
      <w:rPr>
        <w:rFonts w:hint="default"/>
        <w:b/>
        <w:bCs/>
        <w:color w:val="auto"/>
      </w:rPr>
    </w:lvl>
    <w:lvl w:ilvl="1">
      <w:start w:val="1"/>
      <w:numFmt w:val="decimal"/>
      <w:isLgl/>
      <w:lvlText w:val="%1.%2."/>
      <w:lvlJc w:val="left"/>
      <w:pPr>
        <w:ind w:left="720" w:hanging="72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0B9B7A51"/>
    <w:multiLevelType w:val="hybridMultilevel"/>
    <w:tmpl w:val="09A66B8A"/>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C8E5701"/>
    <w:multiLevelType w:val="hybridMultilevel"/>
    <w:tmpl w:val="302C8E32"/>
    <w:lvl w:ilvl="0" w:tplc="240A0017">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 w15:restartNumberingAfterBreak="0">
    <w:nsid w:val="100F420B"/>
    <w:multiLevelType w:val="hybridMultilevel"/>
    <w:tmpl w:val="C9B84D20"/>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2447C5B"/>
    <w:multiLevelType w:val="hybridMultilevel"/>
    <w:tmpl w:val="18386DE2"/>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5702642"/>
    <w:multiLevelType w:val="hybridMultilevel"/>
    <w:tmpl w:val="300CC134"/>
    <w:lvl w:ilvl="0" w:tplc="991655B4">
      <w:start w:val="4"/>
      <w:numFmt w:val="bullet"/>
      <w:lvlText w:val="-"/>
      <w:lvlJc w:val="left"/>
      <w:pPr>
        <w:ind w:left="360" w:hanging="360"/>
      </w:pPr>
      <w:rPr>
        <w:rFonts w:ascii="Verdana" w:eastAsiaTheme="minorHAnsi" w:hAnsi="Verdana"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 w15:restartNumberingAfterBreak="0">
    <w:nsid w:val="15A105C8"/>
    <w:multiLevelType w:val="hybridMultilevel"/>
    <w:tmpl w:val="49F80E8E"/>
    <w:lvl w:ilvl="0" w:tplc="DAF2F616">
      <w:start w:val="1"/>
      <w:numFmt w:val="lowerLetter"/>
      <w:lvlText w:val="%1."/>
      <w:lvlJc w:val="left"/>
      <w:pPr>
        <w:ind w:left="360" w:hanging="360"/>
      </w:pPr>
      <w:rPr>
        <w:rFonts w:hint="default"/>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19FC0768"/>
    <w:multiLevelType w:val="hybridMultilevel"/>
    <w:tmpl w:val="B68A6F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3A93894"/>
    <w:multiLevelType w:val="hybridMultilevel"/>
    <w:tmpl w:val="038A26DE"/>
    <w:lvl w:ilvl="0" w:tplc="74E882EE">
      <w:start w:val="1"/>
      <w:numFmt w:val="decimal"/>
      <w:lvlText w:val="%1."/>
      <w:lvlJc w:val="left"/>
      <w:pPr>
        <w:ind w:left="1065" w:hanging="705"/>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242A0A12"/>
    <w:multiLevelType w:val="hybridMultilevel"/>
    <w:tmpl w:val="3EDAABD6"/>
    <w:lvl w:ilvl="0" w:tplc="240A0017">
      <w:start w:val="1"/>
      <w:numFmt w:val="lowerLetter"/>
      <w:lvlText w:val="%1)"/>
      <w:lvlJc w:val="left"/>
      <w:pPr>
        <w:ind w:left="360" w:hanging="360"/>
      </w:pPr>
    </w:lvl>
    <w:lvl w:ilvl="1" w:tplc="BC208A22">
      <w:start w:val="1"/>
      <w:numFmt w:val="lowerLetter"/>
      <w:lvlText w:val="%2."/>
      <w:lvlJc w:val="left"/>
      <w:pPr>
        <w:ind w:left="1425" w:hanging="705"/>
      </w:pPr>
      <w:rPr>
        <w:rFonts w:hint="default"/>
      </w:r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1" w15:restartNumberingAfterBreak="0">
    <w:nsid w:val="24A170B7"/>
    <w:multiLevelType w:val="hybridMultilevel"/>
    <w:tmpl w:val="CB889BE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259A3206"/>
    <w:multiLevelType w:val="hybridMultilevel"/>
    <w:tmpl w:val="AA5873A0"/>
    <w:lvl w:ilvl="0" w:tplc="CFB4EC58">
      <w:start w:val="1"/>
      <w:numFmt w:val="lowerLetter"/>
      <w:lvlText w:val="%1."/>
      <w:lvlJc w:val="left"/>
      <w:pPr>
        <w:ind w:left="435" w:hanging="435"/>
      </w:pPr>
      <w:rPr>
        <w:rFonts w:hint="default"/>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3" w15:restartNumberingAfterBreak="0">
    <w:nsid w:val="26622592"/>
    <w:multiLevelType w:val="hybridMultilevel"/>
    <w:tmpl w:val="756C21D4"/>
    <w:lvl w:ilvl="0" w:tplc="F9DAEC7E">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26816ED5"/>
    <w:multiLevelType w:val="hybridMultilevel"/>
    <w:tmpl w:val="61846A8E"/>
    <w:lvl w:ilvl="0" w:tplc="0366A9A4">
      <w:start w:val="1"/>
      <w:numFmt w:val="upperRoman"/>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26DE3B4C"/>
    <w:multiLevelType w:val="hybridMultilevel"/>
    <w:tmpl w:val="1780CE8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7B628DF"/>
    <w:multiLevelType w:val="hybridMultilevel"/>
    <w:tmpl w:val="55F4DD50"/>
    <w:lvl w:ilvl="0" w:tplc="DAF2F616">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27F4725F"/>
    <w:multiLevelType w:val="hybridMultilevel"/>
    <w:tmpl w:val="E9AAD3B0"/>
    <w:lvl w:ilvl="0" w:tplc="240A0001">
      <w:start w:val="1"/>
      <w:numFmt w:val="bullet"/>
      <w:lvlText w:val=""/>
      <w:lvlJc w:val="left"/>
      <w:pPr>
        <w:ind w:left="1428" w:hanging="360"/>
      </w:pPr>
      <w:rPr>
        <w:rFonts w:ascii="Symbol" w:hAnsi="Symbol"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18" w15:restartNumberingAfterBreak="0">
    <w:nsid w:val="299B573F"/>
    <w:multiLevelType w:val="hybridMultilevel"/>
    <w:tmpl w:val="DEC49F32"/>
    <w:lvl w:ilvl="0" w:tplc="D7126DA4">
      <w:start w:val="1"/>
      <w:numFmt w:val="decimal"/>
      <w:lvlText w:val="%1."/>
      <w:lvlJc w:val="left"/>
      <w:pPr>
        <w:ind w:left="1065" w:hanging="705"/>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27B5CEA"/>
    <w:multiLevelType w:val="multilevel"/>
    <w:tmpl w:val="A9D0FF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35791D3C"/>
    <w:multiLevelType w:val="hybridMultilevel"/>
    <w:tmpl w:val="8AB0EA9C"/>
    <w:lvl w:ilvl="0" w:tplc="07B4CEE8">
      <w:start w:val="1"/>
      <w:numFmt w:val="upperRoman"/>
      <w:lvlText w:val="%1."/>
      <w:lvlJc w:val="right"/>
      <w:pPr>
        <w:ind w:left="720" w:hanging="360"/>
      </w:pPr>
      <w:rPr>
        <w:rFonts w:ascii="Verdana" w:hAnsi="Verdana" w:hint="default"/>
        <w:b/>
        <w:i w:val="0"/>
        <w:sz w:val="24"/>
        <w:szCs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7573114"/>
    <w:multiLevelType w:val="hybridMultilevel"/>
    <w:tmpl w:val="26E45F6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46F01F75"/>
    <w:multiLevelType w:val="hybridMultilevel"/>
    <w:tmpl w:val="01FA3BE4"/>
    <w:lvl w:ilvl="0" w:tplc="E326B0EC">
      <w:start w:val="1"/>
      <w:numFmt w:val="lowerLetter"/>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481054F5"/>
    <w:multiLevelType w:val="hybridMultilevel"/>
    <w:tmpl w:val="0ED41D0E"/>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89967E3"/>
    <w:multiLevelType w:val="hybridMultilevel"/>
    <w:tmpl w:val="BE6EF678"/>
    <w:lvl w:ilvl="0" w:tplc="240A0001">
      <w:start w:val="1"/>
      <w:numFmt w:val="bullet"/>
      <w:lvlText w:val=""/>
      <w:lvlJc w:val="left"/>
      <w:pPr>
        <w:ind w:left="360" w:hanging="360"/>
      </w:pPr>
      <w:rPr>
        <w:rFonts w:ascii="Symbol" w:hAnsi="Symbol" w:hint="default"/>
      </w:rPr>
    </w:lvl>
    <w:lvl w:ilvl="1" w:tplc="2156546C">
      <w:numFmt w:val="bullet"/>
      <w:lvlText w:val="•"/>
      <w:lvlJc w:val="left"/>
      <w:pPr>
        <w:ind w:left="1425" w:hanging="705"/>
      </w:pPr>
      <w:rPr>
        <w:rFonts w:ascii="Verdana" w:eastAsia="Times New Roman" w:hAnsi="Verdana" w:cs="Arial"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5" w15:restartNumberingAfterBreak="0">
    <w:nsid w:val="49BB4872"/>
    <w:multiLevelType w:val="hybridMultilevel"/>
    <w:tmpl w:val="C80C16B8"/>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B1C366D"/>
    <w:multiLevelType w:val="hybridMultilevel"/>
    <w:tmpl w:val="0680A0BA"/>
    <w:lvl w:ilvl="0" w:tplc="240A0019">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7" w15:restartNumberingAfterBreak="0">
    <w:nsid w:val="4B682085"/>
    <w:multiLevelType w:val="hybridMultilevel"/>
    <w:tmpl w:val="F4E82BCC"/>
    <w:lvl w:ilvl="0" w:tplc="07B4CEE8">
      <w:start w:val="1"/>
      <w:numFmt w:val="upperRoman"/>
      <w:lvlText w:val="%1."/>
      <w:lvlJc w:val="right"/>
      <w:pPr>
        <w:ind w:left="360" w:hanging="360"/>
      </w:pPr>
      <w:rPr>
        <w:rFonts w:ascii="Verdana" w:hAnsi="Verdana" w:hint="default"/>
        <w:b/>
        <w:i w:val="0"/>
        <w:sz w:val="24"/>
        <w:szCs w:val="24"/>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8" w15:restartNumberingAfterBreak="0">
    <w:nsid w:val="4BC3444A"/>
    <w:multiLevelType w:val="hybridMultilevel"/>
    <w:tmpl w:val="6CFEA710"/>
    <w:lvl w:ilvl="0" w:tplc="A808D824">
      <w:start w:val="1"/>
      <w:numFmt w:val="lowerLetter"/>
      <w:lvlText w:val="%1."/>
      <w:lvlJc w:val="left"/>
      <w:pPr>
        <w:ind w:left="465" w:hanging="465"/>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9" w15:restartNumberingAfterBreak="0">
    <w:nsid w:val="4D3B1CE4"/>
    <w:multiLevelType w:val="hybridMultilevel"/>
    <w:tmpl w:val="ACD6052A"/>
    <w:lvl w:ilvl="0" w:tplc="240A0019">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0" w15:restartNumberingAfterBreak="0">
    <w:nsid w:val="4DE349D7"/>
    <w:multiLevelType w:val="hybridMultilevel"/>
    <w:tmpl w:val="0DACE586"/>
    <w:lvl w:ilvl="0" w:tplc="73BC71EC">
      <w:start w:val="1"/>
      <w:numFmt w:val="lowerLetter"/>
      <w:lvlText w:val="%1."/>
      <w:lvlJc w:val="left"/>
      <w:pPr>
        <w:ind w:left="405" w:hanging="405"/>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1" w15:restartNumberingAfterBreak="0">
    <w:nsid w:val="50A505F1"/>
    <w:multiLevelType w:val="hybridMultilevel"/>
    <w:tmpl w:val="48C067F4"/>
    <w:lvl w:ilvl="0" w:tplc="07B4CEE8">
      <w:start w:val="1"/>
      <w:numFmt w:val="upperRoman"/>
      <w:lvlText w:val="%1."/>
      <w:lvlJc w:val="right"/>
      <w:pPr>
        <w:ind w:left="720" w:hanging="360"/>
      </w:pPr>
      <w:rPr>
        <w:rFonts w:ascii="Verdana" w:hAnsi="Verdana" w:hint="default"/>
        <w:b/>
        <w:i w:val="0"/>
        <w:sz w:val="24"/>
        <w:szCs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52F07BB0"/>
    <w:multiLevelType w:val="hybridMultilevel"/>
    <w:tmpl w:val="B2A27B0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54394805"/>
    <w:multiLevelType w:val="hybridMultilevel"/>
    <w:tmpl w:val="35A42E96"/>
    <w:lvl w:ilvl="0" w:tplc="3B9C1E06">
      <w:start w:val="1"/>
      <w:numFmt w:val="lowerLetter"/>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565D029F"/>
    <w:multiLevelType w:val="hybridMultilevel"/>
    <w:tmpl w:val="4B3ED7B8"/>
    <w:lvl w:ilvl="0" w:tplc="240A0019">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5" w15:restartNumberingAfterBreak="0">
    <w:nsid w:val="5E105D70"/>
    <w:multiLevelType w:val="hybridMultilevel"/>
    <w:tmpl w:val="1FB0E45A"/>
    <w:lvl w:ilvl="0" w:tplc="240A0019">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6" w15:restartNumberingAfterBreak="0">
    <w:nsid w:val="5E6923BA"/>
    <w:multiLevelType w:val="hybridMultilevel"/>
    <w:tmpl w:val="84A6782E"/>
    <w:lvl w:ilvl="0" w:tplc="5D68BAFA">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5EFA7A9A"/>
    <w:multiLevelType w:val="hybridMultilevel"/>
    <w:tmpl w:val="80E8E9FC"/>
    <w:lvl w:ilvl="0" w:tplc="D7126DA4">
      <w:start w:val="1"/>
      <w:numFmt w:val="decimal"/>
      <w:lvlText w:val="%1."/>
      <w:lvlJc w:val="left"/>
      <w:pPr>
        <w:ind w:left="1065" w:hanging="705"/>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60266EED"/>
    <w:multiLevelType w:val="hybridMultilevel"/>
    <w:tmpl w:val="5C2A3834"/>
    <w:lvl w:ilvl="0" w:tplc="240A0019">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9" w15:restartNumberingAfterBreak="0">
    <w:nsid w:val="606955C9"/>
    <w:multiLevelType w:val="hybridMultilevel"/>
    <w:tmpl w:val="0114CE0A"/>
    <w:lvl w:ilvl="0" w:tplc="32A092B8">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0" w15:restartNumberingAfterBreak="0">
    <w:nsid w:val="64304F02"/>
    <w:multiLevelType w:val="hybridMultilevel"/>
    <w:tmpl w:val="73D8B844"/>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1" w15:restartNumberingAfterBreak="0">
    <w:nsid w:val="656D4B53"/>
    <w:multiLevelType w:val="hybridMultilevel"/>
    <w:tmpl w:val="9EC8E0F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2" w15:restartNumberingAfterBreak="0">
    <w:nsid w:val="657D375C"/>
    <w:multiLevelType w:val="multilevel"/>
    <w:tmpl w:val="085CFF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15:restartNumberingAfterBreak="0">
    <w:nsid w:val="670F7CA1"/>
    <w:multiLevelType w:val="hybridMultilevel"/>
    <w:tmpl w:val="DD26A4B8"/>
    <w:lvl w:ilvl="0" w:tplc="240A0017">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4" w15:restartNumberingAfterBreak="0">
    <w:nsid w:val="70F00425"/>
    <w:multiLevelType w:val="hybridMultilevel"/>
    <w:tmpl w:val="8710F554"/>
    <w:lvl w:ilvl="0" w:tplc="240A0019">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5" w15:restartNumberingAfterBreak="0">
    <w:nsid w:val="71B2169B"/>
    <w:multiLevelType w:val="hybridMultilevel"/>
    <w:tmpl w:val="E724CF06"/>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6" w15:restartNumberingAfterBreak="0">
    <w:nsid w:val="73A26182"/>
    <w:multiLevelType w:val="hybridMultilevel"/>
    <w:tmpl w:val="17A474E8"/>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7" w15:restartNumberingAfterBreak="0">
    <w:nsid w:val="749E1682"/>
    <w:multiLevelType w:val="hybridMultilevel"/>
    <w:tmpl w:val="718EF254"/>
    <w:lvl w:ilvl="0" w:tplc="0366A9A4">
      <w:start w:val="1"/>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8" w15:restartNumberingAfterBreak="0">
    <w:nsid w:val="76770B30"/>
    <w:multiLevelType w:val="hybridMultilevel"/>
    <w:tmpl w:val="6B3E96F0"/>
    <w:lvl w:ilvl="0" w:tplc="DE2A7E4E">
      <w:start w:val="5"/>
      <w:numFmt w:val="bullet"/>
      <w:lvlText w:val=""/>
      <w:lvlJc w:val="left"/>
      <w:pPr>
        <w:ind w:left="720" w:hanging="360"/>
      </w:pPr>
      <w:rPr>
        <w:rFonts w:ascii="Symbol" w:eastAsiaTheme="minorHAnsi" w:hAnsi="Symbol" w:cstheme="minorBidi" w:hint="default"/>
        <w:color w:val="FF000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9" w15:restartNumberingAfterBreak="0">
    <w:nsid w:val="7B0412A9"/>
    <w:multiLevelType w:val="hybridMultilevel"/>
    <w:tmpl w:val="F2D6C444"/>
    <w:lvl w:ilvl="0" w:tplc="BCFEF0FE">
      <w:start w:val="4"/>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7"/>
  </w:num>
  <w:num w:numId="2">
    <w:abstractNumId w:val="12"/>
  </w:num>
  <w:num w:numId="3">
    <w:abstractNumId w:val="21"/>
  </w:num>
  <w:num w:numId="4">
    <w:abstractNumId w:val="40"/>
  </w:num>
  <w:num w:numId="5">
    <w:abstractNumId w:val="44"/>
  </w:num>
  <w:num w:numId="6">
    <w:abstractNumId w:val="48"/>
  </w:num>
  <w:num w:numId="7">
    <w:abstractNumId w:val="27"/>
  </w:num>
  <w:num w:numId="8">
    <w:abstractNumId w:val="15"/>
  </w:num>
  <w:num w:numId="9">
    <w:abstractNumId w:val="43"/>
  </w:num>
  <w:num w:numId="10">
    <w:abstractNumId w:val="22"/>
  </w:num>
  <w:num w:numId="11">
    <w:abstractNumId w:val="10"/>
  </w:num>
  <w:num w:numId="12">
    <w:abstractNumId w:val="33"/>
  </w:num>
  <w:num w:numId="13">
    <w:abstractNumId w:val="3"/>
  </w:num>
  <w:num w:numId="14">
    <w:abstractNumId w:val="32"/>
  </w:num>
  <w:num w:numId="15">
    <w:abstractNumId w:val="14"/>
  </w:num>
  <w:num w:numId="16">
    <w:abstractNumId w:val="20"/>
  </w:num>
  <w:num w:numId="17">
    <w:abstractNumId w:val="31"/>
  </w:num>
  <w:num w:numId="18">
    <w:abstractNumId w:val="41"/>
  </w:num>
  <w:num w:numId="19">
    <w:abstractNumId w:val="47"/>
  </w:num>
  <w:num w:numId="20">
    <w:abstractNumId w:val="4"/>
  </w:num>
  <w:num w:numId="21">
    <w:abstractNumId w:val="5"/>
  </w:num>
  <w:num w:numId="22">
    <w:abstractNumId w:val="16"/>
  </w:num>
  <w:num w:numId="23">
    <w:abstractNumId w:val="45"/>
  </w:num>
  <w:num w:numId="24">
    <w:abstractNumId w:val="24"/>
  </w:num>
  <w:num w:numId="25">
    <w:abstractNumId w:val="11"/>
  </w:num>
  <w:num w:numId="26">
    <w:abstractNumId w:val="6"/>
  </w:num>
  <w:num w:numId="27">
    <w:abstractNumId w:val="26"/>
  </w:num>
  <w:num w:numId="28">
    <w:abstractNumId w:val="38"/>
  </w:num>
  <w:num w:numId="29">
    <w:abstractNumId w:val="29"/>
  </w:num>
  <w:num w:numId="30">
    <w:abstractNumId w:val="28"/>
  </w:num>
  <w:num w:numId="31">
    <w:abstractNumId w:val="25"/>
  </w:num>
  <w:num w:numId="32">
    <w:abstractNumId w:val="2"/>
  </w:num>
  <w:num w:numId="33">
    <w:abstractNumId w:val="30"/>
  </w:num>
  <w:num w:numId="34">
    <w:abstractNumId w:val="34"/>
  </w:num>
  <w:num w:numId="35">
    <w:abstractNumId w:val="35"/>
  </w:num>
  <w:num w:numId="36">
    <w:abstractNumId w:val="23"/>
  </w:num>
  <w:num w:numId="37">
    <w:abstractNumId w:val="17"/>
  </w:num>
  <w:num w:numId="38">
    <w:abstractNumId w:val="36"/>
  </w:num>
  <w:num w:numId="39">
    <w:abstractNumId w:val="13"/>
  </w:num>
  <w:num w:numId="40">
    <w:abstractNumId w:val="18"/>
  </w:num>
  <w:num w:numId="41">
    <w:abstractNumId w:val="37"/>
  </w:num>
  <w:num w:numId="42">
    <w:abstractNumId w:val="46"/>
  </w:num>
  <w:num w:numId="43">
    <w:abstractNumId w:val="9"/>
  </w:num>
  <w:num w:numId="44">
    <w:abstractNumId w:val="1"/>
  </w:num>
  <w:num w:numId="45">
    <w:abstractNumId w:val="49"/>
  </w:num>
  <w:num w:numId="46">
    <w:abstractNumId w:val="39"/>
  </w:num>
  <w:num w:numId="47">
    <w:abstractNumId w:val="19"/>
  </w:num>
  <w:num w:numId="48">
    <w:abstractNumId w:val="42"/>
  </w:num>
  <w:num w:numId="49">
    <w:abstractNumId w:val="8"/>
  </w:num>
  <w:num w:numId="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5DC6"/>
    <w:rsid w:val="00002C61"/>
    <w:rsid w:val="000030D9"/>
    <w:rsid w:val="00007D9B"/>
    <w:rsid w:val="00014873"/>
    <w:rsid w:val="00032625"/>
    <w:rsid w:val="000346EA"/>
    <w:rsid w:val="00043162"/>
    <w:rsid w:val="00044A62"/>
    <w:rsid w:val="0004659E"/>
    <w:rsid w:val="00046BC0"/>
    <w:rsid w:val="00065E74"/>
    <w:rsid w:val="000720B0"/>
    <w:rsid w:val="00074A13"/>
    <w:rsid w:val="00077617"/>
    <w:rsid w:val="000818D7"/>
    <w:rsid w:val="00087DF7"/>
    <w:rsid w:val="00090D1B"/>
    <w:rsid w:val="000A3F7E"/>
    <w:rsid w:val="000A6691"/>
    <w:rsid w:val="000A6F67"/>
    <w:rsid w:val="000A7B4B"/>
    <w:rsid w:val="000C1128"/>
    <w:rsid w:val="000D26B2"/>
    <w:rsid w:val="000D2A26"/>
    <w:rsid w:val="000E0B6C"/>
    <w:rsid w:val="000E0B77"/>
    <w:rsid w:val="000E15D6"/>
    <w:rsid w:val="000F0AB4"/>
    <w:rsid w:val="000F379C"/>
    <w:rsid w:val="001015CB"/>
    <w:rsid w:val="00105B7E"/>
    <w:rsid w:val="00106FBB"/>
    <w:rsid w:val="00120F54"/>
    <w:rsid w:val="00131007"/>
    <w:rsid w:val="00131EDE"/>
    <w:rsid w:val="00142751"/>
    <w:rsid w:val="00143C6F"/>
    <w:rsid w:val="00147889"/>
    <w:rsid w:val="00157CFD"/>
    <w:rsid w:val="001617AB"/>
    <w:rsid w:val="0016440F"/>
    <w:rsid w:val="00181733"/>
    <w:rsid w:val="00187726"/>
    <w:rsid w:val="00192FD6"/>
    <w:rsid w:val="001A0EE4"/>
    <w:rsid w:val="001B0280"/>
    <w:rsid w:val="001B50E9"/>
    <w:rsid w:val="001B5ECD"/>
    <w:rsid w:val="001B7595"/>
    <w:rsid w:val="001C08E2"/>
    <w:rsid w:val="001C5DC6"/>
    <w:rsid w:val="001D64C1"/>
    <w:rsid w:val="001D7734"/>
    <w:rsid w:val="001E1BE8"/>
    <w:rsid w:val="001E6C5B"/>
    <w:rsid w:val="00205AB1"/>
    <w:rsid w:val="0022557C"/>
    <w:rsid w:val="0023363C"/>
    <w:rsid w:val="00234E49"/>
    <w:rsid w:val="002360FA"/>
    <w:rsid w:val="00236707"/>
    <w:rsid w:val="00236868"/>
    <w:rsid w:val="00243443"/>
    <w:rsid w:val="00245D0F"/>
    <w:rsid w:val="00250D44"/>
    <w:rsid w:val="00251FA4"/>
    <w:rsid w:val="00253095"/>
    <w:rsid w:val="00253442"/>
    <w:rsid w:val="00267A9D"/>
    <w:rsid w:val="00274F28"/>
    <w:rsid w:val="002754BC"/>
    <w:rsid w:val="002A1346"/>
    <w:rsid w:val="002A2BD9"/>
    <w:rsid w:val="002B1CD6"/>
    <w:rsid w:val="002B5157"/>
    <w:rsid w:val="002B59F3"/>
    <w:rsid w:val="002D4133"/>
    <w:rsid w:val="002D47C4"/>
    <w:rsid w:val="002D6F29"/>
    <w:rsid w:val="002E34F1"/>
    <w:rsid w:val="002E5577"/>
    <w:rsid w:val="002F109C"/>
    <w:rsid w:val="002F2442"/>
    <w:rsid w:val="002F4D57"/>
    <w:rsid w:val="003006DD"/>
    <w:rsid w:val="0030246D"/>
    <w:rsid w:val="003039BE"/>
    <w:rsid w:val="00310A10"/>
    <w:rsid w:val="00310FA1"/>
    <w:rsid w:val="00314D46"/>
    <w:rsid w:val="00322B48"/>
    <w:rsid w:val="00325BB1"/>
    <w:rsid w:val="003312B7"/>
    <w:rsid w:val="00332B12"/>
    <w:rsid w:val="00333EA4"/>
    <w:rsid w:val="0035041D"/>
    <w:rsid w:val="00351BC3"/>
    <w:rsid w:val="0035312E"/>
    <w:rsid w:val="00354E3A"/>
    <w:rsid w:val="00360C11"/>
    <w:rsid w:val="00365B0C"/>
    <w:rsid w:val="003663C3"/>
    <w:rsid w:val="00372057"/>
    <w:rsid w:val="00376EDB"/>
    <w:rsid w:val="0038500E"/>
    <w:rsid w:val="00386FAF"/>
    <w:rsid w:val="003878E5"/>
    <w:rsid w:val="00392028"/>
    <w:rsid w:val="00396245"/>
    <w:rsid w:val="003A2E22"/>
    <w:rsid w:val="003A31A9"/>
    <w:rsid w:val="003A3305"/>
    <w:rsid w:val="003B0884"/>
    <w:rsid w:val="003B4242"/>
    <w:rsid w:val="003B561F"/>
    <w:rsid w:val="003C05F5"/>
    <w:rsid w:val="003C2765"/>
    <w:rsid w:val="003D0C83"/>
    <w:rsid w:val="003D78B5"/>
    <w:rsid w:val="003E14C5"/>
    <w:rsid w:val="003E217F"/>
    <w:rsid w:val="003E547B"/>
    <w:rsid w:val="003F099F"/>
    <w:rsid w:val="004057CB"/>
    <w:rsid w:val="004073CF"/>
    <w:rsid w:val="00411405"/>
    <w:rsid w:val="0041481F"/>
    <w:rsid w:val="00421C7D"/>
    <w:rsid w:val="0042265C"/>
    <w:rsid w:val="00427FB4"/>
    <w:rsid w:val="00431103"/>
    <w:rsid w:val="0043175C"/>
    <w:rsid w:val="00432502"/>
    <w:rsid w:val="00437101"/>
    <w:rsid w:val="0043763B"/>
    <w:rsid w:val="004404C3"/>
    <w:rsid w:val="00451A6B"/>
    <w:rsid w:val="004613AE"/>
    <w:rsid w:val="00466D34"/>
    <w:rsid w:val="0048594E"/>
    <w:rsid w:val="00487D13"/>
    <w:rsid w:val="00487D40"/>
    <w:rsid w:val="004A77FE"/>
    <w:rsid w:val="004B0D5E"/>
    <w:rsid w:val="004B135D"/>
    <w:rsid w:val="004B1ED8"/>
    <w:rsid w:val="004C3E0A"/>
    <w:rsid w:val="004E0CC4"/>
    <w:rsid w:val="004E376E"/>
    <w:rsid w:val="004F1754"/>
    <w:rsid w:val="004F250A"/>
    <w:rsid w:val="004F52BF"/>
    <w:rsid w:val="00500021"/>
    <w:rsid w:val="00502162"/>
    <w:rsid w:val="00512A3E"/>
    <w:rsid w:val="005133DF"/>
    <w:rsid w:val="00513835"/>
    <w:rsid w:val="005158AD"/>
    <w:rsid w:val="005179E5"/>
    <w:rsid w:val="00523FD2"/>
    <w:rsid w:val="00525BC7"/>
    <w:rsid w:val="00531B9D"/>
    <w:rsid w:val="005446E6"/>
    <w:rsid w:val="00551271"/>
    <w:rsid w:val="00551426"/>
    <w:rsid w:val="00552F48"/>
    <w:rsid w:val="005564AA"/>
    <w:rsid w:val="00556528"/>
    <w:rsid w:val="005578A4"/>
    <w:rsid w:val="005606D9"/>
    <w:rsid w:val="00560EA8"/>
    <w:rsid w:val="00561D0F"/>
    <w:rsid w:val="00567AEF"/>
    <w:rsid w:val="00577574"/>
    <w:rsid w:val="00581EA0"/>
    <w:rsid w:val="005836AE"/>
    <w:rsid w:val="005921DD"/>
    <w:rsid w:val="005A51F9"/>
    <w:rsid w:val="005A5867"/>
    <w:rsid w:val="005B70E7"/>
    <w:rsid w:val="005C6E01"/>
    <w:rsid w:val="005E24E1"/>
    <w:rsid w:val="005F6363"/>
    <w:rsid w:val="005F6815"/>
    <w:rsid w:val="005F6A05"/>
    <w:rsid w:val="006024C9"/>
    <w:rsid w:val="006031ED"/>
    <w:rsid w:val="0061024D"/>
    <w:rsid w:val="00614CAA"/>
    <w:rsid w:val="00622791"/>
    <w:rsid w:val="00622F83"/>
    <w:rsid w:val="00623CAB"/>
    <w:rsid w:val="00624075"/>
    <w:rsid w:val="00624428"/>
    <w:rsid w:val="0062480A"/>
    <w:rsid w:val="0063571C"/>
    <w:rsid w:val="00641290"/>
    <w:rsid w:val="006415AE"/>
    <w:rsid w:val="0064491F"/>
    <w:rsid w:val="00645F08"/>
    <w:rsid w:val="00665559"/>
    <w:rsid w:val="0066632C"/>
    <w:rsid w:val="00670B94"/>
    <w:rsid w:val="00671DCC"/>
    <w:rsid w:val="00695854"/>
    <w:rsid w:val="0069618C"/>
    <w:rsid w:val="006A4B5E"/>
    <w:rsid w:val="006A6478"/>
    <w:rsid w:val="006B69CD"/>
    <w:rsid w:val="006D0B4A"/>
    <w:rsid w:val="006D136D"/>
    <w:rsid w:val="006D4BE2"/>
    <w:rsid w:val="006D67F7"/>
    <w:rsid w:val="006E06F4"/>
    <w:rsid w:val="006F11CF"/>
    <w:rsid w:val="00700F2F"/>
    <w:rsid w:val="0070386D"/>
    <w:rsid w:val="007128FB"/>
    <w:rsid w:val="0071404E"/>
    <w:rsid w:val="00716C59"/>
    <w:rsid w:val="0073415B"/>
    <w:rsid w:val="00736DB2"/>
    <w:rsid w:val="00737F41"/>
    <w:rsid w:val="00742336"/>
    <w:rsid w:val="0074563C"/>
    <w:rsid w:val="00750324"/>
    <w:rsid w:val="00762D57"/>
    <w:rsid w:val="00771ED5"/>
    <w:rsid w:val="00775A6D"/>
    <w:rsid w:val="007769B7"/>
    <w:rsid w:val="00777A79"/>
    <w:rsid w:val="007943E8"/>
    <w:rsid w:val="00795BC8"/>
    <w:rsid w:val="00795E60"/>
    <w:rsid w:val="007A355F"/>
    <w:rsid w:val="007C00E2"/>
    <w:rsid w:val="007C47DD"/>
    <w:rsid w:val="007C5FE8"/>
    <w:rsid w:val="007D2C3C"/>
    <w:rsid w:val="007D2DFF"/>
    <w:rsid w:val="007D4691"/>
    <w:rsid w:val="007D7116"/>
    <w:rsid w:val="007E0C91"/>
    <w:rsid w:val="007F0C55"/>
    <w:rsid w:val="008058A8"/>
    <w:rsid w:val="00817D76"/>
    <w:rsid w:val="00823BF4"/>
    <w:rsid w:val="00824F7A"/>
    <w:rsid w:val="0082596F"/>
    <w:rsid w:val="008433E0"/>
    <w:rsid w:val="00845253"/>
    <w:rsid w:val="00845A9A"/>
    <w:rsid w:val="008620F9"/>
    <w:rsid w:val="008748BB"/>
    <w:rsid w:val="00876661"/>
    <w:rsid w:val="008778F9"/>
    <w:rsid w:val="008818F5"/>
    <w:rsid w:val="00884474"/>
    <w:rsid w:val="00885ADB"/>
    <w:rsid w:val="00887CBE"/>
    <w:rsid w:val="00894DC1"/>
    <w:rsid w:val="008B3988"/>
    <w:rsid w:val="008B5389"/>
    <w:rsid w:val="008B57CB"/>
    <w:rsid w:val="008D0994"/>
    <w:rsid w:val="008D1ED5"/>
    <w:rsid w:val="008D204E"/>
    <w:rsid w:val="008F1E9A"/>
    <w:rsid w:val="008F278F"/>
    <w:rsid w:val="00902688"/>
    <w:rsid w:val="00904A55"/>
    <w:rsid w:val="009173BB"/>
    <w:rsid w:val="00917A1D"/>
    <w:rsid w:val="00920FB0"/>
    <w:rsid w:val="009271DC"/>
    <w:rsid w:val="00934799"/>
    <w:rsid w:val="009350E0"/>
    <w:rsid w:val="00936F19"/>
    <w:rsid w:val="0094386E"/>
    <w:rsid w:val="00943CCA"/>
    <w:rsid w:val="0095501C"/>
    <w:rsid w:val="00963DCE"/>
    <w:rsid w:val="00971827"/>
    <w:rsid w:val="00973AD3"/>
    <w:rsid w:val="00975B68"/>
    <w:rsid w:val="009846E1"/>
    <w:rsid w:val="00992239"/>
    <w:rsid w:val="00995DED"/>
    <w:rsid w:val="009B1BC4"/>
    <w:rsid w:val="009B37E4"/>
    <w:rsid w:val="009C1B96"/>
    <w:rsid w:val="009C6D64"/>
    <w:rsid w:val="009D282B"/>
    <w:rsid w:val="009E1D23"/>
    <w:rsid w:val="009E22A2"/>
    <w:rsid w:val="009E2EFF"/>
    <w:rsid w:val="009F014A"/>
    <w:rsid w:val="00A1709C"/>
    <w:rsid w:val="00A21470"/>
    <w:rsid w:val="00A21649"/>
    <w:rsid w:val="00A23BB5"/>
    <w:rsid w:val="00A23F10"/>
    <w:rsid w:val="00A30966"/>
    <w:rsid w:val="00A312F1"/>
    <w:rsid w:val="00A312F7"/>
    <w:rsid w:val="00A42A87"/>
    <w:rsid w:val="00A72A1D"/>
    <w:rsid w:val="00A73874"/>
    <w:rsid w:val="00A73B3B"/>
    <w:rsid w:val="00A82AEA"/>
    <w:rsid w:val="00A87A72"/>
    <w:rsid w:val="00A910C6"/>
    <w:rsid w:val="00A96FB5"/>
    <w:rsid w:val="00AA0D89"/>
    <w:rsid w:val="00AA67EA"/>
    <w:rsid w:val="00AB37CA"/>
    <w:rsid w:val="00AB4198"/>
    <w:rsid w:val="00AC0F32"/>
    <w:rsid w:val="00AC21F6"/>
    <w:rsid w:val="00AC5F7B"/>
    <w:rsid w:val="00AD0D68"/>
    <w:rsid w:val="00AD4D58"/>
    <w:rsid w:val="00AD796D"/>
    <w:rsid w:val="00AE0ABE"/>
    <w:rsid w:val="00AE24FE"/>
    <w:rsid w:val="00AE3920"/>
    <w:rsid w:val="00AE3F22"/>
    <w:rsid w:val="00AE6F00"/>
    <w:rsid w:val="00B00D46"/>
    <w:rsid w:val="00B158CC"/>
    <w:rsid w:val="00B32FFC"/>
    <w:rsid w:val="00B357C4"/>
    <w:rsid w:val="00B37700"/>
    <w:rsid w:val="00B40E72"/>
    <w:rsid w:val="00B460D0"/>
    <w:rsid w:val="00B57202"/>
    <w:rsid w:val="00B6218B"/>
    <w:rsid w:val="00B658D4"/>
    <w:rsid w:val="00B707D8"/>
    <w:rsid w:val="00B77C0E"/>
    <w:rsid w:val="00B82059"/>
    <w:rsid w:val="00B846C6"/>
    <w:rsid w:val="00B85E30"/>
    <w:rsid w:val="00B936F6"/>
    <w:rsid w:val="00B9370A"/>
    <w:rsid w:val="00BB278F"/>
    <w:rsid w:val="00BB56BB"/>
    <w:rsid w:val="00BB6571"/>
    <w:rsid w:val="00BC4C7A"/>
    <w:rsid w:val="00BD0E7F"/>
    <w:rsid w:val="00BD25F7"/>
    <w:rsid w:val="00BE04E6"/>
    <w:rsid w:val="00BE1C1B"/>
    <w:rsid w:val="00BE4B24"/>
    <w:rsid w:val="00BE52BD"/>
    <w:rsid w:val="00BF413F"/>
    <w:rsid w:val="00BF79BE"/>
    <w:rsid w:val="00C037FA"/>
    <w:rsid w:val="00C07CDD"/>
    <w:rsid w:val="00C10BE3"/>
    <w:rsid w:val="00C22B25"/>
    <w:rsid w:val="00C2327C"/>
    <w:rsid w:val="00C247CF"/>
    <w:rsid w:val="00C453F9"/>
    <w:rsid w:val="00C50D96"/>
    <w:rsid w:val="00C52EC3"/>
    <w:rsid w:val="00C6117A"/>
    <w:rsid w:val="00C6334D"/>
    <w:rsid w:val="00C63591"/>
    <w:rsid w:val="00C73064"/>
    <w:rsid w:val="00C73F2A"/>
    <w:rsid w:val="00C764D1"/>
    <w:rsid w:val="00C76DED"/>
    <w:rsid w:val="00CB0079"/>
    <w:rsid w:val="00CB4CC6"/>
    <w:rsid w:val="00CD00E4"/>
    <w:rsid w:val="00CD06C4"/>
    <w:rsid w:val="00CD57BE"/>
    <w:rsid w:val="00CE1B2F"/>
    <w:rsid w:val="00CF7338"/>
    <w:rsid w:val="00CF78C2"/>
    <w:rsid w:val="00D00336"/>
    <w:rsid w:val="00D01B25"/>
    <w:rsid w:val="00D04964"/>
    <w:rsid w:val="00D07C6E"/>
    <w:rsid w:val="00D2105A"/>
    <w:rsid w:val="00D2559D"/>
    <w:rsid w:val="00D31B2C"/>
    <w:rsid w:val="00D3734B"/>
    <w:rsid w:val="00D40C95"/>
    <w:rsid w:val="00D50CDE"/>
    <w:rsid w:val="00D51702"/>
    <w:rsid w:val="00D644BB"/>
    <w:rsid w:val="00D718BC"/>
    <w:rsid w:val="00D8152E"/>
    <w:rsid w:val="00D84C18"/>
    <w:rsid w:val="00DA3A87"/>
    <w:rsid w:val="00DC1B80"/>
    <w:rsid w:val="00DC2E0B"/>
    <w:rsid w:val="00DD7C74"/>
    <w:rsid w:val="00DE0FC3"/>
    <w:rsid w:val="00DE320E"/>
    <w:rsid w:val="00DE45C8"/>
    <w:rsid w:val="00DE7E78"/>
    <w:rsid w:val="00E028E6"/>
    <w:rsid w:val="00E04736"/>
    <w:rsid w:val="00E21765"/>
    <w:rsid w:val="00E24F89"/>
    <w:rsid w:val="00E332B0"/>
    <w:rsid w:val="00E406A3"/>
    <w:rsid w:val="00E408FC"/>
    <w:rsid w:val="00E47262"/>
    <w:rsid w:val="00E47752"/>
    <w:rsid w:val="00E478C9"/>
    <w:rsid w:val="00E528F9"/>
    <w:rsid w:val="00E6564D"/>
    <w:rsid w:val="00E65C91"/>
    <w:rsid w:val="00E70C3E"/>
    <w:rsid w:val="00E95E63"/>
    <w:rsid w:val="00EA2EAC"/>
    <w:rsid w:val="00EA6923"/>
    <w:rsid w:val="00EA6F11"/>
    <w:rsid w:val="00EA7832"/>
    <w:rsid w:val="00EA7BBB"/>
    <w:rsid w:val="00EB19CA"/>
    <w:rsid w:val="00EB65A9"/>
    <w:rsid w:val="00EC069E"/>
    <w:rsid w:val="00ED0659"/>
    <w:rsid w:val="00ED1AE6"/>
    <w:rsid w:val="00EE4860"/>
    <w:rsid w:val="00EF043F"/>
    <w:rsid w:val="00EF1283"/>
    <w:rsid w:val="00EF2243"/>
    <w:rsid w:val="00EF2DB7"/>
    <w:rsid w:val="00F004F8"/>
    <w:rsid w:val="00F021D2"/>
    <w:rsid w:val="00F02C19"/>
    <w:rsid w:val="00F0446F"/>
    <w:rsid w:val="00F07165"/>
    <w:rsid w:val="00F30EB2"/>
    <w:rsid w:val="00F55BEE"/>
    <w:rsid w:val="00F6291C"/>
    <w:rsid w:val="00F86621"/>
    <w:rsid w:val="00F94BFE"/>
    <w:rsid w:val="00FA0936"/>
    <w:rsid w:val="00FA0B06"/>
    <w:rsid w:val="00FA4962"/>
    <w:rsid w:val="00FC015F"/>
    <w:rsid w:val="00FC21D1"/>
    <w:rsid w:val="00FC6EAD"/>
    <w:rsid w:val="00FD02CB"/>
    <w:rsid w:val="00FD4F04"/>
    <w:rsid w:val="00FD7D51"/>
    <w:rsid w:val="00FF011E"/>
    <w:rsid w:val="00FF14BF"/>
    <w:rsid w:val="00FF390D"/>
    <w:rsid w:val="00FF6C0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50A1B5"/>
  <w15:docId w15:val="{DA845313-DF30-4A6B-BE78-CB0F1A9A1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5DC6"/>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95BC8"/>
    <w:pPr>
      <w:ind w:left="720"/>
      <w:contextualSpacing/>
    </w:pPr>
  </w:style>
  <w:style w:type="character" w:styleId="Refdecomentario">
    <w:name w:val="annotation reference"/>
    <w:basedOn w:val="Fuentedeprrafopredeter"/>
    <w:uiPriority w:val="99"/>
    <w:semiHidden/>
    <w:unhideWhenUsed/>
    <w:rsid w:val="0004659E"/>
    <w:rPr>
      <w:sz w:val="16"/>
      <w:szCs w:val="16"/>
    </w:rPr>
  </w:style>
  <w:style w:type="paragraph" w:styleId="Textocomentario">
    <w:name w:val="annotation text"/>
    <w:basedOn w:val="Normal"/>
    <w:link w:val="TextocomentarioCar"/>
    <w:uiPriority w:val="99"/>
    <w:unhideWhenUsed/>
    <w:rsid w:val="0004659E"/>
    <w:pPr>
      <w:spacing w:line="240" w:lineRule="auto"/>
    </w:pPr>
    <w:rPr>
      <w:sz w:val="20"/>
      <w:szCs w:val="20"/>
    </w:rPr>
  </w:style>
  <w:style w:type="character" w:customStyle="1" w:styleId="TextocomentarioCar">
    <w:name w:val="Texto comentario Car"/>
    <w:basedOn w:val="Fuentedeprrafopredeter"/>
    <w:link w:val="Textocomentario"/>
    <w:uiPriority w:val="99"/>
    <w:rsid w:val="0004659E"/>
    <w:rPr>
      <w:sz w:val="20"/>
      <w:szCs w:val="20"/>
    </w:rPr>
  </w:style>
  <w:style w:type="paragraph" w:styleId="Asuntodelcomentario">
    <w:name w:val="annotation subject"/>
    <w:basedOn w:val="Textocomentario"/>
    <w:next w:val="Textocomentario"/>
    <w:link w:val="AsuntodelcomentarioCar"/>
    <w:uiPriority w:val="99"/>
    <w:semiHidden/>
    <w:unhideWhenUsed/>
    <w:rsid w:val="0004659E"/>
    <w:rPr>
      <w:b/>
      <w:bCs/>
    </w:rPr>
  </w:style>
  <w:style w:type="character" w:customStyle="1" w:styleId="AsuntodelcomentarioCar">
    <w:name w:val="Asunto del comentario Car"/>
    <w:basedOn w:val="TextocomentarioCar"/>
    <w:link w:val="Asuntodelcomentario"/>
    <w:uiPriority w:val="99"/>
    <w:semiHidden/>
    <w:rsid w:val="0004659E"/>
    <w:rPr>
      <w:b/>
      <w:bCs/>
      <w:sz w:val="20"/>
      <w:szCs w:val="20"/>
    </w:rPr>
  </w:style>
  <w:style w:type="paragraph" w:styleId="Textodeglobo">
    <w:name w:val="Balloon Text"/>
    <w:basedOn w:val="Normal"/>
    <w:link w:val="TextodegloboCar"/>
    <w:uiPriority w:val="99"/>
    <w:semiHidden/>
    <w:unhideWhenUsed/>
    <w:rsid w:val="0004659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4659E"/>
    <w:rPr>
      <w:rFonts w:ascii="Segoe UI" w:hAnsi="Segoe UI" w:cs="Segoe UI"/>
      <w:sz w:val="18"/>
      <w:szCs w:val="18"/>
    </w:rPr>
  </w:style>
  <w:style w:type="paragraph" w:styleId="Encabezado">
    <w:name w:val="header"/>
    <w:basedOn w:val="Normal"/>
    <w:link w:val="EncabezadoCar"/>
    <w:uiPriority w:val="99"/>
    <w:unhideWhenUsed/>
    <w:rsid w:val="004404C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404C3"/>
  </w:style>
  <w:style w:type="paragraph" w:styleId="Piedepgina">
    <w:name w:val="footer"/>
    <w:basedOn w:val="Normal"/>
    <w:link w:val="PiedepginaCar"/>
    <w:uiPriority w:val="99"/>
    <w:unhideWhenUsed/>
    <w:rsid w:val="004404C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404C3"/>
  </w:style>
  <w:style w:type="paragraph" w:styleId="Textonotapie">
    <w:name w:val="footnote text"/>
    <w:basedOn w:val="Normal"/>
    <w:link w:val="TextonotapieCar"/>
    <w:uiPriority w:val="99"/>
    <w:semiHidden/>
    <w:unhideWhenUsed/>
    <w:rsid w:val="00AA0D89"/>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AA0D89"/>
    <w:rPr>
      <w:sz w:val="20"/>
      <w:szCs w:val="20"/>
    </w:rPr>
  </w:style>
  <w:style w:type="character" w:styleId="Refdenotaalpie">
    <w:name w:val="footnote reference"/>
    <w:basedOn w:val="Fuentedeprrafopredeter"/>
    <w:uiPriority w:val="99"/>
    <w:semiHidden/>
    <w:unhideWhenUsed/>
    <w:rsid w:val="00AA0D89"/>
    <w:rPr>
      <w:vertAlign w:val="superscript"/>
    </w:rPr>
  </w:style>
  <w:style w:type="character" w:styleId="Hipervnculo">
    <w:name w:val="Hyperlink"/>
    <w:basedOn w:val="Fuentedeprrafopredeter"/>
    <w:uiPriority w:val="99"/>
    <w:unhideWhenUsed/>
    <w:rsid w:val="0016440F"/>
    <w:rPr>
      <w:color w:val="0000FF"/>
      <w:u w:val="single"/>
    </w:rPr>
  </w:style>
  <w:style w:type="character" w:styleId="Hipervnculovisitado">
    <w:name w:val="FollowedHyperlink"/>
    <w:basedOn w:val="Fuentedeprrafopredeter"/>
    <w:uiPriority w:val="99"/>
    <w:semiHidden/>
    <w:unhideWhenUsed/>
    <w:rsid w:val="0016440F"/>
    <w:rPr>
      <w:color w:val="954F72" w:themeColor="followedHyperlink"/>
      <w:u w:val="single"/>
    </w:rPr>
  </w:style>
  <w:style w:type="table" w:styleId="Tablaconcuadrcula">
    <w:name w:val="Table Grid"/>
    <w:basedOn w:val="Tablanormal"/>
    <w:uiPriority w:val="39"/>
    <w:rsid w:val="00DC2E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65E74"/>
    <w:pPr>
      <w:autoSpaceDE w:val="0"/>
      <w:autoSpaceDN w:val="0"/>
      <w:adjustRightInd w:val="0"/>
      <w:spacing w:after="0" w:line="240" w:lineRule="auto"/>
    </w:pPr>
    <w:rPr>
      <w:rFonts w:ascii="Verdana" w:hAnsi="Verdana" w:cs="Verdana"/>
      <w:color w:val="000000"/>
      <w:sz w:val="24"/>
      <w:szCs w:val="24"/>
    </w:rPr>
  </w:style>
  <w:style w:type="paragraph" w:styleId="NormalWeb">
    <w:name w:val="Normal (Web)"/>
    <w:basedOn w:val="Normal"/>
    <w:uiPriority w:val="99"/>
    <w:unhideWhenUsed/>
    <w:rsid w:val="005E24E1"/>
    <w:rPr>
      <w:rFonts w:ascii="Times New Roman" w:hAnsi="Times New Roman" w:cs="Times New Roman"/>
      <w:sz w:val="24"/>
      <w:szCs w:val="24"/>
    </w:rPr>
  </w:style>
  <w:style w:type="paragraph" w:styleId="Textoindependiente">
    <w:name w:val="Body Text"/>
    <w:basedOn w:val="Normal"/>
    <w:link w:val="TextoindependienteCar"/>
    <w:uiPriority w:val="1"/>
    <w:qFormat/>
    <w:rsid w:val="00EA7BBB"/>
    <w:pPr>
      <w:widowControl w:val="0"/>
      <w:autoSpaceDE w:val="0"/>
      <w:autoSpaceDN w:val="0"/>
      <w:spacing w:after="0" w:line="240" w:lineRule="auto"/>
    </w:pPr>
    <w:rPr>
      <w:rFonts w:ascii="Arial" w:eastAsia="Arial" w:hAnsi="Arial" w:cs="Arial"/>
      <w:lang w:val="en-US"/>
    </w:rPr>
  </w:style>
  <w:style w:type="character" w:customStyle="1" w:styleId="TextoindependienteCar">
    <w:name w:val="Texto independiente Car"/>
    <w:basedOn w:val="Fuentedeprrafopredeter"/>
    <w:link w:val="Textoindependiente"/>
    <w:uiPriority w:val="1"/>
    <w:rsid w:val="00EA7BBB"/>
    <w:rPr>
      <w:rFonts w:ascii="Arial" w:eastAsia="Arial" w:hAnsi="Arial" w:cs="Arial"/>
      <w:lang w:val="en-US"/>
    </w:rPr>
  </w:style>
  <w:style w:type="character" w:customStyle="1" w:styleId="Mencinsinresolver1">
    <w:name w:val="Mención sin resolver1"/>
    <w:basedOn w:val="Fuentedeprrafopredeter"/>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791736">
      <w:bodyDiv w:val="1"/>
      <w:marLeft w:val="0"/>
      <w:marRight w:val="0"/>
      <w:marTop w:val="0"/>
      <w:marBottom w:val="0"/>
      <w:divBdr>
        <w:top w:val="none" w:sz="0" w:space="0" w:color="auto"/>
        <w:left w:val="none" w:sz="0" w:space="0" w:color="auto"/>
        <w:bottom w:val="none" w:sz="0" w:space="0" w:color="auto"/>
        <w:right w:val="none" w:sz="0" w:space="0" w:color="auto"/>
      </w:divBdr>
    </w:div>
    <w:div w:id="121536206">
      <w:bodyDiv w:val="1"/>
      <w:marLeft w:val="0"/>
      <w:marRight w:val="0"/>
      <w:marTop w:val="0"/>
      <w:marBottom w:val="0"/>
      <w:divBdr>
        <w:top w:val="none" w:sz="0" w:space="0" w:color="auto"/>
        <w:left w:val="none" w:sz="0" w:space="0" w:color="auto"/>
        <w:bottom w:val="none" w:sz="0" w:space="0" w:color="auto"/>
        <w:right w:val="none" w:sz="0" w:space="0" w:color="auto"/>
      </w:divBdr>
    </w:div>
    <w:div w:id="205677225">
      <w:bodyDiv w:val="1"/>
      <w:marLeft w:val="0"/>
      <w:marRight w:val="0"/>
      <w:marTop w:val="0"/>
      <w:marBottom w:val="0"/>
      <w:divBdr>
        <w:top w:val="none" w:sz="0" w:space="0" w:color="auto"/>
        <w:left w:val="none" w:sz="0" w:space="0" w:color="auto"/>
        <w:bottom w:val="none" w:sz="0" w:space="0" w:color="auto"/>
        <w:right w:val="none" w:sz="0" w:space="0" w:color="auto"/>
      </w:divBdr>
      <w:divsChild>
        <w:div w:id="393508439">
          <w:marLeft w:val="0"/>
          <w:marRight w:val="0"/>
          <w:marTop w:val="0"/>
          <w:marBottom w:val="0"/>
          <w:divBdr>
            <w:top w:val="none" w:sz="0" w:space="0" w:color="auto"/>
            <w:left w:val="none" w:sz="0" w:space="0" w:color="auto"/>
            <w:bottom w:val="none" w:sz="0" w:space="0" w:color="auto"/>
            <w:right w:val="none" w:sz="0" w:space="0" w:color="auto"/>
          </w:divBdr>
          <w:divsChild>
            <w:div w:id="416750771">
              <w:marLeft w:val="0"/>
              <w:marRight w:val="0"/>
              <w:marTop w:val="0"/>
              <w:marBottom w:val="0"/>
              <w:divBdr>
                <w:top w:val="none" w:sz="0" w:space="0" w:color="auto"/>
                <w:left w:val="none" w:sz="0" w:space="0" w:color="auto"/>
                <w:bottom w:val="none" w:sz="0" w:space="0" w:color="auto"/>
                <w:right w:val="none" w:sz="0" w:space="0" w:color="auto"/>
              </w:divBdr>
              <w:divsChild>
                <w:div w:id="550073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491547">
      <w:bodyDiv w:val="1"/>
      <w:marLeft w:val="0"/>
      <w:marRight w:val="0"/>
      <w:marTop w:val="0"/>
      <w:marBottom w:val="0"/>
      <w:divBdr>
        <w:top w:val="none" w:sz="0" w:space="0" w:color="auto"/>
        <w:left w:val="none" w:sz="0" w:space="0" w:color="auto"/>
        <w:bottom w:val="none" w:sz="0" w:space="0" w:color="auto"/>
        <w:right w:val="none" w:sz="0" w:space="0" w:color="auto"/>
      </w:divBdr>
      <w:divsChild>
        <w:div w:id="28188838">
          <w:marLeft w:val="0"/>
          <w:marRight w:val="0"/>
          <w:marTop w:val="0"/>
          <w:marBottom w:val="0"/>
          <w:divBdr>
            <w:top w:val="none" w:sz="0" w:space="0" w:color="auto"/>
            <w:left w:val="none" w:sz="0" w:space="0" w:color="auto"/>
            <w:bottom w:val="none" w:sz="0" w:space="0" w:color="auto"/>
            <w:right w:val="none" w:sz="0" w:space="0" w:color="auto"/>
          </w:divBdr>
          <w:divsChild>
            <w:div w:id="466357075">
              <w:marLeft w:val="0"/>
              <w:marRight w:val="0"/>
              <w:marTop w:val="0"/>
              <w:marBottom w:val="0"/>
              <w:divBdr>
                <w:top w:val="none" w:sz="0" w:space="0" w:color="auto"/>
                <w:left w:val="none" w:sz="0" w:space="0" w:color="auto"/>
                <w:bottom w:val="none" w:sz="0" w:space="0" w:color="auto"/>
                <w:right w:val="none" w:sz="0" w:space="0" w:color="auto"/>
              </w:divBdr>
              <w:divsChild>
                <w:div w:id="1247300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1535099">
      <w:bodyDiv w:val="1"/>
      <w:marLeft w:val="0"/>
      <w:marRight w:val="0"/>
      <w:marTop w:val="0"/>
      <w:marBottom w:val="0"/>
      <w:divBdr>
        <w:top w:val="none" w:sz="0" w:space="0" w:color="auto"/>
        <w:left w:val="none" w:sz="0" w:space="0" w:color="auto"/>
        <w:bottom w:val="none" w:sz="0" w:space="0" w:color="auto"/>
        <w:right w:val="none" w:sz="0" w:space="0" w:color="auto"/>
      </w:divBdr>
      <w:divsChild>
        <w:div w:id="1315136119">
          <w:marLeft w:val="0"/>
          <w:marRight w:val="0"/>
          <w:marTop w:val="0"/>
          <w:marBottom w:val="0"/>
          <w:divBdr>
            <w:top w:val="none" w:sz="0" w:space="0" w:color="auto"/>
            <w:left w:val="none" w:sz="0" w:space="0" w:color="auto"/>
            <w:bottom w:val="none" w:sz="0" w:space="0" w:color="auto"/>
            <w:right w:val="none" w:sz="0" w:space="0" w:color="auto"/>
          </w:divBdr>
          <w:divsChild>
            <w:div w:id="1640723569">
              <w:marLeft w:val="0"/>
              <w:marRight w:val="0"/>
              <w:marTop w:val="0"/>
              <w:marBottom w:val="0"/>
              <w:divBdr>
                <w:top w:val="none" w:sz="0" w:space="0" w:color="auto"/>
                <w:left w:val="none" w:sz="0" w:space="0" w:color="auto"/>
                <w:bottom w:val="none" w:sz="0" w:space="0" w:color="auto"/>
                <w:right w:val="none" w:sz="0" w:space="0" w:color="auto"/>
              </w:divBdr>
              <w:divsChild>
                <w:div w:id="1205481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838499">
      <w:bodyDiv w:val="1"/>
      <w:marLeft w:val="0"/>
      <w:marRight w:val="0"/>
      <w:marTop w:val="0"/>
      <w:marBottom w:val="0"/>
      <w:divBdr>
        <w:top w:val="none" w:sz="0" w:space="0" w:color="auto"/>
        <w:left w:val="none" w:sz="0" w:space="0" w:color="auto"/>
        <w:bottom w:val="none" w:sz="0" w:space="0" w:color="auto"/>
        <w:right w:val="none" w:sz="0" w:space="0" w:color="auto"/>
      </w:divBdr>
      <w:divsChild>
        <w:div w:id="328018934">
          <w:marLeft w:val="0"/>
          <w:marRight w:val="0"/>
          <w:marTop w:val="0"/>
          <w:marBottom w:val="0"/>
          <w:divBdr>
            <w:top w:val="none" w:sz="0" w:space="0" w:color="auto"/>
            <w:left w:val="none" w:sz="0" w:space="0" w:color="auto"/>
            <w:bottom w:val="none" w:sz="0" w:space="0" w:color="auto"/>
            <w:right w:val="none" w:sz="0" w:space="0" w:color="auto"/>
          </w:divBdr>
          <w:divsChild>
            <w:div w:id="1570381396">
              <w:marLeft w:val="0"/>
              <w:marRight w:val="0"/>
              <w:marTop w:val="0"/>
              <w:marBottom w:val="0"/>
              <w:divBdr>
                <w:top w:val="none" w:sz="0" w:space="0" w:color="auto"/>
                <w:left w:val="none" w:sz="0" w:space="0" w:color="auto"/>
                <w:bottom w:val="none" w:sz="0" w:space="0" w:color="auto"/>
                <w:right w:val="none" w:sz="0" w:space="0" w:color="auto"/>
              </w:divBdr>
              <w:divsChild>
                <w:div w:id="191890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943134">
      <w:bodyDiv w:val="1"/>
      <w:marLeft w:val="0"/>
      <w:marRight w:val="0"/>
      <w:marTop w:val="0"/>
      <w:marBottom w:val="0"/>
      <w:divBdr>
        <w:top w:val="none" w:sz="0" w:space="0" w:color="auto"/>
        <w:left w:val="none" w:sz="0" w:space="0" w:color="auto"/>
        <w:bottom w:val="none" w:sz="0" w:space="0" w:color="auto"/>
        <w:right w:val="none" w:sz="0" w:space="0" w:color="auto"/>
      </w:divBdr>
    </w:div>
    <w:div w:id="746154467">
      <w:bodyDiv w:val="1"/>
      <w:marLeft w:val="0"/>
      <w:marRight w:val="0"/>
      <w:marTop w:val="0"/>
      <w:marBottom w:val="0"/>
      <w:divBdr>
        <w:top w:val="none" w:sz="0" w:space="0" w:color="auto"/>
        <w:left w:val="none" w:sz="0" w:space="0" w:color="auto"/>
        <w:bottom w:val="none" w:sz="0" w:space="0" w:color="auto"/>
        <w:right w:val="none" w:sz="0" w:space="0" w:color="auto"/>
      </w:divBdr>
      <w:divsChild>
        <w:div w:id="826749363">
          <w:marLeft w:val="0"/>
          <w:marRight w:val="0"/>
          <w:marTop w:val="0"/>
          <w:marBottom w:val="0"/>
          <w:divBdr>
            <w:top w:val="none" w:sz="0" w:space="0" w:color="auto"/>
            <w:left w:val="none" w:sz="0" w:space="0" w:color="auto"/>
            <w:bottom w:val="none" w:sz="0" w:space="0" w:color="auto"/>
            <w:right w:val="none" w:sz="0" w:space="0" w:color="auto"/>
          </w:divBdr>
          <w:divsChild>
            <w:div w:id="2071921739">
              <w:marLeft w:val="0"/>
              <w:marRight w:val="0"/>
              <w:marTop w:val="0"/>
              <w:marBottom w:val="0"/>
              <w:divBdr>
                <w:top w:val="none" w:sz="0" w:space="0" w:color="auto"/>
                <w:left w:val="none" w:sz="0" w:space="0" w:color="auto"/>
                <w:bottom w:val="none" w:sz="0" w:space="0" w:color="auto"/>
                <w:right w:val="none" w:sz="0" w:space="0" w:color="auto"/>
              </w:divBdr>
              <w:divsChild>
                <w:div w:id="132168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8136737">
      <w:bodyDiv w:val="1"/>
      <w:marLeft w:val="0"/>
      <w:marRight w:val="0"/>
      <w:marTop w:val="0"/>
      <w:marBottom w:val="0"/>
      <w:divBdr>
        <w:top w:val="none" w:sz="0" w:space="0" w:color="auto"/>
        <w:left w:val="none" w:sz="0" w:space="0" w:color="auto"/>
        <w:bottom w:val="none" w:sz="0" w:space="0" w:color="auto"/>
        <w:right w:val="none" w:sz="0" w:space="0" w:color="auto"/>
      </w:divBdr>
    </w:div>
    <w:div w:id="849754845">
      <w:bodyDiv w:val="1"/>
      <w:marLeft w:val="0"/>
      <w:marRight w:val="0"/>
      <w:marTop w:val="0"/>
      <w:marBottom w:val="0"/>
      <w:divBdr>
        <w:top w:val="none" w:sz="0" w:space="0" w:color="auto"/>
        <w:left w:val="none" w:sz="0" w:space="0" w:color="auto"/>
        <w:bottom w:val="none" w:sz="0" w:space="0" w:color="auto"/>
        <w:right w:val="none" w:sz="0" w:space="0" w:color="auto"/>
      </w:divBdr>
    </w:div>
    <w:div w:id="965163467">
      <w:bodyDiv w:val="1"/>
      <w:marLeft w:val="0"/>
      <w:marRight w:val="0"/>
      <w:marTop w:val="0"/>
      <w:marBottom w:val="0"/>
      <w:divBdr>
        <w:top w:val="none" w:sz="0" w:space="0" w:color="auto"/>
        <w:left w:val="none" w:sz="0" w:space="0" w:color="auto"/>
        <w:bottom w:val="none" w:sz="0" w:space="0" w:color="auto"/>
        <w:right w:val="none" w:sz="0" w:space="0" w:color="auto"/>
      </w:divBdr>
    </w:div>
    <w:div w:id="1019358987">
      <w:bodyDiv w:val="1"/>
      <w:marLeft w:val="0"/>
      <w:marRight w:val="0"/>
      <w:marTop w:val="0"/>
      <w:marBottom w:val="0"/>
      <w:divBdr>
        <w:top w:val="none" w:sz="0" w:space="0" w:color="auto"/>
        <w:left w:val="none" w:sz="0" w:space="0" w:color="auto"/>
        <w:bottom w:val="none" w:sz="0" w:space="0" w:color="auto"/>
        <w:right w:val="none" w:sz="0" w:space="0" w:color="auto"/>
      </w:divBdr>
      <w:divsChild>
        <w:div w:id="984050076">
          <w:marLeft w:val="0"/>
          <w:marRight w:val="0"/>
          <w:marTop w:val="0"/>
          <w:marBottom w:val="0"/>
          <w:divBdr>
            <w:top w:val="none" w:sz="0" w:space="0" w:color="auto"/>
            <w:left w:val="none" w:sz="0" w:space="0" w:color="auto"/>
            <w:bottom w:val="none" w:sz="0" w:space="0" w:color="auto"/>
            <w:right w:val="none" w:sz="0" w:space="0" w:color="auto"/>
          </w:divBdr>
          <w:divsChild>
            <w:div w:id="233858370">
              <w:marLeft w:val="0"/>
              <w:marRight w:val="0"/>
              <w:marTop w:val="0"/>
              <w:marBottom w:val="0"/>
              <w:divBdr>
                <w:top w:val="none" w:sz="0" w:space="0" w:color="auto"/>
                <w:left w:val="none" w:sz="0" w:space="0" w:color="auto"/>
                <w:bottom w:val="none" w:sz="0" w:space="0" w:color="auto"/>
                <w:right w:val="none" w:sz="0" w:space="0" w:color="auto"/>
              </w:divBdr>
              <w:divsChild>
                <w:div w:id="186621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396517">
      <w:bodyDiv w:val="1"/>
      <w:marLeft w:val="0"/>
      <w:marRight w:val="0"/>
      <w:marTop w:val="0"/>
      <w:marBottom w:val="0"/>
      <w:divBdr>
        <w:top w:val="none" w:sz="0" w:space="0" w:color="auto"/>
        <w:left w:val="none" w:sz="0" w:space="0" w:color="auto"/>
        <w:bottom w:val="none" w:sz="0" w:space="0" w:color="auto"/>
        <w:right w:val="none" w:sz="0" w:space="0" w:color="auto"/>
      </w:divBdr>
      <w:divsChild>
        <w:div w:id="1098982908">
          <w:marLeft w:val="0"/>
          <w:marRight w:val="0"/>
          <w:marTop w:val="0"/>
          <w:marBottom w:val="0"/>
          <w:divBdr>
            <w:top w:val="none" w:sz="0" w:space="0" w:color="auto"/>
            <w:left w:val="none" w:sz="0" w:space="0" w:color="auto"/>
            <w:bottom w:val="none" w:sz="0" w:space="0" w:color="auto"/>
            <w:right w:val="none" w:sz="0" w:space="0" w:color="auto"/>
          </w:divBdr>
          <w:divsChild>
            <w:div w:id="1116293924">
              <w:marLeft w:val="0"/>
              <w:marRight w:val="0"/>
              <w:marTop w:val="0"/>
              <w:marBottom w:val="0"/>
              <w:divBdr>
                <w:top w:val="none" w:sz="0" w:space="0" w:color="auto"/>
                <w:left w:val="none" w:sz="0" w:space="0" w:color="auto"/>
                <w:bottom w:val="none" w:sz="0" w:space="0" w:color="auto"/>
                <w:right w:val="none" w:sz="0" w:space="0" w:color="auto"/>
              </w:divBdr>
              <w:divsChild>
                <w:div w:id="436173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579565">
      <w:bodyDiv w:val="1"/>
      <w:marLeft w:val="0"/>
      <w:marRight w:val="0"/>
      <w:marTop w:val="0"/>
      <w:marBottom w:val="0"/>
      <w:divBdr>
        <w:top w:val="none" w:sz="0" w:space="0" w:color="auto"/>
        <w:left w:val="none" w:sz="0" w:space="0" w:color="auto"/>
        <w:bottom w:val="none" w:sz="0" w:space="0" w:color="auto"/>
        <w:right w:val="none" w:sz="0" w:space="0" w:color="auto"/>
      </w:divBdr>
    </w:div>
    <w:div w:id="1167133197">
      <w:bodyDiv w:val="1"/>
      <w:marLeft w:val="0"/>
      <w:marRight w:val="0"/>
      <w:marTop w:val="0"/>
      <w:marBottom w:val="0"/>
      <w:divBdr>
        <w:top w:val="none" w:sz="0" w:space="0" w:color="auto"/>
        <w:left w:val="none" w:sz="0" w:space="0" w:color="auto"/>
        <w:bottom w:val="none" w:sz="0" w:space="0" w:color="auto"/>
        <w:right w:val="none" w:sz="0" w:space="0" w:color="auto"/>
      </w:divBdr>
      <w:divsChild>
        <w:div w:id="1419667672">
          <w:marLeft w:val="0"/>
          <w:marRight w:val="0"/>
          <w:marTop w:val="0"/>
          <w:marBottom w:val="0"/>
          <w:divBdr>
            <w:top w:val="none" w:sz="0" w:space="0" w:color="auto"/>
            <w:left w:val="none" w:sz="0" w:space="0" w:color="auto"/>
            <w:bottom w:val="none" w:sz="0" w:space="0" w:color="auto"/>
            <w:right w:val="none" w:sz="0" w:space="0" w:color="auto"/>
          </w:divBdr>
          <w:divsChild>
            <w:div w:id="1255430886">
              <w:marLeft w:val="0"/>
              <w:marRight w:val="0"/>
              <w:marTop w:val="0"/>
              <w:marBottom w:val="0"/>
              <w:divBdr>
                <w:top w:val="none" w:sz="0" w:space="0" w:color="auto"/>
                <w:left w:val="none" w:sz="0" w:space="0" w:color="auto"/>
                <w:bottom w:val="none" w:sz="0" w:space="0" w:color="auto"/>
                <w:right w:val="none" w:sz="0" w:space="0" w:color="auto"/>
              </w:divBdr>
              <w:divsChild>
                <w:div w:id="1520074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827202">
      <w:bodyDiv w:val="1"/>
      <w:marLeft w:val="0"/>
      <w:marRight w:val="0"/>
      <w:marTop w:val="0"/>
      <w:marBottom w:val="0"/>
      <w:divBdr>
        <w:top w:val="none" w:sz="0" w:space="0" w:color="auto"/>
        <w:left w:val="none" w:sz="0" w:space="0" w:color="auto"/>
        <w:bottom w:val="none" w:sz="0" w:space="0" w:color="auto"/>
        <w:right w:val="none" w:sz="0" w:space="0" w:color="auto"/>
      </w:divBdr>
      <w:divsChild>
        <w:div w:id="310599054">
          <w:marLeft w:val="0"/>
          <w:marRight w:val="0"/>
          <w:marTop w:val="0"/>
          <w:marBottom w:val="0"/>
          <w:divBdr>
            <w:top w:val="none" w:sz="0" w:space="0" w:color="auto"/>
            <w:left w:val="none" w:sz="0" w:space="0" w:color="auto"/>
            <w:bottom w:val="none" w:sz="0" w:space="0" w:color="auto"/>
            <w:right w:val="none" w:sz="0" w:space="0" w:color="auto"/>
          </w:divBdr>
          <w:divsChild>
            <w:div w:id="1711108745">
              <w:marLeft w:val="0"/>
              <w:marRight w:val="0"/>
              <w:marTop w:val="0"/>
              <w:marBottom w:val="0"/>
              <w:divBdr>
                <w:top w:val="none" w:sz="0" w:space="0" w:color="auto"/>
                <w:left w:val="none" w:sz="0" w:space="0" w:color="auto"/>
                <w:bottom w:val="none" w:sz="0" w:space="0" w:color="auto"/>
                <w:right w:val="none" w:sz="0" w:space="0" w:color="auto"/>
              </w:divBdr>
              <w:divsChild>
                <w:div w:id="1471826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987940">
      <w:bodyDiv w:val="1"/>
      <w:marLeft w:val="0"/>
      <w:marRight w:val="0"/>
      <w:marTop w:val="0"/>
      <w:marBottom w:val="0"/>
      <w:divBdr>
        <w:top w:val="none" w:sz="0" w:space="0" w:color="auto"/>
        <w:left w:val="none" w:sz="0" w:space="0" w:color="auto"/>
        <w:bottom w:val="none" w:sz="0" w:space="0" w:color="auto"/>
        <w:right w:val="none" w:sz="0" w:space="0" w:color="auto"/>
      </w:divBdr>
      <w:divsChild>
        <w:div w:id="1201170534">
          <w:marLeft w:val="0"/>
          <w:marRight w:val="0"/>
          <w:marTop w:val="0"/>
          <w:marBottom w:val="0"/>
          <w:divBdr>
            <w:top w:val="none" w:sz="0" w:space="0" w:color="auto"/>
            <w:left w:val="none" w:sz="0" w:space="0" w:color="auto"/>
            <w:bottom w:val="none" w:sz="0" w:space="0" w:color="auto"/>
            <w:right w:val="none" w:sz="0" w:space="0" w:color="auto"/>
          </w:divBdr>
          <w:divsChild>
            <w:div w:id="347755508">
              <w:marLeft w:val="0"/>
              <w:marRight w:val="0"/>
              <w:marTop w:val="0"/>
              <w:marBottom w:val="0"/>
              <w:divBdr>
                <w:top w:val="none" w:sz="0" w:space="0" w:color="auto"/>
                <w:left w:val="none" w:sz="0" w:space="0" w:color="auto"/>
                <w:bottom w:val="none" w:sz="0" w:space="0" w:color="auto"/>
                <w:right w:val="none" w:sz="0" w:space="0" w:color="auto"/>
              </w:divBdr>
              <w:divsChild>
                <w:div w:id="698548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9820530">
      <w:bodyDiv w:val="1"/>
      <w:marLeft w:val="0"/>
      <w:marRight w:val="0"/>
      <w:marTop w:val="0"/>
      <w:marBottom w:val="0"/>
      <w:divBdr>
        <w:top w:val="none" w:sz="0" w:space="0" w:color="auto"/>
        <w:left w:val="none" w:sz="0" w:space="0" w:color="auto"/>
        <w:bottom w:val="none" w:sz="0" w:space="0" w:color="auto"/>
        <w:right w:val="none" w:sz="0" w:space="0" w:color="auto"/>
      </w:divBdr>
      <w:divsChild>
        <w:div w:id="1695576968">
          <w:marLeft w:val="0"/>
          <w:marRight w:val="0"/>
          <w:marTop w:val="0"/>
          <w:marBottom w:val="0"/>
          <w:divBdr>
            <w:top w:val="none" w:sz="0" w:space="0" w:color="auto"/>
            <w:left w:val="none" w:sz="0" w:space="0" w:color="auto"/>
            <w:bottom w:val="none" w:sz="0" w:space="0" w:color="auto"/>
            <w:right w:val="none" w:sz="0" w:space="0" w:color="auto"/>
          </w:divBdr>
          <w:divsChild>
            <w:div w:id="1058019652">
              <w:marLeft w:val="0"/>
              <w:marRight w:val="0"/>
              <w:marTop w:val="0"/>
              <w:marBottom w:val="0"/>
              <w:divBdr>
                <w:top w:val="none" w:sz="0" w:space="0" w:color="auto"/>
                <w:left w:val="none" w:sz="0" w:space="0" w:color="auto"/>
                <w:bottom w:val="none" w:sz="0" w:space="0" w:color="auto"/>
                <w:right w:val="none" w:sz="0" w:space="0" w:color="auto"/>
              </w:divBdr>
              <w:divsChild>
                <w:div w:id="1927154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057189">
      <w:bodyDiv w:val="1"/>
      <w:marLeft w:val="0"/>
      <w:marRight w:val="0"/>
      <w:marTop w:val="0"/>
      <w:marBottom w:val="0"/>
      <w:divBdr>
        <w:top w:val="none" w:sz="0" w:space="0" w:color="auto"/>
        <w:left w:val="none" w:sz="0" w:space="0" w:color="auto"/>
        <w:bottom w:val="none" w:sz="0" w:space="0" w:color="auto"/>
        <w:right w:val="none" w:sz="0" w:space="0" w:color="auto"/>
      </w:divBdr>
    </w:div>
    <w:div w:id="1522891616">
      <w:bodyDiv w:val="1"/>
      <w:marLeft w:val="0"/>
      <w:marRight w:val="0"/>
      <w:marTop w:val="0"/>
      <w:marBottom w:val="0"/>
      <w:divBdr>
        <w:top w:val="none" w:sz="0" w:space="0" w:color="auto"/>
        <w:left w:val="none" w:sz="0" w:space="0" w:color="auto"/>
        <w:bottom w:val="none" w:sz="0" w:space="0" w:color="auto"/>
        <w:right w:val="none" w:sz="0" w:space="0" w:color="auto"/>
      </w:divBdr>
      <w:divsChild>
        <w:div w:id="962228408">
          <w:marLeft w:val="0"/>
          <w:marRight w:val="0"/>
          <w:marTop w:val="0"/>
          <w:marBottom w:val="0"/>
          <w:divBdr>
            <w:top w:val="none" w:sz="0" w:space="0" w:color="auto"/>
            <w:left w:val="none" w:sz="0" w:space="0" w:color="auto"/>
            <w:bottom w:val="none" w:sz="0" w:space="0" w:color="auto"/>
            <w:right w:val="none" w:sz="0" w:space="0" w:color="auto"/>
          </w:divBdr>
          <w:divsChild>
            <w:div w:id="630328376">
              <w:marLeft w:val="0"/>
              <w:marRight w:val="0"/>
              <w:marTop w:val="0"/>
              <w:marBottom w:val="0"/>
              <w:divBdr>
                <w:top w:val="none" w:sz="0" w:space="0" w:color="auto"/>
                <w:left w:val="none" w:sz="0" w:space="0" w:color="auto"/>
                <w:bottom w:val="none" w:sz="0" w:space="0" w:color="auto"/>
                <w:right w:val="none" w:sz="0" w:space="0" w:color="auto"/>
              </w:divBdr>
              <w:divsChild>
                <w:div w:id="902326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6726734">
      <w:bodyDiv w:val="1"/>
      <w:marLeft w:val="0"/>
      <w:marRight w:val="0"/>
      <w:marTop w:val="0"/>
      <w:marBottom w:val="0"/>
      <w:divBdr>
        <w:top w:val="none" w:sz="0" w:space="0" w:color="auto"/>
        <w:left w:val="none" w:sz="0" w:space="0" w:color="auto"/>
        <w:bottom w:val="none" w:sz="0" w:space="0" w:color="auto"/>
        <w:right w:val="none" w:sz="0" w:space="0" w:color="auto"/>
      </w:divBdr>
      <w:divsChild>
        <w:div w:id="387345999">
          <w:marLeft w:val="0"/>
          <w:marRight w:val="0"/>
          <w:marTop w:val="0"/>
          <w:marBottom w:val="0"/>
          <w:divBdr>
            <w:top w:val="none" w:sz="0" w:space="0" w:color="auto"/>
            <w:left w:val="none" w:sz="0" w:space="0" w:color="auto"/>
            <w:bottom w:val="none" w:sz="0" w:space="0" w:color="auto"/>
            <w:right w:val="none" w:sz="0" w:space="0" w:color="auto"/>
          </w:divBdr>
          <w:divsChild>
            <w:div w:id="1608540754">
              <w:marLeft w:val="0"/>
              <w:marRight w:val="0"/>
              <w:marTop w:val="0"/>
              <w:marBottom w:val="0"/>
              <w:divBdr>
                <w:top w:val="none" w:sz="0" w:space="0" w:color="auto"/>
                <w:left w:val="none" w:sz="0" w:space="0" w:color="auto"/>
                <w:bottom w:val="none" w:sz="0" w:space="0" w:color="auto"/>
                <w:right w:val="none" w:sz="0" w:space="0" w:color="auto"/>
              </w:divBdr>
              <w:divsChild>
                <w:div w:id="169557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883093">
      <w:bodyDiv w:val="1"/>
      <w:marLeft w:val="0"/>
      <w:marRight w:val="0"/>
      <w:marTop w:val="0"/>
      <w:marBottom w:val="0"/>
      <w:divBdr>
        <w:top w:val="none" w:sz="0" w:space="0" w:color="auto"/>
        <w:left w:val="none" w:sz="0" w:space="0" w:color="auto"/>
        <w:bottom w:val="none" w:sz="0" w:space="0" w:color="auto"/>
        <w:right w:val="none" w:sz="0" w:space="0" w:color="auto"/>
      </w:divBdr>
    </w:div>
    <w:div w:id="1988824753">
      <w:bodyDiv w:val="1"/>
      <w:marLeft w:val="0"/>
      <w:marRight w:val="0"/>
      <w:marTop w:val="0"/>
      <w:marBottom w:val="0"/>
      <w:divBdr>
        <w:top w:val="none" w:sz="0" w:space="0" w:color="auto"/>
        <w:left w:val="none" w:sz="0" w:space="0" w:color="auto"/>
        <w:bottom w:val="none" w:sz="0" w:space="0" w:color="auto"/>
        <w:right w:val="none" w:sz="0" w:space="0" w:color="auto"/>
      </w:divBdr>
    </w:div>
    <w:div w:id="2056663349">
      <w:bodyDiv w:val="1"/>
      <w:marLeft w:val="0"/>
      <w:marRight w:val="0"/>
      <w:marTop w:val="0"/>
      <w:marBottom w:val="0"/>
      <w:divBdr>
        <w:top w:val="none" w:sz="0" w:space="0" w:color="auto"/>
        <w:left w:val="none" w:sz="0" w:space="0" w:color="auto"/>
        <w:bottom w:val="none" w:sz="0" w:space="0" w:color="auto"/>
        <w:right w:val="none" w:sz="0" w:space="0" w:color="auto"/>
      </w:divBdr>
      <w:divsChild>
        <w:div w:id="249584890">
          <w:marLeft w:val="0"/>
          <w:marRight w:val="0"/>
          <w:marTop w:val="0"/>
          <w:marBottom w:val="0"/>
          <w:divBdr>
            <w:top w:val="none" w:sz="0" w:space="0" w:color="auto"/>
            <w:left w:val="none" w:sz="0" w:space="0" w:color="auto"/>
            <w:bottom w:val="none" w:sz="0" w:space="0" w:color="auto"/>
            <w:right w:val="none" w:sz="0" w:space="0" w:color="auto"/>
          </w:divBdr>
          <w:divsChild>
            <w:div w:id="1089890532">
              <w:marLeft w:val="0"/>
              <w:marRight w:val="0"/>
              <w:marTop w:val="0"/>
              <w:marBottom w:val="0"/>
              <w:divBdr>
                <w:top w:val="none" w:sz="0" w:space="0" w:color="auto"/>
                <w:left w:val="none" w:sz="0" w:space="0" w:color="auto"/>
                <w:bottom w:val="none" w:sz="0" w:space="0" w:color="auto"/>
                <w:right w:val="none" w:sz="0" w:space="0" w:color="auto"/>
              </w:divBdr>
              <w:divsChild>
                <w:div w:id="39350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711645">
      <w:bodyDiv w:val="1"/>
      <w:marLeft w:val="0"/>
      <w:marRight w:val="0"/>
      <w:marTop w:val="0"/>
      <w:marBottom w:val="0"/>
      <w:divBdr>
        <w:top w:val="none" w:sz="0" w:space="0" w:color="auto"/>
        <w:left w:val="none" w:sz="0" w:space="0" w:color="auto"/>
        <w:bottom w:val="none" w:sz="0" w:space="0" w:color="auto"/>
        <w:right w:val="none" w:sz="0" w:space="0" w:color="auto"/>
      </w:divBdr>
      <w:divsChild>
        <w:div w:id="609507711">
          <w:marLeft w:val="0"/>
          <w:marRight w:val="0"/>
          <w:marTop w:val="0"/>
          <w:marBottom w:val="0"/>
          <w:divBdr>
            <w:top w:val="none" w:sz="0" w:space="0" w:color="auto"/>
            <w:left w:val="none" w:sz="0" w:space="0" w:color="auto"/>
            <w:bottom w:val="none" w:sz="0" w:space="0" w:color="auto"/>
            <w:right w:val="none" w:sz="0" w:space="0" w:color="auto"/>
          </w:divBdr>
          <w:divsChild>
            <w:div w:id="967010312">
              <w:marLeft w:val="0"/>
              <w:marRight w:val="0"/>
              <w:marTop w:val="0"/>
              <w:marBottom w:val="0"/>
              <w:divBdr>
                <w:top w:val="none" w:sz="0" w:space="0" w:color="auto"/>
                <w:left w:val="none" w:sz="0" w:space="0" w:color="auto"/>
                <w:bottom w:val="none" w:sz="0" w:space="0" w:color="auto"/>
                <w:right w:val="none" w:sz="0" w:space="0" w:color="auto"/>
              </w:divBdr>
              <w:divsChild>
                <w:div w:id="13259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0128206">
      <w:bodyDiv w:val="1"/>
      <w:marLeft w:val="0"/>
      <w:marRight w:val="0"/>
      <w:marTop w:val="0"/>
      <w:marBottom w:val="0"/>
      <w:divBdr>
        <w:top w:val="none" w:sz="0" w:space="0" w:color="auto"/>
        <w:left w:val="none" w:sz="0" w:space="0" w:color="auto"/>
        <w:bottom w:val="none" w:sz="0" w:space="0" w:color="auto"/>
        <w:right w:val="none" w:sz="0" w:space="0" w:color="auto"/>
      </w:divBdr>
    </w:div>
    <w:div w:id="2134591662">
      <w:bodyDiv w:val="1"/>
      <w:marLeft w:val="0"/>
      <w:marRight w:val="0"/>
      <w:marTop w:val="0"/>
      <w:marBottom w:val="0"/>
      <w:divBdr>
        <w:top w:val="none" w:sz="0" w:space="0" w:color="auto"/>
        <w:left w:val="none" w:sz="0" w:space="0" w:color="auto"/>
        <w:bottom w:val="none" w:sz="0" w:space="0" w:color="auto"/>
        <w:right w:val="none" w:sz="0" w:space="0" w:color="auto"/>
      </w:divBdr>
      <w:divsChild>
        <w:div w:id="1081873629">
          <w:marLeft w:val="0"/>
          <w:marRight w:val="0"/>
          <w:marTop w:val="0"/>
          <w:marBottom w:val="0"/>
          <w:divBdr>
            <w:top w:val="none" w:sz="0" w:space="0" w:color="auto"/>
            <w:left w:val="none" w:sz="0" w:space="0" w:color="auto"/>
            <w:bottom w:val="none" w:sz="0" w:space="0" w:color="auto"/>
            <w:right w:val="none" w:sz="0" w:space="0" w:color="auto"/>
          </w:divBdr>
          <w:divsChild>
            <w:div w:id="873923422">
              <w:marLeft w:val="0"/>
              <w:marRight w:val="0"/>
              <w:marTop w:val="0"/>
              <w:marBottom w:val="0"/>
              <w:divBdr>
                <w:top w:val="none" w:sz="0" w:space="0" w:color="auto"/>
                <w:left w:val="none" w:sz="0" w:space="0" w:color="auto"/>
                <w:bottom w:val="none" w:sz="0" w:space="0" w:color="auto"/>
                <w:right w:val="none" w:sz="0" w:space="0" w:color="auto"/>
              </w:divBdr>
              <w:divsChild>
                <w:div w:id="2075157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Leg22</b:Tag>
    <b:SourceType>InternetSite</b:SourceType>
    <b:Guid>{6ECBD676-0BC8-48D5-B1CF-AE1312807D6E}</b:Guid>
    <b:Title>Legis Comex</b:Title>
    <b:Year>2022</b:Year>
    <b:Month>agosto</b:Month>
    <b:Day>8</b:Day>
    <b:Author>
      <b:Author>
        <b:Corporate>LegisComex</b:Corporate>
      </b:Author>
    </b:Author>
    <b:InternetSiteTitle>Legis Comex</b:InternetSiteTitle>
    <b:URL>https://www.legiscomex.com/Documentos/zona-regimen-aduanero-especial-rci286#:~:text=La%20Zona%20de%20R%C3%A9gimen%20Especial,realizan%20al%20interior%20del%20pa%C3%ADs.</b:URL>
    <b:RefOrder>1</b:RefOrder>
  </b:Source>
  <b:Source xmlns:b="http://schemas.openxmlformats.org/officeDocument/2006/bibliography">
    <b:Tag>Asa91</b:Tag>
    <b:SourceType>Book</b:SourceType>
    <b:Guid>{57D98B9D-854D-4BE0-8A5B-419EB49BB1D2}</b:Guid>
    <b:Title>Constitución Política de Colombia</b:Title>
    <b:Year>1991</b:Year>
    <b:Author>
      <b:Author>
        <b:Corporate>Constitución Política de Colombia</b:Corporate>
      </b:Author>
    </b:Author>
    <b:City>Bogotá</b:City>
    <b:RefOrder>2</b:RefOrder>
  </b:Source>
  <b:Source>
    <b:Tag>Con01</b:Tag>
    <b:SourceType>Misc</b:SourceType>
    <b:Guid>{0D5AF81B-32BD-48C9-BDC1-67EF66BFEB91}</b:Guid>
    <b:Title>Ley 677 de 2001</b:Title>
    <b:Year>2001</b:Year>
    <b:City>Bogotá</b:City>
    <b:Author>
      <b:Author>
        <b:Corporate>Congreso de la República</b:Corporate>
      </b:Author>
    </b:Author>
    <b:PublicationTitle>Por medio de la cual se expiden normas sobre tratamientos excepcionales para regímenes territoriales.</b:PublicationTitle>
    <b:Month>agosto</b:Month>
    <b:Day>3</b:Day>
    <b:CountryRegion>Colombia</b:CountryRegion>
    <b:RefOrder>3</b:RefOrder>
  </b:Source>
</b:Sources>
</file>

<file path=customXml/itemProps1.xml><?xml version="1.0" encoding="utf-8"?>
<ds:datastoreItem xmlns:ds="http://schemas.openxmlformats.org/officeDocument/2006/customXml" ds:itemID="{06E3AB56-667E-492A-B449-C5120675D5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1667</Words>
  <Characters>9169</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Edilsa Torres</dc:creator>
  <cp:keywords/>
  <dc:description/>
  <cp:lastModifiedBy>Ximena Rueda Anaya</cp:lastModifiedBy>
  <cp:revision>2</cp:revision>
  <cp:lastPrinted>2022-09-15T15:35:00Z</cp:lastPrinted>
  <dcterms:created xsi:type="dcterms:W3CDTF">2022-09-27T19:51:00Z</dcterms:created>
  <dcterms:modified xsi:type="dcterms:W3CDTF">2022-09-27T19:51:00Z</dcterms:modified>
</cp:coreProperties>
</file>