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AD8E0B4" w:rsidR="00F901D3" w:rsidRPr="009457B4" w:rsidRDefault="000926DB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11</w:t>
      </w:r>
    </w:p>
    <w:p w14:paraId="7BD1248A" w14:textId="41DDCBB8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BE6BB6">
        <w:rPr>
          <w:rFonts w:ascii="Arial" w:eastAsia="Times New Roman" w:hAnsi="Arial" w:cs="Arial"/>
          <w:lang w:val="es-ES" w:eastAsia="es-ES"/>
        </w:rPr>
        <w:t xml:space="preserve">septiembre </w:t>
      </w:r>
      <w:r w:rsidR="000926DB">
        <w:rPr>
          <w:rFonts w:ascii="Arial" w:eastAsia="Times New Roman" w:hAnsi="Arial" w:cs="Arial"/>
          <w:lang w:val="es-ES" w:eastAsia="es-ES"/>
        </w:rPr>
        <w:t>28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2469E62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370E7F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Pr="009457B4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Pr="009457B4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77777777" w:rsidR="00916228" w:rsidRPr="009457B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9457B4">
        <w:rPr>
          <w:rFonts w:ascii="Arial" w:eastAsia="Times New Roman" w:hAnsi="Arial" w:cs="Arial"/>
          <w:lang w:eastAsia="es-ES"/>
        </w:rPr>
        <w:t>VERIFICACIÓN DEL</w:t>
      </w:r>
      <w:r w:rsidRPr="009457B4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46D37D1" w14:textId="1253715E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3,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BE6BB6">
        <w:rPr>
          <w:rFonts w:ascii="Arial" w:hAnsi="Arial" w:cs="Arial"/>
        </w:rPr>
        <w:t>, DE ACUERDO CON LA PROPOSICIÓN No. 01 Y ADITIVAS, DEL 10 DE AGOSTO DE 2022.</w:t>
      </w:r>
    </w:p>
    <w:p w14:paraId="2D031EF9" w14:textId="77777777" w:rsidR="00370E7F" w:rsidRPr="001272A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6BC80C53" w14:textId="77777777" w:rsidR="00370E7F" w:rsidRPr="005D6A39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DAC22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0DAB3249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79FD43BD" w14:textId="0EA26AA4" w:rsidR="00151E5F" w:rsidRPr="005E6170" w:rsidRDefault="000926DB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Superintendencia de Salud</w:t>
      </w:r>
    </w:p>
    <w:p w14:paraId="041CA6CB" w14:textId="77777777" w:rsidR="00151E5F" w:rsidRPr="005E6170" w:rsidRDefault="00151E5F" w:rsidP="00151E5F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412F024E" w14:textId="76DF45B0" w:rsidR="0040486D" w:rsidRPr="005E6170" w:rsidRDefault="000926DB" w:rsidP="0040486D">
      <w:pPr>
        <w:pStyle w:val="Prrafodelista"/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Superintendencia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de Subsidio Familiar</w:t>
      </w:r>
    </w:p>
    <w:p w14:paraId="5D090966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</w:pPr>
    </w:p>
    <w:p w14:paraId="0B7EA3B8" w14:textId="7BCC030A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151E5F">
        <w:rPr>
          <w:rFonts w:ascii="Arial" w:hAnsi="Arial" w:cs="Arial"/>
        </w:rPr>
        <w:t>II</w:t>
      </w:r>
      <w:r w:rsidRPr="005D6A39">
        <w:rPr>
          <w:rFonts w:ascii="Arial" w:hAnsi="Arial" w:cs="Arial"/>
        </w:rPr>
        <w:t>.</w:t>
      </w:r>
    </w:p>
    <w:p w14:paraId="14176DA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14:paraId="61D61E0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C9DA18C" w:rsidR="00370E7F" w:rsidRPr="005D6A39" w:rsidRDefault="00151E5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70E7F">
        <w:rPr>
          <w:rFonts w:ascii="Arial" w:hAnsi="Arial" w:cs="Arial"/>
        </w:rPr>
        <w:t>V.</w:t>
      </w: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69E5E6D3" w14:textId="77777777" w:rsidR="009457B4" w:rsidRPr="00E05E60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9457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86B" w14:textId="77777777" w:rsidR="004F34EA" w:rsidRDefault="004F34EA" w:rsidP="00056216">
      <w:pPr>
        <w:spacing w:after="0" w:line="240" w:lineRule="auto"/>
      </w:pPr>
      <w:r>
        <w:separator/>
      </w:r>
    </w:p>
  </w:endnote>
  <w:endnote w:type="continuationSeparator" w:id="0">
    <w:p w14:paraId="27D4765F" w14:textId="77777777" w:rsidR="004F34EA" w:rsidRDefault="004F34E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4F34E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4F34E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4F34E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C882" w14:textId="77777777" w:rsidR="004F34EA" w:rsidRDefault="004F34EA" w:rsidP="00056216">
      <w:pPr>
        <w:spacing w:after="0" w:line="240" w:lineRule="auto"/>
      </w:pPr>
      <w:r>
        <w:separator/>
      </w:r>
    </w:p>
  </w:footnote>
  <w:footnote w:type="continuationSeparator" w:id="0">
    <w:p w14:paraId="1E305038" w14:textId="77777777" w:rsidR="004F34EA" w:rsidRDefault="004F34E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26DB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63A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43A5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34EA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075C9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978AB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7F3179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2022-08-09T18:09:00Z</cp:lastPrinted>
  <dcterms:created xsi:type="dcterms:W3CDTF">2022-09-21T17:22:00Z</dcterms:created>
  <dcterms:modified xsi:type="dcterms:W3CDTF">2022-09-21T17:25:00Z</dcterms:modified>
</cp:coreProperties>
</file>