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DE" w:rsidRDefault="00724640">
      <w:pPr>
        <w:tabs>
          <w:tab w:val="left" w:pos="4678"/>
        </w:tabs>
        <w:spacing w:line="276" w:lineRule="auto"/>
        <w:rPr>
          <w:rFonts w:ascii="Arial" w:eastAsia="Arial" w:hAnsi="Arial" w:cs="Arial"/>
        </w:rPr>
      </w:pPr>
      <w:r>
        <w:rPr>
          <w:rFonts w:ascii="Arial" w:eastAsia="Arial" w:hAnsi="Arial" w:cs="Arial"/>
        </w:rPr>
        <w:t>Bogotá, D.</w:t>
      </w:r>
      <w:r w:rsidR="00811416">
        <w:rPr>
          <w:rFonts w:ascii="Arial" w:eastAsia="Arial" w:hAnsi="Arial" w:cs="Arial"/>
        </w:rPr>
        <w:t>C., agosto</w:t>
      </w:r>
      <w:r w:rsidR="00BA0EBF">
        <w:rPr>
          <w:rFonts w:ascii="Arial" w:eastAsia="Arial" w:hAnsi="Arial" w:cs="Arial"/>
        </w:rPr>
        <w:t xml:space="preserve"> de 2022</w:t>
      </w:r>
    </w:p>
    <w:p w:rsidR="006365DE" w:rsidRDefault="006365DE">
      <w:pPr>
        <w:spacing w:line="276" w:lineRule="auto"/>
        <w:rPr>
          <w:rFonts w:ascii="Arial" w:eastAsia="Arial" w:hAnsi="Arial" w:cs="Arial"/>
        </w:rPr>
      </w:pPr>
    </w:p>
    <w:p w:rsidR="00724640" w:rsidRDefault="00724640">
      <w:pPr>
        <w:spacing w:line="276" w:lineRule="auto"/>
        <w:rPr>
          <w:rFonts w:ascii="Arial" w:eastAsia="Arial" w:hAnsi="Arial" w:cs="Arial"/>
        </w:rPr>
      </w:pPr>
    </w:p>
    <w:p w:rsidR="00811416" w:rsidRPr="00811416" w:rsidRDefault="00811416" w:rsidP="00811416">
      <w:pPr>
        <w:spacing w:line="276" w:lineRule="auto"/>
        <w:rPr>
          <w:rFonts w:ascii="Arial" w:eastAsia="Arial" w:hAnsi="Arial" w:cs="Arial"/>
          <w:lang w:val="es-ES"/>
        </w:rPr>
      </w:pPr>
      <w:r w:rsidRPr="00811416">
        <w:rPr>
          <w:rFonts w:ascii="Arial" w:eastAsia="Arial" w:hAnsi="Arial" w:cs="Arial"/>
          <w:lang w:val="es-ES"/>
        </w:rPr>
        <w:t>Señor</w:t>
      </w:r>
    </w:p>
    <w:p w:rsidR="00811416" w:rsidRPr="00811416" w:rsidRDefault="00811416" w:rsidP="00811416">
      <w:pPr>
        <w:spacing w:line="276" w:lineRule="auto"/>
        <w:rPr>
          <w:rFonts w:ascii="Arial" w:eastAsia="Arial" w:hAnsi="Arial" w:cs="Arial"/>
          <w:b/>
          <w:lang w:val="es-ES"/>
        </w:rPr>
      </w:pPr>
      <w:r w:rsidRPr="00811416">
        <w:rPr>
          <w:rFonts w:ascii="Arial" w:eastAsia="Arial" w:hAnsi="Arial" w:cs="Arial"/>
          <w:b/>
          <w:lang w:val="es-ES"/>
        </w:rPr>
        <w:t>DAVID RICARDO RACERO MAYORCA</w:t>
      </w:r>
    </w:p>
    <w:p w:rsidR="00811416" w:rsidRPr="00811416" w:rsidRDefault="00811416" w:rsidP="00811416">
      <w:pPr>
        <w:spacing w:line="276" w:lineRule="auto"/>
        <w:rPr>
          <w:rFonts w:ascii="Arial" w:eastAsia="Arial" w:hAnsi="Arial" w:cs="Arial"/>
          <w:lang w:val="es-ES"/>
        </w:rPr>
      </w:pPr>
      <w:r w:rsidRPr="00811416">
        <w:rPr>
          <w:rFonts w:ascii="Arial" w:eastAsia="Arial" w:hAnsi="Arial" w:cs="Arial"/>
          <w:lang w:val="es-ES"/>
        </w:rPr>
        <w:t>Presidente de la Cámara de Representantes</w:t>
      </w:r>
    </w:p>
    <w:p w:rsidR="00811416" w:rsidRPr="00811416" w:rsidRDefault="00811416" w:rsidP="00811416">
      <w:pPr>
        <w:spacing w:line="276" w:lineRule="auto"/>
        <w:rPr>
          <w:rFonts w:ascii="Arial" w:eastAsia="Arial" w:hAnsi="Arial" w:cs="Arial"/>
          <w:lang w:val="es-ES"/>
        </w:rPr>
      </w:pPr>
    </w:p>
    <w:p w:rsidR="00811416" w:rsidRPr="00811416" w:rsidRDefault="00811416" w:rsidP="00811416">
      <w:pPr>
        <w:spacing w:line="276" w:lineRule="auto"/>
        <w:rPr>
          <w:rFonts w:ascii="Arial" w:eastAsia="Arial" w:hAnsi="Arial" w:cs="Arial"/>
          <w:lang w:val="es-ES"/>
        </w:rPr>
      </w:pPr>
      <w:r w:rsidRPr="00811416">
        <w:rPr>
          <w:rFonts w:ascii="Arial" w:eastAsia="Arial" w:hAnsi="Arial" w:cs="Arial"/>
          <w:lang w:val="es-ES"/>
        </w:rPr>
        <w:t>Señor</w:t>
      </w:r>
    </w:p>
    <w:p w:rsidR="00811416" w:rsidRPr="00811416" w:rsidRDefault="00811416" w:rsidP="00811416">
      <w:pPr>
        <w:spacing w:line="276" w:lineRule="auto"/>
        <w:rPr>
          <w:rFonts w:ascii="Arial" w:eastAsia="Arial" w:hAnsi="Arial" w:cs="Arial"/>
          <w:b/>
          <w:lang w:val="es-ES"/>
        </w:rPr>
      </w:pPr>
      <w:r w:rsidRPr="00811416">
        <w:rPr>
          <w:rFonts w:ascii="Arial" w:eastAsia="Arial" w:hAnsi="Arial" w:cs="Arial"/>
          <w:b/>
          <w:lang w:val="es-ES"/>
        </w:rPr>
        <w:t>JAIME LUIS LACOUTURE PEÑALOZA</w:t>
      </w:r>
    </w:p>
    <w:p w:rsidR="00811416" w:rsidRPr="00811416" w:rsidRDefault="00811416" w:rsidP="00811416">
      <w:pPr>
        <w:spacing w:line="276" w:lineRule="auto"/>
        <w:rPr>
          <w:rFonts w:ascii="Arial" w:eastAsia="Arial" w:hAnsi="Arial" w:cs="Arial"/>
          <w:lang w:val="es-ES"/>
        </w:rPr>
      </w:pPr>
      <w:r w:rsidRPr="00811416">
        <w:rPr>
          <w:rFonts w:ascii="Arial" w:eastAsia="Arial" w:hAnsi="Arial" w:cs="Arial"/>
          <w:lang w:val="es-ES"/>
        </w:rPr>
        <w:t>Secretario General de la Cámara de Representantes</w:t>
      </w:r>
    </w:p>
    <w:p w:rsidR="00811416" w:rsidRDefault="00811416" w:rsidP="00811416">
      <w:pPr>
        <w:spacing w:line="276" w:lineRule="auto"/>
        <w:rPr>
          <w:rFonts w:ascii="Arial" w:eastAsia="Arial" w:hAnsi="Arial" w:cs="Arial"/>
          <w:lang w:val="es-ES"/>
        </w:rPr>
      </w:pPr>
      <w:r w:rsidRPr="00811416">
        <w:rPr>
          <w:rFonts w:ascii="Arial" w:eastAsia="Arial" w:hAnsi="Arial" w:cs="Arial"/>
          <w:lang w:val="es-ES"/>
        </w:rPr>
        <w:t>Ciudad</w:t>
      </w:r>
    </w:p>
    <w:p w:rsidR="00BA0EBF" w:rsidRPr="00811416" w:rsidRDefault="00BA0EBF" w:rsidP="00811416">
      <w:pPr>
        <w:spacing w:line="276" w:lineRule="auto"/>
        <w:rPr>
          <w:rFonts w:ascii="Arial" w:eastAsia="Arial" w:hAnsi="Arial" w:cs="Arial"/>
          <w:lang w:val="es-ES"/>
        </w:rPr>
      </w:pPr>
    </w:p>
    <w:p w:rsidR="00811416" w:rsidRDefault="00811416">
      <w:pPr>
        <w:spacing w:line="276" w:lineRule="auto"/>
        <w:rPr>
          <w:rFonts w:ascii="Arial" w:eastAsia="Arial" w:hAnsi="Arial" w:cs="Arial"/>
        </w:rPr>
      </w:pPr>
    </w:p>
    <w:p w:rsidR="00811416" w:rsidRDefault="00811416">
      <w:pPr>
        <w:spacing w:line="276" w:lineRule="auto"/>
        <w:rPr>
          <w:rFonts w:ascii="Arial" w:eastAsia="Arial" w:hAnsi="Arial" w:cs="Arial"/>
        </w:rPr>
      </w:pPr>
    </w:p>
    <w:p w:rsidR="006365DE" w:rsidRDefault="00BA0EBF">
      <w:pPr>
        <w:widowControl w:val="0"/>
        <w:spacing w:after="120" w:line="276" w:lineRule="auto"/>
        <w:ind w:left="708"/>
        <w:jc w:val="both"/>
        <w:rPr>
          <w:rFonts w:ascii="Arial" w:eastAsia="Arial" w:hAnsi="Arial" w:cs="Arial"/>
        </w:rPr>
      </w:pPr>
      <w:r>
        <w:rPr>
          <w:rFonts w:ascii="Arial" w:eastAsia="Arial" w:hAnsi="Arial" w:cs="Arial"/>
          <w:b/>
        </w:rPr>
        <w:t>Asunto</w:t>
      </w:r>
      <w:r>
        <w:rPr>
          <w:rFonts w:ascii="Arial" w:eastAsia="Arial" w:hAnsi="Arial" w:cs="Arial"/>
        </w:rPr>
        <w:t xml:space="preserve">: Radicación </w:t>
      </w:r>
      <w:r>
        <w:rPr>
          <w:rFonts w:ascii="Arial" w:eastAsia="Arial" w:hAnsi="Arial" w:cs="Arial"/>
          <w:color w:val="000000"/>
        </w:rPr>
        <w:t xml:space="preserve">Proyecto de Ley </w:t>
      </w:r>
      <w:r>
        <w:rPr>
          <w:rFonts w:ascii="Arial" w:eastAsia="Arial" w:hAnsi="Arial" w:cs="Arial"/>
        </w:rPr>
        <w:t>“Por medio de la cual se modifica la Ley 99 de 1993 y se dictan otras disposiciones”.</w:t>
      </w:r>
    </w:p>
    <w:p w:rsidR="006365DE" w:rsidRDefault="006365DE">
      <w:pPr>
        <w:spacing w:line="276" w:lineRule="auto"/>
        <w:rPr>
          <w:rFonts w:ascii="Arial" w:eastAsia="Arial" w:hAnsi="Arial" w:cs="Arial"/>
        </w:rPr>
      </w:pPr>
    </w:p>
    <w:p w:rsidR="00BA0EBF" w:rsidRDefault="00BA0EBF">
      <w:pPr>
        <w:spacing w:line="276" w:lineRule="auto"/>
        <w:rPr>
          <w:rFonts w:ascii="Arial" w:eastAsia="Arial" w:hAnsi="Arial" w:cs="Arial"/>
        </w:rPr>
      </w:pPr>
    </w:p>
    <w:p w:rsidR="00BA0EBF" w:rsidRDefault="00BA0EBF">
      <w:pPr>
        <w:spacing w:line="276" w:lineRule="auto"/>
        <w:rPr>
          <w:rFonts w:ascii="Arial" w:eastAsia="Arial" w:hAnsi="Arial" w:cs="Arial"/>
        </w:rPr>
      </w:pPr>
    </w:p>
    <w:p w:rsidR="00BA0EBF" w:rsidRDefault="00BA0EBF" w:rsidP="00BA0EBF">
      <w:pPr>
        <w:spacing w:line="276" w:lineRule="auto"/>
        <w:rPr>
          <w:rFonts w:ascii="Arial" w:eastAsia="Arial" w:hAnsi="Arial" w:cs="Arial"/>
        </w:rPr>
      </w:pPr>
      <w:r>
        <w:rPr>
          <w:rFonts w:ascii="Arial" w:eastAsia="Arial" w:hAnsi="Arial" w:cs="Arial"/>
        </w:rPr>
        <w:t>Respetado presidente,</w:t>
      </w:r>
    </w:p>
    <w:p w:rsidR="00BA0EBF" w:rsidRDefault="00BA0EBF" w:rsidP="00BA0EBF">
      <w:pPr>
        <w:spacing w:line="276" w:lineRule="auto"/>
        <w:rPr>
          <w:rFonts w:ascii="Arial" w:eastAsia="Arial" w:hAnsi="Arial" w:cs="Arial"/>
        </w:rPr>
      </w:pPr>
    </w:p>
    <w:p w:rsidR="00BA0EBF" w:rsidRDefault="00BA0EBF">
      <w:pPr>
        <w:spacing w:line="276" w:lineRule="auto"/>
        <w:jc w:val="both"/>
        <w:rPr>
          <w:rFonts w:ascii="Arial" w:eastAsia="Arial" w:hAnsi="Arial" w:cs="Arial"/>
        </w:rPr>
      </w:pPr>
    </w:p>
    <w:p w:rsidR="00BA0EBF" w:rsidRDefault="00BA0EBF">
      <w:pPr>
        <w:spacing w:line="276" w:lineRule="auto"/>
        <w:jc w:val="both"/>
        <w:rPr>
          <w:rFonts w:ascii="Arial" w:eastAsia="Arial" w:hAnsi="Arial" w:cs="Arial"/>
        </w:rPr>
      </w:pPr>
    </w:p>
    <w:p w:rsidR="00BA0EBF" w:rsidRDefault="00BA0EBF" w:rsidP="00BA0EBF">
      <w:pPr>
        <w:widowControl w:val="0"/>
        <w:spacing w:after="120" w:line="276" w:lineRule="auto"/>
        <w:jc w:val="both"/>
        <w:rPr>
          <w:rFonts w:ascii="Arial" w:eastAsia="Arial" w:hAnsi="Arial" w:cs="Arial"/>
        </w:rPr>
      </w:pPr>
      <w:r>
        <w:rPr>
          <w:rFonts w:ascii="Arial" w:eastAsia="Arial" w:hAnsi="Arial" w:cs="Arial"/>
        </w:rPr>
        <w:t xml:space="preserve">Radicamos ante usted el presente </w:t>
      </w:r>
      <w:r>
        <w:rPr>
          <w:rFonts w:ascii="Arial" w:eastAsia="Arial" w:hAnsi="Arial" w:cs="Arial"/>
          <w:color w:val="000000"/>
        </w:rPr>
        <w:t xml:space="preserve">Proyecto de Ley </w:t>
      </w:r>
      <w:r>
        <w:rPr>
          <w:rFonts w:ascii="Arial" w:eastAsia="Arial" w:hAnsi="Arial" w:cs="Arial"/>
        </w:rPr>
        <w:t xml:space="preserve">“Por medio de la cual se modifica la Ley 99 de 1993 y se dictan otras disposiciones”.  En este sentido, se presenta a consideración el presente Proyecto de Ley, para iniciar el trámite correspondiente y cumplir con las exigencias dictadas por la Ley y la Constitución. </w:t>
      </w:r>
    </w:p>
    <w:p w:rsidR="00BA0EBF" w:rsidRDefault="00BA0EBF">
      <w:pPr>
        <w:spacing w:line="276" w:lineRule="auto"/>
        <w:jc w:val="both"/>
        <w:rPr>
          <w:rFonts w:ascii="Arial" w:eastAsia="Arial" w:hAnsi="Arial" w:cs="Arial"/>
        </w:rPr>
      </w:pPr>
    </w:p>
    <w:p w:rsidR="006365DE" w:rsidRDefault="00BA0EBF">
      <w:pPr>
        <w:spacing w:line="276" w:lineRule="auto"/>
        <w:jc w:val="both"/>
        <w:rPr>
          <w:rFonts w:ascii="Arial" w:eastAsia="Arial" w:hAnsi="Arial" w:cs="Arial"/>
        </w:rPr>
      </w:pPr>
      <w:r>
        <w:rPr>
          <w:rFonts w:ascii="Arial" w:eastAsia="Arial" w:hAnsi="Arial" w:cs="Arial"/>
        </w:rPr>
        <w:t>De los Honorables Congresistas,</w:t>
      </w:r>
    </w:p>
    <w:p w:rsidR="00811416" w:rsidRDefault="00811416">
      <w:pPr>
        <w:spacing w:line="276" w:lineRule="auto"/>
        <w:jc w:val="both"/>
        <w:rPr>
          <w:rFonts w:ascii="Arial" w:eastAsia="Arial" w:hAnsi="Arial" w:cs="Arial"/>
        </w:rPr>
      </w:pPr>
    </w:p>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961"/>
      </w:tblGrid>
      <w:tr w:rsidR="00811416" w:rsidRPr="003A196C" w:rsidTr="0019649C">
        <w:tc>
          <w:tcPr>
            <w:tcW w:w="4673" w:type="dxa"/>
          </w:tcPr>
          <w:p w:rsidR="00811416" w:rsidRDefault="00811416" w:rsidP="00811416">
            <w:pPr>
              <w:ind w:left="-20" w:right="1372"/>
              <w:rPr>
                <w:rFonts w:ascii="Arial" w:hAnsi="Arial" w:cs="Arial"/>
                <w:b/>
                <w:noProof/>
                <w:lang w:eastAsia="es-CO"/>
              </w:rPr>
            </w:pPr>
          </w:p>
          <w:p w:rsidR="00A11004" w:rsidRDefault="00A11004" w:rsidP="00811416">
            <w:pPr>
              <w:ind w:left="-20" w:right="1372"/>
              <w:rPr>
                <w:rFonts w:ascii="Arial" w:hAnsi="Arial" w:cs="Arial"/>
                <w:b/>
                <w:noProof/>
                <w:lang w:eastAsia="es-CO"/>
              </w:rPr>
            </w:pPr>
          </w:p>
          <w:p w:rsidR="00A11004" w:rsidRPr="003A196C" w:rsidRDefault="00A11004" w:rsidP="00A11004">
            <w:pPr>
              <w:ind w:right="1372"/>
              <w:rPr>
                <w:rFonts w:ascii="Arial" w:eastAsia="Arial" w:hAnsi="Arial" w:cs="Arial"/>
                <w:b/>
              </w:rPr>
            </w:pPr>
          </w:p>
          <w:p w:rsidR="00811416" w:rsidRPr="003A196C" w:rsidRDefault="00811416" w:rsidP="00811416">
            <w:pPr>
              <w:widowControl w:val="0"/>
              <w:pBdr>
                <w:top w:val="nil"/>
                <w:left w:val="nil"/>
                <w:bottom w:val="nil"/>
                <w:right w:val="nil"/>
                <w:between w:val="nil"/>
              </w:pBdr>
              <w:rPr>
                <w:rFonts w:ascii="Arial" w:eastAsia="Arial" w:hAnsi="Arial" w:cs="Arial"/>
                <w:b/>
              </w:rPr>
            </w:pPr>
            <w:r w:rsidRPr="003A196C">
              <w:rPr>
                <w:rFonts w:ascii="Arial" w:eastAsia="Arial" w:hAnsi="Arial" w:cs="Arial"/>
                <w:b/>
              </w:rPr>
              <w:t>Angélica Lozano Correa</w:t>
            </w:r>
          </w:p>
          <w:p w:rsidR="00811416" w:rsidRPr="003A196C" w:rsidRDefault="00811416" w:rsidP="00811416">
            <w:pPr>
              <w:widowControl w:val="0"/>
              <w:pBdr>
                <w:top w:val="nil"/>
                <w:left w:val="nil"/>
                <w:bottom w:val="nil"/>
                <w:right w:val="nil"/>
                <w:between w:val="nil"/>
              </w:pBdr>
              <w:rPr>
                <w:rFonts w:ascii="Arial" w:eastAsia="Arial" w:hAnsi="Arial" w:cs="Arial"/>
              </w:rPr>
            </w:pPr>
            <w:r w:rsidRPr="003A196C">
              <w:rPr>
                <w:rFonts w:ascii="Arial" w:eastAsia="Arial" w:hAnsi="Arial" w:cs="Arial"/>
              </w:rPr>
              <w:t>Senadora de la República</w:t>
            </w:r>
          </w:p>
          <w:p w:rsidR="00811416" w:rsidRPr="003A196C" w:rsidRDefault="00811416" w:rsidP="00811416">
            <w:pPr>
              <w:spacing w:line="276" w:lineRule="auto"/>
              <w:jc w:val="both"/>
              <w:rPr>
                <w:rFonts w:ascii="Arial" w:eastAsia="Arial" w:hAnsi="Arial" w:cs="Arial"/>
              </w:rPr>
            </w:pPr>
            <w:r w:rsidRPr="003A196C">
              <w:rPr>
                <w:rFonts w:ascii="Arial" w:eastAsia="Arial" w:hAnsi="Arial" w:cs="Arial"/>
              </w:rPr>
              <w:t>Partido Alianza Verde</w:t>
            </w:r>
          </w:p>
        </w:tc>
        <w:tc>
          <w:tcPr>
            <w:tcW w:w="4961" w:type="dxa"/>
          </w:tcPr>
          <w:p w:rsidR="00724640" w:rsidRDefault="00724640" w:rsidP="00811416">
            <w:pPr>
              <w:widowControl w:val="0"/>
              <w:pBdr>
                <w:top w:val="nil"/>
                <w:left w:val="nil"/>
                <w:bottom w:val="nil"/>
                <w:right w:val="nil"/>
                <w:between w:val="nil"/>
              </w:pBdr>
              <w:rPr>
                <w:rFonts w:ascii="Arial" w:eastAsia="Arial" w:hAnsi="Arial" w:cs="Arial"/>
                <w:b/>
              </w:rPr>
            </w:pPr>
          </w:p>
          <w:p w:rsidR="00724640" w:rsidRDefault="00724640" w:rsidP="00811416">
            <w:pPr>
              <w:widowControl w:val="0"/>
              <w:pBdr>
                <w:top w:val="nil"/>
                <w:left w:val="nil"/>
                <w:bottom w:val="nil"/>
                <w:right w:val="nil"/>
                <w:between w:val="nil"/>
              </w:pBdr>
              <w:rPr>
                <w:rFonts w:ascii="Arial" w:eastAsia="Arial" w:hAnsi="Arial" w:cs="Arial"/>
                <w:b/>
              </w:rPr>
            </w:pPr>
          </w:p>
          <w:p w:rsidR="00724640" w:rsidRDefault="00724640" w:rsidP="00811416">
            <w:pPr>
              <w:widowControl w:val="0"/>
              <w:pBdr>
                <w:top w:val="nil"/>
                <w:left w:val="nil"/>
                <w:bottom w:val="nil"/>
                <w:right w:val="nil"/>
                <w:between w:val="nil"/>
              </w:pBdr>
              <w:rPr>
                <w:rFonts w:ascii="Arial" w:eastAsia="Arial" w:hAnsi="Arial" w:cs="Arial"/>
                <w:b/>
              </w:rPr>
            </w:pPr>
          </w:p>
          <w:p w:rsidR="00811416" w:rsidRPr="003A196C" w:rsidRDefault="00811416" w:rsidP="00811416">
            <w:pPr>
              <w:widowControl w:val="0"/>
              <w:pBdr>
                <w:top w:val="nil"/>
                <w:left w:val="nil"/>
                <w:bottom w:val="nil"/>
                <w:right w:val="nil"/>
                <w:between w:val="nil"/>
              </w:pBdr>
              <w:rPr>
                <w:rFonts w:ascii="Arial" w:eastAsia="Arial" w:hAnsi="Arial" w:cs="Arial"/>
                <w:b/>
              </w:rPr>
            </w:pPr>
            <w:r w:rsidRPr="003A196C">
              <w:rPr>
                <w:rFonts w:ascii="Arial" w:eastAsia="Arial" w:hAnsi="Arial" w:cs="Arial"/>
                <w:b/>
              </w:rPr>
              <w:t>Olga Lucía Velásquez Nieto</w:t>
            </w:r>
          </w:p>
          <w:p w:rsidR="00811416" w:rsidRPr="003A196C" w:rsidRDefault="00811416" w:rsidP="00811416">
            <w:pPr>
              <w:widowControl w:val="0"/>
              <w:pBdr>
                <w:top w:val="nil"/>
                <w:left w:val="nil"/>
                <w:bottom w:val="nil"/>
                <w:right w:val="nil"/>
                <w:between w:val="nil"/>
              </w:pBdr>
              <w:rPr>
                <w:rFonts w:ascii="Arial" w:eastAsia="Arial" w:hAnsi="Arial" w:cs="Arial"/>
              </w:rPr>
            </w:pPr>
            <w:r w:rsidRPr="003A196C">
              <w:rPr>
                <w:rFonts w:ascii="Arial" w:eastAsia="Arial" w:hAnsi="Arial" w:cs="Arial"/>
              </w:rPr>
              <w:t xml:space="preserve">Representante a la Cámara </w:t>
            </w:r>
          </w:p>
          <w:p w:rsidR="00811416" w:rsidRPr="003A196C" w:rsidRDefault="00811416" w:rsidP="00811416">
            <w:pPr>
              <w:spacing w:line="276" w:lineRule="auto"/>
              <w:jc w:val="both"/>
              <w:rPr>
                <w:rFonts w:ascii="Arial" w:eastAsia="Arial" w:hAnsi="Arial" w:cs="Arial"/>
              </w:rPr>
            </w:pPr>
            <w:r w:rsidRPr="003A196C">
              <w:rPr>
                <w:rFonts w:ascii="Arial" w:eastAsia="Arial" w:hAnsi="Arial" w:cs="Arial"/>
              </w:rPr>
              <w:t>Partido Alianza Verde</w:t>
            </w:r>
          </w:p>
        </w:tc>
      </w:tr>
      <w:tr w:rsidR="00811416" w:rsidRPr="003A196C" w:rsidTr="0019649C">
        <w:tc>
          <w:tcPr>
            <w:tcW w:w="4673" w:type="dxa"/>
          </w:tcPr>
          <w:p w:rsidR="00BA0EBF" w:rsidRPr="003A196C" w:rsidRDefault="00BA0EBF" w:rsidP="00BA0EBF">
            <w:pPr>
              <w:spacing w:line="276" w:lineRule="auto"/>
              <w:jc w:val="both"/>
              <w:rPr>
                <w:rFonts w:ascii="Arial" w:eastAsia="Arial" w:hAnsi="Arial" w:cs="Arial"/>
              </w:rPr>
            </w:pPr>
          </w:p>
          <w:p w:rsidR="00BA0EBF" w:rsidRPr="003A196C" w:rsidRDefault="00BA0EBF" w:rsidP="00BA0EBF">
            <w:pPr>
              <w:tabs>
                <w:tab w:val="left" w:pos="1665"/>
              </w:tabs>
              <w:spacing w:line="276" w:lineRule="auto"/>
              <w:jc w:val="both"/>
              <w:rPr>
                <w:rFonts w:ascii="Arial" w:eastAsia="Arial" w:hAnsi="Arial" w:cs="Arial"/>
              </w:rPr>
            </w:pPr>
            <w:r w:rsidRPr="003A196C">
              <w:rPr>
                <w:rFonts w:ascii="Arial" w:eastAsia="Arial" w:hAnsi="Arial" w:cs="Arial"/>
              </w:rPr>
              <w:tab/>
            </w:r>
          </w:p>
          <w:p w:rsidR="00BA0EBF" w:rsidRPr="003A196C" w:rsidRDefault="00BA0EBF" w:rsidP="00BA0EBF">
            <w:pPr>
              <w:jc w:val="both"/>
              <w:rPr>
                <w:rFonts w:ascii="Arial" w:eastAsia="Arial" w:hAnsi="Arial" w:cs="Arial"/>
              </w:rPr>
            </w:pPr>
          </w:p>
          <w:p w:rsidR="00BA0EBF" w:rsidRPr="003A196C" w:rsidRDefault="00BA0EBF" w:rsidP="00BA0EBF">
            <w:pPr>
              <w:jc w:val="both"/>
              <w:rPr>
                <w:rFonts w:ascii="Arial" w:eastAsia="Arial" w:hAnsi="Arial" w:cs="Arial"/>
              </w:rPr>
            </w:pPr>
          </w:p>
          <w:p w:rsidR="00BA0EBF" w:rsidRPr="003A196C" w:rsidRDefault="00BA0EBF" w:rsidP="00BA0EBF">
            <w:pPr>
              <w:jc w:val="both"/>
              <w:rPr>
                <w:rFonts w:ascii="Arial" w:eastAsia="Arial" w:hAnsi="Arial" w:cs="Arial"/>
                <w:b/>
              </w:rPr>
            </w:pPr>
            <w:r w:rsidRPr="003A196C">
              <w:rPr>
                <w:rFonts w:ascii="Arial" w:eastAsia="Arial" w:hAnsi="Arial" w:cs="Arial"/>
                <w:b/>
              </w:rPr>
              <w:t>Julia Miranda Londoño</w:t>
            </w:r>
          </w:p>
          <w:p w:rsidR="00BA0EBF" w:rsidRPr="003A196C" w:rsidRDefault="00BA0EBF" w:rsidP="00BA0EBF">
            <w:pPr>
              <w:widowControl w:val="0"/>
              <w:jc w:val="both"/>
              <w:rPr>
                <w:rFonts w:ascii="Arial" w:eastAsia="Arial" w:hAnsi="Arial" w:cs="Arial"/>
                <w:sz w:val="22"/>
                <w:szCs w:val="22"/>
              </w:rPr>
            </w:pPr>
            <w:r w:rsidRPr="003A196C">
              <w:rPr>
                <w:rFonts w:ascii="Arial" w:eastAsia="Arial" w:hAnsi="Arial" w:cs="Arial"/>
                <w:sz w:val="22"/>
                <w:szCs w:val="22"/>
              </w:rPr>
              <w:t>Representante a la Cámara por Bogotá</w:t>
            </w:r>
          </w:p>
          <w:p w:rsidR="00BA0EBF" w:rsidRPr="003A196C" w:rsidRDefault="00BA0EBF" w:rsidP="00BA0EBF">
            <w:pPr>
              <w:widowControl w:val="0"/>
              <w:jc w:val="both"/>
              <w:rPr>
                <w:rFonts w:ascii="Arial" w:eastAsia="Arial" w:hAnsi="Arial" w:cs="Arial"/>
                <w:sz w:val="22"/>
                <w:szCs w:val="22"/>
              </w:rPr>
            </w:pPr>
            <w:r w:rsidRPr="003A196C">
              <w:rPr>
                <w:rFonts w:ascii="Arial" w:eastAsia="Arial" w:hAnsi="Arial" w:cs="Arial"/>
                <w:sz w:val="22"/>
                <w:szCs w:val="22"/>
              </w:rPr>
              <w:t>Partido</w:t>
            </w:r>
          </w:p>
          <w:p w:rsidR="00BA0EBF" w:rsidRPr="003A196C" w:rsidRDefault="00BA0EBF" w:rsidP="00BA0EBF">
            <w:pPr>
              <w:jc w:val="both"/>
              <w:rPr>
                <w:rFonts w:ascii="Arial" w:eastAsia="Arial" w:hAnsi="Arial" w:cs="Arial"/>
                <w:sz w:val="22"/>
                <w:szCs w:val="22"/>
              </w:rPr>
            </w:pPr>
            <w:r w:rsidRPr="003A196C">
              <w:rPr>
                <w:rFonts w:ascii="Arial" w:eastAsia="Arial" w:hAnsi="Arial" w:cs="Arial"/>
                <w:sz w:val="22"/>
                <w:szCs w:val="22"/>
              </w:rPr>
              <w:t>Nuevo Liberalismo</w:t>
            </w:r>
          </w:p>
          <w:p w:rsidR="00BA0EBF" w:rsidRPr="003A196C" w:rsidRDefault="00BA0EBF" w:rsidP="00BA0EBF">
            <w:pPr>
              <w:rPr>
                <w:rFonts w:ascii="Arial" w:eastAsia="Arial" w:hAnsi="Arial" w:cs="Arial"/>
              </w:rPr>
            </w:pPr>
          </w:p>
        </w:tc>
        <w:tc>
          <w:tcPr>
            <w:tcW w:w="4961" w:type="dxa"/>
          </w:tcPr>
          <w:p w:rsidR="00BA0EBF" w:rsidRDefault="00BA0EBF" w:rsidP="00BA0EBF">
            <w:pPr>
              <w:spacing w:after="100"/>
              <w:ind w:left="-20" w:right="1372"/>
              <w:jc w:val="both"/>
              <w:rPr>
                <w:rFonts w:ascii="Arial" w:eastAsia="Helvetica Neue" w:hAnsi="Arial" w:cs="Arial"/>
                <w:b/>
                <w:noProof/>
                <w:color w:val="231F20"/>
                <w:lang w:eastAsia="es-CO"/>
              </w:rPr>
            </w:pPr>
          </w:p>
          <w:p w:rsidR="00A11004" w:rsidRDefault="00A11004" w:rsidP="00BA0EBF">
            <w:pPr>
              <w:spacing w:after="100"/>
              <w:ind w:left="-20" w:right="1372"/>
              <w:jc w:val="both"/>
              <w:rPr>
                <w:rFonts w:ascii="Arial" w:eastAsia="Helvetica Neue" w:hAnsi="Arial" w:cs="Arial"/>
                <w:b/>
                <w:noProof/>
                <w:color w:val="231F20"/>
                <w:lang w:eastAsia="es-CO"/>
              </w:rPr>
            </w:pPr>
          </w:p>
          <w:p w:rsidR="00A11004" w:rsidRPr="003A196C" w:rsidRDefault="00A11004" w:rsidP="00BA0EBF">
            <w:pPr>
              <w:spacing w:after="100"/>
              <w:ind w:left="-20" w:right="1372"/>
              <w:jc w:val="both"/>
              <w:rPr>
                <w:rFonts w:ascii="Arial" w:eastAsia="Helvetica Neue" w:hAnsi="Arial" w:cs="Arial"/>
                <w:b/>
                <w:color w:val="231F20"/>
              </w:rPr>
            </w:pPr>
          </w:p>
          <w:p w:rsidR="00BA0EBF" w:rsidRPr="003A196C" w:rsidRDefault="00BA0EBF" w:rsidP="00BA0EBF">
            <w:pPr>
              <w:jc w:val="both"/>
              <w:rPr>
                <w:rFonts w:ascii="Arial" w:eastAsia="Bookman Old Style" w:hAnsi="Arial" w:cs="Arial"/>
                <w:b/>
              </w:rPr>
            </w:pPr>
            <w:r w:rsidRPr="003A196C">
              <w:rPr>
                <w:rFonts w:ascii="Arial" w:eastAsia="Bookman Old Style" w:hAnsi="Arial" w:cs="Arial"/>
                <w:b/>
              </w:rPr>
              <w:t xml:space="preserve">Cristian Danilo Avendaño Fino </w:t>
            </w:r>
          </w:p>
          <w:p w:rsidR="00BA0EBF" w:rsidRPr="003A196C" w:rsidRDefault="00BA0EBF" w:rsidP="00BA0EBF">
            <w:pPr>
              <w:jc w:val="both"/>
              <w:rPr>
                <w:rFonts w:ascii="Arial" w:eastAsia="Bookman Old Style" w:hAnsi="Arial" w:cs="Arial"/>
                <w:sz w:val="22"/>
                <w:szCs w:val="22"/>
              </w:rPr>
            </w:pPr>
            <w:r w:rsidRPr="003A196C">
              <w:rPr>
                <w:rFonts w:ascii="Arial" w:eastAsia="Bookman Old Style" w:hAnsi="Arial" w:cs="Arial"/>
                <w:sz w:val="22"/>
                <w:szCs w:val="22"/>
              </w:rPr>
              <w:t>Representante a la Cámara Santander</w:t>
            </w:r>
          </w:p>
          <w:p w:rsidR="00811416" w:rsidRPr="003A196C" w:rsidRDefault="00BA0EBF" w:rsidP="00BA0EBF">
            <w:pPr>
              <w:spacing w:line="276" w:lineRule="auto"/>
              <w:jc w:val="both"/>
              <w:rPr>
                <w:rFonts w:ascii="Arial" w:eastAsia="Arial" w:hAnsi="Arial" w:cs="Arial"/>
              </w:rPr>
            </w:pPr>
            <w:r w:rsidRPr="003A196C">
              <w:rPr>
                <w:rFonts w:ascii="Arial" w:eastAsia="Bookman Old Style" w:hAnsi="Arial" w:cs="Arial"/>
                <w:sz w:val="22"/>
                <w:szCs w:val="22"/>
              </w:rPr>
              <w:t>Partido Alianza Verde</w:t>
            </w:r>
          </w:p>
        </w:tc>
      </w:tr>
      <w:tr w:rsidR="00BA0EBF" w:rsidRPr="003A196C" w:rsidTr="0019649C">
        <w:tc>
          <w:tcPr>
            <w:tcW w:w="4673" w:type="dxa"/>
          </w:tcPr>
          <w:p w:rsidR="00BA0EBF" w:rsidRPr="003A196C" w:rsidRDefault="00BA0EBF" w:rsidP="00BA0EBF">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BA0EBF" w:rsidRPr="003A196C" w:rsidRDefault="00BA0EBF" w:rsidP="00BA0EBF">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BA0EBF" w:rsidRPr="003A196C" w:rsidRDefault="00BA0EBF" w:rsidP="00BA0EBF">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BA0EBF" w:rsidRPr="003A196C" w:rsidRDefault="00BA0EBF" w:rsidP="00BA0EBF">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A11004" w:rsidRDefault="00A11004" w:rsidP="00BA0EBF">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A11004" w:rsidRDefault="00A11004" w:rsidP="00BA0EBF">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A11004" w:rsidRDefault="00A11004" w:rsidP="00BA0EBF">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BA0EBF" w:rsidRPr="003A196C" w:rsidRDefault="00BA0EBF" w:rsidP="00BA0EBF">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r w:rsidRPr="003A196C">
              <w:rPr>
                <w:rFonts w:ascii="Arial" w:eastAsia="Arial" w:hAnsi="Arial" w:cs="Arial"/>
                <w:b/>
                <w:sz w:val="22"/>
                <w:szCs w:val="22"/>
              </w:rPr>
              <w:t>CARLOS EDUARDO GUEVARA VILLABON</w:t>
            </w:r>
          </w:p>
          <w:p w:rsidR="00BA0EBF" w:rsidRPr="003A196C" w:rsidRDefault="00BA0EBF" w:rsidP="00BA0EBF">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2"/>
                <w:szCs w:val="22"/>
              </w:rPr>
            </w:pPr>
            <w:r w:rsidRPr="003A196C">
              <w:rPr>
                <w:rFonts w:ascii="Arial" w:eastAsia="Arial" w:hAnsi="Arial" w:cs="Arial"/>
                <w:sz w:val="22"/>
                <w:szCs w:val="22"/>
              </w:rPr>
              <w:t>Senador de la República</w:t>
            </w:r>
          </w:p>
          <w:p w:rsidR="00BA0EBF" w:rsidRPr="003A196C" w:rsidRDefault="00BA0EBF" w:rsidP="00BA0EBF">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2"/>
                <w:szCs w:val="22"/>
              </w:rPr>
            </w:pPr>
            <w:r w:rsidRPr="003A196C">
              <w:rPr>
                <w:rFonts w:ascii="Arial" w:eastAsia="Arial" w:hAnsi="Arial" w:cs="Arial"/>
                <w:sz w:val="22"/>
                <w:szCs w:val="22"/>
              </w:rPr>
              <w:t>Partido Político MIRA</w:t>
            </w:r>
          </w:p>
          <w:p w:rsidR="00BA0EBF" w:rsidRPr="003A196C" w:rsidRDefault="00BA0EBF" w:rsidP="00BA0EBF">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tc>
        <w:tc>
          <w:tcPr>
            <w:tcW w:w="4961" w:type="dxa"/>
          </w:tcPr>
          <w:p w:rsidR="00BA0EBF" w:rsidRPr="003A196C" w:rsidRDefault="00BA0EBF" w:rsidP="00BA0EBF">
            <w:pPr>
              <w:spacing w:line="276" w:lineRule="auto"/>
              <w:jc w:val="both"/>
              <w:rPr>
                <w:rFonts w:ascii="Arial" w:eastAsia="Arial" w:hAnsi="Arial" w:cs="Arial"/>
              </w:rPr>
            </w:pPr>
          </w:p>
          <w:p w:rsidR="00BA0EBF" w:rsidRPr="003A196C" w:rsidRDefault="00BA0EBF" w:rsidP="00BA0EBF">
            <w:pPr>
              <w:ind w:firstLine="720"/>
              <w:rPr>
                <w:rFonts w:ascii="Arial" w:eastAsia="Arial" w:hAnsi="Arial" w:cs="Arial"/>
                <w:b/>
              </w:rPr>
            </w:pPr>
          </w:p>
          <w:p w:rsidR="00BA0EBF" w:rsidRPr="003A196C" w:rsidRDefault="00BA0EBF" w:rsidP="00BA0EBF">
            <w:pPr>
              <w:rPr>
                <w:rFonts w:ascii="Arial" w:eastAsia="Arial" w:hAnsi="Arial" w:cs="Arial"/>
                <w:b/>
              </w:rPr>
            </w:pPr>
          </w:p>
          <w:p w:rsidR="00BA0EBF" w:rsidRPr="003A196C" w:rsidRDefault="00BA0EBF" w:rsidP="00BA0EBF">
            <w:pPr>
              <w:rPr>
                <w:rFonts w:ascii="Arial" w:eastAsia="Arial" w:hAnsi="Arial" w:cs="Arial"/>
                <w:b/>
              </w:rPr>
            </w:pPr>
          </w:p>
          <w:p w:rsidR="00BA0EBF" w:rsidRPr="003A196C" w:rsidRDefault="00BA0EBF" w:rsidP="00BA0EBF">
            <w:pPr>
              <w:rPr>
                <w:rFonts w:ascii="Arial" w:eastAsia="Arial" w:hAnsi="Arial" w:cs="Arial"/>
                <w:b/>
              </w:rPr>
            </w:pPr>
          </w:p>
          <w:p w:rsidR="00A11004" w:rsidRDefault="00A11004" w:rsidP="00BA0EBF">
            <w:pPr>
              <w:rPr>
                <w:rFonts w:ascii="Arial" w:eastAsia="Arial" w:hAnsi="Arial" w:cs="Arial"/>
                <w:b/>
              </w:rPr>
            </w:pPr>
          </w:p>
          <w:p w:rsidR="00A11004" w:rsidRDefault="00A11004" w:rsidP="00BA0EBF">
            <w:pPr>
              <w:rPr>
                <w:rFonts w:ascii="Arial" w:eastAsia="Arial" w:hAnsi="Arial" w:cs="Arial"/>
                <w:b/>
              </w:rPr>
            </w:pPr>
          </w:p>
          <w:p w:rsidR="00BA0EBF" w:rsidRPr="003A196C" w:rsidRDefault="00BA0EBF" w:rsidP="00BA0EBF">
            <w:pPr>
              <w:rPr>
                <w:rFonts w:ascii="Arial" w:eastAsia="Arial" w:hAnsi="Arial" w:cs="Arial"/>
                <w:b/>
              </w:rPr>
            </w:pPr>
            <w:r w:rsidRPr="003A196C">
              <w:rPr>
                <w:rFonts w:ascii="Arial" w:eastAsia="Arial" w:hAnsi="Arial" w:cs="Arial"/>
                <w:b/>
              </w:rPr>
              <w:t>ANA PAOLA AGUDELO GARCÍA</w:t>
            </w:r>
          </w:p>
          <w:p w:rsidR="00BA0EBF" w:rsidRPr="003A196C" w:rsidRDefault="00BA0EBF" w:rsidP="00BA0EBF">
            <w:pPr>
              <w:rPr>
                <w:rFonts w:ascii="Arial" w:eastAsia="Arial" w:hAnsi="Arial" w:cs="Arial"/>
              </w:rPr>
            </w:pPr>
            <w:r w:rsidRPr="003A196C">
              <w:rPr>
                <w:rFonts w:ascii="Arial" w:eastAsia="Arial" w:hAnsi="Arial" w:cs="Arial"/>
              </w:rPr>
              <w:t>Senadora de la República</w:t>
            </w:r>
          </w:p>
          <w:p w:rsidR="00BA0EBF" w:rsidRPr="003A196C" w:rsidRDefault="00BA0EBF" w:rsidP="00BA0EBF">
            <w:pPr>
              <w:rPr>
                <w:rFonts w:ascii="Arial" w:eastAsia="Arial" w:hAnsi="Arial" w:cs="Arial"/>
              </w:rPr>
            </w:pPr>
            <w:r w:rsidRPr="003A196C">
              <w:rPr>
                <w:rFonts w:ascii="Arial" w:eastAsia="Arial" w:hAnsi="Arial" w:cs="Arial"/>
              </w:rPr>
              <w:t>Partido Político MIRA</w:t>
            </w:r>
          </w:p>
        </w:tc>
      </w:tr>
      <w:tr w:rsidR="00BA0EBF" w:rsidRPr="003A196C" w:rsidTr="0019649C">
        <w:trPr>
          <w:trHeight w:val="1841"/>
        </w:trPr>
        <w:tc>
          <w:tcPr>
            <w:tcW w:w="4673" w:type="dxa"/>
          </w:tcPr>
          <w:p w:rsidR="00BA0EBF" w:rsidRDefault="00BA0EBF" w:rsidP="00BA0EBF">
            <w:pPr>
              <w:spacing w:line="276" w:lineRule="auto"/>
              <w:jc w:val="both"/>
              <w:rPr>
                <w:rFonts w:ascii="Arial" w:hAnsi="Arial" w:cs="Arial"/>
                <w:noProof/>
                <w:lang w:eastAsia="es-CO"/>
              </w:rPr>
            </w:pPr>
          </w:p>
          <w:p w:rsidR="00A11004" w:rsidRPr="003A196C" w:rsidRDefault="00A11004" w:rsidP="00BA0EBF">
            <w:pPr>
              <w:spacing w:line="276" w:lineRule="auto"/>
              <w:jc w:val="both"/>
              <w:rPr>
                <w:rFonts w:ascii="Arial" w:eastAsia="Arial" w:hAnsi="Arial" w:cs="Arial"/>
              </w:rPr>
            </w:pPr>
          </w:p>
          <w:p w:rsidR="00BA0EBF" w:rsidRPr="003A196C" w:rsidRDefault="00BA0EBF" w:rsidP="00BA0EBF">
            <w:pPr>
              <w:spacing w:line="276" w:lineRule="auto"/>
              <w:jc w:val="both"/>
              <w:rPr>
                <w:rFonts w:ascii="Arial" w:eastAsia="Arial" w:hAnsi="Arial" w:cs="Arial"/>
              </w:rPr>
            </w:pPr>
          </w:p>
          <w:p w:rsidR="00BA0EBF" w:rsidRPr="003A196C" w:rsidRDefault="00BA0EBF" w:rsidP="00BA0EBF">
            <w:pPr>
              <w:spacing w:line="276" w:lineRule="auto"/>
              <w:jc w:val="both"/>
              <w:rPr>
                <w:rFonts w:ascii="Arial" w:eastAsia="Arial" w:hAnsi="Arial" w:cs="Arial"/>
                <w:b/>
              </w:rPr>
            </w:pPr>
            <w:r w:rsidRPr="003A196C">
              <w:rPr>
                <w:rFonts w:ascii="Arial" w:eastAsia="Arial" w:hAnsi="Arial" w:cs="Arial"/>
                <w:b/>
              </w:rPr>
              <w:t>MANUEL VIRGÜEZ PIRAQUIVE</w:t>
            </w:r>
          </w:p>
          <w:p w:rsidR="00BA0EBF" w:rsidRPr="003A196C" w:rsidRDefault="00BA0EBF" w:rsidP="00BA0EBF">
            <w:pPr>
              <w:spacing w:line="276" w:lineRule="auto"/>
              <w:jc w:val="both"/>
              <w:rPr>
                <w:rFonts w:ascii="Arial" w:eastAsia="Arial" w:hAnsi="Arial" w:cs="Arial"/>
              </w:rPr>
            </w:pPr>
            <w:r w:rsidRPr="003A196C">
              <w:rPr>
                <w:rFonts w:ascii="Arial" w:eastAsia="Arial" w:hAnsi="Arial" w:cs="Arial"/>
              </w:rPr>
              <w:t xml:space="preserve">Senador de la República </w:t>
            </w:r>
          </w:p>
          <w:p w:rsidR="00BA0EBF" w:rsidRPr="003A196C" w:rsidRDefault="00BA0EBF" w:rsidP="00BA0EBF">
            <w:pPr>
              <w:spacing w:line="276" w:lineRule="auto"/>
              <w:jc w:val="both"/>
              <w:rPr>
                <w:rFonts w:ascii="Arial" w:eastAsia="Arial" w:hAnsi="Arial" w:cs="Arial"/>
              </w:rPr>
            </w:pPr>
            <w:r w:rsidRPr="003A196C">
              <w:rPr>
                <w:rFonts w:ascii="Arial" w:eastAsia="Arial" w:hAnsi="Arial" w:cs="Arial"/>
              </w:rPr>
              <w:t>Partido MIRA</w:t>
            </w:r>
          </w:p>
        </w:tc>
        <w:tc>
          <w:tcPr>
            <w:tcW w:w="4961" w:type="dxa"/>
          </w:tcPr>
          <w:p w:rsidR="00BA0EBF" w:rsidRDefault="00BA0EBF" w:rsidP="00BA0EBF">
            <w:pPr>
              <w:spacing w:line="276" w:lineRule="auto"/>
              <w:jc w:val="both"/>
              <w:rPr>
                <w:rFonts w:ascii="Arial" w:eastAsia="Arial" w:hAnsi="Arial" w:cs="Arial"/>
                <w:b/>
              </w:rPr>
            </w:pPr>
          </w:p>
          <w:p w:rsidR="00A11004" w:rsidRDefault="00A11004" w:rsidP="00BA0EBF">
            <w:pPr>
              <w:spacing w:line="276" w:lineRule="auto"/>
              <w:jc w:val="both"/>
              <w:rPr>
                <w:rFonts w:ascii="Arial" w:eastAsia="Arial" w:hAnsi="Arial" w:cs="Arial"/>
                <w:b/>
              </w:rPr>
            </w:pPr>
          </w:p>
          <w:p w:rsidR="00A11004" w:rsidRPr="003A196C" w:rsidRDefault="00A11004" w:rsidP="00BA0EBF">
            <w:pPr>
              <w:spacing w:line="276" w:lineRule="auto"/>
              <w:jc w:val="both"/>
              <w:rPr>
                <w:rFonts w:ascii="Arial" w:eastAsia="Arial" w:hAnsi="Arial" w:cs="Arial"/>
                <w:b/>
              </w:rPr>
            </w:pPr>
          </w:p>
          <w:p w:rsidR="00BA0EBF" w:rsidRPr="003A196C" w:rsidRDefault="00BA0EBF" w:rsidP="00BA0EBF">
            <w:pPr>
              <w:spacing w:line="276" w:lineRule="auto"/>
              <w:jc w:val="both"/>
              <w:rPr>
                <w:rFonts w:ascii="Arial" w:eastAsia="Arial" w:hAnsi="Arial" w:cs="Arial"/>
              </w:rPr>
            </w:pPr>
            <w:r w:rsidRPr="003A196C">
              <w:rPr>
                <w:rFonts w:ascii="Arial" w:eastAsia="Arial" w:hAnsi="Arial" w:cs="Arial"/>
                <w:b/>
              </w:rPr>
              <w:t xml:space="preserve">IRMA LUZ HERRERA RODRÍGUEZ </w:t>
            </w:r>
            <w:r w:rsidRPr="003A196C">
              <w:rPr>
                <w:rFonts w:ascii="Arial" w:eastAsia="Arial" w:hAnsi="Arial" w:cs="Arial"/>
                <w:b/>
              </w:rPr>
              <w:br/>
            </w:r>
            <w:r w:rsidRPr="003A196C">
              <w:rPr>
                <w:rFonts w:ascii="Arial" w:eastAsia="Arial" w:hAnsi="Arial" w:cs="Arial"/>
              </w:rPr>
              <w:t xml:space="preserve">Representante a la Cámara por Bogotá </w:t>
            </w:r>
            <w:r w:rsidRPr="003A196C">
              <w:rPr>
                <w:rFonts w:ascii="Arial" w:eastAsia="Arial" w:hAnsi="Arial" w:cs="Arial"/>
              </w:rPr>
              <w:br/>
              <w:t>Partido Político MIRA</w:t>
            </w:r>
          </w:p>
        </w:tc>
      </w:tr>
      <w:tr w:rsidR="00BA0EBF" w:rsidRPr="003A196C" w:rsidTr="0019649C">
        <w:tc>
          <w:tcPr>
            <w:tcW w:w="4673" w:type="dxa"/>
          </w:tcPr>
          <w:p w:rsidR="00A11004" w:rsidRDefault="00A11004" w:rsidP="00BA0EBF">
            <w:pPr>
              <w:widowControl w:val="0"/>
              <w:ind w:left="709"/>
              <w:rPr>
                <w:rFonts w:ascii="Arial" w:eastAsia="Arial" w:hAnsi="Arial" w:cs="Arial"/>
                <w:noProof/>
                <w:sz w:val="22"/>
                <w:szCs w:val="22"/>
                <w:lang w:eastAsia="es-CO"/>
              </w:rPr>
            </w:pPr>
          </w:p>
          <w:p w:rsidR="00A11004" w:rsidRDefault="00A11004" w:rsidP="00BA0EBF">
            <w:pPr>
              <w:widowControl w:val="0"/>
              <w:ind w:left="709"/>
              <w:rPr>
                <w:rFonts w:ascii="Arial" w:eastAsia="Arial" w:hAnsi="Arial" w:cs="Arial"/>
                <w:noProof/>
                <w:sz w:val="22"/>
                <w:szCs w:val="22"/>
                <w:lang w:eastAsia="es-CO"/>
              </w:rPr>
            </w:pPr>
          </w:p>
          <w:p w:rsidR="00A11004" w:rsidRDefault="00A11004" w:rsidP="00BA0EBF">
            <w:pPr>
              <w:widowControl w:val="0"/>
              <w:ind w:left="709"/>
              <w:rPr>
                <w:rFonts w:ascii="Arial" w:eastAsia="Arial" w:hAnsi="Arial" w:cs="Arial"/>
                <w:noProof/>
                <w:sz w:val="22"/>
                <w:szCs w:val="22"/>
                <w:lang w:eastAsia="es-CO"/>
              </w:rPr>
            </w:pPr>
          </w:p>
          <w:p w:rsidR="00BA0EBF" w:rsidRPr="003A196C" w:rsidRDefault="00BA0EBF" w:rsidP="00BA0EBF">
            <w:pPr>
              <w:widowControl w:val="0"/>
              <w:ind w:left="709"/>
              <w:rPr>
                <w:rFonts w:ascii="Arial" w:eastAsia="Arial" w:hAnsi="Arial" w:cs="Arial"/>
                <w:sz w:val="22"/>
                <w:szCs w:val="22"/>
              </w:rPr>
            </w:pPr>
            <w:r w:rsidRPr="003A196C">
              <w:rPr>
                <w:rFonts w:ascii="Arial" w:eastAsia="Arial" w:hAnsi="Arial" w:cs="Arial"/>
                <w:sz w:val="22"/>
                <w:szCs w:val="22"/>
              </w:rPr>
              <w:t xml:space="preserve">           </w:t>
            </w:r>
            <w:r w:rsidRPr="003A196C">
              <w:rPr>
                <w:rFonts w:ascii="Arial" w:eastAsia="Arial" w:hAnsi="Arial" w:cs="Arial"/>
                <w:sz w:val="22"/>
                <w:szCs w:val="22"/>
              </w:rPr>
              <w:tab/>
            </w:r>
          </w:p>
          <w:p w:rsidR="00BA0EBF" w:rsidRPr="003A196C" w:rsidRDefault="00BA0EBF" w:rsidP="00BA0EBF">
            <w:pPr>
              <w:widowControl w:val="0"/>
              <w:tabs>
                <w:tab w:val="left" w:pos="6233"/>
                <w:tab w:val="left" w:pos="6278"/>
              </w:tabs>
              <w:spacing w:line="251" w:lineRule="auto"/>
              <w:ind w:left="709"/>
              <w:rPr>
                <w:rFonts w:ascii="Arial" w:eastAsia="Arial" w:hAnsi="Arial" w:cs="Arial"/>
              </w:rPr>
            </w:pPr>
          </w:p>
          <w:p w:rsidR="00BA0EBF" w:rsidRPr="003A196C" w:rsidRDefault="00BA0EBF" w:rsidP="00BA0EBF">
            <w:pPr>
              <w:spacing w:line="276" w:lineRule="auto"/>
              <w:rPr>
                <w:rFonts w:ascii="Arial" w:eastAsia="Arial" w:hAnsi="Arial" w:cs="Arial"/>
              </w:rPr>
            </w:pPr>
            <w:r w:rsidRPr="003A196C">
              <w:rPr>
                <w:rFonts w:ascii="Arial" w:eastAsia="Arial" w:hAnsi="Arial" w:cs="Arial"/>
                <w:b/>
              </w:rPr>
              <w:t>MAURICIO GÓMEZ AMÍN</w:t>
            </w:r>
            <w:r w:rsidRPr="003A196C">
              <w:rPr>
                <w:rFonts w:ascii="Arial" w:eastAsia="Arial" w:hAnsi="Arial" w:cs="Arial"/>
                <w:b/>
              </w:rPr>
              <w:br/>
            </w:r>
            <w:r w:rsidRPr="003A196C">
              <w:rPr>
                <w:rFonts w:ascii="Arial" w:eastAsia="Arial" w:hAnsi="Arial" w:cs="Arial"/>
              </w:rPr>
              <w:t>Senador de la República</w:t>
            </w:r>
          </w:p>
          <w:p w:rsidR="00BA0EBF" w:rsidRPr="003A196C" w:rsidRDefault="00BA0EBF" w:rsidP="00BA0EBF">
            <w:pPr>
              <w:spacing w:line="276" w:lineRule="auto"/>
              <w:rPr>
                <w:rFonts w:ascii="Arial" w:eastAsia="Arial" w:hAnsi="Arial" w:cs="Arial"/>
              </w:rPr>
            </w:pPr>
            <w:r w:rsidRPr="003A196C">
              <w:rPr>
                <w:rFonts w:ascii="Arial" w:eastAsia="Arial" w:hAnsi="Arial" w:cs="Arial"/>
              </w:rPr>
              <w:t>Partido Liberal</w:t>
            </w:r>
          </w:p>
        </w:tc>
        <w:tc>
          <w:tcPr>
            <w:tcW w:w="4961" w:type="dxa"/>
          </w:tcPr>
          <w:p w:rsidR="00BA0EBF" w:rsidRDefault="00BA0EBF" w:rsidP="00BA0EBF">
            <w:pPr>
              <w:widowControl w:val="0"/>
              <w:jc w:val="center"/>
              <w:rPr>
                <w:rFonts w:ascii="Arial" w:eastAsia="Bookman Old Style" w:hAnsi="Arial" w:cs="Arial"/>
                <w:b/>
                <w:noProof/>
                <w:lang w:eastAsia="es-CO"/>
              </w:rPr>
            </w:pPr>
          </w:p>
          <w:p w:rsidR="00A11004" w:rsidRDefault="00A11004" w:rsidP="00BA0EBF">
            <w:pPr>
              <w:widowControl w:val="0"/>
              <w:jc w:val="center"/>
              <w:rPr>
                <w:rFonts w:ascii="Arial" w:eastAsia="Bookman Old Style" w:hAnsi="Arial" w:cs="Arial"/>
                <w:b/>
                <w:noProof/>
                <w:lang w:eastAsia="es-CO"/>
              </w:rPr>
            </w:pPr>
          </w:p>
          <w:p w:rsidR="00A11004" w:rsidRDefault="00A11004" w:rsidP="00BA0EBF">
            <w:pPr>
              <w:widowControl w:val="0"/>
              <w:jc w:val="center"/>
              <w:rPr>
                <w:rFonts w:ascii="Arial" w:eastAsia="Bookman Old Style" w:hAnsi="Arial" w:cs="Arial"/>
                <w:b/>
                <w:noProof/>
                <w:lang w:eastAsia="es-CO"/>
              </w:rPr>
            </w:pPr>
          </w:p>
          <w:p w:rsidR="00A11004" w:rsidRPr="003A196C" w:rsidRDefault="00A11004" w:rsidP="00BA0EBF">
            <w:pPr>
              <w:widowControl w:val="0"/>
              <w:jc w:val="center"/>
              <w:rPr>
                <w:rFonts w:ascii="Arial" w:eastAsia="Bookman Old Style" w:hAnsi="Arial" w:cs="Arial"/>
                <w:b/>
              </w:rPr>
            </w:pPr>
          </w:p>
          <w:p w:rsidR="00BA0EBF" w:rsidRPr="003A196C" w:rsidRDefault="00BA0EBF" w:rsidP="00BA0EBF">
            <w:pPr>
              <w:widowControl w:val="0"/>
              <w:jc w:val="both"/>
              <w:rPr>
                <w:rFonts w:ascii="Arial" w:eastAsia="Bookman Old Style" w:hAnsi="Arial" w:cs="Arial"/>
                <w:b/>
              </w:rPr>
            </w:pPr>
            <w:r w:rsidRPr="003A196C">
              <w:rPr>
                <w:rFonts w:ascii="Arial" w:eastAsia="Bookman Old Style" w:hAnsi="Arial" w:cs="Arial"/>
                <w:b/>
              </w:rPr>
              <w:t xml:space="preserve">ALEJANDRO CARLOS CHACÓN </w:t>
            </w:r>
          </w:p>
          <w:p w:rsidR="00BA0EBF" w:rsidRPr="003A196C" w:rsidRDefault="00BA0EBF" w:rsidP="00BA0EBF">
            <w:pPr>
              <w:widowControl w:val="0"/>
              <w:jc w:val="both"/>
              <w:rPr>
                <w:rFonts w:ascii="Arial" w:eastAsia="Bookman Old Style" w:hAnsi="Arial" w:cs="Arial"/>
              </w:rPr>
            </w:pPr>
            <w:r w:rsidRPr="003A196C">
              <w:rPr>
                <w:rFonts w:ascii="Arial" w:eastAsia="Bookman Old Style" w:hAnsi="Arial" w:cs="Arial"/>
              </w:rPr>
              <w:t>Senador de la República</w:t>
            </w:r>
          </w:p>
          <w:p w:rsidR="00BA0EBF" w:rsidRPr="003A196C" w:rsidRDefault="00BA0EBF" w:rsidP="00BA0EBF">
            <w:pPr>
              <w:spacing w:line="276" w:lineRule="auto"/>
              <w:jc w:val="both"/>
              <w:rPr>
                <w:rFonts w:ascii="Arial" w:eastAsia="Arial" w:hAnsi="Arial" w:cs="Arial"/>
              </w:rPr>
            </w:pPr>
            <w:r w:rsidRPr="003A196C">
              <w:rPr>
                <w:rFonts w:ascii="Arial" w:eastAsia="Bookman Old Style" w:hAnsi="Arial" w:cs="Arial"/>
              </w:rPr>
              <w:t>Partido Liberal</w:t>
            </w:r>
          </w:p>
        </w:tc>
      </w:tr>
      <w:tr w:rsidR="00BA0EBF" w:rsidRPr="003A196C" w:rsidTr="0019649C">
        <w:tc>
          <w:tcPr>
            <w:tcW w:w="4673" w:type="dxa"/>
          </w:tcPr>
          <w:p w:rsidR="00A11004" w:rsidRDefault="00A11004" w:rsidP="00BA0EBF">
            <w:pPr>
              <w:spacing w:line="276" w:lineRule="auto"/>
              <w:jc w:val="both"/>
              <w:rPr>
                <w:rFonts w:ascii="Arial" w:eastAsia="Arial" w:hAnsi="Arial" w:cs="Arial"/>
                <w:b/>
                <w:noProof/>
                <w:sz w:val="22"/>
                <w:szCs w:val="22"/>
                <w:lang w:eastAsia="es-CO"/>
              </w:rPr>
            </w:pPr>
          </w:p>
          <w:p w:rsidR="00A11004" w:rsidRDefault="00A11004" w:rsidP="00BA0EBF">
            <w:pPr>
              <w:spacing w:line="276" w:lineRule="auto"/>
              <w:jc w:val="both"/>
              <w:rPr>
                <w:rFonts w:ascii="Arial" w:eastAsia="Arial" w:hAnsi="Arial" w:cs="Arial"/>
                <w:b/>
                <w:noProof/>
                <w:sz w:val="22"/>
                <w:szCs w:val="22"/>
                <w:lang w:eastAsia="es-CO"/>
              </w:rPr>
            </w:pPr>
          </w:p>
          <w:p w:rsidR="00A11004" w:rsidRDefault="00A11004" w:rsidP="00BA0EBF">
            <w:pPr>
              <w:spacing w:line="276" w:lineRule="auto"/>
              <w:jc w:val="both"/>
              <w:rPr>
                <w:rFonts w:ascii="Arial" w:eastAsia="Arial" w:hAnsi="Arial" w:cs="Arial"/>
                <w:b/>
                <w:noProof/>
                <w:sz w:val="22"/>
                <w:szCs w:val="22"/>
                <w:lang w:eastAsia="es-CO"/>
              </w:rPr>
            </w:pPr>
          </w:p>
          <w:p w:rsidR="00BA0EBF" w:rsidRPr="003A196C" w:rsidRDefault="00BA0EBF" w:rsidP="00BA0EBF">
            <w:pPr>
              <w:spacing w:line="276" w:lineRule="auto"/>
              <w:jc w:val="both"/>
              <w:rPr>
                <w:rFonts w:ascii="Arial" w:eastAsia="Arial" w:hAnsi="Arial" w:cs="Arial"/>
              </w:rPr>
            </w:pPr>
            <w:r w:rsidRPr="003A196C">
              <w:rPr>
                <w:rFonts w:ascii="Arial" w:eastAsia="Arial" w:hAnsi="Arial" w:cs="Arial"/>
                <w:b/>
                <w:noProof/>
                <w:sz w:val="22"/>
                <w:szCs w:val="22"/>
                <w:lang w:eastAsia="es-CO"/>
              </w:rPr>
              <w:drawing>
                <wp:inline distT="114300" distB="114300" distL="114300" distR="114300" wp14:anchorId="598D8DE6" wp14:editId="26898EE4">
                  <wp:extent cx="1733421" cy="480695"/>
                  <wp:effectExtent l="0" t="0" r="635" b="0"/>
                  <wp:docPr id="81"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rotWithShape="1">
                          <a:blip r:embed="rId9"/>
                          <a:srcRect t="51691"/>
                          <a:stretch/>
                        </pic:blipFill>
                        <pic:spPr bwMode="auto">
                          <a:xfrm>
                            <a:off x="0" y="0"/>
                            <a:ext cx="1733550" cy="480731"/>
                          </a:xfrm>
                          <a:prstGeom prst="rect">
                            <a:avLst/>
                          </a:prstGeom>
                          <a:ln>
                            <a:noFill/>
                          </a:ln>
                          <a:extLst>
                            <a:ext uri="{53640926-AAD7-44D8-BBD7-CCE9431645EC}">
                              <a14:shadowObscured xmlns:a14="http://schemas.microsoft.com/office/drawing/2010/main"/>
                            </a:ext>
                          </a:extLst>
                        </pic:spPr>
                      </pic:pic>
                    </a:graphicData>
                  </a:graphic>
                </wp:inline>
              </w:drawing>
            </w:r>
          </w:p>
        </w:tc>
        <w:tc>
          <w:tcPr>
            <w:tcW w:w="4961" w:type="dxa"/>
          </w:tcPr>
          <w:p w:rsidR="00BA0EBF" w:rsidRDefault="00BA0EBF" w:rsidP="00BA0EBF">
            <w:pPr>
              <w:spacing w:line="276" w:lineRule="auto"/>
              <w:jc w:val="both"/>
              <w:rPr>
                <w:rFonts w:ascii="Arial" w:eastAsia="Arial" w:hAnsi="Arial" w:cs="Arial"/>
                <w:b/>
              </w:rPr>
            </w:pPr>
          </w:p>
          <w:p w:rsidR="00A11004" w:rsidRPr="003A196C" w:rsidRDefault="00A11004" w:rsidP="00BA0EBF">
            <w:pPr>
              <w:spacing w:line="276" w:lineRule="auto"/>
              <w:jc w:val="both"/>
              <w:rPr>
                <w:rFonts w:ascii="Arial" w:eastAsia="Arial" w:hAnsi="Arial" w:cs="Arial"/>
                <w:b/>
              </w:rPr>
            </w:pPr>
          </w:p>
          <w:p w:rsidR="00BA0EBF" w:rsidRPr="003A196C" w:rsidRDefault="00BA0EBF" w:rsidP="00BA0EBF">
            <w:pPr>
              <w:spacing w:line="276" w:lineRule="auto"/>
              <w:jc w:val="both"/>
              <w:rPr>
                <w:rFonts w:ascii="Arial" w:eastAsia="Arial" w:hAnsi="Arial" w:cs="Arial"/>
                <w:b/>
              </w:rPr>
            </w:pPr>
            <w:r w:rsidRPr="003A196C">
              <w:rPr>
                <w:rFonts w:ascii="Arial" w:eastAsia="Arial" w:hAnsi="Arial" w:cs="Arial"/>
                <w:b/>
              </w:rPr>
              <w:t>Juan Carlos García Gómez</w:t>
            </w:r>
          </w:p>
          <w:p w:rsidR="00BA0EBF" w:rsidRPr="003A196C" w:rsidRDefault="00BA0EBF" w:rsidP="00BA0EBF">
            <w:pPr>
              <w:spacing w:line="276" w:lineRule="auto"/>
              <w:jc w:val="both"/>
              <w:rPr>
                <w:rFonts w:ascii="Arial" w:eastAsia="Arial" w:hAnsi="Arial" w:cs="Arial"/>
              </w:rPr>
            </w:pPr>
            <w:r w:rsidRPr="003A196C">
              <w:rPr>
                <w:rFonts w:ascii="Arial" w:eastAsia="Arial" w:hAnsi="Arial" w:cs="Arial"/>
              </w:rPr>
              <w:t>Senador de la República</w:t>
            </w:r>
          </w:p>
          <w:p w:rsidR="00BA0EBF" w:rsidRPr="003A196C" w:rsidRDefault="00BA0EBF" w:rsidP="00BA0EBF">
            <w:pPr>
              <w:spacing w:line="276" w:lineRule="auto"/>
              <w:jc w:val="both"/>
              <w:rPr>
                <w:rFonts w:ascii="Arial" w:eastAsia="Arial" w:hAnsi="Arial" w:cs="Arial"/>
              </w:rPr>
            </w:pPr>
            <w:r w:rsidRPr="003A196C">
              <w:rPr>
                <w:rFonts w:ascii="Arial" w:eastAsia="Arial" w:hAnsi="Arial" w:cs="Arial"/>
              </w:rPr>
              <w:t>Partido Conservador</w:t>
            </w:r>
          </w:p>
        </w:tc>
      </w:tr>
      <w:tr w:rsidR="00BA0EBF" w:rsidRPr="003A196C" w:rsidTr="0019649C">
        <w:tc>
          <w:tcPr>
            <w:tcW w:w="4673" w:type="dxa"/>
          </w:tcPr>
          <w:p w:rsidR="00BA0EBF" w:rsidRDefault="00BA0EBF" w:rsidP="00BA0EBF">
            <w:pPr>
              <w:spacing w:line="276" w:lineRule="auto"/>
              <w:jc w:val="both"/>
              <w:rPr>
                <w:rFonts w:ascii="Arial" w:eastAsia="Arial" w:hAnsi="Arial" w:cs="Arial"/>
              </w:rPr>
            </w:pPr>
          </w:p>
          <w:p w:rsidR="00A11004" w:rsidRDefault="00A11004" w:rsidP="00BA0EBF">
            <w:pPr>
              <w:spacing w:line="276" w:lineRule="auto"/>
              <w:jc w:val="both"/>
              <w:rPr>
                <w:rFonts w:ascii="Arial" w:eastAsia="Arial" w:hAnsi="Arial" w:cs="Arial"/>
              </w:rPr>
            </w:pPr>
          </w:p>
          <w:p w:rsidR="00A11004" w:rsidRDefault="00A11004" w:rsidP="00BA0EBF">
            <w:pPr>
              <w:spacing w:line="276" w:lineRule="auto"/>
              <w:jc w:val="both"/>
              <w:rPr>
                <w:rFonts w:ascii="Arial" w:eastAsia="Arial" w:hAnsi="Arial" w:cs="Arial"/>
              </w:rPr>
            </w:pPr>
          </w:p>
          <w:p w:rsidR="00A11004" w:rsidRPr="003A196C" w:rsidRDefault="00A11004" w:rsidP="00BA0EBF">
            <w:pPr>
              <w:spacing w:line="276" w:lineRule="auto"/>
              <w:jc w:val="both"/>
              <w:rPr>
                <w:rFonts w:ascii="Arial" w:eastAsia="Arial" w:hAnsi="Arial" w:cs="Arial"/>
              </w:rPr>
            </w:pPr>
          </w:p>
          <w:p w:rsidR="00BA0EBF" w:rsidRPr="003A196C" w:rsidRDefault="00BA0EBF" w:rsidP="00BA0EBF">
            <w:pPr>
              <w:spacing w:line="276" w:lineRule="auto"/>
              <w:jc w:val="both"/>
              <w:rPr>
                <w:rFonts w:ascii="Arial" w:eastAsia="Arial" w:hAnsi="Arial" w:cs="Arial"/>
                <w:b/>
              </w:rPr>
            </w:pPr>
            <w:r w:rsidRPr="003A196C">
              <w:rPr>
                <w:rFonts w:ascii="Arial" w:eastAsia="Arial" w:hAnsi="Arial" w:cs="Arial"/>
                <w:b/>
              </w:rPr>
              <w:t>ANDREA PADILLA VILLARRAGA</w:t>
            </w:r>
          </w:p>
          <w:p w:rsidR="00BA0EBF" w:rsidRPr="003A196C" w:rsidRDefault="00BA0EBF" w:rsidP="00BA0EBF">
            <w:pPr>
              <w:spacing w:line="276" w:lineRule="auto"/>
              <w:jc w:val="both"/>
              <w:rPr>
                <w:rFonts w:ascii="Arial" w:eastAsia="Arial" w:hAnsi="Arial" w:cs="Arial"/>
              </w:rPr>
            </w:pPr>
            <w:r w:rsidRPr="003A196C">
              <w:rPr>
                <w:rFonts w:ascii="Arial" w:eastAsia="Arial" w:hAnsi="Arial" w:cs="Arial"/>
              </w:rPr>
              <w:t>Senadora de la República</w:t>
            </w:r>
          </w:p>
          <w:p w:rsidR="00BA0EBF" w:rsidRPr="003A196C" w:rsidRDefault="00BA0EBF" w:rsidP="00BA0EBF">
            <w:pPr>
              <w:spacing w:line="276" w:lineRule="auto"/>
              <w:jc w:val="both"/>
              <w:rPr>
                <w:rFonts w:ascii="Arial" w:eastAsia="Arial" w:hAnsi="Arial" w:cs="Arial"/>
              </w:rPr>
            </w:pPr>
            <w:r w:rsidRPr="003A196C">
              <w:rPr>
                <w:rFonts w:ascii="Arial" w:eastAsia="Arial" w:hAnsi="Arial" w:cs="Arial"/>
              </w:rPr>
              <w:t>Partido Alianza Verde</w:t>
            </w:r>
          </w:p>
          <w:p w:rsidR="00BA0EBF" w:rsidRPr="003A196C" w:rsidRDefault="00BA0EBF" w:rsidP="00BA0EBF">
            <w:pPr>
              <w:spacing w:line="276" w:lineRule="auto"/>
              <w:jc w:val="both"/>
              <w:rPr>
                <w:rFonts w:ascii="Arial" w:eastAsia="Arial" w:hAnsi="Arial" w:cs="Arial"/>
              </w:rPr>
            </w:pPr>
          </w:p>
        </w:tc>
        <w:tc>
          <w:tcPr>
            <w:tcW w:w="4961" w:type="dxa"/>
          </w:tcPr>
          <w:p w:rsidR="00BA0EBF" w:rsidRDefault="00BA0EBF" w:rsidP="00BA0EBF">
            <w:pPr>
              <w:spacing w:line="276" w:lineRule="auto"/>
              <w:jc w:val="both"/>
              <w:rPr>
                <w:rFonts w:ascii="Arial" w:eastAsia="Arial" w:hAnsi="Arial" w:cs="Arial"/>
              </w:rPr>
            </w:pPr>
          </w:p>
          <w:p w:rsidR="00A11004" w:rsidRDefault="00A11004" w:rsidP="00BA0EBF">
            <w:pPr>
              <w:spacing w:line="276" w:lineRule="auto"/>
              <w:jc w:val="both"/>
              <w:rPr>
                <w:rFonts w:ascii="Arial" w:eastAsia="Arial" w:hAnsi="Arial" w:cs="Arial"/>
              </w:rPr>
            </w:pPr>
          </w:p>
          <w:p w:rsidR="00A11004" w:rsidRPr="003A196C" w:rsidRDefault="00A11004" w:rsidP="00BA0EBF">
            <w:pPr>
              <w:spacing w:line="276" w:lineRule="auto"/>
              <w:jc w:val="both"/>
              <w:rPr>
                <w:rFonts w:ascii="Arial" w:eastAsia="Arial" w:hAnsi="Arial" w:cs="Arial"/>
              </w:rPr>
            </w:pPr>
          </w:p>
          <w:p w:rsidR="00BA0EBF" w:rsidRPr="003A196C" w:rsidRDefault="00BA0EBF" w:rsidP="00BA0EBF">
            <w:pPr>
              <w:spacing w:line="276" w:lineRule="auto"/>
              <w:jc w:val="both"/>
              <w:rPr>
                <w:rFonts w:ascii="Arial" w:eastAsia="Arial" w:hAnsi="Arial" w:cs="Arial"/>
              </w:rPr>
            </w:pPr>
          </w:p>
          <w:p w:rsidR="00BA0EBF" w:rsidRPr="003A196C" w:rsidRDefault="00BA0EBF" w:rsidP="00BA0EBF">
            <w:pPr>
              <w:spacing w:line="276" w:lineRule="auto"/>
              <w:jc w:val="both"/>
              <w:rPr>
                <w:rFonts w:ascii="Arial" w:eastAsia="Arial" w:hAnsi="Arial" w:cs="Arial"/>
                <w:b/>
              </w:rPr>
            </w:pPr>
            <w:r w:rsidRPr="003A196C">
              <w:rPr>
                <w:rFonts w:ascii="Arial" w:eastAsia="Arial" w:hAnsi="Arial" w:cs="Arial"/>
                <w:b/>
              </w:rPr>
              <w:t>ANA CAROLINA ESPITIA JEREZ</w:t>
            </w:r>
          </w:p>
          <w:p w:rsidR="00BA0EBF" w:rsidRPr="003A196C" w:rsidRDefault="00BA0EBF" w:rsidP="00BA0EBF">
            <w:pPr>
              <w:spacing w:line="276" w:lineRule="auto"/>
              <w:jc w:val="both"/>
              <w:rPr>
                <w:rFonts w:ascii="Arial" w:eastAsia="Arial" w:hAnsi="Arial" w:cs="Arial"/>
              </w:rPr>
            </w:pPr>
            <w:r w:rsidRPr="003A196C">
              <w:rPr>
                <w:rFonts w:ascii="Arial" w:eastAsia="Arial" w:hAnsi="Arial" w:cs="Arial"/>
              </w:rPr>
              <w:t>Senadora de la República</w:t>
            </w:r>
          </w:p>
          <w:p w:rsidR="00BA0EBF" w:rsidRPr="003A196C" w:rsidRDefault="00BA0EBF" w:rsidP="00BA0EBF">
            <w:pPr>
              <w:spacing w:line="276" w:lineRule="auto"/>
              <w:jc w:val="both"/>
              <w:rPr>
                <w:rFonts w:ascii="Arial" w:eastAsia="Arial" w:hAnsi="Arial" w:cs="Arial"/>
              </w:rPr>
            </w:pPr>
            <w:r w:rsidRPr="003A196C">
              <w:rPr>
                <w:rFonts w:ascii="Arial" w:eastAsia="Arial" w:hAnsi="Arial" w:cs="Arial"/>
              </w:rPr>
              <w:t>Partido Alianza Verde</w:t>
            </w:r>
          </w:p>
        </w:tc>
      </w:tr>
      <w:tr w:rsidR="00BA0EBF" w:rsidRPr="003A196C" w:rsidTr="0019649C">
        <w:tc>
          <w:tcPr>
            <w:tcW w:w="4673" w:type="dxa"/>
          </w:tcPr>
          <w:p w:rsidR="00BA0EBF" w:rsidRPr="003A196C" w:rsidRDefault="00BA0EBF" w:rsidP="00BA0EBF">
            <w:pPr>
              <w:spacing w:line="276" w:lineRule="auto"/>
              <w:jc w:val="both"/>
              <w:rPr>
                <w:rFonts w:ascii="Arial" w:eastAsia="Arial" w:hAnsi="Arial" w:cs="Arial"/>
              </w:rPr>
            </w:pPr>
          </w:p>
          <w:p w:rsidR="00BA0EBF" w:rsidRPr="003A196C" w:rsidRDefault="00BA0EBF" w:rsidP="00BA0EBF">
            <w:pPr>
              <w:spacing w:line="276" w:lineRule="auto"/>
              <w:jc w:val="both"/>
              <w:rPr>
                <w:rFonts w:ascii="Arial" w:eastAsia="Arial" w:hAnsi="Arial" w:cs="Arial"/>
              </w:rPr>
            </w:pPr>
          </w:p>
          <w:p w:rsidR="00BA0EBF" w:rsidRPr="003A196C" w:rsidRDefault="00BA0EBF" w:rsidP="00BA0EBF">
            <w:pPr>
              <w:spacing w:line="276" w:lineRule="auto"/>
              <w:jc w:val="both"/>
              <w:rPr>
                <w:rFonts w:ascii="Arial" w:eastAsia="Arial" w:hAnsi="Arial" w:cs="Arial"/>
              </w:rPr>
            </w:pPr>
          </w:p>
          <w:p w:rsidR="00BA0EBF" w:rsidRPr="003A196C" w:rsidRDefault="00BA0EBF" w:rsidP="00BA0EBF">
            <w:pPr>
              <w:widowControl w:val="0"/>
              <w:pBdr>
                <w:top w:val="nil"/>
                <w:left w:val="nil"/>
                <w:bottom w:val="nil"/>
                <w:right w:val="nil"/>
                <w:between w:val="nil"/>
              </w:pBdr>
              <w:rPr>
                <w:rFonts w:ascii="Arial" w:eastAsia="Arial" w:hAnsi="Arial" w:cs="Arial"/>
                <w:b/>
              </w:rPr>
            </w:pPr>
            <w:r w:rsidRPr="003A196C">
              <w:rPr>
                <w:rFonts w:ascii="Arial" w:eastAsia="Arial" w:hAnsi="Arial" w:cs="Arial"/>
                <w:b/>
              </w:rPr>
              <w:t xml:space="preserve">Elkin Rodolfo Ospina </w:t>
            </w:r>
            <w:proofErr w:type="spellStart"/>
            <w:r w:rsidRPr="003A196C">
              <w:rPr>
                <w:rFonts w:ascii="Arial" w:eastAsia="Arial" w:hAnsi="Arial" w:cs="Arial"/>
                <w:b/>
              </w:rPr>
              <w:t>Ospina</w:t>
            </w:r>
            <w:proofErr w:type="spellEnd"/>
          </w:p>
          <w:p w:rsidR="00BA0EBF" w:rsidRPr="003A196C" w:rsidRDefault="00BA0EBF" w:rsidP="00BA0EBF">
            <w:pPr>
              <w:widowControl w:val="0"/>
              <w:pBdr>
                <w:top w:val="nil"/>
                <w:left w:val="nil"/>
                <w:bottom w:val="nil"/>
                <w:right w:val="nil"/>
                <w:between w:val="nil"/>
              </w:pBdr>
              <w:rPr>
                <w:rFonts w:ascii="Arial" w:eastAsia="Arial" w:hAnsi="Arial" w:cs="Arial"/>
              </w:rPr>
            </w:pPr>
            <w:r w:rsidRPr="003A196C">
              <w:rPr>
                <w:rFonts w:ascii="Arial" w:eastAsia="Arial" w:hAnsi="Arial" w:cs="Arial"/>
              </w:rPr>
              <w:t>Representante a la Cámara</w:t>
            </w:r>
          </w:p>
          <w:p w:rsidR="00BA0EBF" w:rsidRPr="003A196C" w:rsidRDefault="00BA0EBF" w:rsidP="00BA0EBF">
            <w:pPr>
              <w:spacing w:line="276" w:lineRule="auto"/>
              <w:jc w:val="both"/>
              <w:rPr>
                <w:rFonts w:ascii="Arial" w:eastAsia="Arial" w:hAnsi="Arial" w:cs="Arial"/>
              </w:rPr>
            </w:pPr>
            <w:r w:rsidRPr="003A196C">
              <w:rPr>
                <w:rFonts w:ascii="Arial" w:eastAsia="Arial" w:hAnsi="Arial" w:cs="Arial"/>
              </w:rPr>
              <w:t>Partido Alianza Verde</w:t>
            </w:r>
          </w:p>
        </w:tc>
        <w:tc>
          <w:tcPr>
            <w:tcW w:w="4961" w:type="dxa"/>
          </w:tcPr>
          <w:p w:rsidR="00BA0EBF" w:rsidRDefault="00BA0EBF" w:rsidP="00BA0EBF">
            <w:pPr>
              <w:spacing w:line="276" w:lineRule="auto"/>
              <w:jc w:val="both"/>
              <w:rPr>
                <w:rFonts w:ascii="Arial" w:eastAsia="Arial" w:hAnsi="Arial" w:cs="Arial"/>
                <w:b/>
              </w:rPr>
            </w:pPr>
          </w:p>
          <w:p w:rsidR="00A11004" w:rsidRDefault="00A11004" w:rsidP="00BA0EBF">
            <w:pPr>
              <w:spacing w:line="276" w:lineRule="auto"/>
              <w:jc w:val="both"/>
              <w:rPr>
                <w:rFonts w:ascii="Arial" w:eastAsia="Arial" w:hAnsi="Arial" w:cs="Arial"/>
                <w:b/>
              </w:rPr>
            </w:pPr>
          </w:p>
          <w:p w:rsidR="00A11004" w:rsidRPr="003A196C" w:rsidRDefault="00A11004" w:rsidP="00BA0EBF">
            <w:pPr>
              <w:spacing w:line="276" w:lineRule="auto"/>
              <w:jc w:val="both"/>
              <w:rPr>
                <w:rFonts w:ascii="Arial" w:eastAsia="Arial" w:hAnsi="Arial" w:cs="Arial"/>
                <w:b/>
              </w:rPr>
            </w:pPr>
          </w:p>
          <w:p w:rsidR="00BA0EBF" w:rsidRPr="003A196C" w:rsidRDefault="00BA0EBF" w:rsidP="00BA0EBF">
            <w:pPr>
              <w:spacing w:line="276" w:lineRule="auto"/>
              <w:jc w:val="both"/>
              <w:rPr>
                <w:rFonts w:ascii="Arial" w:eastAsia="Arial" w:hAnsi="Arial" w:cs="Arial"/>
                <w:b/>
              </w:rPr>
            </w:pPr>
            <w:r w:rsidRPr="003A196C">
              <w:rPr>
                <w:rFonts w:ascii="Arial" w:eastAsia="Arial" w:hAnsi="Arial" w:cs="Arial"/>
                <w:b/>
              </w:rPr>
              <w:t>DANIEL CARVALHO MEJÍA</w:t>
            </w:r>
          </w:p>
          <w:p w:rsidR="00BA0EBF" w:rsidRPr="003A196C" w:rsidRDefault="00BA0EBF" w:rsidP="00BA0EBF">
            <w:pPr>
              <w:spacing w:line="276" w:lineRule="auto"/>
              <w:jc w:val="both"/>
              <w:rPr>
                <w:rFonts w:ascii="Arial" w:eastAsia="Arial" w:hAnsi="Arial" w:cs="Arial"/>
              </w:rPr>
            </w:pPr>
            <w:r w:rsidRPr="003A196C">
              <w:rPr>
                <w:rFonts w:ascii="Arial" w:eastAsia="Arial" w:hAnsi="Arial" w:cs="Arial"/>
              </w:rPr>
              <w:t>Representante a la Cámara por Antioquia</w:t>
            </w:r>
          </w:p>
        </w:tc>
      </w:tr>
      <w:tr w:rsidR="00BA0EBF" w:rsidRPr="003A196C" w:rsidTr="0019649C">
        <w:tc>
          <w:tcPr>
            <w:tcW w:w="4673" w:type="dxa"/>
          </w:tcPr>
          <w:p w:rsidR="00A11004" w:rsidRDefault="00A11004" w:rsidP="000B2002">
            <w:pPr>
              <w:widowControl w:val="0"/>
              <w:pBdr>
                <w:top w:val="nil"/>
                <w:left w:val="nil"/>
                <w:bottom w:val="nil"/>
                <w:right w:val="nil"/>
                <w:between w:val="nil"/>
              </w:pBdr>
              <w:rPr>
                <w:rFonts w:ascii="Arial" w:eastAsia="Arial" w:hAnsi="Arial" w:cs="Arial"/>
                <w:noProof/>
                <w:lang w:eastAsia="es-CO"/>
              </w:rPr>
            </w:pPr>
          </w:p>
          <w:p w:rsidR="000B2002" w:rsidRDefault="000B2002" w:rsidP="000B2002">
            <w:pPr>
              <w:widowControl w:val="0"/>
              <w:pBdr>
                <w:top w:val="nil"/>
                <w:left w:val="nil"/>
                <w:bottom w:val="nil"/>
                <w:right w:val="nil"/>
                <w:between w:val="nil"/>
              </w:pBdr>
              <w:rPr>
                <w:rFonts w:ascii="Arial" w:eastAsia="Arial" w:hAnsi="Arial" w:cs="Arial"/>
                <w:noProof/>
                <w:lang w:eastAsia="es-CO"/>
              </w:rPr>
            </w:pPr>
          </w:p>
          <w:p w:rsidR="00A11004" w:rsidRDefault="00A11004" w:rsidP="000B2002">
            <w:pPr>
              <w:widowControl w:val="0"/>
              <w:pBdr>
                <w:top w:val="nil"/>
                <w:left w:val="nil"/>
                <w:bottom w:val="nil"/>
                <w:right w:val="nil"/>
                <w:between w:val="nil"/>
              </w:pBdr>
              <w:rPr>
                <w:rFonts w:ascii="Arial" w:eastAsia="Arial" w:hAnsi="Arial" w:cs="Arial"/>
                <w:noProof/>
                <w:lang w:eastAsia="es-CO"/>
              </w:rPr>
            </w:pPr>
          </w:p>
          <w:p w:rsidR="00A11004" w:rsidRPr="003A196C" w:rsidRDefault="00A11004" w:rsidP="000B2002">
            <w:pPr>
              <w:widowControl w:val="0"/>
              <w:pBdr>
                <w:top w:val="nil"/>
                <w:left w:val="nil"/>
                <w:bottom w:val="nil"/>
                <w:right w:val="nil"/>
                <w:between w:val="nil"/>
              </w:pBdr>
              <w:rPr>
                <w:rFonts w:ascii="Arial" w:eastAsia="Arial" w:hAnsi="Arial" w:cs="Arial"/>
              </w:rPr>
            </w:pPr>
          </w:p>
          <w:p w:rsidR="000B2002" w:rsidRPr="003A196C" w:rsidRDefault="000B2002" w:rsidP="000B2002">
            <w:pPr>
              <w:widowControl w:val="0"/>
              <w:pBdr>
                <w:top w:val="nil"/>
                <w:left w:val="nil"/>
                <w:bottom w:val="nil"/>
                <w:right w:val="nil"/>
                <w:between w:val="nil"/>
              </w:pBdr>
              <w:rPr>
                <w:rFonts w:ascii="Arial" w:eastAsia="Arial" w:hAnsi="Arial" w:cs="Arial"/>
                <w:b/>
              </w:rPr>
            </w:pPr>
            <w:r w:rsidRPr="003A196C">
              <w:rPr>
                <w:rFonts w:ascii="Arial" w:eastAsia="Arial" w:hAnsi="Arial" w:cs="Arial"/>
                <w:b/>
              </w:rPr>
              <w:t>Katherine Miranda</w:t>
            </w:r>
          </w:p>
          <w:p w:rsidR="000B2002" w:rsidRPr="003A196C" w:rsidRDefault="000B2002" w:rsidP="000B2002">
            <w:pPr>
              <w:widowControl w:val="0"/>
              <w:rPr>
                <w:rFonts w:ascii="Arial" w:eastAsia="Arial" w:hAnsi="Arial" w:cs="Arial"/>
              </w:rPr>
            </w:pPr>
            <w:r w:rsidRPr="003A196C">
              <w:rPr>
                <w:rFonts w:ascii="Arial" w:eastAsia="Arial" w:hAnsi="Arial" w:cs="Arial"/>
              </w:rPr>
              <w:t>Representante a la Cámara</w:t>
            </w:r>
          </w:p>
          <w:p w:rsidR="000B2002" w:rsidRPr="003A196C" w:rsidRDefault="000B2002" w:rsidP="000B2002">
            <w:pPr>
              <w:widowControl w:val="0"/>
              <w:rPr>
                <w:rFonts w:ascii="Arial" w:eastAsia="Arial" w:hAnsi="Arial" w:cs="Arial"/>
              </w:rPr>
            </w:pPr>
            <w:r w:rsidRPr="003A196C">
              <w:rPr>
                <w:rFonts w:ascii="Arial" w:eastAsia="Arial" w:hAnsi="Arial" w:cs="Arial"/>
              </w:rPr>
              <w:t>Partido Alianza Verde</w:t>
            </w:r>
          </w:p>
          <w:p w:rsidR="00BA0EBF" w:rsidRPr="003A196C" w:rsidRDefault="00BA0EBF" w:rsidP="00BA0EBF">
            <w:pPr>
              <w:spacing w:line="276" w:lineRule="auto"/>
              <w:jc w:val="both"/>
              <w:rPr>
                <w:rFonts w:ascii="Arial" w:hAnsi="Arial" w:cs="Arial"/>
                <w:noProof/>
                <w:lang w:eastAsia="es-CO"/>
              </w:rPr>
            </w:pPr>
          </w:p>
        </w:tc>
        <w:tc>
          <w:tcPr>
            <w:tcW w:w="4961" w:type="dxa"/>
          </w:tcPr>
          <w:p w:rsidR="000B2002" w:rsidRDefault="000B2002" w:rsidP="000B2002">
            <w:pPr>
              <w:widowControl w:val="0"/>
              <w:pBdr>
                <w:top w:val="nil"/>
                <w:left w:val="nil"/>
                <w:bottom w:val="nil"/>
                <w:right w:val="nil"/>
                <w:between w:val="nil"/>
              </w:pBdr>
              <w:jc w:val="both"/>
              <w:rPr>
                <w:rFonts w:ascii="Arial" w:eastAsia="Arial" w:hAnsi="Arial" w:cs="Arial"/>
                <w:noProof/>
                <w:lang w:eastAsia="es-CO"/>
              </w:rPr>
            </w:pPr>
          </w:p>
          <w:p w:rsidR="00A11004" w:rsidRDefault="00A11004" w:rsidP="000B2002">
            <w:pPr>
              <w:widowControl w:val="0"/>
              <w:pBdr>
                <w:top w:val="nil"/>
                <w:left w:val="nil"/>
                <w:bottom w:val="nil"/>
                <w:right w:val="nil"/>
                <w:between w:val="nil"/>
              </w:pBdr>
              <w:jc w:val="both"/>
              <w:rPr>
                <w:rFonts w:ascii="Arial" w:eastAsia="Arial" w:hAnsi="Arial" w:cs="Arial"/>
                <w:noProof/>
                <w:lang w:eastAsia="es-CO"/>
              </w:rPr>
            </w:pPr>
          </w:p>
          <w:p w:rsidR="00A11004" w:rsidRDefault="00A11004" w:rsidP="000B2002">
            <w:pPr>
              <w:widowControl w:val="0"/>
              <w:pBdr>
                <w:top w:val="nil"/>
                <w:left w:val="nil"/>
                <w:bottom w:val="nil"/>
                <w:right w:val="nil"/>
                <w:between w:val="nil"/>
              </w:pBdr>
              <w:jc w:val="both"/>
              <w:rPr>
                <w:rFonts w:ascii="Arial" w:eastAsia="Arial" w:hAnsi="Arial" w:cs="Arial"/>
                <w:noProof/>
                <w:lang w:eastAsia="es-CO"/>
              </w:rPr>
            </w:pPr>
          </w:p>
          <w:p w:rsidR="00A11004" w:rsidRPr="003A196C" w:rsidRDefault="00A11004" w:rsidP="000B2002">
            <w:pPr>
              <w:widowControl w:val="0"/>
              <w:pBdr>
                <w:top w:val="nil"/>
                <w:left w:val="nil"/>
                <w:bottom w:val="nil"/>
                <w:right w:val="nil"/>
                <w:between w:val="nil"/>
              </w:pBdr>
              <w:jc w:val="both"/>
              <w:rPr>
                <w:rFonts w:ascii="Arial" w:eastAsia="Arial" w:hAnsi="Arial" w:cs="Arial"/>
              </w:rPr>
            </w:pPr>
          </w:p>
          <w:p w:rsidR="000B2002" w:rsidRPr="003A196C" w:rsidRDefault="000B2002" w:rsidP="000B2002">
            <w:pPr>
              <w:widowControl w:val="0"/>
              <w:jc w:val="both"/>
              <w:rPr>
                <w:rFonts w:ascii="Arial" w:hAnsi="Arial" w:cs="Arial"/>
                <w:b/>
              </w:rPr>
            </w:pPr>
            <w:r w:rsidRPr="003A196C">
              <w:rPr>
                <w:rFonts w:ascii="Arial" w:hAnsi="Arial" w:cs="Arial"/>
                <w:b/>
              </w:rPr>
              <w:t>JUAN DIEGO MUÑOZ CABRERA</w:t>
            </w:r>
          </w:p>
          <w:p w:rsidR="000B2002" w:rsidRPr="003A196C" w:rsidRDefault="000B2002" w:rsidP="000B2002">
            <w:pPr>
              <w:widowControl w:val="0"/>
              <w:jc w:val="both"/>
              <w:rPr>
                <w:rFonts w:ascii="Arial" w:hAnsi="Arial" w:cs="Arial"/>
              </w:rPr>
            </w:pPr>
            <w:r w:rsidRPr="003A196C">
              <w:rPr>
                <w:rFonts w:ascii="Arial" w:hAnsi="Arial" w:cs="Arial"/>
              </w:rPr>
              <w:t>Representante a la Cámara por el Meta</w:t>
            </w:r>
          </w:p>
          <w:p w:rsidR="00BA0EBF" w:rsidRPr="003A196C" w:rsidRDefault="000B2002" w:rsidP="000B2002">
            <w:pPr>
              <w:spacing w:line="276" w:lineRule="auto"/>
              <w:jc w:val="both"/>
              <w:rPr>
                <w:rFonts w:ascii="Arial" w:eastAsia="Arial" w:hAnsi="Arial" w:cs="Arial"/>
              </w:rPr>
            </w:pPr>
            <w:r w:rsidRPr="003A196C">
              <w:rPr>
                <w:rFonts w:ascii="Arial" w:hAnsi="Arial" w:cs="Arial"/>
              </w:rPr>
              <w:t>Partido Alianza Verde</w:t>
            </w:r>
          </w:p>
        </w:tc>
      </w:tr>
      <w:tr w:rsidR="00BA0EBF" w:rsidRPr="003A196C" w:rsidTr="0019649C">
        <w:tc>
          <w:tcPr>
            <w:tcW w:w="4673" w:type="dxa"/>
          </w:tcPr>
          <w:p w:rsidR="000B2002" w:rsidRDefault="000B2002" w:rsidP="000B2002">
            <w:pPr>
              <w:pBdr>
                <w:top w:val="none" w:sz="0" w:space="0" w:color="000000"/>
                <w:left w:val="none" w:sz="0" w:space="0" w:color="000000"/>
                <w:bottom w:val="none" w:sz="0" w:space="0" w:color="000000"/>
                <w:right w:val="none" w:sz="0" w:space="0" w:color="000000"/>
                <w:between w:val="none" w:sz="0" w:space="0" w:color="000000"/>
              </w:pBdr>
              <w:jc w:val="both"/>
              <w:rPr>
                <w:rFonts w:ascii="Arial" w:eastAsia="Bookman Old Style" w:hAnsi="Arial" w:cs="Arial"/>
                <w:noProof/>
                <w:lang w:eastAsia="es-CO"/>
              </w:rPr>
            </w:pPr>
          </w:p>
          <w:p w:rsidR="00A11004" w:rsidRDefault="00A11004" w:rsidP="000B2002">
            <w:pPr>
              <w:pBdr>
                <w:top w:val="none" w:sz="0" w:space="0" w:color="000000"/>
                <w:left w:val="none" w:sz="0" w:space="0" w:color="000000"/>
                <w:bottom w:val="none" w:sz="0" w:space="0" w:color="000000"/>
                <w:right w:val="none" w:sz="0" w:space="0" w:color="000000"/>
                <w:between w:val="none" w:sz="0" w:space="0" w:color="000000"/>
              </w:pBdr>
              <w:jc w:val="both"/>
              <w:rPr>
                <w:rFonts w:ascii="Arial" w:eastAsia="Bookman Old Style" w:hAnsi="Arial" w:cs="Arial"/>
                <w:noProof/>
                <w:lang w:eastAsia="es-CO"/>
              </w:rPr>
            </w:pPr>
          </w:p>
          <w:p w:rsidR="00A11004" w:rsidRDefault="00A11004" w:rsidP="000B2002">
            <w:pPr>
              <w:pBdr>
                <w:top w:val="none" w:sz="0" w:space="0" w:color="000000"/>
                <w:left w:val="none" w:sz="0" w:space="0" w:color="000000"/>
                <w:bottom w:val="none" w:sz="0" w:space="0" w:color="000000"/>
                <w:right w:val="none" w:sz="0" w:space="0" w:color="000000"/>
                <w:between w:val="none" w:sz="0" w:space="0" w:color="000000"/>
              </w:pBdr>
              <w:jc w:val="both"/>
              <w:rPr>
                <w:rFonts w:ascii="Arial" w:eastAsia="Bookman Old Style" w:hAnsi="Arial" w:cs="Arial"/>
                <w:noProof/>
                <w:lang w:eastAsia="es-CO"/>
              </w:rPr>
            </w:pPr>
          </w:p>
          <w:p w:rsidR="00A11004" w:rsidRPr="003A196C" w:rsidRDefault="00A11004" w:rsidP="000B2002">
            <w:pPr>
              <w:pBdr>
                <w:top w:val="none" w:sz="0" w:space="0" w:color="000000"/>
                <w:left w:val="none" w:sz="0" w:space="0" w:color="000000"/>
                <w:bottom w:val="none" w:sz="0" w:space="0" w:color="000000"/>
                <w:right w:val="none" w:sz="0" w:space="0" w:color="000000"/>
                <w:between w:val="none" w:sz="0" w:space="0" w:color="000000"/>
              </w:pBdr>
              <w:jc w:val="both"/>
              <w:rPr>
                <w:rFonts w:ascii="Arial" w:eastAsia="Bookman Old Style" w:hAnsi="Arial" w:cs="Arial"/>
              </w:rPr>
            </w:pPr>
          </w:p>
          <w:p w:rsidR="000B2002" w:rsidRPr="003A196C" w:rsidRDefault="000B2002" w:rsidP="000B2002">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rPr>
            </w:pPr>
            <w:r w:rsidRPr="003A196C">
              <w:rPr>
                <w:rFonts w:ascii="Arial" w:eastAsia="Arial" w:hAnsi="Arial" w:cs="Arial"/>
                <w:b/>
              </w:rPr>
              <w:t>CAROLINA GIRALDO BOTERO</w:t>
            </w:r>
          </w:p>
          <w:p w:rsidR="000B2002" w:rsidRPr="003A196C" w:rsidRDefault="000B2002" w:rsidP="000B2002">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rPr>
            </w:pPr>
            <w:r w:rsidRPr="003A196C">
              <w:rPr>
                <w:rFonts w:ascii="Arial" w:eastAsia="Arial" w:hAnsi="Arial" w:cs="Arial"/>
              </w:rPr>
              <w:t>Representante a la Cámara por Risaralda</w:t>
            </w:r>
          </w:p>
          <w:p w:rsidR="00BA0EBF" w:rsidRPr="003A196C" w:rsidRDefault="000B2002" w:rsidP="000B2002">
            <w:pPr>
              <w:spacing w:line="276" w:lineRule="auto"/>
              <w:jc w:val="both"/>
              <w:rPr>
                <w:rFonts w:ascii="Arial" w:hAnsi="Arial" w:cs="Arial"/>
                <w:noProof/>
                <w:lang w:eastAsia="es-CO"/>
              </w:rPr>
            </w:pPr>
            <w:r w:rsidRPr="003A196C">
              <w:rPr>
                <w:rFonts w:ascii="Arial" w:eastAsia="Arial" w:hAnsi="Arial" w:cs="Arial"/>
              </w:rPr>
              <w:t>Partido Alianza Verde</w:t>
            </w:r>
          </w:p>
        </w:tc>
        <w:tc>
          <w:tcPr>
            <w:tcW w:w="4961" w:type="dxa"/>
          </w:tcPr>
          <w:p w:rsidR="000B2002" w:rsidRDefault="000B2002" w:rsidP="000B2002">
            <w:pPr>
              <w:spacing w:line="276" w:lineRule="auto"/>
              <w:jc w:val="both"/>
              <w:rPr>
                <w:rFonts w:ascii="Arial" w:eastAsia="Arial" w:hAnsi="Arial" w:cs="Arial"/>
              </w:rPr>
            </w:pPr>
          </w:p>
          <w:p w:rsidR="00A11004" w:rsidRDefault="00A11004" w:rsidP="000B2002">
            <w:pPr>
              <w:spacing w:line="276" w:lineRule="auto"/>
              <w:jc w:val="both"/>
              <w:rPr>
                <w:rFonts w:ascii="Arial" w:eastAsia="Arial" w:hAnsi="Arial" w:cs="Arial"/>
              </w:rPr>
            </w:pPr>
          </w:p>
          <w:p w:rsidR="00A11004" w:rsidRPr="003A196C" w:rsidRDefault="00A11004" w:rsidP="000B2002">
            <w:pPr>
              <w:spacing w:line="276" w:lineRule="auto"/>
              <w:jc w:val="both"/>
              <w:rPr>
                <w:rFonts w:ascii="Arial" w:eastAsia="Arial" w:hAnsi="Arial" w:cs="Arial"/>
                <w:b/>
              </w:rPr>
            </w:pPr>
          </w:p>
          <w:p w:rsidR="000B2002" w:rsidRPr="003A196C" w:rsidRDefault="000B2002" w:rsidP="000B2002">
            <w:pPr>
              <w:spacing w:line="276" w:lineRule="auto"/>
              <w:jc w:val="both"/>
              <w:rPr>
                <w:rFonts w:ascii="Arial" w:eastAsia="Arial" w:hAnsi="Arial" w:cs="Arial"/>
                <w:b/>
              </w:rPr>
            </w:pPr>
            <w:r w:rsidRPr="003A196C">
              <w:rPr>
                <w:rFonts w:ascii="Arial" w:eastAsia="Arial" w:hAnsi="Arial" w:cs="Arial"/>
                <w:b/>
              </w:rPr>
              <w:t>CATHERINE JUVINAO CLAVIJO</w:t>
            </w:r>
          </w:p>
          <w:p w:rsidR="000B2002" w:rsidRPr="003A196C" w:rsidRDefault="000B2002" w:rsidP="000B2002">
            <w:pPr>
              <w:spacing w:line="276" w:lineRule="auto"/>
              <w:jc w:val="both"/>
              <w:rPr>
                <w:rFonts w:ascii="Arial" w:eastAsia="Arial" w:hAnsi="Arial" w:cs="Arial"/>
              </w:rPr>
            </w:pPr>
            <w:r w:rsidRPr="003A196C">
              <w:rPr>
                <w:rFonts w:ascii="Arial" w:eastAsia="Arial" w:hAnsi="Arial" w:cs="Arial"/>
              </w:rPr>
              <w:t xml:space="preserve">Representante a la Cámara </w:t>
            </w:r>
          </w:p>
          <w:p w:rsidR="00BA0EBF" w:rsidRPr="003A196C" w:rsidRDefault="000B2002" w:rsidP="000B2002">
            <w:pPr>
              <w:spacing w:line="276" w:lineRule="auto"/>
              <w:jc w:val="both"/>
              <w:rPr>
                <w:rFonts w:ascii="Arial" w:eastAsia="Arial" w:hAnsi="Arial" w:cs="Arial"/>
              </w:rPr>
            </w:pPr>
            <w:r w:rsidRPr="003A196C">
              <w:rPr>
                <w:rFonts w:ascii="Arial" w:eastAsia="Arial" w:hAnsi="Arial" w:cs="Arial"/>
              </w:rPr>
              <w:t>Partido Alianza Verde</w:t>
            </w:r>
          </w:p>
        </w:tc>
      </w:tr>
      <w:tr w:rsidR="00BA0EBF" w:rsidRPr="003A196C" w:rsidTr="0019649C">
        <w:tc>
          <w:tcPr>
            <w:tcW w:w="4673" w:type="dxa"/>
          </w:tcPr>
          <w:p w:rsidR="000B2002" w:rsidRDefault="000B2002" w:rsidP="000B2002">
            <w:pPr>
              <w:widowControl w:val="0"/>
              <w:pBdr>
                <w:top w:val="nil"/>
                <w:left w:val="nil"/>
                <w:bottom w:val="nil"/>
                <w:right w:val="nil"/>
                <w:between w:val="nil"/>
              </w:pBdr>
              <w:jc w:val="both"/>
              <w:rPr>
                <w:rFonts w:ascii="Arial" w:eastAsia="Arial" w:hAnsi="Arial" w:cs="Arial"/>
                <w:noProof/>
                <w:lang w:eastAsia="es-CO"/>
              </w:rPr>
            </w:pPr>
          </w:p>
          <w:p w:rsidR="00A11004" w:rsidRDefault="00A11004" w:rsidP="000B2002">
            <w:pPr>
              <w:widowControl w:val="0"/>
              <w:pBdr>
                <w:top w:val="nil"/>
                <w:left w:val="nil"/>
                <w:bottom w:val="nil"/>
                <w:right w:val="nil"/>
                <w:between w:val="nil"/>
              </w:pBdr>
              <w:jc w:val="both"/>
              <w:rPr>
                <w:rFonts w:ascii="Arial" w:eastAsia="Arial" w:hAnsi="Arial" w:cs="Arial"/>
                <w:noProof/>
                <w:lang w:eastAsia="es-CO"/>
              </w:rPr>
            </w:pPr>
          </w:p>
          <w:p w:rsidR="00A11004" w:rsidRDefault="00A11004" w:rsidP="000B2002">
            <w:pPr>
              <w:widowControl w:val="0"/>
              <w:pBdr>
                <w:top w:val="nil"/>
                <w:left w:val="nil"/>
                <w:bottom w:val="nil"/>
                <w:right w:val="nil"/>
                <w:between w:val="nil"/>
              </w:pBdr>
              <w:jc w:val="both"/>
              <w:rPr>
                <w:rFonts w:ascii="Arial" w:eastAsia="Arial" w:hAnsi="Arial" w:cs="Arial"/>
                <w:noProof/>
                <w:lang w:eastAsia="es-CO"/>
              </w:rPr>
            </w:pPr>
          </w:p>
          <w:p w:rsidR="00A11004" w:rsidRDefault="00A11004" w:rsidP="000B2002">
            <w:pPr>
              <w:widowControl w:val="0"/>
              <w:pBdr>
                <w:top w:val="nil"/>
                <w:left w:val="nil"/>
                <w:bottom w:val="nil"/>
                <w:right w:val="nil"/>
                <w:between w:val="nil"/>
              </w:pBdr>
              <w:jc w:val="both"/>
              <w:rPr>
                <w:rFonts w:ascii="Arial" w:eastAsia="Arial" w:hAnsi="Arial" w:cs="Arial"/>
                <w:noProof/>
                <w:lang w:eastAsia="es-CO"/>
              </w:rPr>
            </w:pPr>
          </w:p>
          <w:p w:rsidR="00A11004" w:rsidRPr="003A196C" w:rsidRDefault="00A11004" w:rsidP="000B2002">
            <w:pPr>
              <w:widowControl w:val="0"/>
              <w:pBdr>
                <w:top w:val="nil"/>
                <w:left w:val="nil"/>
                <w:bottom w:val="nil"/>
                <w:right w:val="nil"/>
                <w:between w:val="nil"/>
              </w:pBdr>
              <w:jc w:val="both"/>
              <w:rPr>
                <w:rFonts w:ascii="Arial" w:eastAsia="Arial" w:hAnsi="Arial" w:cs="Arial"/>
              </w:rPr>
            </w:pPr>
          </w:p>
          <w:p w:rsidR="000B2002" w:rsidRPr="003A196C" w:rsidRDefault="000B2002" w:rsidP="000B2002">
            <w:pPr>
              <w:widowControl w:val="0"/>
              <w:pBdr>
                <w:top w:val="nil"/>
                <w:left w:val="nil"/>
                <w:bottom w:val="nil"/>
                <w:right w:val="nil"/>
                <w:between w:val="nil"/>
              </w:pBdr>
              <w:jc w:val="both"/>
              <w:rPr>
                <w:rFonts w:ascii="Arial" w:eastAsia="Arial" w:hAnsi="Arial" w:cs="Arial"/>
                <w:b/>
              </w:rPr>
            </w:pPr>
            <w:r w:rsidRPr="003A196C">
              <w:rPr>
                <w:rFonts w:ascii="Arial" w:eastAsia="Arial" w:hAnsi="Arial" w:cs="Arial"/>
                <w:b/>
              </w:rPr>
              <w:t>DUVALIER SÁNCHEZ ARANGO</w:t>
            </w:r>
          </w:p>
          <w:p w:rsidR="000B2002" w:rsidRPr="003A196C" w:rsidRDefault="000B2002" w:rsidP="000B2002">
            <w:pPr>
              <w:widowControl w:val="0"/>
              <w:pBdr>
                <w:top w:val="nil"/>
                <w:left w:val="nil"/>
                <w:bottom w:val="nil"/>
                <w:right w:val="nil"/>
                <w:between w:val="nil"/>
              </w:pBdr>
              <w:jc w:val="both"/>
              <w:rPr>
                <w:rFonts w:ascii="Arial" w:eastAsia="Arial" w:hAnsi="Arial" w:cs="Arial"/>
              </w:rPr>
            </w:pPr>
            <w:r w:rsidRPr="003A196C">
              <w:rPr>
                <w:rFonts w:ascii="Arial" w:eastAsia="Arial" w:hAnsi="Arial" w:cs="Arial"/>
              </w:rPr>
              <w:t>Representante a la Cámara por el Valle del Cauca</w:t>
            </w:r>
          </w:p>
          <w:p w:rsidR="000B2002" w:rsidRPr="003A196C" w:rsidRDefault="000B2002" w:rsidP="000B2002">
            <w:pPr>
              <w:widowControl w:val="0"/>
              <w:pBdr>
                <w:top w:val="nil"/>
                <w:left w:val="nil"/>
                <w:bottom w:val="nil"/>
                <w:right w:val="nil"/>
                <w:between w:val="nil"/>
              </w:pBdr>
              <w:jc w:val="both"/>
              <w:rPr>
                <w:rFonts w:ascii="Arial" w:eastAsia="Arial" w:hAnsi="Arial" w:cs="Arial"/>
              </w:rPr>
            </w:pPr>
            <w:r w:rsidRPr="003A196C">
              <w:rPr>
                <w:rFonts w:ascii="Arial" w:eastAsia="Arial" w:hAnsi="Arial" w:cs="Arial"/>
              </w:rPr>
              <w:t xml:space="preserve">Partido Alianza Verde </w:t>
            </w:r>
          </w:p>
          <w:p w:rsidR="00BA0EBF" w:rsidRPr="003A196C" w:rsidRDefault="00BA0EBF" w:rsidP="00BA0EBF">
            <w:pPr>
              <w:spacing w:line="276" w:lineRule="auto"/>
              <w:jc w:val="both"/>
              <w:rPr>
                <w:rFonts w:ascii="Arial" w:hAnsi="Arial" w:cs="Arial"/>
                <w:noProof/>
                <w:lang w:eastAsia="es-CO"/>
              </w:rPr>
            </w:pPr>
          </w:p>
        </w:tc>
        <w:tc>
          <w:tcPr>
            <w:tcW w:w="4961" w:type="dxa"/>
          </w:tcPr>
          <w:p w:rsidR="000B2002" w:rsidRDefault="000B2002" w:rsidP="000B2002">
            <w:pPr>
              <w:spacing w:line="276" w:lineRule="auto"/>
              <w:jc w:val="both"/>
              <w:rPr>
                <w:rFonts w:ascii="Arial" w:eastAsia="Arial" w:hAnsi="Arial" w:cs="Arial"/>
                <w:b/>
              </w:rPr>
            </w:pPr>
          </w:p>
          <w:p w:rsidR="00A11004" w:rsidRDefault="00A11004" w:rsidP="000B2002">
            <w:pPr>
              <w:spacing w:line="276" w:lineRule="auto"/>
              <w:jc w:val="both"/>
              <w:rPr>
                <w:rFonts w:ascii="Arial" w:eastAsia="Arial" w:hAnsi="Arial" w:cs="Arial"/>
                <w:b/>
              </w:rPr>
            </w:pPr>
          </w:p>
          <w:p w:rsidR="00A11004" w:rsidRDefault="00A11004" w:rsidP="000B2002">
            <w:pPr>
              <w:spacing w:line="276" w:lineRule="auto"/>
              <w:jc w:val="both"/>
              <w:rPr>
                <w:rFonts w:ascii="Arial" w:eastAsia="Arial" w:hAnsi="Arial" w:cs="Arial"/>
                <w:b/>
              </w:rPr>
            </w:pPr>
          </w:p>
          <w:p w:rsidR="00A11004" w:rsidRPr="003A196C" w:rsidRDefault="00A11004" w:rsidP="000B2002">
            <w:pPr>
              <w:spacing w:line="276" w:lineRule="auto"/>
              <w:jc w:val="both"/>
              <w:rPr>
                <w:rFonts w:ascii="Arial" w:eastAsia="Arial" w:hAnsi="Arial" w:cs="Arial"/>
                <w:b/>
              </w:rPr>
            </w:pPr>
          </w:p>
          <w:p w:rsidR="000B2002" w:rsidRPr="003A196C" w:rsidRDefault="000B2002" w:rsidP="000B2002">
            <w:pPr>
              <w:spacing w:line="276" w:lineRule="auto"/>
              <w:jc w:val="both"/>
              <w:rPr>
                <w:rFonts w:ascii="Arial" w:eastAsia="Arial" w:hAnsi="Arial" w:cs="Arial"/>
                <w:b/>
              </w:rPr>
            </w:pPr>
            <w:r w:rsidRPr="003A196C">
              <w:rPr>
                <w:rFonts w:ascii="Arial" w:eastAsia="Arial" w:hAnsi="Arial" w:cs="Arial"/>
                <w:b/>
              </w:rPr>
              <w:t>Juan Camilo Londoño Barrera</w:t>
            </w:r>
          </w:p>
          <w:p w:rsidR="000B2002" w:rsidRPr="003A196C" w:rsidRDefault="000B2002" w:rsidP="000B2002">
            <w:pPr>
              <w:spacing w:line="276" w:lineRule="auto"/>
              <w:jc w:val="both"/>
              <w:rPr>
                <w:rFonts w:ascii="Arial" w:eastAsia="Arial" w:hAnsi="Arial" w:cs="Arial"/>
              </w:rPr>
            </w:pPr>
            <w:r w:rsidRPr="003A196C">
              <w:rPr>
                <w:rFonts w:ascii="Arial" w:eastAsia="Arial" w:hAnsi="Arial" w:cs="Arial"/>
              </w:rPr>
              <w:t>Representante a la Cámara por Antioquia</w:t>
            </w:r>
          </w:p>
          <w:p w:rsidR="00BA0EBF" w:rsidRPr="003A196C" w:rsidRDefault="000B2002" w:rsidP="000B2002">
            <w:pPr>
              <w:spacing w:line="276" w:lineRule="auto"/>
              <w:jc w:val="both"/>
              <w:rPr>
                <w:rFonts w:ascii="Arial" w:eastAsia="Arial" w:hAnsi="Arial" w:cs="Arial"/>
              </w:rPr>
            </w:pPr>
            <w:r w:rsidRPr="003A196C">
              <w:rPr>
                <w:rFonts w:ascii="Arial" w:eastAsia="Arial" w:hAnsi="Arial" w:cs="Arial"/>
              </w:rPr>
              <w:t>Partido Alianza Verde</w:t>
            </w:r>
          </w:p>
        </w:tc>
      </w:tr>
      <w:tr w:rsidR="00BA0EBF" w:rsidRPr="003A196C" w:rsidTr="0019649C">
        <w:tc>
          <w:tcPr>
            <w:tcW w:w="4673" w:type="dxa"/>
          </w:tcPr>
          <w:p w:rsidR="00BA0EBF" w:rsidRPr="003A196C" w:rsidRDefault="00BA0EBF" w:rsidP="00BA0EBF">
            <w:pPr>
              <w:spacing w:line="276" w:lineRule="auto"/>
              <w:jc w:val="both"/>
              <w:rPr>
                <w:rFonts w:ascii="Arial" w:hAnsi="Arial" w:cs="Arial"/>
                <w:noProof/>
                <w:lang w:eastAsia="es-CO"/>
              </w:rPr>
            </w:pPr>
          </w:p>
          <w:p w:rsidR="003A196C" w:rsidRPr="003A196C" w:rsidRDefault="003A196C" w:rsidP="00BA0EBF">
            <w:pPr>
              <w:spacing w:line="276" w:lineRule="auto"/>
              <w:jc w:val="both"/>
              <w:rPr>
                <w:rFonts w:ascii="Arial" w:hAnsi="Arial" w:cs="Arial"/>
                <w:noProof/>
                <w:lang w:eastAsia="es-CO"/>
              </w:rPr>
            </w:pPr>
          </w:p>
          <w:p w:rsidR="003A196C" w:rsidRPr="003A196C" w:rsidRDefault="003A196C" w:rsidP="00BA0EBF">
            <w:pPr>
              <w:spacing w:line="276" w:lineRule="auto"/>
              <w:jc w:val="both"/>
              <w:rPr>
                <w:rFonts w:ascii="Arial" w:hAnsi="Arial" w:cs="Arial"/>
                <w:noProof/>
                <w:lang w:eastAsia="es-CO"/>
              </w:rPr>
            </w:pPr>
          </w:p>
          <w:p w:rsidR="00A11004" w:rsidRDefault="00A11004" w:rsidP="003A196C">
            <w:pPr>
              <w:widowControl w:val="0"/>
              <w:rPr>
                <w:rFonts w:ascii="Arial" w:eastAsia="Arial Narrow" w:hAnsi="Arial" w:cs="Arial"/>
                <w:b/>
              </w:rPr>
            </w:pPr>
          </w:p>
          <w:p w:rsidR="003A196C" w:rsidRPr="003A196C" w:rsidRDefault="003A196C" w:rsidP="003A196C">
            <w:pPr>
              <w:widowControl w:val="0"/>
              <w:rPr>
                <w:rFonts w:ascii="Arial" w:eastAsia="Arial Narrow" w:hAnsi="Arial" w:cs="Arial"/>
                <w:b/>
              </w:rPr>
            </w:pPr>
            <w:r w:rsidRPr="003A196C">
              <w:rPr>
                <w:rFonts w:ascii="Arial" w:eastAsia="Arial Narrow" w:hAnsi="Arial" w:cs="Arial"/>
                <w:b/>
              </w:rPr>
              <w:t>JAIME RAÚL SALAMANCA TORRES</w:t>
            </w:r>
          </w:p>
          <w:p w:rsidR="003A196C" w:rsidRPr="003A196C" w:rsidRDefault="003A196C" w:rsidP="003A196C">
            <w:pPr>
              <w:widowControl w:val="0"/>
              <w:rPr>
                <w:rFonts w:ascii="Arial" w:eastAsia="Arial Narrow" w:hAnsi="Arial" w:cs="Arial"/>
              </w:rPr>
            </w:pPr>
            <w:r w:rsidRPr="003A196C">
              <w:rPr>
                <w:rFonts w:ascii="Arial" w:eastAsia="Arial Narrow" w:hAnsi="Arial" w:cs="Arial"/>
              </w:rPr>
              <w:t xml:space="preserve">Representante a la Cámara por Boyacá </w:t>
            </w:r>
          </w:p>
          <w:p w:rsidR="003A196C" w:rsidRPr="003A196C" w:rsidRDefault="003A196C" w:rsidP="003A196C">
            <w:pPr>
              <w:spacing w:line="276" w:lineRule="auto"/>
              <w:rPr>
                <w:rFonts w:ascii="Arial" w:hAnsi="Arial" w:cs="Arial"/>
                <w:noProof/>
                <w:lang w:eastAsia="es-CO"/>
              </w:rPr>
            </w:pPr>
            <w:r w:rsidRPr="003A196C">
              <w:rPr>
                <w:rFonts w:ascii="Arial" w:eastAsia="Arial Narrow" w:hAnsi="Arial" w:cs="Arial"/>
              </w:rPr>
              <w:t>Partido Alianza Verde</w:t>
            </w:r>
          </w:p>
          <w:p w:rsidR="003A196C" w:rsidRPr="003A196C" w:rsidRDefault="003A196C" w:rsidP="003A196C">
            <w:pPr>
              <w:spacing w:line="276" w:lineRule="auto"/>
              <w:jc w:val="right"/>
              <w:rPr>
                <w:rFonts w:ascii="Arial" w:hAnsi="Arial" w:cs="Arial"/>
                <w:noProof/>
                <w:lang w:eastAsia="es-CO"/>
              </w:rPr>
            </w:pPr>
          </w:p>
          <w:p w:rsidR="003A196C" w:rsidRPr="003A196C" w:rsidRDefault="003A196C" w:rsidP="003A196C">
            <w:pPr>
              <w:spacing w:line="276" w:lineRule="auto"/>
              <w:jc w:val="right"/>
              <w:rPr>
                <w:rFonts w:ascii="Arial" w:hAnsi="Arial" w:cs="Arial"/>
                <w:noProof/>
                <w:lang w:eastAsia="es-CO"/>
              </w:rPr>
            </w:pPr>
          </w:p>
        </w:tc>
        <w:tc>
          <w:tcPr>
            <w:tcW w:w="4961" w:type="dxa"/>
          </w:tcPr>
          <w:p w:rsidR="003A196C" w:rsidRDefault="003A196C" w:rsidP="003A196C">
            <w:pPr>
              <w:spacing w:line="276" w:lineRule="auto"/>
              <w:jc w:val="both"/>
              <w:rPr>
                <w:rFonts w:ascii="Arial" w:eastAsia="Arial" w:hAnsi="Arial" w:cs="Arial"/>
                <w:b/>
              </w:rPr>
            </w:pPr>
          </w:p>
          <w:p w:rsidR="00A11004" w:rsidRDefault="00A11004" w:rsidP="003A196C">
            <w:pPr>
              <w:spacing w:line="276" w:lineRule="auto"/>
              <w:jc w:val="both"/>
              <w:rPr>
                <w:rFonts w:ascii="Arial" w:eastAsia="Arial" w:hAnsi="Arial" w:cs="Arial"/>
                <w:b/>
              </w:rPr>
            </w:pPr>
          </w:p>
          <w:p w:rsidR="00A11004" w:rsidRDefault="00A11004" w:rsidP="003A196C">
            <w:pPr>
              <w:spacing w:line="276" w:lineRule="auto"/>
              <w:jc w:val="both"/>
              <w:rPr>
                <w:rFonts w:ascii="Arial" w:eastAsia="Arial" w:hAnsi="Arial" w:cs="Arial"/>
                <w:b/>
              </w:rPr>
            </w:pPr>
          </w:p>
          <w:p w:rsidR="00A11004" w:rsidRPr="003A196C" w:rsidRDefault="00A11004" w:rsidP="003A196C">
            <w:pPr>
              <w:spacing w:line="276" w:lineRule="auto"/>
              <w:jc w:val="both"/>
              <w:rPr>
                <w:rFonts w:ascii="Arial" w:eastAsia="Arial" w:hAnsi="Arial" w:cs="Arial"/>
                <w:b/>
              </w:rPr>
            </w:pPr>
          </w:p>
          <w:p w:rsidR="003A196C" w:rsidRPr="003A196C" w:rsidRDefault="003A196C" w:rsidP="003A196C">
            <w:pPr>
              <w:spacing w:line="276" w:lineRule="auto"/>
              <w:jc w:val="both"/>
              <w:rPr>
                <w:rFonts w:ascii="Arial" w:eastAsia="Arial" w:hAnsi="Arial" w:cs="Arial"/>
                <w:b/>
              </w:rPr>
            </w:pPr>
            <w:r w:rsidRPr="003A196C">
              <w:rPr>
                <w:rFonts w:ascii="Arial" w:eastAsia="Arial" w:hAnsi="Arial" w:cs="Arial"/>
                <w:b/>
              </w:rPr>
              <w:t>JENNIFER PEDRAZA SANDOVAL</w:t>
            </w:r>
          </w:p>
          <w:p w:rsidR="003A196C" w:rsidRPr="003A196C" w:rsidRDefault="003A196C" w:rsidP="003A196C">
            <w:pPr>
              <w:spacing w:line="276" w:lineRule="auto"/>
              <w:jc w:val="both"/>
              <w:rPr>
                <w:rFonts w:ascii="Arial" w:eastAsia="Arial" w:hAnsi="Arial" w:cs="Arial"/>
              </w:rPr>
            </w:pPr>
            <w:r w:rsidRPr="003A196C">
              <w:rPr>
                <w:rFonts w:ascii="Arial" w:eastAsia="Arial" w:hAnsi="Arial" w:cs="Arial"/>
              </w:rPr>
              <w:t>Representante a la Cámara por Bogotá</w:t>
            </w:r>
          </w:p>
          <w:p w:rsidR="00BA0EBF" w:rsidRPr="003A196C" w:rsidRDefault="003A196C" w:rsidP="003A196C">
            <w:pPr>
              <w:spacing w:line="276" w:lineRule="auto"/>
              <w:jc w:val="both"/>
              <w:rPr>
                <w:rFonts w:ascii="Arial" w:eastAsia="Arial" w:hAnsi="Arial" w:cs="Arial"/>
              </w:rPr>
            </w:pPr>
            <w:r w:rsidRPr="003A196C">
              <w:rPr>
                <w:rFonts w:ascii="Arial" w:eastAsia="Arial" w:hAnsi="Arial" w:cs="Arial"/>
              </w:rPr>
              <w:t>Partido Dignidad</w:t>
            </w:r>
          </w:p>
        </w:tc>
      </w:tr>
      <w:tr w:rsidR="00BA0EBF" w:rsidRPr="003A196C" w:rsidTr="0019649C">
        <w:tc>
          <w:tcPr>
            <w:tcW w:w="4673" w:type="dxa"/>
          </w:tcPr>
          <w:p w:rsidR="003A196C" w:rsidRDefault="003A196C" w:rsidP="003A196C">
            <w:pPr>
              <w:spacing w:line="276" w:lineRule="auto"/>
              <w:jc w:val="both"/>
              <w:rPr>
                <w:rFonts w:ascii="Arial" w:hAnsi="Arial" w:cs="Arial"/>
                <w:b/>
                <w:noProof/>
                <w:lang w:eastAsia="es-CO"/>
              </w:rPr>
            </w:pPr>
          </w:p>
          <w:p w:rsidR="00A11004" w:rsidRDefault="00A11004" w:rsidP="003A196C">
            <w:pPr>
              <w:spacing w:line="276" w:lineRule="auto"/>
              <w:jc w:val="both"/>
              <w:rPr>
                <w:rFonts w:ascii="Arial" w:hAnsi="Arial" w:cs="Arial"/>
                <w:b/>
                <w:noProof/>
                <w:lang w:eastAsia="es-CO"/>
              </w:rPr>
            </w:pPr>
          </w:p>
          <w:p w:rsidR="00A11004" w:rsidRPr="003A196C" w:rsidRDefault="00A11004" w:rsidP="003A196C">
            <w:pPr>
              <w:spacing w:line="276" w:lineRule="auto"/>
              <w:jc w:val="both"/>
              <w:rPr>
                <w:rFonts w:ascii="Arial" w:hAnsi="Arial" w:cs="Arial"/>
                <w:b/>
                <w:noProof/>
                <w:lang w:eastAsia="es-CO"/>
              </w:rPr>
            </w:pPr>
          </w:p>
          <w:p w:rsidR="003A196C" w:rsidRPr="003A196C" w:rsidRDefault="003A196C" w:rsidP="003A196C">
            <w:pPr>
              <w:spacing w:line="276" w:lineRule="auto"/>
              <w:jc w:val="both"/>
              <w:rPr>
                <w:rFonts w:ascii="Arial" w:hAnsi="Arial" w:cs="Arial"/>
                <w:b/>
                <w:noProof/>
                <w:lang w:eastAsia="es-CO"/>
              </w:rPr>
            </w:pPr>
          </w:p>
          <w:p w:rsidR="003A196C" w:rsidRPr="003A196C" w:rsidRDefault="003A196C" w:rsidP="003A196C">
            <w:pPr>
              <w:spacing w:line="276" w:lineRule="auto"/>
              <w:jc w:val="both"/>
              <w:rPr>
                <w:rFonts w:ascii="Arial" w:hAnsi="Arial" w:cs="Arial"/>
                <w:b/>
                <w:noProof/>
                <w:lang w:eastAsia="es-CO"/>
              </w:rPr>
            </w:pPr>
            <w:r w:rsidRPr="003A196C">
              <w:rPr>
                <w:rFonts w:ascii="Arial" w:hAnsi="Arial" w:cs="Arial"/>
                <w:b/>
                <w:noProof/>
                <w:lang w:eastAsia="es-CO"/>
              </w:rPr>
              <w:t>SANTIAGO OSORIO MARIN  </w:t>
            </w:r>
          </w:p>
          <w:p w:rsidR="003A196C" w:rsidRPr="003A196C" w:rsidRDefault="003A196C" w:rsidP="003A196C">
            <w:pPr>
              <w:spacing w:line="276" w:lineRule="auto"/>
              <w:jc w:val="both"/>
              <w:rPr>
                <w:rFonts w:ascii="Arial" w:hAnsi="Arial" w:cs="Arial"/>
                <w:noProof/>
                <w:lang w:eastAsia="es-CO"/>
              </w:rPr>
            </w:pPr>
            <w:r w:rsidRPr="003A196C">
              <w:rPr>
                <w:rFonts w:ascii="Arial" w:hAnsi="Arial" w:cs="Arial"/>
                <w:noProof/>
                <w:lang w:eastAsia="es-CO"/>
              </w:rPr>
              <w:t>Representante a la Cámara</w:t>
            </w:r>
          </w:p>
          <w:p w:rsidR="00BA0EBF" w:rsidRPr="003A196C" w:rsidRDefault="003A196C" w:rsidP="003A196C">
            <w:pPr>
              <w:spacing w:line="276" w:lineRule="auto"/>
              <w:jc w:val="both"/>
              <w:rPr>
                <w:rFonts w:ascii="Arial" w:hAnsi="Arial" w:cs="Arial"/>
                <w:noProof/>
                <w:lang w:eastAsia="es-CO"/>
              </w:rPr>
            </w:pPr>
            <w:r w:rsidRPr="003A196C">
              <w:rPr>
                <w:rFonts w:ascii="Arial" w:hAnsi="Arial" w:cs="Arial"/>
                <w:noProof/>
                <w:lang w:eastAsia="es-CO"/>
              </w:rPr>
              <w:t>Coalición Alianza Verde - Pacto Histórico</w:t>
            </w:r>
          </w:p>
        </w:tc>
        <w:tc>
          <w:tcPr>
            <w:tcW w:w="4961" w:type="dxa"/>
          </w:tcPr>
          <w:p w:rsidR="003A196C" w:rsidRPr="003A196C" w:rsidRDefault="003A196C" w:rsidP="003A196C">
            <w:pPr>
              <w:spacing w:line="276" w:lineRule="auto"/>
              <w:jc w:val="both"/>
              <w:rPr>
                <w:rFonts w:ascii="Arial" w:eastAsia="Arial" w:hAnsi="Arial" w:cs="Arial"/>
                <w:b/>
              </w:rPr>
            </w:pPr>
          </w:p>
          <w:p w:rsidR="003A196C" w:rsidRPr="003A196C" w:rsidRDefault="003A196C" w:rsidP="003A196C">
            <w:pPr>
              <w:spacing w:line="276" w:lineRule="auto"/>
              <w:jc w:val="both"/>
              <w:rPr>
                <w:rFonts w:ascii="Arial" w:eastAsia="Arial" w:hAnsi="Arial" w:cs="Arial"/>
                <w:b/>
              </w:rPr>
            </w:pPr>
          </w:p>
          <w:p w:rsidR="003A196C" w:rsidRPr="003A196C" w:rsidRDefault="003A196C" w:rsidP="003A196C">
            <w:pPr>
              <w:spacing w:line="276" w:lineRule="auto"/>
              <w:jc w:val="both"/>
              <w:rPr>
                <w:rFonts w:ascii="Arial" w:eastAsia="Arial" w:hAnsi="Arial" w:cs="Arial"/>
                <w:b/>
              </w:rPr>
            </w:pPr>
          </w:p>
          <w:p w:rsidR="003A196C" w:rsidRPr="003A196C" w:rsidRDefault="003A196C" w:rsidP="003A196C">
            <w:pPr>
              <w:spacing w:line="276" w:lineRule="auto"/>
              <w:jc w:val="both"/>
              <w:rPr>
                <w:rFonts w:ascii="Arial" w:eastAsia="Arial" w:hAnsi="Arial" w:cs="Arial"/>
                <w:b/>
              </w:rPr>
            </w:pPr>
            <w:r w:rsidRPr="003A196C">
              <w:rPr>
                <w:rFonts w:ascii="Arial" w:eastAsia="Arial" w:hAnsi="Arial" w:cs="Arial"/>
                <w:b/>
              </w:rPr>
              <w:t xml:space="preserve">FABIÁN DÍAZ PLATA </w:t>
            </w:r>
          </w:p>
          <w:p w:rsidR="003A196C" w:rsidRPr="003A196C" w:rsidRDefault="003A196C" w:rsidP="003A196C">
            <w:pPr>
              <w:spacing w:line="276" w:lineRule="auto"/>
              <w:jc w:val="both"/>
              <w:rPr>
                <w:rFonts w:ascii="Arial" w:eastAsia="Arial" w:hAnsi="Arial" w:cs="Arial"/>
              </w:rPr>
            </w:pPr>
            <w:r w:rsidRPr="003A196C">
              <w:rPr>
                <w:rFonts w:ascii="Arial" w:eastAsia="Arial" w:hAnsi="Arial" w:cs="Arial"/>
              </w:rPr>
              <w:t xml:space="preserve">Senador de la República </w:t>
            </w:r>
          </w:p>
          <w:p w:rsidR="003A196C" w:rsidRPr="003A196C" w:rsidRDefault="003A196C" w:rsidP="003A196C">
            <w:pPr>
              <w:spacing w:line="276" w:lineRule="auto"/>
              <w:jc w:val="both"/>
              <w:rPr>
                <w:rFonts w:ascii="Arial" w:eastAsia="Arial" w:hAnsi="Arial" w:cs="Arial"/>
              </w:rPr>
            </w:pPr>
            <w:r w:rsidRPr="003A196C">
              <w:rPr>
                <w:rFonts w:ascii="Arial" w:eastAsia="Arial" w:hAnsi="Arial" w:cs="Arial"/>
              </w:rPr>
              <w:t xml:space="preserve">Partido Alianza Verde </w:t>
            </w:r>
          </w:p>
          <w:p w:rsidR="00BA0EBF" w:rsidRPr="003A196C" w:rsidRDefault="00BA0EBF" w:rsidP="00BA0EBF">
            <w:pPr>
              <w:spacing w:line="276" w:lineRule="auto"/>
              <w:jc w:val="both"/>
              <w:rPr>
                <w:rFonts w:ascii="Arial" w:eastAsia="Arial" w:hAnsi="Arial" w:cs="Arial"/>
              </w:rPr>
            </w:pPr>
          </w:p>
        </w:tc>
      </w:tr>
      <w:tr w:rsidR="00BA0EBF" w:rsidRPr="003A196C" w:rsidTr="0019649C">
        <w:tc>
          <w:tcPr>
            <w:tcW w:w="4673" w:type="dxa"/>
          </w:tcPr>
          <w:p w:rsidR="003A196C" w:rsidRDefault="003A196C" w:rsidP="003A196C">
            <w:pPr>
              <w:spacing w:line="276" w:lineRule="auto"/>
              <w:jc w:val="both"/>
              <w:rPr>
                <w:rFonts w:ascii="Arial" w:hAnsi="Arial" w:cs="Arial"/>
                <w:b/>
                <w:noProof/>
                <w:lang w:eastAsia="es-CO"/>
              </w:rPr>
            </w:pPr>
          </w:p>
          <w:p w:rsidR="00A11004" w:rsidRDefault="00A11004" w:rsidP="003A196C">
            <w:pPr>
              <w:spacing w:line="276" w:lineRule="auto"/>
              <w:jc w:val="both"/>
              <w:rPr>
                <w:rFonts w:ascii="Arial" w:hAnsi="Arial" w:cs="Arial"/>
                <w:b/>
                <w:noProof/>
                <w:lang w:eastAsia="es-CO"/>
              </w:rPr>
            </w:pPr>
          </w:p>
          <w:p w:rsidR="00A11004" w:rsidRDefault="00A11004" w:rsidP="003A196C">
            <w:pPr>
              <w:spacing w:line="276" w:lineRule="auto"/>
              <w:jc w:val="both"/>
              <w:rPr>
                <w:rFonts w:ascii="Arial" w:hAnsi="Arial" w:cs="Arial"/>
                <w:b/>
                <w:noProof/>
                <w:lang w:eastAsia="es-CO"/>
              </w:rPr>
            </w:pPr>
          </w:p>
          <w:p w:rsidR="00A11004" w:rsidRPr="003A196C" w:rsidRDefault="00A11004" w:rsidP="003A196C">
            <w:pPr>
              <w:spacing w:line="276" w:lineRule="auto"/>
              <w:jc w:val="both"/>
              <w:rPr>
                <w:rFonts w:ascii="Arial" w:hAnsi="Arial" w:cs="Arial"/>
                <w:b/>
                <w:noProof/>
                <w:lang w:eastAsia="es-CO"/>
              </w:rPr>
            </w:pPr>
          </w:p>
          <w:p w:rsidR="003A196C" w:rsidRPr="003A196C" w:rsidRDefault="003A196C" w:rsidP="003A196C">
            <w:pPr>
              <w:spacing w:line="276" w:lineRule="auto"/>
              <w:jc w:val="both"/>
              <w:rPr>
                <w:rFonts w:ascii="Arial" w:hAnsi="Arial" w:cs="Arial"/>
                <w:b/>
                <w:noProof/>
                <w:lang w:eastAsia="es-CO"/>
              </w:rPr>
            </w:pPr>
            <w:r w:rsidRPr="003A196C">
              <w:rPr>
                <w:rFonts w:ascii="Arial" w:hAnsi="Arial" w:cs="Arial"/>
                <w:b/>
                <w:noProof/>
                <w:lang w:eastAsia="es-CO"/>
              </w:rPr>
              <w:t>JUAN SEBASTIÁN GÓMEZ GONZÁLEZ</w:t>
            </w:r>
          </w:p>
          <w:p w:rsidR="003A196C" w:rsidRPr="003A196C" w:rsidRDefault="003A196C" w:rsidP="003A196C">
            <w:pPr>
              <w:spacing w:line="276" w:lineRule="auto"/>
              <w:jc w:val="both"/>
              <w:rPr>
                <w:rFonts w:ascii="Arial" w:hAnsi="Arial" w:cs="Arial"/>
                <w:noProof/>
                <w:lang w:eastAsia="es-CO"/>
              </w:rPr>
            </w:pPr>
            <w:r w:rsidRPr="003A196C">
              <w:rPr>
                <w:rFonts w:ascii="Arial" w:hAnsi="Arial" w:cs="Arial"/>
                <w:noProof/>
                <w:lang w:eastAsia="es-CO"/>
              </w:rPr>
              <w:t>Representante a la Cámara por Caldas</w:t>
            </w:r>
          </w:p>
          <w:p w:rsidR="003A196C" w:rsidRPr="003A196C" w:rsidRDefault="003A196C" w:rsidP="003A196C">
            <w:pPr>
              <w:spacing w:line="276" w:lineRule="auto"/>
              <w:jc w:val="both"/>
              <w:rPr>
                <w:rFonts w:ascii="Arial" w:hAnsi="Arial" w:cs="Arial"/>
                <w:noProof/>
                <w:lang w:eastAsia="es-CO"/>
              </w:rPr>
            </w:pPr>
            <w:r w:rsidRPr="003A196C">
              <w:rPr>
                <w:rFonts w:ascii="Arial" w:hAnsi="Arial" w:cs="Arial"/>
                <w:noProof/>
                <w:lang w:eastAsia="es-CO"/>
              </w:rPr>
              <w:t>Nuevo Liberalismo</w:t>
            </w:r>
          </w:p>
          <w:p w:rsidR="003A196C" w:rsidRPr="003A196C" w:rsidRDefault="003A196C" w:rsidP="00BA0EBF">
            <w:pPr>
              <w:spacing w:line="276" w:lineRule="auto"/>
              <w:jc w:val="both"/>
              <w:rPr>
                <w:rFonts w:ascii="Arial" w:hAnsi="Arial" w:cs="Arial"/>
                <w:noProof/>
                <w:lang w:eastAsia="es-CO"/>
              </w:rPr>
            </w:pPr>
          </w:p>
        </w:tc>
        <w:tc>
          <w:tcPr>
            <w:tcW w:w="4961" w:type="dxa"/>
          </w:tcPr>
          <w:p w:rsidR="003A196C" w:rsidRDefault="003A196C" w:rsidP="003A196C">
            <w:pPr>
              <w:widowControl w:val="0"/>
              <w:jc w:val="both"/>
              <w:rPr>
                <w:rFonts w:ascii="Arial" w:eastAsia="Arial" w:hAnsi="Arial" w:cs="Arial"/>
                <w:b/>
                <w:noProof/>
                <w:color w:val="222222"/>
                <w:sz w:val="22"/>
                <w:szCs w:val="22"/>
                <w:highlight w:val="white"/>
                <w:lang w:eastAsia="es-CO"/>
              </w:rPr>
            </w:pPr>
          </w:p>
          <w:p w:rsidR="00A11004" w:rsidRDefault="00A11004" w:rsidP="003A196C">
            <w:pPr>
              <w:widowControl w:val="0"/>
              <w:jc w:val="both"/>
              <w:rPr>
                <w:rFonts w:ascii="Arial" w:eastAsia="Arial" w:hAnsi="Arial" w:cs="Arial"/>
                <w:b/>
                <w:noProof/>
                <w:color w:val="222222"/>
                <w:sz w:val="22"/>
                <w:szCs w:val="22"/>
                <w:highlight w:val="white"/>
                <w:lang w:eastAsia="es-CO"/>
              </w:rPr>
            </w:pPr>
          </w:p>
          <w:p w:rsidR="00A11004" w:rsidRDefault="00A11004" w:rsidP="003A196C">
            <w:pPr>
              <w:widowControl w:val="0"/>
              <w:jc w:val="both"/>
              <w:rPr>
                <w:rFonts w:ascii="Arial" w:eastAsia="Arial" w:hAnsi="Arial" w:cs="Arial"/>
                <w:b/>
                <w:noProof/>
                <w:color w:val="222222"/>
                <w:sz w:val="22"/>
                <w:szCs w:val="22"/>
                <w:highlight w:val="white"/>
                <w:lang w:eastAsia="es-CO"/>
              </w:rPr>
            </w:pPr>
          </w:p>
          <w:p w:rsidR="00A11004" w:rsidRDefault="00A11004" w:rsidP="003A196C">
            <w:pPr>
              <w:widowControl w:val="0"/>
              <w:jc w:val="both"/>
              <w:rPr>
                <w:rFonts w:ascii="Arial" w:eastAsia="Arial" w:hAnsi="Arial" w:cs="Arial"/>
                <w:b/>
                <w:noProof/>
                <w:color w:val="222222"/>
                <w:sz w:val="22"/>
                <w:szCs w:val="22"/>
                <w:highlight w:val="white"/>
                <w:lang w:eastAsia="es-CO"/>
              </w:rPr>
            </w:pPr>
          </w:p>
          <w:p w:rsidR="00A11004" w:rsidRPr="003A196C" w:rsidRDefault="00A11004" w:rsidP="003A196C">
            <w:pPr>
              <w:widowControl w:val="0"/>
              <w:jc w:val="both"/>
              <w:rPr>
                <w:rFonts w:ascii="Arial" w:eastAsia="Arial" w:hAnsi="Arial" w:cs="Arial"/>
                <w:b/>
                <w:color w:val="222222"/>
                <w:sz w:val="22"/>
                <w:szCs w:val="22"/>
                <w:highlight w:val="white"/>
              </w:rPr>
            </w:pPr>
          </w:p>
          <w:p w:rsidR="003A196C" w:rsidRPr="003A196C" w:rsidRDefault="003A196C" w:rsidP="003A196C">
            <w:pPr>
              <w:widowControl w:val="0"/>
              <w:jc w:val="both"/>
              <w:rPr>
                <w:rFonts w:ascii="Arial" w:eastAsia="Arial" w:hAnsi="Arial" w:cs="Arial"/>
                <w:b/>
                <w:color w:val="222222"/>
                <w:sz w:val="22"/>
                <w:szCs w:val="22"/>
                <w:highlight w:val="white"/>
              </w:rPr>
            </w:pPr>
            <w:r w:rsidRPr="003A196C">
              <w:rPr>
                <w:rFonts w:ascii="Arial" w:eastAsia="Arial" w:hAnsi="Arial" w:cs="Arial"/>
                <w:b/>
                <w:color w:val="222222"/>
                <w:sz w:val="22"/>
                <w:szCs w:val="22"/>
                <w:highlight w:val="white"/>
              </w:rPr>
              <w:t>IVÁN LEONIDAS NAME VASQUEZ</w:t>
            </w:r>
          </w:p>
          <w:p w:rsidR="003A196C" w:rsidRPr="003A196C" w:rsidRDefault="003A196C" w:rsidP="003A196C">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222222"/>
                <w:sz w:val="22"/>
                <w:szCs w:val="22"/>
                <w:highlight w:val="white"/>
              </w:rPr>
            </w:pPr>
            <w:r w:rsidRPr="003A196C">
              <w:rPr>
                <w:rFonts w:ascii="Arial" w:eastAsia="Arial" w:hAnsi="Arial" w:cs="Arial"/>
                <w:color w:val="222222"/>
                <w:sz w:val="22"/>
                <w:szCs w:val="22"/>
                <w:highlight w:val="white"/>
              </w:rPr>
              <w:t>Senador de la República</w:t>
            </w:r>
          </w:p>
          <w:p w:rsidR="00BA0EBF" w:rsidRPr="003A196C" w:rsidRDefault="003A196C" w:rsidP="003A196C">
            <w:pPr>
              <w:spacing w:line="276" w:lineRule="auto"/>
              <w:jc w:val="both"/>
              <w:rPr>
                <w:rFonts w:ascii="Arial" w:eastAsia="Arial" w:hAnsi="Arial" w:cs="Arial"/>
              </w:rPr>
            </w:pPr>
            <w:r w:rsidRPr="003A196C">
              <w:rPr>
                <w:rFonts w:ascii="Arial" w:eastAsia="Arial" w:hAnsi="Arial" w:cs="Arial"/>
                <w:color w:val="222222"/>
                <w:sz w:val="22"/>
                <w:szCs w:val="22"/>
                <w:highlight w:val="white"/>
              </w:rPr>
              <w:t>Partido Alianza Verde</w:t>
            </w:r>
          </w:p>
        </w:tc>
      </w:tr>
    </w:tbl>
    <w:p w:rsidR="006365DE" w:rsidRDefault="006365DE">
      <w:pPr>
        <w:spacing w:after="160" w:line="259" w:lineRule="auto"/>
        <w:rPr>
          <w:rFonts w:ascii="Arial" w:eastAsia="Arial" w:hAnsi="Arial" w:cs="Arial"/>
          <w:b/>
        </w:rPr>
      </w:pPr>
    </w:p>
    <w:p w:rsidR="0019649C" w:rsidRDefault="0019649C">
      <w:pPr>
        <w:spacing w:before="240" w:after="240" w:line="276" w:lineRule="auto"/>
        <w:jc w:val="center"/>
        <w:rPr>
          <w:rFonts w:ascii="Arial" w:eastAsia="Arial" w:hAnsi="Arial" w:cs="Arial"/>
          <w:b/>
        </w:rPr>
      </w:pPr>
    </w:p>
    <w:p w:rsidR="0019649C" w:rsidRDefault="0019649C">
      <w:pPr>
        <w:spacing w:before="240" w:after="240" w:line="276" w:lineRule="auto"/>
        <w:jc w:val="center"/>
        <w:rPr>
          <w:rFonts w:ascii="Arial" w:eastAsia="Arial" w:hAnsi="Arial" w:cs="Arial"/>
          <w:b/>
        </w:rPr>
      </w:pPr>
    </w:p>
    <w:p w:rsidR="0019649C" w:rsidRDefault="0019649C">
      <w:pPr>
        <w:spacing w:before="240" w:after="240" w:line="276" w:lineRule="auto"/>
        <w:jc w:val="center"/>
        <w:rPr>
          <w:rFonts w:ascii="Arial" w:eastAsia="Arial" w:hAnsi="Arial" w:cs="Arial"/>
          <w:b/>
        </w:rPr>
      </w:pPr>
    </w:p>
    <w:p w:rsidR="00A11004" w:rsidRDefault="00A11004">
      <w:pPr>
        <w:spacing w:before="240" w:after="240" w:line="276" w:lineRule="auto"/>
        <w:jc w:val="center"/>
        <w:rPr>
          <w:rFonts w:ascii="Arial" w:eastAsia="Arial" w:hAnsi="Arial" w:cs="Arial"/>
          <w:b/>
        </w:rPr>
      </w:pPr>
    </w:p>
    <w:p w:rsidR="00A11004" w:rsidRDefault="00A11004">
      <w:pPr>
        <w:spacing w:before="240" w:after="240" w:line="276" w:lineRule="auto"/>
        <w:jc w:val="center"/>
        <w:rPr>
          <w:rFonts w:ascii="Arial" w:eastAsia="Arial" w:hAnsi="Arial" w:cs="Arial"/>
          <w:b/>
        </w:rPr>
      </w:pPr>
    </w:p>
    <w:p w:rsidR="00A11004" w:rsidRDefault="00A11004">
      <w:pPr>
        <w:spacing w:before="240" w:after="240" w:line="276" w:lineRule="auto"/>
        <w:jc w:val="center"/>
        <w:rPr>
          <w:rFonts w:ascii="Arial" w:eastAsia="Arial" w:hAnsi="Arial" w:cs="Arial"/>
          <w:b/>
        </w:rPr>
      </w:pPr>
    </w:p>
    <w:p w:rsidR="0019649C" w:rsidRDefault="0019649C">
      <w:pPr>
        <w:spacing w:before="240" w:after="240" w:line="276" w:lineRule="auto"/>
        <w:jc w:val="center"/>
        <w:rPr>
          <w:rFonts w:ascii="Arial" w:eastAsia="Arial" w:hAnsi="Arial" w:cs="Arial"/>
          <w:b/>
        </w:rPr>
      </w:pPr>
    </w:p>
    <w:p w:rsidR="006365DE" w:rsidRDefault="00BA0EBF">
      <w:pPr>
        <w:spacing w:before="240" w:after="240" w:line="276" w:lineRule="auto"/>
        <w:jc w:val="center"/>
        <w:rPr>
          <w:rFonts w:ascii="Arial" w:eastAsia="Arial" w:hAnsi="Arial" w:cs="Arial"/>
          <w:b/>
        </w:rPr>
      </w:pPr>
      <w:r>
        <w:rPr>
          <w:rFonts w:ascii="Arial" w:eastAsia="Arial" w:hAnsi="Arial" w:cs="Arial"/>
          <w:b/>
        </w:rPr>
        <w:lastRenderedPageBreak/>
        <w:t>PROYECTO DE LEY _____ DE 2022</w:t>
      </w:r>
    </w:p>
    <w:p w:rsidR="006365DE" w:rsidRDefault="00BA0EBF">
      <w:pPr>
        <w:spacing w:before="240" w:after="240" w:line="276" w:lineRule="auto"/>
        <w:jc w:val="center"/>
        <w:rPr>
          <w:rFonts w:ascii="Arial" w:eastAsia="Arial" w:hAnsi="Arial" w:cs="Arial"/>
          <w:b/>
        </w:rPr>
      </w:pPr>
      <w:r>
        <w:rPr>
          <w:rFonts w:ascii="Arial" w:eastAsia="Arial" w:hAnsi="Arial" w:cs="Arial"/>
          <w:b/>
        </w:rPr>
        <w:t>“POR MEDIO DE LA CUAL SE MODIFICA LA LEY 99 DE 1993, SE DICTAN OTRAS DISPOSICIONES”</w:t>
      </w:r>
    </w:p>
    <w:p w:rsidR="006365DE" w:rsidRDefault="00BA0EBF">
      <w:pPr>
        <w:spacing w:before="240" w:after="240" w:line="276" w:lineRule="auto"/>
        <w:jc w:val="center"/>
        <w:rPr>
          <w:rFonts w:ascii="Arial" w:eastAsia="Arial" w:hAnsi="Arial" w:cs="Arial"/>
        </w:rPr>
      </w:pPr>
      <w:r>
        <w:rPr>
          <w:rFonts w:ascii="Arial" w:eastAsia="Arial" w:hAnsi="Arial" w:cs="Arial"/>
          <w:b/>
        </w:rPr>
        <w:t>***</w:t>
      </w:r>
    </w:p>
    <w:p w:rsidR="006365DE" w:rsidRDefault="00BA0EBF">
      <w:pPr>
        <w:spacing w:before="240" w:after="240" w:line="276" w:lineRule="auto"/>
        <w:jc w:val="center"/>
        <w:rPr>
          <w:rFonts w:ascii="Arial" w:eastAsia="Arial" w:hAnsi="Arial" w:cs="Arial"/>
          <w:b/>
        </w:rPr>
      </w:pPr>
      <w:r>
        <w:rPr>
          <w:rFonts w:ascii="Arial" w:eastAsia="Arial" w:hAnsi="Arial" w:cs="Arial"/>
          <w:b/>
        </w:rPr>
        <w:t>EL CONGRESO DE COLOMBIA</w:t>
      </w:r>
    </w:p>
    <w:p w:rsidR="006365DE" w:rsidRDefault="00BA0EBF">
      <w:pPr>
        <w:spacing w:before="240" w:after="240" w:line="276" w:lineRule="auto"/>
        <w:jc w:val="center"/>
        <w:rPr>
          <w:rFonts w:ascii="Arial" w:eastAsia="Arial" w:hAnsi="Arial" w:cs="Arial"/>
          <w:b/>
        </w:rPr>
      </w:pPr>
      <w:r>
        <w:rPr>
          <w:rFonts w:ascii="Arial" w:eastAsia="Arial" w:hAnsi="Arial" w:cs="Arial"/>
          <w:b/>
        </w:rPr>
        <w:t xml:space="preserve">DECRETA </w:t>
      </w:r>
    </w:p>
    <w:p w:rsidR="006365DE" w:rsidRDefault="00BA0EBF">
      <w:pPr>
        <w:spacing w:before="240" w:after="240" w:line="276" w:lineRule="auto"/>
        <w:jc w:val="both"/>
        <w:rPr>
          <w:rFonts w:ascii="Arial" w:eastAsia="Arial" w:hAnsi="Arial" w:cs="Arial"/>
        </w:rPr>
      </w:pPr>
      <w:r>
        <w:rPr>
          <w:rFonts w:ascii="Arial" w:eastAsia="Arial" w:hAnsi="Arial" w:cs="Arial"/>
          <w:b/>
        </w:rPr>
        <w:t>ARTÍCULO 1. OBJETO.</w:t>
      </w:r>
      <w:r>
        <w:rPr>
          <w:rFonts w:ascii="Arial" w:eastAsia="Arial" w:hAnsi="Arial" w:cs="Arial"/>
        </w:rPr>
        <w:t xml:space="preserve"> El objeto de la presente Ley es modificar el artículo 111 de la Ley 99 de 1993 para la Adquisición de áreas de interés para acueductos municipales. </w:t>
      </w:r>
      <w:r>
        <w:rPr>
          <w:rFonts w:ascii="Arial" w:eastAsia="Arial" w:hAnsi="Arial" w:cs="Arial"/>
          <w:i/>
        </w:rPr>
        <w:t>“Declárense de interés público las áreas de importancia estratégica para la conservación de recursos hídricos que surten de agua los acueductos municipales, distritales y regionales”.</w:t>
      </w:r>
    </w:p>
    <w:p w:rsidR="006365DE" w:rsidRDefault="00BA0EBF">
      <w:pPr>
        <w:spacing w:before="240" w:after="240" w:line="276" w:lineRule="auto"/>
        <w:jc w:val="both"/>
        <w:rPr>
          <w:rFonts w:ascii="Arial" w:eastAsia="Arial" w:hAnsi="Arial" w:cs="Arial"/>
        </w:rPr>
      </w:pPr>
      <w:r>
        <w:rPr>
          <w:rFonts w:ascii="Arial" w:eastAsia="Arial" w:hAnsi="Arial" w:cs="Arial"/>
          <w:b/>
        </w:rPr>
        <w:t>ARTICULO 2. ÁMBITO DE APLICACIÓN.</w:t>
      </w:r>
      <w:r>
        <w:rPr>
          <w:rFonts w:ascii="Arial" w:eastAsia="Arial" w:hAnsi="Arial" w:cs="Arial"/>
        </w:rPr>
        <w:t xml:space="preserve"> La presente Ley aplica a las Entidades Territoriales, en lo que les corresponda.</w:t>
      </w:r>
    </w:p>
    <w:p w:rsidR="006365DE" w:rsidRDefault="00BA0EBF">
      <w:pPr>
        <w:spacing w:before="240" w:after="240" w:line="276" w:lineRule="auto"/>
        <w:jc w:val="both"/>
        <w:rPr>
          <w:rFonts w:ascii="Arial" w:eastAsia="Arial" w:hAnsi="Arial" w:cs="Arial"/>
        </w:rPr>
      </w:pPr>
      <w:r>
        <w:rPr>
          <w:rFonts w:ascii="Arial" w:eastAsia="Arial" w:hAnsi="Arial" w:cs="Arial"/>
          <w:b/>
        </w:rPr>
        <w:t>ARTÍCULO 3.</w:t>
      </w:r>
      <w:r>
        <w:rPr>
          <w:rFonts w:ascii="Arial" w:eastAsia="Arial" w:hAnsi="Arial" w:cs="Arial"/>
        </w:rPr>
        <w:t xml:space="preserve"> Modifíquese el artículo 111 de la Ley 99 de 1993, el cual quedará así:</w:t>
      </w:r>
    </w:p>
    <w:p w:rsidR="006365DE" w:rsidRDefault="00BA0EBF">
      <w:pPr>
        <w:spacing w:before="240" w:after="240" w:line="276" w:lineRule="auto"/>
        <w:jc w:val="both"/>
        <w:rPr>
          <w:rFonts w:ascii="Arial" w:eastAsia="Arial" w:hAnsi="Arial" w:cs="Arial"/>
          <w:b/>
          <w:i/>
          <w:u w:val="single"/>
        </w:rPr>
      </w:pPr>
      <w:r>
        <w:rPr>
          <w:rFonts w:ascii="Arial" w:eastAsia="Arial" w:hAnsi="Arial" w:cs="Arial"/>
          <w:b/>
          <w:i/>
        </w:rPr>
        <w:t>Artículo 111.</w:t>
      </w:r>
      <w:r>
        <w:rPr>
          <w:rFonts w:ascii="Arial" w:eastAsia="Arial" w:hAnsi="Arial" w:cs="Arial"/>
          <w:i/>
        </w:rPr>
        <w:t xml:space="preserve"> Adquisición de áreas de interés para acueductos municipales. Declárense de interés público las áreas de importancia estratégica para la conservación de recursos hídricos que surten de agua los acueductos municipales, distritales y regionales. Los departamentos y municipios dedicarán un porcentaje </w:t>
      </w:r>
      <w:r>
        <w:rPr>
          <w:rFonts w:ascii="Arial" w:eastAsia="Arial" w:hAnsi="Arial" w:cs="Arial"/>
          <w:b/>
          <w:i/>
          <w:u w:val="single"/>
        </w:rPr>
        <w:t>no inferior al 1% de sus ingresos corrientes de libre destinación para la adquisición y mantenimiento de dichas zonas,</w:t>
      </w:r>
      <w:r>
        <w:rPr>
          <w:rFonts w:ascii="Arial" w:eastAsia="Arial" w:hAnsi="Arial" w:cs="Arial"/>
          <w:i/>
          <w:u w:val="single"/>
        </w:rPr>
        <w:t xml:space="preserve"> </w:t>
      </w:r>
      <w:r>
        <w:rPr>
          <w:rFonts w:ascii="Arial" w:eastAsia="Arial" w:hAnsi="Arial" w:cs="Arial"/>
          <w:b/>
          <w:i/>
          <w:u w:val="single"/>
        </w:rPr>
        <w:t>las cuales se podrán realizar a través de la cofinanciación de que trata el artículo 108 de la Ley 99 de 1993.</w:t>
      </w:r>
    </w:p>
    <w:p w:rsidR="006365DE" w:rsidRDefault="00BA0EBF">
      <w:pPr>
        <w:spacing w:before="240" w:after="240" w:line="276" w:lineRule="auto"/>
        <w:jc w:val="both"/>
        <w:rPr>
          <w:rFonts w:ascii="Arial" w:eastAsia="Arial" w:hAnsi="Arial" w:cs="Arial"/>
          <w:b/>
          <w:i/>
          <w:u w:val="single"/>
        </w:rPr>
      </w:pPr>
      <w:r>
        <w:rPr>
          <w:rFonts w:ascii="Arial" w:eastAsia="Arial" w:hAnsi="Arial" w:cs="Arial"/>
          <w:b/>
          <w:i/>
          <w:u w:val="single"/>
        </w:rPr>
        <w:t>Las referidas inversiones podrán destinarse a proyectos que incorporen soluciones basadas en la naturaleza (</w:t>
      </w:r>
      <w:proofErr w:type="spellStart"/>
      <w:r>
        <w:rPr>
          <w:rFonts w:ascii="Arial" w:eastAsia="Arial" w:hAnsi="Arial" w:cs="Arial"/>
          <w:b/>
          <w:i/>
          <w:u w:val="single"/>
        </w:rPr>
        <w:t>SbN</w:t>
      </w:r>
      <w:proofErr w:type="spellEnd"/>
      <w:r>
        <w:rPr>
          <w:rFonts w:ascii="Arial" w:eastAsia="Arial" w:hAnsi="Arial" w:cs="Arial"/>
          <w:b/>
          <w:i/>
          <w:u w:val="single"/>
        </w:rPr>
        <w:t>), restauración y/o rehabilitación ecológica, o para financiar esquemas de pago por servicios ambientales, en las referidas áreas de importancia estratégica.</w:t>
      </w:r>
    </w:p>
    <w:p w:rsidR="006365DE" w:rsidRDefault="00BA0EBF">
      <w:pPr>
        <w:spacing w:before="240" w:after="240" w:line="276" w:lineRule="auto"/>
        <w:jc w:val="both"/>
        <w:rPr>
          <w:rFonts w:ascii="Arial" w:eastAsia="Arial" w:hAnsi="Arial" w:cs="Arial"/>
          <w:i/>
        </w:rPr>
      </w:pPr>
      <w:r>
        <w:rPr>
          <w:rFonts w:ascii="Arial" w:eastAsia="Arial" w:hAnsi="Arial" w:cs="Arial"/>
          <w:i/>
        </w:rPr>
        <w:t xml:space="preserve">Las autoridades ambientales </w:t>
      </w:r>
      <w:r>
        <w:rPr>
          <w:rFonts w:ascii="Arial" w:eastAsia="Arial" w:hAnsi="Arial" w:cs="Arial"/>
          <w:b/>
          <w:i/>
          <w:u w:val="single"/>
        </w:rPr>
        <w:t xml:space="preserve">o administrativas correspondientes deberán actualizar el inventario de las áreas prioritarias a ser intervenidas con estos recursos </w:t>
      </w:r>
      <w:r>
        <w:rPr>
          <w:rFonts w:ascii="Arial" w:eastAsia="Arial" w:hAnsi="Arial" w:cs="Arial"/>
          <w:i/>
        </w:rPr>
        <w:t xml:space="preserve">o dónde se deben implementar los esquemas por pagos de servicios ambientales </w:t>
      </w:r>
      <w:r>
        <w:rPr>
          <w:rFonts w:ascii="Arial" w:eastAsia="Arial" w:hAnsi="Arial" w:cs="Arial"/>
          <w:b/>
          <w:i/>
          <w:u w:val="single"/>
        </w:rPr>
        <w:t xml:space="preserve">las cuales deben registrarse en el Registro de Ecosistemas y </w:t>
      </w:r>
      <w:r>
        <w:rPr>
          <w:rFonts w:ascii="Arial" w:eastAsia="Arial" w:hAnsi="Arial" w:cs="Arial"/>
          <w:b/>
          <w:i/>
          <w:u w:val="single"/>
        </w:rPr>
        <w:lastRenderedPageBreak/>
        <w:t>Áreas Ambientales- REAA</w:t>
      </w:r>
      <w:r>
        <w:rPr>
          <w:rFonts w:ascii="Arial" w:eastAsia="Arial" w:hAnsi="Arial" w:cs="Arial"/>
          <w:i/>
        </w:rPr>
        <w:t xml:space="preserve"> de acuerdo con la reglamentación que el </w:t>
      </w:r>
      <w:r>
        <w:rPr>
          <w:rFonts w:ascii="Arial" w:eastAsia="Arial" w:hAnsi="Arial" w:cs="Arial"/>
          <w:b/>
          <w:i/>
          <w:u w:val="single"/>
        </w:rPr>
        <w:t>Ministerio de Ambiente y Desarrollo Sostenible expida</w:t>
      </w:r>
      <w:r>
        <w:rPr>
          <w:rFonts w:ascii="Arial" w:eastAsia="Arial" w:hAnsi="Arial" w:cs="Arial"/>
          <w:b/>
          <w:i/>
        </w:rPr>
        <w:t xml:space="preserve"> </w:t>
      </w:r>
      <w:r>
        <w:rPr>
          <w:rFonts w:ascii="Arial" w:eastAsia="Arial" w:hAnsi="Arial" w:cs="Arial"/>
          <w:i/>
        </w:rPr>
        <w:t>para el efecto o la norma que la modifique.</w:t>
      </w:r>
    </w:p>
    <w:p w:rsidR="006365DE" w:rsidRDefault="00BA0EBF">
      <w:pPr>
        <w:spacing w:before="240" w:after="240" w:line="276" w:lineRule="auto"/>
        <w:jc w:val="both"/>
        <w:rPr>
          <w:rFonts w:ascii="Arial" w:eastAsia="Arial" w:hAnsi="Arial" w:cs="Arial"/>
          <w:i/>
        </w:rPr>
      </w:pPr>
      <w:r>
        <w:rPr>
          <w:rFonts w:ascii="Arial" w:eastAsia="Arial" w:hAnsi="Arial" w:cs="Arial"/>
          <w:i/>
        </w:rPr>
        <w:t>Su administración corresponderá al respectivo distrito o municipio. Los municipios, distritos y departamentos garantizarán la inclusión de los recursos dentro de sus planes de desarrollo, presupuestos anuales respectivos, individualizándose la partida destinada para tal fin.</w:t>
      </w:r>
    </w:p>
    <w:p w:rsidR="006365DE" w:rsidRDefault="00BA0EBF">
      <w:pPr>
        <w:spacing w:before="240" w:after="240"/>
        <w:jc w:val="both"/>
        <w:rPr>
          <w:rFonts w:ascii="Arial" w:eastAsia="Arial" w:hAnsi="Arial" w:cs="Arial"/>
          <w:b/>
          <w:i/>
          <w:u w:val="single"/>
        </w:rPr>
      </w:pPr>
      <w:r>
        <w:rPr>
          <w:rFonts w:ascii="Arial" w:eastAsia="Arial" w:hAnsi="Arial" w:cs="Arial"/>
          <w:b/>
          <w:i/>
        </w:rPr>
        <w:t>Parágrafo 1.</w:t>
      </w:r>
      <w:r>
        <w:rPr>
          <w:rFonts w:ascii="Arial" w:eastAsia="Arial" w:hAnsi="Arial" w:cs="Arial"/>
          <w:i/>
        </w:rPr>
        <w:t xml:space="preserve"> Los proyectos de construcción y operación de distritos de riego deberán dedicar un porcentaje no inferior al 1% del valor de la obra a la adquisición de áreas estratégicas para la conservación de los recursos hídricos que los surten de agua. Para los distritos de riego que requieren licencia ambiental, aplicará lo contenido en el parágrafo del artículo 43 de la Ley 99 de 1993.</w:t>
      </w:r>
    </w:p>
    <w:p w:rsidR="006365DE" w:rsidRDefault="00BA0EBF">
      <w:pPr>
        <w:spacing w:before="240" w:after="240"/>
        <w:jc w:val="both"/>
        <w:rPr>
          <w:rFonts w:ascii="Arial" w:eastAsia="Arial" w:hAnsi="Arial" w:cs="Arial"/>
          <w:i/>
        </w:rPr>
      </w:pPr>
      <w:r>
        <w:rPr>
          <w:rFonts w:ascii="Arial" w:eastAsia="Arial" w:hAnsi="Arial" w:cs="Arial"/>
          <w:b/>
          <w:i/>
        </w:rPr>
        <w:t xml:space="preserve">Parágrafo 2. </w:t>
      </w:r>
      <w:r>
        <w:rPr>
          <w:rFonts w:ascii="Arial" w:eastAsia="Arial" w:hAnsi="Arial" w:cs="Arial"/>
          <w:i/>
        </w:rPr>
        <w:t xml:space="preserve">El Ministerio de Ambiente </w:t>
      </w:r>
      <w:r>
        <w:rPr>
          <w:rFonts w:ascii="Arial" w:eastAsia="Arial" w:hAnsi="Arial" w:cs="Arial"/>
          <w:b/>
          <w:i/>
          <w:u w:val="single"/>
        </w:rPr>
        <w:t>y Desarrollo Sostenible</w:t>
      </w:r>
      <w:r>
        <w:rPr>
          <w:rFonts w:ascii="Arial" w:eastAsia="Arial" w:hAnsi="Arial" w:cs="Arial"/>
          <w:i/>
        </w:rPr>
        <w:t xml:space="preserve">, Institutos de Investigación Científica adscritos y vinculados, las Corporaciones Autónomas Regionales y de Desarrollo Sostenible, las Autoridades Ambientales de los Grandes Centros Urbanos y los establecimientos ambientales a que se refiere el artículo 13 de la Ley 768 de 2002, podrán en el marco de sus competencias, efectuar los aportes técnicos, financieros y operativos requeridos para la consolidación del instrumento de pago por servicios ambientales y el desarrollo de proyectos derivados de este instrumento, </w:t>
      </w:r>
      <w:r>
        <w:rPr>
          <w:rFonts w:ascii="Arial" w:eastAsia="Arial" w:hAnsi="Arial" w:cs="Arial"/>
          <w:b/>
          <w:i/>
          <w:u w:val="single"/>
        </w:rPr>
        <w:t>así como para los proyectos de soluciones basadas en la naturaleza, restauración y/o rehabilitación ecológica.</w:t>
      </w:r>
    </w:p>
    <w:p w:rsidR="006365DE" w:rsidRDefault="00BA0EBF">
      <w:pPr>
        <w:spacing w:before="240" w:after="240" w:line="276" w:lineRule="auto"/>
        <w:jc w:val="both"/>
        <w:rPr>
          <w:rFonts w:ascii="Arial" w:eastAsia="Arial" w:hAnsi="Arial" w:cs="Arial"/>
          <w:i/>
        </w:rPr>
      </w:pPr>
      <w:r>
        <w:rPr>
          <w:rFonts w:ascii="Arial" w:eastAsia="Arial" w:hAnsi="Arial" w:cs="Arial"/>
          <w:b/>
          <w:i/>
          <w:u w:val="single"/>
        </w:rPr>
        <w:t>Parágrafo 3: El Ministerio de Ambiente y Desarrollo Sostenible, diseñará e implementará, un programa de fortalecimiento de capacidades para las entidades territoriales y autoridades ambientales para la implementación y cumplimiento del presente artículo que será ejecutado al inicio de cada periodo de Alcaldes y Gobernadores.</w:t>
      </w:r>
    </w:p>
    <w:p w:rsidR="006365DE" w:rsidRDefault="00BA0EBF">
      <w:pPr>
        <w:spacing w:before="240" w:after="240" w:line="276" w:lineRule="auto"/>
        <w:jc w:val="both"/>
        <w:rPr>
          <w:rFonts w:ascii="Arial" w:eastAsia="Arial" w:hAnsi="Arial" w:cs="Arial"/>
          <w:b/>
          <w:i/>
          <w:u w:val="single"/>
        </w:rPr>
      </w:pPr>
      <w:r>
        <w:rPr>
          <w:rFonts w:ascii="Arial" w:eastAsia="Arial" w:hAnsi="Arial" w:cs="Arial"/>
          <w:b/>
          <w:i/>
          <w:u w:val="single"/>
        </w:rPr>
        <w:t>Parágrafo 4: El Ministerio de Ambiente y Desarrollo Sostenible en coordinación con el DNP, diseñará e implementará un programa para capacitar a las Alcaldías y Autoridades ambientales, al inicio de cada periodo de Alcaldes y Gobernadores, en el reporte de las inversiones y ejecución de los recursos de los que habla el presente artículo en el Sistema de Información del Formulario Único Territorial- SISFUT.</w:t>
      </w:r>
    </w:p>
    <w:p w:rsidR="006365DE" w:rsidRDefault="00BA0EBF">
      <w:pPr>
        <w:spacing w:before="240" w:after="240"/>
        <w:jc w:val="both"/>
        <w:rPr>
          <w:rFonts w:ascii="Arial" w:eastAsia="Arial" w:hAnsi="Arial" w:cs="Arial"/>
          <w:b/>
          <w:u w:val="single"/>
        </w:rPr>
      </w:pPr>
      <w:r>
        <w:rPr>
          <w:rFonts w:ascii="Arial" w:eastAsia="Arial" w:hAnsi="Arial" w:cs="Arial"/>
          <w:b/>
          <w:i/>
          <w:u w:val="single"/>
        </w:rPr>
        <w:t xml:space="preserve">Parágrafo 5: El mantenimiento de predios se refiere a aquellas actividades directamente desarrolladas en los predios adquiridos por las entidades </w:t>
      </w:r>
      <w:r>
        <w:rPr>
          <w:rFonts w:ascii="Arial" w:eastAsia="Arial" w:hAnsi="Arial" w:cs="Arial"/>
          <w:b/>
          <w:i/>
          <w:u w:val="single"/>
        </w:rPr>
        <w:lastRenderedPageBreak/>
        <w:t>territoriales cualquiera sea su forma de adquisición y fuente de financiamiento, para la preservación y restauración de los ecosistemas presentes en los mismos, para lo cual la autoridad ambiental competente dará el apoyo técnico requerido por la entidad territorial, asimismo, las acciones de restauración reconocidas en el marco de los PSA podrán ser financiadas con los recursos del presente artículo, entendiéndose como acciones para el mantenimiento.</w:t>
      </w:r>
    </w:p>
    <w:p w:rsidR="006365DE" w:rsidRDefault="00BA0EBF">
      <w:pPr>
        <w:spacing w:before="240" w:after="240"/>
        <w:jc w:val="both"/>
        <w:rPr>
          <w:rFonts w:ascii="Arial" w:eastAsia="Arial" w:hAnsi="Arial" w:cs="Arial"/>
          <w:b/>
        </w:rPr>
      </w:pPr>
      <w:r>
        <w:rPr>
          <w:rFonts w:ascii="Arial" w:eastAsia="Arial" w:hAnsi="Arial" w:cs="Arial"/>
          <w:b/>
        </w:rPr>
        <w:t>ARTÍCULO 4.</w:t>
      </w:r>
      <w:r>
        <w:rPr>
          <w:rFonts w:ascii="Arial" w:eastAsia="Arial" w:hAnsi="Arial" w:cs="Arial"/>
        </w:rPr>
        <w:t xml:space="preserve"> El Ministerio de Ambiente y Desarrollo Sostenible, en un plazo no mayor a 6 meses posteriores a la expedición de la presente ley expedirá y actualizará la reglamentación necesaria para el cumplimiento de las disposiciones aquí establecidas.</w:t>
      </w:r>
    </w:p>
    <w:p w:rsidR="006365DE" w:rsidRDefault="00BA0EBF">
      <w:pPr>
        <w:spacing w:before="240" w:after="240"/>
        <w:jc w:val="both"/>
        <w:rPr>
          <w:rFonts w:ascii="Arial" w:eastAsia="Arial" w:hAnsi="Arial" w:cs="Arial"/>
        </w:rPr>
      </w:pPr>
      <w:r>
        <w:rPr>
          <w:rFonts w:ascii="Arial" w:eastAsia="Arial" w:hAnsi="Arial" w:cs="Arial"/>
          <w:b/>
        </w:rPr>
        <w:t>ARTÍCULO 5. VIGENCIA.</w:t>
      </w:r>
      <w:r>
        <w:rPr>
          <w:rFonts w:ascii="Arial" w:eastAsia="Arial" w:hAnsi="Arial" w:cs="Arial"/>
        </w:rPr>
        <w:t xml:space="preserve"> La presente ley rige a partir de la fecha de su promulgación y deroga las disposiciones que le sean contrarias.</w:t>
      </w:r>
    </w:p>
    <w:p w:rsidR="006365DE" w:rsidRDefault="006365DE">
      <w:pPr>
        <w:spacing w:line="276" w:lineRule="auto"/>
        <w:jc w:val="both"/>
        <w:rPr>
          <w:rFonts w:ascii="Arial" w:eastAsia="Arial" w:hAnsi="Arial" w:cs="Arial"/>
          <w:color w:val="000000"/>
        </w:rPr>
      </w:pPr>
    </w:p>
    <w:p w:rsidR="006365DE" w:rsidRDefault="006365DE">
      <w:pPr>
        <w:spacing w:line="276" w:lineRule="auto"/>
        <w:jc w:val="both"/>
        <w:rPr>
          <w:rFonts w:ascii="Arial" w:eastAsia="Arial" w:hAnsi="Arial" w:cs="Arial"/>
          <w:color w:val="000000"/>
        </w:rPr>
      </w:pPr>
    </w:p>
    <w:p w:rsidR="006365DE" w:rsidRDefault="00BA0EBF">
      <w:pPr>
        <w:spacing w:line="276" w:lineRule="auto"/>
        <w:jc w:val="both"/>
        <w:rPr>
          <w:rFonts w:ascii="Arial" w:eastAsia="Arial" w:hAnsi="Arial" w:cs="Arial"/>
          <w:color w:val="000000"/>
        </w:rPr>
      </w:pPr>
      <w:r>
        <w:rPr>
          <w:rFonts w:ascii="Arial" w:eastAsia="Arial" w:hAnsi="Arial" w:cs="Arial"/>
          <w:color w:val="000000"/>
        </w:rPr>
        <w:t>De los Honorables Congresistas,</w:t>
      </w:r>
    </w:p>
    <w:p w:rsidR="006365DE" w:rsidRDefault="006365DE">
      <w:pPr>
        <w:spacing w:after="160" w:line="259" w:lineRule="auto"/>
        <w:rPr>
          <w:rFonts w:ascii="Arial" w:eastAsia="Arial" w:hAnsi="Arial" w:cs="Arial"/>
        </w:rPr>
      </w:pPr>
    </w:p>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961"/>
      </w:tblGrid>
      <w:tr w:rsidR="003A196C" w:rsidRPr="003A196C" w:rsidTr="006F1267">
        <w:tc>
          <w:tcPr>
            <w:tcW w:w="4673" w:type="dxa"/>
          </w:tcPr>
          <w:p w:rsidR="003A196C" w:rsidRDefault="003A196C" w:rsidP="008D5376">
            <w:pPr>
              <w:ind w:left="-20" w:right="1372"/>
              <w:rPr>
                <w:rFonts w:ascii="Arial" w:hAnsi="Arial" w:cs="Arial"/>
                <w:b/>
                <w:noProof/>
                <w:lang w:eastAsia="es-CO"/>
              </w:rPr>
            </w:pPr>
          </w:p>
          <w:p w:rsidR="00086A34" w:rsidRDefault="00086A34" w:rsidP="008D5376">
            <w:pPr>
              <w:ind w:left="-20" w:right="1372"/>
              <w:rPr>
                <w:rFonts w:ascii="Arial" w:hAnsi="Arial" w:cs="Arial"/>
                <w:b/>
                <w:noProof/>
                <w:lang w:eastAsia="es-CO"/>
              </w:rPr>
            </w:pPr>
          </w:p>
          <w:p w:rsidR="00086A34" w:rsidRDefault="00086A34" w:rsidP="008D5376">
            <w:pPr>
              <w:ind w:left="-20" w:right="1372"/>
              <w:rPr>
                <w:rFonts w:ascii="Arial" w:hAnsi="Arial" w:cs="Arial"/>
                <w:b/>
                <w:noProof/>
                <w:lang w:eastAsia="es-CO"/>
              </w:rPr>
            </w:pPr>
          </w:p>
          <w:p w:rsidR="00086A34" w:rsidRDefault="00086A34" w:rsidP="008D5376">
            <w:pPr>
              <w:ind w:left="-20" w:right="1372"/>
              <w:rPr>
                <w:rFonts w:ascii="Arial" w:hAnsi="Arial" w:cs="Arial"/>
                <w:b/>
                <w:noProof/>
                <w:lang w:eastAsia="es-CO"/>
              </w:rPr>
            </w:pPr>
          </w:p>
          <w:p w:rsidR="00086A34" w:rsidRPr="003A196C" w:rsidRDefault="00086A34" w:rsidP="008D5376">
            <w:pPr>
              <w:ind w:left="-20" w:right="1372"/>
              <w:rPr>
                <w:rFonts w:ascii="Arial" w:eastAsia="Arial" w:hAnsi="Arial" w:cs="Arial"/>
                <w:b/>
              </w:rPr>
            </w:pPr>
          </w:p>
          <w:p w:rsidR="003A196C" w:rsidRPr="003A196C" w:rsidRDefault="003A196C" w:rsidP="008D5376">
            <w:pPr>
              <w:widowControl w:val="0"/>
              <w:pBdr>
                <w:top w:val="nil"/>
                <w:left w:val="nil"/>
                <w:bottom w:val="nil"/>
                <w:right w:val="nil"/>
                <w:between w:val="nil"/>
              </w:pBdr>
              <w:rPr>
                <w:rFonts w:ascii="Arial" w:eastAsia="Arial" w:hAnsi="Arial" w:cs="Arial"/>
                <w:b/>
              </w:rPr>
            </w:pPr>
            <w:r w:rsidRPr="003A196C">
              <w:rPr>
                <w:rFonts w:ascii="Arial" w:eastAsia="Arial" w:hAnsi="Arial" w:cs="Arial"/>
                <w:b/>
              </w:rPr>
              <w:t>Angélica Lozano Correa</w:t>
            </w:r>
          </w:p>
          <w:p w:rsidR="003A196C" w:rsidRPr="003A196C" w:rsidRDefault="003A196C" w:rsidP="008D5376">
            <w:pPr>
              <w:widowControl w:val="0"/>
              <w:pBdr>
                <w:top w:val="nil"/>
                <w:left w:val="nil"/>
                <w:bottom w:val="nil"/>
                <w:right w:val="nil"/>
                <w:between w:val="nil"/>
              </w:pBdr>
              <w:rPr>
                <w:rFonts w:ascii="Arial" w:eastAsia="Arial" w:hAnsi="Arial" w:cs="Arial"/>
              </w:rPr>
            </w:pPr>
            <w:r w:rsidRPr="003A196C">
              <w:rPr>
                <w:rFonts w:ascii="Arial" w:eastAsia="Arial" w:hAnsi="Arial" w:cs="Arial"/>
              </w:rPr>
              <w:t>Senadora de la República</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Partido Alianza Verde</w:t>
            </w:r>
          </w:p>
        </w:tc>
        <w:tc>
          <w:tcPr>
            <w:tcW w:w="4961" w:type="dxa"/>
          </w:tcPr>
          <w:p w:rsidR="003A196C" w:rsidRDefault="003A196C" w:rsidP="008D5376">
            <w:pPr>
              <w:widowControl w:val="0"/>
              <w:pBdr>
                <w:top w:val="nil"/>
                <w:left w:val="nil"/>
                <w:bottom w:val="nil"/>
                <w:right w:val="nil"/>
                <w:between w:val="nil"/>
              </w:pBdr>
              <w:rPr>
                <w:rFonts w:ascii="Arial" w:eastAsia="Arial" w:hAnsi="Arial" w:cs="Arial"/>
                <w:b/>
                <w:noProof/>
                <w:lang w:eastAsia="es-CO"/>
              </w:rPr>
            </w:pPr>
          </w:p>
          <w:p w:rsidR="00086A34" w:rsidRDefault="00086A34" w:rsidP="008D5376">
            <w:pPr>
              <w:widowControl w:val="0"/>
              <w:pBdr>
                <w:top w:val="nil"/>
                <w:left w:val="nil"/>
                <w:bottom w:val="nil"/>
                <w:right w:val="nil"/>
                <w:between w:val="nil"/>
              </w:pBdr>
              <w:rPr>
                <w:rFonts w:ascii="Arial" w:eastAsia="Arial" w:hAnsi="Arial" w:cs="Arial"/>
                <w:b/>
                <w:noProof/>
                <w:lang w:eastAsia="es-CO"/>
              </w:rPr>
            </w:pPr>
          </w:p>
          <w:p w:rsidR="00086A34" w:rsidRDefault="00086A34" w:rsidP="008D5376">
            <w:pPr>
              <w:widowControl w:val="0"/>
              <w:pBdr>
                <w:top w:val="nil"/>
                <w:left w:val="nil"/>
                <w:bottom w:val="nil"/>
                <w:right w:val="nil"/>
                <w:between w:val="nil"/>
              </w:pBdr>
              <w:rPr>
                <w:rFonts w:ascii="Arial" w:eastAsia="Arial" w:hAnsi="Arial" w:cs="Arial"/>
                <w:b/>
                <w:noProof/>
                <w:lang w:eastAsia="es-CO"/>
              </w:rPr>
            </w:pPr>
          </w:p>
          <w:p w:rsidR="00086A34" w:rsidRPr="003A196C" w:rsidRDefault="00086A34" w:rsidP="008D5376">
            <w:pPr>
              <w:widowControl w:val="0"/>
              <w:pBdr>
                <w:top w:val="nil"/>
                <w:left w:val="nil"/>
                <w:bottom w:val="nil"/>
                <w:right w:val="nil"/>
                <w:between w:val="nil"/>
              </w:pBdr>
              <w:rPr>
                <w:rFonts w:ascii="Arial" w:eastAsia="Arial" w:hAnsi="Arial" w:cs="Arial"/>
                <w:b/>
              </w:rPr>
            </w:pPr>
          </w:p>
          <w:p w:rsidR="003A196C" w:rsidRPr="003A196C" w:rsidRDefault="003A196C" w:rsidP="008D5376">
            <w:pPr>
              <w:widowControl w:val="0"/>
              <w:pBdr>
                <w:top w:val="nil"/>
                <w:left w:val="nil"/>
                <w:bottom w:val="nil"/>
                <w:right w:val="nil"/>
                <w:between w:val="nil"/>
              </w:pBdr>
              <w:rPr>
                <w:rFonts w:ascii="Arial" w:eastAsia="Arial" w:hAnsi="Arial" w:cs="Arial"/>
                <w:b/>
              </w:rPr>
            </w:pPr>
            <w:r w:rsidRPr="003A196C">
              <w:rPr>
                <w:rFonts w:ascii="Arial" w:eastAsia="Arial" w:hAnsi="Arial" w:cs="Arial"/>
                <w:b/>
              </w:rPr>
              <w:t>Olga Lucía Velásquez Nieto</w:t>
            </w:r>
          </w:p>
          <w:p w:rsidR="000E3E4D" w:rsidRPr="003A196C" w:rsidRDefault="003A196C" w:rsidP="008D5376">
            <w:pPr>
              <w:widowControl w:val="0"/>
              <w:pBdr>
                <w:top w:val="nil"/>
                <w:left w:val="nil"/>
                <w:bottom w:val="nil"/>
                <w:right w:val="nil"/>
                <w:between w:val="nil"/>
              </w:pBdr>
              <w:rPr>
                <w:rFonts w:ascii="Arial" w:eastAsia="Arial" w:hAnsi="Arial" w:cs="Arial"/>
              </w:rPr>
            </w:pPr>
            <w:r w:rsidRPr="003A196C">
              <w:rPr>
                <w:rFonts w:ascii="Arial" w:eastAsia="Arial" w:hAnsi="Arial" w:cs="Arial"/>
              </w:rPr>
              <w:t xml:space="preserve">Representante a la Cámara </w:t>
            </w:r>
          </w:p>
          <w:p w:rsidR="003A196C" w:rsidRDefault="003A196C" w:rsidP="008D5376">
            <w:pPr>
              <w:spacing w:line="276" w:lineRule="auto"/>
              <w:jc w:val="both"/>
              <w:rPr>
                <w:rFonts w:ascii="Arial" w:eastAsia="Arial" w:hAnsi="Arial" w:cs="Arial"/>
              </w:rPr>
            </w:pPr>
            <w:r w:rsidRPr="003A196C">
              <w:rPr>
                <w:rFonts w:ascii="Arial" w:eastAsia="Arial" w:hAnsi="Arial" w:cs="Arial"/>
              </w:rPr>
              <w:t>Partido Alianza Verde</w:t>
            </w:r>
          </w:p>
          <w:p w:rsidR="000E3E4D" w:rsidRDefault="000E3E4D" w:rsidP="008D5376">
            <w:pPr>
              <w:spacing w:line="276" w:lineRule="auto"/>
              <w:jc w:val="both"/>
              <w:rPr>
                <w:rFonts w:ascii="Arial" w:eastAsia="Arial" w:hAnsi="Arial" w:cs="Arial"/>
              </w:rPr>
            </w:pPr>
          </w:p>
          <w:p w:rsidR="000E3E4D" w:rsidRPr="003A196C" w:rsidRDefault="000E3E4D" w:rsidP="008D5376">
            <w:pPr>
              <w:spacing w:line="276" w:lineRule="auto"/>
              <w:jc w:val="both"/>
              <w:rPr>
                <w:rFonts w:ascii="Arial" w:eastAsia="Arial" w:hAnsi="Arial" w:cs="Arial"/>
              </w:rPr>
            </w:pPr>
          </w:p>
        </w:tc>
      </w:tr>
      <w:tr w:rsidR="003A196C" w:rsidRPr="003A196C" w:rsidTr="006F1267">
        <w:tc>
          <w:tcPr>
            <w:tcW w:w="4673" w:type="dxa"/>
          </w:tcPr>
          <w:p w:rsidR="003A196C" w:rsidRDefault="003A196C" w:rsidP="008D5376">
            <w:pPr>
              <w:spacing w:line="276" w:lineRule="auto"/>
              <w:jc w:val="both"/>
              <w:rPr>
                <w:rFonts w:ascii="Arial" w:hAnsi="Arial" w:cs="Arial"/>
                <w:noProof/>
                <w:lang w:eastAsia="es-CO"/>
              </w:rPr>
            </w:pPr>
          </w:p>
          <w:p w:rsidR="00086A34" w:rsidRPr="003A196C" w:rsidRDefault="00086A34" w:rsidP="008D5376">
            <w:pPr>
              <w:spacing w:line="276" w:lineRule="auto"/>
              <w:jc w:val="both"/>
              <w:rPr>
                <w:rFonts w:ascii="Arial" w:eastAsia="Arial" w:hAnsi="Arial" w:cs="Arial"/>
              </w:rPr>
            </w:pPr>
          </w:p>
          <w:p w:rsidR="003A196C" w:rsidRPr="003A196C" w:rsidRDefault="003A196C" w:rsidP="008D5376">
            <w:pPr>
              <w:tabs>
                <w:tab w:val="left" w:pos="1665"/>
              </w:tabs>
              <w:spacing w:line="276" w:lineRule="auto"/>
              <w:jc w:val="both"/>
              <w:rPr>
                <w:rFonts w:ascii="Arial" w:eastAsia="Arial" w:hAnsi="Arial" w:cs="Arial"/>
              </w:rPr>
            </w:pPr>
            <w:r w:rsidRPr="003A196C">
              <w:rPr>
                <w:rFonts w:ascii="Arial" w:eastAsia="Arial" w:hAnsi="Arial" w:cs="Arial"/>
              </w:rPr>
              <w:tab/>
            </w:r>
          </w:p>
          <w:p w:rsidR="003A196C" w:rsidRPr="003A196C" w:rsidRDefault="003A196C" w:rsidP="008D5376">
            <w:pPr>
              <w:jc w:val="both"/>
              <w:rPr>
                <w:rFonts w:ascii="Arial" w:eastAsia="Arial" w:hAnsi="Arial" w:cs="Arial"/>
              </w:rPr>
            </w:pPr>
          </w:p>
          <w:p w:rsidR="003A196C" w:rsidRPr="003A196C" w:rsidRDefault="003A196C" w:rsidP="008D5376">
            <w:pPr>
              <w:jc w:val="both"/>
              <w:rPr>
                <w:rFonts w:ascii="Arial" w:eastAsia="Arial" w:hAnsi="Arial" w:cs="Arial"/>
              </w:rPr>
            </w:pPr>
          </w:p>
          <w:p w:rsidR="003A196C" w:rsidRPr="003A196C" w:rsidRDefault="003A196C" w:rsidP="008D5376">
            <w:pPr>
              <w:jc w:val="both"/>
              <w:rPr>
                <w:rFonts w:ascii="Arial" w:eastAsia="Arial" w:hAnsi="Arial" w:cs="Arial"/>
                <w:b/>
              </w:rPr>
            </w:pPr>
            <w:r w:rsidRPr="003A196C">
              <w:rPr>
                <w:rFonts w:ascii="Arial" w:eastAsia="Arial" w:hAnsi="Arial" w:cs="Arial"/>
                <w:b/>
              </w:rPr>
              <w:t>Julia Miranda Londoño</w:t>
            </w:r>
          </w:p>
          <w:p w:rsidR="003A196C" w:rsidRPr="003A196C" w:rsidRDefault="003A196C" w:rsidP="008D5376">
            <w:pPr>
              <w:widowControl w:val="0"/>
              <w:jc w:val="both"/>
              <w:rPr>
                <w:rFonts w:ascii="Arial" w:eastAsia="Arial" w:hAnsi="Arial" w:cs="Arial"/>
                <w:sz w:val="22"/>
                <w:szCs w:val="22"/>
              </w:rPr>
            </w:pPr>
            <w:r w:rsidRPr="003A196C">
              <w:rPr>
                <w:rFonts w:ascii="Arial" w:eastAsia="Arial" w:hAnsi="Arial" w:cs="Arial"/>
                <w:sz w:val="22"/>
                <w:szCs w:val="22"/>
              </w:rPr>
              <w:t>Representante a la Cámara por Bogotá</w:t>
            </w:r>
          </w:p>
          <w:p w:rsidR="003A196C" w:rsidRPr="003A196C" w:rsidRDefault="003A196C" w:rsidP="008D5376">
            <w:pPr>
              <w:widowControl w:val="0"/>
              <w:jc w:val="both"/>
              <w:rPr>
                <w:rFonts w:ascii="Arial" w:eastAsia="Arial" w:hAnsi="Arial" w:cs="Arial"/>
                <w:sz w:val="22"/>
                <w:szCs w:val="22"/>
              </w:rPr>
            </w:pPr>
            <w:r w:rsidRPr="003A196C">
              <w:rPr>
                <w:rFonts w:ascii="Arial" w:eastAsia="Arial" w:hAnsi="Arial" w:cs="Arial"/>
                <w:sz w:val="22"/>
                <w:szCs w:val="22"/>
              </w:rPr>
              <w:t>Partido</w:t>
            </w:r>
          </w:p>
          <w:p w:rsidR="003A196C" w:rsidRPr="003A196C" w:rsidRDefault="003A196C" w:rsidP="008D5376">
            <w:pPr>
              <w:jc w:val="both"/>
              <w:rPr>
                <w:rFonts w:ascii="Arial" w:eastAsia="Arial" w:hAnsi="Arial" w:cs="Arial"/>
                <w:sz w:val="22"/>
                <w:szCs w:val="22"/>
              </w:rPr>
            </w:pPr>
            <w:r w:rsidRPr="003A196C">
              <w:rPr>
                <w:rFonts w:ascii="Arial" w:eastAsia="Arial" w:hAnsi="Arial" w:cs="Arial"/>
                <w:sz w:val="22"/>
                <w:szCs w:val="22"/>
              </w:rPr>
              <w:t>Nuevo Liberalismo</w:t>
            </w:r>
          </w:p>
          <w:p w:rsidR="003A196C" w:rsidRPr="003A196C" w:rsidRDefault="003A196C" w:rsidP="008D5376">
            <w:pPr>
              <w:rPr>
                <w:rFonts w:ascii="Arial" w:eastAsia="Arial" w:hAnsi="Arial" w:cs="Arial"/>
              </w:rPr>
            </w:pPr>
          </w:p>
        </w:tc>
        <w:tc>
          <w:tcPr>
            <w:tcW w:w="4961" w:type="dxa"/>
          </w:tcPr>
          <w:p w:rsidR="003A196C" w:rsidRDefault="003A196C" w:rsidP="008D5376">
            <w:pPr>
              <w:spacing w:after="100"/>
              <w:ind w:left="-20" w:right="1372"/>
              <w:jc w:val="both"/>
              <w:rPr>
                <w:rFonts w:ascii="Arial" w:eastAsia="Helvetica Neue" w:hAnsi="Arial" w:cs="Arial"/>
                <w:b/>
                <w:noProof/>
                <w:color w:val="231F20"/>
                <w:lang w:eastAsia="es-CO"/>
              </w:rPr>
            </w:pPr>
          </w:p>
          <w:p w:rsidR="00086A34" w:rsidRDefault="00086A34" w:rsidP="008D5376">
            <w:pPr>
              <w:spacing w:after="100"/>
              <w:ind w:left="-20" w:right="1372"/>
              <w:jc w:val="both"/>
              <w:rPr>
                <w:rFonts w:ascii="Arial" w:eastAsia="Helvetica Neue" w:hAnsi="Arial" w:cs="Arial"/>
                <w:b/>
                <w:noProof/>
                <w:color w:val="231F20"/>
                <w:lang w:eastAsia="es-CO"/>
              </w:rPr>
            </w:pPr>
          </w:p>
          <w:p w:rsidR="00086A34" w:rsidRDefault="00086A34" w:rsidP="008D5376">
            <w:pPr>
              <w:spacing w:after="100"/>
              <w:ind w:left="-20" w:right="1372"/>
              <w:jc w:val="both"/>
              <w:rPr>
                <w:rFonts w:ascii="Arial" w:eastAsia="Helvetica Neue" w:hAnsi="Arial" w:cs="Arial"/>
                <w:b/>
                <w:noProof/>
                <w:color w:val="231F20"/>
                <w:lang w:eastAsia="es-CO"/>
              </w:rPr>
            </w:pPr>
          </w:p>
          <w:p w:rsidR="00086A34" w:rsidRPr="003A196C" w:rsidRDefault="00086A34" w:rsidP="008D5376">
            <w:pPr>
              <w:spacing w:after="100"/>
              <w:ind w:left="-20" w:right="1372"/>
              <w:jc w:val="both"/>
              <w:rPr>
                <w:rFonts w:ascii="Arial" w:eastAsia="Helvetica Neue" w:hAnsi="Arial" w:cs="Arial"/>
                <w:b/>
                <w:color w:val="231F20"/>
              </w:rPr>
            </w:pPr>
          </w:p>
          <w:p w:rsidR="003A196C" w:rsidRPr="003A196C" w:rsidRDefault="003A196C" w:rsidP="008D5376">
            <w:pPr>
              <w:jc w:val="both"/>
              <w:rPr>
                <w:rFonts w:ascii="Arial" w:eastAsia="Bookman Old Style" w:hAnsi="Arial" w:cs="Arial"/>
                <w:b/>
              </w:rPr>
            </w:pPr>
            <w:r w:rsidRPr="003A196C">
              <w:rPr>
                <w:rFonts w:ascii="Arial" w:eastAsia="Bookman Old Style" w:hAnsi="Arial" w:cs="Arial"/>
                <w:b/>
              </w:rPr>
              <w:t xml:space="preserve">Cristian Danilo Avendaño Fino </w:t>
            </w:r>
          </w:p>
          <w:p w:rsidR="000E3E4D" w:rsidRPr="003A196C" w:rsidRDefault="003A196C" w:rsidP="008D5376">
            <w:pPr>
              <w:jc w:val="both"/>
              <w:rPr>
                <w:rFonts w:ascii="Arial" w:eastAsia="Bookman Old Style" w:hAnsi="Arial" w:cs="Arial"/>
                <w:sz w:val="22"/>
                <w:szCs w:val="22"/>
              </w:rPr>
            </w:pPr>
            <w:r w:rsidRPr="003A196C">
              <w:rPr>
                <w:rFonts w:ascii="Arial" w:eastAsia="Bookman Old Style" w:hAnsi="Arial" w:cs="Arial"/>
                <w:sz w:val="22"/>
                <w:szCs w:val="22"/>
              </w:rPr>
              <w:t>Representante a la Cámara Santander</w:t>
            </w:r>
          </w:p>
          <w:p w:rsidR="000E3E4D" w:rsidRDefault="003A196C" w:rsidP="008D5376">
            <w:pPr>
              <w:spacing w:line="276" w:lineRule="auto"/>
              <w:jc w:val="both"/>
              <w:rPr>
                <w:rFonts w:ascii="Arial" w:eastAsia="Bookman Old Style" w:hAnsi="Arial" w:cs="Arial"/>
                <w:sz w:val="22"/>
                <w:szCs w:val="22"/>
              </w:rPr>
            </w:pPr>
            <w:r w:rsidRPr="003A196C">
              <w:rPr>
                <w:rFonts w:ascii="Arial" w:eastAsia="Bookman Old Style" w:hAnsi="Arial" w:cs="Arial"/>
                <w:sz w:val="22"/>
                <w:szCs w:val="22"/>
              </w:rPr>
              <w:t>Partido Alianza Verde</w:t>
            </w:r>
          </w:p>
          <w:p w:rsidR="000E3E4D" w:rsidRDefault="000E3E4D" w:rsidP="008D5376">
            <w:pPr>
              <w:spacing w:line="276" w:lineRule="auto"/>
              <w:jc w:val="both"/>
              <w:rPr>
                <w:rFonts w:ascii="Arial" w:eastAsia="Bookman Old Style" w:hAnsi="Arial" w:cs="Arial"/>
                <w:sz w:val="22"/>
                <w:szCs w:val="22"/>
              </w:rPr>
            </w:pPr>
          </w:p>
          <w:p w:rsidR="000E3E4D" w:rsidRPr="003A196C" w:rsidRDefault="000E3E4D" w:rsidP="008D5376">
            <w:pPr>
              <w:spacing w:line="276" w:lineRule="auto"/>
              <w:jc w:val="both"/>
              <w:rPr>
                <w:rFonts w:ascii="Arial" w:eastAsia="Arial" w:hAnsi="Arial" w:cs="Arial"/>
              </w:rPr>
            </w:pPr>
          </w:p>
        </w:tc>
      </w:tr>
      <w:tr w:rsidR="003A196C" w:rsidRPr="003A196C" w:rsidTr="006F1267">
        <w:tc>
          <w:tcPr>
            <w:tcW w:w="4673" w:type="dxa"/>
          </w:tcPr>
          <w:p w:rsidR="003A196C" w:rsidRPr="003A196C" w:rsidRDefault="003A196C"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3A196C" w:rsidRPr="003A196C" w:rsidRDefault="003A196C"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3A196C" w:rsidRPr="003A196C" w:rsidRDefault="003A196C"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3A196C" w:rsidRPr="003A196C" w:rsidRDefault="003A196C"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3A196C" w:rsidRPr="003A196C" w:rsidRDefault="003A196C"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3A196C" w:rsidRPr="003A196C" w:rsidRDefault="003A196C"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3A196C" w:rsidRPr="003A196C" w:rsidRDefault="003A196C"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3A196C" w:rsidRPr="003A196C" w:rsidRDefault="003A196C"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r w:rsidRPr="003A196C">
              <w:rPr>
                <w:rFonts w:ascii="Arial" w:eastAsia="Arial" w:hAnsi="Arial" w:cs="Arial"/>
                <w:b/>
                <w:sz w:val="22"/>
                <w:szCs w:val="22"/>
              </w:rPr>
              <w:t>CARLOS EDUARDO GUEVARA VILLABON</w:t>
            </w:r>
          </w:p>
          <w:p w:rsidR="003A196C" w:rsidRPr="003A196C" w:rsidRDefault="003A196C"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2"/>
                <w:szCs w:val="22"/>
              </w:rPr>
            </w:pPr>
            <w:r w:rsidRPr="003A196C">
              <w:rPr>
                <w:rFonts w:ascii="Arial" w:eastAsia="Arial" w:hAnsi="Arial" w:cs="Arial"/>
                <w:sz w:val="22"/>
                <w:szCs w:val="22"/>
              </w:rPr>
              <w:t>Senador de la República</w:t>
            </w:r>
          </w:p>
          <w:p w:rsidR="003A196C" w:rsidRPr="003A196C" w:rsidRDefault="003A196C"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2"/>
                <w:szCs w:val="22"/>
              </w:rPr>
            </w:pPr>
            <w:r w:rsidRPr="003A196C">
              <w:rPr>
                <w:rFonts w:ascii="Arial" w:eastAsia="Arial" w:hAnsi="Arial" w:cs="Arial"/>
                <w:sz w:val="22"/>
                <w:szCs w:val="22"/>
              </w:rPr>
              <w:t>Partido Político MIRA</w:t>
            </w:r>
          </w:p>
          <w:p w:rsidR="003A196C" w:rsidRPr="003A196C" w:rsidRDefault="003A196C"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tc>
        <w:tc>
          <w:tcPr>
            <w:tcW w:w="4961" w:type="dxa"/>
          </w:tcPr>
          <w:p w:rsidR="003A196C" w:rsidRPr="003A196C" w:rsidRDefault="003A196C" w:rsidP="008D5376">
            <w:pPr>
              <w:spacing w:line="276" w:lineRule="auto"/>
              <w:jc w:val="both"/>
              <w:rPr>
                <w:rFonts w:ascii="Arial" w:eastAsia="Arial" w:hAnsi="Arial" w:cs="Arial"/>
              </w:rPr>
            </w:pPr>
          </w:p>
          <w:p w:rsidR="003A196C" w:rsidRPr="003A196C" w:rsidRDefault="003A196C" w:rsidP="008D5376">
            <w:pPr>
              <w:ind w:firstLine="720"/>
              <w:rPr>
                <w:rFonts w:ascii="Arial" w:eastAsia="Arial" w:hAnsi="Arial" w:cs="Arial"/>
                <w:b/>
              </w:rPr>
            </w:pPr>
          </w:p>
          <w:p w:rsidR="003A196C" w:rsidRPr="003A196C" w:rsidRDefault="003A196C" w:rsidP="008D5376">
            <w:pPr>
              <w:rPr>
                <w:rFonts w:ascii="Arial" w:eastAsia="Arial" w:hAnsi="Arial" w:cs="Arial"/>
                <w:b/>
              </w:rPr>
            </w:pPr>
          </w:p>
          <w:p w:rsidR="003A196C" w:rsidRPr="003A196C" w:rsidRDefault="003A196C" w:rsidP="008D5376">
            <w:pPr>
              <w:rPr>
                <w:rFonts w:ascii="Arial" w:eastAsia="Arial" w:hAnsi="Arial" w:cs="Arial"/>
                <w:b/>
              </w:rPr>
            </w:pPr>
          </w:p>
          <w:p w:rsidR="003A196C" w:rsidRPr="003A196C" w:rsidRDefault="003A196C" w:rsidP="008D5376">
            <w:pPr>
              <w:rPr>
                <w:rFonts w:ascii="Arial" w:eastAsia="Arial" w:hAnsi="Arial" w:cs="Arial"/>
                <w:b/>
              </w:rPr>
            </w:pPr>
          </w:p>
          <w:p w:rsidR="003A196C" w:rsidRPr="003A196C" w:rsidRDefault="003A196C" w:rsidP="008D5376">
            <w:pPr>
              <w:rPr>
                <w:rFonts w:ascii="Arial" w:eastAsia="Arial" w:hAnsi="Arial" w:cs="Arial"/>
                <w:b/>
              </w:rPr>
            </w:pPr>
          </w:p>
          <w:p w:rsidR="003A196C" w:rsidRPr="003A196C" w:rsidRDefault="003A196C" w:rsidP="008D5376">
            <w:pPr>
              <w:rPr>
                <w:rFonts w:ascii="Arial" w:eastAsia="Arial" w:hAnsi="Arial" w:cs="Arial"/>
                <w:b/>
              </w:rPr>
            </w:pPr>
          </w:p>
          <w:p w:rsidR="003A196C" w:rsidRPr="003A196C" w:rsidRDefault="003A196C" w:rsidP="008D5376">
            <w:pPr>
              <w:rPr>
                <w:rFonts w:ascii="Arial" w:eastAsia="Arial" w:hAnsi="Arial" w:cs="Arial"/>
                <w:b/>
              </w:rPr>
            </w:pPr>
            <w:r w:rsidRPr="003A196C">
              <w:rPr>
                <w:rFonts w:ascii="Arial" w:eastAsia="Arial" w:hAnsi="Arial" w:cs="Arial"/>
                <w:b/>
              </w:rPr>
              <w:t>ANA PAOLA AGUDELO GARCÍA</w:t>
            </w:r>
          </w:p>
          <w:p w:rsidR="003A196C" w:rsidRPr="003A196C" w:rsidRDefault="003A196C" w:rsidP="008D5376">
            <w:pPr>
              <w:rPr>
                <w:rFonts w:ascii="Arial" w:eastAsia="Arial" w:hAnsi="Arial" w:cs="Arial"/>
              </w:rPr>
            </w:pPr>
            <w:r w:rsidRPr="003A196C">
              <w:rPr>
                <w:rFonts w:ascii="Arial" w:eastAsia="Arial" w:hAnsi="Arial" w:cs="Arial"/>
              </w:rPr>
              <w:t>Senadora de la República</w:t>
            </w:r>
          </w:p>
          <w:p w:rsidR="003A196C" w:rsidRPr="003A196C" w:rsidRDefault="003A196C" w:rsidP="008D5376">
            <w:pPr>
              <w:rPr>
                <w:rFonts w:ascii="Arial" w:eastAsia="Arial" w:hAnsi="Arial" w:cs="Arial"/>
              </w:rPr>
            </w:pPr>
            <w:r w:rsidRPr="003A196C">
              <w:rPr>
                <w:rFonts w:ascii="Arial" w:eastAsia="Arial" w:hAnsi="Arial" w:cs="Arial"/>
              </w:rPr>
              <w:t>Partido Político MIRA</w:t>
            </w:r>
          </w:p>
        </w:tc>
      </w:tr>
      <w:tr w:rsidR="003A196C" w:rsidRPr="003A196C" w:rsidTr="006F1267">
        <w:trPr>
          <w:trHeight w:val="1841"/>
        </w:trPr>
        <w:tc>
          <w:tcPr>
            <w:tcW w:w="4673" w:type="dxa"/>
          </w:tcPr>
          <w:p w:rsidR="003A196C" w:rsidRDefault="003A196C" w:rsidP="008D5376">
            <w:pPr>
              <w:spacing w:line="276" w:lineRule="auto"/>
              <w:jc w:val="both"/>
              <w:rPr>
                <w:rFonts w:ascii="Arial" w:eastAsia="Arial" w:hAnsi="Arial" w:cs="Arial"/>
              </w:rPr>
            </w:pPr>
          </w:p>
          <w:p w:rsidR="00086A34" w:rsidRDefault="00086A34" w:rsidP="008D5376">
            <w:pPr>
              <w:spacing w:line="276" w:lineRule="auto"/>
              <w:jc w:val="both"/>
              <w:rPr>
                <w:rFonts w:ascii="Arial" w:eastAsia="Arial" w:hAnsi="Arial" w:cs="Arial"/>
              </w:rPr>
            </w:pPr>
          </w:p>
          <w:p w:rsidR="00086A34" w:rsidRPr="003A196C" w:rsidRDefault="00086A34" w:rsidP="008D5376">
            <w:pPr>
              <w:spacing w:line="276" w:lineRule="auto"/>
              <w:jc w:val="both"/>
              <w:rPr>
                <w:rFonts w:ascii="Arial" w:eastAsia="Arial" w:hAnsi="Arial" w:cs="Arial"/>
              </w:rPr>
            </w:pPr>
          </w:p>
          <w:p w:rsidR="003A196C" w:rsidRPr="003A196C" w:rsidRDefault="003A196C" w:rsidP="008D5376">
            <w:pPr>
              <w:spacing w:line="276" w:lineRule="auto"/>
              <w:jc w:val="both"/>
              <w:rPr>
                <w:rFonts w:ascii="Arial" w:eastAsia="Arial" w:hAnsi="Arial" w:cs="Arial"/>
              </w:rPr>
            </w:pPr>
          </w:p>
          <w:p w:rsidR="003A196C" w:rsidRPr="003A196C" w:rsidRDefault="003A196C" w:rsidP="008D5376">
            <w:pPr>
              <w:spacing w:line="276" w:lineRule="auto"/>
              <w:jc w:val="both"/>
              <w:rPr>
                <w:rFonts w:ascii="Arial" w:eastAsia="Arial" w:hAnsi="Arial" w:cs="Arial"/>
                <w:b/>
              </w:rPr>
            </w:pPr>
            <w:r w:rsidRPr="003A196C">
              <w:rPr>
                <w:rFonts w:ascii="Arial" w:eastAsia="Arial" w:hAnsi="Arial" w:cs="Arial"/>
                <w:b/>
              </w:rPr>
              <w:t>MANUEL VIRGÜEZ PIRAQUIVE</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 xml:space="preserve">Senador de la República </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Partido MIRA</w:t>
            </w:r>
          </w:p>
        </w:tc>
        <w:tc>
          <w:tcPr>
            <w:tcW w:w="4961" w:type="dxa"/>
          </w:tcPr>
          <w:p w:rsidR="003A196C" w:rsidRDefault="003A196C" w:rsidP="008D5376">
            <w:pPr>
              <w:spacing w:line="276" w:lineRule="auto"/>
              <w:jc w:val="both"/>
              <w:rPr>
                <w:rFonts w:ascii="Arial" w:eastAsia="Arial" w:hAnsi="Arial" w:cs="Arial"/>
                <w:b/>
              </w:rPr>
            </w:pPr>
          </w:p>
          <w:p w:rsidR="00086A34" w:rsidRDefault="00086A34" w:rsidP="008D5376">
            <w:pPr>
              <w:spacing w:line="276" w:lineRule="auto"/>
              <w:jc w:val="both"/>
              <w:rPr>
                <w:rFonts w:ascii="Arial" w:eastAsia="Arial" w:hAnsi="Arial" w:cs="Arial"/>
                <w:b/>
              </w:rPr>
            </w:pPr>
          </w:p>
          <w:p w:rsidR="00086A34" w:rsidRDefault="00086A34" w:rsidP="008D5376">
            <w:pPr>
              <w:spacing w:line="276" w:lineRule="auto"/>
              <w:jc w:val="both"/>
              <w:rPr>
                <w:rFonts w:ascii="Arial" w:eastAsia="Arial" w:hAnsi="Arial" w:cs="Arial"/>
                <w:b/>
              </w:rPr>
            </w:pPr>
          </w:p>
          <w:p w:rsidR="00086A34" w:rsidRPr="003A196C" w:rsidRDefault="00086A34" w:rsidP="008D5376">
            <w:pPr>
              <w:spacing w:line="276" w:lineRule="auto"/>
              <w:jc w:val="both"/>
              <w:rPr>
                <w:rFonts w:ascii="Arial" w:eastAsia="Arial" w:hAnsi="Arial" w:cs="Arial"/>
                <w:b/>
              </w:rPr>
            </w:pP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b/>
              </w:rPr>
              <w:t xml:space="preserve">IRMA LUZ HERRERA RODRÍGUEZ </w:t>
            </w:r>
            <w:r w:rsidRPr="003A196C">
              <w:rPr>
                <w:rFonts w:ascii="Arial" w:eastAsia="Arial" w:hAnsi="Arial" w:cs="Arial"/>
                <w:b/>
              </w:rPr>
              <w:br/>
            </w:r>
            <w:r w:rsidRPr="003A196C">
              <w:rPr>
                <w:rFonts w:ascii="Arial" w:eastAsia="Arial" w:hAnsi="Arial" w:cs="Arial"/>
              </w:rPr>
              <w:t xml:space="preserve">Representante a la Cámara por Bogotá </w:t>
            </w:r>
            <w:r w:rsidRPr="003A196C">
              <w:rPr>
                <w:rFonts w:ascii="Arial" w:eastAsia="Arial" w:hAnsi="Arial" w:cs="Arial"/>
              </w:rPr>
              <w:br/>
              <w:t>Partido Político MIRA</w:t>
            </w:r>
          </w:p>
        </w:tc>
      </w:tr>
      <w:tr w:rsidR="003A196C" w:rsidRPr="003A196C" w:rsidTr="006F1267">
        <w:tc>
          <w:tcPr>
            <w:tcW w:w="4673" w:type="dxa"/>
          </w:tcPr>
          <w:p w:rsidR="003A196C" w:rsidRDefault="003A196C" w:rsidP="008D5376">
            <w:pPr>
              <w:widowControl w:val="0"/>
              <w:ind w:left="709"/>
              <w:rPr>
                <w:rFonts w:ascii="Arial" w:eastAsia="Arial" w:hAnsi="Arial" w:cs="Arial"/>
                <w:sz w:val="22"/>
                <w:szCs w:val="22"/>
              </w:rPr>
            </w:pPr>
            <w:r w:rsidRPr="003A196C">
              <w:rPr>
                <w:rFonts w:ascii="Arial" w:eastAsia="Arial" w:hAnsi="Arial" w:cs="Arial"/>
                <w:sz w:val="22"/>
                <w:szCs w:val="22"/>
              </w:rPr>
              <w:t xml:space="preserve">           </w:t>
            </w:r>
            <w:r w:rsidRPr="003A196C">
              <w:rPr>
                <w:rFonts w:ascii="Arial" w:eastAsia="Arial" w:hAnsi="Arial" w:cs="Arial"/>
                <w:sz w:val="22"/>
                <w:szCs w:val="22"/>
              </w:rPr>
              <w:tab/>
            </w:r>
          </w:p>
          <w:p w:rsidR="00086A34" w:rsidRDefault="00086A34" w:rsidP="008D5376">
            <w:pPr>
              <w:widowControl w:val="0"/>
              <w:ind w:left="709"/>
              <w:rPr>
                <w:rFonts w:ascii="Arial" w:eastAsia="Arial" w:hAnsi="Arial" w:cs="Arial"/>
                <w:sz w:val="22"/>
                <w:szCs w:val="22"/>
              </w:rPr>
            </w:pPr>
          </w:p>
          <w:p w:rsidR="00086A34" w:rsidRPr="003A196C" w:rsidRDefault="00086A34" w:rsidP="008D5376">
            <w:pPr>
              <w:widowControl w:val="0"/>
              <w:ind w:left="709"/>
              <w:rPr>
                <w:rFonts w:ascii="Arial" w:eastAsia="Arial" w:hAnsi="Arial" w:cs="Arial"/>
                <w:sz w:val="22"/>
                <w:szCs w:val="22"/>
              </w:rPr>
            </w:pPr>
          </w:p>
          <w:p w:rsidR="003A196C" w:rsidRPr="003A196C" w:rsidRDefault="003A196C" w:rsidP="008D5376">
            <w:pPr>
              <w:widowControl w:val="0"/>
              <w:tabs>
                <w:tab w:val="left" w:pos="6233"/>
                <w:tab w:val="left" w:pos="6278"/>
              </w:tabs>
              <w:spacing w:line="251" w:lineRule="auto"/>
              <w:ind w:left="709"/>
              <w:rPr>
                <w:rFonts w:ascii="Arial" w:eastAsia="Arial" w:hAnsi="Arial" w:cs="Arial"/>
              </w:rPr>
            </w:pPr>
          </w:p>
          <w:p w:rsidR="003A196C" w:rsidRPr="003A196C" w:rsidRDefault="003A196C" w:rsidP="008D5376">
            <w:pPr>
              <w:spacing w:line="276" w:lineRule="auto"/>
              <w:rPr>
                <w:rFonts w:ascii="Arial" w:eastAsia="Arial" w:hAnsi="Arial" w:cs="Arial"/>
              </w:rPr>
            </w:pPr>
            <w:r w:rsidRPr="003A196C">
              <w:rPr>
                <w:rFonts w:ascii="Arial" w:eastAsia="Arial" w:hAnsi="Arial" w:cs="Arial"/>
                <w:b/>
              </w:rPr>
              <w:t>MAURICIO GÓMEZ AMÍN</w:t>
            </w:r>
            <w:r w:rsidRPr="003A196C">
              <w:rPr>
                <w:rFonts w:ascii="Arial" w:eastAsia="Arial" w:hAnsi="Arial" w:cs="Arial"/>
                <w:b/>
              </w:rPr>
              <w:br/>
            </w:r>
            <w:r w:rsidRPr="003A196C">
              <w:rPr>
                <w:rFonts w:ascii="Arial" w:eastAsia="Arial" w:hAnsi="Arial" w:cs="Arial"/>
              </w:rPr>
              <w:t>Senador de la República</w:t>
            </w:r>
          </w:p>
          <w:p w:rsidR="003A196C" w:rsidRDefault="003A196C" w:rsidP="008D5376">
            <w:pPr>
              <w:spacing w:line="276" w:lineRule="auto"/>
              <w:rPr>
                <w:rFonts w:ascii="Arial" w:eastAsia="Arial" w:hAnsi="Arial" w:cs="Arial"/>
              </w:rPr>
            </w:pPr>
            <w:r w:rsidRPr="003A196C">
              <w:rPr>
                <w:rFonts w:ascii="Arial" w:eastAsia="Arial" w:hAnsi="Arial" w:cs="Arial"/>
              </w:rPr>
              <w:t>Partido Liberal</w:t>
            </w:r>
          </w:p>
          <w:p w:rsidR="00086A34" w:rsidRDefault="00086A34" w:rsidP="008D5376">
            <w:pPr>
              <w:spacing w:line="276" w:lineRule="auto"/>
              <w:rPr>
                <w:rFonts w:ascii="Arial" w:eastAsia="Arial" w:hAnsi="Arial" w:cs="Arial"/>
              </w:rPr>
            </w:pPr>
          </w:p>
          <w:p w:rsidR="00086A34" w:rsidRPr="003A196C" w:rsidRDefault="00086A34" w:rsidP="008D5376">
            <w:pPr>
              <w:spacing w:line="276" w:lineRule="auto"/>
              <w:rPr>
                <w:rFonts w:ascii="Arial" w:eastAsia="Arial" w:hAnsi="Arial" w:cs="Arial"/>
              </w:rPr>
            </w:pPr>
          </w:p>
        </w:tc>
        <w:tc>
          <w:tcPr>
            <w:tcW w:w="4961" w:type="dxa"/>
          </w:tcPr>
          <w:p w:rsidR="003A196C" w:rsidRDefault="003A196C" w:rsidP="008D5376">
            <w:pPr>
              <w:widowControl w:val="0"/>
              <w:jc w:val="center"/>
              <w:rPr>
                <w:rFonts w:ascii="Arial" w:eastAsia="Bookman Old Style" w:hAnsi="Arial" w:cs="Arial"/>
                <w:b/>
              </w:rPr>
            </w:pPr>
          </w:p>
          <w:p w:rsidR="00086A34" w:rsidRDefault="00086A34" w:rsidP="008D5376">
            <w:pPr>
              <w:widowControl w:val="0"/>
              <w:jc w:val="center"/>
              <w:rPr>
                <w:rFonts w:ascii="Arial" w:eastAsia="Bookman Old Style" w:hAnsi="Arial" w:cs="Arial"/>
                <w:b/>
              </w:rPr>
            </w:pPr>
          </w:p>
          <w:p w:rsidR="00086A34" w:rsidRDefault="00086A34" w:rsidP="008D5376">
            <w:pPr>
              <w:widowControl w:val="0"/>
              <w:jc w:val="center"/>
              <w:rPr>
                <w:rFonts w:ascii="Arial" w:eastAsia="Bookman Old Style" w:hAnsi="Arial" w:cs="Arial"/>
                <w:b/>
              </w:rPr>
            </w:pPr>
          </w:p>
          <w:p w:rsidR="00086A34" w:rsidRPr="003A196C" w:rsidRDefault="00086A34" w:rsidP="008D5376">
            <w:pPr>
              <w:widowControl w:val="0"/>
              <w:jc w:val="center"/>
              <w:rPr>
                <w:rFonts w:ascii="Arial" w:eastAsia="Bookman Old Style" w:hAnsi="Arial" w:cs="Arial"/>
                <w:b/>
              </w:rPr>
            </w:pPr>
          </w:p>
          <w:p w:rsidR="003A196C" w:rsidRPr="003A196C" w:rsidRDefault="003A196C" w:rsidP="008D5376">
            <w:pPr>
              <w:widowControl w:val="0"/>
              <w:jc w:val="both"/>
              <w:rPr>
                <w:rFonts w:ascii="Arial" w:eastAsia="Bookman Old Style" w:hAnsi="Arial" w:cs="Arial"/>
                <w:b/>
              </w:rPr>
            </w:pPr>
            <w:r w:rsidRPr="003A196C">
              <w:rPr>
                <w:rFonts w:ascii="Arial" w:eastAsia="Bookman Old Style" w:hAnsi="Arial" w:cs="Arial"/>
                <w:b/>
              </w:rPr>
              <w:t xml:space="preserve">ALEJANDRO CARLOS CHACÓN </w:t>
            </w:r>
          </w:p>
          <w:p w:rsidR="003A196C" w:rsidRPr="003A196C" w:rsidRDefault="003A196C" w:rsidP="008D5376">
            <w:pPr>
              <w:widowControl w:val="0"/>
              <w:jc w:val="both"/>
              <w:rPr>
                <w:rFonts w:ascii="Arial" w:eastAsia="Bookman Old Style" w:hAnsi="Arial" w:cs="Arial"/>
              </w:rPr>
            </w:pPr>
            <w:r w:rsidRPr="003A196C">
              <w:rPr>
                <w:rFonts w:ascii="Arial" w:eastAsia="Bookman Old Style" w:hAnsi="Arial" w:cs="Arial"/>
              </w:rPr>
              <w:t>Senador de la República</w:t>
            </w:r>
          </w:p>
          <w:p w:rsidR="003A196C" w:rsidRPr="003A196C" w:rsidRDefault="003A196C" w:rsidP="008D5376">
            <w:pPr>
              <w:spacing w:line="276" w:lineRule="auto"/>
              <w:jc w:val="both"/>
              <w:rPr>
                <w:rFonts w:ascii="Arial" w:eastAsia="Arial" w:hAnsi="Arial" w:cs="Arial"/>
              </w:rPr>
            </w:pPr>
            <w:r w:rsidRPr="003A196C">
              <w:rPr>
                <w:rFonts w:ascii="Arial" w:eastAsia="Bookman Old Style" w:hAnsi="Arial" w:cs="Arial"/>
              </w:rPr>
              <w:t>Partido Liberal</w:t>
            </w:r>
          </w:p>
        </w:tc>
      </w:tr>
      <w:tr w:rsidR="003A196C" w:rsidRPr="003A196C" w:rsidTr="006F1267">
        <w:tc>
          <w:tcPr>
            <w:tcW w:w="4673" w:type="dxa"/>
          </w:tcPr>
          <w:p w:rsidR="00086A34" w:rsidRDefault="00086A34" w:rsidP="008D5376">
            <w:pPr>
              <w:spacing w:line="276" w:lineRule="auto"/>
              <w:jc w:val="both"/>
              <w:rPr>
                <w:rFonts w:ascii="Arial" w:eastAsia="Arial" w:hAnsi="Arial" w:cs="Arial"/>
                <w:b/>
                <w:noProof/>
                <w:sz w:val="22"/>
                <w:szCs w:val="22"/>
                <w:lang w:eastAsia="es-CO"/>
              </w:rPr>
            </w:pP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b/>
                <w:noProof/>
                <w:sz w:val="22"/>
                <w:szCs w:val="22"/>
                <w:lang w:eastAsia="es-CO"/>
              </w:rPr>
              <w:drawing>
                <wp:inline distT="114300" distB="114300" distL="114300" distR="114300" wp14:anchorId="7C0B1E9E" wp14:editId="51A28537">
                  <wp:extent cx="1733421" cy="520592"/>
                  <wp:effectExtent l="0" t="0" r="635" b="0"/>
                  <wp:docPr id="103"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rotWithShape="1">
                          <a:blip r:embed="rId9"/>
                          <a:srcRect t="47682"/>
                          <a:stretch/>
                        </pic:blipFill>
                        <pic:spPr bwMode="auto">
                          <a:xfrm>
                            <a:off x="0" y="0"/>
                            <a:ext cx="1733550" cy="520631"/>
                          </a:xfrm>
                          <a:prstGeom prst="rect">
                            <a:avLst/>
                          </a:prstGeom>
                          <a:ln>
                            <a:noFill/>
                          </a:ln>
                          <a:extLst>
                            <a:ext uri="{53640926-AAD7-44D8-BBD7-CCE9431645EC}">
                              <a14:shadowObscured xmlns:a14="http://schemas.microsoft.com/office/drawing/2010/main"/>
                            </a:ext>
                          </a:extLst>
                        </pic:spPr>
                      </pic:pic>
                    </a:graphicData>
                  </a:graphic>
                </wp:inline>
              </w:drawing>
            </w:r>
          </w:p>
        </w:tc>
        <w:tc>
          <w:tcPr>
            <w:tcW w:w="4961" w:type="dxa"/>
          </w:tcPr>
          <w:p w:rsidR="00086A34" w:rsidRPr="003A196C" w:rsidRDefault="00086A34" w:rsidP="008D5376">
            <w:pPr>
              <w:spacing w:line="276" w:lineRule="auto"/>
              <w:jc w:val="both"/>
              <w:rPr>
                <w:rFonts w:ascii="Arial" w:eastAsia="Arial" w:hAnsi="Arial" w:cs="Arial"/>
                <w:b/>
              </w:rPr>
            </w:pPr>
          </w:p>
          <w:p w:rsidR="003A196C" w:rsidRPr="003A196C" w:rsidRDefault="003A196C" w:rsidP="008D5376">
            <w:pPr>
              <w:spacing w:line="276" w:lineRule="auto"/>
              <w:jc w:val="both"/>
              <w:rPr>
                <w:rFonts w:ascii="Arial" w:eastAsia="Arial" w:hAnsi="Arial" w:cs="Arial"/>
                <w:b/>
              </w:rPr>
            </w:pPr>
            <w:r w:rsidRPr="003A196C">
              <w:rPr>
                <w:rFonts w:ascii="Arial" w:eastAsia="Arial" w:hAnsi="Arial" w:cs="Arial"/>
                <w:b/>
              </w:rPr>
              <w:t>Juan Carlos García Gómez</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Senador de la República</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Partido Conservador</w:t>
            </w:r>
          </w:p>
        </w:tc>
      </w:tr>
      <w:tr w:rsidR="003A196C" w:rsidRPr="003A196C" w:rsidTr="006F1267">
        <w:tc>
          <w:tcPr>
            <w:tcW w:w="4673" w:type="dxa"/>
          </w:tcPr>
          <w:p w:rsidR="003A196C" w:rsidRDefault="003A196C" w:rsidP="008D5376">
            <w:pPr>
              <w:spacing w:line="276" w:lineRule="auto"/>
              <w:jc w:val="both"/>
              <w:rPr>
                <w:rFonts w:ascii="Arial" w:eastAsia="Arial" w:hAnsi="Arial" w:cs="Arial"/>
              </w:rPr>
            </w:pPr>
          </w:p>
          <w:p w:rsidR="00086A34" w:rsidRPr="003A196C" w:rsidRDefault="00086A34" w:rsidP="008D5376">
            <w:pPr>
              <w:spacing w:line="276" w:lineRule="auto"/>
              <w:jc w:val="both"/>
              <w:rPr>
                <w:rFonts w:ascii="Arial" w:eastAsia="Arial" w:hAnsi="Arial" w:cs="Arial"/>
              </w:rPr>
            </w:pPr>
          </w:p>
          <w:p w:rsidR="003A196C" w:rsidRPr="003A196C" w:rsidRDefault="003A196C" w:rsidP="008D5376">
            <w:pPr>
              <w:spacing w:line="276" w:lineRule="auto"/>
              <w:jc w:val="both"/>
              <w:rPr>
                <w:rFonts w:ascii="Arial" w:eastAsia="Arial" w:hAnsi="Arial" w:cs="Arial"/>
                <w:b/>
              </w:rPr>
            </w:pPr>
            <w:r w:rsidRPr="003A196C">
              <w:rPr>
                <w:rFonts w:ascii="Arial" w:eastAsia="Arial" w:hAnsi="Arial" w:cs="Arial"/>
                <w:b/>
              </w:rPr>
              <w:t>ANDREA PADILLA VILLARRAGA</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Senadora de la República</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Partido Alianza Verde</w:t>
            </w:r>
          </w:p>
          <w:p w:rsidR="003A196C" w:rsidRPr="003A196C" w:rsidRDefault="003A196C" w:rsidP="008D5376">
            <w:pPr>
              <w:spacing w:line="276" w:lineRule="auto"/>
              <w:jc w:val="both"/>
              <w:rPr>
                <w:rFonts w:ascii="Arial" w:eastAsia="Arial" w:hAnsi="Arial" w:cs="Arial"/>
              </w:rPr>
            </w:pPr>
          </w:p>
        </w:tc>
        <w:tc>
          <w:tcPr>
            <w:tcW w:w="4961" w:type="dxa"/>
          </w:tcPr>
          <w:p w:rsidR="003A196C" w:rsidRDefault="003A196C" w:rsidP="008D5376">
            <w:pPr>
              <w:spacing w:line="276" w:lineRule="auto"/>
              <w:jc w:val="both"/>
              <w:rPr>
                <w:rFonts w:ascii="Arial" w:eastAsia="Arial" w:hAnsi="Arial" w:cs="Arial"/>
              </w:rPr>
            </w:pPr>
          </w:p>
          <w:p w:rsidR="00086A34" w:rsidRPr="003A196C" w:rsidRDefault="00086A34" w:rsidP="008D5376">
            <w:pPr>
              <w:spacing w:line="276" w:lineRule="auto"/>
              <w:jc w:val="both"/>
              <w:rPr>
                <w:rFonts w:ascii="Arial" w:eastAsia="Arial" w:hAnsi="Arial" w:cs="Arial"/>
              </w:rPr>
            </w:pPr>
          </w:p>
          <w:p w:rsidR="003A196C" w:rsidRPr="003A196C" w:rsidRDefault="003A196C" w:rsidP="008D5376">
            <w:pPr>
              <w:spacing w:line="276" w:lineRule="auto"/>
              <w:jc w:val="both"/>
              <w:rPr>
                <w:rFonts w:ascii="Arial" w:eastAsia="Arial" w:hAnsi="Arial" w:cs="Arial"/>
              </w:rPr>
            </w:pPr>
          </w:p>
          <w:p w:rsidR="003A196C" w:rsidRPr="003A196C" w:rsidRDefault="003A196C" w:rsidP="008D5376">
            <w:pPr>
              <w:spacing w:line="276" w:lineRule="auto"/>
              <w:jc w:val="both"/>
              <w:rPr>
                <w:rFonts w:ascii="Arial" w:eastAsia="Arial" w:hAnsi="Arial" w:cs="Arial"/>
                <w:b/>
              </w:rPr>
            </w:pPr>
            <w:r w:rsidRPr="003A196C">
              <w:rPr>
                <w:rFonts w:ascii="Arial" w:eastAsia="Arial" w:hAnsi="Arial" w:cs="Arial"/>
                <w:b/>
              </w:rPr>
              <w:t>ANA CAROLINA ESPITIA JEREZ</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Senadora de la República</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Partido Alianza Verde</w:t>
            </w:r>
          </w:p>
        </w:tc>
      </w:tr>
      <w:tr w:rsidR="003A196C" w:rsidRPr="003A196C" w:rsidTr="006F1267">
        <w:tc>
          <w:tcPr>
            <w:tcW w:w="4673" w:type="dxa"/>
          </w:tcPr>
          <w:p w:rsidR="003A196C" w:rsidRPr="003A196C" w:rsidRDefault="003A196C" w:rsidP="008D5376">
            <w:pPr>
              <w:spacing w:line="276" w:lineRule="auto"/>
              <w:jc w:val="both"/>
              <w:rPr>
                <w:rFonts w:ascii="Arial" w:eastAsia="Arial" w:hAnsi="Arial" w:cs="Arial"/>
              </w:rPr>
            </w:pPr>
          </w:p>
          <w:p w:rsidR="003A196C" w:rsidRPr="003A196C" w:rsidRDefault="003A196C" w:rsidP="008D5376">
            <w:pPr>
              <w:spacing w:line="276" w:lineRule="auto"/>
              <w:jc w:val="both"/>
              <w:rPr>
                <w:rFonts w:ascii="Arial" w:eastAsia="Arial" w:hAnsi="Arial" w:cs="Arial"/>
              </w:rPr>
            </w:pPr>
          </w:p>
          <w:p w:rsidR="003A196C" w:rsidRPr="003A196C" w:rsidRDefault="003A196C" w:rsidP="008D5376">
            <w:pPr>
              <w:spacing w:line="276" w:lineRule="auto"/>
              <w:jc w:val="both"/>
              <w:rPr>
                <w:rFonts w:ascii="Arial" w:eastAsia="Arial" w:hAnsi="Arial" w:cs="Arial"/>
              </w:rPr>
            </w:pPr>
          </w:p>
          <w:p w:rsidR="003A196C" w:rsidRPr="003A196C" w:rsidRDefault="003A196C" w:rsidP="008D5376">
            <w:pPr>
              <w:widowControl w:val="0"/>
              <w:pBdr>
                <w:top w:val="nil"/>
                <w:left w:val="nil"/>
                <w:bottom w:val="nil"/>
                <w:right w:val="nil"/>
                <w:between w:val="nil"/>
              </w:pBdr>
              <w:rPr>
                <w:rFonts w:ascii="Arial" w:eastAsia="Arial" w:hAnsi="Arial" w:cs="Arial"/>
                <w:b/>
              </w:rPr>
            </w:pPr>
            <w:r w:rsidRPr="003A196C">
              <w:rPr>
                <w:rFonts w:ascii="Arial" w:eastAsia="Arial" w:hAnsi="Arial" w:cs="Arial"/>
                <w:b/>
              </w:rPr>
              <w:t xml:space="preserve">Elkin Rodolfo Ospina </w:t>
            </w:r>
            <w:proofErr w:type="spellStart"/>
            <w:r w:rsidRPr="003A196C">
              <w:rPr>
                <w:rFonts w:ascii="Arial" w:eastAsia="Arial" w:hAnsi="Arial" w:cs="Arial"/>
                <w:b/>
              </w:rPr>
              <w:t>Ospina</w:t>
            </w:r>
            <w:proofErr w:type="spellEnd"/>
          </w:p>
          <w:p w:rsidR="003A196C" w:rsidRPr="003A196C" w:rsidRDefault="003A196C" w:rsidP="008D5376">
            <w:pPr>
              <w:widowControl w:val="0"/>
              <w:pBdr>
                <w:top w:val="nil"/>
                <w:left w:val="nil"/>
                <w:bottom w:val="nil"/>
                <w:right w:val="nil"/>
                <w:between w:val="nil"/>
              </w:pBdr>
              <w:rPr>
                <w:rFonts w:ascii="Arial" w:eastAsia="Arial" w:hAnsi="Arial" w:cs="Arial"/>
              </w:rPr>
            </w:pPr>
            <w:r w:rsidRPr="003A196C">
              <w:rPr>
                <w:rFonts w:ascii="Arial" w:eastAsia="Arial" w:hAnsi="Arial" w:cs="Arial"/>
              </w:rPr>
              <w:t>Representante a la Cámara</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Partido Alianza Verde</w:t>
            </w:r>
          </w:p>
        </w:tc>
        <w:tc>
          <w:tcPr>
            <w:tcW w:w="4961" w:type="dxa"/>
          </w:tcPr>
          <w:p w:rsidR="003A196C" w:rsidRDefault="003A196C" w:rsidP="008D5376">
            <w:pPr>
              <w:spacing w:line="276" w:lineRule="auto"/>
              <w:jc w:val="both"/>
              <w:rPr>
                <w:rFonts w:ascii="Arial" w:eastAsia="Arial" w:hAnsi="Arial" w:cs="Arial"/>
                <w:b/>
              </w:rPr>
            </w:pPr>
          </w:p>
          <w:p w:rsidR="00086A34" w:rsidRDefault="00086A34" w:rsidP="008D5376">
            <w:pPr>
              <w:spacing w:line="276" w:lineRule="auto"/>
              <w:jc w:val="both"/>
              <w:rPr>
                <w:rFonts w:ascii="Arial" w:eastAsia="Arial" w:hAnsi="Arial" w:cs="Arial"/>
                <w:b/>
              </w:rPr>
            </w:pPr>
          </w:p>
          <w:p w:rsidR="00086A34" w:rsidRDefault="00086A34" w:rsidP="008D5376">
            <w:pPr>
              <w:spacing w:line="276" w:lineRule="auto"/>
              <w:jc w:val="both"/>
              <w:rPr>
                <w:rFonts w:ascii="Arial" w:eastAsia="Arial" w:hAnsi="Arial" w:cs="Arial"/>
                <w:b/>
              </w:rPr>
            </w:pPr>
          </w:p>
          <w:p w:rsidR="00086A34" w:rsidRPr="003A196C" w:rsidRDefault="00086A34" w:rsidP="008D5376">
            <w:pPr>
              <w:spacing w:line="276" w:lineRule="auto"/>
              <w:jc w:val="both"/>
              <w:rPr>
                <w:rFonts w:ascii="Arial" w:eastAsia="Arial" w:hAnsi="Arial" w:cs="Arial"/>
                <w:b/>
              </w:rPr>
            </w:pPr>
          </w:p>
          <w:p w:rsidR="003A196C" w:rsidRPr="003A196C" w:rsidRDefault="003A196C" w:rsidP="008D5376">
            <w:pPr>
              <w:spacing w:line="276" w:lineRule="auto"/>
              <w:jc w:val="both"/>
              <w:rPr>
                <w:rFonts w:ascii="Arial" w:eastAsia="Arial" w:hAnsi="Arial" w:cs="Arial"/>
                <w:b/>
              </w:rPr>
            </w:pPr>
            <w:r w:rsidRPr="003A196C">
              <w:rPr>
                <w:rFonts w:ascii="Arial" w:eastAsia="Arial" w:hAnsi="Arial" w:cs="Arial"/>
                <w:b/>
              </w:rPr>
              <w:t>DANIEL CARVALHO MEJÍA</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Representante a la Cámara por Antioquia</w:t>
            </w:r>
          </w:p>
        </w:tc>
      </w:tr>
      <w:tr w:rsidR="003A196C" w:rsidRPr="003A196C" w:rsidTr="006F1267">
        <w:tc>
          <w:tcPr>
            <w:tcW w:w="4673" w:type="dxa"/>
          </w:tcPr>
          <w:p w:rsidR="003A196C" w:rsidRDefault="003A196C" w:rsidP="008D5376">
            <w:pPr>
              <w:widowControl w:val="0"/>
              <w:pBdr>
                <w:top w:val="nil"/>
                <w:left w:val="nil"/>
                <w:bottom w:val="nil"/>
                <w:right w:val="nil"/>
                <w:between w:val="nil"/>
              </w:pBdr>
              <w:rPr>
                <w:rFonts w:ascii="Arial" w:eastAsia="Arial" w:hAnsi="Arial" w:cs="Arial"/>
                <w:noProof/>
                <w:lang w:eastAsia="es-CO"/>
              </w:rPr>
            </w:pPr>
          </w:p>
          <w:p w:rsidR="00086A34" w:rsidRDefault="00086A34" w:rsidP="008D5376">
            <w:pPr>
              <w:widowControl w:val="0"/>
              <w:pBdr>
                <w:top w:val="nil"/>
                <w:left w:val="nil"/>
                <w:bottom w:val="nil"/>
                <w:right w:val="nil"/>
                <w:between w:val="nil"/>
              </w:pBdr>
              <w:rPr>
                <w:rFonts w:ascii="Arial" w:eastAsia="Arial" w:hAnsi="Arial" w:cs="Arial"/>
                <w:noProof/>
                <w:lang w:eastAsia="es-CO"/>
              </w:rPr>
            </w:pPr>
          </w:p>
          <w:p w:rsidR="00086A34" w:rsidRDefault="00086A34" w:rsidP="008D5376">
            <w:pPr>
              <w:widowControl w:val="0"/>
              <w:pBdr>
                <w:top w:val="nil"/>
                <w:left w:val="nil"/>
                <w:bottom w:val="nil"/>
                <w:right w:val="nil"/>
                <w:between w:val="nil"/>
              </w:pBdr>
              <w:rPr>
                <w:rFonts w:ascii="Arial" w:eastAsia="Arial" w:hAnsi="Arial" w:cs="Arial"/>
                <w:noProof/>
                <w:lang w:eastAsia="es-CO"/>
              </w:rPr>
            </w:pPr>
          </w:p>
          <w:p w:rsidR="00086A34" w:rsidRDefault="00086A34" w:rsidP="008D5376">
            <w:pPr>
              <w:widowControl w:val="0"/>
              <w:pBdr>
                <w:top w:val="nil"/>
                <w:left w:val="nil"/>
                <w:bottom w:val="nil"/>
                <w:right w:val="nil"/>
                <w:between w:val="nil"/>
              </w:pBdr>
              <w:rPr>
                <w:rFonts w:ascii="Arial" w:eastAsia="Arial" w:hAnsi="Arial" w:cs="Arial"/>
                <w:noProof/>
                <w:lang w:eastAsia="es-CO"/>
              </w:rPr>
            </w:pPr>
          </w:p>
          <w:p w:rsidR="00086A34" w:rsidRPr="003A196C" w:rsidRDefault="00086A34" w:rsidP="008D5376">
            <w:pPr>
              <w:widowControl w:val="0"/>
              <w:pBdr>
                <w:top w:val="nil"/>
                <w:left w:val="nil"/>
                <w:bottom w:val="nil"/>
                <w:right w:val="nil"/>
                <w:between w:val="nil"/>
              </w:pBdr>
              <w:rPr>
                <w:rFonts w:ascii="Arial" w:eastAsia="Arial" w:hAnsi="Arial" w:cs="Arial"/>
              </w:rPr>
            </w:pPr>
          </w:p>
          <w:p w:rsidR="003A196C" w:rsidRPr="003A196C" w:rsidRDefault="003A196C" w:rsidP="008D5376">
            <w:pPr>
              <w:widowControl w:val="0"/>
              <w:pBdr>
                <w:top w:val="nil"/>
                <w:left w:val="nil"/>
                <w:bottom w:val="nil"/>
                <w:right w:val="nil"/>
                <w:between w:val="nil"/>
              </w:pBdr>
              <w:rPr>
                <w:rFonts w:ascii="Arial" w:eastAsia="Arial" w:hAnsi="Arial" w:cs="Arial"/>
                <w:b/>
              </w:rPr>
            </w:pPr>
            <w:r w:rsidRPr="003A196C">
              <w:rPr>
                <w:rFonts w:ascii="Arial" w:eastAsia="Arial" w:hAnsi="Arial" w:cs="Arial"/>
                <w:b/>
              </w:rPr>
              <w:t>Katherine Miranda</w:t>
            </w:r>
          </w:p>
          <w:p w:rsidR="003A196C" w:rsidRPr="003A196C" w:rsidRDefault="003A196C" w:rsidP="008D5376">
            <w:pPr>
              <w:widowControl w:val="0"/>
              <w:rPr>
                <w:rFonts w:ascii="Arial" w:eastAsia="Arial" w:hAnsi="Arial" w:cs="Arial"/>
              </w:rPr>
            </w:pPr>
            <w:r w:rsidRPr="003A196C">
              <w:rPr>
                <w:rFonts w:ascii="Arial" w:eastAsia="Arial" w:hAnsi="Arial" w:cs="Arial"/>
              </w:rPr>
              <w:t>Representante a la Cámara</w:t>
            </w:r>
          </w:p>
          <w:p w:rsidR="003A196C" w:rsidRPr="003A196C" w:rsidRDefault="003A196C" w:rsidP="008D5376">
            <w:pPr>
              <w:widowControl w:val="0"/>
              <w:rPr>
                <w:rFonts w:ascii="Arial" w:eastAsia="Arial" w:hAnsi="Arial" w:cs="Arial"/>
              </w:rPr>
            </w:pPr>
            <w:r w:rsidRPr="003A196C">
              <w:rPr>
                <w:rFonts w:ascii="Arial" w:eastAsia="Arial" w:hAnsi="Arial" w:cs="Arial"/>
              </w:rPr>
              <w:t>Partido Alianza Verde</w:t>
            </w:r>
          </w:p>
          <w:p w:rsidR="003A196C" w:rsidRPr="003A196C" w:rsidRDefault="003A196C" w:rsidP="008D5376">
            <w:pPr>
              <w:spacing w:line="276" w:lineRule="auto"/>
              <w:jc w:val="both"/>
              <w:rPr>
                <w:rFonts w:ascii="Arial" w:hAnsi="Arial" w:cs="Arial"/>
                <w:noProof/>
                <w:lang w:eastAsia="es-CO"/>
              </w:rPr>
            </w:pPr>
          </w:p>
        </w:tc>
        <w:tc>
          <w:tcPr>
            <w:tcW w:w="4961" w:type="dxa"/>
          </w:tcPr>
          <w:p w:rsidR="003A196C" w:rsidRDefault="003A196C" w:rsidP="008D5376">
            <w:pPr>
              <w:widowControl w:val="0"/>
              <w:pBdr>
                <w:top w:val="nil"/>
                <w:left w:val="nil"/>
                <w:bottom w:val="nil"/>
                <w:right w:val="nil"/>
                <w:between w:val="nil"/>
              </w:pBdr>
              <w:jc w:val="both"/>
              <w:rPr>
                <w:rFonts w:ascii="Arial" w:eastAsia="Arial" w:hAnsi="Arial" w:cs="Arial"/>
                <w:noProof/>
                <w:lang w:eastAsia="es-CO"/>
              </w:rPr>
            </w:pPr>
          </w:p>
          <w:p w:rsidR="00086A34" w:rsidRDefault="00086A34" w:rsidP="008D5376">
            <w:pPr>
              <w:widowControl w:val="0"/>
              <w:pBdr>
                <w:top w:val="nil"/>
                <w:left w:val="nil"/>
                <w:bottom w:val="nil"/>
                <w:right w:val="nil"/>
                <w:between w:val="nil"/>
              </w:pBdr>
              <w:jc w:val="both"/>
              <w:rPr>
                <w:rFonts w:ascii="Arial" w:eastAsia="Arial" w:hAnsi="Arial" w:cs="Arial"/>
                <w:noProof/>
                <w:lang w:eastAsia="es-CO"/>
              </w:rPr>
            </w:pPr>
          </w:p>
          <w:p w:rsidR="00086A34" w:rsidRDefault="00086A34" w:rsidP="008D5376">
            <w:pPr>
              <w:widowControl w:val="0"/>
              <w:pBdr>
                <w:top w:val="nil"/>
                <w:left w:val="nil"/>
                <w:bottom w:val="nil"/>
                <w:right w:val="nil"/>
                <w:between w:val="nil"/>
              </w:pBdr>
              <w:jc w:val="both"/>
              <w:rPr>
                <w:rFonts w:ascii="Arial" w:eastAsia="Arial" w:hAnsi="Arial" w:cs="Arial"/>
                <w:noProof/>
                <w:lang w:eastAsia="es-CO"/>
              </w:rPr>
            </w:pPr>
          </w:p>
          <w:p w:rsidR="00086A34" w:rsidRPr="003A196C" w:rsidRDefault="00086A34" w:rsidP="008D5376">
            <w:pPr>
              <w:widowControl w:val="0"/>
              <w:pBdr>
                <w:top w:val="nil"/>
                <w:left w:val="nil"/>
                <w:bottom w:val="nil"/>
                <w:right w:val="nil"/>
                <w:between w:val="nil"/>
              </w:pBdr>
              <w:jc w:val="both"/>
              <w:rPr>
                <w:rFonts w:ascii="Arial" w:eastAsia="Arial" w:hAnsi="Arial" w:cs="Arial"/>
              </w:rPr>
            </w:pPr>
          </w:p>
          <w:p w:rsidR="003A196C" w:rsidRPr="003A196C" w:rsidRDefault="003A196C" w:rsidP="008D5376">
            <w:pPr>
              <w:widowControl w:val="0"/>
              <w:jc w:val="both"/>
              <w:rPr>
                <w:rFonts w:ascii="Arial" w:hAnsi="Arial" w:cs="Arial"/>
                <w:b/>
              </w:rPr>
            </w:pPr>
            <w:r w:rsidRPr="003A196C">
              <w:rPr>
                <w:rFonts w:ascii="Arial" w:hAnsi="Arial" w:cs="Arial"/>
                <w:b/>
              </w:rPr>
              <w:t>JUAN DIEGO MUÑOZ CABRERA</w:t>
            </w:r>
          </w:p>
          <w:p w:rsidR="003A196C" w:rsidRPr="003A196C" w:rsidRDefault="003A196C" w:rsidP="008D5376">
            <w:pPr>
              <w:widowControl w:val="0"/>
              <w:jc w:val="both"/>
              <w:rPr>
                <w:rFonts w:ascii="Arial" w:hAnsi="Arial" w:cs="Arial"/>
              </w:rPr>
            </w:pPr>
            <w:r w:rsidRPr="003A196C">
              <w:rPr>
                <w:rFonts w:ascii="Arial" w:hAnsi="Arial" w:cs="Arial"/>
              </w:rPr>
              <w:t>Representante a la Cámara por el Meta</w:t>
            </w:r>
          </w:p>
          <w:p w:rsidR="003A196C" w:rsidRPr="003A196C" w:rsidRDefault="003A196C" w:rsidP="008D5376">
            <w:pPr>
              <w:spacing w:line="276" w:lineRule="auto"/>
              <w:jc w:val="both"/>
              <w:rPr>
                <w:rFonts w:ascii="Arial" w:eastAsia="Arial" w:hAnsi="Arial" w:cs="Arial"/>
              </w:rPr>
            </w:pPr>
            <w:r w:rsidRPr="003A196C">
              <w:rPr>
                <w:rFonts w:ascii="Arial" w:hAnsi="Arial" w:cs="Arial"/>
              </w:rPr>
              <w:t>Partido Alianza Verde</w:t>
            </w:r>
          </w:p>
        </w:tc>
      </w:tr>
      <w:tr w:rsidR="003A196C" w:rsidRPr="003A196C" w:rsidTr="006F1267">
        <w:tc>
          <w:tcPr>
            <w:tcW w:w="4673" w:type="dxa"/>
          </w:tcPr>
          <w:p w:rsidR="003A196C" w:rsidRDefault="003A196C" w:rsidP="008D5376">
            <w:pPr>
              <w:pBdr>
                <w:top w:val="none" w:sz="0" w:space="0" w:color="000000"/>
                <w:left w:val="none" w:sz="0" w:space="0" w:color="000000"/>
                <w:bottom w:val="none" w:sz="0" w:space="0" w:color="000000"/>
                <w:right w:val="none" w:sz="0" w:space="0" w:color="000000"/>
                <w:between w:val="none" w:sz="0" w:space="0" w:color="000000"/>
              </w:pBdr>
              <w:jc w:val="both"/>
              <w:rPr>
                <w:rFonts w:ascii="Arial" w:eastAsia="Bookman Old Style" w:hAnsi="Arial" w:cs="Arial"/>
                <w:noProof/>
                <w:lang w:eastAsia="es-CO"/>
              </w:rPr>
            </w:pPr>
          </w:p>
          <w:p w:rsidR="00536D95" w:rsidRDefault="00536D95" w:rsidP="008D5376">
            <w:pPr>
              <w:pBdr>
                <w:top w:val="none" w:sz="0" w:space="0" w:color="000000"/>
                <w:left w:val="none" w:sz="0" w:space="0" w:color="000000"/>
                <w:bottom w:val="none" w:sz="0" w:space="0" w:color="000000"/>
                <w:right w:val="none" w:sz="0" w:space="0" w:color="000000"/>
                <w:between w:val="none" w:sz="0" w:space="0" w:color="000000"/>
              </w:pBdr>
              <w:jc w:val="both"/>
              <w:rPr>
                <w:rFonts w:ascii="Arial" w:eastAsia="Bookman Old Style" w:hAnsi="Arial" w:cs="Arial"/>
                <w:noProof/>
                <w:lang w:eastAsia="es-CO"/>
              </w:rPr>
            </w:pPr>
          </w:p>
          <w:p w:rsidR="00536D95" w:rsidRDefault="00536D95" w:rsidP="008D5376">
            <w:pPr>
              <w:pBdr>
                <w:top w:val="none" w:sz="0" w:space="0" w:color="000000"/>
                <w:left w:val="none" w:sz="0" w:space="0" w:color="000000"/>
                <w:bottom w:val="none" w:sz="0" w:space="0" w:color="000000"/>
                <w:right w:val="none" w:sz="0" w:space="0" w:color="000000"/>
                <w:between w:val="none" w:sz="0" w:space="0" w:color="000000"/>
              </w:pBdr>
              <w:jc w:val="both"/>
              <w:rPr>
                <w:rFonts w:ascii="Arial" w:eastAsia="Bookman Old Style" w:hAnsi="Arial" w:cs="Arial"/>
                <w:noProof/>
                <w:lang w:eastAsia="es-CO"/>
              </w:rPr>
            </w:pPr>
          </w:p>
          <w:p w:rsidR="00536D95" w:rsidRDefault="00536D95" w:rsidP="008D5376">
            <w:pPr>
              <w:pBdr>
                <w:top w:val="none" w:sz="0" w:space="0" w:color="000000"/>
                <w:left w:val="none" w:sz="0" w:space="0" w:color="000000"/>
                <w:bottom w:val="none" w:sz="0" w:space="0" w:color="000000"/>
                <w:right w:val="none" w:sz="0" w:space="0" w:color="000000"/>
                <w:between w:val="none" w:sz="0" w:space="0" w:color="000000"/>
              </w:pBdr>
              <w:jc w:val="both"/>
              <w:rPr>
                <w:rFonts w:ascii="Arial" w:eastAsia="Bookman Old Style" w:hAnsi="Arial" w:cs="Arial"/>
                <w:noProof/>
                <w:lang w:eastAsia="es-CO"/>
              </w:rPr>
            </w:pPr>
          </w:p>
          <w:p w:rsidR="00536D95" w:rsidRPr="003A196C" w:rsidRDefault="00536D95" w:rsidP="008D5376">
            <w:pPr>
              <w:pBdr>
                <w:top w:val="none" w:sz="0" w:space="0" w:color="000000"/>
                <w:left w:val="none" w:sz="0" w:space="0" w:color="000000"/>
                <w:bottom w:val="none" w:sz="0" w:space="0" w:color="000000"/>
                <w:right w:val="none" w:sz="0" w:space="0" w:color="000000"/>
                <w:between w:val="none" w:sz="0" w:space="0" w:color="000000"/>
              </w:pBdr>
              <w:jc w:val="both"/>
              <w:rPr>
                <w:rFonts w:ascii="Arial" w:eastAsia="Bookman Old Style" w:hAnsi="Arial" w:cs="Arial"/>
              </w:rPr>
            </w:pPr>
          </w:p>
          <w:p w:rsidR="003A196C" w:rsidRPr="003A196C" w:rsidRDefault="003A196C" w:rsidP="008D537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rPr>
            </w:pPr>
            <w:r w:rsidRPr="003A196C">
              <w:rPr>
                <w:rFonts w:ascii="Arial" w:eastAsia="Arial" w:hAnsi="Arial" w:cs="Arial"/>
                <w:b/>
              </w:rPr>
              <w:t>CAROLINA GIRALDO BOTERO</w:t>
            </w:r>
          </w:p>
          <w:p w:rsidR="003A196C" w:rsidRPr="003A196C" w:rsidRDefault="003A196C" w:rsidP="008D537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rPr>
            </w:pPr>
            <w:r w:rsidRPr="003A196C">
              <w:rPr>
                <w:rFonts w:ascii="Arial" w:eastAsia="Arial" w:hAnsi="Arial" w:cs="Arial"/>
              </w:rPr>
              <w:t>Representante a la Cámara por Risaralda</w:t>
            </w:r>
          </w:p>
          <w:p w:rsidR="003A196C" w:rsidRPr="003A196C" w:rsidRDefault="003A196C" w:rsidP="008D5376">
            <w:pPr>
              <w:spacing w:line="276" w:lineRule="auto"/>
              <w:jc w:val="both"/>
              <w:rPr>
                <w:rFonts w:ascii="Arial" w:hAnsi="Arial" w:cs="Arial"/>
                <w:noProof/>
                <w:lang w:eastAsia="es-CO"/>
              </w:rPr>
            </w:pPr>
            <w:r w:rsidRPr="003A196C">
              <w:rPr>
                <w:rFonts w:ascii="Arial" w:eastAsia="Arial" w:hAnsi="Arial" w:cs="Arial"/>
              </w:rPr>
              <w:t>Partido Alianza Verde</w:t>
            </w:r>
          </w:p>
        </w:tc>
        <w:tc>
          <w:tcPr>
            <w:tcW w:w="4961" w:type="dxa"/>
          </w:tcPr>
          <w:p w:rsidR="003A196C" w:rsidRDefault="003A196C" w:rsidP="008D5376">
            <w:pPr>
              <w:spacing w:line="276" w:lineRule="auto"/>
              <w:jc w:val="both"/>
              <w:rPr>
                <w:rFonts w:ascii="Arial" w:eastAsia="Arial" w:hAnsi="Arial" w:cs="Arial"/>
              </w:rPr>
            </w:pPr>
          </w:p>
          <w:p w:rsidR="00536D95" w:rsidRDefault="00536D95" w:rsidP="008D5376">
            <w:pPr>
              <w:spacing w:line="276" w:lineRule="auto"/>
              <w:jc w:val="both"/>
              <w:rPr>
                <w:rFonts w:ascii="Arial" w:eastAsia="Arial" w:hAnsi="Arial" w:cs="Arial"/>
              </w:rPr>
            </w:pPr>
          </w:p>
          <w:p w:rsidR="00536D95" w:rsidRDefault="00536D95" w:rsidP="008D5376">
            <w:pPr>
              <w:spacing w:line="276" w:lineRule="auto"/>
              <w:jc w:val="both"/>
              <w:rPr>
                <w:rFonts w:ascii="Arial" w:eastAsia="Arial" w:hAnsi="Arial" w:cs="Arial"/>
              </w:rPr>
            </w:pPr>
          </w:p>
          <w:p w:rsidR="00536D95" w:rsidRPr="003A196C" w:rsidRDefault="00536D95" w:rsidP="008D5376">
            <w:pPr>
              <w:spacing w:line="276" w:lineRule="auto"/>
              <w:jc w:val="both"/>
              <w:rPr>
                <w:rFonts w:ascii="Arial" w:eastAsia="Arial" w:hAnsi="Arial" w:cs="Arial"/>
                <w:b/>
              </w:rPr>
            </w:pPr>
          </w:p>
          <w:p w:rsidR="003A196C" w:rsidRPr="003A196C" w:rsidRDefault="003A196C" w:rsidP="008D5376">
            <w:pPr>
              <w:spacing w:line="276" w:lineRule="auto"/>
              <w:jc w:val="both"/>
              <w:rPr>
                <w:rFonts w:ascii="Arial" w:eastAsia="Arial" w:hAnsi="Arial" w:cs="Arial"/>
                <w:b/>
              </w:rPr>
            </w:pPr>
            <w:r w:rsidRPr="003A196C">
              <w:rPr>
                <w:rFonts w:ascii="Arial" w:eastAsia="Arial" w:hAnsi="Arial" w:cs="Arial"/>
                <w:b/>
              </w:rPr>
              <w:t>CATHERINE JUVINAO CLAVIJO</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 xml:space="preserve">Representante a la Cámara </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Partido Alianza Verde</w:t>
            </w:r>
          </w:p>
        </w:tc>
      </w:tr>
      <w:tr w:rsidR="003A196C" w:rsidRPr="003A196C" w:rsidTr="006F1267">
        <w:tc>
          <w:tcPr>
            <w:tcW w:w="4673" w:type="dxa"/>
          </w:tcPr>
          <w:p w:rsidR="003A196C" w:rsidRDefault="003A196C" w:rsidP="008D5376">
            <w:pPr>
              <w:widowControl w:val="0"/>
              <w:pBdr>
                <w:top w:val="nil"/>
                <w:left w:val="nil"/>
                <w:bottom w:val="nil"/>
                <w:right w:val="nil"/>
                <w:between w:val="nil"/>
              </w:pBdr>
              <w:jc w:val="both"/>
              <w:rPr>
                <w:rFonts w:ascii="Arial" w:eastAsia="Arial" w:hAnsi="Arial" w:cs="Arial"/>
                <w:noProof/>
                <w:lang w:eastAsia="es-CO"/>
              </w:rPr>
            </w:pPr>
          </w:p>
          <w:p w:rsidR="00536D95" w:rsidRDefault="00536D95" w:rsidP="008D5376">
            <w:pPr>
              <w:widowControl w:val="0"/>
              <w:pBdr>
                <w:top w:val="nil"/>
                <w:left w:val="nil"/>
                <w:bottom w:val="nil"/>
                <w:right w:val="nil"/>
                <w:between w:val="nil"/>
              </w:pBdr>
              <w:jc w:val="both"/>
              <w:rPr>
                <w:rFonts w:ascii="Arial" w:eastAsia="Arial" w:hAnsi="Arial" w:cs="Arial"/>
                <w:noProof/>
                <w:lang w:eastAsia="es-CO"/>
              </w:rPr>
            </w:pPr>
          </w:p>
          <w:p w:rsidR="00536D95" w:rsidRDefault="00536D95" w:rsidP="008D5376">
            <w:pPr>
              <w:widowControl w:val="0"/>
              <w:pBdr>
                <w:top w:val="nil"/>
                <w:left w:val="nil"/>
                <w:bottom w:val="nil"/>
                <w:right w:val="nil"/>
                <w:between w:val="nil"/>
              </w:pBdr>
              <w:jc w:val="both"/>
              <w:rPr>
                <w:rFonts w:ascii="Arial" w:eastAsia="Arial" w:hAnsi="Arial" w:cs="Arial"/>
                <w:noProof/>
                <w:lang w:eastAsia="es-CO"/>
              </w:rPr>
            </w:pPr>
          </w:p>
          <w:p w:rsidR="00536D95" w:rsidRPr="003A196C" w:rsidRDefault="00536D95" w:rsidP="008D5376">
            <w:pPr>
              <w:widowControl w:val="0"/>
              <w:pBdr>
                <w:top w:val="nil"/>
                <w:left w:val="nil"/>
                <w:bottom w:val="nil"/>
                <w:right w:val="nil"/>
                <w:between w:val="nil"/>
              </w:pBdr>
              <w:jc w:val="both"/>
              <w:rPr>
                <w:rFonts w:ascii="Arial" w:eastAsia="Arial" w:hAnsi="Arial" w:cs="Arial"/>
              </w:rPr>
            </w:pPr>
          </w:p>
          <w:p w:rsidR="003A196C" w:rsidRPr="003A196C" w:rsidRDefault="003A196C" w:rsidP="008D5376">
            <w:pPr>
              <w:widowControl w:val="0"/>
              <w:pBdr>
                <w:top w:val="nil"/>
                <w:left w:val="nil"/>
                <w:bottom w:val="nil"/>
                <w:right w:val="nil"/>
                <w:between w:val="nil"/>
              </w:pBdr>
              <w:jc w:val="both"/>
              <w:rPr>
                <w:rFonts w:ascii="Arial" w:eastAsia="Arial" w:hAnsi="Arial" w:cs="Arial"/>
                <w:b/>
              </w:rPr>
            </w:pPr>
            <w:r w:rsidRPr="003A196C">
              <w:rPr>
                <w:rFonts w:ascii="Arial" w:eastAsia="Arial" w:hAnsi="Arial" w:cs="Arial"/>
                <w:b/>
              </w:rPr>
              <w:t>DUVALIER SÁNCHEZ ARANGO</w:t>
            </w:r>
          </w:p>
          <w:p w:rsidR="003A196C" w:rsidRPr="003A196C" w:rsidRDefault="003A196C" w:rsidP="008D5376">
            <w:pPr>
              <w:widowControl w:val="0"/>
              <w:pBdr>
                <w:top w:val="nil"/>
                <w:left w:val="nil"/>
                <w:bottom w:val="nil"/>
                <w:right w:val="nil"/>
                <w:between w:val="nil"/>
              </w:pBdr>
              <w:jc w:val="both"/>
              <w:rPr>
                <w:rFonts w:ascii="Arial" w:eastAsia="Arial" w:hAnsi="Arial" w:cs="Arial"/>
              </w:rPr>
            </w:pPr>
            <w:r w:rsidRPr="003A196C">
              <w:rPr>
                <w:rFonts w:ascii="Arial" w:eastAsia="Arial" w:hAnsi="Arial" w:cs="Arial"/>
              </w:rPr>
              <w:t>Representante a la Cámara por el Valle del Cauca</w:t>
            </w:r>
          </w:p>
          <w:p w:rsidR="003A196C" w:rsidRPr="003A196C" w:rsidRDefault="003A196C" w:rsidP="008D5376">
            <w:pPr>
              <w:widowControl w:val="0"/>
              <w:pBdr>
                <w:top w:val="nil"/>
                <w:left w:val="nil"/>
                <w:bottom w:val="nil"/>
                <w:right w:val="nil"/>
                <w:between w:val="nil"/>
              </w:pBdr>
              <w:jc w:val="both"/>
              <w:rPr>
                <w:rFonts w:ascii="Arial" w:eastAsia="Arial" w:hAnsi="Arial" w:cs="Arial"/>
              </w:rPr>
            </w:pPr>
            <w:r w:rsidRPr="003A196C">
              <w:rPr>
                <w:rFonts w:ascii="Arial" w:eastAsia="Arial" w:hAnsi="Arial" w:cs="Arial"/>
              </w:rPr>
              <w:t xml:space="preserve">Partido Alianza Verde </w:t>
            </w:r>
          </w:p>
          <w:p w:rsidR="003A196C" w:rsidRPr="003A196C" w:rsidRDefault="003A196C" w:rsidP="008D5376">
            <w:pPr>
              <w:spacing w:line="276" w:lineRule="auto"/>
              <w:jc w:val="both"/>
              <w:rPr>
                <w:rFonts w:ascii="Arial" w:hAnsi="Arial" w:cs="Arial"/>
                <w:noProof/>
                <w:lang w:eastAsia="es-CO"/>
              </w:rPr>
            </w:pPr>
          </w:p>
        </w:tc>
        <w:tc>
          <w:tcPr>
            <w:tcW w:w="4961" w:type="dxa"/>
          </w:tcPr>
          <w:p w:rsidR="003A196C" w:rsidRDefault="003A196C" w:rsidP="008D5376">
            <w:pPr>
              <w:spacing w:line="276" w:lineRule="auto"/>
              <w:jc w:val="both"/>
              <w:rPr>
                <w:rFonts w:ascii="Arial" w:eastAsia="Arial" w:hAnsi="Arial" w:cs="Arial"/>
                <w:b/>
              </w:rPr>
            </w:pPr>
          </w:p>
          <w:p w:rsidR="00536D95" w:rsidRDefault="00536D95" w:rsidP="008D5376">
            <w:pPr>
              <w:spacing w:line="276" w:lineRule="auto"/>
              <w:jc w:val="both"/>
              <w:rPr>
                <w:rFonts w:ascii="Arial" w:eastAsia="Arial" w:hAnsi="Arial" w:cs="Arial"/>
                <w:b/>
              </w:rPr>
            </w:pPr>
          </w:p>
          <w:p w:rsidR="00536D95" w:rsidRPr="003A196C" w:rsidRDefault="00536D95" w:rsidP="008D5376">
            <w:pPr>
              <w:spacing w:line="276" w:lineRule="auto"/>
              <w:jc w:val="both"/>
              <w:rPr>
                <w:rFonts w:ascii="Arial" w:eastAsia="Arial" w:hAnsi="Arial" w:cs="Arial"/>
                <w:b/>
              </w:rPr>
            </w:pPr>
          </w:p>
          <w:p w:rsidR="003A196C" w:rsidRPr="003A196C" w:rsidRDefault="003A196C" w:rsidP="008D5376">
            <w:pPr>
              <w:spacing w:line="276" w:lineRule="auto"/>
              <w:jc w:val="both"/>
              <w:rPr>
                <w:rFonts w:ascii="Arial" w:eastAsia="Arial" w:hAnsi="Arial" w:cs="Arial"/>
                <w:b/>
              </w:rPr>
            </w:pPr>
            <w:r w:rsidRPr="003A196C">
              <w:rPr>
                <w:rFonts w:ascii="Arial" w:eastAsia="Arial" w:hAnsi="Arial" w:cs="Arial"/>
                <w:b/>
              </w:rPr>
              <w:t>Juan Camilo Londoño Barrera</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Representante a la Cámara por Antioquia</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Partido Alianza Verde</w:t>
            </w:r>
          </w:p>
        </w:tc>
      </w:tr>
      <w:tr w:rsidR="003A196C" w:rsidRPr="003A196C" w:rsidTr="006F1267">
        <w:tc>
          <w:tcPr>
            <w:tcW w:w="4673" w:type="dxa"/>
          </w:tcPr>
          <w:p w:rsidR="00536D95" w:rsidRPr="003A196C" w:rsidRDefault="00536D95" w:rsidP="008D5376">
            <w:pPr>
              <w:spacing w:line="276" w:lineRule="auto"/>
              <w:jc w:val="both"/>
              <w:rPr>
                <w:rFonts w:ascii="Arial" w:hAnsi="Arial" w:cs="Arial"/>
                <w:noProof/>
                <w:lang w:eastAsia="es-CO"/>
              </w:rPr>
            </w:pPr>
          </w:p>
          <w:p w:rsidR="003A196C" w:rsidRPr="003A196C" w:rsidRDefault="003A196C" w:rsidP="008D5376">
            <w:pPr>
              <w:spacing w:line="276" w:lineRule="auto"/>
              <w:jc w:val="both"/>
              <w:rPr>
                <w:rFonts w:ascii="Arial" w:hAnsi="Arial" w:cs="Arial"/>
                <w:noProof/>
                <w:lang w:eastAsia="es-CO"/>
              </w:rPr>
            </w:pPr>
          </w:p>
          <w:p w:rsidR="003A196C" w:rsidRPr="003A196C" w:rsidRDefault="003A196C" w:rsidP="008D5376">
            <w:pPr>
              <w:widowControl w:val="0"/>
              <w:rPr>
                <w:rFonts w:ascii="Arial" w:eastAsia="Arial Narrow" w:hAnsi="Arial" w:cs="Arial"/>
                <w:b/>
              </w:rPr>
            </w:pPr>
          </w:p>
          <w:p w:rsidR="003A196C" w:rsidRPr="003A196C" w:rsidRDefault="003A196C" w:rsidP="008D5376">
            <w:pPr>
              <w:widowControl w:val="0"/>
              <w:rPr>
                <w:rFonts w:ascii="Arial" w:eastAsia="Arial Narrow" w:hAnsi="Arial" w:cs="Arial"/>
                <w:b/>
              </w:rPr>
            </w:pPr>
            <w:r w:rsidRPr="003A196C">
              <w:rPr>
                <w:rFonts w:ascii="Arial" w:eastAsia="Arial Narrow" w:hAnsi="Arial" w:cs="Arial"/>
                <w:b/>
              </w:rPr>
              <w:t>JAIME RAÚL SALAMANCA TORRES</w:t>
            </w:r>
          </w:p>
          <w:p w:rsidR="003A196C" w:rsidRPr="003A196C" w:rsidRDefault="003A196C" w:rsidP="008D5376">
            <w:pPr>
              <w:widowControl w:val="0"/>
              <w:rPr>
                <w:rFonts w:ascii="Arial" w:eastAsia="Arial Narrow" w:hAnsi="Arial" w:cs="Arial"/>
              </w:rPr>
            </w:pPr>
            <w:r w:rsidRPr="003A196C">
              <w:rPr>
                <w:rFonts w:ascii="Arial" w:eastAsia="Arial Narrow" w:hAnsi="Arial" w:cs="Arial"/>
              </w:rPr>
              <w:t xml:space="preserve">Representante a la Cámara por Boyacá </w:t>
            </w:r>
          </w:p>
          <w:p w:rsidR="003A196C" w:rsidRPr="003A196C" w:rsidRDefault="003A196C" w:rsidP="008D5376">
            <w:pPr>
              <w:spacing w:line="276" w:lineRule="auto"/>
              <w:rPr>
                <w:rFonts w:ascii="Arial" w:hAnsi="Arial" w:cs="Arial"/>
                <w:noProof/>
                <w:lang w:eastAsia="es-CO"/>
              </w:rPr>
            </w:pPr>
            <w:r w:rsidRPr="003A196C">
              <w:rPr>
                <w:rFonts w:ascii="Arial" w:eastAsia="Arial Narrow" w:hAnsi="Arial" w:cs="Arial"/>
              </w:rPr>
              <w:t>Partido Alianza Verde</w:t>
            </w:r>
          </w:p>
          <w:p w:rsidR="003A196C" w:rsidRPr="003A196C" w:rsidRDefault="003A196C" w:rsidP="008D5376">
            <w:pPr>
              <w:spacing w:line="276" w:lineRule="auto"/>
              <w:jc w:val="right"/>
              <w:rPr>
                <w:rFonts w:ascii="Arial" w:hAnsi="Arial" w:cs="Arial"/>
                <w:noProof/>
                <w:lang w:eastAsia="es-CO"/>
              </w:rPr>
            </w:pPr>
          </w:p>
          <w:p w:rsidR="003A196C" w:rsidRPr="003A196C" w:rsidRDefault="003A196C" w:rsidP="008D5376">
            <w:pPr>
              <w:spacing w:line="276" w:lineRule="auto"/>
              <w:jc w:val="right"/>
              <w:rPr>
                <w:rFonts w:ascii="Arial" w:hAnsi="Arial" w:cs="Arial"/>
                <w:noProof/>
                <w:lang w:eastAsia="es-CO"/>
              </w:rPr>
            </w:pPr>
          </w:p>
        </w:tc>
        <w:tc>
          <w:tcPr>
            <w:tcW w:w="4961" w:type="dxa"/>
          </w:tcPr>
          <w:p w:rsidR="003A196C" w:rsidRDefault="003A196C" w:rsidP="008D5376">
            <w:pPr>
              <w:spacing w:line="276" w:lineRule="auto"/>
              <w:jc w:val="both"/>
              <w:rPr>
                <w:rFonts w:ascii="Arial" w:eastAsia="Arial" w:hAnsi="Arial" w:cs="Arial"/>
                <w:b/>
              </w:rPr>
            </w:pPr>
          </w:p>
          <w:p w:rsidR="00536D95" w:rsidRPr="003A196C" w:rsidRDefault="00536D95" w:rsidP="008D5376">
            <w:pPr>
              <w:spacing w:line="276" w:lineRule="auto"/>
              <w:jc w:val="both"/>
              <w:rPr>
                <w:rFonts w:ascii="Arial" w:eastAsia="Arial" w:hAnsi="Arial" w:cs="Arial"/>
                <w:b/>
              </w:rPr>
            </w:pPr>
          </w:p>
          <w:p w:rsidR="003A196C" w:rsidRPr="003A196C" w:rsidRDefault="003A196C" w:rsidP="008D5376">
            <w:pPr>
              <w:spacing w:line="276" w:lineRule="auto"/>
              <w:jc w:val="both"/>
              <w:rPr>
                <w:rFonts w:ascii="Arial" w:eastAsia="Arial" w:hAnsi="Arial" w:cs="Arial"/>
                <w:b/>
              </w:rPr>
            </w:pPr>
            <w:r w:rsidRPr="003A196C">
              <w:rPr>
                <w:rFonts w:ascii="Arial" w:eastAsia="Arial" w:hAnsi="Arial" w:cs="Arial"/>
                <w:b/>
              </w:rPr>
              <w:t>JENNIFER PEDRAZA SANDOVAL</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Representante a la Cámara por Bogotá</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Partido Dignidad</w:t>
            </w:r>
          </w:p>
        </w:tc>
      </w:tr>
      <w:tr w:rsidR="003A196C" w:rsidRPr="003A196C" w:rsidTr="006F1267">
        <w:tc>
          <w:tcPr>
            <w:tcW w:w="4673" w:type="dxa"/>
          </w:tcPr>
          <w:p w:rsidR="003A196C" w:rsidRDefault="003A196C" w:rsidP="008D5376">
            <w:pPr>
              <w:spacing w:line="276" w:lineRule="auto"/>
              <w:jc w:val="both"/>
              <w:rPr>
                <w:rFonts w:ascii="Arial" w:hAnsi="Arial" w:cs="Arial"/>
                <w:b/>
                <w:noProof/>
                <w:lang w:eastAsia="es-CO"/>
              </w:rPr>
            </w:pPr>
          </w:p>
          <w:p w:rsidR="00536D95" w:rsidRDefault="00536D95" w:rsidP="008D5376">
            <w:pPr>
              <w:spacing w:line="276" w:lineRule="auto"/>
              <w:jc w:val="both"/>
              <w:rPr>
                <w:rFonts w:ascii="Arial" w:hAnsi="Arial" w:cs="Arial"/>
                <w:b/>
                <w:noProof/>
                <w:lang w:eastAsia="es-CO"/>
              </w:rPr>
            </w:pPr>
          </w:p>
          <w:p w:rsidR="00536D95" w:rsidRDefault="00536D95" w:rsidP="008D5376">
            <w:pPr>
              <w:spacing w:line="276" w:lineRule="auto"/>
              <w:jc w:val="both"/>
              <w:rPr>
                <w:rFonts w:ascii="Arial" w:hAnsi="Arial" w:cs="Arial"/>
                <w:b/>
                <w:noProof/>
                <w:lang w:eastAsia="es-CO"/>
              </w:rPr>
            </w:pPr>
          </w:p>
          <w:p w:rsidR="00536D95" w:rsidRDefault="00536D95" w:rsidP="008D5376">
            <w:pPr>
              <w:spacing w:line="276" w:lineRule="auto"/>
              <w:jc w:val="both"/>
              <w:rPr>
                <w:rFonts w:ascii="Arial" w:hAnsi="Arial" w:cs="Arial"/>
                <w:b/>
                <w:noProof/>
                <w:lang w:eastAsia="es-CO"/>
              </w:rPr>
            </w:pPr>
          </w:p>
          <w:p w:rsidR="00536D95" w:rsidRPr="003A196C" w:rsidRDefault="00536D95" w:rsidP="008D5376">
            <w:pPr>
              <w:spacing w:line="276" w:lineRule="auto"/>
              <w:jc w:val="both"/>
              <w:rPr>
                <w:rFonts w:ascii="Arial" w:hAnsi="Arial" w:cs="Arial"/>
                <w:b/>
                <w:noProof/>
                <w:lang w:eastAsia="es-CO"/>
              </w:rPr>
            </w:pPr>
          </w:p>
          <w:p w:rsidR="003A196C" w:rsidRPr="003A196C" w:rsidRDefault="003A196C" w:rsidP="008D5376">
            <w:pPr>
              <w:spacing w:line="276" w:lineRule="auto"/>
              <w:jc w:val="both"/>
              <w:rPr>
                <w:rFonts w:ascii="Arial" w:hAnsi="Arial" w:cs="Arial"/>
                <w:b/>
                <w:noProof/>
                <w:lang w:eastAsia="es-CO"/>
              </w:rPr>
            </w:pPr>
          </w:p>
          <w:p w:rsidR="003A196C" w:rsidRPr="003A196C" w:rsidRDefault="003A196C" w:rsidP="008D5376">
            <w:pPr>
              <w:spacing w:line="276" w:lineRule="auto"/>
              <w:jc w:val="both"/>
              <w:rPr>
                <w:rFonts w:ascii="Arial" w:hAnsi="Arial" w:cs="Arial"/>
                <w:b/>
                <w:noProof/>
                <w:lang w:eastAsia="es-CO"/>
              </w:rPr>
            </w:pPr>
            <w:r w:rsidRPr="003A196C">
              <w:rPr>
                <w:rFonts w:ascii="Arial" w:hAnsi="Arial" w:cs="Arial"/>
                <w:b/>
                <w:noProof/>
                <w:lang w:eastAsia="es-CO"/>
              </w:rPr>
              <w:t>SANTIAGO OSORIO MARIN  </w:t>
            </w:r>
          </w:p>
          <w:p w:rsidR="003A196C" w:rsidRPr="003A196C" w:rsidRDefault="003A196C" w:rsidP="008D5376">
            <w:pPr>
              <w:spacing w:line="276" w:lineRule="auto"/>
              <w:jc w:val="both"/>
              <w:rPr>
                <w:rFonts w:ascii="Arial" w:hAnsi="Arial" w:cs="Arial"/>
                <w:noProof/>
                <w:lang w:eastAsia="es-CO"/>
              </w:rPr>
            </w:pPr>
            <w:r w:rsidRPr="003A196C">
              <w:rPr>
                <w:rFonts w:ascii="Arial" w:hAnsi="Arial" w:cs="Arial"/>
                <w:noProof/>
                <w:lang w:eastAsia="es-CO"/>
              </w:rPr>
              <w:t>Representante a la Cámara</w:t>
            </w:r>
          </w:p>
          <w:p w:rsidR="003A196C" w:rsidRPr="003A196C" w:rsidRDefault="003A196C" w:rsidP="008D5376">
            <w:pPr>
              <w:spacing w:line="276" w:lineRule="auto"/>
              <w:jc w:val="both"/>
              <w:rPr>
                <w:rFonts w:ascii="Arial" w:hAnsi="Arial" w:cs="Arial"/>
                <w:noProof/>
                <w:lang w:eastAsia="es-CO"/>
              </w:rPr>
            </w:pPr>
            <w:r w:rsidRPr="003A196C">
              <w:rPr>
                <w:rFonts w:ascii="Arial" w:hAnsi="Arial" w:cs="Arial"/>
                <w:noProof/>
                <w:lang w:eastAsia="es-CO"/>
              </w:rPr>
              <w:t>Coalición Alianza Verde - Pacto Histórico</w:t>
            </w:r>
          </w:p>
        </w:tc>
        <w:tc>
          <w:tcPr>
            <w:tcW w:w="4961" w:type="dxa"/>
          </w:tcPr>
          <w:p w:rsidR="003A196C" w:rsidRDefault="003A196C" w:rsidP="008D5376">
            <w:pPr>
              <w:spacing w:line="276" w:lineRule="auto"/>
              <w:jc w:val="both"/>
              <w:rPr>
                <w:rFonts w:ascii="Arial" w:eastAsia="Arial" w:hAnsi="Arial" w:cs="Arial"/>
                <w:b/>
              </w:rPr>
            </w:pPr>
          </w:p>
          <w:p w:rsidR="00536D95" w:rsidRDefault="00536D95" w:rsidP="008D5376">
            <w:pPr>
              <w:spacing w:line="276" w:lineRule="auto"/>
              <w:jc w:val="both"/>
              <w:rPr>
                <w:rFonts w:ascii="Arial" w:eastAsia="Arial" w:hAnsi="Arial" w:cs="Arial"/>
                <w:b/>
              </w:rPr>
            </w:pPr>
          </w:p>
          <w:p w:rsidR="00536D95" w:rsidRPr="003A196C" w:rsidRDefault="00536D95" w:rsidP="008D5376">
            <w:pPr>
              <w:spacing w:line="276" w:lineRule="auto"/>
              <w:jc w:val="both"/>
              <w:rPr>
                <w:rFonts w:ascii="Arial" w:eastAsia="Arial" w:hAnsi="Arial" w:cs="Arial"/>
                <w:b/>
              </w:rPr>
            </w:pPr>
          </w:p>
          <w:p w:rsidR="003A196C" w:rsidRDefault="003A196C" w:rsidP="008D5376">
            <w:pPr>
              <w:spacing w:line="276" w:lineRule="auto"/>
              <w:jc w:val="both"/>
              <w:rPr>
                <w:rFonts w:ascii="Arial" w:eastAsia="Arial" w:hAnsi="Arial" w:cs="Arial"/>
                <w:b/>
              </w:rPr>
            </w:pPr>
          </w:p>
          <w:p w:rsidR="00536D95" w:rsidRPr="003A196C" w:rsidRDefault="00536D95" w:rsidP="008D5376">
            <w:pPr>
              <w:spacing w:line="276" w:lineRule="auto"/>
              <w:jc w:val="both"/>
              <w:rPr>
                <w:rFonts w:ascii="Arial" w:eastAsia="Arial" w:hAnsi="Arial" w:cs="Arial"/>
                <w:b/>
              </w:rPr>
            </w:pPr>
          </w:p>
          <w:p w:rsidR="003A196C" w:rsidRPr="003A196C" w:rsidRDefault="003A196C" w:rsidP="008D5376">
            <w:pPr>
              <w:spacing w:line="276" w:lineRule="auto"/>
              <w:jc w:val="both"/>
              <w:rPr>
                <w:rFonts w:ascii="Arial" w:eastAsia="Arial" w:hAnsi="Arial" w:cs="Arial"/>
                <w:b/>
              </w:rPr>
            </w:pPr>
          </w:p>
          <w:p w:rsidR="003A196C" w:rsidRPr="003A196C" w:rsidRDefault="003A196C" w:rsidP="008D5376">
            <w:pPr>
              <w:spacing w:line="276" w:lineRule="auto"/>
              <w:jc w:val="both"/>
              <w:rPr>
                <w:rFonts w:ascii="Arial" w:eastAsia="Arial" w:hAnsi="Arial" w:cs="Arial"/>
                <w:b/>
              </w:rPr>
            </w:pPr>
            <w:r w:rsidRPr="003A196C">
              <w:rPr>
                <w:rFonts w:ascii="Arial" w:eastAsia="Arial" w:hAnsi="Arial" w:cs="Arial"/>
                <w:b/>
              </w:rPr>
              <w:t xml:space="preserve">FABIÁN DÍAZ PLATA </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 xml:space="preserve">Senador de la República </w:t>
            </w:r>
          </w:p>
          <w:p w:rsidR="003A196C" w:rsidRPr="003A196C" w:rsidRDefault="003A196C" w:rsidP="008D5376">
            <w:pPr>
              <w:spacing w:line="276" w:lineRule="auto"/>
              <w:jc w:val="both"/>
              <w:rPr>
                <w:rFonts w:ascii="Arial" w:eastAsia="Arial" w:hAnsi="Arial" w:cs="Arial"/>
              </w:rPr>
            </w:pPr>
            <w:r w:rsidRPr="003A196C">
              <w:rPr>
                <w:rFonts w:ascii="Arial" w:eastAsia="Arial" w:hAnsi="Arial" w:cs="Arial"/>
              </w:rPr>
              <w:t xml:space="preserve">Partido Alianza Verde </w:t>
            </w:r>
          </w:p>
          <w:p w:rsidR="003A196C" w:rsidRPr="003A196C" w:rsidRDefault="003A196C" w:rsidP="008D5376">
            <w:pPr>
              <w:spacing w:line="276" w:lineRule="auto"/>
              <w:jc w:val="both"/>
              <w:rPr>
                <w:rFonts w:ascii="Arial" w:eastAsia="Arial" w:hAnsi="Arial" w:cs="Arial"/>
              </w:rPr>
            </w:pPr>
          </w:p>
        </w:tc>
      </w:tr>
      <w:tr w:rsidR="003A196C" w:rsidRPr="003A196C" w:rsidTr="006F1267">
        <w:tc>
          <w:tcPr>
            <w:tcW w:w="4673" w:type="dxa"/>
          </w:tcPr>
          <w:p w:rsidR="003A196C" w:rsidRDefault="003A196C" w:rsidP="008D5376">
            <w:pPr>
              <w:spacing w:line="276" w:lineRule="auto"/>
              <w:jc w:val="both"/>
              <w:rPr>
                <w:rFonts w:ascii="Arial" w:hAnsi="Arial" w:cs="Arial"/>
                <w:b/>
                <w:noProof/>
                <w:lang w:eastAsia="es-CO"/>
              </w:rPr>
            </w:pPr>
          </w:p>
          <w:p w:rsidR="00536D95" w:rsidRDefault="00536D95" w:rsidP="008D5376">
            <w:pPr>
              <w:spacing w:line="276" w:lineRule="auto"/>
              <w:jc w:val="both"/>
              <w:rPr>
                <w:rFonts w:ascii="Arial" w:hAnsi="Arial" w:cs="Arial"/>
                <w:b/>
                <w:noProof/>
                <w:lang w:eastAsia="es-CO"/>
              </w:rPr>
            </w:pPr>
          </w:p>
          <w:p w:rsidR="00536D95" w:rsidRDefault="00536D95" w:rsidP="008D5376">
            <w:pPr>
              <w:spacing w:line="276" w:lineRule="auto"/>
              <w:jc w:val="both"/>
              <w:rPr>
                <w:rFonts w:ascii="Arial" w:hAnsi="Arial" w:cs="Arial"/>
                <w:b/>
                <w:noProof/>
                <w:lang w:eastAsia="es-CO"/>
              </w:rPr>
            </w:pPr>
          </w:p>
          <w:p w:rsidR="00536D95" w:rsidRPr="003A196C" w:rsidRDefault="00536D95" w:rsidP="008D5376">
            <w:pPr>
              <w:spacing w:line="276" w:lineRule="auto"/>
              <w:jc w:val="both"/>
              <w:rPr>
                <w:rFonts w:ascii="Arial" w:hAnsi="Arial" w:cs="Arial"/>
                <w:b/>
                <w:noProof/>
                <w:lang w:eastAsia="es-CO"/>
              </w:rPr>
            </w:pPr>
          </w:p>
          <w:p w:rsidR="003A196C" w:rsidRPr="003A196C" w:rsidRDefault="003A196C" w:rsidP="008D5376">
            <w:pPr>
              <w:spacing w:line="276" w:lineRule="auto"/>
              <w:jc w:val="both"/>
              <w:rPr>
                <w:rFonts w:ascii="Arial" w:hAnsi="Arial" w:cs="Arial"/>
                <w:b/>
                <w:noProof/>
                <w:lang w:eastAsia="es-CO"/>
              </w:rPr>
            </w:pPr>
            <w:r w:rsidRPr="003A196C">
              <w:rPr>
                <w:rFonts w:ascii="Arial" w:hAnsi="Arial" w:cs="Arial"/>
                <w:b/>
                <w:noProof/>
                <w:lang w:eastAsia="es-CO"/>
              </w:rPr>
              <w:t>JUAN SEBASTIÁN GÓMEZ GONZÁLEZ</w:t>
            </w:r>
          </w:p>
          <w:p w:rsidR="003A196C" w:rsidRPr="003A196C" w:rsidRDefault="003A196C" w:rsidP="008D5376">
            <w:pPr>
              <w:spacing w:line="276" w:lineRule="auto"/>
              <w:jc w:val="both"/>
              <w:rPr>
                <w:rFonts w:ascii="Arial" w:hAnsi="Arial" w:cs="Arial"/>
                <w:noProof/>
                <w:lang w:eastAsia="es-CO"/>
              </w:rPr>
            </w:pPr>
            <w:r w:rsidRPr="003A196C">
              <w:rPr>
                <w:rFonts w:ascii="Arial" w:hAnsi="Arial" w:cs="Arial"/>
                <w:noProof/>
                <w:lang w:eastAsia="es-CO"/>
              </w:rPr>
              <w:t>Representante a la Cámara por Caldas</w:t>
            </w:r>
          </w:p>
          <w:p w:rsidR="003A196C" w:rsidRPr="003A196C" w:rsidRDefault="003A196C" w:rsidP="008D5376">
            <w:pPr>
              <w:spacing w:line="276" w:lineRule="auto"/>
              <w:jc w:val="both"/>
              <w:rPr>
                <w:rFonts w:ascii="Arial" w:hAnsi="Arial" w:cs="Arial"/>
                <w:noProof/>
                <w:lang w:eastAsia="es-CO"/>
              </w:rPr>
            </w:pPr>
            <w:r w:rsidRPr="003A196C">
              <w:rPr>
                <w:rFonts w:ascii="Arial" w:hAnsi="Arial" w:cs="Arial"/>
                <w:noProof/>
                <w:lang w:eastAsia="es-CO"/>
              </w:rPr>
              <w:t>Nuevo Liberalismo</w:t>
            </w:r>
          </w:p>
          <w:p w:rsidR="003A196C" w:rsidRPr="003A196C" w:rsidRDefault="003A196C" w:rsidP="008D5376">
            <w:pPr>
              <w:spacing w:line="276" w:lineRule="auto"/>
              <w:jc w:val="both"/>
              <w:rPr>
                <w:rFonts w:ascii="Arial" w:hAnsi="Arial" w:cs="Arial"/>
                <w:noProof/>
                <w:lang w:eastAsia="es-CO"/>
              </w:rPr>
            </w:pPr>
          </w:p>
        </w:tc>
        <w:tc>
          <w:tcPr>
            <w:tcW w:w="4961" w:type="dxa"/>
          </w:tcPr>
          <w:p w:rsidR="003A196C" w:rsidRDefault="003A196C" w:rsidP="008D5376">
            <w:pPr>
              <w:widowControl w:val="0"/>
              <w:jc w:val="both"/>
              <w:rPr>
                <w:rFonts w:ascii="Arial" w:eastAsia="Arial" w:hAnsi="Arial" w:cs="Arial"/>
                <w:b/>
                <w:color w:val="222222"/>
                <w:sz w:val="22"/>
                <w:szCs w:val="22"/>
                <w:highlight w:val="white"/>
              </w:rPr>
            </w:pPr>
          </w:p>
          <w:p w:rsidR="00536D95" w:rsidRDefault="00536D95" w:rsidP="008D5376">
            <w:pPr>
              <w:widowControl w:val="0"/>
              <w:jc w:val="both"/>
              <w:rPr>
                <w:rFonts w:ascii="Arial" w:eastAsia="Arial" w:hAnsi="Arial" w:cs="Arial"/>
                <w:b/>
                <w:color w:val="222222"/>
                <w:sz w:val="22"/>
                <w:szCs w:val="22"/>
                <w:highlight w:val="white"/>
              </w:rPr>
            </w:pPr>
          </w:p>
          <w:p w:rsidR="00536D95" w:rsidRDefault="00536D95" w:rsidP="008D5376">
            <w:pPr>
              <w:widowControl w:val="0"/>
              <w:jc w:val="both"/>
              <w:rPr>
                <w:rFonts w:ascii="Arial" w:eastAsia="Arial" w:hAnsi="Arial" w:cs="Arial"/>
                <w:b/>
                <w:color w:val="222222"/>
                <w:sz w:val="22"/>
                <w:szCs w:val="22"/>
                <w:highlight w:val="white"/>
              </w:rPr>
            </w:pPr>
          </w:p>
          <w:p w:rsidR="00536D95" w:rsidRDefault="00536D95" w:rsidP="008D5376">
            <w:pPr>
              <w:widowControl w:val="0"/>
              <w:jc w:val="both"/>
              <w:rPr>
                <w:rFonts w:ascii="Arial" w:eastAsia="Arial" w:hAnsi="Arial" w:cs="Arial"/>
                <w:b/>
                <w:color w:val="222222"/>
                <w:sz w:val="22"/>
                <w:szCs w:val="22"/>
                <w:highlight w:val="white"/>
              </w:rPr>
            </w:pPr>
          </w:p>
          <w:p w:rsidR="00536D95" w:rsidRPr="003A196C" w:rsidRDefault="00536D95" w:rsidP="008D5376">
            <w:pPr>
              <w:widowControl w:val="0"/>
              <w:jc w:val="both"/>
              <w:rPr>
                <w:rFonts w:ascii="Arial" w:eastAsia="Arial" w:hAnsi="Arial" w:cs="Arial"/>
                <w:b/>
                <w:color w:val="222222"/>
                <w:sz w:val="22"/>
                <w:szCs w:val="22"/>
                <w:highlight w:val="white"/>
              </w:rPr>
            </w:pPr>
          </w:p>
          <w:p w:rsidR="003A196C" w:rsidRPr="003A196C" w:rsidRDefault="003A196C" w:rsidP="008D5376">
            <w:pPr>
              <w:widowControl w:val="0"/>
              <w:jc w:val="both"/>
              <w:rPr>
                <w:rFonts w:ascii="Arial" w:eastAsia="Arial" w:hAnsi="Arial" w:cs="Arial"/>
                <w:b/>
                <w:color w:val="222222"/>
                <w:sz w:val="22"/>
                <w:szCs w:val="22"/>
                <w:highlight w:val="white"/>
              </w:rPr>
            </w:pPr>
            <w:r w:rsidRPr="003A196C">
              <w:rPr>
                <w:rFonts w:ascii="Arial" w:eastAsia="Arial" w:hAnsi="Arial" w:cs="Arial"/>
                <w:b/>
                <w:color w:val="222222"/>
                <w:sz w:val="22"/>
                <w:szCs w:val="22"/>
                <w:highlight w:val="white"/>
              </w:rPr>
              <w:t>IVÁN LEONIDAS NAME VASQUEZ</w:t>
            </w:r>
          </w:p>
          <w:p w:rsidR="003A196C" w:rsidRPr="003A196C" w:rsidRDefault="003A196C" w:rsidP="008D537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222222"/>
                <w:sz w:val="22"/>
                <w:szCs w:val="22"/>
                <w:highlight w:val="white"/>
              </w:rPr>
            </w:pPr>
            <w:r w:rsidRPr="003A196C">
              <w:rPr>
                <w:rFonts w:ascii="Arial" w:eastAsia="Arial" w:hAnsi="Arial" w:cs="Arial"/>
                <w:color w:val="222222"/>
                <w:sz w:val="22"/>
                <w:szCs w:val="22"/>
                <w:highlight w:val="white"/>
              </w:rPr>
              <w:t>Senador de la República</w:t>
            </w:r>
          </w:p>
          <w:p w:rsidR="003A196C" w:rsidRPr="00536D95" w:rsidRDefault="003A196C" w:rsidP="008D5376">
            <w:pPr>
              <w:spacing w:line="276" w:lineRule="auto"/>
              <w:jc w:val="both"/>
              <w:rPr>
                <w:rFonts w:ascii="Arial" w:eastAsia="Arial" w:hAnsi="Arial" w:cs="Arial"/>
                <w:color w:val="222222"/>
                <w:sz w:val="22"/>
                <w:szCs w:val="22"/>
                <w:highlight w:val="white"/>
              </w:rPr>
            </w:pPr>
            <w:r w:rsidRPr="003A196C">
              <w:rPr>
                <w:rFonts w:ascii="Arial" w:eastAsia="Arial" w:hAnsi="Arial" w:cs="Arial"/>
                <w:color w:val="222222"/>
                <w:sz w:val="22"/>
                <w:szCs w:val="22"/>
                <w:highlight w:val="white"/>
              </w:rPr>
              <w:t>Partido Alianza Verde</w:t>
            </w:r>
          </w:p>
        </w:tc>
      </w:tr>
    </w:tbl>
    <w:p w:rsidR="003A196C" w:rsidRDefault="003A196C" w:rsidP="003A196C">
      <w:pPr>
        <w:spacing w:after="160" w:line="259" w:lineRule="auto"/>
        <w:rPr>
          <w:rFonts w:ascii="Arial" w:eastAsia="Arial" w:hAnsi="Arial" w:cs="Arial"/>
        </w:rPr>
      </w:pPr>
    </w:p>
    <w:p w:rsidR="003A196C" w:rsidRDefault="003A196C" w:rsidP="003A196C">
      <w:pPr>
        <w:spacing w:after="160" w:line="259" w:lineRule="auto"/>
        <w:rPr>
          <w:rFonts w:ascii="Arial" w:eastAsia="Arial" w:hAnsi="Arial" w:cs="Arial"/>
        </w:rPr>
      </w:pPr>
    </w:p>
    <w:p w:rsidR="003A196C" w:rsidRDefault="003A196C" w:rsidP="003A196C">
      <w:pPr>
        <w:spacing w:after="160" w:line="259" w:lineRule="auto"/>
        <w:rPr>
          <w:rFonts w:ascii="Arial" w:eastAsia="Arial" w:hAnsi="Arial" w:cs="Arial"/>
        </w:rPr>
      </w:pPr>
    </w:p>
    <w:p w:rsidR="003A196C" w:rsidRDefault="003A196C" w:rsidP="003A196C">
      <w:pPr>
        <w:spacing w:after="160" w:line="259" w:lineRule="auto"/>
        <w:rPr>
          <w:rFonts w:ascii="Arial" w:eastAsia="Arial" w:hAnsi="Arial" w:cs="Arial"/>
        </w:rPr>
      </w:pPr>
    </w:p>
    <w:p w:rsidR="003A196C" w:rsidRDefault="003A196C" w:rsidP="003A196C">
      <w:pPr>
        <w:spacing w:after="160" w:line="259" w:lineRule="auto"/>
        <w:rPr>
          <w:rFonts w:ascii="Arial" w:eastAsia="Arial" w:hAnsi="Arial" w:cs="Arial"/>
        </w:rPr>
      </w:pPr>
    </w:p>
    <w:p w:rsidR="003A196C" w:rsidRDefault="003A196C" w:rsidP="003A196C">
      <w:pPr>
        <w:spacing w:after="160" w:line="259" w:lineRule="auto"/>
        <w:rPr>
          <w:rFonts w:ascii="Arial" w:eastAsia="Arial" w:hAnsi="Arial" w:cs="Arial"/>
        </w:rPr>
      </w:pPr>
    </w:p>
    <w:p w:rsidR="003A196C" w:rsidRDefault="003A196C" w:rsidP="003A196C">
      <w:pPr>
        <w:spacing w:after="160" w:line="259" w:lineRule="auto"/>
        <w:rPr>
          <w:rFonts w:ascii="Arial" w:eastAsia="Arial" w:hAnsi="Arial" w:cs="Arial"/>
        </w:rPr>
      </w:pPr>
    </w:p>
    <w:p w:rsidR="003A196C" w:rsidRDefault="003A196C" w:rsidP="003A196C">
      <w:pPr>
        <w:spacing w:after="160" w:line="259" w:lineRule="auto"/>
        <w:rPr>
          <w:rFonts w:ascii="Arial" w:eastAsia="Arial" w:hAnsi="Arial" w:cs="Arial"/>
        </w:rPr>
      </w:pPr>
    </w:p>
    <w:p w:rsidR="003A196C" w:rsidRDefault="003A196C" w:rsidP="003A196C">
      <w:pPr>
        <w:spacing w:after="160" w:line="259" w:lineRule="auto"/>
        <w:rPr>
          <w:rFonts w:ascii="Arial" w:eastAsia="Arial" w:hAnsi="Arial" w:cs="Arial"/>
        </w:rPr>
      </w:pPr>
    </w:p>
    <w:p w:rsidR="003A196C" w:rsidRDefault="003A196C" w:rsidP="003A196C">
      <w:pPr>
        <w:spacing w:after="160" w:line="259" w:lineRule="auto"/>
        <w:rPr>
          <w:rFonts w:ascii="Arial" w:eastAsia="Arial" w:hAnsi="Arial" w:cs="Arial"/>
        </w:rPr>
      </w:pPr>
    </w:p>
    <w:p w:rsidR="003A196C" w:rsidRDefault="003A196C" w:rsidP="003A196C">
      <w:pPr>
        <w:spacing w:after="160" w:line="259" w:lineRule="auto"/>
        <w:rPr>
          <w:rFonts w:ascii="Arial" w:eastAsia="Arial" w:hAnsi="Arial" w:cs="Arial"/>
        </w:rPr>
      </w:pPr>
    </w:p>
    <w:p w:rsidR="003A196C" w:rsidRDefault="003A196C" w:rsidP="003A196C">
      <w:pPr>
        <w:spacing w:after="160" w:line="259" w:lineRule="auto"/>
        <w:rPr>
          <w:rFonts w:ascii="Arial" w:eastAsia="Arial" w:hAnsi="Arial" w:cs="Arial"/>
        </w:rPr>
      </w:pPr>
    </w:p>
    <w:p w:rsidR="00536D95" w:rsidRDefault="00536D95" w:rsidP="003A196C">
      <w:pPr>
        <w:spacing w:after="160" w:line="259" w:lineRule="auto"/>
        <w:rPr>
          <w:rFonts w:ascii="Arial" w:eastAsia="Arial" w:hAnsi="Arial" w:cs="Arial"/>
        </w:rPr>
      </w:pPr>
    </w:p>
    <w:p w:rsidR="00536D95" w:rsidRDefault="00536D95" w:rsidP="003A196C">
      <w:pPr>
        <w:spacing w:after="160" w:line="259" w:lineRule="auto"/>
        <w:rPr>
          <w:rFonts w:ascii="Arial" w:eastAsia="Arial" w:hAnsi="Arial" w:cs="Arial"/>
        </w:rPr>
      </w:pPr>
    </w:p>
    <w:p w:rsidR="00536D95" w:rsidRDefault="00536D95" w:rsidP="003A196C">
      <w:pPr>
        <w:spacing w:after="160" w:line="259" w:lineRule="auto"/>
        <w:rPr>
          <w:rFonts w:ascii="Arial" w:eastAsia="Arial" w:hAnsi="Arial" w:cs="Arial"/>
        </w:rPr>
      </w:pPr>
    </w:p>
    <w:p w:rsidR="006365DE" w:rsidRPr="003A196C" w:rsidRDefault="00BA0EBF" w:rsidP="003A196C">
      <w:pPr>
        <w:spacing w:after="160" w:line="259" w:lineRule="auto"/>
        <w:jc w:val="center"/>
        <w:rPr>
          <w:rFonts w:ascii="Arial" w:eastAsia="Arial" w:hAnsi="Arial" w:cs="Arial"/>
          <w:color w:val="000000"/>
        </w:rPr>
      </w:pPr>
      <w:r>
        <w:rPr>
          <w:rFonts w:ascii="Arial" w:eastAsia="Arial" w:hAnsi="Arial" w:cs="Arial"/>
          <w:b/>
        </w:rPr>
        <w:lastRenderedPageBreak/>
        <w:t>EXPOSICIÓN DE MOTIVOS</w:t>
      </w:r>
    </w:p>
    <w:p w:rsidR="006365DE" w:rsidRDefault="006365DE" w:rsidP="00724640">
      <w:pPr>
        <w:spacing w:line="360" w:lineRule="auto"/>
        <w:jc w:val="center"/>
        <w:rPr>
          <w:rFonts w:ascii="Arial" w:eastAsia="Arial" w:hAnsi="Arial" w:cs="Arial"/>
          <w:b/>
        </w:rPr>
      </w:pPr>
    </w:p>
    <w:p w:rsidR="006365DE" w:rsidRDefault="006365DE" w:rsidP="00724640">
      <w:pPr>
        <w:spacing w:line="360" w:lineRule="auto"/>
        <w:jc w:val="both"/>
        <w:rPr>
          <w:rFonts w:ascii="Arial" w:eastAsia="Arial" w:hAnsi="Arial" w:cs="Arial"/>
        </w:rPr>
      </w:pPr>
    </w:p>
    <w:p w:rsidR="006365DE" w:rsidRDefault="00BA0EBF" w:rsidP="00724640">
      <w:pPr>
        <w:numPr>
          <w:ilvl w:val="0"/>
          <w:numId w:val="3"/>
        </w:numPr>
        <w:pBdr>
          <w:top w:val="nil"/>
          <w:left w:val="nil"/>
          <w:bottom w:val="nil"/>
          <w:right w:val="nil"/>
          <w:between w:val="nil"/>
        </w:pBdr>
        <w:spacing w:after="160" w:line="360" w:lineRule="auto"/>
        <w:jc w:val="both"/>
        <w:rPr>
          <w:rFonts w:ascii="Arial" w:eastAsia="Arial" w:hAnsi="Arial" w:cs="Arial"/>
          <w:b/>
          <w:color w:val="000000"/>
        </w:rPr>
      </w:pPr>
      <w:r>
        <w:rPr>
          <w:rFonts w:ascii="Arial" w:eastAsia="Arial" w:hAnsi="Arial" w:cs="Arial"/>
          <w:b/>
          <w:color w:val="000000"/>
        </w:rPr>
        <w:t>Objeto del Proyecto de Ley</w:t>
      </w:r>
    </w:p>
    <w:p w:rsidR="006365DE" w:rsidRDefault="00BA0EBF" w:rsidP="00724640">
      <w:pPr>
        <w:spacing w:line="360" w:lineRule="auto"/>
        <w:ind w:left="60"/>
        <w:jc w:val="both"/>
        <w:rPr>
          <w:rFonts w:ascii="Arial" w:eastAsia="Arial" w:hAnsi="Arial" w:cs="Arial"/>
        </w:rPr>
      </w:pPr>
      <w:r>
        <w:rPr>
          <w:rFonts w:ascii="Arial" w:eastAsia="Arial" w:hAnsi="Arial" w:cs="Arial"/>
        </w:rPr>
        <w:t xml:space="preserve"> El objeto de la presente Ley es modificar el artículo 111 de la Ley 99 de 1993 para la </w:t>
      </w:r>
      <w:r>
        <w:rPr>
          <w:rFonts w:ascii="Arial" w:eastAsia="Arial" w:hAnsi="Arial" w:cs="Arial"/>
          <w:color w:val="000000"/>
        </w:rPr>
        <w:t xml:space="preserve">Adquisición de áreas de interés para acueductos municipales. </w:t>
      </w:r>
      <w:r>
        <w:rPr>
          <w:rFonts w:ascii="Arial" w:eastAsia="Arial" w:hAnsi="Arial" w:cs="Arial"/>
          <w:i/>
          <w:color w:val="000000"/>
        </w:rPr>
        <w:t>“Declárense de interés público las áreas de importancia estratégica para la conservación de recursos hídricos que surten de agua los acueductos municipales, distritales y regionales”.</w:t>
      </w:r>
    </w:p>
    <w:p w:rsidR="006365DE" w:rsidRDefault="006365DE" w:rsidP="00724640">
      <w:pPr>
        <w:spacing w:line="360" w:lineRule="auto"/>
        <w:jc w:val="both"/>
        <w:rPr>
          <w:rFonts w:ascii="Arial" w:eastAsia="Arial" w:hAnsi="Arial" w:cs="Arial"/>
        </w:rPr>
      </w:pPr>
    </w:p>
    <w:p w:rsidR="006365DE" w:rsidRDefault="006365DE" w:rsidP="00724640">
      <w:pPr>
        <w:spacing w:line="360" w:lineRule="auto"/>
        <w:jc w:val="both"/>
        <w:rPr>
          <w:rFonts w:ascii="Arial" w:eastAsia="Arial" w:hAnsi="Arial" w:cs="Arial"/>
        </w:rPr>
      </w:pPr>
    </w:p>
    <w:p w:rsidR="006365DE" w:rsidRDefault="00BA0EBF" w:rsidP="00724640">
      <w:pPr>
        <w:numPr>
          <w:ilvl w:val="0"/>
          <w:numId w:val="3"/>
        </w:numPr>
        <w:pBdr>
          <w:top w:val="nil"/>
          <w:left w:val="nil"/>
          <w:bottom w:val="nil"/>
          <w:right w:val="nil"/>
          <w:between w:val="nil"/>
        </w:pBdr>
        <w:spacing w:after="160" w:line="360" w:lineRule="auto"/>
        <w:jc w:val="both"/>
        <w:rPr>
          <w:rFonts w:ascii="Arial" w:eastAsia="Arial" w:hAnsi="Arial" w:cs="Arial"/>
          <w:b/>
          <w:color w:val="000000"/>
        </w:rPr>
      </w:pPr>
      <w:r>
        <w:rPr>
          <w:rFonts w:ascii="Arial" w:eastAsia="Arial" w:hAnsi="Arial" w:cs="Arial"/>
          <w:b/>
          <w:color w:val="000000"/>
        </w:rPr>
        <w:t>Justificación</w:t>
      </w:r>
    </w:p>
    <w:p w:rsidR="006365DE" w:rsidRDefault="006365DE" w:rsidP="00724640">
      <w:pPr>
        <w:spacing w:line="360" w:lineRule="auto"/>
        <w:ind w:left="60"/>
        <w:jc w:val="both"/>
        <w:rPr>
          <w:rFonts w:ascii="Arial" w:eastAsia="Arial" w:hAnsi="Arial" w:cs="Arial"/>
          <w:b/>
        </w:rPr>
      </w:pPr>
    </w:p>
    <w:p w:rsidR="006365DE" w:rsidRDefault="00BA0EBF" w:rsidP="00724640">
      <w:pPr>
        <w:pBdr>
          <w:top w:val="nil"/>
          <w:left w:val="nil"/>
          <w:bottom w:val="nil"/>
          <w:right w:val="nil"/>
          <w:between w:val="nil"/>
        </w:pBdr>
        <w:spacing w:before="110" w:line="360" w:lineRule="auto"/>
        <w:jc w:val="both"/>
        <w:rPr>
          <w:rFonts w:ascii="Arial" w:eastAsia="Arial" w:hAnsi="Arial" w:cs="Arial"/>
        </w:rPr>
      </w:pPr>
      <w:r>
        <w:rPr>
          <w:rFonts w:ascii="Arial" w:eastAsia="Arial" w:hAnsi="Arial" w:cs="Arial"/>
        </w:rPr>
        <w:t>La Ley 99 de 1993, en su artículo 111 (Modificado por el Art. 210 Ley 1450 de 2011 y reglamentado por el Decreto 953 de 2013), declaró de interés público las áreas de importancia estratégica para la conservación del recurso hídrico que surten de agua los acueductos municipales, distritales y regionales, asimismo, ordenó que los departamentos y municipios dedicarán un porcentaje no inferior al 1% de sus ingresos corrientes para la adquisición y mantenimiento de dichas zonas o para financiar esquemas de pago por servicios ambientales (PSA).</w:t>
      </w:r>
    </w:p>
    <w:p w:rsidR="006365DE" w:rsidRDefault="00BA0EBF" w:rsidP="00724640">
      <w:pPr>
        <w:pBdr>
          <w:top w:val="nil"/>
          <w:left w:val="nil"/>
          <w:bottom w:val="nil"/>
          <w:right w:val="nil"/>
          <w:between w:val="nil"/>
        </w:pBdr>
        <w:spacing w:before="110" w:line="360" w:lineRule="auto"/>
        <w:jc w:val="both"/>
        <w:rPr>
          <w:rFonts w:ascii="Arial" w:eastAsia="Arial" w:hAnsi="Arial" w:cs="Arial"/>
        </w:rPr>
      </w:pPr>
      <w:r>
        <w:rPr>
          <w:rFonts w:ascii="Arial" w:eastAsia="Arial" w:hAnsi="Arial" w:cs="Arial"/>
        </w:rPr>
        <w:t>Sin embargo, a más de 20 años de sancionada la Ley 99 de 1993 y a casi 10 años de la reglamentación de su artículo 111, es conveniente analizar si esta fuente de recursos puede brindarles a las entidades territoriales las herramientas necesarias para seguir preservando estas áreas estratégicas para el recurso hídrico y enfrentar los desafíos de la actualidad, en el marco de la emergencia climática y la pérdida de biodiversidad.</w:t>
      </w:r>
    </w:p>
    <w:p w:rsidR="006365DE" w:rsidRDefault="00BA0EBF" w:rsidP="00724640">
      <w:pPr>
        <w:pBdr>
          <w:top w:val="nil"/>
          <w:left w:val="nil"/>
          <w:bottom w:val="nil"/>
          <w:right w:val="nil"/>
          <w:between w:val="nil"/>
        </w:pBdr>
        <w:spacing w:before="110" w:line="360" w:lineRule="auto"/>
        <w:jc w:val="both"/>
        <w:rPr>
          <w:rFonts w:ascii="Arial" w:eastAsia="Arial" w:hAnsi="Arial" w:cs="Arial"/>
        </w:rPr>
      </w:pPr>
      <w:r>
        <w:rPr>
          <w:rFonts w:ascii="Arial" w:eastAsia="Arial" w:hAnsi="Arial" w:cs="Arial"/>
        </w:rPr>
        <w:lastRenderedPageBreak/>
        <w:t>De acuerdo con informes de la Contraloría, y con datos del Sistema de Información del Formulario Único Territorial - SISFUT, las inversiones de las que habla el artículo 111 a nivel departamental y municipal han sido muy bajas en los últimos años. En el año 2020 los departamentos invirtieron solo el 17% del potencial de estos recursos, asimismo, las entidades territoriales dejan de invertir el 88% de estos recursos potenciales (Figura 1). En el mismo sentido, ciudades capitales como Bogotá, Cali y Barranquilla que tienen los mayores ingresos corrientes, presentan ejecuciones muy inferiores al 1% en las actividades de las que habla el artículo 111, incluso tomando como base de cálculo ingresos corrientes de libre destinación (ICLD) (figura 2).</w:t>
      </w:r>
    </w:p>
    <w:p w:rsidR="006365DE" w:rsidRDefault="006365DE" w:rsidP="00724640">
      <w:pPr>
        <w:pBdr>
          <w:top w:val="nil"/>
          <w:left w:val="nil"/>
          <w:bottom w:val="nil"/>
          <w:right w:val="nil"/>
          <w:between w:val="nil"/>
        </w:pBdr>
        <w:spacing w:before="110" w:line="360" w:lineRule="auto"/>
        <w:jc w:val="both"/>
        <w:rPr>
          <w:rFonts w:ascii="Arial" w:eastAsia="Arial" w:hAnsi="Arial" w:cs="Arial"/>
        </w:rPr>
      </w:pPr>
    </w:p>
    <w:p w:rsidR="006365DE" w:rsidRDefault="00BA0EBF" w:rsidP="00724640">
      <w:pPr>
        <w:pBdr>
          <w:top w:val="nil"/>
          <w:left w:val="nil"/>
          <w:bottom w:val="nil"/>
          <w:right w:val="nil"/>
          <w:between w:val="nil"/>
        </w:pBdr>
        <w:spacing w:before="110" w:line="360" w:lineRule="auto"/>
        <w:jc w:val="both"/>
        <w:rPr>
          <w:rFonts w:ascii="Arial" w:eastAsia="Arial" w:hAnsi="Arial" w:cs="Arial"/>
        </w:rPr>
      </w:pPr>
      <w:r>
        <w:rPr>
          <w:rFonts w:ascii="Arial" w:eastAsia="Arial" w:hAnsi="Arial" w:cs="Arial"/>
          <w:noProof/>
          <w:lang w:eastAsia="es-CO"/>
        </w:rPr>
        <w:drawing>
          <wp:inline distT="0" distB="0" distL="0" distR="0">
            <wp:extent cx="3136594" cy="2761821"/>
            <wp:effectExtent l="0" t="0" r="0" b="0"/>
            <wp:docPr id="6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0"/>
                    <a:srcRect/>
                    <a:stretch>
                      <a:fillRect/>
                    </a:stretch>
                  </pic:blipFill>
                  <pic:spPr>
                    <a:xfrm>
                      <a:off x="0" y="0"/>
                      <a:ext cx="3136594" cy="2761821"/>
                    </a:xfrm>
                    <a:prstGeom prst="rect">
                      <a:avLst/>
                    </a:prstGeom>
                    <a:ln/>
                  </pic:spPr>
                </pic:pic>
              </a:graphicData>
            </a:graphic>
          </wp:inline>
        </w:drawing>
      </w:r>
    </w:p>
    <w:p w:rsidR="006365DE" w:rsidRDefault="00BA0EBF" w:rsidP="00724640">
      <w:pPr>
        <w:pBdr>
          <w:top w:val="nil"/>
          <w:left w:val="nil"/>
          <w:bottom w:val="nil"/>
          <w:right w:val="nil"/>
          <w:between w:val="nil"/>
        </w:pBdr>
        <w:spacing w:before="110" w:line="360" w:lineRule="auto"/>
        <w:jc w:val="both"/>
        <w:rPr>
          <w:rFonts w:ascii="Arial" w:eastAsia="Arial" w:hAnsi="Arial" w:cs="Arial"/>
        </w:rPr>
      </w:pPr>
      <w:r>
        <w:rPr>
          <w:rFonts w:ascii="Arial" w:eastAsia="Arial" w:hAnsi="Arial" w:cs="Arial"/>
          <w:b/>
        </w:rPr>
        <w:t>Figura1.</w:t>
      </w:r>
      <w:r>
        <w:rPr>
          <w:rFonts w:ascii="Arial" w:eastAsia="Arial" w:hAnsi="Arial" w:cs="Arial"/>
        </w:rPr>
        <w:t xml:space="preserve"> Inversiones del 1% municipios y departamentos (FUT, 2020).</w:t>
      </w:r>
    </w:p>
    <w:p w:rsidR="006365DE" w:rsidRDefault="006365DE" w:rsidP="00724640">
      <w:pPr>
        <w:pBdr>
          <w:top w:val="nil"/>
          <w:left w:val="nil"/>
          <w:bottom w:val="nil"/>
          <w:right w:val="nil"/>
          <w:between w:val="nil"/>
        </w:pBdr>
        <w:spacing w:before="110" w:line="360" w:lineRule="auto"/>
        <w:jc w:val="both"/>
        <w:rPr>
          <w:rFonts w:ascii="Arial" w:eastAsia="Arial" w:hAnsi="Arial" w:cs="Arial"/>
        </w:rPr>
      </w:pPr>
    </w:p>
    <w:p w:rsidR="006365DE" w:rsidRDefault="00BA0EBF" w:rsidP="00724640">
      <w:pPr>
        <w:pBdr>
          <w:top w:val="nil"/>
          <w:left w:val="nil"/>
          <w:bottom w:val="nil"/>
          <w:right w:val="nil"/>
          <w:between w:val="nil"/>
        </w:pBdr>
        <w:spacing w:before="110" w:line="360" w:lineRule="auto"/>
        <w:jc w:val="both"/>
        <w:rPr>
          <w:rFonts w:ascii="Arial" w:eastAsia="Arial" w:hAnsi="Arial" w:cs="Arial"/>
        </w:rPr>
      </w:pPr>
      <w:r>
        <w:rPr>
          <w:rFonts w:ascii="Arial" w:eastAsia="Arial" w:hAnsi="Arial" w:cs="Arial"/>
          <w:noProof/>
          <w:lang w:eastAsia="es-CO"/>
        </w:rPr>
        <w:lastRenderedPageBreak/>
        <w:drawing>
          <wp:inline distT="0" distB="0" distL="0" distR="0">
            <wp:extent cx="3918847" cy="2508653"/>
            <wp:effectExtent l="0" t="0" r="0" b="0"/>
            <wp:docPr id="6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1"/>
                    <a:srcRect l="1724" t="9803" r="6712"/>
                    <a:stretch>
                      <a:fillRect/>
                    </a:stretch>
                  </pic:blipFill>
                  <pic:spPr>
                    <a:xfrm>
                      <a:off x="0" y="0"/>
                      <a:ext cx="3918847" cy="2508653"/>
                    </a:xfrm>
                    <a:prstGeom prst="rect">
                      <a:avLst/>
                    </a:prstGeom>
                    <a:ln/>
                  </pic:spPr>
                </pic:pic>
              </a:graphicData>
            </a:graphic>
          </wp:inline>
        </w:drawing>
      </w:r>
    </w:p>
    <w:p w:rsidR="006365DE" w:rsidRDefault="00BA0EBF" w:rsidP="00724640">
      <w:pPr>
        <w:pBdr>
          <w:top w:val="nil"/>
          <w:left w:val="nil"/>
          <w:bottom w:val="nil"/>
          <w:right w:val="nil"/>
          <w:between w:val="nil"/>
        </w:pBdr>
        <w:spacing w:before="110" w:line="360" w:lineRule="auto"/>
        <w:jc w:val="both"/>
        <w:rPr>
          <w:rFonts w:ascii="Arial" w:eastAsia="Arial" w:hAnsi="Arial" w:cs="Arial"/>
        </w:rPr>
      </w:pPr>
      <w:r>
        <w:rPr>
          <w:rFonts w:ascii="Arial" w:eastAsia="Arial" w:hAnsi="Arial" w:cs="Arial"/>
          <w:b/>
        </w:rPr>
        <w:t>Figura 2.</w:t>
      </w:r>
      <w:r>
        <w:rPr>
          <w:rFonts w:ascii="Arial" w:eastAsia="Arial" w:hAnsi="Arial" w:cs="Arial"/>
        </w:rPr>
        <w:t xml:space="preserve"> Inversiones 1% ICLD ciudades capitales (FUT, 2021).</w:t>
      </w:r>
    </w:p>
    <w:p w:rsidR="006365DE" w:rsidRDefault="006365DE" w:rsidP="00724640">
      <w:pPr>
        <w:pBdr>
          <w:top w:val="nil"/>
          <w:left w:val="nil"/>
          <w:bottom w:val="nil"/>
          <w:right w:val="nil"/>
          <w:between w:val="nil"/>
        </w:pBdr>
        <w:spacing w:before="110" w:line="360" w:lineRule="auto"/>
        <w:jc w:val="both"/>
        <w:rPr>
          <w:rFonts w:ascii="Arial" w:eastAsia="Arial" w:hAnsi="Arial" w:cs="Arial"/>
        </w:rPr>
      </w:pPr>
    </w:p>
    <w:p w:rsidR="006365DE" w:rsidRDefault="00BA0EBF" w:rsidP="00724640">
      <w:pPr>
        <w:pBdr>
          <w:top w:val="nil"/>
          <w:left w:val="nil"/>
          <w:bottom w:val="nil"/>
          <w:right w:val="nil"/>
          <w:between w:val="nil"/>
        </w:pBdr>
        <w:spacing w:before="110" w:line="360" w:lineRule="auto"/>
        <w:jc w:val="both"/>
        <w:rPr>
          <w:rFonts w:ascii="Arial" w:eastAsia="Arial" w:hAnsi="Arial" w:cs="Arial"/>
        </w:rPr>
      </w:pPr>
      <w:r>
        <w:rPr>
          <w:rFonts w:ascii="Arial" w:eastAsia="Arial" w:hAnsi="Arial" w:cs="Arial"/>
        </w:rPr>
        <w:t xml:space="preserve">La baja ejecución de estos recursos puede estar relacionada con las dificultades que supone realizar la adquisición de predios en el marco de la Ley 388 de1997, que, en muchos casos pueden oscilar </w:t>
      </w:r>
      <w:proofErr w:type="gramStart"/>
      <w:r>
        <w:rPr>
          <w:rFonts w:ascii="Arial" w:eastAsia="Arial" w:hAnsi="Arial" w:cs="Arial"/>
        </w:rPr>
        <w:t>entre  los</w:t>
      </w:r>
      <w:proofErr w:type="gramEnd"/>
      <w:r>
        <w:rPr>
          <w:rFonts w:ascii="Arial" w:eastAsia="Arial" w:hAnsi="Arial" w:cs="Arial"/>
        </w:rPr>
        <w:t xml:space="preserve"> 5 a 10 años, cuando se presentan problemas jurídicos o retrasos en el saneamiento predial de las áreas tanto en el entorno rural como urbano y, por lo tanto, ralentizando la ejecución presupuestal. Asimismo, de acuerdo con conceptos emitidos por la cabeza del sector ambiental, no es posible realizar las inversiones del 1% en actividades de mantenimiento de las que habla el </w:t>
      </w:r>
      <w:r>
        <w:rPr>
          <w:rFonts w:ascii="Arial" w:eastAsia="Arial" w:hAnsi="Arial" w:cs="Arial"/>
          <w:color w:val="000000"/>
        </w:rPr>
        <w:t xml:space="preserve">Artículo 2.2.9.8.4.2 del Decreto 1007 de 2018, </w:t>
      </w:r>
      <w:r>
        <w:rPr>
          <w:rFonts w:ascii="Arial" w:eastAsia="Arial" w:hAnsi="Arial" w:cs="Arial"/>
        </w:rPr>
        <w:t xml:space="preserve">en predios </w:t>
      </w:r>
      <w:r>
        <w:rPr>
          <w:rFonts w:ascii="Arial" w:eastAsia="Arial" w:hAnsi="Arial" w:cs="Arial"/>
          <w:u w:val="single"/>
        </w:rPr>
        <w:t>adquiridos con otras fuentes de recursos o en predios privados</w:t>
      </w:r>
      <w:r>
        <w:rPr>
          <w:rFonts w:ascii="Arial" w:eastAsia="Arial" w:hAnsi="Arial" w:cs="Arial"/>
        </w:rPr>
        <w:t xml:space="preserve">, lo cual, dificulta desarrollar procesos de mantenimiento en dichas áreas con potencial ecológico. </w:t>
      </w:r>
    </w:p>
    <w:p w:rsidR="006365DE" w:rsidRDefault="00BA0EBF" w:rsidP="00724640">
      <w:pPr>
        <w:pBdr>
          <w:top w:val="nil"/>
          <w:left w:val="nil"/>
          <w:bottom w:val="nil"/>
          <w:right w:val="nil"/>
          <w:between w:val="nil"/>
        </w:pBdr>
        <w:spacing w:before="110" w:line="360" w:lineRule="auto"/>
        <w:jc w:val="both"/>
        <w:rPr>
          <w:rFonts w:ascii="Arial" w:eastAsia="Arial" w:hAnsi="Arial" w:cs="Arial"/>
        </w:rPr>
      </w:pPr>
      <w:r>
        <w:rPr>
          <w:rFonts w:ascii="Arial" w:eastAsia="Arial" w:hAnsi="Arial" w:cs="Arial"/>
        </w:rPr>
        <w:t xml:space="preserve">Sin embargo, el desconocimiento de la norma y su forma de reporte por parte de Alcaldías y Gobernaciones puede ser una de las razones por las cuales no se ejecuta esta importante fuente de recursos del SINA, por lo cual en la presente propuesta se incluyen unos parágrafos que incorporarían estrategias de </w:t>
      </w:r>
      <w:r>
        <w:rPr>
          <w:rFonts w:ascii="Arial" w:eastAsia="Arial" w:hAnsi="Arial" w:cs="Arial"/>
        </w:rPr>
        <w:lastRenderedPageBreak/>
        <w:t xml:space="preserve">fortalecimiento de capacidades en el territorio para fomentar el aprovechamiento de las inversiones de las que habla el Artículo 111. </w:t>
      </w:r>
    </w:p>
    <w:p w:rsidR="006365DE" w:rsidRDefault="00BA0EBF" w:rsidP="00724640">
      <w:pPr>
        <w:pBdr>
          <w:top w:val="nil"/>
          <w:left w:val="nil"/>
          <w:bottom w:val="nil"/>
          <w:right w:val="nil"/>
          <w:between w:val="nil"/>
        </w:pBdr>
        <w:spacing w:before="110" w:line="360" w:lineRule="auto"/>
        <w:jc w:val="both"/>
        <w:rPr>
          <w:rFonts w:ascii="Arial" w:eastAsia="Arial" w:hAnsi="Arial" w:cs="Arial"/>
        </w:rPr>
      </w:pPr>
      <w:r>
        <w:rPr>
          <w:rFonts w:ascii="Arial" w:eastAsia="Arial" w:hAnsi="Arial" w:cs="Arial"/>
        </w:rPr>
        <w:t>En el mismo sentido, El Consejo de Estado, en el pronunciamiento de la Sala de lo Contencioso Administrativo Nº 200300812-01 de 2009, revocó una demanda interpuesta por la Gobernación del Cauca al Municipio de Popayán, en la cual se le acusaba de violar el Artículo 111 de la Ley 99 de 1993, al destinar solo el 0,77% de sus ingresos corrientes para el cumplimiento del mismo en el año 2003. El CE concluyó que la demanda no tiene validez, a toda vez que toma base de cálculo del 1% los ingresos totales de la entidad territorial sin descontar aquellos que tienen destinación específica, como se explica en el numeral 2.2.2:</w:t>
      </w:r>
    </w:p>
    <w:p w:rsidR="006365DE" w:rsidRDefault="006365DE" w:rsidP="00724640">
      <w:pPr>
        <w:pBdr>
          <w:top w:val="nil"/>
          <w:left w:val="nil"/>
          <w:bottom w:val="nil"/>
          <w:right w:val="nil"/>
          <w:between w:val="nil"/>
        </w:pBdr>
        <w:spacing w:before="110" w:line="360" w:lineRule="auto"/>
        <w:jc w:val="both"/>
        <w:rPr>
          <w:rFonts w:ascii="Arial" w:eastAsia="Arial" w:hAnsi="Arial" w:cs="Arial"/>
        </w:rPr>
      </w:pPr>
    </w:p>
    <w:p w:rsidR="006365DE" w:rsidRDefault="00BA0EBF" w:rsidP="00724640">
      <w:pPr>
        <w:pBdr>
          <w:top w:val="nil"/>
          <w:left w:val="nil"/>
          <w:bottom w:val="nil"/>
          <w:right w:val="nil"/>
          <w:between w:val="nil"/>
        </w:pBdr>
        <w:spacing w:before="110" w:line="360" w:lineRule="auto"/>
        <w:ind w:left="720"/>
        <w:jc w:val="both"/>
        <w:rPr>
          <w:rFonts w:ascii="Arial" w:eastAsia="Arial" w:hAnsi="Arial" w:cs="Arial"/>
          <w:i/>
        </w:rPr>
      </w:pPr>
      <w:r>
        <w:rPr>
          <w:rFonts w:ascii="Arial" w:eastAsia="Arial" w:hAnsi="Arial" w:cs="Arial"/>
          <w:i/>
        </w:rPr>
        <w:t>(…) Queda demostrado con los argumentos anteriores que para establecer la base</w:t>
      </w:r>
      <w:r w:rsidR="00724640">
        <w:rPr>
          <w:rFonts w:ascii="Arial" w:eastAsia="Arial" w:hAnsi="Arial" w:cs="Arial"/>
          <w:i/>
        </w:rPr>
        <w:t xml:space="preserve"> </w:t>
      </w:r>
      <w:r>
        <w:rPr>
          <w:rFonts w:ascii="Arial" w:eastAsia="Arial" w:hAnsi="Arial" w:cs="Arial"/>
          <w:i/>
        </w:rPr>
        <w:t>de cálculo del 1% de los ingresos municipales destinados a la compra de</w:t>
      </w:r>
      <w:r w:rsidR="00724640">
        <w:rPr>
          <w:rFonts w:ascii="Arial" w:eastAsia="Arial" w:hAnsi="Arial" w:cs="Arial"/>
          <w:i/>
        </w:rPr>
        <w:t xml:space="preserve"> </w:t>
      </w:r>
      <w:r>
        <w:rPr>
          <w:rFonts w:ascii="Arial" w:eastAsia="Arial" w:hAnsi="Arial" w:cs="Arial"/>
          <w:i/>
        </w:rPr>
        <w:t>predios con recursos hídricos necesarios para el acueducto municipal que se</w:t>
      </w:r>
      <w:r w:rsidR="00724640">
        <w:rPr>
          <w:rFonts w:ascii="Arial" w:eastAsia="Arial" w:hAnsi="Arial" w:cs="Arial"/>
          <w:i/>
        </w:rPr>
        <w:t xml:space="preserve"> </w:t>
      </w:r>
      <w:r>
        <w:rPr>
          <w:rFonts w:ascii="Arial" w:eastAsia="Arial" w:hAnsi="Arial" w:cs="Arial"/>
          <w:i/>
        </w:rPr>
        <w:t>refiere el artículo 111 de la Ley 99 de 1993, debe establecerse cuáles ingresos</w:t>
      </w:r>
      <w:r w:rsidR="00724640">
        <w:rPr>
          <w:rFonts w:ascii="Arial" w:eastAsia="Arial" w:hAnsi="Arial" w:cs="Arial"/>
          <w:i/>
        </w:rPr>
        <w:t xml:space="preserve"> </w:t>
      </w:r>
      <w:r>
        <w:rPr>
          <w:rFonts w:ascii="Arial" w:eastAsia="Arial" w:hAnsi="Arial" w:cs="Arial"/>
          <w:i/>
        </w:rPr>
        <w:t>del municipio tienen destinación específica y cuáles no lo tienen y luego de</w:t>
      </w:r>
      <w:r w:rsidR="00724640">
        <w:rPr>
          <w:rFonts w:ascii="Arial" w:eastAsia="Arial" w:hAnsi="Arial" w:cs="Arial"/>
          <w:i/>
        </w:rPr>
        <w:t xml:space="preserve"> </w:t>
      </w:r>
      <w:r>
        <w:rPr>
          <w:rFonts w:ascii="Arial" w:eastAsia="Arial" w:hAnsi="Arial" w:cs="Arial"/>
          <w:i/>
        </w:rPr>
        <w:t>precisar el monto de unos y otros debe calcularse el valor total de los ingresos</w:t>
      </w:r>
      <w:r w:rsidR="00724640">
        <w:rPr>
          <w:rFonts w:ascii="Arial" w:eastAsia="Arial" w:hAnsi="Arial" w:cs="Arial"/>
          <w:i/>
        </w:rPr>
        <w:t xml:space="preserve"> </w:t>
      </w:r>
      <w:r>
        <w:rPr>
          <w:rFonts w:ascii="Arial" w:eastAsia="Arial" w:hAnsi="Arial" w:cs="Arial"/>
          <w:i/>
        </w:rPr>
        <w:t>y, consecuentemente, el 1% de ellos. Se concluye entonces que el 1% de todos</w:t>
      </w:r>
      <w:r w:rsidR="00724640">
        <w:rPr>
          <w:rFonts w:ascii="Arial" w:eastAsia="Arial" w:hAnsi="Arial" w:cs="Arial"/>
          <w:i/>
        </w:rPr>
        <w:t xml:space="preserve"> </w:t>
      </w:r>
      <w:r>
        <w:rPr>
          <w:rFonts w:ascii="Arial" w:eastAsia="Arial" w:hAnsi="Arial" w:cs="Arial"/>
          <w:i/>
        </w:rPr>
        <w:t xml:space="preserve">los ingresos a que hace referencia la citada norma excluye aquellos </w:t>
      </w:r>
      <w:proofErr w:type="gramStart"/>
      <w:r>
        <w:rPr>
          <w:rFonts w:ascii="Arial" w:eastAsia="Arial" w:hAnsi="Arial" w:cs="Arial"/>
          <w:i/>
        </w:rPr>
        <w:t>que</w:t>
      </w:r>
      <w:proofErr w:type="gramEnd"/>
      <w:r>
        <w:rPr>
          <w:rFonts w:ascii="Arial" w:eastAsia="Arial" w:hAnsi="Arial" w:cs="Arial"/>
          <w:i/>
        </w:rPr>
        <w:t xml:space="preserve"> en</w:t>
      </w:r>
      <w:r w:rsidR="00724640">
        <w:rPr>
          <w:rFonts w:ascii="Arial" w:eastAsia="Arial" w:hAnsi="Arial" w:cs="Arial"/>
          <w:i/>
        </w:rPr>
        <w:t xml:space="preserve"> </w:t>
      </w:r>
      <w:r>
        <w:rPr>
          <w:rFonts w:ascii="Arial" w:eastAsia="Arial" w:hAnsi="Arial" w:cs="Arial"/>
          <w:i/>
        </w:rPr>
        <w:t>virtud de normas especiales, tengan una destinación específica. El</w:t>
      </w:r>
      <w:r w:rsidR="00724640">
        <w:rPr>
          <w:rFonts w:ascii="Arial" w:eastAsia="Arial" w:hAnsi="Arial" w:cs="Arial"/>
          <w:i/>
        </w:rPr>
        <w:t xml:space="preserve"> </w:t>
      </w:r>
      <w:r>
        <w:rPr>
          <w:rFonts w:ascii="Arial" w:eastAsia="Arial" w:hAnsi="Arial" w:cs="Arial"/>
          <w:i/>
        </w:rPr>
        <w:t xml:space="preserve">señalamiento de la información señalada, necesaria para la prosperidad de </w:t>
      </w:r>
      <w:proofErr w:type="gramStart"/>
      <w:r>
        <w:rPr>
          <w:rFonts w:ascii="Arial" w:eastAsia="Arial" w:hAnsi="Arial" w:cs="Arial"/>
          <w:i/>
        </w:rPr>
        <w:t>las</w:t>
      </w:r>
      <w:r w:rsidR="00724640">
        <w:rPr>
          <w:rFonts w:ascii="Arial" w:eastAsia="Arial" w:hAnsi="Arial" w:cs="Arial"/>
          <w:i/>
        </w:rPr>
        <w:t xml:space="preserve"> </w:t>
      </w:r>
      <w:r>
        <w:rPr>
          <w:rFonts w:ascii="Arial" w:eastAsia="Arial" w:hAnsi="Arial" w:cs="Arial"/>
          <w:i/>
        </w:rPr>
        <w:t>acusación</w:t>
      </w:r>
      <w:proofErr w:type="gramEnd"/>
      <w:r>
        <w:rPr>
          <w:rFonts w:ascii="Arial" w:eastAsia="Arial" w:hAnsi="Arial" w:cs="Arial"/>
          <w:i/>
        </w:rPr>
        <w:t>, no es una tarea que corresponda al juez contencioso administrativo</w:t>
      </w:r>
      <w:r w:rsidR="00724640">
        <w:rPr>
          <w:rFonts w:ascii="Arial" w:eastAsia="Arial" w:hAnsi="Arial" w:cs="Arial"/>
          <w:i/>
        </w:rPr>
        <w:t xml:space="preserve"> </w:t>
      </w:r>
      <w:r>
        <w:rPr>
          <w:rFonts w:ascii="Arial" w:eastAsia="Arial" w:hAnsi="Arial" w:cs="Arial"/>
          <w:i/>
        </w:rPr>
        <w:t>sino al demandante y como éste no la cumplió se negará prosperidad al cargo” (…)</w:t>
      </w:r>
    </w:p>
    <w:p w:rsidR="006365DE" w:rsidRDefault="006365DE" w:rsidP="00724640">
      <w:pPr>
        <w:pBdr>
          <w:top w:val="nil"/>
          <w:left w:val="nil"/>
          <w:bottom w:val="nil"/>
          <w:right w:val="nil"/>
          <w:between w:val="nil"/>
        </w:pBdr>
        <w:spacing w:before="110" w:line="360" w:lineRule="auto"/>
        <w:jc w:val="both"/>
        <w:rPr>
          <w:rFonts w:ascii="Arial" w:eastAsia="Arial" w:hAnsi="Arial" w:cs="Arial"/>
        </w:rPr>
      </w:pPr>
    </w:p>
    <w:p w:rsidR="006365DE" w:rsidRDefault="00BA0EBF" w:rsidP="00724640">
      <w:pPr>
        <w:pBdr>
          <w:top w:val="nil"/>
          <w:left w:val="nil"/>
          <w:bottom w:val="nil"/>
          <w:right w:val="nil"/>
          <w:between w:val="nil"/>
        </w:pBdr>
        <w:spacing w:before="110" w:line="360" w:lineRule="auto"/>
        <w:jc w:val="both"/>
        <w:rPr>
          <w:rFonts w:ascii="Arial" w:eastAsia="Arial" w:hAnsi="Arial" w:cs="Arial"/>
        </w:rPr>
      </w:pPr>
      <w:r>
        <w:rPr>
          <w:rFonts w:ascii="Arial" w:eastAsia="Arial" w:hAnsi="Arial" w:cs="Arial"/>
        </w:rPr>
        <w:t>De acuerdo al contenido de la Sentencia mencionada y en concordancia con lo dispuesto en el parágrafo 1 del artículo 3 de la Ley 617 de 2000: “</w:t>
      </w:r>
      <w:r>
        <w:rPr>
          <w:rFonts w:ascii="Arial" w:eastAsia="Arial" w:hAnsi="Arial" w:cs="Arial"/>
          <w:i/>
        </w:rPr>
        <w:t xml:space="preserve">Para efectos de </w:t>
      </w:r>
      <w:r>
        <w:rPr>
          <w:rFonts w:ascii="Arial" w:eastAsia="Arial" w:hAnsi="Arial" w:cs="Arial"/>
          <w:i/>
        </w:rPr>
        <w:lastRenderedPageBreak/>
        <w:t>lo dispuesto en esta ley se entiende por ingresos corrientes de libre destinación los ingresos corrientes excluidas las rentas de destinación específica, entendiendo por estas las destinadas por ley </w:t>
      </w:r>
      <w:r>
        <w:rPr>
          <w:rFonts w:ascii="Arial" w:eastAsia="Arial" w:hAnsi="Arial" w:cs="Arial"/>
          <w:i/>
          <w:u w:val="single"/>
        </w:rPr>
        <w:t>o acto administrativo </w:t>
      </w:r>
      <w:r>
        <w:rPr>
          <w:rFonts w:ascii="Arial" w:eastAsia="Arial" w:hAnsi="Arial" w:cs="Arial"/>
          <w:i/>
        </w:rPr>
        <w:t xml:space="preserve">a un fin determinado”, </w:t>
      </w:r>
      <w:r>
        <w:rPr>
          <w:rFonts w:ascii="Arial" w:eastAsia="Arial" w:hAnsi="Arial" w:cs="Arial"/>
        </w:rPr>
        <w:t>se entiende que la base de cálculo del 1% debe corresponder a los ingresos corrientes de libre destinación, que excluyen las rentas de destinación específica.</w:t>
      </w:r>
    </w:p>
    <w:p w:rsidR="006365DE" w:rsidRDefault="006365DE" w:rsidP="00724640">
      <w:pPr>
        <w:pBdr>
          <w:top w:val="nil"/>
          <w:left w:val="nil"/>
          <w:bottom w:val="nil"/>
          <w:right w:val="nil"/>
          <w:between w:val="nil"/>
        </w:pBdr>
        <w:spacing w:before="110" w:line="360" w:lineRule="auto"/>
        <w:jc w:val="both"/>
        <w:rPr>
          <w:rFonts w:ascii="Arial" w:eastAsia="Arial" w:hAnsi="Arial" w:cs="Arial"/>
        </w:rPr>
      </w:pPr>
    </w:p>
    <w:p w:rsidR="006365DE" w:rsidRDefault="00BA0EBF" w:rsidP="00724640">
      <w:pPr>
        <w:pBdr>
          <w:top w:val="nil"/>
          <w:left w:val="nil"/>
          <w:bottom w:val="nil"/>
          <w:right w:val="nil"/>
          <w:between w:val="nil"/>
        </w:pBdr>
        <w:spacing w:before="110" w:line="360" w:lineRule="auto"/>
        <w:jc w:val="both"/>
        <w:rPr>
          <w:rFonts w:ascii="Arial" w:eastAsia="Arial" w:hAnsi="Arial" w:cs="Arial"/>
          <w:i/>
        </w:rPr>
      </w:pPr>
      <w:r>
        <w:rPr>
          <w:rFonts w:ascii="Arial" w:eastAsia="Arial" w:hAnsi="Arial" w:cs="Arial"/>
        </w:rPr>
        <w:t xml:space="preserve">Por otra parte, las inversiones en PSA se han convertido en una importante herramienta para el manejo de áreas y ecosistemas estratégicos tanto a nivel nacional como territorial, contando con una base normativa y de política pública bastante desarrollada en los últimos años; sin embargo, la suscripción de acuerdos y el perfeccionamiento de estos incentivos dependen de procesos de largo plazo que hasta ahora no movilizan grandes cantidades de recursos en ciudades capitales con altos ingresos corrientes de la misma manera, aunque el artículo 111 permite invertir recursos del 1% en la suscripción de esquemas de PSA, no permite realizar inversiones adicionales en acciones conexas al PSA con el fin de eliminar o controlar posibles </w:t>
      </w:r>
      <w:proofErr w:type="spellStart"/>
      <w:r>
        <w:rPr>
          <w:rFonts w:ascii="Arial" w:eastAsia="Arial" w:hAnsi="Arial" w:cs="Arial"/>
        </w:rPr>
        <w:t>tensionantes</w:t>
      </w:r>
      <w:proofErr w:type="spellEnd"/>
      <w:r>
        <w:rPr>
          <w:rFonts w:ascii="Arial" w:eastAsia="Arial" w:hAnsi="Arial" w:cs="Arial"/>
        </w:rPr>
        <w:t xml:space="preserve"> que pueden comprometer los objetivos de preservación del PSA a largo plazo como el control de especies invasoras, restauración o rehabilitación de las áreas sujetas al incentivo, lo cual facilitaría el cumplimiento del </w:t>
      </w:r>
      <w:r>
        <w:rPr>
          <w:rFonts w:ascii="Arial" w:eastAsia="Arial" w:hAnsi="Arial" w:cs="Arial"/>
          <w:b/>
        </w:rPr>
        <w:t>Parágrafo 2</w:t>
      </w:r>
      <w:r>
        <w:rPr>
          <w:rFonts w:ascii="Arial" w:eastAsia="Arial" w:hAnsi="Arial" w:cs="Arial"/>
        </w:rPr>
        <w:t xml:space="preserve"> del </w:t>
      </w:r>
      <w:r>
        <w:rPr>
          <w:rFonts w:ascii="Arial" w:eastAsia="Arial" w:hAnsi="Arial" w:cs="Arial"/>
          <w:i/>
        </w:rPr>
        <w:t>Artículo 2.2.9.8.2.4.</w:t>
      </w:r>
      <w:r>
        <w:rPr>
          <w:rFonts w:ascii="Arial" w:eastAsia="Arial" w:hAnsi="Arial" w:cs="Arial"/>
          <w:b/>
        </w:rPr>
        <w:t xml:space="preserve"> </w:t>
      </w:r>
      <w:r>
        <w:rPr>
          <w:rFonts w:ascii="Arial" w:eastAsia="Arial" w:hAnsi="Arial" w:cs="Arial"/>
          <w:i/>
        </w:rPr>
        <w:t>Acciones a reconocer con el pago por servicios ambientales, Decreto 1007 de 2018:</w:t>
      </w:r>
    </w:p>
    <w:p w:rsidR="006365DE" w:rsidRDefault="006365DE" w:rsidP="00724640">
      <w:pPr>
        <w:pBdr>
          <w:top w:val="nil"/>
          <w:left w:val="nil"/>
          <w:bottom w:val="nil"/>
          <w:right w:val="nil"/>
          <w:between w:val="nil"/>
        </w:pBdr>
        <w:spacing w:before="110" w:line="360" w:lineRule="auto"/>
        <w:jc w:val="both"/>
        <w:rPr>
          <w:rFonts w:ascii="Arial" w:eastAsia="Arial" w:hAnsi="Arial" w:cs="Arial"/>
          <w:i/>
        </w:rPr>
      </w:pPr>
    </w:p>
    <w:p w:rsidR="006365DE" w:rsidRDefault="00BA0EBF" w:rsidP="00724640">
      <w:pPr>
        <w:pBdr>
          <w:top w:val="nil"/>
          <w:left w:val="nil"/>
          <w:bottom w:val="nil"/>
          <w:right w:val="nil"/>
          <w:between w:val="nil"/>
        </w:pBdr>
        <w:spacing w:before="110" w:line="360" w:lineRule="auto"/>
        <w:jc w:val="both"/>
        <w:rPr>
          <w:rFonts w:ascii="Arial" w:eastAsia="Arial" w:hAnsi="Arial" w:cs="Arial"/>
          <w:i/>
        </w:rPr>
      </w:pPr>
      <w:r>
        <w:rPr>
          <w:rFonts w:ascii="Arial" w:eastAsia="Arial" w:hAnsi="Arial" w:cs="Arial"/>
          <w:b/>
          <w:i/>
        </w:rPr>
        <w:t>Parágrafo 2.</w:t>
      </w:r>
      <w:r>
        <w:rPr>
          <w:rFonts w:ascii="Arial" w:eastAsia="Arial" w:hAnsi="Arial" w:cs="Arial"/>
          <w:i/>
        </w:rPr>
        <w:t xml:space="preserve"> Los predios en proyectos de pago por servicios ambientales serán considerados de manera prioritaria para la implementación de programas de restauración y asistencia técnica atendiendo los lineamientos establecidos en el Plan Nacional de Restauración. </w:t>
      </w:r>
    </w:p>
    <w:p w:rsidR="006365DE" w:rsidRDefault="006365DE" w:rsidP="00724640">
      <w:pPr>
        <w:pBdr>
          <w:top w:val="nil"/>
          <w:left w:val="nil"/>
          <w:bottom w:val="nil"/>
          <w:right w:val="nil"/>
          <w:between w:val="nil"/>
        </w:pBdr>
        <w:spacing w:before="110" w:line="360" w:lineRule="auto"/>
        <w:jc w:val="both"/>
        <w:rPr>
          <w:rFonts w:ascii="Arial" w:eastAsia="Arial" w:hAnsi="Arial" w:cs="Arial"/>
        </w:rPr>
      </w:pPr>
    </w:p>
    <w:p w:rsidR="006365DE" w:rsidRDefault="00BA0EBF" w:rsidP="00724640">
      <w:pPr>
        <w:pBdr>
          <w:top w:val="nil"/>
          <w:left w:val="nil"/>
          <w:bottom w:val="nil"/>
          <w:right w:val="nil"/>
          <w:between w:val="nil"/>
        </w:pBdr>
        <w:spacing w:before="110" w:line="360" w:lineRule="auto"/>
        <w:jc w:val="both"/>
        <w:rPr>
          <w:rFonts w:ascii="Arial" w:eastAsia="Arial" w:hAnsi="Arial" w:cs="Arial"/>
        </w:rPr>
      </w:pPr>
      <w:r>
        <w:rPr>
          <w:rFonts w:ascii="Arial" w:eastAsia="Arial" w:hAnsi="Arial" w:cs="Arial"/>
        </w:rPr>
        <w:lastRenderedPageBreak/>
        <w:t xml:space="preserve">En el mismo sentido, en esta propone se incluye incorporar los esquemas de PSA financiados con recursos del artículo 111 en el Registro Único de Ecosistemas y Áreas Ambientales (REAA) definido en el parágrafo 2 del artículo 174 de la ley 1753 de 2015, con el fin de facilitar el seguimiento a estos acuerdos voluntarios de conservación en cumplimiento </w:t>
      </w:r>
      <w:proofErr w:type="gramStart"/>
      <w:r>
        <w:rPr>
          <w:rFonts w:ascii="Arial" w:eastAsia="Arial" w:hAnsi="Arial" w:cs="Arial"/>
        </w:rPr>
        <w:t>del  Artículo</w:t>
      </w:r>
      <w:proofErr w:type="gramEnd"/>
      <w:r>
        <w:rPr>
          <w:rFonts w:ascii="Arial" w:eastAsia="Arial" w:hAnsi="Arial" w:cs="Arial"/>
        </w:rPr>
        <w:t xml:space="preserve"> 2.2.9.8.2.1. </w:t>
      </w:r>
      <w:r>
        <w:rPr>
          <w:rFonts w:ascii="Arial" w:eastAsia="Arial" w:hAnsi="Arial" w:cs="Arial"/>
          <w:i/>
        </w:rPr>
        <w:t>Focalización de áreas y ecosistemas estratégicos de (Decreto 1007 de 2018).</w:t>
      </w:r>
      <w:r>
        <w:rPr>
          <w:rFonts w:ascii="Arial" w:eastAsia="Arial" w:hAnsi="Arial" w:cs="Arial"/>
        </w:rPr>
        <w:t xml:space="preserve"> </w:t>
      </w:r>
      <w:proofErr w:type="gramStart"/>
      <w:r>
        <w:rPr>
          <w:rFonts w:ascii="Arial" w:eastAsia="Arial" w:hAnsi="Arial" w:cs="Arial"/>
        </w:rPr>
        <w:t>Asimismo</w:t>
      </w:r>
      <w:proofErr w:type="gramEnd"/>
      <w:r>
        <w:rPr>
          <w:rFonts w:ascii="Arial" w:eastAsia="Arial" w:hAnsi="Arial" w:cs="Arial"/>
        </w:rPr>
        <w:t xml:space="preserve"> se puede incorporar en los componentes de fortalecimiento de capacidades a nivel territorial propuesto en el parágrafo 2 de esta propuesta un componente para el adecuado registro de estos esquemas en el REEA.</w:t>
      </w:r>
    </w:p>
    <w:p w:rsidR="006365DE" w:rsidRDefault="006365DE" w:rsidP="00724640">
      <w:pPr>
        <w:pBdr>
          <w:top w:val="nil"/>
          <w:left w:val="nil"/>
          <w:bottom w:val="nil"/>
          <w:right w:val="nil"/>
          <w:between w:val="nil"/>
        </w:pBdr>
        <w:spacing w:before="110" w:line="360" w:lineRule="auto"/>
        <w:jc w:val="both"/>
        <w:rPr>
          <w:rFonts w:ascii="Arial" w:eastAsia="Arial" w:hAnsi="Arial" w:cs="Arial"/>
        </w:rPr>
      </w:pPr>
    </w:p>
    <w:p w:rsidR="006365DE" w:rsidRDefault="00BA0EBF" w:rsidP="00724640">
      <w:pPr>
        <w:pBdr>
          <w:top w:val="nil"/>
          <w:left w:val="nil"/>
          <w:bottom w:val="nil"/>
          <w:right w:val="nil"/>
          <w:between w:val="nil"/>
        </w:pBdr>
        <w:spacing w:before="110" w:line="360" w:lineRule="auto"/>
        <w:jc w:val="both"/>
        <w:rPr>
          <w:rFonts w:ascii="Arial" w:eastAsia="Arial" w:hAnsi="Arial" w:cs="Arial"/>
        </w:rPr>
      </w:pPr>
      <w:r>
        <w:rPr>
          <w:rFonts w:ascii="Arial" w:eastAsia="Arial" w:hAnsi="Arial" w:cs="Arial"/>
        </w:rPr>
        <w:t>parágrafo 2 del artículo 174 de la ley 1753 de 2015, corresponde al Ministerio de Ambiente y Desarrollo Sostenible, desarrollar el Registro Único de Ecosistemas y Áreas Ambientales (REAA), con el objeto de identificar y priorizar Ecosistemas y Áreas Ambientales, en las que se podrán implementar Pagos por Servicios Ambientales (PSA) y otros incentivos a la conservación, que no se encuentren registradas en el Registro Único Nacional de Áreas Protegidas (RUNAP).</w:t>
      </w:r>
    </w:p>
    <w:p w:rsidR="006365DE" w:rsidRDefault="00BA0EBF" w:rsidP="00724640">
      <w:pPr>
        <w:pBdr>
          <w:top w:val="nil"/>
          <w:left w:val="nil"/>
          <w:bottom w:val="nil"/>
          <w:right w:val="nil"/>
          <w:between w:val="nil"/>
        </w:pBdr>
        <w:spacing w:before="110" w:line="360" w:lineRule="auto"/>
        <w:jc w:val="both"/>
        <w:rPr>
          <w:rFonts w:ascii="Arial" w:eastAsia="Arial" w:hAnsi="Arial" w:cs="Arial"/>
        </w:rPr>
      </w:pPr>
      <w:r>
        <w:rPr>
          <w:rFonts w:ascii="Arial" w:eastAsia="Arial" w:hAnsi="Arial" w:cs="Arial"/>
        </w:rPr>
        <w:t> </w:t>
      </w:r>
    </w:p>
    <w:p w:rsidR="006365DE" w:rsidRDefault="00BA0EBF" w:rsidP="00724640">
      <w:pPr>
        <w:pBdr>
          <w:top w:val="nil"/>
          <w:left w:val="nil"/>
          <w:bottom w:val="nil"/>
          <w:right w:val="nil"/>
          <w:between w:val="nil"/>
        </w:pBdr>
        <w:spacing w:before="110" w:line="360" w:lineRule="auto"/>
        <w:jc w:val="both"/>
        <w:rPr>
          <w:rFonts w:ascii="Arial" w:eastAsia="Arial" w:hAnsi="Arial" w:cs="Arial"/>
        </w:rPr>
      </w:pPr>
      <w:r>
        <w:rPr>
          <w:rFonts w:ascii="Arial" w:eastAsia="Arial" w:hAnsi="Arial" w:cs="Arial"/>
        </w:rPr>
        <w:t xml:space="preserve">Por otra parte, instrumentos normativos recientes como la Ley 2169 de 2021 </w:t>
      </w:r>
      <w:r>
        <w:rPr>
          <w:rFonts w:ascii="Arial" w:eastAsia="Arial" w:hAnsi="Arial" w:cs="Arial"/>
          <w:i/>
        </w:rPr>
        <w:t>“Por medio de la cual se impulsa el desarrollo bajo en carbono del país mediante el establecimiento de metas y medidas mínimas en materia de carbono neutralidad y resiliencia climática y se dictan otras disposiciones”</w:t>
      </w:r>
      <w:r>
        <w:rPr>
          <w:rFonts w:ascii="Arial" w:eastAsia="Arial" w:hAnsi="Arial" w:cs="Arial"/>
        </w:rPr>
        <w:t>, establece unas metas de país bastante ambiciosas en el marco de la Carbono Neutralidad, la Resiliencia Climática y el Desarrollo Bajo en Carbono a nivel sectorial así como para la adaptación al año 2030 en la Actualización de la Contribución Determinada a Nivel Nacional de Colombia (NDC)" sometida ante la CMNUCC (Artículo 6), que establece metas sectoriales y territoriales:</w:t>
      </w:r>
    </w:p>
    <w:p w:rsidR="006365DE" w:rsidRDefault="006365DE" w:rsidP="00724640">
      <w:pPr>
        <w:pBdr>
          <w:top w:val="nil"/>
          <w:left w:val="nil"/>
          <w:bottom w:val="nil"/>
          <w:right w:val="nil"/>
          <w:between w:val="nil"/>
        </w:pBdr>
        <w:spacing w:before="110" w:line="360" w:lineRule="auto"/>
        <w:jc w:val="both"/>
        <w:rPr>
          <w:rFonts w:ascii="Arial" w:eastAsia="Arial" w:hAnsi="Arial" w:cs="Arial"/>
        </w:rPr>
      </w:pPr>
    </w:p>
    <w:p w:rsidR="006365DE" w:rsidRDefault="00BA0EBF" w:rsidP="00724640">
      <w:pPr>
        <w:spacing w:line="360" w:lineRule="auto"/>
        <w:jc w:val="both"/>
        <w:rPr>
          <w:rFonts w:ascii="Arial" w:eastAsia="Arial" w:hAnsi="Arial" w:cs="Arial"/>
          <w:i/>
        </w:rPr>
      </w:pPr>
      <w:r>
        <w:rPr>
          <w:rFonts w:ascii="Arial" w:eastAsia="Arial" w:hAnsi="Arial" w:cs="Arial"/>
          <w:b/>
          <w:i/>
        </w:rPr>
        <w:lastRenderedPageBreak/>
        <w:t>Artículo 6.</w:t>
      </w:r>
      <w:r>
        <w:rPr>
          <w:rFonts w:ascii="Arial" w:eastAsia="Arial" w:hAnsi="Arial" w:cs="Arial"/>
          <w:i/>
        </w:rPr>
        <w:t xml:space="preserve"> Metas en materia de adaptación al cambio climático. Las metas nacionales de adaptación al cambio climático a 2030, comprenden las establecidas aquí y en la "Actualización de la Contribución Determinada a Nivel Nacional de Colombia (NDC)" sometida ante la CMNUCC, o cualquiera que lo actualice o sustituya. </w:t>
      </w:r>
    </w:p>
    <w:p w:rsidR="006365DE" w:rsidRDefault="006365DE" w:rsidP="00724640">
      <w:pPr>
        <w:pBdr>
          <w:top w:val="nil"/>
          <w:left w:val="nil"/>
          <w:bottom w:val="nil"/>
          <w:right w:val="nil"/>
          <w:between w:val="nil"/>
        </w:pBdr>
        <w:spacing w:before="110" w:line="360" w:lineRule="auto"/>
        <w:jc w:val="both"/>
        <w:rPr>
          <w:rFonts w:ascii="Arial" w:eastAsia="Arial" w:hAnsi="Arial" w:cs="Arial"/>
        </w:rPr>
      </w:pPr>
    </w:p>
    <w:p w:rsidR="006365DE" w:rsidRDefault="00BA0EBF" w:rsidP="00724640">
      <w:pPr>
        <w:pBdr>
          <w:top w:val="nil"/>
          <w:left w:val="nil"/>
          <w:bottom w:val="nil"/>
          <w:right w:val="nil"/>
          <w:between w:val="nil"/>
        </w:pBdr>
        <w:spacing w:before="110" w:line="360" w:lineRule="auto"/>
        <w:jc w:val="both"/>
        <w:rPr>
          <w:rFonts w:ascii="Arial" w:eastAsia="Arial" w:hAnsi="Arial" w:cs="Arial"/>
          <w:i/>
        </w:rPr>
      </w:pPr>
      <w:r>
        <w:rPr>
          <w:rFonts w:ascii="Arial" w:eastAsia="Arial" w:hAnsi="Arial" w:cs="Arial"/>
          <w:i/>
          <w:color w:val="000000"/>
        </w:rPr>
        <w:t>…</w:t>
      </w:r>
      <w:r>
        <w:rPr>
          <w:rFonts w:ascii="Arial" w:eastAsia="Arial" w:hAnsi="Arial" w:cs="Arial"/>
          <w:b/>
          <w:i/>
        </w:rPr>
        <w:t xml:space="preserve"> </w:t>
      </w:r>
      <w:r>
        <w:rPr>
          <w:rFonts w:ascii="Arial" w:eastAsia="Arial" w:hAnsi="Arial" w:cs="Arial"/>
          <w:i/>
        </w:rPr>
        <w:t>Sector Vivienda, Ciudad y Territorio Desarrollar a 2030 acciones de protección y conservación en veinticuatro (24) cuencas abastecedoras de acueductos en los municipios susceptibles al desabastecimiento por temporada de bajas precipitaciones y temporada de lluvia…</w:t>
      </w:r>
    </w:p>
    <w:p w:rsidR="006365DE" w:rsidRDefault="006365DE" w:rsidP="00724640">
      <w:pPr>
        <w:pBdr>
          <w:top w:val="nil"/>
          <w:left w:val="nil"/>
          <w:bottom w:val="nil"/>
          <w:right w:val="nil"/>
          <w:between w:val="nil"/>
        </w:pBdr>
        <w:spacing w:before="110" w:line="360" w:lineRule="auto"/>
        <w:jc w:val="both"/>
        <w:rPr>
          <w:rFonts w:ascii="Arial" w:eastAsia="Arial" w:hAnsi="Arial" w:cs="Arial"/>
          <w:i/>
        </w:rPr>
      </w:pPr>
    </w:p>
    <w:p w:rsidR="006365DE" w:rsidRDefault="00BA0EBF" w:rsidP="00724640">
      <w:pPr>
        <w:spacing w:line="360" w:lineRule="auto"/>
        <w:jc w:val="both"/>
        <w:rPr>
          <w:rFonts w:ascii="Arial" w:eastAsia="Arial" w:hAnsi="Arial" w:cs="Arial"/>
          <w:i/>
        </w:rPr>
      </w:pPr>
      <w:r>
        <w:rPr>
          <w:rFonts w:ascii="Arial" w:eastAsia="Arial" w:hAnsi="Arial" w:cs="Arial"/>
          <w:i/>
        </w:rPr>
        <w:t>…Desarrollar a 2030 acciones estructurales y no estructurales de gestión del riesgo para la adaptación al cambio climático en el treinta por ciento (30%) de los municipios priorizados por susceptibilidad al desabastecimiento por temporada seca y temporada de lluvias…</w:t>
      </w:r>
    </w:p>
    <w:p w:rsidR="006365DE" w:rsidRDefault="006365DE" w:rsidP="00724640">
      <w:pPr>
        <w:spacing w:line="360" w:lineRule="auto"/>
        <w:jc w:val="both"/>
        <w:rPr>
          <w:rFonts w:ascii="Arial" w:eastAsia="Arial" w:hAnsi="Arial" w:cs="Arial"/>
          <w:i/>
        </w:rPr>
      </w:pPr>
    </w:p>
    <w:p w:rsidR="006365DE" w:rsidRDefault="00BA0EBF" w:rsidP="00724640">
      <w:pPr>
        <w:pBdr>
          <w:top w:val="nil"/>
          <w:left w:val="nil"/>
          <w:bottom w:val="nil"/>
          <w:right w:val="nil"/>
          <w:between w:val="nil"/>
        </w:pBdr>
        <w:spacing w:before="110" w:line="360" w:lineRule="auto"/>
        <w:jc w:val="both"/>
        <w:rPr>
          <w:rFonts w:ascii="Arial" w:eastAsia="Arial" w:hAnsi="Arial" w:cs="Arial"/>
          <w:i/>
        </w:rPr>
      </w:pPr>
      <w:r>
        <w:rPr>
          <w:rFonts w:ascii="Arial" w:eastAsia="Arial" w:hAnsi="Arial" w:cs="Arial"/>
          <w:i/>
        </w:rPr>
        <w:t>…Sector Minas y Energía. 3. Implementar a 2025 un proyecto de adaptación basado en ecosistemas para el sector eléctrico, que contribuya a que las empresas del sector aseguren el cumplimiento de sus objetivos estratégicos…</w:t>
      </w:r>
    </w:p>
    <w:p w:rsidR="006365DE" w:rsidRDefault="006365DE" w:rsidP="00724640">
      <w:pPr>
        <w:pBdr>
          <w:top w:val="nil"/>
          <w:left w:val="nil"/>
          <w:bottom w:val="nil"/>
          <w:right w:val="nil"/>
          <w:between w:val="nil"/>
        </w:pBdr>
        <w:spacing w:before="110" w:line="360" w:lineRule="auto"/>
        <w:jc w:val="both"/>
        <w:rPr>
          <w:rFonts w:ascii="Arial" w:eastAsia="Arial" w:hAnsi="Arial" w:cs="Arial"/>
          <w:i/>
        </w:rPr>
      </w:pPr>
    </w:p>
    <w:p w:rsidR="006365DE" w:rsidRDefault="00BA0EBF" w:rsidP="00724640">
      <w:pPr>
        <w:spacing w:line="360" w:lineRule="auto"/>
        <w:jc w:val="both"/>
        <w:rPr>
          <w:rFonts w:ascii="Arial" w:eastAsia="Arial" w:hAnsi="Arial" w:cs="Arial"/>
          <w:i/>
        </w:rPr>
      </w:pPr>
      <w:r>
        <w:rPr>
          <w:rFonts w:ascii="Arial" w:eastAsia="Arial" w:hAnsi="Arial" w:cs="Arial"/>
          <w:i/>
        </w:rPr>
        <w:t>…Sector Industria, Comercio y Turismo 1. Implementar a 2030, como mínimo en el diez por ciento (10%) de las empresas de los sectores priorizados con estrategias, acciones o proyectos de adaptación al cambio climático, abarcando pequeñas, medianas y grandes empresas de acuerdo a su nivel de vulnerabilidad…</w:t>
      </w:r>
    </w:p>
    <w:p w:rsidR="006365DE" w:rsidRDefault="006365DE" w:rsidP="00724640">
      <w:pPr>
        <w:pBdr>
          <w:top w:val="nil"/>
          <w:left w:val="nil"/>
          <w:bottom w:val="nil"/>
          <w:right w:val="nil"/>
          <w:between w:val="nil"/>
        </w:pBdr>
        <w:spacing w:before="110" w:line="360" w:lineRule="auto"/>
        <w:jc w:val="both"/>
        <w:rPr>
          <w:rFonts w:ascii="Arial" w:eastAsia="Arial" w:hAnsi="Arial" w:cs="Arial"/>
          <w:i/>
        </w:rPr>
      </w:pPr>
    </w:p>
    <w:p w:rsidR="006365DE" w:rsidRDefault="00BA0EBF" w:rsidP="00724640">
      <w:pPr>
        <w:spacing w:line="360" w:lineRule="auto"/>
        <w:jc w:val="both"/>
        <w:rPr>
          <w:rFonts w:ascii="Arial" w:eastAsia="Arial" w:hAnsi="Arial" w:cs="Arial"/>
          <w:i/>
        </w:rPr>
      </w:pPr>
      <w:r>
        <w:rPr>
          <w:rFonts w:ascii="Arial" w:eastAsia="Arial" w:hAnsi="Arial" w:cs="Arial"/>
          <w:i/>
        </w:rPr>
        <w:t xml:space="preserve">… Sector Ambiente y Desarrollo Sostenible 5. Incrementar al 2030, en 100.000 hectáreas, las áreas en proceso de rehabilitación, recuperación o restauración en </w:t>
      </w:r>
      <w:r>
        <w:rPr>
          <w:rFonts w:ascii="Arial" w:eastAsia="Arial" w:hAnsi="Arial" w:cs="Arial"/>
          <w:i/>
        </w:rPr>
        <w:lastRenderedPageBreak/>
        <w:t xml:space="preserve">las áreas del Sistema de Parques Nacionales y sus zonas de influencia…12. Acotar a 2030, los cuerpos de agua priorizados por parte de las Autoridades Ambientales competentes, de conformidad con la guía técnica para el acotamiento de rondas hídricas expedida por el Ministerio de Ambiente y Desarrollo Sostenible, y demás instrumentos correspondientes. </w:t>
      </w:r>
    </w:p>
    <w:p w:rsidR="006365DE" w:rsidRDefault="00BA0EBF" w:rsidP="00724640">
      <w:pPr>
        <w:pBdr>
          <w:top w:val="nil"/>
          <w:left w:val="nil"/>
          <w:bottom w:val="nil"/>
          <w:right w:val="nil"/>
          <w:between w:val="nil"/>
        </w:pBdr>
        <w:spacing w:before="280" w:after="280" w:line="360" w:lineRule="auto"/>
        <w:jc w:val="both"/>
        <w:rPr>
          <w:rFonts w:ascii="Arial" w:eastAsia="Arial" w:hAnsi="Arial" w:cs="Arial"/>
          <w:i/>
          <w:color w:val="000000"/>
        </w:rPr>
      </w:pPr>
      <w:bookmarkStart w:id="0" w:name="bookmark=id.gjdgxs" w:colFirst="0" w:colLast="0"/>
      <w:bookmarkEnd w:id="0"/>
      <w:r>
        <w:rPr>
          <w:rFonts w:ascii="Arial" w:eastAsia="Arial" w:hAnsi="Arial" w:cs="Arial"/>
          <w:i/>
          <w:color w:val="000000"/>
        </w:rPr>
        <w:t>Artículo 13. medidas del sector ambiente y desarrollo sostenible. El Ministerio de Ambiente y Desarrollo Sostenible, en coordinación con las autoridades ambientales y demás entidades nacionales y territoriales competentes, deberá incorporar en los instrumentos sectoriales de planificación existentes y futuros, acciones orientadas a alcanzar las metas país en materia de mitigación, así como a garantizar las condiciones habilitantes para la implementación y avance en la consolidación de las siguientes medidas mínimas:</w:t>
      </w:r>
    </w:p>
    <w:p w:rsidR="006365DE" w:rsidRDefault="00BA0EBF" w:rsidP="00724640">
      <w:pPr>
        <w:pBdr>
          <w:top w:val="nil"/>
          <w:left w:val="nil"/>
          <w:bottom w:val="nil"/>
          <w:right w:val="nil"/>
          <w:between w:val="nil"/>
        </w:pBdr>
        <w:spacing w:before="280" w:after="280" w:line="360" w:lineRule="auto"/>
        <w:jc w:val="both"/>
        <w:rPr>
          <w:rFonts w:ascii="Arial" w:eastAsia="Arial" w:hAnsi="Arial" w:cs="Arial"/>
          <w:i/>
          <w:color w:val="000000"/>
        </w:rPr>
      </w:pPr>
      <w:r>
        <w:rPr>
          <w:rFonts w:ascii="Arial" w:eastAsia="Arial" w:hAnsi="Arial" w:cs="Arial"/>
          <w:i/>
          <w:color w:val="000000"/>
        </w:rPr>
        <w:t xml:space="preserve">1. Acciones orientadas a la masificación de </w:t>
      </w:r>
      <w:r>
        <w:rPr>
          <w:rFonts w:ascii="Arial" w:eastAsia="Arial" w:hAnsi="Arial" w:cs="Arial"/>
          <w:i/>
          <w:color w:val="000000"/>
          <w:u w:val="single"/>
        </w:rPr>
        <w:t>soluciones basadas en la naturaleza</w:t>
      </w:r>
      <w:r>
        <w:rPr>
          <w:rFonts w:ascii="Arial" w:eastAsia="Arial" w:hAnsi="Arial" w:cs="Arial"/>
          <w:i/>
          <w:color w:val="000000"/>
        </w:rPr>
        <w:t xml:space="preserve"> en áreas boscosas y ecosistemas degradados para la conservación </w:t>
      </w:r>
      <w:proofErr w:type="spellStart"/>
      <w:r>
        <w:rPr>
          <w:rFonts w:ascii="Arial" w:eastAsia="Arial" w:hAnsi="Arial" w:cs="Arial"/>
          <w:i/>
          <w:color w:val="000000"/>
        </w:rPr>
        <w:t>ecosistémica</w:t>
      </w:r>
      <w:proofErr w:type="spellEnd"/>
      <w:r>
        <w:rPr>
          <w:rFonts w:ascii="Arial" w:eastAsia="Arial" w:hAnsi="Arial" w:cs="Arial"/>
          <w:i/>
          <w:color w:val="000000"/>
        </w:rPr>
        <w:t>, dentro de las cuales se incluyen acciones de restauración ecológica, recuperación, rehabilitación, protección y uso sostenible de los ecosistemas y aquellas que el Ministerio de Ambiente y Desarrollo Sostenible considere compatibles, con énfasis en productos no maderables del bosque. Estas acciones como mínimo apuntarán a la restauración de por lo menos un millón de hectáreas acumuladas a 2030.</w:t>
      </w:r>
    </w:p>
    <w:p w:rsidR="006365DE" w:rsidRDefault="006365DE" w:rsidP="00724640">
      <w:pPr>
        <w:pBdr>
          <w:top w:val="nil"/>
          <w:left w:val="nil"/>
          <w:bottom w:val="nil"/>
          <w:right w:val="nil"/>
          <w:between w:val="nil"/>
        </w:pBdr>
        <w:spacing w:before="110" w:line="360" w:lineRule="auto"/>
        <w:jc w:val="both"/>
        <w:rPr>
          <w:rFonts w:ascii="Arial" w:eastAsia="Arial" w:hAnsi="Arial" w:cs="Arial"/>
          <w:i/>
        </w:rPr>
      </w:pPr>
    </w:p>
    <w:p w:rsidR="006365DE" w:rsidRDefault="00BA0EBF" w:rsidP="00724640">
      <w:pPr>
        <w:spacing w:line="360" w:lineRule="auto"/>
        <w:jc w:val="both"/>
        <w:rPr>
          <w:rFonts w:ascii="Arial" w:eastAsia="Arial" w:hAnsi="Arial" w:cs="Arial"/>
          <w:i/>
        </w:rPr>
      </w:pPr>
      <w:r>
        <w:rPr>
          <w:rFonts w:ascii="Arial" w:eastAsia="Arial" w:hAnsi="Arial" w:cs="Arial"/>
          <w:i/>
        </w:rPr>
        <w:t xml:space="preserve">(…) </w:t>
      </w:r>
      <w:r>
        <w:rPr>
          <w:rFonts w:ascii="Arial" w:eastAsia="Arial" w:hAnsi="Arial" w:cs="Arial"/>
          <w:b/>
          <w:i/>
        </w:rPr>
        <w:t>Parágrafo 1.</w:t>
      </w:r>
      <w:r>
        <w:rPr>
          <w:rFonts w:ascii="Arial" w:eastAsia="Arial" w:hAnsi="Arial" w:cs="Arial"/>
          <w:i/>
        </w:rPr>
        <w:t xml:space="preserve"> El Ministerio de Ambiente y Desarrollo Sostenible adoptará una guía nacional para la formulación, desarrollo, monitoreo, reporte y evaluación de impacto de la implementación de programas y proyectos de </w:t>
      </w:r>
      <w:r>
        <w:rPr>
          <w:rFonts w:ascii="Arial" w:eastAsia="Arial" w:hAnsi="Arial" w:cs="Arial"/>
          <w:i/>
          <w:u w:val="single"/>
        </w:rPr>
        <w:t>Soluciones Basadas en la Natura</w:t>
      </w:r>
      <w:r>
        <w:rPr>
          <w:rFonts w:ascii="Arial" w:eastAsia="Arial" w:hAnsi="Arial" w:cs="Arial"/>
          <w:i/>
        </w:rPr>
        <w:t>leza (</w:t>
      </w:r>
      <w:proofErr w:type="spellStart"/>
      <w:r>
        <w:rPr>
          <w:rFonts w:ascii="Arial" w:eastAsia="Arial" w:hAnsi="Arial" w:cs="Arial"/>
          <w:i/>
        </w:rPr>
        <w:t>SbN</w:t>
      </w:r>
      <w:proofErr w:type="spellEnd"/>
      <w:r>
        <w:rPr>
          <w:rFonts w:ascii="Arial" w:eastAsia="Arial" w:hAnsi="Arial" w:cs="Arial"/>
          <w:i/>
        </w:rPr>
        <w:t xml:space="preserve">) que incorpore la gestión de cambio climático, la integración con el enfoque en ecosistemas, así como los aportes a la economía, los beneficios a la biodiversidad y a las comunidades humanas. El enfoque en </w:t>
      </w:r>
      <w:proofErr w:type="spellStart"/>
      <w:r>
        <w:rPr>
          <w:rFonts w:ascii="Arial" w:eastAsia="Arial" w:hAnsi="Arial" w:cs="Arial"/>
          <w:i/>
        </w:rPr>
        <w:t>SbN</w:t>
      </w:r>
      <w:proofErr w:type="spellEnd"/>
      <w:r>
        <w:rPr>
          <w:rFonts w:ascii="Arial" w:eastAsia="Arial" w:hAnsi="Arial" w:cs="Arial"/>
          <w:i/>
        </w:rPr>
        <w:t xml:space="preserve"> será parte </w:t>
      </w:r>
      <w:r>
        <w:rPr>
          <w:rFonts w:ascii="Arial" w:eastAsia="Arial" w:hAnsi="Arial" w:cs="Arial"/>
          <w:i/>
        </w:rPr>
        <w:lastRenderedPageBreak/>
        <w:t xml:space="preserve">fundamental del Plan Integral de Gestión de Cambio Climático del Sector Ambiente, para alcanzar el objetivo de carbono neutralidad fijado por el país a 2050. </w:t>
      </w:r>
    </w:p>
    <w:p w:rsidR="006365DE" w:rsidRDefault="006365DE" w:rsidP="00724640">
      <w:pPr>
        <w:pBdr>
          <w:top w:val="nil"/>
          <w:left w:val="nil"/>
          <w:bottom w:val="nil"/>
          <w:right w:val="nil"/>
          <w:between w:val="nil"/>
        </w:pBdr>
        <w:spacing w:before="110" w:line="360" w:lineRule="auto"/>
        <w:jc w:val="both"/>
        <w:rPr>
          <w:rFonts w:ascii="Arial" w:eastAsia="Arial" w:hAnsi="Arial" w:cs="Arial"/>
        </w:rPr>
      </w:pPr>
    </w:p>
    <w:p w:rsidR="006365DE" w:rsidRDefault="00BA0EBF" w:rsidP="00724640">
      <w:pPr>
        <w:pBdr>
          <w:top w:val="nil"/>
          <w:left w:val="nil"/>
          <w:bottom w:val="nil"/>
          <w:right w:val="nil"/>
          <w:between w:val="nil"/>
        </w:pBdr>
        <w:spacing w:before="110" w:line="360" w:lineRule="auto"/>
        <w:jc w:val="both"/>
        <w:rPr>
          <w:rFonts w:ascii="Arial" w:eastAsia="Arial" w:hAnsi="Arial" w:cs="Arial"/>
        </w:rPr>
      </w:pPr>
      <w:r>
        <w:rPr>
          <w:rFonts w:ascii="Arial" w:eastAsia="Arial" w:hAnsi="Arial" w:cs="Arial"/>
        </w:rPr>
        <w:t>Estos análisis permiten sugerir la necesidad de actualizar el artículo 111 de la Ley 99 de 1993, para brindar a las entidades territoriales la posibilidad de flexibilizar dichas inversiones en la conservación de las áreas estratégicas, incorporando opciones que permitan desarrollar, en el marco del mantenimiento, acciones de Soluciones Basadas en la Naturaleza (</w:t>
      </w:r>
      <w:proofErr w:type="spellStart"/>
      <w:r>
        <w:rPr>
          <w:rFonts w:ascii="Arial" w:eastAsia="Arial" w:hAnsi="Arial" w:cs="Arial"/>
        </w:rPr>
        <w:t>SbN</w:t>
      </w:r>
      <w:proofErr w:type="spellEnd"/>
      <w:r>
        <w:rPr>
          <w:rFonts w:ascii="Arial" w:eastAsia="Arial" w:hAnsi="Arial" w:cs="Arial"/>
        </w:rPr>
        <w:t>)</w:t>
      </w:r>
      <w:r>
        <w:rPr>
          <w:rFonts w:ascii="Arial" w:eastAsia="Arial" w:hAnsi="Arial" w:cs="Arial"/>
          <w:vertAlign w:val="superscript"/>
        </w:rPr>
        <w:footnoteReference w:id="1"/>
      </w:r>
      <w:r>
        <w:rPr>
          <w:rFonts w:ascii="Arial" w:eastAsia="Arial" w:hAnsi="Arial" w:cs="Arial"/>
          <w:vertAlign w:val="superscript"/>
        </w:rPr>
        <w:t xml:space="preserve"> </w:t>
      </w:r>
      <w:r>
        <w:rPr>
          <w:rFonts w:ascii="Arial" w:eastAsia="Arial" w:hAnsi="Arial" w:cs="Arial"/>
        </w:rPr>
        <w:t>y procesos de restauración y rehabilitación ecológica, que, aunado al impulso de los PSA pueden brindar a los municipios y departamentos herramientas adicionales para reducir la vulnerabilidad del territorio al cambio climático, involucrando actores privados y comunitarios en el fortalecimiento de estrategias complementarias de conservación de las áreas estratégicas para la conservación del recurso hídrico.</w:t>
      </w:r>
    </w:p>
    <w:p w:rsidR="006365DE" w:rsidRDefault="00BA0EBF" w:rsidP="00724640">
      <w:pPr>
        <w:spacing w:line="360" w:lineRule="auto"/>
        <w:jc w:val="both"/>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b/>
        </w:rPr>
        <w:t xml:space="preserve">3. Porque se debe modificar </w:t>
      </w:r>
    </w:p>
    <w:p w:rsidR="006365DE" w:rsidRDefault="006365DE" w:rsidP="00724640">
      <w:pPr>
        <w:spacing w:line="360" w:lineRule="auto"/>
        <w:jc w:val="both"/>
        <w:rPr>
          <w:rFonts w:ascii="Arial" w:eastAsia="Arial" w:hAnsi="Arial" w:cs="Arial"/>
          <w:b/>
        </w:rPr>
      </w:pPr>
    </w:p>
    <w:p w:rsidR="006365DE" w:rsidRDefault="00BA0EBF" w:rsidP="00724640">
      <w:pPr>
        <w:numPr>
          <w:ilvl w:val="0"/>
          <w:numId w:val="1"/>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El artículo actualmente estipula la base de cálculo del 1% sobre los ingresos corrientes totales, lo cual, de acuerdo con la Sentencia de la Corte Constitucional 200300812 01 del 18 de junio de 2009, no es pertinente, ya que una gran parte de los ingresos corrientes ya poseen una destinación específica de acuerdo a la Constitución Nacional. Se debe armonizar la redacción del Art. 111 Ley 99 de 1993 y Reglamentación Decreto 953 con Sentencia Corte Constitucional.</w:t>
      </w:r>
    </w:p>
    <w:p w:rsidR="006365DE" w:rsidRDefault="006365DE" w:rsidP="00724640">
      <w:pPr>
        <w:spacing w:line="360" w:lineRule="auto"/>
        <w:jc w:val="both"/>
        <w:rPr>
          <w:rFonts w:ascii="Arial" w:eastAsia="Arial" w:hAnsi="Arial" w:cs="Arial"/>
          <w:color w:val="000000"/>
        </w:rPr>
      </w:pPr>
    </w:p>
    <w:p w:rsidR="006365DE" w:rsidRDefault="00BA0EBF" w:rsidP="00724640">
      <w:pPr>
        <w:numPr>
          <w:ilvl w:val="0"/>
          <w:numId w:val="1"/>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De acuerdo a conceptos solicitados a la Cabeza del Sector Ambiente, las inversiones de las que habla el artículo 111 que se vaya a destinar en actividades de mantenimiento, solo se pueden realizar en predios adquiridos con la misma fuente de inversión así se encuentren en áreas de importancia estratégica para el abastecimiento de recurso hídrico. Teniendo en cuenta el espíritu del artículo, las actividades de mantenimiento deben realizarse en cualquier predio público independiente de la fuente de recursos empleada para su adquisición, ya que lo importante es proteger y conservar las áreas abastecedoras de acueductos municipales y/o departamentales, independiente de la fuente de recursos con que hayan sido adquiridas. En caso de que se encuentren en titularidad de privados la Ley ya estipula la posibilidad de suscribir PSA.</w:t>
      </w:r>
    </w:p>
    <w:p w:rsidR="006365DE" w:rsidRDefault="006365DE" w:rsidP="00724640">
      <w:pPr>
        <w:pBdr>
          <w:top w:val="nil"/>
          <w:left w:val="nil"/>
          <w:bottom w:val="nil"/>
          <w:right w:val="nil"/>
          <w:between w:val="nil"/>
        </w:pBdr>
        <w:spacing w:line="360" w:lineRule="auto"/>
        <w:ind w:left="720"/>
        <w:jc w:val="both"/>
        <w:rPr>
          <w:rFonts w:ascii="Arial" w:eastAsia="Arial" w:hAnsi="Arial" w:cs="Arial"/>
          <w:color w:val="000000"/>
        </w:rPr>
      </w:pPr>
    </w:p>
    <w:p w:rsidR="006365DE" w:rsidRDefault="00BA0EBF" w:rsidP="00724640">
      <w:pPr>
        <w:numPr>
          <w:ilvl w:val="0"/>
          <w:numId w:val="1"/>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Aunque la Ley permite financiar esquemas de PSA con recursos del 1%, en el marco del artículo 2.2.9.8.2.8 del Decreto Único Reglamentario 1076 de 2015, las actividades de restauración en los predios objeto de dichos acuerdos no se encuentran enmarcadas en la Ley ni en el artículo. Asimismo, las actividades de restauración o rehabilitación ecológica no están explícitamente aprobadas con estos recursos en el marco del mantenimiento de los predios adquiridos.</w:t>
      </w:r>
    </w:p>
    <w:p w:rsidR="006365DE" w:rsidRDefault="006365DE" w:rsidP="00724640">
      <w:pPr>
        <w:pBdr>
          <w:top w:val="nil"/>
          <w:left w:val="nil"/>
          <w:bottom w:val="nil"/>
          <w:right w:val="nil"/>
          <w:between w:val="nil"/>
        </w:pBdr>
        <w:spacing w:line="360" w:lineRule="auto"/>
        <w:ind w:left="720"/>
        <w:jc w:val="both"/>
        <w:rPr>
          <w:rFonts w:ascii="Arial" w:eastAsia="Arial" w:hAnsi="Arial" w:cs="Arial"/>
          <w:color w:val="000000"/>
        </w:rPr>
      </w:pPr>
    </w:p>
    <w:p w:rsidR="006365DE" w:rsidRDefault="00BA0EBF" w:rsidP="00724640">
      <w:pPr>
        <w:numPr>
          <w:ilvl w:val="0"/>
          <w:numId w:val="1"/>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Aunque en la actualidad existe el programa Nacional de PSA que cuenta con una línea de acción para el fortalecimiento de capacidades territoriales, no existen programas activos para la divulgación y capacitación en la implementación de las actividades de las que habla el artículo, por lo cual, con el liderazgo de </w:t>
      </w:r>
      <w:proofErr w:type="spellStart"/>
      <w:r>
        <w:rPr>
          <w:rFonts w:ascii="Arial" w:eastAsia="Arial" w:hAnsi="Arial" w:cs="Arial"/>
          <w:color w:val="000000"/>
        </w:rPr>
        <w:t>MinAmbiente</w:t>
      </w:r>
      <w:proofErr w:type="spellEnd"/>
      <w:r>
        <w:rPr>
          <w:rFonts w:ascii="Arial" w:eastAsia="Arial" w:hAnsi="Arial" w:cs="Arial"/>
          <w:color w:val="000000"/>
        </w:rPr>
        <w:t xml:space="preserve"> y DNP se deben implementar programas </w:t>
      </w:r>
      <w:r>
        <w:rPr>
          <w:rFonts w:ascii="Arial" w:eastAsia="Arial" w:hAnsi="Arial" w:cs="Arial"/>
          <w:color w:val="000000"/>
        </w:rPr>
        <w:lastRenderedPageBreak/>
        <w:t>que fortalezcan las capacidades en territorio tanto para la ejecución de los recursos del 1% como para su reporte.</w:t>
      </w:r>
    </w:p>
    <w:p w:rsidR="006365DE" w:rsidRDefault="006365DE" w:rsidP="00724640">
      <w:pPr>
        <w:pBdr>
          <w:top w:val="nil"/>
          <w:left w:val="nil"/>
          <w:bottom w:val="nil"/>
          <w:right w:val="nil"/>
          <w:between w:val="nil"/>
        </w:pBdr>
        <w:spacing w:line="360" w:lineRule="auto"/>
        <w:ind w:left="720"/>
        <w:jc w:val="both"/>
        <w:rPr>
          <w:rFonts w:ascii="Arial" w:eastAsia="Arial" w:hAnsi="Arial" w:cs="Arial"/>
          <w:color w:val="000000"/>
        </w:rPr>
      </w:pPr>
    </w:p>
    <w:p w:rsidR="006365DE" w:rsidRDefault="00BA0EBF" w:rsidP="00724640">
      <w:pPr>
        <w:numPr>
          <w:ilvl w:val="0"/>
          <w:numId w:val="1"/>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Aunque el artículo debe seguir vigente en el sentido de conservar las áreas de interés estratégico para la conservación del recurso hídrico, también debe actualizarse de acuerdo a los desafíos actuales de la Nación y los territorios, especialmente frente a las metas nacionales e internacionales frente a la adaptación al cambio climático (Ley 2169 de 2021) y en el marco de la Declaratoria de Emergencia Climática en Bogotá (Acuerdo 790 de 2020). En este sentido, </w:t>
      </w:r>
      <w:r>
        <w:rPr>
          <w:rFonts w:ascii="Arial" w:eastAsia="Arial" w:hAnsi="Arial" w:cs="Arial"/>
          <w:color w:val="000000"/>
          <w:highlight w:val="white"/>
        </w:rPr>
        <w:t>es necesario brindar a las entidades territoriales la posibilidad de flexibilizar dichas inversiones en la conservación de las áreas estratégicas, incorporando opciones que permitan desarrollar proyectos de Soluciones Basadas en la Naturaleza (</w:t>
      </w:r>
      <w:proofErr w:type="spellStart"/>
      <w:r>
        <w:rPr>
          <w:rFonts w:ascii="Arial" w:eastAsia="Arial" w:hAnsi="Arial" w:cs="Arial"/>
          <w:color w:val="000000"/>
          <w:highlight w:val="white"/>
        </w:rPr>
        <w:t>SbN</w:t>
      </w:r>
      <w:proofErr w:type="spellEnd"/>
      <w:r>
        <w:rPr>
          <w:rFonts w:ascii="Arial" w:eastAsia="Arial" w:hAnsi="Arial" w:cs="Arial"/>
          <w:color w:val="000000"/>
          <w:highlight w:val="white"/>
        </w:rPr>
        <w:t>) como herramientas de conservación de la biodiversidad y adaptación al cambio climático.</w:t>
      </w:r>
    </w:p>
    <w:p w:rsidR="006365DE" w:rsidRDefault="006365DE" w:rsidP="00724640">
      <w:pPr>
        <w:spacing w:line="360" w:lineRule="auto"/>
        <w:jc w:val="both"/>
        <w:rPr>
          <w:rFonts w:ascii="Arial" w:eastAsia="Arial" w:hAnsi="Arial" w:cs="Arial"/>
          <w:b/>
          <w:color w:val="000000"/>
        </w:rPr>
      </w:pPr>
    </w:p>
    <w:p w:rsidR="006365DE" w:rsidRDefault="006365DE" w:rsidP="00724640">
      <w:pPr>
        <w:spacing w:line="360" w:lineRule="auto"/>
        <w:jc w:val="both"/>
        <w:rPr>
          <w:rFonts w:ascii="Arial" w:eastAsia="Arial" w:hAnsi="Arial" w:cs="Arial"/>
          <w:b/>
          <w:color w:val="000000"/>
        </w:rPr>
      </w:pPr>
    </w:p>
    <w:p w:rsidR="006365DE" w:rsidRDefault="00BA0EBF" w:rsidP="00724640">
      <w:pPr>
        <w:numPr>
          <w:ilvl w:val="0"/>
          <w:numId w:val="2"/>
        </w:numPr>
        <w:pBdr>
          <w:top w:val="nil"/>
          <w:left w:val="nil"/>
          <w:bottom w:val="nil"/>
          <w:right w:val="nil"/>
          <w:between w:val="nil"/>
        </w:pBdr>
        <w:spacing w:after="160" w:line="360" w:lineRule="auto"/>
        <w:jc w:val="both"/>
        <w:rPr>
          <w:rFonts w:ascii="Arial" w:eastAsia="Arial" w:hAnsi="Arial" w:cs="Arial"/>
          <w:b/>
          <w:color w:val="000000"/>
        </w:rPr>
      </w:pPr>
      <w:r>
        <w:rPr>
          <w:rFonts w:ascii="Arial" w:eastAsia="Arial" w:hAnsi="Arial" w:cs="Arial"/>
          <w:b/>
          <w:color w:val="000000"/>
        </w:rPr>
        <w:t xml:space="preserve">Marco Jurídico </w:t>
      </w:r>
    </w:p>
    <w:p w:rsidR="006365DE" w:rsidRDefault="00BA0EBF" w:rsidP="0072464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Que la Constitución Política establece en sus artículos 8, 58, 79 y 80 que es obligación del Estado y de las personas proteger las riquezas culturales y naturales de la Nación; planificar el manejo y aprovechamiento de los recursos naturales, para garantizar, entre otros fines, su conservación y restauración, así como proteger la diversidad e integridad del ambiente y conservar las áreas de especial importancia ecológica.</w:t>
      </w:r>
    </w:p>
    <w:p w:rsidR="006365DE" w:rsidRDefault="006365DE" w:rsidP="00724640">
      <w:pPr>
        <w:spacing w:line="360" w:lineRule="auto"/>
        <w:jc w:val="both"/>
        <w:rPr>
          <w:rFonts w:ascii="Arial" w:eastAsia="Arial" w:hAnsi="Arial" w:cs="Arial"/>
        </w:rPr>
      </w:pPr>
    </w:p>
    <w:p w:rsidR="006365DE" w:rsidRDefault="00BA0EBF" w:rsidP="00724640">
      <w:pPr>
        <w:spacing w:line="360" w:lineRule="auto"/>
        <w:jc w:val="both"/>
        <w:rPr>
          <w:rFonts w:ascii="Arial" w:eastAsia="Arial" w:hAnsi="Arial" w:cs="Arial"/>
        </w:rPr>
      </w:pPr>
      <w:r>
        <w:rPr>
          <w:rFonts w:ascii="Arial" w:eastAsia="Arial" w:hAnsi="Arial" w:cs="Arial"/>
        </w:rPr>
        <w:t xml:space="preserve">Que el Decreto Ley </w:t>
      </w:r>
      <w:hyperlink r:id="rId12" w:anchor="0">
        <w:r>
          <w:rPr>
            <w:rFonts w:ascii="Arial" w:eastAsia="Arial" w:hAnsi="Arial" w:cs="Arial"/>
          </w:rPr>
          <w:t>2811</w:t>
        </w:r>
      </w:hyperlink>
      <w:r>
        <w:rPr>
          <w:rFonts w:ascii="Arial" w:eastAsia="Arial" w:hAnsi="Arial" w:cs="Arial"/>
        </w:rPr>
        <w:t xml:space="preserve"> de 1974, por el cual se dicta el Código Nacional de Recursos Naturales Renovables y de Protección al Medio Ambiente</w:t>
      </w:r>
      <w:r>
        <w:rPr>
          <w:rFonts w:ascii="Arial" w:eastAsia="Arial" w:hAnsi="Arial" w:cs="Arial"/>
          <w:b/>
        </w:rPr>
        <w:t>,</w:t>
      </w:r>
      <w:r>
        <w:rPr>
          <w:rFonts w:ascii="Arial" w:eastAsia="Arial" w:hAnsi="Arial" w:cs="Arial"/>
        </w:rPr>
        <w:t xml:space="preserve"> establece en el artículo 1° que: </w:t>
      </w:r>
      <w:r>
        <w:rPr>
          <w:rFonts w:ascii="Arial" w:eastAsia="Arial" w:hAnsi="Arial" w:cs="Arial"/>
          <w:i/>
        </w:rPr>
        <w:t xml:space="preserve">«El ambiente es patrimonio común. El Estado y los particulares deben participar en su preservación y manejo, que son de utilidad pública e interés </w:t>
      </w:r>
      <w:r>
        <w:rPr>
          <w:rFonts w:ascii="Arial" w:eastAsia="Arial" w:hAnsi="Arial" w:cs="Arial"/>
          <w:i/>
        </w:rPr>
        <w:lastRenderedPageBreak/>
        <w:t xml:space="preserve">social. La preservación y manejo de los recursos naturales renovables también son de utilidad pública e interés social», disposiciones </w:t>
      </w:r>
      <w:r>
        <w:rPr>
          <w:rFonts w:ascii="Arial" w:eastAsia="Arial" w:hAnsi="Arial" w:cs="Arial"/>
        </w:rPr>
        <w:t xml:space="preserve">concordantes con lo establecido en los artículos 30, 155 y 314 del mismo ordenamiento, cuyo texto señala: </w:t>
      </w:r>
    </w:p>
    <w:p w:rsidR="006365DE" w:rsidRDefault="006365DE" w:rsidP="00724640">
      <w:pPr>
        <w:spacing w:line="360" w:lineRule="auto"/>
        <w:ind w:left="283" w:right="283"/>
        <w:jc w:val="both"/>
        <w:rPr>
          <w:rFonts w:ascii="Arial" w:eastAsia="Arial" w:hAnsi="Arial" w:cs="Arial"/>
          <w:i/>
        </w:rPr>
      </w:pPr>
    </w:p>
    <w:p w:rsidR="006365DE" w:rsidRDefault="00BA0EBF" w:rsidP="00724640">
      <w:pPr>
        <w:spacing w:line="360" w:lineRule="auto"/>
        <w:ind w:left="283" w:right="283"/>
        <w:jc w:val="both"/>
        <w:rPr>
          <w:rFonts w:ascii="Arial" w:eastAsia="Arial" w:hAnsi="Arial" w:cs="Arial"/>
          <w:i/>
        </w:rPr>
      </w:pPr>
      <w:r>
        <w:rPr>
          <w:rFonts w:ascii="Arial" w:eastAsia="Arial" w:hAnsi="Arial" w:cs="Arial"/>
          <w:i/>
        </w:rPr>
        <w:t>«Artículo. 30. Para la adecuada protección del ambiente y de los recursos naturales, el Gobierno Nacional establecerá políticas y normas sobre zonificación.</w:t>
      </w:r>
    </w:p>
    <w:p w:rsidR="006365DE" w:rsidRDefault="006365DE" w:rsidP="00724640">
      <w:pPr>
        <w:spacing w:line="360" w:lineRule="auto"/>
        <w:ind w:left="283" w:right="283"/>
        <w:jc w:val="both"/>
        <w:rPr>
          <w:rFonts w:ascii="Arial" w:eastAsia="Arial" w:hAnsi="Arial" w:cs="Arial"/>
          <w:i/>
        </w:rPr>
      </w:pPr>
    </w:p>
    <w:p w:rsidR="006365DE" w:rsidRDefault="00BA0EBF" w:rsidP="00724640">
      <w:pPr>
        <w:spacing w:line="360" w:lineRule="auto"/>
        <w:ind w:left="283" w:right="283"/>
        <w:jc w:val="both"/>
        <w:rPr>
          <w:rFonts w:ascii="Arial" w:eastAsia="Arial" w:hAnsi="Arial" w:cs="Arial"/>
          <w:i/>
        </w:rPr>
      </w:pPr>
      <w:r>
        <w:rPr>
          <w:rFonts w:ascii="Arial" w:eastAsia="Arial" w:hAnsi="Arial" w:cs="Arial"/>
          <w:i/>
        </w:rPr>
        <w:t>«Los departamentos y municipios tendrán sus propias normas de zonificación, sujetas a las de orden Nacional, a que se refiere el inciso anterior.”</w:t>
      </w:r>
    </w:p>
    <w:p w:rsidR="006365DE" w:rsidRDefault="006365DE" w:rsidP="00724640">
      <w:pPr>
        <w:spacing w:line="360" w:lineRule="auto"/>
        <w:ind w:left="283" w:right="283"/>
        <w:jc w:val="both"/>
        <w:rPr>
          <w:rFonts w:ascii="Arial" w:eastAsia="Arial" w:hAnsi="Arial" w:cs="Arial"/>
          <w:i/>
        </w:rPr>
      </w:pPr>
    </w:p>
    <w:p w:rsidR="006365DE" w:rsidRDefault="00BA0EBF" w:rsidP="00724640">
      <w:pPr>
        <w:spacing w:line="360" w:lineRule="auto"/>
        <w:ind w:left="283" w:right="283"/>
        <w:jc w:val="both"/>
        <w:rPr>
          <w:rFonts w:ascii="Arial" w:eastAsia="Arial" w:hAnsi="Arial" w:cs="Arial"/>
          <w:i/>
        </w:rPr>
      </w:pPr>
      <w:r>
        <w:rPr>
          <w:rFonts w:ascii="Arial" w:eastAsia="Arial" w:hAnsi="Arial" w:cs="Arial"/>
          <w:i/>
        </w:rPr>
        <w:t xml:space="preserve"> «Artículo. 155. Corresponde al Gobierno: (…) b) Coordinar la acción de los organismos oficiales y de las asociaciones de usuarios, en lo relativo al manejo de las aguas; (…)”</w:t>
      </w:r>
    </w:p>
    <w:p w:rsidR="006365DE" w:rsidRDefault="006365DE" w:rsidP="00724640">
      <w:pPr>
        <w:spacing w:line="360" w:lineRule="auto"/>
        <w:ind w:left="283" w:right="283"/>
        <w:jc w:val="both"/>
        <w:rPr>
          <w:rFonts w:ascii="Arial" w:eastAsia="Arial" w:hAnsi="Arial" w:cs="Arial"/>
          <w:i/>
        </w:rPr>
      </w:pPr>
    </w:p>
    <w:p w:rsidR="006365DE" w:rsidRDefault="00BA0EBF" w:rsidP="00724640">
      <w:pPr>
        <w:spacing w:line="360" w:lineRule="auto"/>
        <w:ind w:left="283" w:right="283"/>
        <w:jc w:val="both"/>
        <w:rPr>
          <w:rFonts w:ascii="Arial" w:eastAsia="Arial" w:hAnsi="Arial" w:cs="Arial"/>
          <w:i/>
        </w:rPr>
      </w:pPr>
      <w:r>
        <w:rPr>
          <w:rFonts w:ascii="Arial" w:eastAsia="Arial" w:hAnsi="Arial" w:cs="Arial"/>
          <w:i/>
        </w:rPr>
        <w:t>«Artículo. 314. Corresponde a la Administración Pública: (…): a. Velar por la protección de las cuencas hidrográficas contra los elementos que las degraden o alteren y especialmente los que producen contaminación, sedimentación y salinización de los cursos de aguas o de los suelos;(…)</w:t>
      </w:r>
    </w:p>
    <w:p w:rsidR="006365DE" w:rsidRDefault="006365DE" w:rsidP="00724640">
      <w:pPr>
        <w:spacing w:line="360" w:lineRule="auto"/>
        <w:ind w:left="283" w:right="283"/>
        <w:jc w:val="both"/>
        <w:rPr>
          <w:rFonts w:ascii="Arial" w:eastAsia="Arial" w:hAnsi="Arial" w:cs="Arial"/>
          <w:i/>
        </w:rPr>
      </w:pPr>
    </w:p>
    <w:p w:rsidR="006365DE" w:rsidRDefault="00BA0EBF" w:rsidP="00724640">
      <w:pPr>
        <w:spacing w:line="360" w:lineRule="auto"/>
        <w:jc w:val="both"/>
        <w:rPr>
          <w:rFonts w:ascii="Arial" w:eastAsia="Arial" w:hAnsi="Arial" w:cs="Arial"/>
        </w:rPr>
      </w:pPr>
      <w:r>
        <w:rPr>
          <w:rFonts w:ascii="Arial" w:eastAsia="Arial" w:hAnsi="Arial" w:cs="Arial"/>
        </w:rPr>
        <w:t>Que en virtud de lo previsto por el artículo 65 y 66 de la Ley 99 de 1993, las autoridades ambientales urbanas son competentes para asumir las mismas funciones atribuidas a las Corporaciones Autónomas Regionales, en lo que fuere aplicable al medio ambiente urbano, en el Distrito Capital de Bogotá.</w:t>
      </w:r>
    </w:p>
    <w:p w:rsidR="006365DE" w:rsidRDefault="006365DE" w:rsidP="00724640">
      <w:pPr>
        <w:pBdr>
          <w:top w:val="nil"/>
          <w:left w:val="nil"/>
          <w:bottom w:val="nil"/>
          <w:right w:val="nil"/>
          <w:between w:val="nil"/>
        </w:pBdr>
        <w:shd w:val="clear" w:color="auto" w:fill="FFFFFF"/>
        <w:spacing w:line="360" w:lineRule="auto"/>
        <w:jc w:val="both"/>
        <w:rPr>
          <w:rFonts w:ascii="Arial" w:eastAsia="Arial" w:hAnsi="Arial" w:cs="Arial"/>
          <w:color w:val="000000"/>
        </w:rPr>
      </w:pPr>
    </w:p>
    <w:p w:rsidR="006365DE" w:rsidRDefault="00BA0EBF" w:rsidP="00724640">
      <w:pPr>
        <w:pBdr>
          <w:top w:val="nil"/>
          <w:left w:val="nil"/>
          <w:bottom w:val="nil"/>
          <w:right w:val="nil"/>
          <w:between w:val="nil"/>
        </w:pBdr>
        <w:shd w:val="clear" w:color="auto" w:fill="FFFFFF"/>
        <w:spacing w:line="360" w:lineRule="auto"/>
        <w:jc w:val="both"/>
        <w:rPr>
          <w:rFonts w:ascii="Arial" w:eastAsia="Arial" w:hAnsi="Arial" w:cs="Arial"/>
          <w:color w:val="000000"/>
        </w:rPr>
      </w:pPr>
      <w:r>
        <w:rPr>
          <w:rFonts w:ascii="Arial" w:eastAsia="Arial" w:hAnsi="Arial" w:cs="Arial"/>
          <w:color w:val="000000"/>
        </w:rPr>
        <w:t xml:space="preserve">Que el artículo 111 de la Ley 99 de 1993, modificado por el artículo 210 de la Ley 1450 de 2011, declaró de interés público las áreas de importancia estratégica para la conservación de recursos hídricos que surten de agua los acueductos </w:t>
      </w:r>
      <w:r>
        <w:rPr>
          <w:rFonts w:ascii="Arial" w:eastAsia="Arial" w:hAnsi="Arial" w:cs="Arial"/>
          <w:color w:val="000000"/>
        </w:rPr>
        <w:lastRenderedPageBreak/>
        <w:t xml:space="preserve">municipales, distritales y regionales, </w:t>
      </w:r>
      <w:proofErr w:type="gramStart"/>
      <w:r>
        <w:rPr>
          <w:rFonts w:ascii="Arial" w:eastAsia="Arial" w:hAnsi="Arial" w:cs="Arial"/>
          <w:color w:val="000000"/>
        </w:rPr>
        <w:t>disponiendo</w:t>
      </w:r>
      <w:proofErr w:type="gramEnd"/>
      <w:r>
        <w:rPr>
          <w:rFonts w:ascii="Arial" w:eastAsia="Arial" w:hAnsi="Arial" w:cs="Arial"/>
          <w:color w:val="000000"/>
        </w:rPr>
        <w:t xml:space="preserve"> además, que los departamentos y municipios dedicarán un porcentaje no inferior al 1% de sus ingresos corrientes para financiar esquemas de pago por servicios ambientales.</w:t>
      </w:r>
    </w:p>
    <w:p w:rsidR="006365DE" w:rsidRDefault="006365DE" w:rsidP="00724640">
      <w:pPr>
        <w:pBdr>
          <w:top w:val="nil"/>
          <w:left w:val="nil"/>
          <w:bottom w:val="nil"/>
          <w:right w:val="nil"/>
          <w:between w:val="nil"/>
        </w:pBdr>
        <w:shd w:val="clear" w:color="auto" w:fill="FFFFFF"/>
        <w:spacing w:line="360" w:lineRule="auto"/>
        <w:jc w:val="both"/>
        <w:rPr>
          <w:rFonts w:ascii="Arial" w:eastAsia="Arial" w:hAnsi="Arial" w:cs="Arial"/>
          <w:color w:val="000000"/>
        </w:rPr>
      </w:pPr>
    </w:p>
    <w:p w:rsidR="006365DE" w:rsidRDefault="00BA0EBF" w:rsidP="00724640">
      <w:pPr>
        <w:pBdr>
          <w:top w:val="nil"/>
          <w:left w:val="nil"/>
          <w:bottom w:val="nil"/>
          <w:right w:val="nil"/>
          <w:between w:val="nil"/>
        </w:pBdr>
        <w:shd w:val="clear" w:color="auto" w:fill="FFFFFF"/>
        <w:spacing w:line="360" w:lineRule="auto"/>
        <w:jc w:val="both"/>
        <w:rPr>
          <w:rFonts w:ascii="Arial" w:eastAsia="Arial" w:hAnsi="Arial" w:cs="Arial"/>
          <w:color w:val="000000"/>
        </w:rPr>
      </w:pPr>
      <w:r>
        <w:rPr>
          <w:rFonts w:ascii="Arial" w:eastAsia="Arial" w:hAnsi="Arial" w:cs="Arial"/>
          <w:color w:val="000000"/>
        </w:rPr>
        <w:t xml:space="preserve">Que el Decreto 953 de 2013 «Por el cual se reglamenta el artículo 111 de la Ley 99 de 1993 modificado por el artículo 210 de la Ley 1450 de 2011», en su artículo 4º, determinó para efectos de identificar, delimitar y priorizar las áreas de importancia estratégica, lo siguiente: </w:t>
      </w:r>
    </w:p>
    <w:p w:rsidR="006365DE" w:rsidRDefault="006365DE" w:rsidP="00724640">
      <w:pPr>
        <w:pBdr>
          <w:top w:val="nil"/>
          <w:left w:val="nil"/>
          <w:bottom w:val="nil"/>
          <w:right w:val="nil"/>
          <w:between w:val="nil"/>
        </w:pBdr>
        <w:spacing w:line="360" w:lineRule="auto"/>
        <w:jc w:val="both"/>
        <w:rPr>
          <w:rFonts w:ascii="Arial" w:eastAsia="Arial" w:hAnsi="Arial" w:cs="Arial"/>
          <w:color w:val="000000"/>
        </w:rPr>
      </w:pPr>
    </w:p>
    <w:p w:rsidR="006365DE" w:rsidRDefault="00BA0EBF" w:rsidP="00724640">
      <w:pPr>
        <w:spacing w:line="360" w:lineRule="auto"/>
        <w:ind w:left="283" w:right="283"/>
        <w:jc w:val="both"/>
        <w:rPr>
          <w:rFonts w:ascii="Arial" w:eastAsia="Arial" w:hAnsi="Arial" w:cs="Arial"/>
          <w:i/>
        </w:rPr>
      </w:pPr>
      <w:r>
        <w:rPr>
          <w:rFonts w:ascii="Arial" w:eastAsia="Arial" w:hAnsi="Arial" w:cs="Arial"/>
          <w:i/>
        </w:rPr>
        <w:t>«Artículo 4º. Identificación, delimitación y priorización de las áreas de importancia estratégica. Para efectos de la adquisición de predios o la implementación de esquemas de pago por servicios ambientales por parte de las entidades territoriales, las autoridades ambientales deberán previamente identificar, delimitar y priorizar las áreas de importancia estratégica, con base en la información contenida en los planes de ordenación y manejo de cuencas hidrográficas, planes de manejo ambiental de microcuencas, planes de manejo ambiental de acuíferos o en otros instrumentos de planificación ambiental relacionados con el recurso hídrico.</w:t>
      </w:r>
    </w:p>
    <w:p w:rsidR="006365DE" w:rsidRDefault="006365DE" w:rsidP="00724640">
      <w:pPr>
        <w:pBdr>
          <w:top w:val="nil"/>
          <w:left w:val="nil"/>
          <w:bottom w:val="nil"/>
          <w:right w:val="nil"/>
          <w:between w:val="nil"/>
        </w:pBdr>
        <w:spacing w:line="360" w:lineRule="auto"/>
        <w:ind w:left="993"/>
        <w:jc w:val="both"/>
        <w:rPr>
          <w:rFonts w:ascii="Arial" w:eastAsia="Arial" w:hAnsi="Arial" w:cs="Arial"/>
          <w:color w:val="000000"/>
        </w:rPr>
      </w:pPr>
    </w:p>
    <w:p w:rsidR="006365DE" w:rsidRDefault="00BA0EBF" w:rsidP="00724640">
      <w:pPr>
        <w:spacing w:line="360" w:lineRule="auto"/>
        <w:ind w:left="283" w:right="283"/>
        <w:jc w:val="both"/>
        <w:rPr>
          <w:rFonts w:ascii="Arial" w:eastAsia="Arial" w:hAnsi="Arial" w:cs="Arial"/>
          <w:i/>
        </w:rPr>
      </w:pPr>
      <w:r>
        <w:rPr>
          <w:rFonts w:ascii="Arial" w:eastAsia="Arial" w:hAnsi="Arial" w:cs="Arial"/>
          <w:i/>
        </w:rPr>
        <w:t>«En ausencia de los instrumentos de planificación de que trata el presente artículo o cuando en estos no se hayan identificado, delimitado y priorizado las áreas de importancia estratégica, la entidad territorial deberá solicitar a la autoridad ambiental competente que identifique, delimite y priorice dichas áreas.</w:t>
      </w:r>
    </w:p>
    <w:p w:rsidR="006365DE" w:rsidRDefault="006365DE" w:rsidP="00724640">
      <w:pPr>
        <w:spacing w:line="360" w:lineRule="auto"/>
        <w:ind w:left="283" w:right="283"/>
        <w:jc w:val="both"/>
        <w:rPr>
          <w:rFonts w:ascii="Arial" w:eastAsia="Arial" w:hAnsi="Arial" w:cs="Arial"/>
          <w:i/>
        </w:rPr>
      </w:pPr>
    </w:p>
    <w:p w:rsidR="006365DE" w:rsidRDefault="00BA0EBF" w:rsidP="00724640">
      <w:pPr>
        <w:spacing w:line="360" w:lineRule="auto"/>
        <w:ind w:left="283" w:right="283"/>
        <w:jc w:val="both"/>
        <w:rPr>
          <w:rFonts w:ascii="Arial" w:eastAsia="Arial" w:hAnsi="Arial" w:cs="Arial"/>
          <w:i/>
        </w:rPr>
      </w:pPr>
      <w:r>
        <w:rPr>
          <w:rFonts w:ascii="Arial" w:eastAsia="Arial" w:hAnsi="Arial" w:cs="Arial"/>
          <w:i/>
        </w:rPr>
        <w:t>«Parágrafo. El Ministerio de Ambiente y Desarrollo Sostenible podrá expedir directrices que se requieran para la identificación, delimitación y priorización de las áreas estratégicas para la conservación de recursos hídricos»</w:t>
      </w:r>
    </w:p>
    <w:p w:rsidR="006365DE" w:rsidRDefault="006365DE" w:rsidP="00724640">
      <w:pPr>
        <w:spacing w:line="360" w:lineRule="auto"/>
        <w:jc w:val="both"/>
        <w:rPr>
          <w:rFonts w:ascii="Arial" w:eastAsia="Arial" w:hAnsi="Arial" w:cs="Arial"/>
        </w:rPr>
      </w:pPr>
    </w:p>
    <w:p w:rsidR="006365DE" w:rsidRDefault="00BA0EBF" w:rsidP="0072464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Que, como consecuencia de lo anterior constituye una prioridad para las entidades territoriales poder dar cumplimiento a los propósitos y objetivos para los cuales se estableció y desarrolló el artículo 111 de la Ley 99 de 1993, en cuanto a la ejecución de las actividades que conllevan el mantenimiento de los predios que se encuentran al interior de las Áreas de Importancia Estratégica para la conservación del recurso hídrico - AIECRH.</w:t>
      </w:r>
    </w:p>
    <w:p w:rsidR="006365DE" w:rsidRDefault="006365DE" w:rsidP="00724640">
      <w:pPr>
        <w:pBdr>
          <w:top w:val="nil"/>
          <w:left w:val="nil"/>
          <w:bottom w:val="nil"/>
          <w:right w:val="nil"/>
          <w:between w:val="nil"/>
        </w:pBdr>
        <w:spacing w:line="360" w:lineRule="auto"/>
        <w:jc w:val="both"/>
        <w:rPr>
          <w:rFonts w:ascii="Arial" w:eastAsia="Arial" w:hAnsi="Arial" w:cs="Arial"/>
          <w:color w:val="000000"/>
        </w:rPr>
      </w:pPr>
    </w:p>
    <w:p w:rsidR="006365DE" w:rsidRDefault="00BA0EBF" w:rsidP="0072464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Que la Política Nacional para la Gestión Integral de la Biodiversidad y sus Servicios </w:t>
      </w:r>
      <w:proofErr w:type="spellStart"/>
      <w:r>
        <w:rPr>
          <w:rFonts w:ascii="Arial" w:eastAsia="Arial" w:hAnsi="Arial" w:cs="Arial"/>
          <w:color w:val="000000"/>
        </w:rPr>
        <w:t>Ecosistémicos</w:t>
      </w:r>
      <w:proofErr w:type="spellEnd"/>
      <w:r>
        <w:rPr>
          <w:rFonts w:ascii="Arial" w:eastAsia="Arial" w:hAnsi="Arial" w:cs="Arial"/>
          <w:color w:val="000000"/>
        </w:rPr>
        <w:t xml:space="preserve"> (PNGIBSE), define la </w:t>
      </w:r>
      <w:r>
        <w:rPr>
          <w:rFonts w:ascii="Arial" w:eastAsia="Arial" w:hAnsi="Arial" w:cs="Arial"/>
          <w:i/>
          <w:color w:val="000000"/>
          <w:u w:val="single"/>
        </w:rPr>
        <w:t>«</w:t>
      </w:r>
      <w:r>
        <w:rPr>
          <w:rFonts w:ascii="Arial" w:eastAsia="Arial" w:hAnsi="Arial" w:cs="Arial"/>
          <w:i/>
          <w:color w:val="000000"/>
        </w:rPr>
        <w:t xml:space="preserve">Conservación de la Biodiversidad: Factor o propiedad emergente, que resulta de </w:t>
      </w:r>
      <w:r>
        <w:rPr>
          <w:rFonts w:ascii="Arial" w:eastAsia="Arial" w:hAnsi="Arial" w:cs="Arial"/>
          <w:i/>
          <w:color w:val="000000"/>
          <w:u w:val="single"/>
        </w:rPr>
        <w:t>adelantar acciones de preservación, uso sostenible, generación de conocimiento y restauración.</w:t>
      </w:r>
      <w:r>
        <w:rPr>
          <w:rFonts w:ascii="Arial" w:eastAsia="Arial" w:hAnsi="Arial" w:cs="Arial"/>
          <w:i/>
          <w:color w:val="000000"/>
        </w:rPr>
        <w:t xml:space="preserve"> Es el principal objetivo de la gestión integral de la biodiversidad y sus servicios </w:t>
      </w:r>
      <w:proofErr w:type="spellStart"/>
      <w:r>
        <w:rPr>
          <w:rFonts w:ascii="Arial" w:eastAsia="Arial" w:hAnsi="Arial" w:cs="Arial"/>
          <w:i/>
          <w:color w:val="000000"/>
        </w:rPr>
        <w:t>ecosistémicos</w:t>
      </w:r>
      <w:proofErr w:type="spellEnd"/>
      <w:r>
        <w:rPr>
          <w:rFonts w:ascii="Arial" w:eastAsia="Arial" w:hAnsi="Arial" w:cs="Arial"/>
          <w:i/>
          <w:color w:val="000000"/>
        </w:rPr>
        <w:t>.</w:t>
      </w:r>
      <w:r>
        <w:rPr>
          <w:rFonts w:ascii="Arial" w:eastAsia="Arial" w:hAnsi="Arial" w:cs="Arial"/>
          <w:i/>
          <w:color w:val="000000"/>
          <w:u w:val="single"/>
        </w:rPr>
        <w:t>»</w:t>
      </w:r>
      <w:r>
        <w:rPr>
          <w:rFonts w:ascii="Arial" w:eastAsia="Arial" w:hAnsi="Arial" w:cs="Arial"/>
          <w:i/>
          <w:color w:val="000000"/>
        </w:rPr>
        <w:t xml:space="preserve"> </w:t>
      </w:r>
      <w:r>
        <w:rPr>
          <w:rFonts w:ascii="Arial" w:eastAsia="Arial" w:hAnsi="Arial" w:cs="Arial"/>
          <w:color w:val="000000"/>
        </w:rPr>
        <w:t>(Subrayado fuera de texto.)</w:t>
      </w:r>
    </w:p>
    <w:p w:rsidR="006365DE" w:rsidRDefault="006365DE" w:rsidP="00724640">
      <w:pPr>
        <w:pBdr>
          <w:top w:val="nil"/>
          <w:left w:val="nil"/>
          <w:bottom w:val="nil"/>
          <w:right w:val="nil"/>
          <w:between w:val="nil"/>
        </w:pBdr>
        <w:spacing w:line="360" w:lineRule="auto"/>
        <w:jc w:val="both"/>
        <w:rPr>
          <w:rFonts w:ascii="Arial" w:eastAsia="Arial" w:hAnsi="Arial" w:cs="Arial"/>
          <w:color w:val="000000"/>
        </w:rPr>
      </w:pPr>
    </w:p>
    <w:p w:rsidR="006365DE" w:rsidRDefault="00BA0EBF" w:rsidP="00724640">
      <w:pPr>
        <w:spacing w:line="360" w:lineRule="auto"/>
        <w:jc w:val="both"/>
        <w:rPr>
          <w:rFonts w:ascii="Arial" w:eastAsia="Arial" w:hAnsi="Arial" w:cs="Arial"/>
        </w:rPr>
      </w:pPr>
      <w:proofErr w:type="gramStart"/>
      <w:r>
        <w:rPr>
          <w:rFonts w:ascii="Arial" w:eastAsia="Arial" w:hAnsi="Arial" w:cs="Arial"/>
        </w:rPr>
        <w:t>Que</w:t>
      </w:r>
      <w:proofErr w:type="gramEnd"/>
      <w:r>
        <w:rPr>
          <w:rFonts w:ascii="Arial" w:eastAsia="Arial" w:hAnsi="Arial" w:cs="Arial"/>
        </w:rPr>
        <w:t xml:space="preserve"> de lo previsto por la norma, se deduce que la conservación, preservación y mantenimiento hace referencia de manera genérica a las áreas de importancia estratégica, y no de manera exclusiva a aquellos predios adquiridos en virtud de esta fuente de financiación, así mismo, dichas actividades, son las únicas que pueden garantizar la disponibilidad del recurso, permitiendo el ciclo del agua como finalidad expresa de la Ley 99 de 1993 y de la Ley 1450 de 2011. </w:t>
      </w:r>
    </w:p>
    <w:p w:rsidR="006365DE" w:rsidRDefault="006365DE" w:rsidP="00724640">
      <w:pPr>
        <w:spacing w:line="360" w:lineRule="auto"/>
        <w:jc w:val="both"/>
        <w:rPr>
          <w:rFonts w:ascii="Arial" w:eastAsia="Arial" w:hAnsi="Arial" w:cs="Arial"/>
        </w:rPr>
      </w:pPr>
    </w:p>
    <w:p w:rsidR="006365DE" w:rsidRDefault="00BA0EBF" w:rsidP="00724640">
      <w:pPr>
        <w:spacing w:line="360" w:lineRule="auto"/>
        <w:jc w:val="both"/>
        <w:rPr>
          <w:rFonts w:ascii="Arial" w:eastAsia="Arial" w:hAnsi="Arial" w:cs="Arial"/>
        </w:rPr>
      </w:pPr>
      <w:r>
        <w:rPr>
          <w:rFonts w:ascii="Arial" w:eastAsia="Arial" w:hAnsi="Arial" w:cs="Arial"/>
        </w:rPr>
        <w:t xml:space="preserve">Que la conservación, preservación y mantenimiento de predios en áreas de importancia estratégica para la conservación del recurso hídrico, es de vital importancia para la subsistencia del recurso natural renovable, pues permite conservar, preservar, recuperar y mantener la biodiversidad y los servicios </w:t>
      </w:r>
      <w:proofErr w:type="spellStart"/>
      <w:r>
        <w:rPr>
          <w:rFonts w:ascii="Arial" w:eastAsia="Arial" w:hAnsi="Arial" w:cs="Arial"/>
        </w:rPr>
        <w:t>ecosistémicos</w:t>
      </w:r>
      <w:proofErr w:type="spellEnd"/>
      <w:r>
        <w:rPr>
          <w:rFonts w:ascii="Arial" w:eastAsia="Arial" w:hAnsi="Arial" w:cs="Arial"/>
        </w:rPr>
        <w:t xml:space="preserve"> necesarios para la disponibilidad del agua, siendo por lo mismo, que la Ley 99 de 1993 y sus decretos reglamentarios, habilitan a la administración para </w:t>
      </w:r>
      <w:r>
        <w:rPr>
          <w:rFonts w:ascii="Arial" w:eastAsia="Arial" w:hAnsi="Arial" w:cs="Arial"/>
        </w:rPr>
        <w:lastRenderedPageBreak/>
        <w:t xml:space="preserve">que realice dichas actividades, indistintamente cual haya sido la fuente de financiación para la adquisición del predio. </w:t>
      </w:r>
    </w:p>
    <w:p w:rsidR="006365DE" w:rsidRDefault="006365DE" w:rsidP="00724640">
      <w:pPr>
        <w:spacing w:line="360" w:lineRule="auto"/>
        <w:jc w:val="both"/>
        <w:rPr>
          <w:rFonts w:ascii="Arial" w:eastAsia="Arial" w:hAnsi="Arial" w:cs="Arial"/>
        </w:rPr>
      </w:pPr>
    </w:p>
    <w:p w:rsidR="006365DE" w:rsidRDefault="00BA0EBF" w:rsidP="00724640">
      <w:pPr>
        <w:spacing w:line="360" w:lineRule="auto"/>
        <w:jc w:val="both"/>
        <w:rPr>
          <w:rFonts w:ascii="Arial" w:eastAsia="Arial" w:hAnsi="Arial" w:cs="Arial"/>
        </w:rPr>
      </w:pPr>
      <w:r>
        <w:rPr>
          <w:rFonts w:ascii="Arial" w:eastAsia="Arial" w:hAnsi="Arial" w:cs="Arial"/>
        </w:rPr>
        <w:t xml:space="preserve">Que la Ley 1753 de 2015, en el artículo 174, </w:t>
      </w:r>
      <w:r>
        <w:rPr>
          <w:rFonts w:ascii="Arial" w:eastAsia="Arial" w:hAnsi="Arial" w:cs="Arial"/>
          <w:i/>
        </w:rPr>
        <w:t>Adquisición por la Nación de Áreas o Ecosistemas de Interés Estratégico para la Conservación de los Recursos Naturales o implementación de esquemas de pago por servicios ambientales u otros incentivos económicos,</w:t>
      </w:r>
      <w:r>
        <w:rPr>
          <w:rFonts w:ascii="Arial" w:eastAsia="Arial" w:hAnsi="Arial" w:cs="Arial"/>
          <w:b/>
          <w:i/>
        </w:rPr>
        <w:t xml:space="preserve"> </w:t>
      </w:r>
      <w:r>
        <w:rPr>
          <w:rFonts w:ascii="Arial" w:eastAsia="Arial" w:hAnsi="Arial" w:cs="Arial"/>
        </w:rPr>
        <w:t>modificó</w:t>
      </w:r>
      <w:r>
        <w:rPr>
          <w:rFonts w:ascii="Arial" w:eastAsia="Arial" w:hAnsi="Arial" w:cs="Arial"/>
          <w:b/>
          <w:i/>
        </w:rPr>
        <w:t xml:space="preserve"> </w:t>
      </w:r>
      <w:r>
        <w:rPr>
          <w:rFonts w:ascii="Arial" w:eastAsia="Arial" w:hAnsi="Arial" w:cs="Arial"/>
        </w:rPr>
        <w:t xml:space="preserve">el artículo </w:t>
      </w:r>
      <w:hyperlink r:id="rId13" w:anchor="108">
        <w:r>
          <w:rPr>
            <w:rFonts w:ascii="Arial" w:eastAsia="Arial" w:hAnsi="Arial" w:cs="Arial"/>
            <w:color w:val="0563C1"/>
            <w:u w:val="single"/>
          </w:rPr>
          <w:t>108</w:t>
        </w:r>
      </w:hyperlink>
      <w:r>
        <w:rPr>
          <w:rFonts w:ascii="Arial" w:eastAsia="Arial" w:hAnsi="Arial" w:cs="Arial"/>
        </w:rPr>
        <w:t xml:space="preserve"> de la Ley 99 de 1993, entre otros aspectos:</w:t>
      </w:r>
    </w:p>
    <w:p w:rsidR="006365DE" w:rsidRDefault="006365DE" w:rsidP="00724640">
      <w:pPr>
        <w:spacing w:line="360" w:lineRule="auto"/>
        <w:jc w:val="both"/>
        <w:rPr>
          <w:rFonts w:ascii="Arial" w:eastAsia="Arial" w:hAnsi="Arial" w:cs="Arial"/>
        </w:rPr>
      </w:pPr>
    </w:p>
    <w:p w:rsidR="006365DE" w:rsidRDefault="00BA0EBF" w:rsidP="00724640">
      <w:pPr>
        <w:spacing w:line="360" w:lineRule="auto"/>
        <w:jc w:val="both"/>
        <w:rPr>
          <w:rFonts w:ascii="Arial" w:eastAsia="Arial" w:hAnsi="Arial" w:cs="Arial"/>
        </w:rPr>
      </w:pPr>
      <w:r>
        <w:rPr>
          <w:rFonts w:ascii="Arial" w:eastAsia="Arial" w:hAnsi="Arial" w:cs="Arial"/>
          <w:i/>
        </w:rPr>
        <w:t>«Las autoridades ambientales en coordinación y con el apoyo de las entidades territoriales adelantarán los planes de cofinanciación necesarios para adquirir áreas o ecosistemas estratégicos para la conservación, preservación y recuperación de los recursos naturales o implementarán en ellas esquemas de pago por servicios ambientales u otros incentivos económicos para la conservación, con base en la reglamentación expedida por el Gobierno nacional.» (…)</w:t>
      </w:r>
    </w:p>
    <w:p w:rsidR="006365DE" w:rsidRDefault="006365DE" w:rsidP="00724640">
      <w:pPr>
        <w:pBdr>
          <w:top w:val="nil"/>
          <w:left w:val="nil"/>
          <w:bottom w:val="nil"/>
          <w:right w:val="nil"/>
          <w:between w:val="nil"/>
        </w:pBdr>
        <w:spacing w:line="360" w:lineRule="auto"/>
        <w:jc w:val="both"/>
        <w:rPr>
          <w:rFonts w:ascii="Arial" w:eastAsia="Arial" w:hAnsi="Arial" w:cs="Arial"/>
          <w:color w:val="000000"/>
        </w:rPr>
      </w:pPr>
      <w:bookmarkStart w:id="1" w:name="bookmark=id.30j0zll" w:colFirst="0" w:colLast="0"/>
      <w:bookmarkEnd w:id="1"/>
    </w:p>
    <w:p w:rsidR="006365DE" w:rsidRDefault="00BA0EBF" w:rsidP="0072464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Que el artículo 5º, del precitado decreto, dispone que las entidades territoriales con el apoyo técnico de la autoridad ambiental de su jurisdicción deberán seleccionar al interior de las áreas de importancia estratégica identificadas, delimitadas y priorizadas por la autoridad ambiental competente, los predios a adquirir, a mantener o a favorecer con el pago por servicios ambientales.</w:t>
      </w:r>
    </w:p>
    <w:p w:rsidR="006365DE" w:rsidRDefault="006365DE" w:rsidP="00724640">
      <w:pPr>
        <w:pBdr>
          <w:top w:val="nil"/>
          <w:left w:val="nil"/>
          <w:bottom w:val="nil"/>
          <w:right w:val="nil"/>
          <w:between w:val="nil"/>
        </w:pBdr>
        <w:spacing w:line="360" w:lineRule="auto"/>
        <w:jc w:val="both"/>
        <w:rPr>
          <w:rFonts w:ascii="Arial" w:eastAsia="Arial" w:hAnsi="Arial" w:cs="Arial"/>
          <w:color w:val="000000"/>
        </w:rPr>
      </w:pPr>
    </w:p>
    <w:p w:rsidR="006365DE" w:rsidRDefault="00BA0EBF" w:rsidP="00724640">
      <w:pPr>
        <w:pBdr>
          <w:top w:val="nil"/>
          <w:left w:val="nil"/>
          <w:bottom w:val="nil"/>
          <w:right w:val="nil"/>
          <w:between w:val="nil"/>
        </w:pBdr>
        <w:spacing w:line="360" w:lineRule="auto"/>
        <w:jc w:val="both"/>
        <w:rPr>
          <w:rFonts w:ascii="Arial" w:eastAsia="Arial" w:hAnsi="Arial" w:cs="Arial"/>
          <w:i/>
          <w:color w:val="000000"/>
        </w:rPr>
      </w:pPr>
      <w:proofErr w:type="gramStart"/>
      <w:r>
        <w:rPr>
          <w:rFonts w:ascii="Arial" w:eastAsia="Arial" w:hAnsi="Arial" w:cs="Arial"/>
          <w:color w:val="000000"/>
        </w:rPr>
        <w:t>Que</w:t>
      </w:r>
      <w:proofErr w:type="gramEnd"/>
      <w:r>
        <w:rPr>
          <w:rFonts w:ascii="Arial" w:eastAsia="Arial" w:hAnsi="Arial" w:cs="Arial"/>
          <w:color w:val="000000"/>
        </w:rPr>
        <w:t xml:space="preserve"> por su parte, el Decreto 1076 de 2015, respecto a la adquisición y mantenimiento de predios de que trata el artículo 111 de la Ley 99 de 1993, señala:</w:t>
      </w:r>
    </w:p>
    <w:p w:rsidR="006365DE" w:rsidRDefault="006365DE" w:rsidP="00724640">
      <w:pPr>
        <w:pBdr>
          <w:top w:val="nil"/>
          <w:left w:val="nil"/>
          <w:bottom w:val="nil"/>
          <w:right w:val="nil"/>
          <w:between w:val="nil"/>
        </w:pBdr>
        <w:spacing w:line="360" w:lineRule="auto"/>
        <w:jc w:val="both"/>
        <w:rPr>
          <w:rFonts w:ascii="Arial" w:eastAsia="Arial" w:hAnsi="Arial" w:cs="Arial"/>
          <w:color w:val="000000"/>
        </w:rPr>
      </w:pPr>
    </w:p>
    <w:p w:rsidR="006365DE" w:rsidRDefault="00BA0EBF" w:rsidP="00724640">
      <w:pPr>
        <w:pBdr>
          <w:top w:val="nil"/>
          <w:left w:val="nil"/>
          <w:bottom w:val="nil"/>
          <w:right w:val="nil"/>
          <w:between w:val="nil"/>
        </w:pBdr>
        <w:spacing w:line="360" w:lineRule="auto"/>
        <w:jc w:val="both"/>
        <w:rPr>
          <w:rFonts w:ascii="Arial" w:eastAsia="Arial" w:hAnsi="Arial" w:cs="Arial"/>
          <w:i/>
          <w:color w:val="000000"/>
        </w:rPr>
      </w:pPr>
      <w:r>
        <w:rPr>
          <w:rFonts w:ascii="Arial" w:eastAsia="Arial" w:hAnsi="Arial" w:cs="Arial"/>
          <w:color w:val="000000"/>
        </w:rPr>
        <w:t>«</w:t>
      </w:r>
      <w:r>
        <w:rPr>
          <w:rFonts w:ascii="Arial" w:eastAsia="Arial" w:hAnsi="Arial" w:cs="Arial"/>
          <w:i/>
          <w:color w:val="000000"/>
        </w:rPr>
        <w:t xml:space="preserve">Artículo 2.2.9.8.4.2. ADQUISICIÓN Y MANTENIMIENTO DE PREDIOS. &lt;Artículo modificado por el artículo 1 del Decreto 1007 de 2018. El nuevo texto es el siguiente:&gt; El procedimiento para la adquisición de predios se regirá por lo </w:t>
      </w:r>
      <w:r>
        <w:rPr>
          <w:rFonts w:ascii="Arial" w:eastAsia="Arial" w:hAnsi="Arial" w:cs="Arial"/>
          <w:i/>
          <w:color w:val="000000"/>
        </w:rPr>
        <w:lastRenderedPageBreak/>
        <w:t>establecido en la Ley 388 de 1997 o la norma que lo modifique, adicione, sustituya o complemente.</w:t>
      </w:r>
    </w:p>
    <w:p w:rsidR="006365DE" w:rsidRDefault="006365DE" w:rsidP="00724640">
      <w:pPr>
        <w:pBdr>
          <w:top w:val="nil"/>
          <w:left w:val="nil"/>
          <w:bottom w:val="nil"/>
          <w:right w:val="nil"/>
          <w:between w:val="nil"/>
        </w:pBdr>
        <w:spacing w:line="360" w:lineRule="auto"/>
        <w:jc w:val="both"/>
        <w:rPr>
          <w:rFonts w:ascii="Arial" w:eastAsia="Arial" w:hAnsi="Arial" w:cs="Arial"/>
          <w:i/>
          <w:color w:val="000000"/>
        </w:rPr>
      </w:pPr>
    </w:p>
    <w:p w:rsidR="006365DE" w:rsidRDefault="00BA0EBF" w:rsidP="00724640">
      <w:pPr>
        <w:pBdr>
          <w:top w:val="nil"/>
          <w:left w:val="nil"/>
          <w:bottom w:val="nil"/>
          <w:right w:val="nil"/>
          <w:between w:val="nil"/>
        </w:pBdr>
        <w:spacing w:line="360" w:lineRule="auto"/>
        <w:jc w:val="both"/>
        <w:rPr>
          <w:rFonts w:ascii="Arial" w:eastAsia="Arial" w:hAnsi="Arial" w:cs="Arial"/>
          <w:i/>
          <w:color w:val="000000"/>
        </w:rPr>
      </w:pPr>
      <w:r>
        <w:rPr>
          <w:rFonts w:ascii="Arial" w:eastAsia="Arial" w:hAnsi="Arial" w:cs="Arial"/>
          <w:i/>
          <w:color w:val="000000"/>
        </w:rPr>
        <w:t>«La adquisición de predios por parte de los proyectos de construcción y operación de distritos de riego no sujetos a licencia ambiental de que trata el artículo 111 de la Ley 99 de 1993, se efectuará en las áreas y ecosistemas estratégicos para la conservación de los recursos hídricos que los surten de agua, determinados por las autoridades ambientales competentes.</w:t>
      </w:r>
    </w:p>
    <w:p w:rsidR="006365DE" w:rsidRDefault="006365DE" w:rsidP="00724640">
      <w:pPr>
        <w:pBdr>
          <w:top w:val="nil"/>
          <w:left w:val="nil"/>
          <w:bottom w:val="nil"/>
          <w:right w:val="nil"/>
          <w:between w:val="nil"/>
        </w:pBdr>
        <w:spacing w:line="360" w:lineRule="auto"/>
        <w:jc w:val="both"/>
        <w:rPr>
          <w:rFonts w:ascii="Arial" w:eastAsia="Arial" w:hAnsi="Arial" w:cs="Arial"/>
          <w:i/>
          <w:color w:val="000000"/>
        </w:rPr>
      </w:pPr>
    </w:p>
    <w:p w:rsidR="006365DE" w:rsidRDefault="00BA0EBF" w:rsidP="0072464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i/>
          <w:color w:val="000000"/>
          <w:u w:val="single"/>
        </w:rPr>
        <w:t>«El mantenimiento de predios se refiere a aquellas actividades directamente desarrolladas en los predios adquiridos por las entidades territoriales para la preservación y restauración de los ecosistemas presentes en los mismos, para lo cual la autoridad ambiental competente dará el apoyo técnico requerido por la entidad territorial.»</w:t>
      </w:r>
      <w:r>
        <w:rPr>
          <w:rFonts w:ascii="Arial" w:eastAsia="Arial" w:hAnsi="Arial" w:cs="Arial"/>
          <w:i/>
          <w:color w:val="000000"/>
        </w:rPr>
        <w:t xml:space="preserve"> </w:t>
      </w:r>
      <w:r>
        <w:rPr>
          <w:rFonts w:ascii="Arial" w:eastAsia="Arial" w:hAnsi="Arial" w:cs="Arial"/>
          <w:color w:val="000000"/>
        </w:rPr>
        <w:t>(Subrayado fuera de texto.)</w:t>
      </w:r>
    </w:p>
    <w:p w:rsidR="006365DE" w:rsidRDefault="006365DE" w:rsidP="00724640">
      <w:pPr>
        <w:pBdr>
          <w:top w:val="nil"/>
          <w:left w:val="nil"/>
          <w:bottom w:val="nil"/>
          <w:right w:val="nil"/>
          <w:between w:val="nil"/>
        </w:pBdr>
        <w:spacing w:line="360" w:lineRule="auto"/>
        <w:jc w:val="both"/>
        <w:rPr>
          <w:rFonts w:ascii="Arial" w:eastAsia="Arial" w:hAnsi="Arial" w:cs="Arial"/>
          <w:color w:val="000000"/>
        </w:rPr>
      </w:pPr>
    </w:p>
    <w:p w:rsidR="006365DE" w:rsidRDefault="00BA0EBF" w:rsidP="0072464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Que el inciso 3º del citado artículo 2.2.9.8.4.2 del Decreto 1076 de 2015, establece que el mantenimiento implica la implementación de acciones que sirvan para evitar la intervención de los predios y los efectos </w:t>
      </w:r>
      <w:proofErr w:type="spellStart"/>
      <w:r>
        <w:rPr>
          <w:rFonts w:ascii="Arial" w:eastAsia="Arial" w:hAnsi="Arial" w:cs="Arial"/>
          <w:color w:val="000000"/>
        </w:rPr>
        <w:t>tensionantes</w:t>
      </w:r>
      <w:proofErr w:type="spellEnd"/>
      <w:r>
        <w:rPr>
          <w:rFonts w:ascii="Arial" w:eastAsia="Arial" w:hAnsi="Arial" w:cs="Arial"/>
          <w:color w:val="000000"/>
        </w:rPr>
        <w:t xml:space="preserve"> de dichas intervenciones, así como el restablecimiento de los ecosistemas representativos de las AIECRH donde se ubican los mismos.</w:t>
      </w:r>
    </w:p>
    <w:p w:rsidR="006365DE" w:rsidRDefault="006365DE" w:rsidP="00724640">
      <w:pPr>
        <w:pBdr>
          <w:top w:val="nil"/>
          <w:left w:val="nil"/>
          <w:bottom w:val="nil"/>
          <w:right w:val="nil"/>
          <w:between w:val="nil"/>
        </w:pBdr>
        <w:spacing w:line="360" w:lineRule="auto"/>
        <w:jc w:val="both"/>
        <w:rPr>
          <w:rFonts w:ascii="Arial" w:eastAsia="Arial" w:hAnsi="Arial" w:cs="Arial"/>
          <w:color w:val="000000"/>
        </w:rPr>
      </w:pPr>
    </w:p>
    <w:p w:rsidR="006365DE" w:rsidRDefault="00BA0EBF" w:rsidP="00724640">
      <w:pPr>
        <w:pBdr>
          <w:top w:val="nil"/>
          <w:left w:val="nil"/>
          <w:bottom w:val="nil"/>
          <w:right w:val="nil"/>
          <w:between w:val="nil"/>
        </w:pBdr>
        <w:spacing w:line="360" w:lineRule="auto"/>
        <w:jc w:val="both"/>
        <w:rPr>
          <w:rFonts w:ascii="Arial" w:eastAsia="Arial" w:hAnsi="Arial" w:cs="Arial"/>
          <w:i/>
          <w:color w:val="000000"/>
        </w:rPr>
      </w:pPr>
      <w:r>
        <w:rPr>
          <w:rFonts w:ascii="Arial" w:eastAsia="Arial" w:hAnsi="Arial" w:cs="Arial"/>
          <w:color w:val="000000"/>
        </w:rPr>
        <w:t xml:space="preserve">Que por otra parte, el artículo 2.2.9.8.2.5 del Decreto 1076 de 2015, dispone que </w:t>
      </w:r>
      <w:r>
        <w:rPr>
          <w:rFonts w:ascii="Arial" w:eastAsia="Arial" w:hAnsi="Arial" w:cs="Arial"/>
          <w:i/>
          <w:color w:val="000000"/>
        </w:rPr>
        <w:t>“Las entidades territoriales podrán invertir los recursos de que trata el artículo 111 de la Ley 99 de 1993 modificado por el artículo 210 de la Ley 1450 de 2011, por fuera de su jurisdicción, siempre que el área seleccionada para compra, mantenimiento o pago por servicios ambientales sea considerada estratégica y prioritaria para la conservación de los recursos hídricos que surtan el respectivo acueducto de conformidad con lo dispuesto en el presente capítulo”.</w:t>
      </w:r>
    </w:p>
    <w:p w:rsidR="006365DE" w:rsidRDefault="006365DE" w:rsidP="00724640">
      <w:pPr>
        <w:spacing w:line="360" w:lineRule="auto"/>
        <w:jc w:val="both"/>
        <w:rPr>
          <w:rFonts w:ascii="Arial" w:eastAsia="Arial" w:hAnsi="Arial" w:cs="Arial"/>
        </w:rPr>
      </w:pPr>
    </w:p>
    <w:p w:rsidR="006365DE" w:rsidRDefault="00BA0EBF" w:rsidP="00724640">
      <w:pPr>
        <w:numPr>
          <w:ilvl w:val="0"/>
          <w:numId w:val="2"/>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Conflicto de Intereses</w:t>
      </w:r>
    </w:p>
    <w:p w:rsidR="006365DE" w:rsidRDefault="006365DE" w:rsidP="00724640">
      <w:pPr>
        <w:pBdr>
          <w:top w:val="nil"/>
          <w:left w:val="nil"/>
          <w:bottom w:val="nil"/>
          <w:right w:val="nil"/>
          <w:between w:val="nil"/>
        </w:pBdr>
        <w:spacing w:after="160" w:line="360" w:lineRule="auto"/>
        <w:ind w:left="720"/>
        <w:jc w:val="both"/>
        <w:rPr>
          <w:rFonts w:ascii="Arial" w:eastAsia="Arial" w:hAnsi="Arial" w:cs="Arial"/>
          <w:b/>
          <w:color w:val="000000"/>
        </w:rPr>
      </w:pPr>
    </w:p>
    <w:p w:rsidR="006365DE" w:rsidRDefault="00BA0EBF" w:rsidP="00724640">
      <w:pPr>
        <w:spacing w:line="360" w:lineRule="auto"/>
        <w:jc w:val="both"/>
        <w:rPr>
          <w:rFonts w:ascii="Arial" w:eastAsia="Arial" w:hAnsi="Arial" w:cs="Arial"/>
        </w:rPr>
      </w:pPr>
      <w:r>
        <w:rPr>
          <w:rFonts w:ascii="Arial" w:eastAsia="Arial" w:hAnsi="Arial" w:cs="Arial"/>
        </w:rPr>
        <w:t>El presente Proyecto de Ley es de carácter general, sin embargo, en cumplimiento de la Ley 2003 de 2019, se hace la salvedad que puede encontrarse en la esfera privada de cada uno de los congresistas que examinen el presente Proyecto de Ley, otros elementos que puedan derivarse o entenderse como generadores de conflicto de interés, razón por la cual, lo aquí advertido no exonera a cada uno de los congresistas de examinar minuciosamente la habilitación ética para conocer y votar este proyecto de ley, y en caso de existir, ponerlos de presente a la célula legislativa que tramite el mismo</w:t>
      </w:r>
      <w:r w:rsidR="006F1267">
        <w:rPr>
          <w:rFonts w:ascii="Arial" w:eastAsia="Arial" w:hAnsi="Arial" w:cs="Arial"/>
        </w:rPr>
        <w:t>.</w:t>
      </w:r>
    </w:p>
    <w:p w:rsidR="006365DE" w:rsidRDefault="006365DE">
      <w:pPr>
        <w:spacing w:line="276" w:lineRule="auto"/>
        <w:jc w:val="both"/>
        <w:rPr>
          <w:rFonts w:ascii="Arial" w:eastAsia="Arial" w:hAnsi="Arial" w:cs="Arial"/>
        </w:rPr>
      </w:pPr>
    </w:p>
    <w:p w:rsidR="006365DE" w:rsidRDefault="006365DE">
      <w:pPr>
        <w:spacing w:line="276" w:lineRule="auto"/>
        <w:jc w:val="both"/>
        <w:rPr>
          <w:rFonts w:ascii="Arial" w:eastAsia="Arial" w:hAnsi="Arial" w:cs="Arial"/>
        </w:rPr>
      </w:pPr>
    </w:p>
    <w:p w:rsidR="006365DE" w:rsidRDefault="00BA0EBF">
      <w:pPr>
        <w:spacing w:line="276" w:lineRule="auto"/>
        <w:jc w:val="both"/>
        <w:rPr>
          <w:rFonts w:ascii="Arial" w:eastAsia="Arial" w:hAnsi="Arial" w:cs="Arial"/>
        </w:rPr>
      </w:pPr>
      <w:r>
        <w:rPr>
          <w:rFonts w:ascii="Arial" w:eastAsia="Arial" w:hAnsi="Arial" w:cs="Arial"/>
        </w:rPr>
        <w:t>De los Honorables Congresistas,</w:t>
      </w:r>
    </w:p>
    <w:p w:rsidR="00724640" w:rsidRDefault="00724640">
      <w:pPr>
        <w:spacing w:line="276" w:lineRule="auto"/>
        <w:jc w:val="both"/>
        <w:rPr>
          <w:rFonts w:ascii="Arial" w:eastAsia="Arial" w:hAnsi="Arial" w:cs="Arial"/>
        </w:rPr>
      </w:pPr>
    </w:p>
    <w:p w:rsidR="00724640" w:rsidRDefault="00724640">
      <w:pPr>
        <w:spacing w:line="276" w:lineRule="auto"/>
        <w:jc w:val="both"/>
        <w:rPr>
          <w:rFonts w:ascii="Arial" w:eastAsia="Arial" w:hAnsi="Arial" w:cs="Arial"/>
        </w:rPr>
      </w:pPr>
    </w:p>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961"/>
      </w:tblGrid>
      <w:tr w:rsidR="00724640" w:rsidRPr="003A196C" w:rsidTr="006F1267">
        <w:tc>
          <w:tcPr>
            <w:tcW w:w="4673" w:type="dxa"/>
          </w:tcPr>
          <w:p w:rsidR="00724640" w:rsidRDefault="00724640" w:rsidP="008D5376">
            <w:pPr>
              <w:ind w:left="-20" w:right="1372"/>
              <w:rPr>
                <w:rFonts w:ascii="Arial" w:hAnsi="Arial" w:cs="Arial"/>
                <w:b/>
                <w:noProof/>
                <w:lang w:eastAsia="es-CO"/>
              </w:rPr>
            </w:pPr>
          </w:p>
          <w:p w:rsidR="00536D95" w:rsidRDefault="00536D95" w:rsidP="008D5376">
            <w:pPr>
              <w:ind w:left="-20" w:right="1372"/>
              <w:rPr>
                <w:rFonts w:ascii="Arial" w:hAnsi="Arial" w:cs="Arial"/>
                <w:b/>
                <w:noProof/>
                <w:lang w:eastAsia="es-CO"/>
              </w:rPr>
            </w:pPr>
          </w:p>
          <w:p w:rsidR="00536D95" w:rsidRDefault="00536D95" w:rsidP="008D5376">
            <w:pPr>
              <w:ind w:left="-20" w:right="1372"/>
              <w:rPr>
                <w:rFonts w:ascii="Arial" w:hAnsi="Arial" w:cs="Arial"/>
                <w:b/>
                <w:noProof/>
                <w:lang w:eastAsia="es-CO"/>
              </w:rPr>
            </w:pPr>
          </w:p>
          <w:p w:rsidR="00536D95" w:rsidRPr="003A196C" w:rsidRDefault="00536D95" w:rsidP="008D5376">
            <w:pPr>
              <w:ind w:left="-20" w:right="1372"/>
              <w:rPr>
                <w:rFonts w:ascii="Arial" w:eastAsia="Arial" w:hAnsi="Arial" w:cs="Arial"/>
                <w:b/>
              </w:rPr>
            </w:pPr>
          </w:p>
          <w:p w:rsidR="00724640" w:rsidRPr="003A196C" w:rsidRDefault="00724640" w:rsidP="008D5376">
            <w:pPr>
              <w:widowControl w:val="0"/>
              <w:pBdr>
                <w:top w:val="nil"/>
                <w:left w:val="nil"/>
                <w:bottom w:val="nil"/>
                <w:right w:val="nil"/>
                <w:between w:val="nil"/>
              </w:pBdr>
              <w:rPr>
                <w:rFonts w:ascii="Arial" w:eastAsia="Arial" w:hAnsi="Arial" w:cs="Arial"/>
                <w:b/>
              </w:rPr>
            </w:pPr>
            <w:r w:rsidRPr="003A196C">
              <w:rPr>
                <w:rFonts w:ascii="Arial" w:eastAsia="Arial" w:hAnsi="Arial" w:cs="Arial"/>
                <w:b/>
              </w:rPr>
              <w:t>Angélica Lozano Correa</w:t>
            </w:r>
          </w:p>
          <w:p w:rsidR="00724640" w:rsidRPr="003A196C" w:rsidRDefault="00724640" w:rsidP="008D5376">
            <w:pPr>
              <w:widowControl w:val="0"/>
              <w:pBdr>
                <w:top w:val="nil"/>
                <w:left w:val="nil"/>
                <w:bottom w:val="nil"/>
                <w:right w:val="nil"/>
                <w:between w:val="nil"/>
              </w:pBdr>
              <w:rPr>
                <w:rFonts w:ascii="Arial" w:eastAsia="Arial" w:hAnsi="Arial" w:cs="Arial"/>
              </w:rPr>
            </w:pPr>
            <w:r w:rsidRPr="003A196C">
              <w:rPr>
                <w:rFonts w:ascii="Arial" w:eastAsia="Arial" w:hAnsi="Arial" w:cs="Arial"/>
              </w:rPr>
              <w:t>Senadora de la República</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Partido Alianza Verde</w:t>
            </w:r>
          </w:p>
        </w:tc>
        <w:tc>
          <w:tcPr>
            <w:tcW w:w="4961" w:type="dxa"/>
          </w:tcPr>
          <w:p w:rsidR="00724640" w:rsidRDefault="00724640" w:rsidP="008D5376">
            <w:pPr>
              <w:widowControl w:val="0"/>
              <w:pBdr>
                <w:top w:val="nil"/>
                <w:left w:val="nil"/>
                <w:bottom w:val="nil"/>
                <w:right w:val="nil"/>
                <w:between w:val="nil"/>
              </w:pBdr>
              <w:rPr>
                <w:rFonts w:ascii="Arial" w:eastAsia="Arial" w:hAnsi="Arial" w:cs="Arial"/>
                <w:b/>
                <w:noProof/>
                <w:lang w:eastAsia="es-CO"/>
              </w:rPr>
            </w:pPr>
          </w:p>
          <w:p w:rsidR="00536D95" w:rsidRDefault="00536D95" w:rsidP="008D5376">
            <w:pPr>
              <w:widowControl w:val="0"/>
              <w:pBdr>
                <w:top w:val="nil"/>
                <w:left w:val="nil"/>
                <w:bottom w:val="nil"/>
                <w:right w:val="nil"/>
                <w:between w:val="nil"/>
              </w:pBdr>
              <w:rPr>
                <w:rFonts w:ascii="Arial" w:eastAsia="Arial" w:hAnsi="Arial" w:cs="Arial"/>
                <w:b/>
                <w:noProof/>
                <w:lang w:eastAsia="es-CO"/>
              </w:rPr>
            </w:pPr>
          </w:p>
          <w:p w:rsidR="00536D95" w:rsidRDefault="00536D95" w:rsidP="008D5376">
            <w:pPr>
              <w:widowControl w:val="0"/>
              <w:pBdr>
                <w:top w:val="nil"/>
                <w:left w:val="nil"/>
                <w:bottom w:val="nil"/>
                <w:right w:val="nil"/>
                <w:between w:val="nil"/>
              </w:pBdr>
              <w:rPr>
                <w:rFonts w:ascii="Arial" w:eastAsia="Arial" w:hAnsi="Arial" w:cs="Arial"/>
                <w:b/>
                <w:noProof/>
                <w:lang w:eastAsia="es-CO"/>
              </w:rPr>
            </w:pPr>
          </w:p>
          <w:p w:rsidR="00536D95" w:rsidRPr="003A196C" w:rsidRDefault="00536D95" w:rsidP="008D5376">
            <w:pPr>
              <w:widowControl w:val="0"/>
              <w:pBdr>
                <w:top w:val="nil"/>
                <w:left w:val="nil"/>
                <w:bottom w:val="nil"/>
                <w:right w:val="nil"/>
                <w:between w:val="nil"/>
              </w:pBdr>
              <w:rPr>
                <w:rFonts w:ascii="Arial" w:eastAsia="Arial" w:hAnsi="Arial" w:cs="Arial"/>
                <w:b/>
              </w:rPr>
            </w:pPr>
          </w:p>
          <w:p w:rsidR="00724640" w:rsidRPr="003A196C" w:rsidRDefault="00724640" w:rsidP="008D5376">
            <w:pPr>
              <w:widowControl w:val="0"/>
              <w:pBdr>
                <w:top w:val="nil"/>
                <w:left w:val="nil"/>
                <w:bottom w:val="nil"/>
                <w:right w:val="nil"/>
                <w:between w:val="nil"/>
              </w:pBdr>
              <w:rPr>
                <w:rFonts w:ascii="Arial" w:eastAsia="Arial" w:hAnsi="Arial" w:cs="Arial"/>
                <w:b/>
              </w:rPr>
            </w:pPr>
            <w:r w:rsidRPr="003A196C">
              <w:rPr>
                <w:rFonts w:ascii="Arial" w:eastAsia="Arial" w:hAnsi="Arial" w:cs="Arial"/>
                <w:b/>
              </w:rPr>
              <w:t>Olga Lucía Velásquez Nieto</w:t>
            </w:r>
          </w:p>
          <w:p w:rsidR="00724640" w:rsidRPr="003A196C" w:rsidRDefault="00724640" w:rsidP="008D5376">
            <w:pPr>
              <w:widowControl w:val="0"/>
              <w:pBdr>
                <w:top w:val="nil"/>
                <w:left w:val="nil"/>
                <w:bottom w:val="nil"/>
                <w:right w:val="nil"/>
                <w:between w:val="nil"/>
              </w:pBdr>
              <w:rPr>
                <w:rFonts w:ascii="Arial" w:eastAsia="Arial" w:hAnsi="Arial" w:cs="Arial"/>
              </w:rPr>
            </w:pPr>
            <w:r w:rsidRPr="003A196C">
              <w:rPr>
                <w:rFonts w:ascii="Arial" w:eastAsia="Arial" w:hAnsi="Arial" w:cs="Arial"/>
              </w:rPr>
              <w:t xml:space="preserve">Representante a la Cámara </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Partido Alianza Verde</w:t>
            </w:r>
          </w:p>
        </w:tc>
      </w:tr>
      <w:tr w:rsidR="00724640" w:rsidRPr="003A196C" w:rsidTr="006F1267">
        <w:tc>
          <w:tcPr>
            <w:tcW w:w="4673" w:type="dxa"/>
          </w:tcPr>
          <w:p w:rsidR="00724640" w:rsidRPr="003A196C" w:rsidRDefault="00724640" w:rsidP="008D5376">
            <w:pPr>
              <w:spacing w:line="276" w:lineRule="auto"/>
              <w:jc w:val="both"/>
              <w:rPr>
                <w:rFonts w:ascii="Arial" w:eastAsia="Arial" w:hAnsi="Arial" w:cs="Arial"/>
              </w:rPr>
            </w:pPr>
          </w:p>
          <w:p w:rsidR="00724640" w:rsidRPr="003A196C" w:rsidRDefault="00724640" w:rsidP="008D5376">
            <w:pPr>
              <w:tabs>
                <w:tab w:val="left" w:pos="1665"/>
              </w:tabs>
              <w:spacing w:line="276" w:lineRule="auto"/>
              <w:jc w:val="both"/>
              <w:rPr>
                <w:rFonts w:ascii="Arial" w:eastAsia="Arial" w:hAnsi="Arial" w:cs="Arial"/>
              </w:rPr>
            </w:pPr>
            <w:r w:rsidRPr="003A196C">
              <w:rPr>
                <w:rFonts w:ascii="Arial" w:eastAsia="Arial" w:hAnsi="Arial" w:cs="Arial"/>
              </w:rPr>
              <w:tab/>
            </w:r>
          </w:p>
          <w:p w:rsidR="00724640" w:rsidRPr="003A196C" w:rsidRDefault="00724640" w:rsidP="008D5376">
            <w:pPr>
              <w:jc w:val="both"/>
              <w:rPr>
                <w:rFonts w:ascii="Arial" w:eastAsia="Arial" w:hAnsi="Arial" w:cs="Arial"/>
              </w:rPr>
            </w:pPr>
          </w:p>
          <w:p w:rsidR="00724640" w:rsidRPr="003A196C" w:rsidRDefault="00724640" w:rsidP="008D5376">
            <w:pPr>
              <w:jc w:val="both"/>
              <w:rPr>
                <w:rFonts w:ascii="Arial" w:eastAsia="Arial" w:hAnsi="Arial" w:cs="Arial"/>
              </w:rPr>
            </w:pPr>
          </w:p>
          <w:p w:rsidR="00724640" w:rsidRPr="003A196C" w:rsidRDefault="00724640" w:rsidP="008D5376">
            <w:pPr>
              <w:jc w:val="both"/>
              <w:rPr>
                <w:rFonts w:ascii="Arial" w:eastAsia="Arial" w:hAnsi="Arial" w:cs="Arial"/>
                <w:b/>
              </w:rPr>
            </w:pPr>
            <w:r w:rsidRPr="003A196C">
              <w:rPr>
                <w:rFonts w:ascii="Arial" w:eastAsia="Arial" w:hAnsi="Arial" w:cs="Arial"/>
                <w:b/>
              </w:rPr>
              <w:t>Julia Miranda Londoño</w:t>
            </w:r>
          </w:p>
          <w:p w:rsidR="00724640" w:rsidRPr="003A196C" w:rsidRDefault="00724640" w:rsidP="008D5376">
            <w:pPr>
              <w:widowControl w:val="0"/>
              <w:jc w:val="both"/>
              <w:rPr>
                <w:rFonts w:ascii="Arial" w:eastAsia="Arial" w:hAnsi="Arial" w:cs="Arial"/>
                <w:sz w:val="22"/>
                <w:szCs w:val="22"/>
              </w:rPr>
            </w:pPr>
            <w:r w:rsidRPr="003A196C">
              <w:rPr>
                <w:rFonts w:ascii="Arial" w:eastAsia="Arial" w:hAnsi="Arial" w:cs="Arial"/>
                <w:sz w:val="22"/>
                <w:szCs w:val="22"/>
              </w:rPr>
              <w:t>Representante a la Cámara por Bogotá</w:t>
            </w:r>
          </w:p>
          <w:p w:rsidR="00724640" w:rsidRPr="003A196C" w:rsidRDefault="00724640" w:rsidP="008D5376">
            <w:pPr>
              <w:widowControl w:val="0"/>
              <w:jc w:val="both"/>
              <w:rPr>
                <w:rFonts w:ascii="Arial" w:eastAsia="Arial" w:hAnsi="Arial" w:cs="Arial"/>
                <w:sz w:val="22"/>
                <w:szCs w:val="22"/>
              </w:rPr>
            </w:pPr>
            <w:r w:rsidRPr="003A196C">
              <w:rPr>
                <w:rFonts w:ascii="Arial" w:eastAsia="Arial" w:hAnsi="Arial" w:cs="Arial"/>
                <w:sz w:val="22"/>
                <w:szCs w:val="22"/>
              </w:rPr>
              <w:t>Partido</w:t>
            </w:r>
          </w:p>
          <w:p w:rsidR="00724640" w:rsidRPr="003A196C" w:rsidRDefault="00724640" w:rsidP="008D5376">
            <w:pPr>
              <w:jc w:val="both"/>
              <w:rPr>
                <w:rFonts w:ascii="Arial" w:eastAsia="Arial" w:hAnsi="Arial" w:cs="Arial"/>
                <w:sz w:val="22"/>
                <w:szCs w:val="22"/>
              </w:rPr>
            </w:pPr>
            <w:r w:rsidRPr="003A196C">
              <w:rPr>
                <w:rFonts w:ascii="Arial" w:eastAsia="Arial" w:hAnsi="Arial" w:cs="Arial"/>
                <w:sz w:val="22"/>
                <w:szCs w:val="22"/>
              </w:rPr>
              <w:t>Nuevo Liberalismo</w:t>
            </w:r>
          </w:p>
          <w:p w:rsidR="00724640" w:rsidRPr="003A196C" w:rsidRDefault="00724640" w:rsidP="008D5376">
            <w:pPr>
              <w:rPr>
                <w:rFonts w:ascii="Arial" w:eastAsia="Arial" w:hAnsi="Arial" w:cs="Arial"/>
              </w:rPr>
            </w:pPr>
          </w:p>
        </w:tc>
        <w:tc>
          <w:tcPr>
            <w:tcW w:w="4961" w:type="dxa"/>
          </w:tcPr>
          <w:p w:rsidR="00724640" w:rsidRDefault="00724640" w:rsidP="008D5376">
            <w:pPr>
              <w:spacing w:after="100"/>
              <w:ind w:left="-20" w:right="1372"/>
              <w:jc w:val="both"/>
              <w:rPr>
                <w:rFonts w:ascii="Arial" w:eastAsia="Helvetica Neue" w:hAnsi="Arial" w:cs="Arial"/>
                <w:b/>
                <w:noProof/>
                <w:color w:val="231F20"/>
                <w:lang w:eastAsia="es-CO"/>
              </w:rPr>
            </w:pPr>
          </w:p>
          <w:p w:rsidR="00536D95" w:rsidRDefault="00536D95" w:rsidP="008D5376">
            <w:pPr>
              <w:spacing w:after="100"/>
              <w:ind w:left="-20" w:right="1372"/>
              <w:jc w:val="both"/>
              <w:rPr>
                <w:rFonts w:ascii="Arial" w:eastAsia="Helvetica Neue" w:hAnsi="Arial" w:cs="Arial"/>
                <w:b/>
                <w:noProof/>
                <w:color w:val="231F20"/>
                <w:lang w:eastAsia="es-CO"/>
              </w:rPr>
            </w:pPr>
          </w:p>
          <w:p w:rsidR="00536D95" w:rsidRPr="003A196C" w:rsidRDefault="00536D95" w:rsidP="00536D95">
            <w:pPr>
              <w:spacing w:after="100"/>
              <w:ind w:right="1372"/>
              <w:jc w:val="both"/>
              <w:rPr>
                <w:rFonts w:ascii="Arial" w:eastAsia="Helvetica Neue" w:hAnsi="Arial" w:cs="Arial"/>
                <w:b/>
                <w:color w:val="231F20"/>
              </w:rPr>
            </w:pPr>
          </w:p>
          <w:p w:rsidR="00724640" w:rsidRPr="003A196C" w:rsidRDefault="00724640" w:rsidP="008D5376">
            <w:pPr>
              <w:jc w:val="both"/>
              <w:rPr>
                <w:rFonts w:ascii="Arial" w:eastAsia="Bookman Old Style" w:hAnsi="Arial" w:cs="Arial"/>
                <w:b/>
              </w:rPr>
            </w:pPr>
            <w:r w:rsidRPr="003A196C">
              <w:rPr>
                <w:rFonts w:ascii="Arial" w:eastAsia="Bookman Old Style" w:hAnsi="Arial" w:cs="Arial"/>
                <w:b/>
              </w:rPr>
              <w:t xml:space="preserve">Cristian Danilo Avendaño Fino </w:t>
            </w:r>
          </w:p>
          <w:p w:rsidR="00724640" w:rsidRPr="003A196C" w:rsidRDefault="00724640" w:rsidP="008D5376">
            <w:pPr>
              <w:jc w:val="both"/>
              <w:rPr>
                <w:rFonts w:ascii="Arial" w:eastAsia="Bookman Old Style" w:hAnsi="Arial" w:cs="Arial"/>
                <w:sz w:val="22"/>
                <w:szCs w:val="22"/>
              </w:rPr>
            </w:pPr>
            <w:r w:rsidRPr="003A196C">
              <w:rPr>
                <w:rFonts w:ascii="Arial" w:eastAsia="Bookman Old Style" w:hAnsi="Arial" w:cs="Arial"/>
                <w:sz w:val="22"/>
                <w:szCs w:val="22"/>
              </w:rPr>
              <w:t>Representante a la Cámara Santander</w:t>
            </w:r>
          </w:p>
          <w:p w:rsidR="00724640" w:rsidRDefault="00724640" w:rsidP="008D5376">
            <w:pPr>
              <w:spacing w:line="276" w:lineRule="auto"/>
              <w:jc w:val="both"/>
              <w:rPr>
                <w:rFonts w:ascii="Arial" w:eastAsia="Bookman Old Style" w:hAnsi="Arial" w:cs="Arial"/>
                <w:sz w:val="22"/>
                <w:szCs w:val="22"/>
              </w:rPr>
            </w:pPr>
            <w:r w:rsidRPr="003A196C">
              <w:rPr>
                <w:rFonts w:ascii="Arial" w:eastAsia="Bookman Old Style" w:hAnsi="Arial" w:cs="Arial"/>
                <w:sz w:val="22"/>
                <w:szCs w:val="22"/>
              </w:rPr>
              <w:t>Partido Alianza Verde</w:t>
            </w:r>
          </w:p>
          <w:p w:rsidR="00724640" w:rsidRDefault="00724640" w:rsidP="008D5376">
            <w:pPr>
              <w:spacing w:line="276" w:lineRule="auto"/>
              <w:jc w:val="both"/>
              <w:rPr>
                <w:rFonts w:ascii="Arial" w:eastAsia="Bookman Old Style" w:hAnsi="Arial" w:cs="Arial"/>
                <w:sz w:val="22"/>
                <w:szCs w:val="22"/>
              </w:rPr>
            </w:pPr>
          </w:p>
          <w:p w:rsidR="00724640" w:rsidRDefault="00724640" w:rsidP="008D5376">
            <w:pPr>
              <w:spacing w:line="276" w:lineRule="auto"/>
              <w:jc w:val="both"/>
              <w:rPr>
                <w:rFonts w:ascii="Arial" w:eastAsia="Bookman Old Style" w:hAnsi="Arial" w:cs="Arial"/>
                <w:sz w:val="22"/>
                <w:szCs w:val="22"/>
              </w:rPr>
            </w:pPr>
          </w:p>
          <w:p w:rsidR="00724640" w:rsidRPr="003A196C" w:rsidRDefault="00724640" w:rsidP="008D5376">
            <w:pPr>
              <w:spacing w:line="276" w:lineRule="auto"/>
              <w:jc w:val="both"/>
              <w:rPr>
                <w:rFonts w:ascii="Arial" w:eastAsia="Arial" w:hAnsi="Arial" w:cs="Arial"/>
              </w:rPr>
            </w:pPr>
          </w:p>
        </w:tc>
      </w:tr>
      <w:tr w:rsidR="00724640" w:rsidRPr="003A196C" w:rsidTr="006F1267">
        <w:tc>
          <w:tcPr>
            <w:tcW w:w="4673" w:type="dxa"/>
          </w:tcPr>
          <w:p w:rsidR="00724640" w:rsidRPr="003A196C" w:rsidRDefault="00724640"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724640" w:rsidRPr="003A196C" w:rsidRDefault="00724640"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724640" w:rsidRPr="003A196C" w:rsidRDefault="00724640"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724640" w:rsidRPr="003A196C" w:rsidRDefault="00724640"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724640" w:rsidRPr="003A196C" w:rsidRDefault="00724640"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724640" w:rsidRDefault="00724640"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536D95" w:rsidRDefault="00536D95"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536D95" w:rsidRPr="003A196C" w:rsidRDefault="00536D95"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724640" w:rsidRPr="003A196C" w:rsidRDefault="00724640"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p w:rsidR="00724640" w:rsidRPr="003A196C" w:rsidRDefault="00724640"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r w:rsidRPr="003A196C">
              <w:rPr>
                <w:rFonts w:ascii="Arial" w:eastAsia="Arial" w:hAnsi="Arial" w:cs="Arial"/>
                <w:b/>
                <w:sz w:val="22"/>
                <w:szCs w:val="22"/>
              </w:rPr>
              <w:t>CARLOS EDUARDO GUEVARA VILLABON</w:t>
            </w:r>
          </w:p>
          <w:p w:rsidR="00724640" w:rsidRPr="003A196C" w:rsidRDefault="00724640"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2"/>
                <w:szCs w:val="22"/>
              </w:rPr>
            </w:pPr>
            <w:r w:rsidRPr="003A196C">
              <w:rPr>
                <w:rFonts w:ascii="Arial" w:eastAsia="Arial" w:hAnsi="Arial" w:cs="Arial"/>
                <w:sz w:val="22"/>
                <w:szCs w:val="22"/>
              </w:rPr>
              <w:t>Senador de la República</w:t>
            </w:r>
          </w:p>
          <w:p w:rsidR="00724640" w:rsidRPr="003A196C" w:rsidRDefault="00724640"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2"/>
                <w:szCs w:val="22"/>
              </w:rPr>
            </w:pPr>
            <w:r w:rsidRPr="003A196C">
              <w:rPr>
                <w:rFonts w:ascii="Arial" w:eastAsia="Arial" w:hAnsi="Arial" w:cs="Arial"/>
                <w:sz w:val="22"/>
                <w:szCs w:val="22"/>
              </w:rPr>
              <w:t>Partido Político MIRA</w:t>
            </w:r>
          </w:p>
          <w:p w:rsidR="00724640" w:rsidRPr="003A196C" w:rsidRDefault="00724640" w:rsidP="008D5376">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2"/>
                <w:szCs w:val="22"/>
              </w:rPr>
            </w:pPr>
          </w:p>
        </w:tc>
        <w:tc>
          <w:tcPr>
            <w:tcW w:w="4961" w:type="dxa"/>
          </w:tcPr>
          <w:p w:rsidR="00724640" w:rsidRPr="003A196C" w:rsidRDefault="00724640" w:rsidP="008D5376">
            <w:pPr>
              <w:spacing w:line="276" w:lineRule="auto"/>
              <w:jc w:val="both"/>
              <w:rPr>
                <w:rFonts w:ascii="Arial" w:eastAsia="Arial" w:hAnsi="Arial" w:cs="Arial"/>
              </w:rPr>
            </w:pPr>
          </w:p>
          <w:p w:rsidR="00724640" w:rsidRPr="003A196C" w:rsidRDefault="00724640" w:rsidP="008D5376">
            <w:pPr>
              <w:ind w:firstLine="720"/>
              <w:rPr>
                <w:rFonts w:ascii="Arial" w:eastAsia="Arial" w:hAnsi="Arial" w:cs="Arial"/>
                <w:b/>
              </w:rPr>
            </w:pPr>
          </w:p>
          <w:p w:rsidR="00724640" w:rsidRPr="003A196C" w:rsidRDefault="00724640" w:rsidP="008D5376">
            <w:pPr>
              <w:rPr>
                <w:rFonts w:ascii="Arial" w:eastAsia="Arial" w:hAnsi="Arial" w:cs="Arial"/>
                <w:b/>
              </w:rPr>
            </w:pPr>
          </w:p>
          <w:p w:rsidR="00724640" w:rsidRPr="003A196C" w:rsidRDefault="00724640" w:rsidP="008D5376">
            <w:pPr>
              <w:rPr>
                <w:rFonts w:ascii="Arial" w:eastAsia="Arial" w:hAnsi="Arial" w:cs="Arial"/>
                <w:b/>
              </w:rPr>
            </w:pPr>
          </w:p>
          <w:p w:rsidR="00724640" w:rsidRPr="003A196C" w:rsidRDefault="00724640" w:rsidP="008D5376">
            <w:pPr>
              <w:rPr>
                <w:rFonts w:ascii="Arial" w:eastAsia="Arial" w:hAnsi="Arial" w:cs="Arial"/>
                <w:b/>
              </w:rPr>
            </w:pPr>
          </w:p>
          <w:p w:rsidR="00724640" w:rsidRPr="003A196C" w:rsidRDefault="00724640" w:rsidP="008D5376">
            <w:pPr>
              <w:rPr>
                <w:rFonts w:ascii="Arial" w:eastAsia="Arial" w:hAnsi="Arial" w:cs="Arial"/>
                <w:b/>
              </w:rPr>
            </w:pPr>
          </w:p>
          <w:p w:rsidR="00724640" w:rsidRPr="003A196C" w:rsidRDefault="00724640" w:rsidP="008D5376">
            <w:pPr>
              <w:rPr>
                <w:rFonts w:ascii="Arial" w:eastAsia="Arial" w:hAnsi="Arial" w:cs="Arial"/>
                <w:b/>
              </w:rPr>
            </w:pPr>
          </w:p>
          <w:p w:rsidR="00724640" w:rsidRDefault="00724640" w:rsidP="008D5376">
            <w:pPr>
              <w:rPr>
                <w:rFonts w:ascii="Arial" w:eastAsia="Arial" w:hAnsi="Arial" w:cs="Arial"/>
                <w:b/>
              </w:rPr>
            </w:pPr>
          </w:p>
          <w:p w:rsidR="00536D95" w:rsidRPr="003A196C" w:rsidRDefault="00536D95" w:rsidP="008D5376">
            <w:pPr>
              <w:rPr>
                <w:rFonts w:ascii="Arial" w:eastAsia="Arial" w:hAnsi="Arial" w:cs="Arial"/>
                <w:b/>
              </w:rPr>
            </w:pPr>
          </w:p>
          <w:p w:rsidR="00724640" w:rsidRPr="003A196C" w:rsidRDefault="00724640" w:rsidP="008D5376">
            <w:pPr>
              <w:rPr>
                <w:rFonts w:ascii="Arial" w:eastAsia="Arial" w:hAnsi="Arial" w:cs="Arial"/>
                <w:b/>
              </w:rPr>
            </w:pPr>
            <w:r w:rsidRPr="003A196C">
              <w:rPr>
                <w:rFonts w:ascii="Arial" w:eastAsia="Arial" w:hAnsi="Arial" w:cs="Arial"/>
                <w:b/>
              </w:rPr>
              <w:t>ANA PAOLA AGUDELO GARCÍA</w:t>
            </w:r>
          </w:p>
          <w:p w:rsidR="00724640" w:rsidRPr="003A196C" w:rsidRDefault="00724640" w:rsidP="008D5376">
            <w:pPr>
              <w:rPr>
                <w:rFonts w:ascii="Arial" w:eastAsia="Arial" w:hAnsi="Arial" w:cs="Arial"/>
              </w:rPr>
            </w:pPr>
            <w:r w:rsidRPr="003A196C">
              <w:rPr>
                <w:rFonts w:ascii="Arial" w:eastAsia="Arial" w:hAnsi="Arial" w:cs="Arial"/>
              </w:rPr>
              <w:t>Senadora de la República</w:t>
            </w:r>
          </w:p>
          <w:p w:rsidR="00724640" w:rsidRPr="003A196C" w:rsidRDefault="00724640" w:rsidP="008D5376">
            <w:pPr>
              <w:rPr>
                <w:rFonts w:ascii="Arial" w:eastAsia="Arial" w:hAnsi="Arial" w:cs="Arial"/>
              </w:rPr>
            </w:pPr>
            <w:r w:rsidRPr="003A196C">
              <w:rPr>
                <w:rFonts w:ascii="Arial" w:eastAsia="Arial" w:hAnsi="Arial" w:cs="Arial"/>
              </w:rPr>
              <w:t>Partido Político MIRA</w:t>
            </w:r>
          </w:p>
        </w:tc>
      </w:tr>
      <w:tr w:rsidR="00724640" w:rsidRPr="003A196C" w:rsidTr="006F1267">
        <w:trPr>
          <w:trHeight w:val="1841"/>
        </w:trPr>
        <w:tc>
          <w:tcPr>
            <w:tcW w:w="4673" w:type="dxa"/>
          </w:tcPr>
          <w:p w:rsidR="00724640" w:rsidRDefault="00724640" w:rsidP="008D5376">
            <w:pPr>
              <w:spacing w:line="276" w:lineRule="auto"/>
              <w:jc w:val="both"/>
              <w:rPr>
                <w:rFonts w:ascii="Arial" w:hAnsi="Arial" w:cs="Arial"/>
                <w:noProof/>
                <w:lang w:eastAsia="es-CO"/>
              </w:rPr>
            </w:pPr>
          </w:p>
          <w:p w:rsidR="00536D95" w:rsidRDefault="00536D95" w:rsidP="008D5376">
            <w:pPr>
              <w:spacing w:line="276" w:lineRule="auto"/>
              <w:jc w:val="both"/>
              <w:rPr>
                <w:rFonts w:ascii="Arial" w:hAnsi="Arial" w:cs="Arial"/>
                <w:noProof/>
                <w:lang w:eastAsia="es-CO"/>
              </w:rPr>
            </w:pPr>
          </w:p>
          <w:p w:rsidR="00536D95" w:rsidRPr="003A196C" w:rsidRDefault="00536D95" w:rsidP="008D5376">
            <w:pPr>
              <w:spacing w:line="276" w:lineRule="auto"/>
              <w:jc w:val="both"/>
              <w:rPr>
                <w:rFonts w:ascii="Arial" w:eastAsia="Arial" w:hAnsi="Arial" w:cs="Arial"/>
              </w:rPr>
            </w:pPr>
          </w:p>
          <w:p w:rsidR="00724640" w:rsidRPr="003A196C" w:rsidRDefault="00724640" w:rsidP="008D5376">
            <w:pPr>
              <w:spacing w:line="276" w:lineRule="auto"/>
              <w:jc w:val="both"/>
              <w:rPr>
                <w:rFonts w:ascii="Arial" w:eastAsia="Arial" w:hAnsi="Arial" w:cs="Arial"/>
              </w:rPr>
            </w:pPr>
          </w:p>
          <w:p w:rsidR="00724640" w:rsidRPr="003A196C" w:rsidRDefault="00724640" w:rsidP="008D5376">
            <w:pPr>
              <w:spacing w:line="276" w:lineRule="auto"/>
              <w:jc w:val="both"/>
              <w:rPr>
                <w:rFonts w:ascii="Arial" w:eastAsia="Arial" w:hAnsi="Arial" w:cs="Arial"/>
                <w:b/>
              </w:rPr>
            </w:pPr>
            <w:r w:rsidRPr="003A196C">
              <w:rPr>
                <w:rFonts w:ascii="Arial" w:eastAsia="Arial" w:hAnsi="Arial" w:cs="Arial"/>
                <w:b/>
              </w:rPr>
              <w:t>MANUEL VIRGÜEZ PIRAQUIVE</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 xml:space="preserve">Senador de la República </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Partido MIRA</w:t>
            </w:r>
          </w:p>
        </w:tc>
        <w:tc>
          <w:tcPr>
            <w:tcW w:w="4961" w:type="dxa"/>
          </w:tcPr>
          <w:p w:rsidR="00724640" w:rsidRDefault="00724640" w:rsidP="008D5376">
            <w:pPr>
              <w:spacing w:line="276" w:lineRule="auto"/>
              <w:jc w:val="both"/>
              <w:rPr>
                <w:rFonts w:ascii="Arial" w:eastAsia="Arial" w:hAnsi="Arial" w:cs="Arial"/>
                <w:b/>
              </w:rPr>
            </w:pPr>
          </w:p>
          <w:p w:rsidR="00536D95" w:rsidRDefault="00536D95" w:rsidP="008D5376">
            <w:pPr>
              <w:spacing w:line="276" w:lineRule="auto"/>
              <w:jc w:val="both"/>
              <w:rPr>
                <w:rFonts w:ascii="Arial" w:eastAsia="Arial" w:hAnsi="Arial" w:cs="Arial"/>
                <w:b/>
              </w:rPr>
            </w:pPr>
          </w:p>
          <w:p w:rsidR="00536D95" w:rsidRPr="003A196C" w:rsidRDefault="00536D95" w:rsidP="008D5376">
            <w:pPr>
              <w:spacing w:line="276" w:lineRule="auto"/>
              <w:jc w:val="both"/>
              <w:rPr>
                <w:rFonts w:ascii="Arial" w:eastAsia="Arial" w:hAnsi="Arial" w:cs="Arial"/>
                <w:b/>
              </w:rPr>
            </w:pP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b/>
              </w:rPr>
              <w:t xml:space="preserve">IRMA LUZ HERRERA RODRÍGUEZ </w:t>
            </w:r>
            <w:r w:rsidRPr="003A196C">
              <w:rPr>
                <w:rFonts w:ascii="Arial" w:eastAsia="Arial" w:hAnsi="Arial" w:cs="Arial"/>
                <w:b/>
              </w:rPr>
              <w:br/>
            </w:r>
            <w:r w:rsidRPr="003A196C">
              <w:rPr>
                <w:rFonts w:ascii="Arial" w:eastAsia="Arial" w:hAnsi="Arial" w:cs="Arial"/>
              </w:rPr>
              <w:t xml:space="preserve">Representante a la Cámara por Bogotá </w:t>
            </w:r>
            <w:r w:rsidRPr="003A196C">
              <w:rPr>
                <w:rFonts w:ascii="Arial" w:eastAsia="Arial" w:hAnsi="Arial" w:cs="Arial"/>
              </w:rPr>
              <w:br/>
              <w:t>Partido Político MIRA</w:t>
            </w:r>
          </w:p>
        </w:tc>
      </w:tr>
      <w:tr w:rsidR="00724640" w:rsidRPr="003A196C" w:rsidTr="006F1267">
        <w:tc>
          <w:tcPr>
            <w:tcW w:w="4673" w:type="dxa"/>
          </w:tcPr>
          <w:p w:rsidR="00724640" w:rsidRDefault="00724640" w:rsidP="008D5376">
            <w:pPr>
              <w:widowControl w:val="0"/>
              <w:ind w:left="709"/>
              <w:rPr>
                <w:rFonts w:ascii="Arial" w:eastAsia="Arial" w:hAnsi="Arial" w:cs="Arial"/>
                <w:sz w:val="22"/>
                <w:szCs w:val="22"/>
              </w:rPr>
            </w:pPr>
            <w:r w:rsidRPr="003A196C">
              <w:rPr>
                <w:rFonts w:ascii="Arial" w:eastAsia="Arial" w:hAnsi="Arial" w:cs="Arial"/>
                <w:sz w:val="22"/>
                <w:szCs w:val="22"/>
              </w:rPr>
              <w:t xml:space="preserve">           </w:t>
            </w:r>
            <w:r w:rsidRPr="003A196C">
              <w:rPr>
                <w:rFonts w:ascii="Arial" w:eastAsia="Arial" w:hAnsi="Arial" w:cs="Arial"/>
                <w:sz w:val="22"/>
                <w:szCs w:val="22"/>
              </w:rPr>
              <w:tab/>
            </w:r>
          </w:p>
          <w:p w:rsidR="00536D95" w:rsidRDefault="00536D95" w:rsidP="008D5376">
            <w:pPr>
              <w:widowControl w:val="0"/>
              <w:ind w:left="709"/>
              <w:rPr>
                <w:rFonts w:ascii="Arial" w:eastAsia="Arial" w:hAnsi="Arial" w:cs="Arial"/>
                <w:sz w:val="22"/>
                <w:szCs w:val="22"/>
              </w:rPr>
            </w:pPr>
          </w:p>
          <w:p w:rsidR="00536D95" w:rsidRPr="003A196C" w:rsidRDefault="00536D95" w:rsidP="008D5376">
            <w:pPr>
              <w:widowControl w:val="0"/>
              <w:ind w:left="709"/>
              <w:rPr>
                <w:rFonts w:ascii="Arial" w:eastAsia="Arial" w:hAnsi="Arial" w:cs="Arial"/>
                <w:sz w:val="22"/>
                <w:szCs w:val="22"/>
              </w:rPr>
            </w:pPr>
          </w:p>
          <w:p w:rsidR="00724640" w:rsidRPr="003A196C" w:rsidRDefault="00724640" w:rsidP="008D5376">
            <w:pPr>
              <w:widowControl w:val="0"/>
              <w:tabs>
                <w:tab w:val="left" w:pos="6233"/>
                <w:tab w:val="left" w:pos="6278"/>
              </w:tabs>
              <w:spacing w:line="251" w:lineRule="auto"/>
              <w:ind w:left="709"/>
              <w:rPr>
                <w:rFonts w:ascii="Arial" w:eastAsia="Arial" w:hAnsi="Arial" w:cs="Arial"/>
              </w:rPr>
            </w:pPr>
          </w:p>
          <w:p w:rsidR="00724640" w:rsidRPr="003A196C" w:rsidRDefault="00724640" w:rsidP="008D5376">
            <w:pPr>
              <w:spacing w:line="276" w:lineRule="auto"/>
              <w:rPr>
                <w:rFonts w:ascii="Arial" w:eastAsia="Arial" w:hAnsi="Arial" w:cs="Arial"/>
              </w:rPr>
            </w:pPr>
            <w:r w:rsidRPr="003A196C">
              <w:rPr>
                <w:rFonts w:ascii="Arial" w:eastAsia="Arial" w:hAnsi="Arial" w:cs="Arial"/>
                <w:b/>
              </w:rPr>
              <w:t>MAURICIO GÓMEZ AMÍN</w:t>
            </w:r>
            <w:r w:rsidRPr="003A196C">
              <w:rPr>
                <w:rFonts w:ascii="Arial" w:eastAsia="Arial" w:hAnsi="Arial" w:cs="Arial"/>
                <w:b/>
              </w:rPr>
              <w:br/>
            </w:r>
            <w:r w:rsidRPr="003A196C">
              <w:rPr>
                <w:rFonts w:ascii="Arial" w:eastAsia="Arial" w:hAnsi="Arial" w:cs="Arial"/>
              </w:rPr>
              <w:t>Senador de la República</w:t>
            </w:r>
          </w:p>
          <w:p w:rsidR="00724640" w:rsidRPr="003A196C" w:rsidRDefault="00724640" w:rsidP="008D5376">
            <w:pPr>
              <w:spacing w:line="276" w:lineRule="auto"/>
              <w:rPr>
                <w:rFonts w:ascii="Arial" w:eastAsia="Arial" w:hAnsi="Arial" w:cs="Arial"/>
              </w:rPr>
            </w:pPr>
            <w:r w:rsidRPr="003A196C">
              <w:rPr>
                <w:rFonts w:ascii="Arial" w:eastAsia="Arial" w:hAnsi="Arial" w:cs="Arial"/>
              </w:rPr>
              <w:t>Partido Liberal</w:t>
            </w:r>
          </w:p>
        </w:tc>
        <w:tc>
          <w:tcPr>
            <w:tcW w:w="4961" w:type="dxa"/>
          </w:tcPr>
          <w:p w:rsidR="00724640" w:rsidRDefault="00724640" w:rsidP="008D5376">
            <w:pPr>
              <w:widowControl w:val="0"/>
              <w:jc w:val="center"/>
              <w:rPr>
                <w:rFonts w:ascii="Arial" w:eastAsia="Bookman Old Style" w:hAnsi="Arial" w:cs="Arial"/>
                <w:b/>
                <w:noProof/>
                <w:lang w:eastAsia="es-CO"/>
              </w:rPr>
            </w:pPr>
          </w:p>
          <w:p w:rsidR="00536D95" w:rsidRDefault="00536D95" w:rsidP="008D5376">
            <w:pPr>
              <w:widowControl w:val="0"/>
              <w:jc w:val="center"/>
              <w:rPr>
                <w:rFonts w:ascii="Arial" w:eastAsia="Bookman Old Style" w:hAnsi="Arial" w:cs="Arial"/>
                <w:b/>
                <w:noProof/>
                <w:lang w:eastAsia="es-CO"/>
              </w:rPr>
            </w:pPr>
          </w:p>
          <w:p w:rsidR="00536D95" w:rsidRPr="003A196C" w:rsidRDefault="00536D95" w:rsidP="008D5376">
            <w:pPr>
              <w:widowControl w:val="0"/>
              <w:jc w:val="center"/>
              <w:rPr>
                <w:rFonts w:ascii="Arial" w:eastAsia="Bookman Old Style" w:hAnsi="Arial" w:cs="Arial"/>
                <w:b/>
              </w:rPr>
            </w:pPr>
          </w:p>
          <w:p w:rsidR="00724640" w:rsidRPr="003A196C" w:rsidRDefault="00724640" w:rsidP="008D5376">
            <w:pPr>
              <w:widowControl w:val="0"/>
              <w:jc w:val="both"/>
              <w:rPr>
                <w:rFonts w:ascii="Arial" w:eastAsia="Bookman Old Style" w:hAnsi="Arial" w:cs="Arial"/>
                <w:b/>
              </w:rPr>
            </w:pPr>
            <w:r w:rsidRPr="003A196C">
              <w:rPr>
                <w:rFonts w:ascii="Arial" w:eastAsia="Bookman Old Style" w:hAnsi="Arial" w:cs="Arial"/>
                <w:b/>
              </w:rPr>
              <w:t xml:space="preserve">ALEJANDRO CARLOS CHACÓN </w:t>
            </w:r>
          </w:p>
          <w:p w:rsidR="00724640" w:rsidRPr="003A196C" w:rsidRDefault="00724640" w:rsidP="008D5376">
            <w:pPr>
              <w:widowControl w:val="0"/>
              <w:jc w:val="both"/>
              <w:rPr>
                <w:rFonts w:ascii="Arial" w:eastAsia="Bookman Old Style" w:hAnsi="Arial" w:cs="Arial"/>
              </w:rPr>
            </w:pPr>
            <w:r w:rsidRPr="003A196C">
              <w:rPr>
                <w:rFonts w:ascii="Arial" w:eastAsia="Bookman Old Style" w:hAnsi="Arial" w:cs="Arial"/>
              </w:rPr>
              <w:t>Senador de la República</w:t>
            </w:r>
          </w:p>
          <w:p w:rsidR="00724640" w:rsidRPr="003A196C" w:rsidRDefault="00724640" w:rsidP="008D5376">
            <w:pPr>
              <w:spacing w:line="276" w:lineRule="auto"/>
              <w:jc w:val="both"/>
              <w:rPr>
                <w:rFonts w:ascii="Arial" w:eastAsia="Arial" w:hAnsi="Arial" w:cs="Arial"/>
              </w:rPr>
            </w:pPr>
            <w:r w:rsidRPr="003A196C">
              <w:rPr>
                <w:rFonts w:ascii="Arial" w:eastAsia="Bookman Old Style" w:hAnsi="Arial" w:cs="Arial"/>
              </w:rPr>
              <w:t>Partido Liberal</w:t>
            </w:r>
          </w:p>
        </w:tc>
      </w:tr>
      <w:tr w:rsidR="00724640" w:rsidRPr="003A196C" w:rsidTr="006F1267">
        <w:tc>
          <w:tcPr>
            <w:tcW w:w="4673" w:type="dxa"/>
          </w:tcPr>
          <w:p w:rsidR="00536D95" w:rsidRDefault="00536D95" w:rsidP="008D5376">
            <w:pPr>
              <w:spacing w:line="276" w:lineRule="auto"/>
              <w:jc w:val="both"/>
              <w:rPr>
                <w:rFonts w:ascii="Arial" w:eastAsia="Arial" w:hAnsi="Arial" w:cs="Arial"/>
                <w:b/>
                <w:noProof/>
                <w:sz w:val="22"/>
                <w:szCs w:val="22"/>
                <w:lang w:eastAsia="es-CO"/>
              </w:rPr>
            </w:pPr>
          </w:p>
          <w:p w:rsidR="00536D95" w:rsidRDefault="00536D95" w:rsidP="008D5376">
            <w:pPr>
              <w:spacing w:line="276" w:lineRule="auto"/>
              <w:jc w:val="both"/>
              <w:rPr>
                <w:rFonts w:ascii="Arial" w:eastAsia="Arial" w:hAnsi="Arial" w:cs="Arial"/>
                <w:b/>
                <w:noProof/>
                <w:sz w:val="22"/>
                <w:szCs w:val="22"/>
                <w:lang w:eastAsia="es-CO"/>
              </w:rPr>
            </w:pPr>
          </w:p>
          <w:p w:rsidR="00536D95" w:rsidRDefault="00536D95" w:rsidP="008D5376">
            <w:pPr>
              <w:spacing w:line="276" w:lineRule="auto"/>
              <w:jc w:val="both"/>
              <w:rPr>
                <w:rFonts w:ascii="Arial" w:eastAsia="Arial" w:hAnsi="Arial" w:cs="Arial"/>
                <w:b/>
                <w:noProof/>
                <w:sz w:val="22"/>
                <w:szCs w:val="22"/>
                <w:lang w:eastAsia="es-CO"/>
              </w:rPr>
            </w:pP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b/>
                <w:noProof/>
                <w:sz w:val="22"/>
                <w:szCs w:val="22"/>
                <w:lang w:eastAsia="es-CO"/>
              </w:rPr>
              <w:drawing>
                <wp:inline distT="114300" distB="114300" distL="114300" distR="114300" wp14:anchorId="7C0B1E9E" wp14:editId="51A28537">
                  <wp:extent cx="1733421" cy="503339"/>
                  <wp:effectExtent l="0" t="0" r="635" b="0"/>
                  <wp:docPr id="131"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rotWithShape="1">
                          <a:blip r:embed="rId9"/>
                          <a:srcRect t="49416"/>
                          <a:stretch/>
                        </pic:blipFill>
                        <pic:spPr bwMode="auto">
                          <a:xfrm>
                            <a:off x="0" y="0"/>
                            <a:ext cx="1733550" cy="503376"/>
                          </a:xfrm>
                          <a:prstGeom prst="rect">
                            <a:avLst/>
                          </a:prstGeom>
                          <a:ln>
                            <a:noFill/>
                          </a:ln>
                          <a:extLst>
                            <a:ext uri="{53640926-AAD7-44D8-BBD7-CCE9431645EC}">
                              <a14:shadowObscured xmlns:a14="http://schemas.microsoft.com/office/drawing/2010/main"/>
                            </a:ext>
                          </a:extLst>
                        </pic:spPr>
                      </pic:pic>
                    </a:graphicData>
                  </a:graphic>
                </wp:inline>
              </w:drawing>
            </w:r>
          </w:p>
        </w:tc>
        <w:tc>
          <w:tcPr>
            <w:tcW w:w="4961" w:type="dxa"/>
          </w:tcPr>
          <w:p w:rsidR="00724640" w:rsidRDefault="00724640" w:rsidP="008D5376">
            <w:pPr>
              <w:spacing w:line="276" w:lineRule="auto"/>
              <w:jc w:val="both"/>
              <w:rPr>
                <w:rFonts w:ascii="Arial" w:eastAsia="Arial" w:hAnsi="Arial" w:cs="Arial"/>
                <w:b/>
              </w:rPr>
            </w:pPr>
          </w:p>
          <w:p w:rsidR="00536D95" w:rsidRPr="003A196C" w:rsidRDefault="00536D95" w:rsidP="008D5376">
            <w:pPr>
              <w:spacing w:line="276" w:lineRule="auto"/>
              <w:jc w:val="both"/>
              <w:rPr>
                <w:rFonts w:ascii="Arial" w:eastAsia="Arial" w:hAnsi="Arial" w:cs="Arial"/>
                <w:b/>
              </w:rPr>
            </w:pPr>
          </w:p>
          <w:p w:rsidR="00724640" w:rsidRPr="003A196C" w:rsidRDefault="00724640" w:rsidP="008D5376">
            <w:pPr>
              <w:spacing w:line="276" w:lineRule="auto"/>
              <w:jc w:val="both"/>
              <w:rPr>
                <w:rFonts w:ascii="Arial" w:eastAsia="Arial" w:hAnsi="Arial" w:cs="Arial"/>
                <w:b/>
              </w:rPr>
            </w:pPr>
            <w:r w:rsidRPr="003A196C">
              <w:rPr>
                <w:rFonts w:ascii="Arial" w:eastAsia="Arial" w:hAnsi="Arial" w:cs="Arial"/>
                <w:b/>
              </w:rPr>
              <w:t>Juan Carlos García Gómez</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Senador de la República</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Partido Conservador</w:t>
            </w:r>
          </w:p>
        </w:tc>
      </w:tr>
      <w:tr w:rsidR="00724640" w:rsidRPr="003A196C" w:rsidTr="006F1267">
        <w:tc>
          <w:tcPr>
            <w:tcW w:w="4673" w:type="dxa"/>
          </w:tcPr>
          <w:p w:rsidR="00724640" w:rsidRDefault="00724640" w:rsidP="008D5376">
            <w:pPr>
              <w:spacing w:line="276" w:lineRule="auto"/>
              <w:jc w:val="both"/>
              <w:rPr>
                <w:rFonts w:ascii="Arial" w:eastAsia="Arial" w:hAnsi="Arial" w:cs="Arial"/>
              </w:rPr>
            </w:pPr>
          </w:p>
          <w:p w:rsidR="00536D95" w:rsidRDefault="00536D95" w:rsidP="008D5376">
            <w:pPr>
              <w:spacing w:line="276" w:lineRule="auto"/>
              <w:jc w:val="both"/>
              <w:rPr>
                <w:rFonts w:ascii="Arial" w:eastAsia="Arial" w:hAnsi="Arial" w:cs="Arial"/>
              </w:rPr>
            </w:pPr>
          </w:p>
          <w:p w:rsidR="00536D95" w:rsidRPr="003A196C" w:rsidRDefault="00536D95" w:rsidP="008D5376">
            <w:pPr>
              <w:spacing w:line="276" w:lineRule="auto"/>
              <w:jc w:val="both"/>
              <w:rPr>
                <w:rFonts w:ascii="Arial" w:eastAsia="Arial" w:hAnsi="Arial" w:cs="Arial"/>
              </w:rPr>
            </w:pPr>
          </w:p>
          <w:p w:rsidR="00724640" w:rsidRPr="003A196C" w:rsidRDefault="00724640" w:rsidP="008D5376">
            <w:pPr>
              <w:spacing w:line="276" w:lineRule="auto"/>
              <w:jc w:val="both"/>
              <w:rPr>
                <w:rFonts w:ascii="Arial" w:eastAsia="Arial" w:hAnsi="Arial" w:cs="Arial"/>
                <w:b/>
              </w:rPr>
            </w:pPr>
            <w:r w:rsidRPr="003A196C">
              <w:rPr>
                <w:rFonts w:ascii="Arial" w:eastAsia="Arial" w:hAnsi="Arial" w:cs="Arial"/>
                <w:b/>
              </w:rPr>
              <w:t>ANDREA PADILLA VILLARRAGA</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Senadora de la República</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Partido Alianza Verde</w:t>
            </w:r>
          </w:p>
          <w:p w:rsidR="00724640" w:rsidRPr="003A196C" w:rsidRDefault="00724640" w:rsidP="008D5376">
            <w:pPr>
              <w:spacing w:line="276" w:lineRule="auto"/>
              <w:jc w:val="both"/>
              <w:rPr>
                <w:rFonts w:ascii="Arial" w:eastAsia="Arial" w:hAnsi="Arial" w:cs="Arial"/>
              </w:rPr>
            </w:pPr>
          </w:p>
        </w:tc>
        <w:tc>
          <w:tcPr>
            <w:tcW w:w="4961" w:type="dxa"/>
          </w:tcPr>
          <w:p w:rsidR="00724640" w:rsidRDefault="00724640" w:rsidP="008D5376">
            <w:pPr>
              <w:spacing w:line="276" w:lineRule="auto"/>
              <w:jc w:val="both"/>
              <w:rPr>
                <w:rFonts w:ascii="Arial" w:eastAsia="Arial" w:hAnsi="Arial" w:cs="Arial"/>
              </w:rPr>
            </w:pPr>
          </w:p>
          <w:p w:rsidR="00536D95" w:rsidRDefault="00536D95" w:rsidP="008D5376">
            <w:pPr>
              <w:spacing w:line="276" w:lineRule="auto"/>
              <w:jc w:val="both"/>
              <w:rPr>
                <w:rFonts w:ascii="Arial" w:eastAsia="Arial" w:hAnsi="Arial" w:cs="Arial"/>
              </w:rPr>
            </w:pPr>
          </w:p>
          <w:p w:rsidR="00536D95" w:rsidRPr="003A196C" w:rsidRDefault="00536D95" w:rsidP="008D5376">
            <w:pPr>
              <w:spacing w:line="276" w:lineRule="auto"/>
              <w:jc w:val="both"/>
              <w:rPr>
                <w:rFonts w:ascii="Arial" w:eastAsia="Arial" w:hAnsi="Arial" w:cs="Arial"/>
              </w:rPr>
            </w:pPr>
          </w:p>
          <w:p w:rsidR="00724640" w:rsidRPr="003A196C" w:rsidRDefault="00724640" w:rsidP="008D5376">
            <w:pPr>
              <w:spacing w:line="276" w:lineRule="auto"/>
              <w:jc w:val="both"/>
              <w:rPr>
                <w:rFonts w:ascii="Arial" w:eastAsia="Arial" w:hAnsi="Arial" w:cs="Arial"/>
                <w:b/>
              </w:rPr>
            </w:pPr>
            <w:r w:rsidRPr="003A196C">
              <w:rPr>
                <w:rFonts w:ascii="Arial" w:eastAsia="Arial" w:hAnsi="Arial" w:cs="Arial"/>
                <w:b/>
              </w:rPr>
              <w:t>ANA CAROLINA ESPITIA JEREZ</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Senadora de la República</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Partido Alianza Verde</w:t>
            </w:r>
          </w:p>
        </w:tc>
      </w:tr>
      <w:tr w:rsidR="00724640" w:rsidRPr="003A196C" w:rsidTr="006F1267">
        <w:tc>
          <w:tcPr>
            <w:tcW w:w="4673" w:type="dxa"/>
          </w:tcPr>
          <w:p w:rsidR="00724640" w:rsidRPr="003A196C" w:rsidRDefault="00724640" w:rsidP="008D5376">
            <w:pPr>
              <w:spacing w:line="276" w:lineRule="auto"/>
              <w:jc w:val="both"/>
              <w:rPr>
                <w:rFonts w:ascii="Arial" w:eastAsia="Arial" w:hAnsi="Arial" w:cs="Arial"/>
              </w:rPr>
            </w:pPr>
          </w:p>
          <w:p w:rsidR="00724640" w:rsidRPr="003A196C" w:rsidRDefault="00724640" w:rsidP="008D5376">
            <w:pPr>
              <w:spacing w:line="276" w:lineRule="auto"/>
              <w:jc w:val="both"/>
              <w:rPr>
                <w:rFonts w:ascii="Arial" w:eastAsia="Arial" w:hAnsi="Arial" w:cs="Arial"/>
              </w:rPr>
            </w:pPr>
          </w:p>
          <w:p w:rsidR="00724640" w:rsidRPr="003A196C" w:rsidRDefault="00724640" w:rsidP="008D5376">
            <w:pPr>
              <w:spacing w:line="276" w:lineRule="auto"/>
              <w:jc w:val="both"/>
              <w:rPr>
                <w:rFonts w:ascii="Arial" w:eastAsia="Arial" w:hAnsi="Arial" w:cs="Arial"/>
              </w:rPr>
            </w:pPr>
          </w:p>
          <w:p w:rsidR="00724640" w:rsidRPr="003A196C" w:rsidRDefault="00724640" w:rsidP="008D5376">
            <w:pPr>
              <w:widowControl w:val="0"/>
              <w:pBdr>
                <w:top w:val="nil"/>
                <w:left w:val="nil"/>
                <w:bottom w:val="nil"/>
                <w:right w:val="nil"/>
                <w:between w:val="nil"/>
              </w:pBdr>
              <w:rPr>
                <w:rFonts w:ascii="Arial" w:eastAsia="Arial" w:hAnsi="Arial" w:cs="Arial"/>
                <w:b/>
              </w:rPr>
            </w:pPr>
            <w:r w:rsidRPr="003A196C">
              <w:rPr>
                <w:rFonts w:ascii="Arial" w:eastAsia="Arial" w:hAnsi="Arial" w:cs="Arial"/>
                <w:b/>
              </w:rPr>
              <w:t xml:space="preserve">Elkin Rodolfo Ospina </w:t>
            </w:r>
            <w:proofErr w:type="spellStart"/>
            <w:r w:rsidRPr="003A196C">
              <w:rPr>
                <w:rFonts w:ascii="Arial" w:eastAsia="Arial" w:hAnsi="Arial" w:cs="Arial"/>
                <w:b/>
              </w:rPr>
              <w:t>Ospina</w:t>
            </w:r>
            <w:proofErr w:type="spellEnd"/>
          </w:p>
          <w:p w:rsidR="00724640" w:rsidRPr="003A196C" w:rsidRDefault="00724640" w:rsidP="008D5376">
            <w:pPr>
              <w:widowControl w:val="0"/>
              <w:pBdr>
                <w:top w:val="nil"/>
                <w:left w:val="nil"/>
                <w:bottom w:val="nil"/>
                <w:right w:val="nil"/>
                <w:between w:val="nil"/>
              </w:pBdr>
              <w:rPr>
                <w:rFonts w:ascii="Arial" w:eastAsia="Arial" w:hAnsi="Arial" w:cs="Arial"/>
              </w:rPr>
            </w:pPr>
            <w:r w:rsidRPr="003A196C">
              <w:rPr>
                <w:rFonts w:ascii="Arial" w:eastAsia="Arial" w:hAnsi="Arial" w:cs="Arial"/>
              </w:rPr>
              <w:t>Representante a la Cámara</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Partido Alianza Verde</w:t>
            </w:r>
          </w:p>
        </w:tc>
        <w:tc>
          <w:tcPr>
            <w:tcW w:w="4961" w:type="dxa"/>
          </w:tcPr>
          <w:p w:rsidR="00724640" w:rsidRDefault="00724640" w:rsidP="008D5376">
            <w:pPr>
              <w:spacing w:line="276" w:lineRule="auto"/>
              <w:jc w:val="both"/>
              <w:rPr>
                <w:rFonts w:ascii="Arial" w:eastAsia="Arial" w:hAnsi="Arial" w:cs="Arial"/>
                <w:b/>
              </w:rPr>
            </w:pPr>
          </w:p>
          <w:p w:rsidR="00536D95" w:rsidRDefault="00536D95" w:rsidP="008D5376">
            <w:pPr>
              <w:spacing w:line="276" w:lineRule="auto"/>
              <w:jc w:val="both"/>
              <w:rPr>
                <w:rFonts w:ascii="Arial" w:eastAsia="Arial" w:hAnsi="Arial" w:cs="Arial"/>
                <w:b/>
              </w:rPr>
            </w:pPr>
          </w:p>
          <w:p w:rsidR="00536D95" w:rsidRPr="003A196C" w:rsidRDefault="00536D95" w:rsidP="008D5376">
            <w:pPr>
              <w:spacing w:line="276" w:lineRule="auto"/>
              <w:jc w:val="both"/>
              <w:rPr>
                <w:rFonts w:ascii="Arial" w:eastAsia="Arial" w:hAnsi="Arial" w:cs="Arial"/>
                <w:b/>
              </w:rPr>
            </w:pPr>
          </w:p>
          <w:p w:rsidR="00724640" w:rsidRPr="003A196C" w:rsidRDefault="00724640" w:rsidP="008D5376">
            <w:pPr>
              <w:spacing w:line="276" w:lineRule="auto"/>
              <w:jc w:val="both"/>
              <w:rPr>
                <w:rFonts w:ascii="Arial" w:eastAsia="Arial" w:hAnsi="Arial" w:cs="Arial"/>
                <w:b/>
              </w:rPr>
            </w:pPr>
            <w:r w:rsidRPr="003A196C">
              <w:rPr>
                <w:rFonts w:ascii="Arial" w:eastAsia="Arial" w:hAnsi="Arial" w:cs="Arial"/>
                <w:b/>
              </w:rPr>
              <w:t>DANIEL CARVALHO MEJÍA</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Representante a la Cámara por Antioquia</w:t>
            </w:r>
          </w:p>
        </w:tc>
      </w:tr>
      <w:tr w:rsidR="00724640" w:rsidRPr="003A196C" w:rsidTr="006F1267">
        <w:tc>
          <w:tcPr>
            <w:tcW w:w="4673" w:type="dxa"/>
          </w:tcPr>
          <w:p w:rsidR="00724640" w:rsidRDefault="00724640" w:rsidP="008D5376">
            <w:pPr>
              <w:widowControl w:val="0"/>
              <w:pBdr>
                <w:top w:val="nil"/>
                <w:left w:val="nil"/>
                <w:bottom w:val="nil"/>
                <w:right w:val="nil"/>
                <w:between w:val="nil"/>
              </w:pBdr>
              <w:rPr>
                <w:rFonts w:ascii="Arial" w:eastAsia="Arial" w:hAnsi="Arial" w:cs="Arial"/>
                <w:noProof/>
                <w:lang w:eastAsia="es-CO"/>
              </w:rPr>
            </w:pPr>
          </w:p>
          <w:p w:rsidR="00536D95" w:rsidRDefault="00536D95" w:rsidP="008D5376">
            <w:pPr>
              <w:widowControl w:val="0"/>
              <w:pBdr>
                <w:top w:val="nil"/>
                <w:left w:val="nil"/>
                <w:bottom w:val="nil"/>
                <w:right w:val="nil"/>
                <w:between w:val="nil"/>
              </w:pBdr>
              <w:rPr>
                <w:rFonts w:ascii="Arial" w:eastAsia="Arial" w:hAnsi="Arial" w:cs="Arial"/>
                <w:noProof/>
                <w:lang w:eastAsia="es-CO"/>
              </w:rPr>
            </w:pPr>
          </w:p>
          <w:p w:rsidR="00536D95" w:rsidRDefault="00536D95" w:rsidP="008D5376">
            <w:pPr>
              <w:widowControl w:val="0"/>
              <w:pBdr>
                <w:top w:val="nil"/>
                <w:left w:val="nil"/>
                <w:bottom w:val="nil"/>
                <w:right w:val="nil"/>
                <w:between w:val="nil"/>
              </w:pBdr>
              <w:rPr>
                <w:rFonts w:ascii="Arial" w:eastAsia="Arial" w:hAnsi="Arial" w:cs="Arial"/>
                <w:noProof/>
                <w:lang w:eastAsia="es-CO"/>
              </w:rPr>
            </w:pPr>
          </w:p>
          <w:p w:rsidR="00536D95" w:rsidRDefault="00536D95" w:rsidP="008D5376">
            <w:pPr>
              <w:widowControl w:val="0"/>
              <w:pBdr>
                <w:top w:val="nil"/>
                <w:left w:val="nil"/>
                <w:bottom w:val="nil"/>
                <w:right w:val="nil"/>
                <w:between w:val="nil"/>
              </w:pBdr>
              <w:rPr>
                <w:rFonts w:ascii="Arial" w:eastAsia="Arial" w:hAnsi="Arial" w:cs="Arial"/>
                <w:noProof/>
                <w:lang w:eastAsia="es-CO"/>
              </w:rPr>
            </w:pPr>
          </w:p>
          <w:p w:rsidR="00536D95" w:rsidRPr="003A196C" w:rsidRDefault="00536D95" w:rsidP="008D5376">
            <w:pPr>
              <w:widowControl w:val="0"/>
              <w:pBdr>
                <w:top w:val="nil"/>
                <w:left w:val="nil"/>
                <w:bottom w:val="nil"/>
                <w:right w:val="nil"/>
                <w:between w:val="nil"/>
              </w:pBdr>
              <w:rPr>
                <w:rFonts w:ascii="Arial" w:eastAsia="Arial" w:hAnsi="Arial" w:cs="Arial"/>
              </w:rPr>
            </w:pPr>
          </w:p>
          <w:p w:rsidR="00724640" w:rsidRPr="003A196C" w:rsidRDefault="00724640" w:rsidP="008D5376">
            <w:pPr>
              <w:widowControl w:val="0"/>
              <w:pBdr>
                <w:top w:val="nil"/>
                <w:left w:val="nil"/>
                <w:bottom w:val="nil"/>
                <w:right w:val="nil"/>
                <w:between w:val="nil"/>
              </w:pBdr>
              <w:rPr>
                <w:rFonts w:ascii="Arial" w:eastAsia="Arial" w:hAnsi="Arial" w:cs="Arial"/>
                <w:b/>
              </w:rPr>
            </w:pPr>
            <w:r w:rsidRPr="003A196C">
              <w:rPr>
                <w:rFonts w:ascii="Arial" w:eastAsia="Arial" w:hAnsi="Arial" w:cs="Arial"/>
                <w:b/>
              </w:rPr>
              <w:t>Katherine Miranda</w:t>
            </w:r>
          </w:p>
          <w:p w:rsidR="00724640" w:rsidRPr="003A196C" w:rsidRDefault="00724640" w:rsidP="008D5376">
            <w:pPr>
              <w:widowControl w:val="0"/>
              <w:rPr>
                <w:rFonts w:ascii="Arial" w:eastAsia="Arial" w:hAnsi="Arial" w:cs="Arial"/>
              </w:rPr>
            </w:pPr>
            <w:r w:rsidRPr="003A196C">
              <w:rPr>
                <w:rFonts w:ascii="Arial" w:eastAsia="Arial" w:hAnsi="Arial" w:cs="Arial"/>
              </w:rPr>
              <w:t>Representante a la Cámara</w:t>
            </w:r>
          </w:p>
          <w:p w:rsidR="00724640" w:rsidRPr="003A196C" w:rsidRDefault="00724640" w:rsidP="008D5376">
            <w:pPr>
              <w:widowControl w:val="0"/>
              <w:rPr>
                <w:rFonts w:ascii="Arial" w:eastAsia="Arial" w:hAnsi="Arial" w:cs="Arial"/>
              </w:rPr>
            </w:pPr>
            <w:r w:rsidRPr="003A196C">
              <w:rPr>
                <w:rFonts w:ascii="Arial" w:eastAsia="Arial" w:hAnsi="Arial" w:cs="Arial"/>
              </w:rPr>
              <w:t>Partido Alianza Verde</w:t>
            </w:r>
          </w:p>
          <w:p w:rsidR="00724640" w:rsidRPr="003A196C" w:rsidRDefault="00724640" w:rsidP="008D5376">
            <w:pPr>
              <w:spacing w:line="276" w:lineRule="auto"/>
              <w:jc w:val="both"/>
              <w:rPr>
                <w:rFonts w:ascii="Arial" w:hAnsi="Arial" w:cs="Arial"/>
                <w:noProof/>
                <w:lang w:eastAsia="es-CO"/>
              </w:rPr>
            </w:pPr>
          </w:p>
        </w:tc>
        <w:tc>
          <w:tcPr>
            <w:tcW w:w="4961" w:type="dxa"/>
          </w:tcPr>
          <w:p w:rsidR="00724640" w:rsidRDefault="00724640" w:rsidP="008D5376">
            <w:pPr>
              <w:widowControl w:val="0"/>
              <w:pBdr>
                <w:top w:val="nil"/>
                <w:left w:val="nil"/>
                <w:bottom w:val="nil"/>
                <w:right w:val="nil"/>
                <w:between w:val="nil"/>
              </w:pBdr>
              <w:jc w:val="both"/>
              <w:rPr>
                <w:rFonts w:ascii="Arial" w:eastAsia="Arial" w:hAnsi="Arial" w:cs="Arial"/>
                <w:noProof/>
                <w:lang w:eastAsia="es-CO"/>
              </w:rPr>
            </w:pPr>
          </w:p>
          <w:p w:rsidR="00536D95" w:rsidRDefault="00536D95" w:rsidP="008D5376">
            <w:pPr>
              <w:widowControl w:val="0"/>
              <w:pBdr>
                <w:top w:val="nil"/>
                <w:left w:val="nil"/>
                <w:bottom w:val="nil"/>
                <w:right w:val="nil"/>
                <w:between w:val="nil"/>
              </w:pBdr>
              <w:jc w:val="both"/>
              <w:rPr>
                <w:rFonts w:ascii="Arial" w:eastAsia="Arial" w:hAnsi="Arial" w:cs="Arial"/>
                <w:noProof/>
                <w:lang w:eastAsia="es-CO"/>
              </w:rPr>
            </w:pPr>
          </w:p>
          <w:p w:rsidR="00536D95" w:rsidRDefault="00536D95" w:rsidP="008D5376">
            <w:pPr>
              <w:widowControl w:val="0"/>
              <w:pBdr>
                <w:top w:val="nil"/>
                <w:left w:val="nil"/>
                <w:bottom w:val="nil"/>
                <w:right w:val="nil"/>
                <w:between w:val="nil"/>
              </w:pBdr>
              <w:jc w:val="both"/>
              <w:rPr>
                <w:rFonts w:ascii="Arial" w:eastAsia="Arial" w:hAnsi="Arial" w:cs="Arial"/>
                <w:noProof/>
                <w:lang w:eastAsia="es-CO"/>
              </w:rPr>
            </w:pPr>
          </w:p>
          <w:p w:rsidR="00536D95" w:rsidRDefault="00536D95" w:rsidP="008D5376">
            <w:pPr>
              <w:widowControl w:val="0"/>
              <w:pBdr>
                <w:top w:val="nil"/>
                <w:left w:val="nil"/>
                <w:bottom w:val="nil"/>
                <w:right w:val="nil"/>
                <w:between w:val="nil"/>
              </w:pBdr>
              <w:jc w:val="both"/>
              <w:rPr>
                <w:rFonts w:ascii="Arial" w:eastAsia="Arial" w:hAnsi="Arial" w:cs="Arial"/>
                <w:noProof/>
                <w:lang w:eastAsia="es-CO"/>
              </w:rPr>
            </w:pPr>
          </w:p>
          <w:p w:rsidR="00536D95" w:rsidRPr="003A196C" w:rsidRDefault="00536D95" w:rsidP="008D5376">
            <w:pPr>
              <w:widowControl w:val="0"/>
              <w:pBdr>
                <w:top w:val="nil"/>
                <w:left w:val="nil"/>
                <w:bottom w:val="nil"/>
                <w:right w:val="nil"/>
                <w:between w:val="nil"/>
              </w:pBdr>
              <w:jc w:val="both"/>
              <w:rPr>
                <w:rFonts w:ascii="Arial" w:eastAsia="Arial" w:hAnsi="Arial" w:cs="Arial"/>
              </w:rPr>
            </w:pPr>
          </w:p>
          <w:p w:rsidR="00724640" w:rsidRPr="003A196C" w:rsidRDefault="00724640" w:rsidP="008D5376">
            <w:pPr>
              <w:widowControl w:val="0"/>
              <w:jc w:val="both"/>
              <w:rPr>
                <w:rFonts w:ascii="Arial" w:hAnsi="Arial" w:cs="Arial"/>
                <w:b/>
              </w:rPr>
            </w:pPr>
            <w:r w:rsidRPr="003A196C">
              <w:rPr>
                <w:rFonts w:ascii="Arial" w:hAnsi="Arial" w:cs="Arial"/>
                <w:b/>
              </w:rPr>
              <w:t>JUAN DIEGO MUÑOZ CABRERA</w:t>
            </w:r>
          </w:p>
          <w:p w:rsidR="00724640" w:rsidRPr="003A196C" w:rsidRDefault="00724640" w:rsidP="008D5376">
            <w:pPr>
              <w:widowControl w:val="0"/>
              <w:jc w:val="both"/>
              <w:rPr>
                <w:rFonts w:ascii="Arial" w:hAnsi="Arial" w:cs="Arial"/>
              </w:rPr>
            </w:pPr>
            <w:r w:rsidRPr="003A196C">
              <w:rPr>
                <w:rFonts w:ascii="Arial" w:hAnsi="Arial" w:cs="Arial"/>
              </w:rPr>
              <w:t>Representante a la Cámara por el Meta</w:t>
            </w:r>
          </w:p>
          <w:p w:rsidR="00724640" w:rsidRPr="003A196C" w:rsidRDefault="00724640" w:rsidP="008D5376">
            <w:pPr>
              <w:spacing w:line="276" w:lineRule="auto"/>
              <w:jc w:val="both"/>
              <w:rPr>
                <w:rFonts w:ascii="Arial" w:eastAsia="Arial" w:hAnsi="Arial" w:cs="Arial"/>
              </w:rPr>
            </w:pPr>
            <w:r w:rsidRPr="003A196C">
              <w:rPr>
                <w:rFonts w:ascii="Arial" w:hAnsi="Arial" w:cs="Arial"/>
              </w:rPr>
              <w:t>Partido Alianza Verde</w:t>
            </w:r>
          </w:p>
        </w:tc>
      </w:tr>
      <w:tr w:rsidR="00724640" w:rsidRPr="003A196C" w:rsidTr="006F1267">
        <w:tc>
          <w:tcPr>
            <w:tcW w:w="4673" w:type="dxa"/>
          </w:tcPr>
          <w:p w:rsidR="00724640" w:rsidRDefault="00724640" w:rsidP="008D5376">
            <w:pPr>
              <w:pBdr>
                <w:top w:val="none" w:sz="0" w:space="0" w:color="000000"/>
                <w:left w:val="none" w:sz="0" w:space="0" w:color="000000"/>
                <w:bottom w:val="none" w:sz="0" w:space="0" w:color="000000"/>
                <w:right w:val="none" w:sz="0" w:space="0" w:color="000000"/>
                <w:between w:val="none" w:sz="0" w:space="0" w:color="000000"/>
              </w:pBdr>
              <w:jc w:val="both"/>
              <w:rPr>
                <w:rFonts w:ascii="Arial" w:eastAsia="Bookman Old Style" w:hAnsi="Arial" w:cs="Arial"/>
                <w:noProof/>
                <w:lang w:eastAsia="es-CO"/>
              </w:rPr>
            </w:pPr>
          </w:p>
          <w:p w:rsidR="00536D95" w:rsidRDefault="00536D95" w:rsidP="008D5376">
            <w:pPr>
              <w:pBdr>
                <w:top w:val="none" w:sz="0" w:space="0" w:color="000000"/>
                <w:left w:val="none" w:sz="0" w:space="0" w:color="000000"/>
                <w:bottom w:val="none" w:sz="0" w:space="0" w:color="000000"/>
                <w:right w:val="none" w:sz="0" w:space="0" w:color="000000"/>
                <w:between w:val="none" w:sz="0" w:space="0" w:color="000000"/>
              </w:pBdr>
              <w:jc w:val="both"/>
              <w:rPr>
                <w:rFonts w:ascii="Arial" w:eastAsia="Bookman Old Style" w:hAnsi="Arial" w:cs="Arial"/>
                <w:noProof/>
                <w:lang w:eastAsia="es-CO"/>
              </w:rPr>
            </w:pPr>
          </w:p>
          <w:p w:rsidR="00536D95" w:rsidRDefault="00536D95" w:rsidP="008D5376">
            <w:pPr>
              <w:pBdr>
                <w:top w:val="none" w:sz="0" w:space="0" w:color="000000"/>
                <w:left w:val="none" w:sz="0" w:space="0" w:color="000000"/>
                <w:bottom w:val="none" w:sz="0" w:space="0" w:color="000000"/>
                <w:right w:val="none" w:sz="0" w:space="0" w:color="000000"/>
                <w:between w:val="none" w:sz="0" w:space="0" w:color="000000"/>
              </w:pBdr>
              <w:jc w:val="both"/>
              <w:rPr>
                <w:rFonts w:ascii="Arial" w:eastAsia="Bookman Old Style" w:hAnsi="Arial" w:cs="Arial"/>
                <w:noProof/>
                <w:lang w:eastAsia="es-CO"/>
              </w:rPr>
            </w:pPr>
          </w:p>
          <w:p w:rsidR="00536D95" w:rsidRDefault="00536D95" w:rsidP="008D5376">
            <w:pPr>
              <w:pBdr>
                <w:top w:val="none" w:sz="0" w:space="0" w:color="000000"/>
                <w:left w:val="none" w:sz="0" w:space="0" w:color="000000"/>
                <w:bottom w:val="none" w:sz="0" w:space="0" w:color="000000"/>
                <w:right w:val="none" w:sz="0" w:space="0" w:color="000000"/>
                <w:between w:val="none" w:sz="0" w:space="0" w:color="000000"/>
              </w:pBdr>
              <w:jc w:val="both"/>
              <w:rPr>
                <w:rFonts w:ascii="Arial" w:eastAsia="Bookman Old Style" w:hAnsi="Arial" w:cs="Arial"/>
                <w:noProof/>
                <w:lang w:eastAsia="es-CO"/>
              </w:rPr>
            </w:pPr>
          </w:p>
          <w:p w:rsidR="00536D95" w:rsidRPr="003A196C" w:rsidRDefault="00536D95" w:rsidP="008D5376">
            <w:pPr>
              <w:pBdr>
                <w:top w:val="none" w:sz="0" w:space="0" w:color="000000"/>
                <w:left w:val="none" w:sz="0" w:space="0" w:color="000000"/>
                <w:bottom w:val="none" w:sz="0" w:space="0" w:color="000000"/>
                <w:right w:val="none" w:sz="0" w:space="0" w:color="000000"/>
                <w:between w:val="none" w:sz="0" w:space="0" w:color="000000"/>
              </w:pBdr>
              <w:jc w:val="both"/>
              <w:rPr>
                <w:rFonts w:ascii="Arial" w:eastAsia="Bookman Old Style" w:hAnsi="Arial" w:cs="Arial"/>
              </w:rPr>
            </w:pPr>
          </w:p>
          <w:p w:rsidR="00724640" w:rsidRPr="003A196C" w:rsidRDefault="00724640" w:rsidP="008D537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rPr>
            </w:pPr>
            <w:r w:rsidRPr="003A196C">
              <w:rPr>
                <w:rFonts w:ascii="Arial" w:eastAsia="Arial" w:hAnsi="Arial" w:cs="Arial"/>
                <w:b/>
              </w:rPr>
              <w:t>CAROLINA GIRALDO BOTERO</w:t>
            </w:r>
          </w:p>
          <w:p w:rsidR="00724640" w:rsidRPr="003A196C" w:rsidRDefault="00724640" w:rsidP="008D5376">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rPr>
            </w:pPr>
            <w:r w:rsidRPr="003A196C">
              <w:rPr>
                <w:rFonts w:ascii="Arial" w:eastAsia="Arial" w:hAnsi="Arial" w:cs="Arial"/>
              </w:rPr>
              <w:t>Representante a la Cámara por Risaralda</w:t>
            </w:r>
          </w:p>
          <w:p w:rsidR="00724640" w:rsidRPr="003A196C" w:rsidRDefault="00724640" w:rsidP="008D5376">
            <w:pPr>
              <w:spacing w:line="276" w:lineRule="auto"/>
              <w:jc w:val="both"/>
              <w:rPr>
                <w:rFonts w:ascii="Arial" w:hAnsi="Arial" w:cs="Arial"/>
                <w:noProof/>
                <w:lang w:eastAsia="es-CO"/>
              </w:rPr>
            </w:pPr>
            <w:r w:rsidRPr="003A196C">
              <w:rPr>
                <w:rFonts w:ascii="Arial" w:eastAsia="Arial" w:hAnsi="Arial" w:cs="Arial"/>
              </w:rPr>
              <w:t>Partido Alianza Verde</w:t>
            </w:r>
          </w:p>
        </w:tc>
        <w:tc>
          <w:tcPr>
            <w:tcW w:w="4961" w:type="dxa"/>
          </w:tcPr>
          <w:p w:rsidR="00724640" w:rsidRDefault="00724640" w:rsidP="008D5376">
            <w:pPr>
              <w:spacing w:line="276" w:lineRule="auto"/>
              <w:jc w:val="both"/>
              <w:rPr>
                <w:rFonts w:ascii="Arial" w:eastAsia="Arial" w:hAnsi="Arial" w:cs="Arial"/>
              </w:rPr>
            </w:pPr>
          </w:p>
          <w:p w:rsidR="00536D95" w:rsidRDefault="00536D95" w:rsidP="008D5376">
            <w:pPr>
              <w:spacing w:line="276" w:lineRule="auto"/>
              <w:jc w:val="both"/>
              <w:rPr>
                <w:rFonts w:ascii="Arial" w:eastAsia="Arial" w:hAnsi="Arial" w:cs="Arial"/>
              </w:rPr>
            </w:pPr>
          </w:p>
          <w:p w:rsidR="00536D95" w:rsidRDefault="00536D95" w:rsidP="008D5376">
            <w:pPr>
              <w:spacing w:line="276" w:lineRule="auto"/>
              <w:jc w:val="both"/>
              <w:rPr>
                <w:rFonts w:ascii="Arial" w:eastAsia="Arial" w:hAnsi="Arial" w:cs="Arial"/>
              </w:rPr>
            </w:pPr>
          </w:p>
          <w:p w:rsidR="00536D95" w:rsidRPr="003A196C" w:rsidRDefault="00536D95" w:rsidP="008D5376">
            <w:pPr>
              <w:spacing w:line="276" w:lineRule="auto"/>
              <w:jc w:val="both"/>
              <w:rPr>
                <w:rFonts w:ascii="Arial" w:eastAsia="Arial" w:hAnsi="Arial" w:cs="Arial"/>
                <w:b/>
              </w:rPr>
            </w:pPr>
          </w:p>
          <w:p w:rsidR="00724640" w:rsidRPr="003A196C" w:rsidRDefault="00724640" w:rsidP="008D5376">
            <w:pPr>
              <w:spacing w:line="276" w:lineRule="auto"/>
              <w:jc w:val="both"/>
              <w:rPr>
                <w:rFonts w:ascii="Arial" w:eastAsia="Arial" w:hAnsi="Arial" w:cs="Arial"/>
                <w:b/>
              </w:rPr>
            </w:pPr>
            <w:r w:rsidRPr="003A196C">
              <w:rPr>
                <w:rFonts w:ascii="Arial" w:eastAsia="Arial" w:hAnsi="Arial" w:cs="Arial"/>
                <w:b/>
              </w:rPr>
              <w:t>CATHERINE JUVINAO CLAVIJO</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 xml:space="preserve">Representante a la Cámara </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Partido Alianza Verde</w:t>
            </w:r>
          </w:p>
        </w:tc>
      </w:tr>
      <w:tr w:rsidR="00724640" w:rsidRPr="003A196C" w:rsidTr="006F1267">
        <w:tc>
          <w:tcPr>
            <w:tcW w:w="4673" w:type="dxa"/>
          </w:tcPr>
          <w:p w:rsidR="00724640" w:rsidRDefault="00724640" w:rsidP="008D5376">
            <w:pPr>
              <w:widowControl w:val="0"/>
              <w:pBdr>
                <w:top w:val="nil"/>
                <w:left w:val="nil"/>
                <w:bottom w:val="nil"/>
                <w:right w:val="nil"/>
                <w:between w:val="nil"/>
              </w:pBdr>
              <w:jc w:val="both"/>
              <w:rPr>
                <w:rFonts w:ascii="Arial" w:eastAsia="Arial" w:hAnsi="Arial" w:cs="Arial"/>
                <w:noProof/>
                <w:lang w:eastAsia="es-CO"/>
              </w:rPr>
            </w:pPr>
          </w:p>
          <w:p w:rsidR="00536D95" w:rsidRDefault="00536D95" w:rsidP="008D5376">
            <w:pPr>
              <w:widowControl w:val="0"/>
              <w:pBdr>
                <w:top w:val="nil"/>
                <w:left w:val="nil"/>
                <w:bottom w:val="nil"/>
                <w:right w:val="nil"/>
                <w:between w:val="nil"/>
              </w:pBdr>
              <w:jc w:val="both"/>
              <w:rPr>
                <w:rFonts w:ascii="Arial" w:eastAsia="Arial" w:hAnsi="Arial" w:cs="Arial"/>
                <w:noProof/>
                <w:lang w:eastAsia="es-CO"/>
              </w:rPr>
            </w:pPr>
          </w:p>
          <w:p w:rsidR="00536D95" w:rsidRDefault="00536D95" w:rsidP="008D5376">
            <w:pPr>
              <w:widowControl w:val="0"/>
              <w:pBdr>
                <w:top w:val="nil"/>
                <w:left w:val="nil"/>
                <w:bottom w:val="nil"/>
                <w:right w:val="nil"/>
                <w:between w:val="nil"/>
              </w:pBdr>
              <w:jc w:val="both"/>
              <w:rPr>
                <w:rFonts w:ascii="Arial" w:eastAsia="Arial" w:hAnsi="Arial" w:cs="Arial"/>
                <w:noProof/>
                <w:lang w:eastAsia="es-CO"/>
              </w:rPr>
            </w:pPr>
          </w:p>
          <w:p w:rsidR="00536D95" w:rsidRDefault="00536D95" w:rsidP="008D5376">
            <w:pPr>
              <w:widowControl w:val="0"/>
              <w:pBdr>
                <w:top w:val="nil"/>
                <w:left w:val="nil"/>
                <w:bottom w:val="nil"/>
                <w:right w:val="nil"/>
                <w:between w:val="nil"/>
              </w:pBdr>
              <w:jc w:val="both"/>
              <w:rPr>
                <w:rFonts w:ascii="Arial" w:eastAsia="Arial" w:hAnsi="Arial" w:cs="Arial"/>
                <w:noProof/>
                <w:lang w:eastAsia="es-CO"/>
              </w:rPr>
            </w:pPr>
          </w:p>
          <w:p w:rsidR="00536D95" w:rsidRPr="003A196C" w:rsidRDefault="00536D95" w:rsidP="008D5376">
            <w:pPr>
              <w:widowControl w:val="0"/>
              <w:pBdr>
                <w:top w:val="nil"/>
                <w:left w:val="nil"/>
                <w:bottom w:val="nil"/>
                <w:right w:val="nil"/>
                <w:between w:val="nil"/>
              </w:pBdr>
              <w:jc w:val="both"/>
              <w:rPr>
                <w:rFonts w:ascii="Arial" w:eastAsia="Arial" w:hAnsi="Arial" w:cs="Arial"/>
              </w:rPr>
            </w:pPr>
          </w:p>
          <w:p w:rsidR="00724640" w:rsidRPr="003A196C" w:rsidRDefault="00724640" w:rsidP="008D5376">
            <w:pPr>
              <w:widowControl w:val="0"/>
              <w:pBdr>
                <w:top w:val="nil"/>
                <w:left w:val="nil"/>
                <w:bottom w:val="nil"/>
                <w:right w:val="nil"/>
                <w:between w:val="nil"/>
              </w:pBdr>
              <w:jc w:val="both"/>
              <w:rPr>
                <w:rFonts w:ascii="Arial" w:eastAsia="Arial" w:hAnsi="Arial" w:cs="Arial"/>
                <w:b/>
              </w:rPr>
            </w:pPr>
            <w:r w:rsidRPr="003A196C">
              <w:rPr>
                <w:rFonts w:ascii="Arial" w:eastAsia="Arial" w:hAnsi="Arial" w:cs="Arial"/>
                <w:b/>
              </w:rPr>
              <w:t>DUVALIER SÁNCHEZ ARANGO</w:t>
            </w:r>
          </w:p>
          <w:p w:rsidR="00724640" w:rsidRPr="003A196C" w:rsidRDefault="00724640" w:rsidP="008D5376">
            <w:pPr>
              <w:widowControl w:val="0"/>
              <w:pBdr>
                <w:top w:val="nil"/>
                <w:left w:val="nil"/>
                <w:bottom w:val="nil"/>
                <w:right w:val="nil"/>
                <w:between w:val="nil"/>
              </w:pBdr>
              <w:jc w:val="both"/>
              <w:rPr>
                <w:rFonts w:ascii="Arial" w:eastAsia="Arial" w:hAnsi="Arial" w:cs="Arial"/>
              </w:rPr>
            </w:pPr>
            <w:r w:rsidRPr="003A196C">
              <w:rPr>
                <w:rFonts w:ascii="Arial" w:eastAsia="Arial" w:hAnsi="Arial" w:cs="Arial"/>
              </w:rPr>
              <w:t>Representante a la Cámara por el Valle del Cauca</w:t>
            </w:r>
          </w:p>
          <w:p w:rsidR="00724640" w:rsidRPr="003A196C" w:rsidRDefault="00724640" w:rsidP="008D5376">
            <w:pPr>
              <w:widowControl w:val="0"/>
              <w:pBdr>
                <w:top w:val="nil"/>
                <w:left w:val="nil"/>
                <w:bottom w:val="nil"/>
                <w:right w:val="nil"/>
                <w:between w:val="nil"/>
              </w:pBdr>
              <w:jc w:val="both"/>
              <w:rPr>
                <w:rFonts w:ascii="Arial" w:eastAsia="Arial" w:hAnsi="Arial" w:cs="Arial"/>
              </w:rPr>
            </w:pPr>
            <w:r w:rsidRPr="003A196C">
              <w:rPr>
                <w:rFonts w:ascii="Arial" w:eastAsia="Arial" w:hAnsi="Arial" w:cs="Arial"/>
              </w:rPr>
              <w:t xml:space="preserve">Partido Alianza Verde </w:t>
            </w:r>
          </w:p>
          <w:p w:rsidR="00724640" w:rsidRPr="003A196C" w:rsidRDefault="00724640" w:rsidP="008D5376">
            <w:pPr>
              <w:spacing w:line="276" w:lineRule="auto"/>
              <w:jc w:val="both"/>
              <w:rPr>
                <w:rFonts w:ascii="Arial" w:hAnsi="Arial" w:cs="Arial"/>
                <w:noProof/>
                <w:lang w:eastAsia="es-CO"/>
              </w:rPr>
            </w:pPr>
          </w:p>
        </w:tc>
        <w:tc>
          <w:tcPr>
            <w:tcW w:w="4961" w:type="dxa"/>
          </w:tcPr>
          <w:p w:rsidR="00724640" w:rsidRDefault="00724640" w:rsidP="008D5376">
            <w:pPr>
              <w:spacing w:line="276" w:lineRule="auto"/>
              <w:jc w:val="both"/>
              <w:rPr>
                <w:rFonts w:ascii="Arial" w:eastAsia="Arial" w:hAnsi="Arial" w:cs="Arial"/>
                <w:b/>
              </w:rPr>
            </w:pPr>
          </w:p>
          <w:p w:rsidR="00536D95" w:rsidRDefault="00536D95" w:rsidP="008D5376">
            <w:pPr>
              <w:spacing w:line="276" w:lineRule="auto"/>
              <w:jc w:val="both"/>
              <w:rPr>
                <w:rFonts w:ascii="Arial" w:eastAsia="Arial" w:hAnsi="Arial" w:cs="Arial"/>
                <w:b/>
              </w:rPr>
            </w:pPr>
          </w:p>
          <w:p w:rsidR="00536D95" w:rsidRDefault="00536D95" w:rsidP="008D5376">
            <w:pPr>
              <w:spacing w:line="276" w:lineRule="auto"/>
              <w:jc w:val="both"/>
              <w:rPr>
                <w:rFonts w:ascii="Arial" w:eastAsia="Arial" w:hAnsi="Arial" w:cs="Arial"/>
                <w:b/>
              </w:rPr>
            </w:pPr>
          </w:p>
          <w:p w:rsidR="00536D95" w:rsidRPr="003A196C" w:rsidRDefault="00536D95" w:rsidP="008D5376">
            <w:pPr>
              <w:spacing w:line="276" w:lineRule="auto"/>
              <w:jc w:val="both"/>
              <w:rPr>
                <w:rFonts w:ascii="Arial" w:eastAsia="Arial" w:hAnsi="Arial" w:cs="Arial"/>
                <w:b/>
              </w:rPr>
            </w:pPr>
          </w:p>
          <w:p w:rsidR="00724640" w:rsidRPr="003A196C" w:rsidRDefault="00724640" w:rsidP="008D5376">
            <w:pPr>
              <w:spacing w:line="276" w:lineRule="auto"/>
              <w:jc w:val="both"/>
              <w:rPr>
                <w:rFonts w:ascii="Arial" w:eastAsia="Arial" w:hAnsi="Arial" w:cs="Arial"/>
                <w:b/>
              </w:rPr>
            </w:pPr>
            <w:r w:rsidRPr="003A196C">
              <w:rPr>
                <w:rFonts w:ascii="Arial" w:eastAsia="Arial" w:hAnsi="Arial" w:cs="Arial"/>
                <w:b/>
              </w:rPr>
              <w:t>Juan Camilo Londoño Barrera</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Representante a la Cámara por Antioquia</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Partido Alianza Verde</w:t>
            </w:r>
          </w:p>
        </w:tc>
      </w:tr>
      <w:tr w:rsidR="00724640" w:rsidRPr="003A196C" w:rsidTr="006F1267">
        <w:tc>
          <w:tcPr>
            <w:tcW w:w="4673" w:type="dxa"/>
          </w:tcPr>
          <w:p w:rsidR="00536D95" w:rsidRPr="003A196C" w:rsidRDefault="00536D95" w:rsidP="008D5376">
            <w:pPr>
              <w:spacing w:line="276" w:lineRule="auto"/>
              <w:jc w:val="both"/>
              <w:rPr>
                <w:rFonts w:ascii="Arial" w:hAnsi="Arial" w:cs="Arial"/>
                <w:noProof/>
                <w:lang w:eastAsia="es-CO"/>
              </w:rPr>
            </w:pPr>
          </w:p>
          <w:p w:rsidR="00724640" w:rsidRPr="003A196C" w:rsidRDefault="00724640" w:rsidP="008D5376">
            <w:pPr>
              <w:spacing w:line="276" w:lineRule="auto"/>
              <w:jc w:val="both"/>
              <w:rPr>
                <w:rFonts w:ascii="Arial" w:hAnsi="Arial" w:cs="Arial"/>
                <w:noProof/>
                <w:lang w:eastAsia="es-CO"/>
              </w:rPr>
            </w:pPr>
          </w:p>
          <w:p w:rsidR="00724640" w:rsidRPr="003A196C" w:rsidRDefault="00724640" w:rsidP="008D5376">
            <w:pPr>
              <w:spacing w:line="276" w:lineRule="auto"/>
              <w:jc w:val="both"/>
              <w:rPr>
                <w:rFonts w:ascii="Arial" w:hAnsi="Arial" w:cs="Arial"/>
                <w:noProof/>
                <w:lang w:eastAsia="es-CO"/>
              </w:rPr>
            </w:pPr>
          </w:p>
          <w:p w:rsidR="00724640" w:rsidRPr="003A196C" w:rsidRDefault="00724640" w:rsidP="008D5376">
            <w:pPr>
              <w:spacing w:line="276" w:lineRule="auto"/>
              <w:jc w:val="both"/>
              <w:rPr>
                <w:rFonts w:ascii="Arial" w:hAnsi="Arial" w:cs="Arial"/>
                <w:noProof/>
                <w:lang w:eastAsia="es-CO"/>
              </w:rPr>
            </w:pPr>
          </w:p>
          <w:p w:rsidR="00724640" w:rsidRPr="003A196C" w:rsidRDefault="00724640" w:rsidP="008D5376">
            <w:pPr>
              <w:widowControl w:val="0"/>
              <w:rPr>
                <w:rFonts w:ascii="Arial" w:eastAsia="Arial Narrow" w:hAnsi="Arial" w:cs="Arial"/>
                <w:b/>
              </w:rPr>
            </w:pPr>
          </w:p>
          <w:p w:rsidR="00724640" w:rsidRPr="003A196C" w:rsidRDefault="00724640" w:rsidP="008D5376">
            <w:pPr>
              <w:widowControl w:val="0"/>
              <w:rPr>
                <w:rFonts w:ascii="Arial" w:eastAsia="Arial Narrow" w:hAnsi="Arial" w:cs="Arial"/>
                <w:b/>
              </w:rPr>
            </w:pPr>
            <w:r w:rsidRPr="003A196C">
              <w:rPr>
                <w:rFonts w:ascii="Arial" w:eastAsia="Arial Narrow" w:hAnsi="Arial" w:cs="Arial"/>
                <w:b/>
              </w:rPr>
              <w:t>JAIME RAÚL SALAMANCA TORRES</w:t>
            </w:r>
          </w:p>
          <w:p w:rsidR="00724640" w:rsidRPr="003A196C" w:rsidRDefault="00724640" w:rsidP="008D5376">
            <w:pPr>
              <w:widowControl w:val="0"/>
              <w:rPr>
                <w:rFonts w:ascii="Arial" w:eastAsia="Arial Narrow" w:hAnsi="Arial" w:cs="Arial"/>
              </w:rPr>
            </w:pPr>
            <w:r w:rsidRPr="003A196C">
              <w:rPr>
                <w:rFonts w:ascii="Arial" w:eastAsia="Arial Narrow" w:hAnsi="Arial" w:cs="Arial"/>
              </w:rPr>
              <w:t xml:space="preserve">Representante a la Cámara por Boyacá </w:t>
            </w:r>
          </w:p>
          <w:p w:rsidR="00724640" w:rsidRPr="003A196C" w:rsidRDefault="00724640" w:rsidP="008D5376">
            <w:pPr>
              <w:spacing w:line="276" w:lineRule="auto"/>
              <w:rPr>
                <w:rFonts w:ascii="Arial" w:hAnsi="Arial" w:cs="Arial"/>
                <w:noProof/>
                <w:lang w:eastAsia="es-CO"/>
              </w:rPr>
            </w:pPr>
            <w:r w:rsidRPr="003A196C">
              <w:rPr>
                <w:rFonts w:ascii="Arial" w:eastAsia="Arial Narrow" w:hAnsi="Arial" w:cs="Arial"/>
              </w:rPr>
              <w:t>Partido Alianza Verde</w:t>
            </w:r>
          </w:p>
          <w:p w:rsidR="00724640" w:rsidRPr="003A196C" w:rsidRDefault="00724640" w:rsidP="008D5376">
            <w:pPr>
              <w:spacing w:line="276" w:lineRule="auto"/>
              <w:jc w:val="right"/>
              <w:rPr>
                <w:rFonts w:ascii="Arial" w:hAnsi="Arial" w:cs="Arial"/>
                <w:noProof/>
                <w:lang w:eastAsia="es-CO"/>
              </w:rPr>
            </w:pPr>
          </w:p>
          <w:p w:rsidR="00724640" w:rsidRDefault="00724640" w:rsidP="008D5376">
            <w:pPr>
              <w:spacing w:line="276" w:lineRule="auto"/>
              <w:jc w:val="right"/>
              <w:rPr>
                <w:rFonts w:ascii="Arial" w:hAnsi="Arial" w:cs="Arial"/>
                <w:noProof/>
                <w:lang w:eastAsia="es-CO"/>
              </w:rPr>
            </w:pPr>
          </w:p>
          <w:p w:rsidR="00536D95" w:rsidRDefault="00536D95" w:rsidP="008D5376">
            <w:pPr>
              <w:spacing w:line="276" w:lineRule="auto"/>
              <w:jc w:val="right"/>
              <w:rPr>
                <w:rFonts w:ascii="Arial" w:hAnsi="Arial" w:cs="Arial"/>
                <w:noProof/>
                <w:lang w:eastAsia="es-CO"/>
              </w:rPr>
            </w:pPr>
          </w:p>
          <w:p w:rsidR="00536D95" w:rsidRPr="003A196C" w:rsidRDefault="00536D95" w:rsidP="008D5376">
            <w:pPr>
              <w:spacing w:line="276" w:lineRule="auto"/>
              <w:jc w:val="right"/>
              <w:rPr>
                <w:rFonts w:ascii="Arial" w:hAnsi="Arial" w:cs="Arial"/>
                <w:noProof/>
                <w:lang w:eastAsia="es-CO"/>
              </w:rPr>
            </w:pPr>
          </w:p>
        </w:tc>
        <w:tc>
          <w:tcPr>
            <w:tcW w:w="4961" w:type="dxa"/>
          </w:tcPr>
          <w:p w:rsidR="00724640" w:rsidRDefault="00724640" w:rsidP="008D5376">
            <w:pPr>
              <w:spacing w:line="276" w:lineRule="auto"/>
              <w:jc w:val="both"/>
              <w:rPr>
                <w:rFonts w:ascii="Arial" w:eastAsia="Arial" w:hAnsi="Arial" w:cs="Arial"/>
                <w:b/>
              </w:rPr>
            </w:pPr>
          </w:p>
          <w:p w:rsidR="00536D95" w:rsidRDefault="00536D95" w:rsidP="008D5376">
            <w:pPr>
              <w:spacing w:line="276" w:lineRule="auto"/>
              <w:jc w:val="both"/>
              <w:rPr>
                <w:rFonts w:ascii="Arial" w:eastAsia="Arial" w:hAnsi="Arial" w:cs="Arial"/>
                <w:b/>
              </w:rPr>
            </w:pPr>
          </w:p>
          <w:p w:rsidR="00536D95" w:rsidRPr="003A196C" w:rsidRDefault="00536D95" w:rsidP="008D5376">
            <w:pPr>
              <w:spacing w:line="276" w:lineRule="auto"/>
              <w:jc w:val="both"/>
              <w:rPr>
                <w:rFonts w:ascii="Arial" w:eastAsia="Arial" w:hAnsi="Arial" w:cs="Arial"/>
                <w:b/>
              </w:rPr>
            </w:pPr>
          </w:p>
          <w:p w:rsidR="00724640" w:rsidRPr="003A196C" w:rsidRDefault="00724640" w:rsidP="008D5376">
            <w:pPr>
              <w:spacing w:line="276" w:lineRule="auto"/>
              <w:jc w:val="both"/>
              <w:rPr>
                <w:rFonts w:ascii="Arial" w:eastAsia="Arial" w:hAnsi="Arial" w:cs="Arial"/>
                <w:b/>
              </w:rPr>
            </w:pPr>
            <w:r w:rsidRPr="003A196C">
              <w:rPr>
                <w:rFonts w:ascii="Arial" w:eastAsia="Arial" w:hAnsi="Arial" w:cs="Arial"/>
                <w:b/>
              </w:rPr>
              <w:t>JENNIFER PEDRAZA SANDOVAL</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Representante a la Cámara por Bogotá</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Partido Dignidad</w:t>
            </w:r>
          </w:p>
        </w:tc>
      </w:tr>
      <w:tr w:rsidR="00724640" w:rsidRPr="003A196C" w:rsidTr="006F1267">
        <w:tc>
          <w:tcPr>
            <w:tcW w:w="4673" w:type="dxa"/>
          </w:tcPr>
          <w:p w:rsidR="00724640" w:rsidRPr="003A196C" w:rsidRDefault="00724640" w:rsidP="008D5376">
            <w:pPr>
              <w:spacing w:line="276" w:lineRule="auto"/>
              <w:jc w:val="both"/>
              <w:rPr>
                <w:rFonts w:ascii="Arial" w:hAnsi="Arial" w:cs="Arial"/>
                <w:b/>
                <w:noProof/>
                <w:lang w:eastAsia="es-CO"/>
              </w:rPr>
            </w:pPr>
          </w:p>
          <w:p w:rsidR="00724640" w:rsidRPr="003A196C" w:rsidRDefault="00724640" w:rsidP="008D5376">
            <w:pPr>
              <w:spacing w:line="276" w:lineRule="auto"/>
              <w:jc w:val="both"/>
              <w:rPr>
                <w:rFonts w:ascii="Arial" w:hAnsi="Arial" w:cs="Arial"/>
                <w:b/>
                <w:noProof/>
                <w:lang w:eastAsia="es-CO"/>
              </w:rPr>
            </w:pPr>
          </w:p>
          <w:p w:rsidR="00724640" w:rsidRPr="003A196C" w:rsidRDefault="00724640" w:rsidP="008D5376">
            <w:pPr>
              <w:spacing w:line="276" w:lineRule="auto"/>
              <w:jc w:val="both"/>
              <w:rPr>
                <w:rFonts w:ascii="Arial" w:hAnsi="Arial" w:cs="Arial"/>
                <w:b/>
                <w:noProof/>
                <w:lang w:eastAsia="es-CO"/>
              </w:rPr>
            </w:pPr>
            <w:r w:rsidRPr="003A196C">
              <w:rPr>
                <w:rFonts w:ascii="Arial" w:hAnsi="Arial" w:cs="Arial"/>
                <w:b/>
                <w:noProof/>
                <w:lang w:eastAsia="es-CO"/>
              </w:rPr>
              <w:t>SANTIAGO OSORIO MARIN  </w:t>
            </w:r>
          </w:p>
          <w:p w:rsidR="00724640" w:rsidRPr="003A196C" w:rsidRDefault="00724640" w:rsidP="008D5376">
            <w:pPr>
              <w:spacing w:line="276" w:lineRule="auto"/>
              <w:jc w:val="both"/>
              <w:rPr>
                <w:rFonts w:ascii="Arial" w:hAnsi="Arial" w:cs="Arial"/>
                <w:noProof/>
                <w:lang w:eastAsia="es-CO"/>
              </w:rPr>
            </w:pPr>
            <w:r w:rsidRPr="003A196C">
              <w:rPr>
                <w:rFonts w:ascii="Arial" w:hAnsi="Arial" w:cs="Arial"/>
                <w:noProof/>
                <w:lang w:eastAsia="es-CO"/>
              </w:rPr>
              <w:t>Representante a la Cámara</w:t>
            </w:r>
          </w:p>
          <w:p w:rsidR="00724640" w:rsidRPr="003A196C" w:rsidRDefault="00724640" w:rsidP="008D5376">
            <w:pPr>
              <w:spacing w:line="276" w:lineRule="auto"/>
              <w:jc w:val="both"/>
              <w:rPr>
                <w:rFonts w:ascii="Arial" w:hAnsi="Arial" w:cs="Arial"/>
                <w:noProof/>
                <w:lang w:eastAsia="es-CO"/>
              </w:rPr>
            </w:pPr>
            <w:r w:rsidRPr="003A196C">
              <w:rPr>
                <w:rFonts w:ascii="Arial" w:hAnsi="Arial" w:cs="Arial"/>
                <w:noProof/>
                <w:lang w:eastAsia="es-CO"/>
              </w:rPr>
              <w:t>Coalición Alianza Verde - Pacto Histórico</w:t>
            </w:r>
          </w:p>
        </w:tc>
        <w:tc>
          <w:tcPr>
            <w:tcW w:w="4961" w:type="dxa"/>
          </w:tcPr>
          <w:p w:rsidR="00724640" w:rsidRPr="003A196C" w:rsidRDefault="00724640" w:rsidP="008D5376">
            <w:pPr>
              <w:spacing w:line="276" w:lineRule="auto"/>
              <w:jc w:val="both"/>
              <w:rPr>
                <w:rFonts w:ascii="Arial" w:eastAsia="Arial" w:hAnsi="Arial" w:cs="Arial"/>
                <w:b/>
              </w:rPr>
            </w:pPr>
          </w:p>
          <w:p w:rsidR="00724640" w:rsidRPr="003A196C" w:rsidRDefault="00724640" w:rsidP="008D5376">
            <w:pPr>
              <w:spacing w:line="276" w:lineRule="auto"/>
              <w:jc w:val="both"/>
              <w:rPr>
                <w:rFonts w:ascii="Arial" w:eastAsia="Arial" w:hAnsi="Arial" w:cs="Arial"/>
                <w:b/>
              </w:rPr>
            </w:pPr>
          </w:p>
          <w:p w:rsidR="00724640" w:rsidRPr="003A196C" w:rsidRDefault="00724640" w:rsidP="008D5376">
            <w:pPr>
              <w:spacing w:line="276" w:lineRule="auto"/>
              <w:jc w:val="both"/>
              <w:rPr>
                <w:rFonts w:ascii="Arial" w:eastAsia="Arial" w:hAnsi="Arial" w:cs="Arial"/>
                <w:b/>
              </w:rPr>
            </w:pPr>
            <w:r w:rsidRPr="003A196C">
              <w:rPr>
                <w:rFonts w:ascii="Arial" w:eastAsia="Arial" w:hAnsi="Arial" w:cs="Arial"/>
                <w:b/>
              </w:rPr>
              <w:t xml:space="preserve">FABIÁN DÍAZ PLATA </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 xml:space="preserve">Senador de la República </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rPr>
              <w:t xml:space="preserve">Partido Alianza Verde </w:t>
            </w:r>
          </w:p>
          <w:p w:rsidR="00724640" w:rsidRPr="003A196C" w:rsidRDefault="00724640" w:rsidP="008D5376">
            <w:pPr>
              <w:spacing w:line="276" w:lineRule="auto"/>
              <w:jc w:val="both"/>
              <w:rPr>
                <w:rFonts w:ascii="Arial" w:eastAsia="Arial" w:hAnsi="Arial" w:cs="Arial"/>
              </w:rPr>
            </w:pPr>
          </w:p>
        </w:tc>
      </w:tr>
      <w:tr w:rsidR="00724640" w:rsidRPr="003A196C" w:rsidTr="006F1267">
        <w:tc>
          <w:tcPr>
            <w:tcW w:w="4673" w:type="dxa"/>
          </w:tcPr>
          <w:p w:rsidR="00724640" w:rsidRDefault="00724640" w:rsidP="008D5376">
            <w:pPr>
              <w:spacing w:line="276" w:lineRule="auto"/>
              <w:jc w:val="both"/>
              <w:rPr>
                <w:rFonts w:ascii="Arial" w:hAnsi="Arial" w:cs="Arial"/>
                <w:b/>
                <w:noProof/>
                <w:lang w:eastAsia="es-CO"/>
              </w:rPr>
            </w:pPr>
          </w:p>
          <w:p w:rsidR="00536D95" w:rsidRDefault="00536D95" w:rsidP="008D5376">
            <w:pPr>
              <w:spacing w:line="276" w:lineRule="auto"/>
              <w:jc w:val="both"/>
              <w:rPr>
                <w:rFonts w:ascii="Arial" w:hAnsi="Arial" w:cs="Arial"/>
                <w:b/>
                <w:noProof/>
                <w:lang w:eastAsia="es-CO"/>
              </w:rPr>
            </w:pPr>
          </w:p>
          <w:p w:rsidR="00536D95" w:rsidRDefault="00536D95" w:rsidP="008D5376">
            <w:pPr>
              <w:spacing w:line="276" w:lineRule="auto"/>
              <w:jc w:val="both"/>
              <w:rPr>
                <w:rFonts w:ascii="Arial" w:hAnsi="Arial" w:cs="Arial"/>
                <w:b/>
                <w:noProof/>
                <w:lang w:eastAsia="es-CO"/>
              </w:rPr>
            </w:pPr>
            <w:bookmarkStart w:id="2" w:name="_GoBack"/>
            <w:bookmarkEnd w:id="2"/>
          </w:p>
          <w:p w:rsidR="00536D95" w:rsidRPr="003A196C" w:rsidRDefault="00536D95" w:rsidP="008D5376">
            <w:pPr>
              <w:spacing w:line="276" w:lineRule="auto"/>
              <w:jc w:val="both"/>
              <w:rPr>
                <w:rFonts w:ascii="Arial" w:hAnsi="Arial" w:cs="Arial"/>
                <w:b/>
                <w:noProof/>
                <w:lang w:eastAsia="es-CO"/>
              </w:rPr>
            </w:pPr>
          </w:p>
          <w:p w:rsidR="00724640" w:rsidRPr="003A196C" w:rsidRDefault="00724640" w:rsidP="008D5376">
            <w:pPr>
              <w:spacing w:line="276" w:lineRule="auto"/>
              <w:jc w:val="both"/>
              <w:rPr>
                <w:rFonts w:ascii="Arial" w:hAnsi="Arial" w:cs="Arial"/>
                <w:b/>
                <w:noProof/>
                <w:lang w:eastAsia="es-CO"/>
              </w:rPr>
            </w:pPr>
            <w:r w:rsidRPr="003A196C">
              <w:rPr>
                <w:rFonts w:ascii="Arial" w:hAnsi="Arial" w:cs="Arial"/>
                <w:b/>
                <w:noProof/>
                <w:lang w:eastAsia="es-CO"/>
              </w:rPr>
              <w:t>JUAN SEBASTIÁN GÓMEZ GONZÁLEZ</w:t>
            </w:r>
          </w:p>
          <w:p w:rsidR="00724640" w:rsidRPr="003A196C" w:rsidRDefault="00724640" w:rsidP="008D5376">
            <w:pPr>
              <w:spacing w:line="276" w:lineRule="auto"/>
              <w:jc w:val="both"/>
              <w:rPr>
                <w:rFonts w:ascii="Arial" w:hAnsi="Arial" w:cs="Arial"/>
                <w:noProof/>
                <w:lang w:eastAsia="es-CO"/>
              </w:rPr>
            </w:pPr>
            <w:r w:rsidRPr="003A196C">
              <w:rPr>
                <w:rFonts w:ascii="Arial" w:hAnsi="Arial" w:cs="Arial"/>
                <w:noProof/>
                <w:lang w:eastAsia="es-CO"/>
              </w:rPr>
              <w:t>Representante a la Cámara por Caldas</w:t>
            </w:r>
          </w:p>
          <w:p w:rsidR="00724640" w:rsidRPr="003A196C" w:rsidRDefault="00724640" w:rsidP="008D5376">
            <w:pPr>
              <w:spacing w:line="276" w:lineRule="auto"/>
              <w:jc w:val="both"/>
              <w:rPr>
                <w:rFonts w:ascii="Arial" w:hAnsi="Arial" w:cs="Arial"/>
                <w:noProof/>
                <w:lang w:eastAsia="es-CO"/>
              </w:rPr>
            </w:pPr>
            <w:r w:rsidRPr="003A196C">
              <w:rPr>
                <w:rFonts w:ascii="Arial" w:hAnsi="Arial" w:cs="Arial"/>
                <w:noProof/>
                <w:lang w:eastAsia="es-CO"/>
              </w:rPr>
              <w:t>Nuevo Liberalismo</w:t>
            </w:r>
          </w:p>
          <w:p w:rsidR="00724640" w:rsidRPr="003A196C" w:rsidRDefault="00724640" w:rsidP="008D5376">
            <w:pPr>
              <w:spacing w:line="276" w:lineRule="auto"/>
              <w:jc w:val="both"/>
              <w:rPr>
                <w:rFonts w:ascii="Arial" w:hAnsi="Arial" w:cs="Arial"/>
                <w:noProof/>
                <w:lang w:eastAsia="es-CO"/>
              </w:rPr>
            </w:pPr>
          </w:p>
        </w:tc>
        <w:tc>
          <w:tcPr>
            <w:tcW w:w="4961" w:type="dxa"/>
          </w:tcPr>
          <w:p w:rsidR="00724640" w:rsidRDefault="00724640" w:rsidP="008D5376">
            <w:pPr>
              <w:widowControl w:val="0"/>
              <w:jc w:val="both"/>
              <w:rPr>
                <w:rFonts w:ascii="Arial" w:eastAsia="Arial" w:hAnsi="Arial" w:cs="Arial"/>
                <w:b/>
                <w:noProof/>
                <w:color w:val="222222"/>
                <w:sz w:val="22"/>
                <w:szCs w:val="22"/>
                <w:highlight w:val="white"/>
                <w:lang w:eastAsia="es-CO"/>
              </w:rPr>
            </w:pPr>
          </w:p>
          <w:p w:rsidR="00536D95" w:rsidRDefault="00536D95" w:rsidP="008D5376">
            <w:pPr>
              <w:widowControl w:val="0"/>
              <w:jc w:val="both"/>
              <w:rPr>
                <w:rFonts w:ascii="Arial" w:eastAsia="Arial" w:hAnsi="Arial" w:cs="Arial"/>
                <w:b/>
                <w:noProof/>
                <w:color w:val="222222"/>
                <w:sz w:val="22"/>
                <w:szCs w:val="22"/>
                <w:highlight w:val="white"/>
                <w:lang w:eastAsia="es-CO"/>
              </w:rPr>
            </w:pPr>
          </w:p>
          <w:p w:rsidR="00536D95" w:rsidRDefault="00536D95" w:rsidP="008D5376">
            <w:pPr>
              <w:widowControl w:val="0"/>
              <w:jc w:val="both"/>
              <w:rPr>
                <w:rFonts w:ascii="Arial" w:eastAsia="Arial" w:hAnsi="Arial" w:cs="Arial"/>
                <w:b/>
                <w:noProof/>
                <w:color w:val="222222"/>
                <w:sz w:val="22"/>
                <w:szCs w:val="22"/>
                <w:highlight w:val="white"/>
                <w:lang w:eastAsia="es-CO"/>
              </w:rPr>
            </w:pPr>
          </w:p>
          <w:p w:rsidR="00536D95" w:rsidRPr="003A196C" w:rsidRDefault="00536D95" w:rsidP="008D5376">
            <w:pPr>
              <w:widowControl w:val="0"/>
              <w:jc w:val="both"/>
              <w:rPr>
                <w:rFonts w:ascii="Arial" w:eastAsia="Arial" w:hAnsi="Arial" w:cs="Arial"/>
                <w:b/>
                <w:color w:val="222222"/>
                <w:sz w:val="22"/>
                <w:szCs w:val="22"/>
                <w:highlight w:val="white"/>
              </w:rPr>
            </w:pPr>
          </w:p>
          <w:p w:rsidR="00724640" w:rsidRPr="003A196C" w:rsidRDefault="00724640" w:rsidP="008D5376">
            <w:pPr>
              <w:widowControl w:val="0"/>
              <w:jc w:val="both"/>
              <w:rPr>
                <w:rFonts w:ascii="Arial" w:eastAsia="Arial" w:hAnsi="Arial" w:cs="Arial"/>
                <w:b/>
                <w:color w:val="222222"/>
                <w:sz w:val="22"/>
                <w:szCs w:val="22"/>
                <w:highlight w:val="white"/>
              </w:rPr>
            </w:pPr>
            <w:r w:rsidRPr="003A196C">
              <w:rPr>
                <w:rFonts w:ascii="Arial" w:eastAsia="Arial" w:hAnsi="Arial" w:cs="Arial"/>
                <w:b/>
                <w:color w:val="222222"/>
                <w:sz w:val="22"/>
                <w:szCs w:val="22"/>
                <w:highlight w:val="white"/>
              </w:rPr>
              <w:t>IVÁN LEONIDAS NAME VASQUEZ</w:t>
            </w:r>
          </w:p>
          <w:p w:rsidR="00724640" w:rsidRPr="003A196C" w:rsidRDefault="00724640" w:rsidP="008D5376">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222222"/>
                <w:sz w:val="22"/>
                <w:szCs w:val="22"/>
                <w:highlight w:val="white"/>
              </w:rPr>
            </w:pPr>
            <w:r w:rsidRPr="003A196C">
              <w:rPr>
                <w:rFonts w:ascii="Arial" w:eastAsia="Arial" w:hAnsi="Arial" w:cs="Arial"/>
                <w:color w:val="222222"/>
                <w:sz w:val="22"/>
                <w:szCs w:val="22"/>
                <w:highlight w:val="white"/>
              </w:rPr>
              <w:t>Senador de la República</w:t>
            </w:r>
          </w:p>
          <w:p w:rsidR="00724640" w:rsidRPr="003A196C" w:rsidRDefault="00724640" w:rsidP="008D5376">
            <w:pPr>
              <w:spacing w:line="276" w:lineRule="auto"/>
              <w:jc w:val="both"/>
              <w:rPr>
                <w:rFonts w:ascii="Arial" w:eastAsia="Arial" w:hAnsi="Arial" w:cs="Arial"/>
              </w:rPr>
            </w:pPr>
            <w:r w:rsidRPr="003A196C">
              <w:rPr>
                <w:rFonts w:ascii="Arial" w:eastAsia="Arial" w:hAnsi="Arial" w:cs="Arial"/>
                <w:color w:val="222222"/>
                <w:sz w:val="22"/>
                <w:szCs w:val="22"/>
                <w:highlight w:val="white"/>
              </w:rPr>
              <w:t>Partido Alianza Verde</w:t>
            </w:r>
          </w:p>
        </w:tc>
      </w:tr>
    </w:tbl>
    <w:p w:rsidR="00724640" w:rsidRDefault="00724640">
      <w:pPr>
        <w:spacing w:line="276" w:lineRule="auto"/>
        <w:jc w:val="both"/>
        <w:rPr>
          <w:rFonts w:ascii="Arial" w:eastAsia="Arial" w:hAnsi="Arial" w:cs="Arial"/>
        </w:rPr>
      </w:pPr>
    </w:p>
    <w:p w:rsidR="00724640" w:rsidRDefault="00724640">
      <w:pPr>
        <w:spacing w:line="276" w:lineRule="auto"/>
        <w:jc w:val="both"/>
        <w:rPr>
          <w:rFonts w:ascii="Arial" w:eastAsia="Arial" w:hAnsi="Arial" w:cs="Arial"/>
        </w:rPr>
      </w:pPr>
    </w:p>
    <w:p w:rsidR="006365DE" w:rsidRDefault="006365DE">
      <w:pPr>
        <w:rPr>
          <w:rFonts w:ascii="Arial" w:eastAsia="Arial" w:hAnsi="Arial" w:cs="Arial"/>
        </w:rPr>
      </w:pPr>
    </w:p>
    <w:p w:rsidR="006365DE" w:rsidRDefault="006365DE">
      <w:pPr>
        <w:spacing w:after="160" w:line="259" w:lineRule="auto"/>
        <w:rPr>
          <w:rFonts w:ascii="Arial" w:eastAsia="Arial" w:hAnsi="Arial" w:cs="Arial"/>
        </w:rPr>
      </w:pPr>
    </w:p>
    <w:p w:rsidR="006365DE" w:rsidRDefault="006365DE">
      <w:pPr>
        <w:spacing w:after="160" w:line="259" w:lineRule="auto"/>
        <w:rPr>
          <w:rFonts w:ascii="Arial" w:eastAsia="Arial" w:hAnsi="Arial" w:cs="Arial"/>
        </w:rPr>
      </w:pPr>
    </w:p>
    <w:p w:rsidR="006365DE" w:rsidRDefault="006365DE">
      <w:pPr>
        <w:spacing w:after="160" w:line="259" w:lineRule="auto"/>
        <w:rPr>
          <w:rFonts w:ascii="Arial" w:eastAsia="Arial" w:hAnsi="Arial" w:cs="Arial"/>
          <w:b/>
          <w:color w:val="000000"/>
        </w:rPr>
      </w:pPr>
    </w:p>
    <w:sectPr w:rsidR="006365DE">
      <w:headerReference w:type="default" r:id="rId14"/>
      <w:footerReference w:type="even" r:id="rId15"/>
      <w:foot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5DB" w:rsidRDefault="00DD65DB">
      <w:r>
        <w:separator/>
      </w:r>
    </w:p>
  </w:endnote>
  <w:endnote w:type="continuationSeparator" w:id="0">
    <w:p w:rsidR="00DD65DB" w:rsidRDefault="00DD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BF" w:rsidRDefault="00BA0EBF">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rsidR="00BA0EBF" w:rsidRDefault="00BA0EBF">
    <w:pPr>
      <w:pBdr>
        <w:top w:val="nil"/>
        <w:left w:val="nil"/>
        <w:bottom w:val="nil"/>
        <w:right w:val="nil"/>
        <w:between w:val="nil"/>
      </w:pBdr>
      <w:tabs>
        <w:tab w:val="center" w:pos="4252"/>
        <w:tab w:val="right" w:pos="8504"/>
      </w:tabs>
      <w:ind w:right="360"/>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BF" w:rsidRDefault="00BA0EBF">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536D95">
      <w:rPr>
        <w:rFonts w:ascii="Calibri" w:eastAsia="Calibri" w:hAnsi="Calibri" w:cs="Calibri"/>
        <w:noProof/>
        <w:color w:val="000000"/>
        <w:sz w:val="22"/>
        <w:szCs w:val="22"/>
      </w:rPr>
      <w:t>25</w:t>
    </w:r>
    <w:r>
      <w:rPr>
        <w:rFonts w:ascii="Calibri" w:eastAsia="Calibri" w:hAnsi="Calibri" w:cs="Calibri"/>
        <w:color w:val="000000"/>
        <w:sz w:val="22"/>
        <w:szCs w:val="22"/>
      </w:rPr>
      <w:fldChar w:fldCharType="end"/>
    </w:r>
  </w:p>
  <w:p w:rsidR="00BA0EBF" w:rsidRDefault="00BA0EBF">
    <w:pPr>
      <w:pBdr>
        <w:top w:val="nil"/>
        <w:left w:val="nil"/>
        <w:bottom w:val="nil"/>
        <w:right w:val="nil"/>
        <w:between w:val="nil"/>
      </w:pBdr>
      <w:tabs>
        <w:tab w:val="center" w:pos="4252"/>
        <w:tab w:val="right" w:pos="8504"/>
      </w:tabs>
      <w:ind w:right="360"/>
      <w:rPr>
        <w:rFonts w:ascii="Calibri" w:eastAsia="Calibri" w:hAnsi="Calibri" w:cs="Calibri"/>
        <w:color w:val="000000"/>
        <w:sz w:val="22"/>
        <w:szCs w:val="22"/>
      </w:rPr>
    </w:pPr>
    <w:r>
      <w:rPr>
        <w:noProof/>
        <w:lang w:eastAsia="es-CO"/>
      </w:rPr>
      <w:drawing>
        <wp:anchor distT="0" distB="0" distL="0" distR="0" simplePos="0" relativeHeight="251659264" behindDoc="1" locked="0" layoutInCell="1" hidden="0" allowOverlap="1">
          <wp:simplePos x="0" y="0"/>
          <wp:positionH relativeFrom="column">
            <wp:posOffset>1248727</wp:posOffset>
          </wp:positionH>
          <wp:positionV relativeFrom="paragraph">
            <wp:posOffset>9525</wp:posOffset>
          </wp:positionV>
          <wp:extent cx="3114675" cy="266700"/>
          <wp:effectExtent l="0" t="0" r="0" b="0"/>
          <wp:wrapNone/>
          <wp:docPr id="36" name="image21.png" descr="https://lh6.googleusercontent.com/0_X6C9c8FlIBvsTRMH8UdA1OVGAKYp6LWDlWh-Qv3OcMTkn-P99x3y0727_t2SvVlAkMq6kSenQsNpUHHxj8EwZ6zxmvhh1FDyLWnSKPmK67nounAjlYqrb0KKy2BCyPyRRFfKWoMfm-nBfz3w"/>
          <wp:cNvGraphicFramePr/>
          <a:graphic xmlns:a="http://schemas.openxmlformats.org/drawingml/2006/main">
            <a:graphicData uri="http://schemas.openxmlformats.org/drawingml/2006/picture">
              <pic:pic xmlns:pic="http://schemas.openxmlformats.org/drawingml/2006/picture">
                <pic:nvPicPr>
                  <pic:cNvPr id="0" name="image21.png" descr="https://lh6.googleusercontent.com/0_X6C9c8FlIBvsTRMH8UdA1OVGAKYp6LWDlWh-Qv3OcMTkn-P99x3y0727_t2SvVlAkMq6kSenQsNpUHHxj8EwZ6zxmvhh1FDyLWnSKPmK67nounAjlYqrb0KKy2BCyPyRRFfKWoMfm-nBfz3w"/>
                  <pic:cNvPicPr preferRelativeResize="0"/>
                </pic:nvPicPr>
                <pic:blipFill>
                  <a:blip r:embed="rId1"/>
                  <a:srcRect/>
                  <a:stretch>
                    <a:fillRect/>
                  </a:stretch>
                </pic:blipFill>
                <pic:spPr>
                  <a:xfrm>
                    <a:off x="0" y="0"/>
                    <a:ext cx="3114675" cy="2667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5DB" w:rsidRDefault="00DD65DB">
      <w:r>
        <w:separator/>
      </w:r>
    </w:p>
  </w:footnote>
  <w:footnote w:type="continuationSeparator" w:id="0">
    <w:p w:rsidR="00DD65DB" w:rsidRDefault="00DD65DB">
      <w:r>
        <w:continuationSeparator/>
      </w:r>
    </w:p>
  </w:footnote>
  <w:footnote w:id="1">
    <w:p w:rsidR="00BA0EBF" w:rsidRDefault="00BA0EBF">
      <w:pPr>
        <w:jc w:val="both"/>
        <w:rPr>
          <w:sz w:val="18"/>
          <w:szCs w:val="18"/>
        </w:rPr>
      </w:pPr>
      <w:r>
        <w:rPr>
          <w:vertAlign w:val="superscript"/>
        </w:rPr>
        <w:footnoteRef/>
      </w:r>
      <w:r>
        <w:rPr>
          <w:rFonts w:ascii="Arial" w:eastAsia="Arial" w:hAnsi="Arial" w:cs="Arial"/>
          <w:color w:val="000000"/>
          <w:sz w:val="15"/>
          <w:szCs w:val="15"/>
        </w:rPr>
        <w:t>Las Soluciones Basadas en la Naturaleza (</w:t>
      </w:r>
      <w:proofErr w:type="spellStart"/>
      <w:r>
        <w:rPr>
          <w:rFonts w:ascii="Arial" w:eastAsia="Arial" w:hAnsi="Arial" w:cs="Arial"/>
          <w:color w:val="000000"/>
          <w:sz w:val="15"/>
          <w:szCs w:val="15"/>
        </w:rPr>
        <w:t>SbN</w:t>
      </w:r>
      <w:proofErr w:type="spellEnd"/>
      <w:r>
        <w:rPr>
          <w:rFonts w:ascii="Arial" w:eastAsia="Arial" w:hAnsi="Arial" w:cs="Arial"/>
          <w:color w:val="000000"/>
          <w:sz w:val="15"/>
          <w:szCs w:val="15"/>
        </w:rPr>
        <w:t xml:space="preserve">) son un nuevo concepto que abarca a todas las acciones que se apoyan en los ecosistemas y los servicios que estos proveen, para responder a diversos desafíos de la sociedad como el cambio climático, la seguridad alimentaria o el riesgo de desastres. Mas </w:t>
      </w:r>
      <w:proofErr w:type="spellStart"/>
      <w:r>
        <w:rPr>
          <w:rFonts w:ascii="Arial" w:eastAsia="Arial" w:hAnsi="Arial" w:cs="Arial"/>
          <w:color w:val="000000"/>
          <w:sz w:val="15"/>
          <w:szCs w:val="15"/>
        </w:rPr>
        <w:t>info</w:t>
      </w:r>
      <w:proofErr w:type="spellEnd"/>
      <w:r>
        <w:rPr>
          <w:rFonts w:ascii="Arial" w:eastAsia="Arial" w:hAnsi="Arial" w:cs="Arial"/>
          <w:color w:val="000000"/>
          <w:sz w:val="15"/>
          <w:szCs w:val="15"/>
        </w:rPr>
        <w:t>: https://www.iucn.org/node/28778</w:t>
      </w:r>
    </w:p>
    <w:p w:rsidR="00BA0EBF" w:rsidRDefault="00BA0EBF">
      <w:pPr>
        <w:jc w:val="both"/>
        <w:rPr>
          <w:sz w:val="18"/>
          <w:szCs w:val="18"/>
        </w:rPr>
      </w:pPr>
    </w:p>
    <w:p w:rsidR="00BA0EBF" w:rsidRDefault="00BA0EBF">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BF" w:rsidRDefault="00BA0EBF">
    <w:pPr>
      <w:pBdr>
        <w:top w:val="nil"/>
        <w:left w:val="nil"/>
        <w:bottom w:val="nil"/>
        <w:right w:val="nil"/>
        <w:between w:val="nil"/>
      </w:pBdr>
      <w:tabs>
        <w:tab w:val="center" w:pos="4252"/>
        <w:tab w:val="right" w:pos="8504"/>
      </w:tabs>
      <w:rPr>
        <w:rFonts w:ascii="Calibri" w:eastAsia="Calibri" w:hAnsi="Calibri" w:cs="Calibri"/>
        <w:color w:val="000000"/>
        <w:sz w:val="22"/>
        <w:szCs w:val="22"/>
      </w:rPr>
    </w:pPr>
    <w:r>
      <w:rPr>
        <w:noProof/>
        <w:lang w:eastAsia="es-CO"/>
      </w:rPr>
      <w:drawing>
        <wp:anchor distT="0" distB="0" distL="114300" distR="114300" simplePos="0" relativeHeight="251658240" behindDoc="0" locked="0" layoutInCell="1" hidden="0" allowOverlap="1">
          <wp:simplePos x="0" y="0"/>
          <wp:positionH relativeFrom="column">
            <wp:posOffset>1510665</wp:posOffset>
          </wp:positionH>
          <wp:positionV relativeFrom="paragraph">
            <wp:posOffset>-293369</wp:posOffset>
          </wp:positionV>
          <wp:extent cx="2590800" cy="833120"/>
          <wp:effectExtent l="0" t="0" r="0" b="0"/>
          <wp:wrapSquare wrapText="bothSides" distT="0" distB="0" distL="114300" distR="114300"/>
          <wp:docPr id="59" name="image39.png" descr="https://lh5.googleusercontent.com/oefpykga4tpvIkFNQfBrZaYJQgRoZlCf28EwqhI3-wugSz7U92_kOFOaKdPeAsgEM3DmtxRuHijM9-OYMxxIGzRj3L8UrJiLQm8JvvYRUbwFCkjJpQNMnUg6a_8Ym0Sr-i17S9GkVUwrBZ5W-w"/>
          <wp:cNvGraphicFramePr/>
          <a:graphic xmlns:a="http://schemas.openxmlformats.org/drawingml/2006/main">
            <a:graphicData uri="http://schemas.openxmlformats.org/drawingml/2006/picture">
              <pic:pic xmlns:pic="http://schemas.openxmlformats.org/drawingml/2006/picture">
                <pic:nvPicPr>
                  <pic:cNvPr id="0" name="image39.png" descr="https://lh5.googleusercontent.com/oefpykga4tpvIkFNQfBrZaYJQgRoZlCf28EwqhI3-wugSz7U92_kOFOaKdPeAsgEM3DmtxRuHijM9-OYMxxIGzRj3L8UrJiLQm8JvvYRUbwFCkjJpQNMnUg6a_8Ym0Sr-i17S9GkVUwrBZ5W-w"/>
                  <pic:cNvPicPr preferRelativeResize="0"/>
                </pic:nvPicPr>
                <pic:blipFill>
                  <a:blip r:embed="rId1"/>
                  <a:srcRect/>
                  <a:stretch>
                    <a:fillRect/>
                  </a:stretch>
                </pic:blipFill>
                <pic:spPr>
                  <a:xfrm>
                    <a:off x="0" y="0"/>
                    <a:ext cx="2590800" cy="833120"/>
                  </a:xfrm>
                  <a:prstGeom prst="rect">
                    <a:avLst/>
                  </a:prstGeom>
                  <a:ln/>
                </pic:spPr>
              </pic:pic>
            </a:graphicData>
          </a:graphic>
        </wp:anchor>
      </w:drawing>
    </w:r>
  </w:p>
  <w:p w:rsidR="00BA0EBF" w:rsidRDefault="00BA0EB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p w:rsidR="00BA0EBF" w:rsidRDefault="00BA0EB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p w:rsidR="00BA0EBF" w:rsidRDefault="00BA0EB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p w:rsidR="00BA0EBF" w:rsidRDefault="00BA0EBF">
    <w:pPr>
      <w:spacing w:line="276" w:lineRule="auto"/>
      <w:jc w:val="center"/>
      <w:rPr>
        <w:rFonts w:ascii="Arial" w:eastAsia="Arial" w:hAnsi="Arial" w:cs="Arial"/>
        <w:b/>
        <w:sz w:val="22"/>
        <w:szCs w:val="22"/>
      </w:rPr>
    </w:pPr>
    <w:r>
      <w:rPr>
        <w:rFonts w:ascii="Arial" w:eastAsia="Arial" w:hAnsi="Arial" w:cs="Arial"/>
        <w:b/>
        <w:sz w:val="22"/>
        <w:szCs w:val="22"/>
      </w:rPr>
      <w:t>PROYECTO DE LEY NO. _____ DE 2022 “Por medio de la cual se modifica la Ley 99 de 1993 y se dictan otras disposiciones”.</w:t>
    </w:r>
  </w:p>
  <w:p w:rsidR="00BA0EBF" w:rsidRDefault="00BA0EB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16BFB"/>
    <w:multiLevelType w:val="multilevel"/>
    <w:tmpl w:val="D4EE352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605380"/>
    <w:multiLevelType w:val="multilevel"/>
    <w:tmpl w:val="192855A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7C47F0"/>
    <w:multiLevelType w:val="multilevel"/>
    <w:tmpl w:val="12C2FDE2"/>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DE"/>
    <w:rsid w:val="00043605"/>
    <w:rsid w:val="00086A34"/>
    <w:rsid w:val="000B2002"/>
    <w:rsid w:val="000E3E4D"/>
    <w:rsid w:val="0019649C"/>
    <w:rsid w:val="003A196C"/>
    <w:rsid w:val="00536D95"/>
    <w:rsid w:val="006365DE"/>
    <w:rsid w:val="006F1267"/>
    <w:rsid w:val="00724640"/>
    <w:rsid w:val="00747007"/>
    <w:rsid w:val="00811416"/>
    <w:rsid w:val="00A11004"/>
    <w:rsid w:val="00BA0EBF"/>
    <w:rsid w:val="00DD65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25BF"/>
  <w15:docId w15:val="{AF0E5863-9128-4468-A2BB-7E1651EA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002"/>
    <w:rPr>
      <w:lang w:eastAsia="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2B2A18"/>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BE0EF2"/>
    <w:rPr>
      <w:sz w:val="20"/>
      <w:szCs w:val="20"/>
    </w:rPr>
  </w:style>
  <w:style w:type="character" w:customStyle="1" w:styleId="TextonotapieCar">
    <w:name w:val="Texto nota pie Car"/>
    <w:basedOn w:val="Fuentedeprrafopredeter"/>
    <w:link w:val="Textonotapie"/>
    <w:uiPriority w:val="99"/>
    <w:rsid w:val="00BE0EF2"/>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BE0EF2"/>
    <w:rPr>
      <w:vertAlign w:val="superscript"/>
    </w:rPr>
  </w:style>
  <w:style w:type="character" w:styleId="Refdecomentario">
    <w:name w:val="annotation reference"/>
    <w:basedOn w:val="Fuentedeprrafopredeter"/>
    <w:uiPriority w:val="99"/>
    <w:semiHidden/>
    <w:unhideWhenUsed/>
    <w:rsid w:val="00BE0EF2"/>
    <w:rPr>
      <w:sz w:val="16"/>
      <w:szCs w:val="16"/>
    </w:rPr>
  </w:style>
  <w:style w:type="paragraph" w:styleId="Textocomentario">
    <w:name w:val="annotation text"/>
    <w:basedOn w:val="Normal"/>
    <w:link w:val="TextocomentarioCar"/>
    <w:uiPriority w:val="99"/>
    <w:unhideWhenUsed/>
    <w:rsid w:val="00BE0EF2"/>
    <w:rPr>
      <w:sz w:val="20"/>
      <w:szCs w:val="20"/>
    </w:rPr>
  </w:style>
  <w:style w:type="character" w:customStyle="1" w:styleId="TextocomentarioCar">
    <w:name w:val="Texto comentario Car"/>
    <w:basedOn w:val="Fuentedeprrafopredeter"/>
    <w:link w:val="Textocomentario"/>
    <w:uiPriority w:val="99"/>
    <w:rsid w:val="00BE0EF2"/>
    <w:rPr>
      <w:rFonts w:ascii="Times New Roman" w:eastAsia="Times New Roman" w:hAnsi="Times New Roman" w:cs="Times New Roman"/>
      <w:sz w:val="20"/>
      <w:szCs w:val="20"/>
      <w:lang w:eastAsia="es-ES_tradnl"/>
    </w:rPr>
  </w:style>
  <w:style w:type="paragraph" w:styleId="Encabezado">
    <w:name w:val="header"/>
    <w:basedOn w:val="Normal"/>
    <w:link w:val="EncabezadoCar"/>
    <w:uiPriority w:val="99"/>
    <w:unhideWhenUsed/>
    <w:rsid w:val="007821B5"/>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7821B5"/>
  </w:style>
  <w:style w:type="paragraph" w:styleId="Piedepgina">
    <w:name w:val="footer"/>
    <w:basedOn w:val="Normal"/>
    <w:link w:val="PiedepginaCar"/>
    <w:uiPriority w:val="99"/>
    <w:unhideWhenUsed/>
    <w:rsid w:val="007821B5"/>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821B5"/>
  </w:style>
  <w:style w:type="paragraph" w:styleId="Asuntodelcomentario">
    <w:name w:val="annotation subject"/>
    <w:basedOn w:val="Textocomentario"/>
    <w:next w:val="Textocomentario"/>
    <w:link w:val="AsuntodelcomentarioCar"/>
    <w:uiPriority w:val="99"/>
    <w:semiHidden/>
    <w:unhideWhenUsed/>
    <w:rsid w:val="005369BC"/>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5369BC"/>
    <w:rPr>
      <w:rFonts w:ascii="Times New Roman" w:eastAsia="Times New Roman" w:hAnsi="Times New Roman" w:cs="Times New Roman"/>
      <w:b/>
      <w:bCs/>
      <w:sz w:val="20"/>
      <w:szCs w:val="20"/>
      <w:lang w:eastAsia="es-ES_tradnl"/>
    </w:rPr>
  </w:style>
  <w:style w:type="paragraph" w:styleId="NormalWeb">
    <w:name w:val="Normal (Web)"/>
    <w:basedOn w:val="Normal"/>
    <w:link w:val="NormalWebCar"/>
    <w:uiPriority w:val="99"/>
    <w:unhideWhenUsed/>
    <w:rsid w:val="00F5113C"/>
    <w:pPr>
      <w:spacing w:before="100" w:beforeAutospacing="1" w:after="100" w:afterAutospacing="1"/>
    </w:pPr>
    <w:rPr>
      <w:lang w:eastAsia="es-CO"/>
    </w:rPr>
  </w:style>
  <w:style w:type="character" w:styleId="Hipervnculo">
    <w:name w:val="Hyperlink"/>
    <w:basedOn w:val="Fuentedeprrafopredeter"/>
    <w:uiPriority w:val="99"/>
    <w:unhideWhenUsed/>
    <w:rsid w:val="00F5113C"/>
    <w:rPr>
      <w:color w:val="0563C1" w:themeColor="hyperlink"/>
      <w:u w:val="single"/>
    </w:rPr>
  </w:style>
  <w:style w:type="character" w:customStyle="1" w:styleId="NormalWebCar">
    <w:name w:val="Normal (Web) Car"/>
    <w:link w:val="NormalWeb"/>
    <w:uiPriority w:val="99"/>
    <w:locked/>
    <w:rsid w:val="00F5113C"/>
    <w:rPr>
      <w:rFonts w:ascii="Times New Roman" w:eastAsia="Times New Roman" w:hAnsi="Times New Roman" w:cs="Times New Roman"/>
      <w:sz w:val="24"/>
      <w:szCs w:val="24"/>
      <w:lang w:eastAsia="es-CO"/>
    </w:rPr>
  </w:style>
  <w:style w:type="paragraph" w:styleId="Revisin">
    <w:name w:val="Revision"/>
    <w:hidden/>
    <w:uiPriority w:val="99"/>
    <w:semiHidden/>
    <w:rsid w:val="001577F7"/>
    <w:rPr>
      <w:lang w:eastAsia="es-ES_tradnl"/>
    </w:rPr>
  </w:style>
  <w:style w:type="paragraph" w:styleId="Sinespaciado">
    <w:name w:val="No Spacing"/>
    <w:uiPriority w:val="1"/>
    <w:qFormat/>
    <w:rsid w:val="000F2C6F"/>
    <w:rPr>
      <w:lang w:eastAsia="es-ES_tradnl"/>
    </w:rPr>
  </w:style>
  <w:style w:type="character" w:styleId="Nmerodepgina">
    <w:name w:val="page number"/>
    <w:basedOn w:val="Fuentedeprrafopredeter"/>
    <w:uiPriority w:val="99"/>
    <w:semiHidden/>
    <w:unhideWhenUsed/>
    <w:rsid w:val="00185D58"/>
  </w:style>
  <w:style w:type="character" w:customStyle="1" w:styleId="UnresolvedMention">
    <w:name w:val="Unresolved Mention"/>
    <w:basedOn w:val="Fuentedeprrafopredeter"/>
    <w:uiPriority w:val="99"/>
    <w:semiHidden/>
    <w:unhideWhenUsed/>
    <w:rsid w:val="003D5DF4"/>
    <w:rPr>
      <w:color w:val="605E5C"/>
      <w:shd w:val="clear" w:color="auto" w:fill="E1DFDD"/>
    </w:rPr>
  </w:style>
  <w:style w:type="character" w:styleId="Hipervnculovisitado">
    <w:name w:val="FollowedHyperlink"/>
    <w:basedOn w:val="Fuentedeprrafopredeter"/>
    <w:uiPriority w:val="99"/>
    <w:semiHidden/>
    <w:unhideWhenUsed/>
    <w:rsid w:val="003D5DF4"/>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811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uncionpublica.gov.co/eva/gestornormativo/norma.php?i=297"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lcaldiabogota.gov.co/sisjur/normas/Norma1.jsp?i=15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EX3021TNR+ZAV6s6EtI6CnWcBQ==">AMUW2mUVI5sN2qfbpwlr4MWGYip4L4XBtbwEBfea/BUmLcq/5Ip1droS/6k4mrgk4al3n9kI2RyOtI2iHVdWobYX6zNdBrnp6shwYQPecGIRMa+dlWftR/Oi4nxktHxrwbn5Ti766/r2VBiDyGxG4/N02Txq2JDylw==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98571E-6752-4332-822A-3366130A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5982</Words>
  <Characters>32904</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alquiler32</dc:creator>
  <cp:lastModifiedBy>Angela Carolina Amaya Vargas</cp:lastModifiedBy>
  <cp:revision>4</cp:revision>
  <dcterms:created xsi:type="dcterms:W3CDTF">2022-08-04T00:22:00Z</dcterms:created>
  <dcterms:modified xsi:type="dcterms:W3CDTF">2022-08-04T00:35:00Z</dcterms:modified>
</cp:coreProperties>
</file>