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07D9" w14:textId="77777777" w:rsidR="00066B55" w:rsidRPr="00F36794" w:rsidRDefault="00066B55" w:rsidP="00066B55">
      <w:pPr>
        <w:pStyle w:val="NormalWeb"/>
        <w:spacing w:before="0" w:beforeAutospacing="0" w:after="0" w:afterAutospacing="0"/>
        <w:ind w:right="-93"/>
        <w:jc w:val="right"/>
        <w:rPr>
          <w:rFonts w:ascii="Calibri" w:hAnsi="Calibri" w:cs="Calibri"/>
          <w:sz w:val="22"/>
          <w:szCs w:val="22"/>
        </w:rPr>
      </w:pPr>
      <w:bookmarkStart w:id="0" w:name="_Hlk110422141"/>
      <w:r w:rsidRPr="00F36794">
        <w:rPr>
          <w:rFonts w:ascii="Calibri" w:hAnsi="Calibri" w:cs="Calibri"/>
          <w:color w:val="000000"/>
          <w:sz w:val="22"/>
          <w:szCs w:val="22"/>
        </w:rPr>
        <w:t>Bogotá D.C., 5 de agosto de 2022</w:t>
      </w:r>
      <w:r w:rsidRPr="00F36794">
        <w:rPr>
          <w:rStyle w:val="apple-tab-span"/>
          <w:rFonts w:ascii="Calibri" w:hAnsi="Calibri" w:cs="Calibri"/>
          <w:color w:val="000000"/>
          <w:sz w:val="22"/>
          <w:szCs w:val="22"/>
        </w:rPr>
        <w:tab/>
      </w:r>
    </w:p>
    <w:p w14:paraId="07FDFD3B" w14:textId="77777777" w:rsidR="00066B55" w:rsidRPr="00F36794" w:rsidRDefault="00066B55" w:rsidP="00066B55">
      <w:pPr>
        <w:spacing w:after="240"/>
        <w:rPr>
          <w:rFonts w:ascii="Calibri" w:hAnsi="Calibri" w:cs="Calibri"/>
          <w:sz w:val="20"/>
          <w:szCs w:val="20"/>
        </w:rPr>
      </w:pPr>
    </w:p>
    <w:p w14:paraId="35E87B67" w14:textId="77777777" w:rsidR="00066B55" w:rsidRPr="00F36794" w:rsidRDefault="00066B55" w:rsidP="00066B55">
      <w:pPr>
        <w:pStyle w:val="NormalWeb"/>
        <w:spacing w:before="0" w:beforeAutospacing="0" w:after="0" w:afterAutospacing="0"/>
        <w:jc w:val="both"/>
        <w:rPr>
          <w:rFonts w:ascii="Calibri" w:hAnsi="Calibri" w:cs="Calibri"/>
          <w:sz w:val="22"/>
          <w:szCs w:val="22"/>
        </w:rPr>
      </w:pPr>
      <w:r>
        <w:rPr>
          <w:rFonts w:ascii="Calibri" w:hAnsi="Calibri" w:cs="Calibri"/>
          <w:color w:val="000000"/>
          <w:sz w:val="22"/>
          <w:szCs w:val="22"/>
        </w:rPr>
        <w:t>Señ</w:t>
      </w:r>
      <w:r w:rsidRPr="00F36794">
        <w:rPr>
          <w:rFonts w:ascii="Calibri" w:hAnsi="Calibri" w:cs="Calibri"/>
          <w:color w:val="000000"/>
          <w:sz w:val="22"/>
          <w:szCs w:val="22"/>
        </w:rPr>
        <w:t>or</w:t>
      </w:r>
    </w:p>
    <w:p w14:paraId="32D2F663" w14:textId="77777777" w:rsidR="00066B55" w:rsidRPr="00F36794" w:rsidRDefault="00066B55" w:rsidP="00066B55">
      <w:pPr>
        <w:pStyle w:val="NormalWeb"/>
        <w:spacing w:before="0" w:beforeAutospacing="0" w:after="0" w:afterAutospacing="0"/>
        <w:jc w:val="both"/>
        <w:rPr>
          <w:rFonts w:ascii="Calibri" w:hAnsi="Calibri" w:cs="Calibri"/>
          <w:b/>
          <w:bCs/>
          <w:color w:val="000000"/>
          <w:sz w:val="22"/>
          <w:szCs w:val="22"/>
        </w:rPr>
      </w:pPr>
      <w:r w:rsidRPr="00F36794">
        <w:rPr>
          <w:rFonts w:ascii="Calibri" w:hAnsi="Calibri" w:cs="Calibri"/>
          <w:b/>
          <w:bCs/>
          <w:color w:val="000000"/>
          <w:sz w:val="22"/>
          <w:szCs w:val="22"/>
        </w:rPr>
        <w:t>Jaime Luis Lacouture Peñaloza</w:t>
      </w:r>
    </w:p>
    <w:p w14:paraId="6242F0E1" w14:textId="77777777" w:rsidR="00066B55" w:rsidRPr="00F36794" w:rsidRDefault="00066B55" w:rsidP="00066B55">
      <w:pPr>
        <w:pStyle w:val="NormalWeb"/>
        <w:spacing w:before="0" w:beforeAutospacing="0" w:after="0" w:afterAutospacing="0"/>
        <w:jc w:val="both"/>
        <w:rPr>
          <w:rFonts w:ascii="Calibri" w:hAnsi="Calibri" w:cs="Calibri"/>
          <w:b/>
          <w:bCs/>
          <w:sz w:val="22"/>
          <w:szCs w:val="22"/>
        </w:rPr>
      </w:pPr>
      <w:r w:rsidRPr="00F36794">
        <w:rPr>
          <w:rFonts w:ascii="Calibri" w:hAnsi="Calibri" w:cs="Calibri"/>
          <w:b/>
          <w:bCs/>
          <w:color w:val="000000"/>
          <w:sz w:val="22"/>
          <w:szCs w:val="22"/>
        </w:rPr>
        <w:t>Secretario General </w:t>
      </w:r>
    </w:p>
    <w:p w14:paraId="3D1FDB6E" w14:textId="77777777" w:rsidR="00066B55" w:rsidRPr="00F36794" w:rsidRDefault="00066B55" w:rsidP="00066B55">
      <w:pPr>
        <w:pStyle w:val="NormalWeb"/>
        <w:spacing w:before="0" w:beforeAutospacing="0" w:after="0" w:afterAutospacing="0"/>
        <w:jc w:val="both"/>
        <w:rPr>
          <w:rFonts w:ascii="Calibri" w:hAnsi="Calibri" w:cs="Calibri"/>
          <w:sz w:val="22"/>
          <w:szCs w:val="22"/>
        </w:rPr>
      </w:pPr>
      <w:r w:rsidRPr="00F36794">
        <w:rPr>
          <w:rFonts w:ascii="Calibri" w:hAnsi="Calibri" w:cs="Calibri"/>
          <w:color w:val="000000"/>
          <w:sz w:val="22"/>
          <w:szCs w:val="22"/>
        </w:rPr>
        <w:t>Cámara de Representantes</w:t>
      </w:r>
    </w:p>
    <w:p w14:paraId="0A31CFD3" w14:textId="77777777" w:rsidR="00066B55" w:rsidRPr="00F36794" w:rsidRDefault="00066B55" w:rsidP="00066B55">
      <w:pPr>
        <w:pStyle w:val="NormalWeb"/>
        <w:spacing w:before="0" w:beforeAutospacing="0" w:after="0" w:afterAutospacing="0"/>
        <w:jc w:val="both"/>
        <w:rPr>
          <w:rFonts w:ascii="Calibri" w:hAnsi="Calibri" w:cs="Calibri"/>
          <w:sz w:val="22"/>
          <w:szCs w:val="22"/>
        </w:rPr>
      </w:pPr>
      <w:r w:rsidRPr="00F36794">
        <w:rPr>
          <w:rFonts w:ascii="Calibri" w:hAnsi="Calibri" w:cs="Calibri"/>
          <w:color w:val="000000"/>
          <w:sz w:val="22"/>
          <w:szCs w:val="22"/>
        </w:rPr>
        <w:t>Ciudad </w:t>
      </w:r>
    </w:p>
    <w:p w14:paraId="33FE825B" w14:textId="77777777" w:rsidR="00066B55" w:rsidRPr="00F36794" w:rsidRDefault="00066B55" w:rsidP="00066B55">
      <w:pPr>
        <w:rPr>
          <w:rFonts w:ascii="Calibri" w:hAnsi="Calibri" w:cs="Calibri"/>
          <w:sz w:val="20"/>
          <w:szCs w:val="20"/>
        </w:rPr>
      </w:pPr>
    </w:p>
    <w:p w14:paraId="45DBB972" w14:textId="77777777" w:rsidR="00066B55" w:rsidRPr="00F36794" w:rsidRDefault="00066B55" w:rsidP="00066B55">
      <w:pPr>
        <w:pStyle w:val="NormalWeb"/>
        <w:spacing w:before="280" w:beforeAutospacing="0" w:after="280" w:afterAutospacing="0"/>
        <w:jc w:val="both"/>
        <w:rPr>
          <w:rFonts w:ascii="Calibri" w:hAnsi="Calibri" w:cs="Calibri"/>
          <w:sz w:val="22"/>
          <w:szCs w:val="22"/>
        </w:rPr>
      </w:pPr>
      <w:r w:rsidRPr="00F36794">
        <w:rPr>
          <w:rFonts w:ascii="Calibri" w:hAnsi="Calibri" w:cs="Calibri"/>
          <w:b/>
          <w:bCs/>
          <w:color w:val="000000"/>
          <w:sz w:val="22"/>
          <w:szCs w:val="22"/>
        </w:rPr>
        <w:t>Asunto</w:t>
      </w:r>
      <w:r w:rsidRPr="00F36794">
        <w:rPr>
          <w:rFonts w:ascii="Calibri" w:hAnsi="Calibri" w:cs="Calibri"/>
          <w:color w:val="000000"/>
          <w:sz w:val="22"/>
          <w:szCs w:val="22"/>
        </w:rPr>
        <w:t xml:space="preserve">: Radicación </w:t>
      </w:r>
      <w:r>
        <w:rPr>
          <w:rFonts w:ascii="Calibri" w:hAnsi="Calibri" w:cs="Calibri"/>
          <w:color w:val="000000"/>
          <w:sz w:val="22"/>
          <w:szCs w:val="22"/>
        </w:rPr>
        <w:t xml:space="preserve">- </w:t>
      </w:r>
      <w:r w:rsidRPr="00F36794">
        <w:rPr>
          <w:rFonts w:ascii="Calibri" w:hAnsi="Calibri" w:cs="Calibri"/>
          <w:color w:val="000000"/>
          <w:sz w:val="22"/>
          <w:szCs w:val="22"/>
        </w:rPr>
        <w:t>Proyecto de Ley “Por la cual se declara la imprescriptibilidad del homicidio contra los integrantes de la Fuerza Pública”</w:t>
      </w:r>
    </w:p>
    <w:p w14:paraId="196622D5" w14:textId="77777777" w:rsidR="00066B55" w:rsidRPr="00F36794" w:rsidRDefault="00066B55" w:rsidP="00066B55">
      <w:pPr>
        <w:rPr>
          <w:rFonts w:ascii="Calibri" w:hAnsi="Calibri" w:cs="Calibri"/>
          <w:sz w:val="20"/>
          <w:szCs w:val="20"/>
        </w:rPr>
      </w:pPr>
    </w:p>
    <w:p w14:paraId="7E5305BD" w14:textId="77777777" w:rsidR="00066B55" w:rsidRPr="00F36794" w:rsidRDefault="00066B55" w:rsidP="00066B55">
      <w:pPr>
        <w:pStyle w:val="NormalWeb"/>
        <w:spacing w:before="0" w:beforeAutospacing="0" w:after="0" w:afterAutospacing="0"/>
        <w:ind w:right="-93"/>
        <w:jc w:val="both"/>
        <w:rPr>
          <w:rFonts w:ascii="Calibri" w:hAnsi="Calibri" w:cs="Calibri"/>
          <w:sz w:val="22"/>
          <w:szCs w:val="22"/>
        </w:rPr>
      </w:pPr>
      <w:r w:rsidRPr="00F36794">
        <w:rPr>
          <w:rFonts w:ascii="Calibri" w:hAnsi="Calibri" w:cs="Calibri"/>
          <w:color w:val="000000"/>
          <w:sz w:val="22"/>
          <w:szCs w:val="22"/>
        </w:rPr>
        <w:t>Respetado secretario:   </w:t>
      </w:r>
    </w:p>
    <w:p w14:paraId="521024FC" w14:textId="77777777" w:rsidR="00066B55" w:rsidRPr="00F36794" w:rsidRDefault="00066B55" w:rsidP="00066B55">
      <w:pPr>
        <w:pStyle w:val="NormalWeb"/>
        <w:spacing w:before="280" w:beforeAutospacing="0" w:after="280" w:afterAutospacing="0"/>
        <w:jc w:val="both"/>
        <w:rPr>
          <w:rFonts w:ascii="Calibri" w:hAnsi="Calibri" w:cs="Calibri"/>
          <w:sz w:val="22"/>
          <w:szCs w:val="22"/>
        </w:rPr>
      </w:pPr>
      <w:r w:rsidRPr="00F36794">
        <w:rPr>
          <w:rFonts w:ascii="Calibri" w:hAnsi="Calibri" w:cs="Calibri"/>
          <w:color w:val="000000"/>
          <w:sz w:val="22"/>
          <w:szCs w:val="22"/>
        </w:rPr>
        <w:t>De manera atenta y en virtud de lo dispuesto por los artículos 139 y 140 de la Ley 5 de 1.992, present</w:t>
      </w:r>
      <w:r>
        <w:rPr>
          <w:rFonts w:ascii="Calibri" w:hAnsi="Calibri" w:cs="Calibri"/>
          <w:color w:val="000000"/>
          <w:sz w:val="22"/>
          <w:szCs w:val="22"/>
        </w:rPr>
        <w:t>amos</w:t>
      </w:r>
      <w:r w:rsidRPr="00F36794">
        <w:rPr>
          <w:rFonts w:ascii="Calibri" w:hAnsi="Calibri" w:cs="Calibri"/>
          <w:color w:val="000000"/>
          <w:sz w:val="22"/>
          <w:szCs w:val="22"/>
        </w:rPr>
        <w:t xml:space="preserve"> ante el Congreso de la República el proyecto de ley </w:t>
      </w:r>
      <w:r w:rsidRPr="00F36794">
        <w:rPr>
          <w:rFonts w:ascii="Calibri" w:hAnsi="Calibri" w:cs="Calibri"/>
          <w:b/>
          <w:bCs/>
          <w:color w:val="000000"/>
          <w:sz w:val="22"/>
          <w:szCs w:val="22"/>
        </w:rPr>
        <w:t>“Por la cual se declara la imprescriptibilidad del homicidio contra los integrantes de la Fuerza Pública”</w:t>
      </w:r>
      <w:r w:rsidRPr="00F36794">
        <w:rPr>
          <w:rFonts w:ascii="Calibri" w:hAnsi="Calibri" w:cs="Calibri"/>
          <w:color w:val="000000"/>
          <w:sz w:val="22"/>
          <w:szCs w:val="22"/>
        </w:rPr>
        <w:t>; iniciativa legislativa que cumple con los requisitos legales de acuerdo con el orden de redacción previstos en el artículo 145 de la precitada ley. </w:t>
      </w:r>
    </w:p>
    <w:p w14:paraId="5067C52B" w14:textId="77777777" w:rsidR="00066B55" w:rsidRPr="00F36794" w:rsidRDefault="00066B55" w:rsidP="00066B55">
      <w:pPr>
        <w:pStyle w:val="NormalWeb"/>
        <w:spacing w:before="0" w:beforeAutospacing="0" w:after="0" w:afterAutospacing="0"/>
        <w:jc w:val="both"/>
        <w:rPr>
          <w:rFonts w:ascii="Calibri" w:hAnsi="Calibri" w:cs="Calibri"/>
          <w:sz w:val="22"/>
          <w:szCs w:val="22"/>
        </w:rPr>
      </w:pPr>
      <w:r>
        <w:rPr>
          <w:rFonts w:ascii="Calibri" w:hAnsi="Calibri" w:cs="Calibri"/>
          <w:color w:val="000000"/>
          <w:sz w:val="22"/>
          <w:szCs w:val="22"/>
        </w:rPr>
        <w:t>En consecuencia, s</w:t>
      </w:r>
      <w:r w:rsidRPr="00F36794">
        <w:rPr>
          <w:rFonts w:ascii="Calibri" w:hAnsi="Calibri" w:cs="Calibri"/>
          <w:color w:val="000000"/>
          <w:sz w:val="22"/>
          <w:szCs w:val="22"/>
        </w:rPr>
        <w:t xml:space="preserve">olicito al señor </w:t>
      </w:r>
      <w:r>
        <w:rPr>
          <w:rFonts w:ascii="Calibri" w:hAnsi="Calibri" w:cs="Calibri"/>
          <w:color w:val="000000"/>
          <w:sz w:val="22"/>
          <w:szCs w:val="22"/>
        </w:rPr>
        <w:t>s</w:t>
      </w:r>
      <w:r w:rsidRPr="00F36794">
        <w:rPr>
          <w:rFonts w:ascii="Calibri" w:hAnsi="Calibri" w:cs="Calibri"/>
          <w:color w:val="000000"/>
          <w:sz w:val="22"/>
          <w:szCs w:val="22"/>
        </w:rPr>
        <w:t>ecretario se sirva darle el trámite legislativo previsto en el artículo 144 de la Ley 5 de 1.992. </w:t>
      </w:r>
    </w:p>
    <w:p w14:paraId="3803D27F" w14:textId="77777777" w:rsidR="00066B55" w:rsidRPr="00F36794" w:rsidRDefault="00066B55" w:rsidP="00066B55">
      <w:pPr>
        <w:rPr>
          <w:rFonts w:ascii="Calibri" w:hAnsi="Calibri" w:cs="Calibri"/>
          <w:sz w:val="20"/>
          <w:szCs w:val="20"/>
        </w:rPr>
      </w:pPr>
    </w:p>
    <w:p w14:paraId="05AF1DBE" w14:textId="77777777" w:rsidR="00066B55" w:rsidRDefault="00066B55" w:rsidP="00066B55">
      <w:pPr>
        <w:pStyle w:val="NormalWeb"/>
        <w:spacing w:before="0" w:beforeAutospacing="0" w:after="0" w:afterAutospacing="0"/>
        <w:jc w:val="both"/>
        <w:rPr>
          <w:rFonts w:ascii="Calibri" w:hAnsi="Calibri" w:cs="Calibri"/>
          <w:color w:val="000000"/>
          <w:sz w:val="22"/>
          <w:szCs w:val="22"/>
        </w:rPr>
      </w:pPr>
      <w:r w:rsidRPr="00F36794">
        <w:rPr>
          <w:rFonts w:ascii="Calibri" w:hAnsi="Calibri" w:cs="Calibri"/>
          <w:color w:val="000000"/>
          <w:sz w:val="22"/>
          <w:szCs w:val="22"/>
        </w:rPr>
        <w:t>Cordialmente</w:t>
      </w:r>
      <w:r>
        <w:rPr>
          <w:rFonts w:ascii="Calibri" w:hAnsi="Calibri" w:cs="Calibri"/>
          <w:color w:val="000000"/>
          <w:sz w:val="22"/>
          <w:szCs w:val="22"/>
        </w:rPr>
        <w:t>.</w:t>
      </w:r>
    </w:p>
    <w:p w14:paraId="2A14C011" w14:textId="77777777" w:rsidR="00066B55" w:rsidRPr="00F36794" w:rsidRDefault="00066B55" w:rsidP="00066B55">
      <w:pPr>
        <w:pStyle w:val="NormalWeb"/>
        <w:spacing w:before="0" w:beforeAutospacing="0" w:after="0" w:afterAutospacing="0"/>
        <w:jc w:val="both"/>
        <w:rPr>
          <w:rFonts w:ascii="Calibri" w:hAnsi="Calibri" w:cs="Calibri"/>
          <w:sz w:val="22"/>
          <w:szCs w:val="22"/>
        </w:rPr>
      </w:pPr>
    </w:p>
    <w:tbl>
      <w:tblPr>
        <w:tblW w:w="8838" w:type="dxa"/>
        <w:tblCellMar>
          <w:top w:w="15" w:type="dxa"/>
          <w:left w:w="15" w:type="dxa"/>
          <w:bottom w:w="15" w:type="dxa"/>
          <w:right w:w="15" w:type="dxa"/>
        </w:tblCellMar>
        <w:tblLook w:val="04A0" w:firstRow="1" w:lastRow="0" w:firstColumn="1" w:lastColumn="0" w:noHBand="0" w:noVBand="1"/>
      </w:tblPr>
      <w:tblGrid>
        <w:gridCol w:w="4395"/>
        <w:gridCol w:w="4443"/>
      </w:tblGrid>
      <w:tr w:rsidR="00066B55" w14:paraId="73AC013A" w14:textId="77777777" w:rsidTr="00C34868">
        <w:trPr>
          <w:trHeight w:val="1701"/>
        </w:trPr>
        <w:tc>
          <w:tcPr>
            <w:tcW w:w="4395" w:type="dxa"/>
            <w:tcMar>
              <w:top w:w="0" w:type="dxa"/>
              <w:left w:w="115" w:type="dxa"/>
              <w:bottom w:w="0" w:type="dxa"/>
              <w:right w:w="115" w:type="dxa"/>
            </w:tcMar>
            <w:vAlign w:val="center"/>
            <w:hideMark/>
          </w:tcPr>
          <w:p w14:paraId="5E81A727" w14:textId="1733DF99" w:rsidR="00066B55" w:rsidRDefault="00066B55" w:rsidP="00784A62">
            <w:pPr>
              <w:pStyle w:val="NormalWeb"/>
              <w:spacing w:before="0" w:beforeAutospacing="0" w:after="240" w:afterAutospacing="0"/>
              <w:jc w:val="center"/>
              <w:rPr>
                <w:rFonts w:ascii="Calibri" w:hAnsi="Calibri" w:cs="Calibri"/>
                <w:b/>
                <w:bCs/>
                <w:color w:val="000000"/>
                <w:sz w:val="22"/>
                <w:szCs w:val="22"/>
              </w:rPr>
            </w:pPr>
            <w:r>
              <w:rPr>
                <w:rFonts w:ascii="Calibri" w:hAnsi="Calibri" w:cs="Calibri"/>
                <w:color w:val="000000"/>
                <w:sz w:val="22"/>
                <w:szCs w:val="22"/>
              </w:rPr>
              <w:br/>
            </w:r>
            <w:r>
              <w:rPr>
                <w:rFonts w:ascii="Calibri" w:hAnsi="Calibri" w:cs="Calibri"/>
                <w:color w:val="000000"/>
                <w:sz w:val="22"/>
                <w:szCs w:val="22"/>
              </w:rPr>
              <w:br/>
            </w:r>
          </w:p>
          <w:p w14:paraId="515EE0F5" w14:textId="079AF3A5" w:rsidR="00066B55" w:rsidRDefault="00066B55" w:rsidP="00C34868">
            <w:pPr>
              <w:pStyle w:val="NormalWeb"/>
              <w:spacing w:before="0" w:beforeAutospacing="0" w:after="0" w:afterAutospacing="0"/>
              <w:jc w:val="center"/>
            </w:pPr>
            <w:r>
              <w:rPr>
                <w:rFonts w:ascii="Calibri" w:hAnsi="Calibri" w:cs="Calibri"/>
                <w:b/>
                <w:bCs/>
                <w:color w:val="000000"/>
                <w:sz w:val="22"/>
                <w:szCs w:val="22"/>
              </w:rPr>
              <w:t>JOSÉ JAIME USCÁTEGUI</w:t>
            </w:r>
          </w:p>
          <w:p w14:paraId="3FE8F3D7" w14:textId="77777777" w:rsidR="00066B55" w:rsidRDefault="00066B55" w:rsidP="00C34868">
            <w:pPr>
              <w:pStyle w:val="NormalWeb"/>
              <w:spacing w:before="0" w:beforeAutospacing="0" w:after="0" w:afterAutospacing="0"/>
              <w:jc w:val="center"/>
            </w:pPr>
            <w:r>
              <w:rPr>
                <w:rFonts w:ascii="Calibri" w:hAnsi="Calibri" w:cs="Calibri"/>
                <w:color w:val="000000"/>
                <w:sz w:val="22"/>
                <w:szCs w:val="22"/>
              </w:rPr>
              <w:t>Representante a la Cámara por Bogotá D.C.</w:t>
            </w:r>
          </w:p>
          <w:p w14:paraId="66DF5AF7" w14:textId="77777777" w:rsidR="00066B55" w:rsidRDefault="00066B55" w:rsidP="00C34868">
            <w:pPr>
              <w:jc w:val="center"/>
            </w:pPr>
          </w:p>
        </w:tc>
        <w:tc>
          <w:tcPr>
            <w:tcW w:w="4443" w:type="dxa"/>
            <w:vAlign w:val="center"/>
            <w:hideMark/>
          </w:tcPr>
          <w:p w14:paraId="21B1AA19" w14:textId="5297B91F" w:rsidR="00066B55" w:rsidRDefault="00066B55" w:rsidP="00C34868">
            <w:pPr>
              <w:spacing w:after="240"/>
              <w:jc w:val="center"/>
            </w:pPr>
            <w:r>
              <w:br/>
            </w:r>
          </w:p>
          <w:p w14:paraId="21A5B9CC" w14:textId="77777777" w:rsidR="00784A62" w:rsidRDefault="00784A62" w:rsidP="00C34868">
            <w:pPr>
              <w:spacing w:after="240"/>
              <w:jc w:val="center"/>
            </w:pPr>
          </w:p>
          <w:p w14:paraId="37D737EE" w14:textId="77777777" w:rsidR="00066B55" w:rsidRPr="00066B55" w:rsidRDefault="00066B55" w:rsidP="00C34868">
            <w:pPr>
              <w:pStyle w:val="NormalWeb"/>
              <w:spacing w:before="0" w:beforeAutospacing="0" w:after="0" w:afterAutospacing="0"/>
              <w:jc w:val="center"/>
              <w:rPr>
                <w:rFonts w:ascii="Calibri" w:hAnsi="Calibri" w:cs="Calibri"/>
              </w:rPr>
            </w:pPr>
            <w:r w:rsidRPr="00066B55">
              <w:rPr>
                <w:rFonts w:ascii="Calibri" w:hAnsi="Calibri" w:cs="Calibri"/>
                <w:b/>
                <w:bCs/>
                <w:color w:val="000000"/>
                <w:sz w:val="22"/>
                <w:szCs w:val="22"/>
              </w:rPr>
              <w:t>PALOMA VALENCIA LASERNA</w:t>
            </w:r>
          </w:p>
          <w:p w14:paraId="56897DCD" w14:textId="77777777" w:rsidR="00066B55" w:rsidRDefault="00066B55" w:rsidP="00C34868">
            <w:pPr>
              <w:pStyle w:val="NormalWeb"/>
              <w:spacing w:before="0" w:beforeAutospacing="0" w:after="240" w:afterAutospacing="0"/>
              <w:jc w:val="center"/>
            </w:pPr>
            <w:r w:rsidRPr="00066B55">
              <w:rPr>
                <w:rFonts w:ascii="Calibri" w:hAnsi="Calibri" w:cs="Calibri"/>
                <w:color w:val="000000"/>
                <w:sz w:val="22"/>
                <w:szCs w:val="22"/>
              </w:rPr>
              <w:t>Senadora de la República</w:t>
            </w:r>
          </w:p>
        </w:tc>
      </w:tr>
    </w:tbl>
    <w:p w14:paraId="28B81385" w14:textId="77777777" w:rsidR="00066B55" w:rsidRDefault="00066B55" w:rsidP="00066B55">
      <w:pPr>
        <w:spacing w:before="100" w:beforeAutospacing="1" w:after="100" w:afterAutospacing="1"/>
        <w:jc w:val="center"/>
        <w:rPr>
          <w:rFonts w:ascii="Calibri" w:eastAsia="Times New Roman" w:hAnsi="Calibri" w:cs="Calibri"/>
          <w:b/>
          <w:bCs/>
          <w:lang w:eastAsia="es-CO"/>
        </w:rPr>
      </w:pPr>
    </w:p>
    <w:p w14:paraId="38D19C20" w14:textId="77777777" w:rsidR="00066B55" w:rsidRDefault="00066B55" w:rsidP="00066B55">
      <w:pPr>
        <w:spacing w:before="100" w:beforeAutospacing="1" w:after="100" w:afterAutospacing="1"/>
        <w:jc w:val="center"/>
        <w:rPr>
          <w:rFonts w:ascii="Calibri" w:eastAsia="Times New Roman" w:hAnsi="Calibri" w:cs="Calibri"/>
          <w:b/>
          <w:bCs/>
          <w:lang w:eastAsia="es-CO"/>
        </w:rPr>
      </w:pPr>
    </w:p>
    <w:p w14:paraId="5C5F440D" w14:textId="3C159DD7" w:rsidR="00066B55" w:rsidRDefault="00066B55" w:rsidP="00066B55">
      <w:pPr>
        <w:spacing w:before="100" w:beforeAutospacing="1" w:after="100" w:afterAutospacing="1"/>
        <w:jc w:val="center"/>
        <w:rPr>
          <w:rFonts w:ascii="Calibri" w:eastAsia="Times New Roman" w:hAnsi="Calibri" w:cs="Calibri"/>
          <w:b/>
          <w:bCs/>
          <w:lang w:eastAsia="es-CO"/>
        </w:rPr>
      </w:pPr>
    </w:p>
    <w:p w14:paraId="24550FDB" w14:textId="77777777" w:rsidR="00784A62" w:rsidRDefault="00784A62" w:rsidP="00066B55">
      <w:pPr>
        <w:spacing w:before="100" w:beforeAutospacing="1" w:after="100" w:afterAutospacing="1"/>
        <w:jc w:val="center"/>
        <w:rPr>
          <w:rFonts w:ascii="Calibri" w:eastAsia="Times New Roman" w:hAnsi="Calibri" w:cs="Calibri"/>
          <w:b/>
          <w:bCs/>
          <w:lang w:eastAsia="es-CO"/>
        </w:rPr>
      </w:pPr>
    </w:p>
    <w:p w14:paraId="4DC28B0D" w14:textId="77777777" w:rsidR="00066B55" w:rsidRDefault="00066B55" w:rsidP="00066B55">
      <w:pPr>
        <w:spacing w:before="100" w:beforeAutospacing="1" w:after="100" w:afterAutospacing="1"/>
        <w:jc w:val="center"/>
        <w:rPr>
          <w:rFonts w:ascii="Calibri" w:eastAsia="Times New Roman" w:hAnsi="Calibri" w:cs="Calibri"/>
          <w:b/>
          <w:bCs/>
          <w:lang w:eastAsia="es-CO"/>
        </w:rPr>
      </w:pPr>
    </w:p>
    <w:p w14:paraId="55052083" w14:textId="0DEE8BD4" w:rsidR="0087368D" w:rsidRPr="00F36794" w:rsidRDefault="0087368D" w:rsidP="0087368D">
      <w:pPr>
        <w:spacing w:before="100" w:beforeAutospacing="1" w:after="100" w:afterAutospacing="1"/>
        <w:jc w:val="center"/>
        <w:rPr>
          <w:rFonts w:eastAsia="Times New Roman"/>
          <w:b/>
          <w:bCs/>
        </w:rPr>
      </w:pPr>
      <w:r w:rsidRPr="00F36794">
        <w:rPr>
          <w:rFonts w:eastAsia="Times New Roman"/>
          <w:b/>
          <w:bCs/>
        </w:rPr>
        <w:lastRenderedPageBreak/>
        <w:t>PROYECTO DE LEY No. ___ DE 2022</w:t>
      </w:r>
    </w:p>
    <w:p w14:paraId="40BD33B5" w14:textId="513B35A4" w:rsidR="0087368D" w:rsidRPr="00F36794" w:rsidRDefault="0087368D" w:rsidP="0087368D">
      <w:pPr>
        <w:spacing w:before="100" w:beforeAutospacing="1" w:after="100" w:afterAutospacing="1"/>
        <w:jc w:val="center"/>
        <w:rPr>
          <w:rFonts w:eastAsia="Times New Roman"/>
          <w:b/>
          <w:bCs/>
        </w:rPr>
      </w:pPr>
      <w:r w:rsidRPr="00F36794">
        <w:rPr>
          <w:rFonts w:eastAsia="Times New Roman"/>
          <w:b/>
          <w:bCs/>
        </w:rPr>
        <w:t>“Por la cual se declara la imprescriptibilidad de</w:t>
      </w:r>
      <w:r w:rsidR="004E0223">
        <w:rPr>
          <w:rFonts w:eastAsia="Times New Roman"/>
          <w:b/>
          <w:bCs/>
        </w:rPr>
        <w:t xml:space="preserve"> la acción penal para los</w:t>
      </w:r>
      <w:r w:rsidRPr="00F36794">
        <w:rPr>
          <w:rFonts w:eastAsia="Times New Roman"/>
          <w:b/>
          <w:bCs/>
        </w:rPr>
        <w:t xml:space="preserve"> homicidio</w:t>
      </w:r>
      <w:r w:rsidR="004E0223">
        <w:rPr>
          <w:rFonts w:eastAsia="Times New Roman"/>
          <w:b/>
          <w:bCs/>
        </w:rPr>
        <w:t>s</w:t>
      </w:r>
      <w:r w:rsidRPr="00F36794">
        <w:rPr>
          <w:rFonts w:eastAsia="Times New Roman"/>
          <w:b/>
          <w:bCs/>
        </w:rPr>
        <w:t xml:space="preserve"> contra los integrantes de la Fuerza Pública”</w:t>
      </w:r>
    </w:p>
    <w:p w14:paraId="357572BB" w14:textId="77777777" w:rsidR="0087368D" w:rsidRPr="00F36794" w:rsidRDefault="0087368D" w:rsidP="0087368D">
      <w:pPr>
        <w:spacing w:before="100" w:beforeAutospacing="1" w:after="100" w:afterAutospacing="1"/>
        <w:jc w:val="center"/>
        <w:rPr>
          <w:rFonts w:eastAsia="Times New Roman"/>
          <w:b/>
          <w:bCs/>
        </w:rPr>
      </w:pPr>
      <w:r w:rsidRPr="00F36794">
        <w:rPr>
          <w:rFonts w:eastAsia="Times New Roman"/>
          <w:b/>
          <w:bCs/>
        </w:rPr>
        <w:t>El Congreso de Colombia</w:t>
      </w:r>
    </w:p>
    <w:p w14:paraId="75BF50D0" w14:textId="77777777" w:rsidR="0087368D" w:rsidRPr="00F36794" w:rsidRDefault="0087368D" w:rsidP="0087368D">
      <w:pPr>
        <w:spacing w:before="100" w:beforeAutospacing="1" w:after="100" w:afterAutospacing="1"/>
        <w:jc w:val="center"/>
        <w:rPr>
          <w:rFonts w:eastAsia="Times New Roman"/>
          <w:b/>
          <w:bCs/>
        </w:rPr>
      </w:pPr>
      <w:r w:rsidRPr="00F36794">
        <w:rPr>
          <w:rFonts w:eastAsia="Times New Roman"/>
          <w:b/>
          <w:bCs/>
        </w:rPr>
        <w:t>DECRETA:</w:t>
      </w:r>
    </w:p>
    <w:p w14:paraId="478C3672" w14:textId="3B9E9B8F" w:rsidR="0087368D" w:rsidRPr="00F36794" w:rsidRDefault="0087368D" w:rsidP="0087368D">
      <w:pPr>
        <w:spacing w:before="100" w:beforeAutospacing="1" w:after="100" w:afterAutospacing="1"/>
        <w:rPr>
          <w:rFonts w:eastAsia="Times New Roman"/>
        </w:rPr>
      </w:pPr>
      <w:r w:rsidRPr="00F36794">
        <w:rPr>
          <w:rFonts w:eastAsia="Times New Roman"/>
          <w:b/>
          <w:bCs/>
        </w:rPr>
        <w:t>Artículo 1.</w:t>
      </w:r>
      <w:r w:rsidRPr="00F36794">
        <w:rPr>
          <w:rFonts w:eastAsia="Times New Roman"/>
        </w:rPr>
        <w:t xml:space="preserve"> </w:t>
      </w:r>
      <w:r w:rsidRPr="00F36794">
        <w:rPr>
          <w:rFonts w:eastAsia="Times New Roman"/>
          <w:b/>
          <w:bCs/>
        </w:rPr>
        <w:t>Objeto.</w:t>
      </w:r>
      <w:r w:rsidRPr="00F36794">
        <w:rPr>
          <w:rFonts w:eastAsia="Times New Roman"/>
        </w:rPr>
        <w:t xml:space="preserve"> La presente ley tiene por objeto dec</w:t>
      </w:r>
      <w:r w:rsidR="00FF3980">
        <w:rPr>
          <w:rFonts w:eastAsia="Times New Roman"/>
        </w:rPr>
        <w:t>lara</w:t>
      </w:r>
      <w:r w:rsidRPr="00F36794">
        <w:rPr>
          <w:rFonts w:eastAsia="Times New Roman"/>
        </w:rPr>
        <w:t>r la imprescriptibilidad de la acción penal para el delito de homicidio contra los integrantes de la Fuerza Pública.</w:t>
      </w:r>
    </w:p>
    <w:p w14:paraId="6911890E" w14:textId="77777777" w:rsidR="0087368D" w:rsidRPr="00F36794" w:rsidRDefault="0087368D" w:rsidP="0087368D">
      <w:pPr>
        <w:spacing w:before="100" w:beforeAutospacing="1" w:after="100" w:afterAutospacing="1"/>
        <w:rPr>
          <w:rFonts w:eastAsia="Times New Roman"/>
        </w:rPr>
      </w:pPr>
      <w:r w:rsidRPr="00F36794">
        <w:rPr>
          <w:rFonts w:eastAsia="Times New Roman"/>
          <w:b/>
          <w:bCs/>
        </w:rPr>
        <w:t xml:space="preserve">Artículo 2. </w:t>
      </w:r>
      <w:r w:rsidRPr="00F36794">
        <w:rPr>
          <w:rFonts w:eastAsia="Times New Roman"/>
        </w:rPr>
        <w:t>Modifíquese el inciso 2° del artículo </w:t>
      </w:r>
      <w:hyperlink r:id="rId8" w:anchor="83" w:history="1">
        <w:r w:rsidRPr="00F36794">
          <w:rPr>
            <w:rFonts w:eastAsia="Times New Roman"/>
          </w:rPr>
          <w:t>83</w:t>
        </w:r>
      </w:hyperlink>
      <w:r w:rsidRPr="00F36794">
        <w:rPr>
          <w:rFonts w:eastAsia="Times New Roman"/>
        </w:rPr>
        <w:t> de la Ley 599 de 2000, el cual quedará así:</w:t>
      </w:r>
    </w:p>
    <w:p w14:paraId="60C3CF87" w14:textId="77777777" w:rsidR="0087368D" w:rsidRPr="00F36794" w:rsidRDefault="0087368D" w:rsidP="0087368D">
      <w:pPr>
        <w:spacing w:before="100" w:beforeAutospacing="1" w:after="100" w:afterAutospacing="1"/>
        <w:rPr>
          <w:rFonts w:eastAsia="Times New Roman"/>
        </w:rPr>
      </w:pPr>
      <w:r w:rsidRPr="00F36794">
        <w:rPr>
          <w:rFonts w:eastAsia="Times New Roman"/>
          <w:b/>
          <w:bCs/>
        </w:rPr>
        <w:t>Artículo </w:t>
      </w:r>
      <w:hyperlink r:id="rId9" w:anchor="83" w:history="1">
        <w:r w:rsidRPr="00F36794">
          <w:rPr>
            <w:rFonts w:eastAsia="Times New Roman"/>
            <w:b/>
            <w:bCs/>
          </w:rPr>
          <w:t>83</w:t>
        </w:r>
      </w:hyperlink>
      <w:r w:rsidRPr="00F36794">
        <w:rPr>
          <w:rFonts w:eastAsia="Times New Roman"/>
          <w:b/>
          <w:bCs/>
        </w:rPr>
        <w:t>. T</w:t>
      </w:r>
      <w:r w:rsidRPr="00F36794">
        <w:rPr>
          <w:rFonts w:eastAsia="Times New Roman"/>
        </w:rPr>
        <w:t>é</w:t>
      </w:r>
      <w:r w:rsidRPr="00F36794">
        <w:rPr>
          <w:rFonts w:eastAsia="Times New Roman"/>
          <w:b/>
          <w:bCs/>
        </w:rPr>
        <w:t>rmino de prescripción de la acción penal. </w:t>
      </w:r>
      <w:r w:rsidRPr="00F36794">
        <w:rPr>
          <w:rFonts w:eastAsia="Times New Roman"/>
        </w:rPr>
        <w:t>La acción penal prescribirá en un tiempo igual al máximo de la pena fijada en la ley, si fuere privativa de la libertad, pero en ningún caso será inferior a cinco (5) años, ni excederá de veinte (20), salvo lo dispuesto en el inciso siguiente de este artículo.</w:t>
      </w:r>
    </w:p>
    <w:p w14:paraId="52FD4808" w14:textId="77777777" w:rsidR="0087368D" w:rsidRPr="00F36794" w:rsidRDefault="0087368D" w:rsidP="0087368D">
      <w:pPr>
        <w:spacing w:before="100" w:beforeAutospacing="1" w:after="100" w:afterAutospacing="1"/>
        <w:rPr>
          <w:rFonts w:eastAsia="Times New Roman"/>
        </w:rPr>
      </w:pPr>
      <w:r w:rsidRPr="00F36794">
        <w:rPr>
          <w:rFonts w:eastAsia="Times New Roman"/>
        </w:rPr>
        <w:t>El término de prescripción para las conductas punibles de desaparición forzada, tortura, homicidio de miembro de una organización sindical, homicidio de defensor de Derechos Humanos, homicidio de periodista, desplazamiento forzado será de treinta (30) años. En las conductas punibles de ejecución permanente el término de prescripción comenzará a correr desde la perpetración del último acto. La acción penal para los delitos de genocidio, lesa humanidad</w:t>
      </w:r>
      <w:r>
        <w:rPr>
          <w:rFonts w:eastAsia="Times New Roman"/>
        </w:rPr>
        <w:t xml:space="preserve"> y</w:t>
      </w:r>
      <w:r w:rsidRPr="00F36794">
        <w:rPr>
          <w:rFonts w:eastAsia="Times New Roman"/>
        </w:rPr>
        <w:t xml:space="preserve"> crímenes de guerra </w:t>
      </w:r>
      <w:r>
        <w:rPr>
          <w:rFonts w:eastAsia="Times New Roman"/>
        </w:rPr>
        <w:t>será imprescriptible.</w:t>
      </w:r>
    </w:p>
    <w:p w14:paraId="59C13A83" w14:textId="77777777" w:rsidR="0087368D" w:rsidRDefault="0087368D" w:rsidP="0087368D">
      <w:pPr>
        <w:spacing w:before="100" w:beforeAutospacing="1" w:after="100" w:afterAutospacing="1"/>
        <w:rPr>
          <w:rFonts w:eastAsia="Times New Roman"/>
        </w:rPr>
      </w:pPr>
      <w:r w:rsidRPr="00F36794">
        <w:rPr>
          <w:rFonts w:eastAsia="Times New Roman"/>
        </w:rPr>
        <w:t>Cuando se trate de delitos contra la libertad, integridad y formación sexuales, del incesto o del homicidio agravado del artículo </w:t>
      </w:r>
      <w:hyperlink r:id="rId10" w:anchor="103A" w:history="1">
        <w:r w:rsidRPr="00F36794">
          <w:rPr>
            <w:rFonts w:eastAsia="Times New Roman"/>
          </w:rPr>
          <w:t>103A</w:t>
        </w:r>
      </w:hyperlink>
      <w:r w:rsidRPr="00F36794">
        <w:rPr>
          <w:rFonts w:eastAsia="Times New Roman"/>
        </w:rPr>
        <w:t> del Código Penal, cometidos contra niños, niñas y adolescentes, la acción penal será imprescriptible.</w:t>
      </w:r>
    </w:p>
    <w:p w14:paraId="64EEAB19" w14:textId="19D35EE2" w:rsidR="0087368D" w:rsidRDefault="00F31337" w:rsidP="0087368D">
      <w:pPr>
        <w:spacing w:before="100" w:beforeAutospacing="1" w:after="100" w:afterAutospacing="1"/>
        <w:rPr>
          <w:rFonts w:eastAsia="Times New Roman"/>
          <w:b/>
          <w:bCs/>
          <w:u w:val="single"/>
        </w:rPr>
      </w:pPr>
      <w:r w:rsidRPr="00F31337">
        <w:rPr>
          <w:rFonts w:eastAsia="Times New Roman"/>
          <w:b/>
          <w:bCs/>
          <w:u w:val="single"/>
        </w:rPr>
        <w:t>La acción penal para los delitos de homicidio, que sean cometidos contra integrantes de la Fuerza Pública en servicio activo, será imprescriptible.</w:t>
      </w:r>
    </w:p>
    <w:p w14:paraId="3326D36C" w14:textId="77777777" w:rsidR="0087368D" w:rsidRPr="00F36794" w:rsidRDefault="0087368D" w:rsidP="0087368D">
      <w:pPr>
        <w:spacing w:before="100" w:beforeAutospacing="1" w:after="100" w:afterAutospacing="1"/>
        <w:rPr>
          <w:rFonts w:eastAsia="Times New Roman"/>
        </w:rPr>
      </w:pPr>
      <w:r w:rsidRPr="00F36794">
        <w:rPr>
          <w:rFonts w:eastAsia="Times New Roman"/>
        </w:rPr>
        <w:t>En las conductas punibles que tengan señalada pena no privativa de la libertad, la acción penal prescribirá en cinco (5) años.</w:t>
      </w:r>
    </w:p>
    <w:p w14:paraId="73899AF1" w14:textId="77777777" w:rsidR="0087368D" w:rsidRPr="00F36794" w:rsidRDefault="0087368D" w:rsidP="0087368D">
      <w:pPr>
        <w:spacing w:before="100" w:beforeAutospacing="1" w:after="100" w:afterAutospacing="1"/>
        <w:rPr>
          <w:rFonts w:eastAsia="Times New Roman"/>
        </w:rPr>
      </w:pPr>
      <w:r w:rsidRPr="00F36794">
        <w:rPr>
          <w:rFonts w:eastAsia="Times New Roman"/>
        </w:rPr>
        <w:t>Para este efecto se tendrán en cuenta las causales sustanciales modificadoras de la punibilidad.</w:t>
      </w:r>
    </w:p>
    <w:p w14:paraId="0109FF0C" w14:textId="77777777" w:rsidR="0087368D" w:rsidRPr="00F36794" w:rsidRDefault="0087368D" w:rsidP="0087368D">
      <w:pPr>
        <w:spacing w:before="100" w:beforeAutospacing="1" w:after="100" w:afterAutospacing="1"/>
        <w:rPr>
          <w:rFonts w:eastAsia="Times New Roman"/>
        </w:rPr>
      </w:pPr>
      <w:r w:rsidRPr="00F36794">
        <w:rPr>
          <w:rFonts w:eastAsia="Times New Roman"/>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778A2D9F" w14:textId="77777777" w:rsidR="0087368D" w:rsidRPr="00F36794" w:rsidRDefault="0087368D" w:rsidP="0087368D">
      <w:pPr>
        <w:spacing w:before="100" w:beforeAutospacing="1" w:after="100" w:afterAutospacing="1"/>
        <w:rPr>
          <w:rFonts w:eastAsia="Times New Roman"/>
        </w:rPr>
      </w:pPr>
      <w:r w:rsidRPr="00F36794">
        <w:rPr>
          <w:rFonts w:eastAsia="Times New Roman"/>
        </w:rPr>
        <w:lastRenderedPageBreak/>
        <w:t>También se aumentará el término de prescripción, en la mitad, cuando la conducta punible se hubiere iniciado o consumado en el exterior.</w:t>
      </w:r>
    </w:p>
    <w:p w14:paraId="0B052ACC" w14:textId="77777777" w:rsidR="0087368D" w:rsidRPr="00F36794" w:rsidRDefault="0087368D" w:rsidP="0087368D">
      <w:pPr>
        <w:spacing w:before="100" w:beforeAutospacing="1" w:after="100" w:afterAutospacing="1"/>
        <w:rPr>
          <w:rFonts w:eastAsia="Times New Roman"/>
        </w:rPr>
      </w:pPr>
      <w:r w:rsidRPr="00F36794">
        <w:rPr>
          <w:rFonts w:eastAsia="Times New Roman"/>
        </w:rPr>
        <w:t>En todo caso, cuando se aumente el término de prescripción, no se excederá el límite máximo fijado.</w:t>
      </w:r>
    </w:p>
    <w:p w14:paraId="604780B1" w14:textId="0C4B3971" w:rsidR="0087368D" w:rsidRDefault="0087368D" w:rsidP="0087368D">
      <w:pPr>
        <w:spacing w:before="100" w:beforeAutospacing="1" w:after="100" w:afterAutospacing="1"/>
        <w:rPr>
          <w:rFonts w:eastAsia="Times New Roman"/>
        </w:rPr>
      </w:pPr>
      <w:r w:rsidRPr="00F36794">
        <w:rPr>
          <w:rFonts w:eastAsia="Times New Roman"/>
          <w:b/>
          <w:bCs/>
        </w:rPr>
        <w:t xml:space="preserve">Artículo 3. Vigencia.  </w:t>
      </w:r>
      <w:r w:rsidRPr="00F36794">
        <w:rPr>
          <w:rFonts w:eastAsia="Times New Roman"/>
        </w:rPr>
        <w:t>La presente ley rige desde su promulgación y deroga todas las disposiciones que le resulten contrarias.</w:t>
      </w:r>
    </w:p>
    <w:p w14:paraId="3CE75355" w14:textId="0269A543" w:rsidR="00E77E35" w:rsidRDefault="00E77E35" w:rsidP="0087368D">
      <w:pPr>
        <w:spacing w:before="100" w:beforeAutospacing="1" w:after="100" w:afterAutospacing="1"/>
        <w:rPr>
          <w:rFonts w:eastAsia="Times New Roman"/>
        </w:rPr>
      </w:pPr>
    </w:p>
    <w:tbl>
      <w:tblPr>
        <w:tblW w:w="8838" w:type="dxa"/>
        <w:jc w:val="center"/>
        <w:tblCellMar>
          <w:top w:w="15" w:type="dxa"/>
          <w:left w:w="15" w:type="dxa"/>
          <w:bottom w:w="15" w:type="dxa"/>
          <w:right w:w="15" w:type="dxa"/>
        </w:tblCellMar>
        <w:tblLook w:val="04A0" w:firstRow="1" w:lastRow="0" w:firstColumn="1" w:lastColumn="0" w:noHBand="0" w:noVBand="1"/>
      </w:tblPr>
      <w:tblGrid>
        <w:gridCol w:w="4395"/>
        <w:gridCol w:w="4443"/>
      </w:tblGrid>
      <w:tr w:rsidR="00A820D7" w14:paraId="1F189C9A" w14:textId="77777777" w:rsidTr="00784A62">
        <w:trPr>
          <w:trHeight w:val="1701"/>
          <w:jc w:val="center"/>
        </w:trPr>
        <w:tc>
          <w:tcPr>
            <w:tcW w:w="4395" w:type="dxa"/>
            <w:tcMar>
              <w:top w:w="0" w:type="dxa"/>
              <w:left w:w="115" w:type="dxa"/>
              <w:bottom w:w="0" w:type="dxa"/>
              <w:right w:w="115" w:type="dxa"/>
            </w:tcMar>
            <w:vAlign w:val="center"/>
            <w:hideMark/>
          </w:tcPr>
          <w:bookmarkEnd w:id="0"/>
          <w:p w14:paraId="59B1F087" w14:textId="6E4E1AB9" w:rsidR="00A820D7" w:rsidRDefault="00A820D7" w:rsidP="00784A62">
            <w:pPr>
              <w:pStyle w:val="NormalWeb"/>
              <w:spacing w:before="0" w:beforeAutospacing="0" w:after="240" w:afterAutospacing="0"/>
              <w:jc w:val="center"/>
            </w:pPr>
            <w:r>
              <w:rPr>
                <w:rFonts w:ascii="Calibri" w:hAnsi="Calibri" w:cs="Calibri"/>
                <w:color w:val="000000"/>
                <w:sz w:val="22"/>
                <w:szCs w:val="22"/>
              </w:rPr>
              <w:br/>
            </w:r>
            <w:r>
              <w:rPr>
                <w:rFonts w:ascii="Calibri" w:hAnsi="Calibri" w:cs="Calibri"/>
                <w:color w:val="000000"/>
                <w:sz w:val="22"/>
                <w:szCs w:val="22"/>
              </w:rPr>
              <w:br/>
            </w:r>
          </w:p>
          <w:p w14:paraId="1A65421D" w14:textId="77777777" w:rsidR="00A820D7" w:rsidRDefault="00A820D7" w:rsidP="00784A62">
            <w:pPr>
              <w:pStyle w:val="NormalWeb"/>
              <w:spacing w:before="0" w:beforeAutospacing="0" w:after="0" w:afterAutospacing="0"/>
              <w:jc w:val="center"/>
            </w:pPr>
            <w:r>
              <w:rPr>
                <w:rFonts w:ascii="Calibri" w:hAnsi="Calibri" w:cs="Calibri"/>
                <w:b/>
                <w:bCs/>
                <w:color w:val="000000"/>
                <w:sz w:val="22"/>
                <w:szCs w:val="22"/>
              </w:rPr>
              <w:t>JOSÉ JAIME USCÁTEGUI</w:t>
            </w:r>
          </w:p>
          <w:p w14:paraId="39A6088F" w14:textId="4E9FD476" w:rsidR="00A820D7" w:rsidRDefault="00A820D7" w:rsidP="00784A62">
            <w:pPr>
              <w:pStyle w:val="NormalWeb"/>
              <w:spacing w:before="0" w:beforeAutospacing="0" w:after="0" w:afterAutospacing="0"/>
              <w:jc w:val="center"/>
            </w:pPr>
            <w:r>
              <w:rPr>
                <w:rFonts w:ascii="Calibri" w:hAnsi="Calibri" w:cs="Calibri"/>
                <w:color w:val="000000"/>
                <w:sz w:val="22"/>
                <w:szCs w:val="22"/>
              </w:rPr>
              <w:t>Representante a la Cámara</w:t>
            </w:r>
            <w:r w:rsidR="00850E3C">
              <w:rPr>
                <w:rFonts w:ascii="Calibri" w:hAnsi="Calibri" w:cs="Calibri"/>
                <w:color w:val="000000"/>
                <w:sz w:val="22"/>
                <w:szCs w:val="22"/>
              </w:rPr>
              <w:t xml:space="preserve"> por Bogotá D.C.</w:t>
            </w:r>
          </w:p>
          <w:p w14:paraId="31A32E5E" w14:textId="77777777" w:rsidR="00A820D7" w:rsidRDefault="00A820D7" w:rsidP="00784A62">
            <w:pPr>
              <w:jc w:val="center"/>
            </w:pPr>
          </w:p>
        </w:tc>
        <w:tc>
          <w:tcPr>
            <w:tcW w:w="4443" w:type="dxa"/>
            <w:vAlign w:val="center"/>
            <w:hideMark/>
          </w:tcPr>
          <w:p w14:paraId="5C368C83" w14:textId="0A62EDCB" w:rsidR="00A820D7" w:rsidRDefault="00A820D7" w:rsidP="00784A62">
            <w:pPr>
              <w:spacing w:after="240"/>
              <w:jc w:val="center"/>
            </w:pPr>
            <w:r>
              <w:br/>
            </w:r>
          </w:p>
          <w:p w14:paraId="10492F89" w14:textId="77777777" w:rsidR="00784A62" w:rsidRDefault="00784A62" w:rsidP="00784A62">
            <w:pPr>
              <w:spacing w:after="240"/>
              <w:jc w:val="center"/>
            </w:pPr>
          </w:p>
          <w:p w14:paraId="33B9588E" w14:textId="4756B07A" w:rsidR="00A820D7" w:rsidRDefault="00A820D7" w:rsidP="00784A62">
            <w:pPr>
              <w:pStyle w:val="NormalWeb"/>
              <w:spacing w:before="0" w:beforeAutospacing="0" w:after="0" w:afterAutospacing="0"/>
              <w:jc w:val="center"/>
            </w:pPr>
            <w:r>
              <w:rPr>
                <w:rFonts w:ascii="Arial" w:hAnsi="Arial" w:cs="Arial"/>
                <w:b/>
                <w:bCs/>
                <w:color w:val="000000"/>
                <w:sz w:val="22"/>
                <w:szCs w:val="22"/>
              </w:rPr>
              <w:t>PALOMA VALENCIA LASERNA</w:t>
            </w:r>
          </w:p>
          <w:p w14:paraId="688706B1" w14:textId="164B170B" w:rsidR="00A820D7" w:rsidRDefault="00A820D7" w:rsidP="00784A62">
            <w:pPr>
              <w:pStyle w:val="NormalWeb"/>
              <w:spacing w:before="0" w:beforeAutospacing="0" w:after="240" w:afterAutospacing="0"/>
              <w:jc w:val="center"/>
            </w:pPr>
            <w:r>
              <w:rPr>
                <w:rFonts w:ascii="Arial" w:hAnsi="Arial" w:cs="Arial"/>
                <w:color w:val="000000"/>
                <w:sz w:val="22"/>
                <w:szCs w:val="22"/>
              </w:rPr>
              <w:t>Senadora de la República</w:t>
            </w:r>
          </w:p>
        </w:tc>
      </w:tr>
      <w:tr w:rsidR="00A820D7" w14:paraId="7B10A8FC" w14:textId="77777777" w:rsidTr="00784A62">
        <w:trPr>
          <w:trHeight w:val="55"/>
          <w:jc w:val="center"/>
        </w:trPr>
        <w:tc>
          <w:tcPr>
            <w:tcW w:w="4395" w:type="dxa"/>
            <w:tcMar>
              <w:top w:w="0" w:type="dxa"/>
              <w:left w:w="115" w:type="dxa"/>
              <w:bottom w:w="0" w:type="dxa"/>
              <w:right w:w="115" w:type="dxa"/>
            </w:tcMar>
            <w:vAlign w:val="center"/>
            <w:hideMark/>
          </w:tcPr>
          <w:p w14:paraId="0E3C93CB" w14:textId="56B1DFF4" w:rsidR="00A820D7" w:rsidRDefault="00A820D7" w:rsidP="00784A62">
            <w:pPr>
              <w:spacing w:after="240"/>
              <w:jc w:val="center"/>
            </w:pPr>
          </w:p>
          <w:p w14:paraId="44FE900A" w14:textId="2E3B7465" w:rsidR="00A820D7" w:rsidRDefault="00A820D7" w:rsidP="00784A62">
            <w:pPr>
              <w:pStyle w:val="Ttulo1"/>
              <w:spacing w:before="480" w:after="120"/>
              <w:ind w:firstLine="20"/>
              <w:jc w:val="center"/>
            </w:pPr>
          </w:p>
          <w:p w14:paraId="74E8996F" w14:textId="0A5A8E4B" w:rsidR="00A820D7" w:rsidRPr="00A820D7" w:rsidRDefault="00A820D7" w:rsidP="00784A62">
            <w:pPr>
              <w:pStyle w:val="Ttulo1"/>
              <w:spacing w:before="480" w:after="120"/>
              <w:ind w:firstLine="20"/>
              <w:jc w:val="center"/>
              <w:rPr>
                <w:b/>
                <w:bCs/>
              </w:rPr>
            </w:pPr>
            <w:r w:rsidRPr="00A820D7">
              <w:rPr>
                <w:rFonts w:ascii="Arial" w:hAnsi="Arial" w:cs="Arial"/>
                <w:b/>
                <w:bCs/>
                <w:color w:val="000000"/>
                <w:sz w:val="22"/>
                <w:szCs w:val="22"/>
                <w:shd w:val="clear" w:color="auto" w:fill="FFFFFF"/>
              </w:rPr>
              <w:t>MIGUEL URIBE TURBAY</w:t>
            </w:r>
          </w:p>
          <w:p w14:paraId="1A53344F" w14:textId="4F1176FC" w:rsidR="00A820D7" w:rsidRPr="00AE7DEF" w:rsidRDefault="00A820D7" w:rsidP="00784A62">
            <w:pPr>
              <w:jc w:val="center"/>
            </w:pPr>
            <w:r w:rsidRPr="00AE7DEF">
              <w:t>Senador de la República</w:t>
            </w:r>
          </w:p>
          <w:p w14:paraId="58B96E58" w14:textId="77777777" w:rsidR="00784A62" w:rsidRDefault="00A820D7" w:rsidP="00784A62">
            <w:pPr>
              <w:jc w:val="center"/>
            </w:pPr>
            <w:r>
              <w:br/>
            </w:r>
          </w:p>
          <w:p w14:paraId="71B36628" w14:textId="77777777" w:rsidR="00784A62" w:rsidRDefault="00784A62" w:rsidP="00784A62">
            <w:pPr>
              <w:jc w:val="center"/>
            </w:pPr>
          </w:p>
          <w:p w14:paraId="25F1ABC7" w14:textId="5CCAF8B0" w:rsidR="00784A62" w:rsidRPr="00784A62" w:rsidRDefault="00A820D7" w:rsidP="00784A62">
            <w:pPr>
              <w:jc w:val="center"/>
              <w:rPr>
                <w:b/>
                <w:bCs/>
              </w:rPr>
            </w:pPr>
            <w:r>
              <w:br/>
            </w:r>
            <w:r w:rsidR="00784A62" w:rsidRPr="00784A62">
              <w:rPr>
                <w:b/>
                <w:bCs/>
              </w:rPr>
              <w:t>EDUAR ALEXIS TRIANA RINCÓN</w:t>
            </w:r>
          </w:p>
          <w:p w14:paraId="25E31B50" w14:textId="71EFB463" w:rsidR="00784A62" w:rsidRPr="00784A62" w:rsidRDefault="00784A62" w:rsidP="00784A62">
            <w:pPr>
              <w:jc w:val="center"/>
              <w:rPr>
                <w:rFonts w:ascii="Arial" w:hAnsi="Arial" w:cs="Arial"/>
                <w:b/>
                <w:bCs/>
                <w:color w:val="000000"/>
              </w:rPr>
            </w:pPr>
            <w:r w:rsidRPr="00784A62">
              <w:rPr>
                <w:rFonts w:ascii="Arial" w:hAnsi="Arial" w:cs="Arial"/>
                <w:b/>
                <w:bCs/>
                <w:color w:val="000000"/>
              </w:rPr>
              <w:t>Representante a la Cámara</w:t>
            </w:r>
            <w:r w:rsidRPr="00784A62">
              <w:rPr>
                <w:rFonts w:ascii="Arial" w:hAnsi="Arial" w:cs="Arial"/>
                <w:b/>
                <w:bCs/>
                <w:color w:val="000000"/>
              </w:rPr>
              <w:t xml:space="preserve"> Boyacá</w:t>
            </w:r>
          </w:p>
          <w:p w14:paraId="35473961" w14:textId="39080AF1" w:rsidR="00784A62" w:rsidRPr="00784A62" w:rsidRDefault="00784A62" w:rsidP="00784A62">
            <w:pPr>
              <w:jc w:val="center"/>
              <w:rPr>
                <w:b/>
                <w:bCs/>
              </w:rPr>
            </w:pPr>
            <w:r w:rsidRPr="00784A62">
              <w:rPr>
                <w:rFonts w:ascii="Arial" w:hAnsi="Arial" w:cs="Arial"/>
                <w:b/>
                <w:bCs/>
                <w:color w:val="000000"/>
              </w:rPr>
              <w:t>Centro Democrático</w:t>
            </w:r>
          </w:p>
          <w:p w14:paraId="050A6D48" w14:textId="30F0EE45" w:rsidR="00A820D7" w:rsidRDefault="00A820D7" w:rsidP="00784A62">
            <w:pPr>
              <w:spacing w:after="240"/>
              <w:jc w:val="center"/>
            </w:pPr>
            <w:r>
              <w:br/>
            </w:r>
          </w:p>
          <w:p w14:paraId="7C0F0791" w14:textId="049888C2" w:rsidR="00A820D7" w:rsidRDefault="00A820D7" w:rsidP="00784A62">
            <w:pPr>
              <w:pStyle w:val="NormalWeb"/>
              <w:spacing w:before="0" w:beforeAutospacing="0" w:after="0" w:afterAutospacing="0"/>
              <w:jc w:val="center"/>
            </w:pPr>
          </w:p>
        </w:tc>
        <w:tc>
          <w:tcPr>
            <w:tcW w:w="4443" w:type="dxa"/>
            <w:vAlign w:val="center"/>
            <w:hideMark/>
          </w:tcPr>
          <w:p w14:paraId="5A49DA63" w14:textId="39ED0987" w:rsidR="00A820D7" w:rsidRDefault="00A820D7" w:rsidP="00784A62">
            <w:pPr>
              <w:pStyle w:val="NormalWeb"/>
              <w:spacing w:before="0" w:beforeAutospacing="0" w:after="0" w:afterAutospacing="0"/>
              <w:jc w:val="center"/>
              <w:rPr>
                <w:rFonts w:ascii="Arial" w:hAnsi="Arial" w:cs="Arial"/>
                <w:b/>
                <w:bCs/>
                <w:color w:val="000000"/>
                <w:sz w:val="22"/>
                <w:szCs w:val="22"/>
              </w:rPr>
            </w:pPr>
          </w:p>
          <w:p w14:paraId="3BD4D976" w14:textId="77777777" w:rsidR="00A820D7" w:rsidRDefault="00A820D7" w:rsidP="00784A62">
            <w:pPr>
              <w:pStyle w:val="NormalWeb"/>
              <w:spacing w:before="0" w:beforeAutospacing="0" w:after="0" w:afterAutospacing="0"/>
              <w:rPr>
                <w:rFonts w:ascii="Arial" w:hAnsi="Arial" w:cs="Arial"/>
                <w:b/>
                <w:bCs/>
                <w:color w:val="000000"/>
                <w:sz w:val="22"/>
                <w:szCs w:val="22"/>
              </w:rPr>
            </w:pPr>
          </w:p>
          <w:p w14:paraId="0346F47B" w14:textId="77777777" w:rsidR="00A820D7" w:rsidRDefault="00A820D7" w:rsidP="00784A62">
            <w:pPr>
              <w:pStyle w:val="NormalWeb"/>
              <w:spacing w:before="0" w:beforeAutospacing="0" w:after="0" w:afterAutospacing="0"/>
              <w:jc w:val="center"/>
              <w:rPr>
                <w:rFonts w:ascii="Arial" w:hAnsi="Arial" w:cs="Arial"/>
                <w:b/>
                <w:bCs/>
                <w:color w:val="000000"/>
                <w:sz w:val="22"/>
                <w:szCs w:val="22"/>
              </w:rPr>
            </w:pPr>
          </w:p>
          <w:p w14:paraId="58F7C81F" w14:textId="1971806B" w:rsidR="00A820D7" w:rsidRDefault="00A820D7" w:rsidP="00784A62">
            <w:pPr>
              <w:pStyle w:val="NormalWeb"/>
              <w:spacing w:before="0" w:beforeAutospacing="0" w:after="0" w:afterAutospacing="0"/>
              <w:jc w:val="center"/>
            </w:pPr>
            <w:r>
              <w:rPr>
                <w:rFonts w:ascii="Arial" w:hAnsi="Arial" w:cs="Arial"/>
                <w:b/>
                <w:bCs/>
                <w:color w:val="000000"/>
                <w:sz w:val="22"/>
                <w:szCs w:val="22"/>
              </w:rPr>
              <w:t xml:space="preserve">MIGUEL ABRAHAM POLO </w:t>
            </w:r>
            <w:proofErr w:type="spellStart"/>
            <w:r>
              <w:rPr>
                <w:rFonts w:ascii="Arial" w:hAnsi="Arial" w:cs="Arial"/>
                <w:b/>
                <w:bCs/>
                <w:color w:val="000000"/>
                <w:sz w:val="22"/>
                <w:szCs w:val="22"/>
              </w:rPr>
              <w:t>POLO</w:t>
            </w:r>
            <w:proofErr w:type="spellEnd"/>
          </w:p>
          <w:p w14:paraId="34C523E1" w14:textId="4DB3A974" w:rsidR="00A820D7" w:rsidRDefault="00A820D7" w:rsidP="00784A62">
            <w:pPr>
              <w:pStyle w:val="NormalWeb"/>
              <w:spacing w:before="0" w:beforeAutospacing="0" w:after="0" w:afterAutospacing="0"/>
              <w:jc w:val="center"/>
            </w:pPr>
            <w:r>
              <w:rPr>
                <w:rFonts w:ascii="Arial" w:hAnsi="Arial" w:cs="Arial"/>
                <w:color w:val="000000"/>
                <w:sz w:val="22"/>
                <w:szCs w:val="22"/>
              </w:rPr>
              <w:t>Representante a la Cámara</w:t>
            </w:r>
          </w:p>
          <w:p w14:paraId="6B9E2AA0" w14:textId="77777777" w:rsidR="00A820D7" w:rsidRDefault="00A820D7" w:rsidP="00784A62">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Circunscripción Afro-descendiente</w:t>
            </w:r>
          </w:p>
          <w:p w14:paraId="0DAA41B7" w14:textId="77777777" w:rsidR="00A820D7" w:rsidRDefault="00A820D7" w:rsidP="00784A62">
            <w:pPr>
              <w:pStyle w:val="NormalWeb"/>
              <w:spacing w:before="0" w:beforeAutospacing="0" w:after="0" w:afterAutospacing="0"/>
              <w:jc w:val="center"/>
            </w:pPr>
          </w:p>
          <w:p w14:paraId="5AFFDE0B" w14:textId="77777777" w:rsidR="00A820D7" w:rsidRDefault="00A820D7" w:rsidP="00784A62">
            <w:pPr>
              <w:pStyle w:val="NormalWeb"/>
              <w:spacing w:before="0" w:beforeAutospacing="0" w:after="0" w:afterAutospacing="0"/>
              <w:jc w:val="center"/>
            </w:pPr>
          </w:p>
          <w:p w14:paraId="24F62D1B" w14:textId="7032A9AD" w:rsidR="00A820D7" w:rsidRDefault="00A820D7" w:rsidP="00784A62">
            <w:pPr>
              <w:pStyle w:val="NormalWeb"/>
              <w:spacing w:before="0" w:beforeAutospacing="0" w:after="240" w:afterAutospacing="0"/>
              <w:jc w:val="center"/>
            </w:pPr>
          </w:p>
          <w:p w14:paraId="132D27DF" w14:textId="511797D5" w:rsidR="00A820D7" w:rsidRDefault="00A820D7" w:rsidP="00784A62">
            <w:pPr>
              <w:pStyle w:val="NormalWeb"/>
              <w:spacing w:before="0" w:beforeAutospacing="0" w:after="0" w:afterAutospacing="0"/>
              <w:jc w:val="center"/>
            </w:pPr>
            <w:r>
              <w:rPr>
                <w:rFonts w:ascii="Calibri" w:hAnsi="Calibri" w:cs="Calibri"/>
                <w:b/>
                <w:bCs/>
                <w:color w:val="000000"/>
                <w:sz w:val="22"/>
                <w:szCs w:val="22"/>
              </w:rPr>
              <w:t>OSCAR VILLAMIZAR MENESES</w:t>
            </w:r>
          </w:p>
          <w:p w14:paraId="465F5F4B" w14:textId="77777777" w:rsidR="00A820D7" w:rsidRDefault="00A820D7" w:rsidP="00784A62">
            <w:pPr>
              <w:pStyle w:val="NormalWeb"/>
              <w:spacing w:before="0" w:beforeAutospacing="0" w:after="0" w:afterAutospacing="0"/>
              <w:jc w:val="center"/>
            </w:pPr>
            <w:r>
              <w:rPr>
                <w:rFonts w:ascii="Calibri" w:hAnsi="Calibri" w:cs="Calibri"/>
                <w:b/>
                <w:bCs/>
                <w:color w:val="000000"/>
                <w:sz w:val="22"/>
                <w:szCs w:val="22"/>
              </w:rPr>
              <w:t>Representante a la Cámara por Santander</w:t>
            </w:r>
          </w:p>
          <w:p w14:paraId="09FE47AF" w14:textId="57A7CA11" w:rsidR="00A820D7" w:rsidRDefault="00A820D7" w:rsidP="00784A62">
            <w:pPr>
              <w:pStyle w:val="NormalWeb"/>
              <w:spacing w:before="0" w:beforeAutospacing="0" w:after="0" w:afterAutospacing="0"/>
              <w:jc w:val="center"/>
            </w:pPr>
          </w:p>
        </w:tc>
      </w:tr>
      <w:tr w:rsidR="00A820D7" w14:paraId="4C495DDA" w14:textId="77777777" w:rsidTr="00784A62">
        <w:trPr>
          <w:trHeight w:val="1701"/>
          <w:jc w:val="center"/>
        </w:trPr>
        <w:tc>
          <w:tcPr>
            <w:tcW w:w="4395" w:type="dxa"/>
            <w:tcMar>
              <w:top w:w="0" w:type="dxa"/>
              <w:left w:w="115" w:type="dxa"/>
              <w:bottom w:w="0" w:type="dxa"/>
              <w:right w:w="115" w:type="dxa"/>
            </w:tcMar>
            <w:vAlign w:val="center"/>
            <w:hideMark/>
          </w:tcPr>
          <w:p w14:paraId="492FD664" w14:textId="11289522" w:rsidR="00A820D7" w:rsidRDefault="00A820D7" w:rsidP="00784A62">
            <w:pPr>
              <w:pStyle w:val="NormalWeb"/>
              <w:spacing w:before="0" w:beforeAutospacing="0" w:after="0" w:afterAutospacing="0"/>
              <w:jc w:val="center"/>
            </w:pPr>
          </w:p>
          <w:p w14:paraId="4B408422" w14:textId="5CEDE928" w:rsidR="00A820D7" w:rsidRDefault="00A820D7" w:rsidP="00784A62">
            <w:pPr>
              <w:pStyle w:val="NormalWeb"/>
              <w:spacing w:before="0" w:beforeAutospacing="0" w:after="0" w:afterAutospacing="0"/>
              <w:jc w:val="center"/>
            </w:pPr>
          </w:p>
          <w:p w14:paraId="0519E2F9" w14:textId="77777777" w:rsidR="00A820D7" w:rsidRDefault="00A820D7" w:rsidP="00784A62">
            <w:pPr>
              <w:pStyle w:val="NormalWeb"/>
              <w:spacing w:before="0" w:beforeAutospacing="0" w:after="0" w:afterAutospacing="0"/>
              <w:jc w:val="center"/>
            </w:pPr>
            <w:r>
              <w:rPr>
                <w:rFonts w:ascii="Arial" w:hAnsi="Arial" w:cs="Arial"/>
                <w:b/>
                <w:bCs/>
                <w:color w:val="000000"/>
                <w:sz w:val="22"/>
                <w:szCs w:val="22"/>
              </w:rPr>
              <w:t>ENRIQUE CABRALES BAQUERO</w:t>
            </w:r>
          </w:p>
          <w:p w14:paraId="4D251D08" w14:textId="13F9B4AB" w:rsidR="00A820D7" w:rsidRDefault="00A820D7" w:rsidP="00784A62">
            <w:pPr>
              <w:pStyle w:val="NormalWeb"/>
              <w:spacing w:before="0" w:beforeAutospacing="0" w:after="0" w:afterAutospacing="0"/>
              <w:jc w:val="center"/>
            </w:pPr>
            <w:r>
              <w:rPr>
                <w:rFonts w:ascii="Arial" w:hAnsi="Arial" w:cs="Arial"/>
                <w:color w:val="000000"/>
                <w:sz w:val="22"/>
                <w:szCs w:val="22"/>
              </w:rPr>
              <w:t>Senador de la República</w:t>
            </w:r>
          </w:p>
          <w:p w14:paraId="241689D7" w14:textId="69590A87" w:rsidR="00A820D7" w:rsidRDefault="00A820D7" w:rsidP="00784A62">
            <w:pPr>
              <w:spacing w:after="240"/>
              <w:jc w:val="center"/>
            </w:pPr>
            <w:r>
              <w:br/>
            </w:r>
          </w:p>
          <w:p w14:paraId="17F5C978" w14:textId="4B3EADB3" w:rsidR="00784A62" w:rsidRDefault="00784A62" w:rsidP="00784A62">
            <w:pPr>
              <w:spacing w:after="240"/>
              <w:jc w:val="center"/>
            </w:pPr>
          </w:p>
          <w:p w14:paraId="3E9A9334" w14:textId="4B0E104D" w:rsidR="00784A62" w:rsidRDefault="00784A62" w:rsidP="00784A62">
            <w:pPr>
              <w:spacing w:after="240"/>
              <w:jc w:val="center"/>
            </w:pPr>
          </w:p>
          <w:p w14:paraId="75942EB7" w14:textId="77777777" w:rsidR="00784A62" w:rsidRDefault="00784A62" w:rsidP="00784A62">
            <w:pPr>
              <w:spacing w:after="240"/>
              <w:jc w:val="center"/>
            </w:pPr>
          </w:p>
          <w:p w14:paraId="0FB2C6D7" w14:textId="77777777" w:rsidR="00A820D7" w:rsidRDefault="00A820D7" w:rsidP="00784A62">
            <w:pPr>
              <w:pStyle w:val="NormalWeb"/>
              <w:spacing w:before="240" w:beforeAutospacing="0" w:after="0" w:afterAutospacing="0"/>
              <w:jc w:val="center"/>
            </w:pPr>
            <w:r>
              <w:rPr>
                <w:rFonts w:ascii="Arial" w:hAnsi="Arial" w:cs="Arial"/>
                <w:b/>
                <w:bCs/>
                <w:color w:val="000000"/>
              </w:rPr>
              <w:t>JUAN ESPINAL</w:t>
            </w:r>
          </w:p>
          <w:p w14:paraId="5882CF64" w14:textId="77777777" w:rsidR="00A820D7" w:rsidRDefault="00A820D7" w:rsidP="00784A62">
            <w:pPr>
              <w:pStyle w:val="NormalWeb"/>
              <w:spacing w:before="240" w:beforeAutospacing="0" w:after="0" w:afterAutospacing="0"/>
              <w:jc w:val="center"/>
            </w:pPr>
            <w:r>
              <w:rPr>
                <w:rFonts w:ascii="Arial" w:hAnsi="Arial" w:cs="Arial"/>
                <w:color w:val="000000"/>
              </w:rPr>
              <w:t>Representante a la Cámara por Antioquia</w:t>
            </w:r>
          </w:p>
          <w:p w14:paraId="2D5B0C64" w14:textId="77777777" w:rsidR="00A820D7" w:rsidRDefault="00A820D7" w:rsidP="00784A62">
            <w:pPr>
              <w:jc w:val="center"/>
            </w:pPr>
          </w:p>
        </w:tc>
        <w:tc>
          <w:tcPr>
            <w:tcW w:w="4443" w:type="dxa"/>
            <w:vAlign w:val="center"/>
            <w:hideMark/>
          </w:tcPr>
          <w:p w14:paraId="5BFC47EF" w14:textId="55654909" w:rsidR="00A820D7" w:rsidRDefault="00A820D7" w:rsidP="00784A62">
            <w:pPr>
              <w:pStyle w:val="NormalWeb"/>
              <w:spacing w:before="0" w:beforeAutospacing="0" w:after="240" w:afterAutospacing="0"/>
              <w:jc w:val="center"/>
            </w:pPr>
          </w:p>
          <w:p w14:paraId="78607A28" w14:textId="77777777" w:rsidR="00A820D7" w:rsidRPr="00A820D7" w:rsidRDefault="00A820D7" w:rsidP="00784A62">
            <w:pPr>
              <w:pStyle w:val="NormalWeb"/>
              <w:spacing w:before="0" w:beforeAutospacing="0" w:after="0" w:afterAutospacing="0"/>
              <w:jc w:val="center"/>
              <w:rPr>
                <w:b/>
                <w:bCs/>
              </w:rPr>
            </w:pPr>
            <w:r w:rsidRPr="00A820D7">
              <w:rPr>
                <w:rFonts w:ascii="Calibri" w:hAnsi="Calibri" w:cs="Calibri"/>
                <w:b/>
                <w:bCs/>
                <w:color w:val="000000"/>
                <w:sz w:val="22"/>
                <w:szCs w:val="22"/>
              </w:rPr>
              <w:t>Andrés Guerra</w:t>
            </w:r>
          </w:p>
          <w:p w14:paraId="283B44AC" w14:textId="2D16DC82" w:rsidR="00A820D7" w:rsidRDefault="00A820D7" w:rsidP="00784A62">
            <w:pPr>
              <w:pStyle w:val="NormalWeb"/>
              <w:spacing w:before="0" w:beforeAutospacing="0" w:after="0" w:afterAutospacing="0"/>
              <w:jc w:val="center"/>
              <w:rPr>
                <w:rFonts w:ascii="Calibri" w:hAnsi="Calibri" w:cs="Calibri"/>
                <w:b/>
                <w:bCs/>
                <w:color w:val="000000"/>
                <w:sz w:val="22"/>
                <w:szCs w:val="22"/>
              </w:rPr>
            </w:pPr>
            <w:r w:rsidRPr="00A820D7">
              <w:rPr>
                <w:rFonts w:ascii="Calibri" w:hAnsi="Calibri" w:cs="Calibri"/>
                <w:b/>
                <w:bCs/>
                <w:color w:val="000000"/>
                <w:sz w:val="22"/>
                <w:szCs w:val="22"/>
              </w:rPr>
              <w:t>Senador de la República</w:t>
            </w:r>
          </w:p>
          <w:p w14:paraId="6116342D" w14:textId="2BDC9118" w:rsidR="00850E3C" w:rsidRDefault="00850E3C" w:rsidP="00784A62">
            <w:pPr>
              <w:pStyle w:val="NormalWeb"/>
              <w:spacing w:before="0" w:beforeAutospacing="0" w:after="0" w:afterAutospacing="0"/>
              <w:jc w:val="center"/>
              <w:rPr>
                <w:rFonts w:ascii="Calibri" w:hAnsi="Calibri" w:cs="Calibri"/>
                <w:b/>
                <w:bCs/>
                <w:color w:val="000000"/>
                <w:sz w:val="22"/>
                <w:szCs w:val="22"/>
              </w:rPr>
            </w:pPr>
          </w:p>
          <w:p w14:paraId="47B70B07" w14:textId="542EE60E" w:rsidR="00850E3C" w:rsidRDefault="00850E3C" w:rsidP="00784A62">
            <w:pPr>
              <w:pStyle w:val="NormalWeb"/>
              <w:spacing w:before="0" w:beforeAutospacing="0" w:after="0" w:afterAutospacing="0"/>
              <w:jc w:val="center"/>
              <w:rPr>
                <w:rFonts w:ascii="Calibri" w:hAnsi="Calibri" w:cs="Calibri"/>
                <w:b/>
                <w:bCs/>
                <w:color w:val="000000"/>
                <w:sz w:val="22"/>
                <w:szCs w:val="22"/>
              </w:rPr>
            </w:pPr>
          </w:p>
          <w:p w14:paraId="263C911D" w14:textId="7C97B9D5" w:rsidR="00850E3C" w:rsidRDefault="00850E3C" w:rsidP="00784A62">
            <w:pPr>
              <w:pStyle w:val="NormalWeb"/>
              <w:spacing w:before="0" w:beforeAutospacing="0" w:after="0" w:afterAutospacing="0"/>
              <w:jc w:val="center"/>
              <w:rPr>
                <w:rFonts w:ascii="Calibri" w:hAnsi="Calibri" w:cs="Calibri"/>
                <w:b/>
                <w:bCs/>
                <w:color w:val="000000"/>
                <w:sz w:val="22"/>
                <w:szCs w:val="22"/>
              </w:rPr>
            </w:pPr>
          </w:p>
          <w:p w14:paraId="63C11856" w14:textId="77777777" w:rsidR="00850E3C" w:rsidRDefault="00850E3C" w:rsidP="00784A62">
            <w:pPr>
              <w:pStyle w:val="NormalWeb"/>
              <w:spacing w:before="0" w:beforeAutospacing="0" w:after="0" w:afterAutospacing="0"/>
              <w:jc w:val="center"/>
              <w:rPr>
                <w:rFonts w:ascii="Calibri" w:hAnsi="Calibri" w:cs="Calibri"/>
                <w:b/>
                <w:bCs/>
                <w:color w:val="000000"/>
                <w:sz w:val="22"/>
                <w:szCs w:val="22"/>
              </w:rPr>
            </w:pPr>
          </w:p>
          <w:p w14:paraId="5BE0903D" w14:textId="510A4BD3" w:rsidR="00850E3C" w:rsidRDefault="00850E3C" w:rsidP="00784A62">
            <w:pPr>
              <w:pStyle w:val="NormalWeb"/>
              <w:spacing w:before="0" w:beforeAutospacing="0" w:after="0" w:afterAutospacing="0"/>
              <w:jc w:val="center"/>
              <w:rPr>
                <w:b/>
                <w:bCs/>
              </w:rPr>
            </w:pPr>
          </w:p>
          <w:p w14:paraId="4687CC0B" w14:textId="58FF9042" w:rsidR="00850E3C" w:rsidRDefault="00850E3C" w:rsidP="00784A62">
            <w:pPr>
              <w:pStyle w:val="NormalWeb"/>
              <w:spacing w:before="0" w:beforeAutospacing="0" w:after="0" w:afterAutospacing="0"/>
              <w:jc w:val="center"/>
            </w:pPr>
          </w:p>
          <w:p w14:paraId="7EEDAAC4" w14:textId="77777777" w:rsidR="00784A62" w:rsidRDefault="00784A62" w:rsidP="00784A62">
            <w:pPr>
              <w:pStyle w:val="NormalWeb"/>
              <w:spacing w:before="0" w:beforeAutospacing="0" w:after="0" w:afterAutospacing="0"/>
              <w:jc w:val="center"/>
              <w:rPr>
                <w:rFonts w:ascii="Arial" w:hAnsi="Arial" w:cs="Arial"/>
                <w:b/>
                <w:bCs/>
                <w:color w:val="000000"/>
                <w:shd w:val="clear" w:color="auto" w:fill="FFFFFF"/>
              </w:rPr>
            </w:pPr>
          </w:p>
          <w:p w14:paraId="3AFEEA5A" w14:textId="77777777" w:rsidR="00784A62" w:rsidRDefault="00784A62" w:rsidP="00784A62">
            <w:pPr>
              <w:pStyle w:val="NormalWeb"/>
              <w:spacing w:before="0" w:beforeAutospacing="0" w:after="0" w:afterAutospacing="0"/>
              <w:jc w:val="center"/>
              <w:rPr>
                <w:rFonts w:ascii="Arial" w:hAnsi="Arial" w:cs="Arial"/>
                <w:b/>
                <w:bCs/>
                <w:color w:val="000000"/>
                <w:shd w:val="clear" w:color="auto" w:fill="FFFFFF"/>
              </w:rPr>
            </w:pPr>
          </w:p>
          <w:p w14:paraId="62ABABB8" w14:textId="7EBD309D" w:rsidR="00850E3C" w:rsidRDefault="00850E3C" w:rsidP="00784A62">
            <w:pPr>
              <w:pStyle w:val="NormalWeb"/>
              <w:spacing w:before="0" w:beforeAutospacing="0" w:after="0" w:afterAutospacing="0"/>
              <w:jc w:val="center"/>
            </w:pPr>
            <w:r>
              <w:rPr>
                <w:rFonts w:ascii="Arial" w:hAnsi="Arial" w:cs="Arial"/>
                <w:b/>
                <w:bCs/>
                <w:color w:val="000000"/>
                <w:shd w:val="clear" w:color="auto" w:fill="FFFFFF"/>
              </w:rPr>
              <w:t>ÓSCAR DARÍO PÉREZ PINEDA</w:t>
            </w:r>
          </w:p>
          <w:p w14:paraId="6EE796FF" w14:textId="77777777" w:rsidR="00850E3C" w:rsidRDefault="00850E3C" w:rsidP="00784A62">
            <w:pPr>
              <w:pStyle w:val="NormalWeb"/>
              <w:spacing w:before="0" w:beforeAutospacing="0" w:after="0" w:afterAutospacing="0"/>
              <w:jc w:val="center"/>
            </w:pPr>
            <w:r>
              <w:rPr>
                <w:rFonts w:ascii="Arial" w:hAnsi="Arial" w:cs="Arial"/>
                <w:color w:val="000000"/>
                <w:shd w:val="clear" w:color="auto" w:fill="FFFFFF"/>
              </w:rPr>
              <w:t>Representante a la Cámara por Antioquia</w:t>
            </w:r>
          </w:p>
          <w:p w14:paraId="130BCB6D" w14:textId="77777777" w:rsidR="00850E3C" w:rsidRPr="00A820D7" w:rsidRDefault="00850E3C" w:rsidP="00784A62">
            <w:pPr>
              <w:pStyle w:val="NormalWeb"/>
              <w:spacing w:before="0" w:beforeAutospacing="0" w:after="0" w:afterAutospacing="0"/>
              <w:jc w:val="center"/>
              <w:rPr>
                <w:b/>
                <w:bCs/>
              </w:rPr>
            </w:pPr>
          </w:p>
          <w:p w14:paraId="472E0A2E" w14:textId="01D41227" w:rsidR="00A820D7" w:rsidRDefault="00A820D7" w:rsidP="00784A62">
            <w:pPr>
              <w:pStyle w:val="NormalWeb"/>
              <w:spacing w:before="0" w:beforeAutospacing="0" w:after="240" w:afterAutospacing="0"/>
              <w:jc w:val="center"/>
            </w:pPr>
          </w:p>
        </w:tc>
      </w:tr>
      <w:tr w:rsidR="00A820D7" w14:paraId="5D28426C" w14:textId="77777777" w:rsidTr="00784A62">
        <w:trPr>
          <w:trHeight w:val="1701"/>
          <w:jc w:val="center"/>
        </w:trPr>
        <w:tc>
          <w:tcPr>
            <w:tcW w:w="4395" w:type="dxa"/>
            <w:tcMar>
              <w:top w:w="0" w:type="dxa"/>
              <w:left w:w="115" w:type="dxa"/>
              <w:bottom w:w="0" w:type="dxa"/>
              <w:right w:w="115" w:type="dxa"/>
            </w:tcMar>
            <w:vAlign w:val="center"/>
            <w:hideMark/>
          </w:tcPr>
          <w:p w14:paraId="353DEE66" w14:textId="1CC3532D" w:rsidR="00A820D7" w:rsidRDefault="00A820D7" w:rsidP="00784A62">
            <w:pPr>
              <w:pStyle w:val="NormalWeb"/>
              <w:spacing w:before="0" w:beforeAutospacing="0" w:after="0" w:afterAutospacing="0"/>
              <w:jc w:val="center"/>
              <w:rPr>
                <w:rFonts w:ascii="Calibri" w:hAnsi="Calibri" w:cs="Calibri"/>
                <w:color w:val="000000"/>
                <w:sz w:val="22"/>
                <w:szCs w:val="22"/>
              </w:rPr>
            </w:pPr>
          </w:p>
          <w:p w14:paraId="3AEBADCD" w14:textId="2D9CAD21" w:rsidR="00A820D7" w:rsidRPr="00784A62" w:rsidRDefault="00A820D7" w:rsidP="00784A62">
            <w:pPr>
              <w:pStyle w:val="NormalWeb"/>
              <w:spacing w:before="0" w:beforeAutospacing="0" w:after="0" w:afterAutospacing="0"/>
              <w:jc w:val="center"/>
              <w:rPr>
                <w:rFonts w:ascii="Calibri" w:hAnsi="Calibri" w:cs="Calibri"/>
                <w:b/>
                <w:bCs/>
                <w:color w:val="000000"/>
                <w:sz w:val="22"/>
                <w:szCs w:val="22"/>
              </w:rPr>
            </w:pPr>
          </w:p>
          <w:p w14:paraId="0F969388" w14:textId="48381029" w:rsidR="00A820D7" w:rsidRPr="00784A62" w:rsidRDefault="00A820D7" w:rsidP="00784A62">
            <w:pPr>
              <w:pStyle w:val="NormalWeb"/>
              <w:spacing w:before="0" w:beforeAutospacing="0" w:after="0" w:afterAutospacing="0"/>
              <w:jc w:val="center"/>
              <w:rPr>
                <w:b/>
                <w:bCs/>
              </w:rPr>
            </w:pPr>
            <w:r w:rsidRPr="00784A62">
              <w:rPr>
                <w:rFonts w:ascii="Calibri" w:hAnsi="Calibri" w:cs="Calibri"/>
                <w:b/>
                <w:bCs/>
                <w:color w:val="000000"/>
                <w:sz w:val="22"/>
                <w:szCs w:val="22"/>
              </w:rPr>
              <w:t>JUAN FELIPE CORZO ÁLVAREZ</w:t>
            </w:r>
          </w:p>
          <w:p w14:paraId="1EA67AE9" w14:textId="3AA46991" w:rsidR="00A820D7" w:rsidRPr="00784A62" w:rsidRDefault="00A820D7" w:rsidP="00784A62">
            <w:pPr>
              <w:pStyle w:val="NormalWeb"/>
              <w:spacing w:before="0" w:beforeAutospacing="0" w:after="0" w:afterAutospacing="0"/>
              <w:jc w:val="center"/>
              <w:rPr>
                <w:b/>
                <w:bCs/>
              </w:rPr>
            </w:pPr>
            <w:r w:rsidRPr="00784A62">
              <w:rPr>
                <w:rFonts w:ascii="Calibri" w:hAnsi="Calibri" w:cs="Calibri"/>
                <w:b/>
                <w:bCs/>
                <w:color w:val="000000"/>
                <w:sz w:val="22"/>
                <w:szCs w:val="22"/>
              </w:rPr>
              <w:t>Representante a La Cámara</w:t>
            </w:r>
          </w:p>
          <w:p w14:paraId="73C60074" w14:textId="4AAED2EF" w:rsidR="00A820D7" w:rsidRPr="00784A62" w:rsidRDefault="00A820D7" w:rsidP="00784A62">
            <w:pPr>
              <w:pStyle w:val="NormalWeb"/>
              <w:spacing w:before="0" w:beforeAutospacing="0" w:after="240" w:afterAutospacing="0"/>
              <w:jc w:val="center"/>
              <w:rPr>
                <w:b/>
                <w:bCs/>
              </w:rPr>
            </w:pPr>
            <w:r w:rsidRPr="00784A62">
              <w:rPr>
                <w:rFonts w:ascii="Calibri" w:hAnsi="Calibri" w:cs="Calibri"/>
                <w:b/>
                <w:bCs/>
                <w:color w:val="000000"/>
                <w:sz w:val="22"/>
                <w:szCs w:val="22"/>
              </w:rPr>
              <w:t>Departamento Norte de Santander</w:t>
            </w:r>
          </w:p>
          <w:p w14:paraId="0E0C4ABE" w14:textId="471864E9" w:rsidR="00A820D7" w:rsidRDefault="00A820D7" w:rsidP="00784A62">
            <w:pPr>
              <w:jc w:val="center"/>
            </w:pPr>
          </w:p>
          <w:p w14:paraId="692C7068" w14:textId="67424A82" w:rsidR="00A820D7" w:rsidRDefault="00A820D7" w:rsidP="00784A62">
            <w:pPr>
              <w:pStyle w:val="NormalWeb"/>
              <w:spacing w:before="0" w:beforeAutospacing="0" w:after="0" w:afterAutospacing="0"/>
              <w:jc w:val="center"/>
            </w:pPr>
            <w:r>
              <w:rPr>
                <w:rFonts w:ascii="Calibri" w:hAnsi="Calibri" w:cs="Calibri"/>
                <w:b/>
                <w:bCs/>
                <w:color w:val="000000"/>
                <w:sz w:val="22"/>
                <w:szCs w:val="22"/>
              </w:rPr>
              <w:t>VLADIMIR OLAYA MANCIPE</w:t>
            </w:r>
          </w:p>
          <w:p w14:paraId="68E13772" w14:textId="3BF26AEB" w:rsidR="00A820D7" w:rsidRDefault="00A820D7" w:rsidP="00784A62">
            <w:pPr>
              <w:pStyle w:val="NormalWeb"/>
              <w:spacing w:before="0" w:beforeAutospacing="0" w:after="0" w:afterAutospacing="0"/>
              <w:jc w:val="center"/>
            </w:pPr>
            <w:r>
              <w:rPr>
                <w:rFonts w:ascii="Calibri" w:hAnsi="Calibri" w:cs="Calibri"/>
                <w:color w:val="000000"/>
                <w:sz w:val="22"/>
                <w:szCs w:val="22"/>
              </w:rPr>
              <w:t>Representante a la Cámara</w:t>
            </w:r>
          </w:p>
          <w:p w14:paraId="2318FF4F" w14:textId="4FE8005C" w:rsidR="00A820D7" w:rsidRDefault="00A820D7" w:rsidP="00784A62">
            <w:pPr>
              <w:pStyle w:val="NormalWeb"/>
              <w:spacing w:before="0" w:beforeAutospacing="0" w:after="0" w:afterAutospacing="0"/>
              <w:jc w:val="center"/>
            </w:pPr>
            <w:r>
              <w:rPr>
                <w:rFonts w:ascii="Calibri" w:hAnsi="Calibri" w:cs="Calibri"/>
                <w:color w:val="000000"/>
                <w:sz w:val="22"/>
                <w:szCs w:val="22"/>
              </w:rPr>
              <w:t>Departamento del Casanare</w:t>
            </w:r>
          </w:p>
          <w:p w14:paraId="11074CF3" w14:textId="006FB709" w:rsidR="00A820D7" w:rsidRDefault="00A820D7" w:rsidP="00784A62">
            <w:pPr>
              <w:pStyle w:val="NormalWeb"/>
              <w:spacing w:before="0" w:beforeAutospacing="0" w:after="0" w:afterAutospacing="0"/>
              <w:jc w:val="center"/>
            </w:pPr>
          </w:p>
          <w:p w14:paraId="354701A8" w14:textId="77777777" w:rsidR="00A820D7" w:rsidRDefault="00A820D7" w:rsidP="00784A62">
            <w:pPr>
              <w:pStyle w:val="NormalWeb"/>
              <w:spacing w:before="0" w:beforeAutospacing="0" w:after="0" w:afterAutospacing="0"/>
              <w:jc w:val="center"/>
              <w:rPr>
                <w:rFonts w:ascii="Arial" w:hAnsi="Arial" w:cs="Arial"/>
                <w:b/>
                <w:bCs/>
                <w:color w:val="000000"/>
                <w:sz w:val="22"/>
                <w:szCs w:val="22"/>
              </w:rPr>
            </w:pPr>
          </w:p>
          <w:p w14:paraId="601FB22F" w14:textId="0D64785F" w:rsidR="00A820D7" w:rsidRDefault="00A820D7" w:rsidP="00784A62">
            <w:pPr>
              <w:pStyle w:val="NormalWeb"/>
              <w:spacing w:before="0" w:beforeAutospacing="0" w:after="0" w:afterAutospacing="0"/>
              <w:jc w:val="center"/>
            </w:pPr>
            <w:r>
              <w:rPr>
                <w:rFonts w:ascii="Arial" w:hAnsi="Arial" w:cs="Arial"/>
                <w:b/>
                <w:bCs/>
                <w:color w:val="000000"/>
                <w:sz w:val="22"/>
                <w:szCs w:val="22"/>
              </w:rPr>
              <w:t>HERNÁN DARÍO CADAVID MÁRQUEZ</w:t>
            </w:r>
          </w:p>
          <w:p w14:paraId="3B039FD9" w14:textId="77777777" w:rsidR="00A820D7" w:rsidRDefault="00A820D7" w:rsidP="00784A62">
            <w:pPr>
              <w:pStyle w:val="NormalWeb"/>
              <w:spacing w:before="0" w:beforeAutospacing="0" w:after="0" w:afterAutospacing="0"/>
              <w:jc w:val="center"/>
            </w:pPr>
            <w:r>
              <w:rPr>
                <w:rFonts w:ascii="Arial" w:hAnsi="Arial" w:cs="Arial"/>
                <w:b/>
                <w:bCs/>
                <w:color w:val="000000"/>
                <w:sz w:val="22"/>
                <w:szCs w:val="22"/>
              </w:rPr>
              <w:t>Representante a la Cámara</w:t>
            </w:r>
          </w:p>
          <w:p w14:paraId="15181B74" w14:textId="77777777" w:rsidR="00A820D7" w:rsidRDefault="00A820D7" w:rsidP="00784A62">
            <w:pPr>
              <w:pStyle w:val="NormalWeb"/>
              <w:spacing w:before="0" w:beforeAutospacing="0" w:after="0" w:afterAutospacing="0"/>
              <w:jc w:val="center"/>
            </w:pPr>
            <w:r>
              <w:rPr>
                <w:rFonts w:ascii="Arial" w:hAnsi="Arial" w:cs="Arial"/>
                <w:b/>
                <w:bCs/>
                <w:color w:val="000000"/>
                <w:sz w:val="22"/>
                <w:szCs w:val="22"/>
              </w:rPr>
              <w:t>Departamento de Antioquia</w:t>
            </w:r>
          </w:p>
        </w:tc>
        <w:tc>
          <w:tcPr>
            <w:tcW w:w="4443" w:type="dxa"/>
            <w:vAlign w:val="center"/>
            <w:hideMark/>
          </w:tcPr>
          <w:p w14:paraId="33309FE0" w14:textId="776B99BB" w:rsidR="00A820D7" w:rsidRDefault="00A820D7" w:rsidP="00784A62">
            <w:pPr>
              <w:spacing w:after="240"/>
              <w:jc w:val="center"/>
            </w:pPr>
          </w:p>
          <w:p w14:paraId="6B722F1C" w14:textId="77777777" w:rsidR="00A820D7" w:rsidRDefault="00A820D7" w:rsidP="00784A62">
            <w:pPr>
              <w:pStyle w:val="NormalWeb"/>
              <w:spacing w:before="0" w:beforeAutospacing="0" w:after="0" w:afterAutospacing="0"/>
              <w:jc w:val="center"/>
            </w:pPr>
            <w:r>
              <w:rPr>
                <w:rFonts w:ascii="Arial" w:hAnsi="Arial" w:cs="Arial"/>
                <w:b/>
                <w:bCs/>
                <w:color w:val="000000"/>
                <w:sz w:val="22"/>
                <w:szCs w:val="22"/>
                <w:shd w:val="clear" w:color="auto" w:fill="FFFFFF"/>
              </w:rPr>
              <w:t>CHRISTIAN M. GARCÉS ALJURE</w:t>
            </w:r>
          </w:p>
          <w:p w14:paraId="1686441A" w14:textId="56A2CC43" w:rsidR="00A820D7" w:rsidRDefault="00A820D7" w:rsidP="00784A62">
            <w:pPr>
              <w:pStyle w:val="NormalWeb"/>
              <w:spacing w:before="0" w:beforeAutospacing="0" w:after="0" w:afterAutospacing="0"/>
              <w:jc w:val="center"/>
            </w:pPr>
            <w:r>
              <w:rPr>
                <w:rFonts w:ascii="Arial" w:hAnsi="Arial" w:cs="Arial"/>
                <w:color w:val="000000"/>
                <w:sz w:val="22"/>
                <w:szCs w:val="22"/>
                <w:shd w:val="clear" w:color="auto" w:fill="FFFFFF"/>
              </w:rPr>
              <w:t>Representante a la Cámara Valle del Cauca</w:t>
            </w:r>
          </w:p>
          <w:p w14:paraId="37EF67E5" w14:textId="0843F014" w:rsidR="00A820D7" w:rsidRDefault="00A820D7" w:rsidP="00784A62">
            <w:pPr>
              <w:pStyle w:val="NormalWeb"/>
              <w:spacing w:before="0" w:beforeAutospacing="0" w:after="0" w:afterAutospacing="0"/>
              <w:jc w:val="center"/>
            </w:pPr>
            <w:r>
              <w:rPr>
                <w:rFonts w:ascii="Arial" w:hAnsi="Arial" w:cs="Arial"/>
                <w:color w:val="000000"/>
                <w:sz w:val="22"/>
                <w:szCs w:val="22"/>
                <w:shd w:val="clear" w:color="auto" w:fill="FFFFFF"/>
              </w:rPr>
              <w:t>Partido Centro Democrático</w:t>
            </w:r>
          </w:p>
          <w:p w14:paraId="76719CD9" w14:textId="75307916" w:rsidR="00A820D7" w:rsidRDefault="00A820D7" w:rsidP="00784A62">
            <w:pPr>
              <w:jc w:val="center"/>
            </w:pPr>
          </w:p>
          <w:p w14:paraId="177AF59E" w14:textId="217F5461" w:rsidR="00850E3C" w:rsidRDefault="00850E3C" w:rsidP="00784A62">
            <w:pPr>
              <w:pStyle w:val="NormalWeb"/>
              <w:spacing w:before="0" w:beforeAutospacing="0" w:after="0" w:afterAutospacing="0"/>
              <w:jc w:val="center"/>
              <w:rPr>
                <w:rFonts w:ascii="Arial" w:hAnsi="Arial" w:cs="Arial"/>
                <w:b/>
                <w:bCs/>
                <w:color w:val="000000"/>
                <w:sz w:val="22"/>
                <w:szCs w:val="22"/>
                <w:shd w:val="clear" w:color="auto" w:fill="FFFFFF"/>
              </w:rPr>
            </w:pPr>
          </w:p>
          <w:p w14:paraId="7BC6E547" w14:textId="6A580A15" w:rsidR="00A820D7" w:rsidRDefault="00A820D7" w:rsidP="00784A62">
            <w:pPr>
              <w:pStyle w:val="NormalWeb"/>
              <w:spacing w:before="0" w:beforeAutospacing="0" w:after="0" w:afterAutospacing="0"/>
              <w:jc w:val="center"/>
            </w:pPr>
            <w:r>
              <w:rPr>
                <w:rFonts w:ascii="Arial" w:hAnsi="Arial" w:cs="Arial"/>
                <w:b/>
                <w:bCs/>
                <w:color w:val="000000"/>
                <w:sz w:val="22"/>
                <w:szCs w:val="22"/>
                <w:shd w:val="clear" w:color="auto" w:fill="FFFFFF"/>
              </w:rPr>
              <w:t>MARIA FERNANDA CABAL MOLINA</w:t>
            </w:r>
          </w:p>
          <w:p w14:paraId="1856CC28" w14:textId="77777777" w:rsidR="00A820D7" w:rsidRDefault="00A820D7" w:rsidP="00784A62">
            <w:pPr>
              <w:pStyle w:val="NormalWeb"/>
              <w:spacing w:before="0" w:beforeAutospacing="0" w:after="0" w:afterAutospacing="0"/>
              <w:jc w:val="center"/>
            </w:pPr>
            <w:r>
              <w:rPr>
                <w:rFonts w:ascii="Arial" w:hAnsi="Arial" w:cs="Arial"/>
                <w:color w:val="000000"/>
                <w:sz w:val="22"/>
                <w:szCs w:val="22"/>
                <w:shd w:val="clear" w:color="auto" w:fill="FFFFFF"/>
              </w:rPr>
              <w:t>Senadora de la República</w:t>
            </w:r>
          </w:p>
          <w:p w14:paraId="54E2DBA5" w14:textId="77777777" w:rsidR="00A820D7" w:rsidRDefault="00A820D7" w:rsidP="00784A62">
            <w:pPr>
              <w:pStyle w:val="NormalWeb"/>
              <w:spacing w:before="0" w:beforeAutospacing="0" w:after="0" w:afterAutospacing="0"/>
              <w:jc w:val="center"/>
            </w:pPr>
            <w:r>
              <w:rPr>
                <w:rFonts w:ascii="Arial" w:hAnsi="Arial" w:cs="Arial"/>
                <w:color w:val="000000"/>
                <w:sz w:val="22"/>
                <w:szCs w:val="22"/>
                <w:shd w:val="clear" w:color="auto" w:fill="FFFFFF"/>
              </w:rPr>
              <w:t>Partido Centro Democrático</w:t>
            </w:r>
          </w:p>
          <w:p w14:paraId="1E111CDD" w14:textId="77777777" w:rsidR="00A820D7" w:rsidRDefault="00A820D7" w:rsidP="00784A62">
            <w:pPr>
              <w:spacing w:after="240"/>
              <w:jc w:val="center"/>
            </w:pPr>
          </w:p>
          <w:p w14:paraId="55FA697D" w14:textId="2E167907" w:rsidR="00A820D7" w:rsidRPr="00784A62" w:rsidRDefault="00784A62" w:rsidP="00784A62">
            <w:pPr>
              <w:jc w:val="center"/>
              <w:rPr>
                <w:rFonts w:ascii="Arial" w:hAnsi="Arial" w:cs="Arial"/>
                <w:b/>
                <w:bCs/>
                <w:color w:val="000000"/>
                <w:shd w:val="clear" w:color="auto" w:fill="FFFFFF"/>
              </w:rPr>
            </w:pPr>
            <w:r w:rsidRPr="00784A62">
              <w:rPr>
                <w:rFonts w:ascii="Arial" w:hAnsi="Arial" w:cs="Arial"/>
                <w:b/>
                <w:bCs/>
                <w:color w:val="000000"/>
                <w:shd w:val="clear" w:color="auto" w:fill="FFFFFF"/>
              </w:rPr>
              <w:t>JOSÉ VICENTE CARREÑO CASTRO</w:t>
            </w:r>
          </w:p>
          <w:p w14:paraId="52E664CF" w14:textId="6BB64159" w:rsidR="00784A62" w:rsidRDefault="00784A62" w:rsidP="00784A62">
            <w:pPr>
              <w:pStyle w:val="NormalWeb"/>
              <w:spacing w:before="0" w:beforeAutospacing="0" w:after="0" w:afterAutospacing="0"/>
              <w:jc w:val="center"/>
            </w:pPr>
            <w:r w:rsidRPr="00784A62">
              <w:rPr>
                <w:rFonts w:ascii="Arial" w:hAnsi="Arial" w:cs="Arial"/>
                <w:b/>
                <w:bCs/>
                <w:color w:val="000000"/>
                <w:sz w:val="22"/>
                <w:szCs w:val="22"/>
                <w:shd w:val="clear" w:color="auto" w:fill="FFFFFF"/>
              </w:rPr>
              <w:t>Senador de la Repúblic</w:t>
            </w:r>
            <w:r>
              <w:rPr>
                <w:rFonts w:ascii="Arial" w:hAnsi="Arial" w:cs="Arial"/>
                <w:color w:val="000000"/>
                <w:sz w:val="22"/>
                <w:szCs w:val="22"/>
                <w:shd w:val="clear" w:color="auto" w:fill="FFFFFF"/>
              </w:rPr>
              <w:t>a</w:t>
            </w:r>
          </w:p>
          <w:p w14:paraId="01486F67" w14:textId="77777777" w:rsidR="00784A62" w:rsidRDefault="00784A62" w:rsidP="00784A62">
            <w:pPr>
              <w:spacing w:after="240"/>
              <w:jc w:val="center"/>
            </w:pPr>
          </w:p>
          <w:p w14:paraId="02ADB5E8" w14:textId="77777777" w:rsidR="00A820D7" w:rsidRDefault="00A820D7" w:rsidP="00784A62">
            <w:pPr>
              <w:jc w:val="center"/>
            </w:pPr>
          </w:p>
        </w:tc>
      </w:tr>
      <w:tr w:rsidR="00A820D7" w14:paraId="76E979F9" w14:textId="77777777" w:rsidTr="00784A62">
        <w:trPr>
          <w:trHeight w:val="1701"/>
          <w:jc w:val="center"/>
        </w:trPr>
        <w:tc>
          <w:tcPr>
            <w:tcW w:w="4395" w:type="dxa"/>
            <w:tcMar>
              <w:top w:w="0" w:type="dxa"/>
              <w:left w:w="115" w:type="dxa"/>
              <w:bottom w:w="0" w:type="dxa"/>
              <w:right w:w="115" w:type="dxa"/>
            </w:tcMar>
            <w:vAlign w:val="center"/>
            <w:hideMark/>
          </w:tcPr>
          <w:p w14:paraId="6C890B77" w14:textId="2558967F" w:rsidR="00A820D7" w:rsidRDefault="00A820D7" w:rsidP="00784A62">
            <w:pPr>
              <w:spacing w:after="240"/>
              <w:jc w:val="center"/>
            </w:pPr>
          </w:p>
          <w:p w14:paraId="211AC9EC" w14:textId="77777777" w:rsidR="00A820D7" w:rsidRDefault="00A820D7" w:rsidP="00784A62">
            <w:pPr>
              <w:pStyle w:val="NormalWeb"/>
              <w:spacing w:before="0" w:beforeAutospacing="0" w:after="0" w:afterAutospacing="0"/>
              <w:jc w:val="center"/>
            </w:pPr>
            <w:r>
              <w:rPr>
                <w:rFonts w:ascii="Arial" w:hAnsi="Arial" w:cs="Arial"/>
                <w:b/>
                <w:bCs/>
                <w:color w:val="000000"/>
              </w:rPr>
              <w:t>Esteban Quintero Cardona</w:t>
            </w:r>
          </w:p>
          <w:p w14:paraId="1BC115FD" w14:textId="77777777" w:rsidR="00A820D7" w:rsidRDefault="00A820D7" w:rsidP="00784A62">
            <w:pPr>
              <w:pStyle w:val="NormalWeb"/>
              <w:spacing w:before="0" w:beforeAutospacing="0" w:after="0" w:afterAutospacing="0"/>
              <w:jc w:val="center"/>
            </w:pPr>
            <w:r>
              <w:rPr>
                <w:rFonts w:ascii="Arial" w:hAnsi="Arial" w:cs="Arial"/>
                <w:b/>
                <w:bCs/>
                <w:color w:val="000000"/>
              </w:rPr>
              <w:t>Senador de la República</w:t>
            </w:r>
          </w:p>
          <w:p w14:paraId="597547AD" w14:textId="520067F1" w:rsidR="00A820D7" w:rsidRDefault="00A820D7" w:rsidP="00784A62">
            <w:pPr>
              <w:spacing w:after="240"/>
              <w:jc w:val="center"/>
            </w:pPr>
          </w:p>
          <w:p w14:paraId="06E9EA0D" w14:textId="55ACA0E6" w:rsidR="00A820D7" w:rsidRDefault="00A820D7" w:rsidP="00784A62">
            <w:pPr>
              <w:pStyle w:val="NormalWeb"/>
              <w:spacing w:before="0" w:beforeAutospacing="0" w:after="0" w:afterAutospacing="0"/>
              <w:jc w:val="center"/>
            </w:pPr>
            <w:r>
              <w:rPr>
                <w:rFonts w:ascii="Calibri" w:hAnsi="Calibri" w:cs="Calibri"/>
                <w:b/>
                <w:bCs/>
                <w:color w:val="000000"/>
                <w:sz w:val="22"/>
                <w:szCs w:val="22"/>
              </w:rPr>
              <w:t>PAOLA HOLGUÍN</w:t>
            </w:r>
          </w:p>
          <w:p w14:paraId="56C4A4AE" w14:textId="35346E88" w:rsidR="00A820D7" w:rsidRDefault="00A820D7" w:rsidP="00784A62">
            <w:pPr>
              <w:pStyle w:val="NormalWeb"/>
              <w:spacing w:before="0" w:beforeAutospacing="0" w:after="0" w:afterAutospacing="0"/>
              <w:jc w:val="center"/>
            </w:pPr>
            <w:r>
              <w:rPr>
                <w:rFonts w:ascii="Calibri" w:hAnsi="Calibri" w:cs="Calibri"/>
                <w:b/>
                <w:bCs/>
                <w:color w:val="000000"/>
                <w:sz w:val="22"/>
                <w:szCs w:val="22"/>
              </w:rPr>
              <w:t>Senadora de la República</w:t>
            </w:r>
          </w:p>
          <w:p w14:paraId="7928D78B" w14:textId="77777777" w:rsidR="00850E3C" w:rsidRDefault="00850E3C" w:rsidP="00784A62">
            <w:pPr>
              <w:pStyle w:val="NormalWeb"/>
              <w:spacing w:before="0" w:beforeAutospacing="0" w:after="240" w:afterAutospacing="0"/>
              <w:jc w:val="center"/>
              <w:rPr>
                <w:rFonts w:ascii="Calibri" w:hAnsi="Calibri" w:cs="Calibri"/>
                <w:b/>
                <w:bCs/>
                <w:color w:val="000000"/>
                <w:sz w:val="22"/>
                <w:szCs w:val="22"/>
              </w:rPr>
            </w:pPr>
          </w:p>
          <w:p w14:paraId="67FBEF57" w14:textId="00D4A775" w:rsidR="00A820D7" w:rsidRDefault="00A820D7" w:rsidP="00784A62">
            <w:pPr>
              <w:pStyle w:val="NormalWeb"/>
              <w:spacing w:before="0" w:beforeAutospacing="0" w:after="0" w:afterAutospacing="0"/>
              <w:jc w:val="center"/>
            </w:pPr>
            <w:r>
              <w:rPr>
                <w:rFonts w:ascii="Calibri" w:hAnsi="Calibri" w:cs="Calibri"/>
                <w:b/>
                <w:bCs/>
                <w:color w:val="000000"/>
                <w:sz w:val="22"/>
                <w:szCs w:val="22"/>
              </w:rPr>
              <w:t>HONORIO MIGUEL HENRÍQUEZ PINEDO</w:t>
            </w:r>
          </w:p>
          <w:p w14:paraId="4719BE50" w14:textId="77777777" w:rsidR="00A820D7" w:rsidRDefault="00A820D7" w:rsidP="00784A62">
            <w:pPr>
              <w:pStyle w:val="NormalWeb"/>
              <w:spacing w:before="0" w:beforeAutospacing="0" w:after="0" w:afterAutospacing="0"/>
              <w:jc w:val="center"/>
            </w:pPr>
            <w:r>
              <w:rPr>
                <w:rFonts w:ascii="Calibri" w:hAnsi="Calibri" w:cs="Calibri"/>
                <w:b/>
                <w:bCs/>
                <w:color w:val="000000"/>
                <w:sz w:val="22"/>
                <w:szCs w:val="22"/>
              </w:rPr>
              <w:t>Senador de la República</w:t>
            </w:r>
          </w:p>
          <w:p w14:paraId="62CA1F8D" w14:textId="74E7115E" w:rsidR="00A820D7" w:rsidRDefault="00A820D7" w:rsidP="00784A62">
            <w:pPr>
              <w:pStyle w:val="NormalWeb"/>
              <w:spacing w:before="0" w:beforeAutospacing="0" w:after="0" w:afterAutospacing="0"/>
              <w:jc w:val="center"/>
            </w:pPr>
          </w:p>
          <w:p w14:paraId="5F922AFF" w14:textId="05886F8D" w:rsidR="00784A62" w:rsidRDefault="00784A62" w:rsidP="00784A62">
            <w:pPr>
              <w:pStyle w:val="NormalWeb"/>
              <w:spacing w:before="0" w:beforeAutospacing="0" w:after="0" w:afterAutospacing="0"/>
              <w:jc w:val="center"/>
            </w:pPr>
          </w:p>
          <w:p w14:paraId="5E2C31D0" w14:textId="77777777" w:rsidR="00784A62" w:rsidRDefault="00784A62" w:rsidP="00784A62">
            <w:pPr>
              <w:pStyle w:val="NormalWeb"/>
              <w:spacing w:before="0" w:beforeAutospacing="0" w:after="0" w:afterAutospacing="0"/>
              <w:jc w:val="center"/>
            </w:pPr>
          </w:p>
          <w:p w14:paraId="513E792A" w14:textId="77777777" w:rsidR="00AE7DEF" w:rsidRDefault="00AE7DEF" w:rsidP="00784A62">
            <w:pPr>
              <w:pStyle w:val="NormalWeb"/>
              <w:spacing w:before="0" w:beforeAutospacing="0" w:after="0" w:afterAutospacing="0"/>
              <w:jc w:val="center"/>
              <w:rPr>
                <w:rFonts w:ascii="Calibri" w:hAnsi="Calibri" w:cs="Calibri"/>
                <w:b/>
                <w:bCs/>
                <w:color w:val="000000"/>
                <w:sz w:val="22"/>
                <w:szCs w:val="22"/>
              </w:rPr>
            </w:pPr>
            <w:r w:rsidRPr="00AE7DEF">
              <w:rPr>
                <w:rFonts w:ascii="Calibri" w:hAnsi="Calibri" w:cs="Calibri"/>
                <w:b/>
                <w:bCs/>
                <w:color w:val="000000"/>
                <w:sz w:val="22"/>
                <w:szCs w:val="22"/>
              </w:rPr>
              <w:t>JUAN CARLOS WILLS OSPINA</w:t>
            </w:r>
          </w:p>
          <w:p w14:paraId="010BBB5A" w14:textId="60173237" w:rsidR="00A820D7" w:rsidRDefault="00AE7DEF" w:rsidP="00784A62">
            <w:pPr>
              <w:pStyle w:val="NormalWeb"/>
              <w:spacing w:before="0" w:beforeAutospacing="0" w:after="0" w:afterAutospacing="0"/>
              <w:jc w:val="center"/>
            </w:pPr>
            <w:r>
              <w:rPr>
                <w:rFonts w:ascii="Calibri" w:hAnsi="Calibri" w:cs="Calibri"/>
                <w:b/>
                <w:bCs/>
                <w:color w:val="000000"/>
                <w:sz w:val="22"/>
                <w:szCs w:val="22"/>
              </w:rPr>
              <w:t xml:space="preserve">Representante a la </w:t>
            </w:r>
            <w:r>
              <w:rPr>
                <w:rFonts w:ascii="Calibri" w:hAnsi="Calibri" w:cs="Calibri"/>
                <w:b/>
                <w:bCs/>
                <w:color w:val="000000"/>
                <w:sz w:val="22"/>
                <w:szCs w:val="22"/>
              </w:rPr>
              <w:t>C</w:t>
            </w:r>
            <w:r>
              <w:rPr>
                <w:rFonts w:ascii="Calibri" w:hAnsi="Calibri" w:cs="Calibri"/>
                <w:b/>
                <w:bCs/>
                <w:color w:val="000000"/>
                <w:sz w:val="22"/>
                <w:szCs w:val="22"/>
              </w:rPr>
              <w:t>ámara</w:t>
            </w:r>
          </w:p>
        </w:tc>
        <w:tc>
          <w:tcPr>
            <w:tcW w:w="4443" w:type="dxa"/>
            <w:vAlign w:val="center"/>
            <w:hideMark/>
          </w:tcPr>
          <w:p w14:paraId="5837DE6E" w14:textId="08F921CF" w:rsidR="00A820D7" w:rsidRDefault="00A820D7" w:rsidP="00784A62">
            <w:pPr>
              <w:pStyle w:val="NormalWeb"/>
              <w:spacing w:before="0" w:beforeAutospacing="0" w:after="0" w:afterAutospacing="0"/>
              <w:jc w:val="center"/>
            </w:pPr>
            <w:proofErr w:type="spellStart"/>
            <w:r>
              <w:rPr>
                <w:rFonts w:ascii="Arial" w:hAnsi="Arial" w:cs="Arial"/>
                <w:b/>
                <w:bCs/>
                <w:color w:val="000000"/>
                <w:shd w:val="clear" w:color="auto" w:fill="FFFFFF"/>
              </w:rPr>
              <w:t>Olmes</w:t>
            </w:r>
            <w:proofErr w:type="spellEnd"/>
            <w:r>
              <w:rPr>
                <w:rFonts w:ascii="Arial" w:hAnsi="Arial" w:cs="Arial"/>
                <w:b/>
                <w:bCs/>
                <w:color w:val="000000"/>
                <w:shd w:val="clear" w:color="auto" w:fill="FFFFFF"/>
              </w:rPr>
              <w:t xml:space="preserve"> Echeverría de la Rosa</w:t>
            </w:r>
          </w:p>
          <w:p w14:paraId="75FB380E" w14:textId="77777777" w:rsidR="00A820D7" w:rsidRDefault="00A820D7" w:rsidP="00784A62">
            <w:pPr>
              <w:pStyle w:val="NormalWeb"/>
              <w:spacing w:before="0" w:beforeAutospacing="0" w:after="0" w:afterAutospacing="0"/>
              <w:jc w:val="center"/>
              <w:rPr>
                <w:rFonts w:ascii="Arial" w:hAnsi="Arial" w:cs="Arial"/>
                <w:b/>
                <w:bCs/>
                <w:color w:val="000000"/>
                <w:shd w:val="clear" w:color="auto" w:fill="FFFFFF"/>
              </w:rPr>
            </w:pPr>
            <w:r>
              <w:rPr>
                <w:rFonts w:ascii="Arial" w:hAnsi="Arial" w:cs="Arial"/>
                <w:b/>
                <w:bCs/>
                <w:color w:val="000000"/>
                <w:shd w:val="clear" w:color="auto" w:fill="FFFFFF"/>
              </w:rPr>
              <w:t>Representante a la Cámara</w:t>
            </w:r>
          </w:p>
          <w:p w14:paraId="0D5D129A" w14:textId="77777777" w:rsidR="00850E3C" w:rsidRDefault="00850E3C" w:rsidP="00784A62">
            <w:pPr>
              <w:pStyle w:val="NormalWeb"/>
              <w:spacing w:before="0" w:beforeAutospacing="0" w:after="0" w:afterAutospacing="0"/>
              <w:jc w:val="center"/>
              <w:rPr>
                <w:rFonts w:ascii="Arial" w:hAnsi="Arial" w:cs="Arial"/>
                <w:b/>
                <w:bCs/>
                <w:shd w:val="clear" w:color="auto" w:fill="FFFFFF"/>
              </w:rPr>
            </w:pPr>
          </w:p>
          <w:p w14:paraId="469F5A56" w14:textId="52924F7E" w:rsidR="00850E3C" w:rsidRDefault="00850E3C" w:rsidP="00784A62">
            <w:pPr>
              <w:pStyle w:val="NormalWeb"/>
              <w:spacing w:before="0" w:beforeAutospacing="0" w:after="0" w:afterAutospacing="0"/>
              <w:jc w:val="center"/>
            </w:pPr>
          </w:p>
          <w:p w14:paraId="6A597E84" w14:textId="174B0E40" w:rsidR="00850E3C" w:rsidRDefault="00850E3C" w:rsidP="00784A62">
            <w:pPr>
              <w:pStyle w:val="NormalWeb"/>
              <w:spacing w:before="0" w:beforeAutospacing="0" w:after="0" w:afterAutospacing="0"/>
              <w:jc w:val="center"/>
            </w:pPr>
            <w:r>
              <w:rPr>
                <w:rFonts w:ascii="Arial" w:hAnsi="Arial" w:cs="Arial"/>
                <w:b/>
                <w:bCs/>
                <w:color w:val="000000"/>
                <w:sz w:val="22"/>
                <w:szCs w:val="22"/>
              </w:rPr>
              <w:t>ANDRÉS EDUARDO FORERO MOLINA</w:t>
            </w:r>
          </w:p>
          <w:p w14:paraId="06576FAA" w14:textId="77777777" w:rsidR="00850E3C" w:rsidRDefault="00850E3C" w:rsidP="00784A62">
            <w:pPr>
              <w:pStyle w:val="NormalWeb"/>
              <w:spacing w:before="0" w:beforeAutospacing="0" w:after="0" w:afterAutospacing="0"/>
              <w:jc w:val="center"/>
            </w:pPr>
            <w:r>
              <w:rPr>
                <w:rFonts w:ascii="Arial" w:hAnsi="Arial" w:cs="Arial"/>
                <w:b/>
                <w:bCs/>
                <w:color w:val="000000"/>
                <w:sz w:val="22"/>
                <w:szCs w:val="22"/>
              </w:rPr>
              <w:t>Representante a la Cámara por Bogotá</w:t>
            </w:r>
          </w:p>
          <w:p w14:paraId="63637AD6" w14:textId="1CB64052" w:rsidR="00850E3C" w:rsidRDefault="00850E3C" w:rsidP="00784A62">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Partido Centro Democrático.</w:t>
            </w:r>
          </w:p>
          <w:p w14:paraId="514052A9" w14:textId="4B7D7EE0" w:rsidR="00850E3C" w:rsidRDefault="00850E3C" w:rsidP="00784A62">
            <w:pPr>
              <w:pStyle w:val="NormalWeb"/>
              <w:spacing w:before="0" w:beforeAutospacing="0" w:after="0" w:afterAutospacing="0"/>
              <w:jc w:val="center"/>
              <w:rPr>
                <w:rFonts w:ascii="Arial" w:hAnsi="Arial" w:cs="Arial"/>
                <w:b/>
                <w:bCs/>
              </w:rPr>
            </w:pPr>
          </w:p>
          <w:p w14:paraId="5779A828" w14:textId="77777777" w:rsidR="00850E3C" w:rsidRDefault="00850E3C" w:rsidP="00784A62">
            <w:pPr>
              <w:pStyle w:val="NormalWeb"/>
              <w:spacing w:before="0" w:beforeAutospacing="0" w:after="0" w:afterAutospacing="0"/>
              <w:jc w:val="center"/>
            </w:pPr>
            <w:r>
              <w:rPr>
                <w:rFonts w:ascii="Calibri" w:hAnsi="Calibri" w:cs="Calibri"/>
                <w:b/>
                <w:bCs/>
                <w:color w:val="000000"/>
                <w:sz w:val="22"/>
                <w:szCs w:val="22"/>
              </w:rPr>
              <w:t>HUGO DANILO LOZANO</w:t>
            </w:r>
          </w:p>
          <w:p w14:paraId="7134F32D" w14:textId="73882526" w:rsidR="00850E3C" w:rsidRDefault="00850E3C" w:rsidP="00784A62">
            <w:pPr>
              <w:pStyle w:val="NormalWeb"/>
              <w:spacing w:before="0" w:beforeAutospacing="0" w:after="0" w:afterAutospacing="0"/>
              <w:jc w:val="center"/>
            </w:pPr>
            <w:r>
              <w:rPr>
                <w:rFonts w:ascii="Calibri" w:hAnsi="Calibri" w:cs="Calibri"/>
                <w:b/>
                <w:bCs/>
                <w:color w:val="000000"/>
                <w:sz w:val="22"/>
                <w:szCs w:val="22"/>
              </w:rPr>
              <w:t xml:space="preserve">Representante a la </w:t>
            </w:r>
            <w:r w:rsidR="00AE7DEF">
              <w:rPr>
                <w:rFonts w:ascii="Calibri" w:hAnsi="Calibri" w:cs="Calibri"/>
                <w:b/>
                <w:bCs/>
                <w:color w:val="000000"/>
                <w:sz w:val="22"/>
                <w:szCs w:val="22"/>
              </w:rPr>
              <w:t>C</w:t>
            </w:r>
            <w:r>
              <w:rPr>
                <w:rFonts w:ascii="Calibri" w:hAnsi="Calibri" w:cs="Calibri"/>
                <w:b/>
                <w:bCs/>
                <w:color w:val="000000"/>
                <w:sz w:val="22"/>
                <w:szCs w:val="22"/>
              </w:rPr>
              <w:t>ámara Vaupés</w:t>
            </w:r>
          </w:p>
          <w:p w14:paraId="1761EDBA" w14:textId="77777777" w:rsidR="00850E3C" w:rsidRDefault="00850E3C" w:rsidP="00784A62">
            <w:pPr>
              <w:pStyle w:val="NormalWeb"/>
              <w:spacing w:before="0" w:beforeAutospacing="0" w:after="0" w:afterAutospacing="0"/>
              <w:jc w:val="center"/>
            </w:pPr>
            <w:r>
              <w:rPr>
                <w:rFonts w:ascii="Calibri" w:hAnsi="Calibri" w:cs="Calibri"/>
                <w:b/>
                <w:bCs/>
                <w:color w:val="000000"/>
                <w:sz w:val="22"/>
                <w:szCs w:val="22"/>
              </w:rPr>
              <w:t>Partido Centro Democrático</w:t>
            </w:r>
          </w:p>
          <w:p w14:paraId="18B809F4" w14:textId="77777777" w:rsidR="00850E3C" w:rsidRDefault="00850E3C" w:rsidP="00784A62">
            <w:pPr>
              <w:pStyle w:val="NormalWeb"/>
              <w:spacing w:before="0" w:beforeAutospacing="0" w:after="0" w:afterAutospacing="0"/>
              <w:jc w:val="center"/>
            </w:pPr>
          </w:p>
          <w:p w14:paraId="725D0DDB" w14:textId="41A26081" w:rsidR="00850E3C" w:rsidRDefault="00850E3C" w:rsidP="00784A62">
            <w:pPr>
              <w:pStyle w:val="NormalWeb"/>
              <w:spacing w:before="0" w:beforeAutospacing="0" w:after="0" w:afterAutospacing="0"/>
              <w:jc w:val="center"/>
            </w:pPr>
          </w:p>
        </w:tc>
      </w:tr>
    </w:tbl>
    <w:p w14:paraId="23CF1D0F" w14:textId="3E42600E" w:rsidR="00D05674" w:rsidRDefault="00D05674" w:rsidP="0087368D">
      <w:pPr>
        <w:spacing w:before="100" w:beforeAutospacing="1" w:after="100" w:afterAutospacing="1"/>
        <w:rPr>
          <w:rFonts w:ascii="Calibri" w:eastAsia="Times New Roman" w:hAnsi="Calibri" w:cs="Calibri"/>
          <w:b/>
          <w:bCs/>
          <w:lang w:eastAsia="es-CO"/>
        </w:rPr>
      </w:pPr>
    </w:p>
    <w:p w14:paraId="6A54AD93" w14:textId="77777777" w:rsidR="00784A62" w:rsidRDefault="00784A62" w:rsidP="00F36794">
      <w:pPr>
        <w:spacing w:before="100" w:beforeAutospacing="1" w:after="100" w:afterAutospacing="1"/>
        <w:jc w:val="center"/>
        <w:rPr>
          <w:rFonts w:ascii="Calibri" w:eastAsia="Times New Roman" w:hAnsi="Calibri" w:cs="Calibri"/>
          <w:b/>
          <w:bCs/>
          <w:lang w:eastAsia="es-CO"/>
        </w:rPr>
      </w:pPr>
    </w:p>
    <w:p w14:paraId="1FC05B0E" w14:textId="15FB7218" w:rsidR="00D05674" w:rsidRPr="00F36794" w:rsidRDefault="00D05674" w:rsidP="00F36794">
      <w:pPr>
        <w:spacing w:before="100" w:beforeAutospacing="1" w:after="100" w:afterAutospacing="1"/>
        <w:jc w:val="center"/>
        <w:rPr>
          <w:rFonts w:ascii="Calibri" w:eastAsia="Times New Roman" w:hAnsi="Calibri" w:cs="Calibri"/>
          <w:b/>
          <w:bCs/>
          <w:lang w:eastAsia="es-CO"/>
        </w:rPr>
      </w:pPr>
      <w:r w:rsidRPr="00F36794">
        <w:rPr>
          <w:rFonts w:ascii="Calibri" w:eastAsia="Times New Roman" w:hAnsi="Calibri" w:cs="Calibri"/>
          <w:b/>
          <w:bCs/>
          <w:lang w:eastAsia="es-CO"/>
        </w:rPr>
        <w:lastRenderedPageBreak/>
        <w:t>EXPOSICIÓN DE MOTIVOS DEL PROYECTO DE LEY No. ___ DE 2022</w:t>
      </w:r>
    </w:p>
    <w:p w14:paraId="3171E72D" w14:textId="77777777" w:rsidR="00D05674" w:rsidRPr="00F36794" w:rsidRDefault="00D05674" w:rsidP="00F36794">
      <w:pPr>
        <w:spacing w:before="100" w:beforeAutospacing="1" w:after="100" w:afterAutospacing="1"/>
        <w:jc w:val="center"/>
        <w:rPr>
          <w:rFonts w:ascii="Calibri" w:eastAsia="Times New Roman" w:hAnsi="Calibri" w:cs="Calibri"/>
          <w:b/>
          <w:bCs/>
          <w:lang w:eastAsia="es-CO"/>
        </w:rPr>
      </w:pPr>
      <w:r w:rsidRPr="00F36794">
        <w:rPr>
          <w:rFonts w:ascii="Calibri" w:eastAsia="Times New Roman" w:hAnsi="Calibri" w:cs="Calibri"/>
          <w:b/>
          <w:bCs/>
          <w:lang w:eastAsia="es-CO"/>
        </w:rPr>
        <w:t>“Por la cual se declara la imprescriptibilidad del homicidio contra los integrantes de la Fuerza Pública”</w:t>
      </w:r>
    </w:p>
    <w:p w14:paraId="2D510B25" w14:textId="3BF6858A" w:rsidR="00D05674" w:rsidRPr="00F36794" w:rsidRDefault="009522DB" w:rsidP="00F36794">
      <w:pPr>
        <w:spacing w:before="100" w:beforeAutospacing="1" w:after="100" w:afterAutospacing="1"/>
        <w:rPr>
          <w:rFonts w:ascii="Calibri" w:eastAsia="Times New Roman" w:hAnsi="Calibri" w:cs="Calibri"/>
          <w:b/>
          <w:bCs/>
          <w:lang w:eastAsia="es-CO"/>
        </w:rPr>
      </w:pPr>
      <w:r w:rsidRPr="00F36794">
        <w:rPr>
          <w:rFonts w:ascii="Calibri" w:eastAsia="Times New Roman" w:hAnsi="Calibri" w:cs="Calibri"/>
          <w:bCs/>
          <w:lang w:eastAsia="es-CO"/>
        </w:rPr>
        <w:t>Dando cumplimiento a</w:t>
      </w:r>
      <w:r w:rsidR="00D05674" w:rsidRPr="00F36794">
        <w:rPr>
          <w:rFonts w:ascii="Calibri" w:eastAsia="Times New Roman" w:hAnsi="Calibri" w:cs="Calibri"/>
          <w:bCs/>
          <w:lang w:eastAsia="es-CO"/>
        </w:rPr>
        <w:t xml:space="preserve">l artículo 145 de la Ley 5 de 1992, la exposición de motivos se </w:t>
      </w:r>
      <w:r w:rsidRPr="00F36794">
        <w:rPr>
          <w:rFonts w:ascii="Calibri" w:eastAsia="Times New Roman" w:hAnsi="Calibri" w:cs="Calibri"/>
          <w:bCs/>
          <w:lang w:eastAsia="es-CO"/>
        </w:rPr>
        <w:t>estructura, así:</w:t>
      </w:r>
    </w:p>
    <w:p w14:paraId="58D95459" w14:textId="7A5E4CDB"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1.</w:t>
      </w:r>
      <w:r w:rsidRPr="00F36794">
        <w:rPr>
          <w:rFonts w:ascii="Calibri" w:eastAsia="Times New Roman" w:hAnsi="Calibri" w:cs="Calibri"/>
          <w:bCs/>
          <w:lang w:eastAsia="es-CO"/>
        </w:rPr>
        <w:tab/>
        <w:t>Introducción.</w:t>
      </w:r>
    </w:p>
    <w:p w14:paraId="2485BC6A" w14:textId="2F996AA4" w:rsidR="00D05674" w:rsidRPr="00F36794" w:rsidRDefault="007C70D7" w:rsidP="00F36794">
      <w:pPr>
        <w:rPr>
          <w:rFonts w:ascii="Calibri" w:eastAsia="Times New Roman" w:hAnsi="Calibri" w:cs="Calibri"/>
          <w:bCs/>
          <w:lang w:eastAsia="es-CO"/>
        </w:rPr>
      </w:pPr>
      <w:r w:rsidRPr="00F36794">
        <w:rPr>
          <w:rFonts w:ascii="Calibri" w:eastAsia="Times New Roman" w:hAnsi="Calibri" w:cs="Calibri"/>
          <w:bCs/>
          <w:lang w:eastAsia="es-CO"/>
        </w:rPr>
        <w:t>2.</w:t>
      </w:r>
      <w:r w:rsidRPr="00F36794">
        <w:rPr>
          <w:rFonts w:ascii="Calibri" w:eastAsia="Times New Roman" w:hAnsi="Calibri" w:cs="Calibri"/>
          <w:bCs/>
          <w:lang w:eastAsia="es-CO"/>
        </w:rPr>
        <w:tab/>
        <w:t>Régimen especi</w:t>
      </w:r>
      <w:r w:rsidR="00D05674" w:rsidRPr="00F36794">
        <w:rPr>
          <w:rFonts w:ascii="Calibri" w:eastAsia="Times New Roman" w:hAnsi="Calibri" w:cs="Calibri"/>
          <w:bCs/>
          <w:lang w:eastAsia="es-CO"/>
        </w:rPr>
        <w:t>al de la Fuerza Pública.</w:t>
      </w:r>
    </w:p>
    <w:p w14:paraId="3999FF6E"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3.</w:t>
      </w:r>
      <w:r w:rsidRPr="00F36794">
        <w:rPr>
          <w:rFonts w:ascii="Calibri" w:eastAsia="Times New Roman" w:hAnsi="Calibri" w:cs="Calibri"/>
          <w:bCs/>
          <w:lang w:eastAsia="es-CO"/>
        </w:rPr>
        <w:tab/>
        <w:t>Precedente constitucional del enfoque diferenciado.</w:t>
      </w:r>
    </w:p>
    <w:p w14:paraId="63E8FF64"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4.</w:t>
      </w:r>
      <w:r w:rsidRPr="00F36794">
        <w:rPr>
          <w:rFonts w:ascii="Calibri" w:eastAsia="Times New Roman" w:hAnsi="Calibri" w:cs="Calibri"/>
          <w:bCs/>
          <w:lang w:eastAsia="es-CO"/>
        </w:rPr>
        <w:tab/>
        <w:t>Derecho comparado.</w:t>
      </w:r>
    </w:p>
    <w:p w14:paraId="7C9A96C3" w14:textId="55C9A52B"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5.</w:t>
      </w:r>
      <w:r w:rsidRPr="00F36794">
        <w:rPr>
          <w:rFonts w:ascii="Calibri" w:eastAsia="Times New Roman" w:hAnsi="Calibri" w:cs="Calibri"/>
          <w:bCs/>
          <w:lang w:eastAsia="es-CO"/>
        </w:rPr>
        <w:tab/>
        <w:t xml:space="preserve">Cifras de agravios a la </w:t>
      </w:r>
      <w:r w:rsidR="000A3792" w:rsidRPr="00F36794">
        <w:rPr>
          <w:rFonts w:ascii="Calibri" w:eastAsia="Times New Roman" w:hAnsi="Calibri" w:cs="Calibri"/>
          <w:bCs/>
          <w:lang w:eastAsia="es-CO"/>
        </w:rPr>
        <w:t xml:space="preserve">Fuerza Pública en Colombia y el fenómeno de </w:t>
      </w:r>
      <w:r w:rsidR="00380245" w:rsidRPr="00F36794">
        <w:rPr>
          <w:rFonts w:ascii="Calibri" w:eastAsia="Times New Roman" w:hAnsi="Calibri" w:cs="Calibri"/>
          <w:bCs/>
          <w:lang w:eastAsia="es-CO"/>
        </w:rPr>
        <w:t>impunidad</w:t>
      </w:r>
      <w:r w:rsidRPr="00F36794">
        <w:rPr>
          <w:rFonts w:ascii="Calibri" w:eastAsia="Times New Roman" w:hAnsi="Calibri" w:cs="Calibri"/>
          <w:bCs/>
          <w:lang w:eastAsia="es-CO"/>
        </w:rPr>
        <w:t>.</w:t>
      </w:r>
    </w:p>
    <w:p w14:paraId="5196A535"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6.</w:t>
      </w:r>
      <w:r w:rsidRPr="00F36794">
        <w:rPr>
          <w:rFonts w:ascii="Calibri" w:eastAsia="Times New Roman" w:hAnsi="Calibri" w:cs="Calibri"/>
          <w:bCs/>
          <w:lang w:eastAsia="es-CO"/>
        </w:rPr>
        <w:tab/>
        <w:t>Articulado propuesto.</w:t>
      </w:r>
    </w:p>
    <w:p w14:paraId="1B4CD186"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7.</w:t>
      </w:r>
      <w:r w:rsidRPr="00F36794">
        <w:rPr>
          <w:rFonts w:ascii="Calibri" w:eastAsia="Times New Roman" w:hAnsi="Calibri" w:cs="Calibri"/>
          <w:bCs/>
          <w:lang w:eastAsia="es-CO"/>
        </w:rPr>
        <w:tab/>
        <w:t>Bien jurídico a tutelar.</w:t>
      </w:r>
    </w:p>
    <w:p w14:paraId="6D0ED167"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8.</w:t>
      </w:r>
      <w:r w:rsidRPr="00F36794">
        <w:rPr>
          <w:rFonts w:ascii="Calibri" w:eastAsia="Times New Roman" w:hAnsi="Calibri" w:cs="Calibri"/>
          <w:bCs/>
          <w:lang w:eastAsia="es-CO"/>
        </w:rPr>
        <w:tab/>
        <w:t>Sustento jurídico de la figura de imprescriptibilidad.</w:t>
      </w:r>
    </w:p>
    <w:p w14:paraId="6C844072" w14:textId="77777777" w:rsidR="00D05674" w:rsidRPr="00F36794" w:rsidRDefault="00D05674" w:rsidP="00F36794">
      <w:pPr>
        <w:rPr>
          <w:rFonts w:ascii="Calibri" w:eastAsia="Times New Roman" w:hAnsi="Calibri" w:cs="Calibri"/>
          <w:bCs/>
          <w:lang w:eastAsia="es-CO"/>
        </w:rPr>
      </w:pPr>
      <w:r w:rsidRPr="00F36794">
        <w:rPr>
          <w:rFonts w:ascii="Calibri" w:eastAsia="Times New Roman" w:hAnsi="Calibri" w:cs="Calibri"/>
          <w:bCs/>
          <w:lang w:eastAsia="es-CO"/>
        </w:rPr>
        <w:t>9.</w:t>
      </w:r>
      <w:r w:rsidRPr="00F36794">
        <w:rPr>
          <w:rFonts w:ascii="Calibri" w:eastAsia="Times New Roman" w:hAnsi="Calibri" w:cs="Calibri"/>
          <w:bCs/>
          <w:lang w:eastAsia="es-CO"/>
        </w:rPr>
        <w:tab/>
        <w:t xml:space="preserve">Impacto fiscal. </w:t>
      </w:r>
    </w:p>
    <w:p w14:paraId="423F02EA" w14:textId="28A94223" w:rsidR="00D05674" w:rsidRPr="00F36794" w:rsidRDefault="00D05674" w:rsidP="00F36794">
      <w:pPr>
        <w:ind w:left="705" w:hanging="705"/>
        <w:rPr>
          <w:rFonts w:ascii="Calibri" w:eastAsia="Times New Roman" w:hAnsi="Calibri" w:cs="Calibri"/>
          <w:bCs/>
          <w:lang w:eastAsia="es-CO"/>
        </w:rPr>
      </w:pPr>
      <w:r w:rsidRPr="00F36794">
        <w:rPr>
          <w:rFonts w:ascii="Calibri" w:eastAsia="Times New Roman" w:hAnsi="Calibri" w:cs="Calibri"/>
          <w:bCs/>
          <w:lang w:eastAsia="es-CO"/>
        </w:rPr>
        <w:t>10.</w:t>
      </w:r>
      <w:r w:rsidRPr="00F36794">
        <w:rPr>
          <w:rFonts w:ascii="Calibri" w:eastAsia="Times New Roman" w:hAnsi="Calibri" w:cs="Calibri"/>
          <w:bCs/>
          <w:lang w:eastAsia="es-CO"/>
        </w:rPr>
        <w:tab/>
        <w:t>Declaración de impedimentos de la Ley 2003 de 2019 que modifica el artículo 291 de la Ley 5 de 1992.</w:t>
      </w:r>
    </w:p>
    <w:p w14:paraId="58C2699C" w14:textId="77777777" w:rsidR="00D05674" w:rsidRPr="00F36794" w:rsidRDefault="00D05674" w:rsidP="00F36794">
      <w:pPr>
        <w:ind w:left="705" w:hanging="705"/>
        <w:rPr>
          <w:rFonts w:ascii="Calibri" w:eastAsia="Times New Roman" w:hAnsi="Calibri" w:cs="Calibri"/>
          <w:bCs/>
          <w:lang w:eastAsia="es-CO"/>
        </w:rPr>
      </w:pPr>
    </w:p>
    <w:p w14:paraId="355A6BF3" w14:textId="0EA6A8DF" w:rsidR="00D05674" w:rsidRPr="00F36794" w:rsidRDefault="00D05674" w:rsidP="00F36794">
      <w:pPr>
        <w:ind w:left="705" w:hanging="705"/>
        <w:rPr>
          <w:rFonts w:ascii="Calibri" w:eastAsia="Times New Roman" w:hAnsi="Calibri" w:cs="Calibri"/>
          <w:bCs/>
          <w:lang w:eastAsia="es-CO"/>
        </w:rPr>
      </w:pPr>
      <w:r w:rsidRPr="00F36794">
        <w:rPr>
          <w:rFonts w:ascii="Calibri" w:eastAsia="Times New Roman" w:hAnsi="Calibri" w:cs="Calibri"/>
          <w:bCs/>
          <w:lang w:eastAsia="es-CO"/>
        </w:rPr>
        <w:t xml:space="preserve">En consecuencia, </w:t>
      </w:r>
      <w:r w:rsidR="00F15DD7" w:rsidRPr="00F36794">
        <w:rPr>
          <w:rFonts w:ascii="Calibri" w:eastAsia="Times New Roman" w:hAnsi="Calibri" w:cs="Calibri"/>
          <w:bCs/>
          <w:lang w:eastAsia="es-CO"/>
        </w:rPr>
        <w:t>se desarrollan los argumentos que motivan este</w:t>
      </w:r>
      <w:r w:rsidR="009522DB" w:rsidRPr="00F36794">
        <w:rPr>
          <w:rFonts w:ascii="Calibri" w:eastAsia="Times New Roman" w:hAnsi="Calibri" w:cs="Calibri"/>
          <w:bCs/>
          <w:lang w:eastAsia="es-CO"/>
        </w:rPr>
        <w:t xml:space="preserve"> proyecto de ley ordinaria.</w:t>
      </w:r>
    </w:p>
    <w:p w14:paraId="498380F7" w14:textId="77777777" w:rsidR="009522DB" w:rsidRPr="00F36794" w:rsidRDefault="009522DB" w:rsidP="00F36794">
      <w:pPr>
        <w:ind w:left="705" w:hanging="705"/>
        <w:rPr>
          <w:rFonts w:ascii="Calibri" w:eastAsia="Times New Roman" w:hAnsi="Calibri" w:cs="Calibri"/>
          <w:bCs/>
          <w:lang w:eastAsia="es-CO"/>
        </w:rPr>
      </w:pPr>
    </w:p>
    <w:p w14:paraId="30775698" w14:textId="77777777" w:rsidR="009522DB" w:rsidRPr="00F36794" w:rsidRDefault="009522DB" w:rsidP="00F36794">
      <w:pPr>
        <w:rPr>
          <w:rFonts w:ascii="Calibri" w:eastAsia="Times New Roman" w:hAnsi="Calibri" w:cs="Calibri"/>
          <w:b/>
          <w:bCs/>
          <w:lang w:eastAsia="es-CO"/>
        </w:rPr>
      </w:pPr>
      <w:r w:rsidRPr="00F36794">
        <w:rPr>
          <w:rFonts w:ascii="Calibri" w:eastAsia="Times New Roman" w:hAnsi="Calibri" w:cs="Calibri"/>
          <w:b/>
          <w:bCs/>
          <w:lang w:eastAsia="es-CO"/>
        </w:rPr>
        <w:t>1.</w:t>
      </w:r>
      <w:r w:rsidRPr="00F36794">
        <w:rPr>
          <w:rFonts w:ascii="Calibri" w:eastAsia="Times New Roman" w:hAnsi="Calibri" w:cs="Calibri"/>
          <w:b/>
          <w:bCs/>
          <w:lang w:eastAsia="es-CO"/>
        </w:rPr>
        <w:tab/>
        <w:t>Introducción.</w:t>
      </w:r>
    </w:p>
    <w:p w14:paraId="54F75B53" w14:textId="77777777" w:rsidR="009522DB" w:rsidRPr="00F36794" w:rsidRDefault="009522DB" w:rsidP="00F36794">
      <w:pPr>
        <w:ind w:left="705" w:hanging="705"/>
        <w:rPr>
          <w:rFonts w:ascii="Calibri" w:eastAsia="Times New Roman" w:hAnsi="Calibri" w:cs="Calibri"/>
          <w:bCs/>
          <w:lang w:eastAsia="es-CO"/>
        </w:rPr>
      </w:pPr>
    </w:p>
    <w:p w14:paraId="6D41DE15" w14:textId="4F0F7F18" w:rsidR="009522DB" w:rsidRPr="00F36794" w:rsidRDefault="00F15DD7" w:rsidP="00F36794">
      <w:pPr>
        <w:rPr>
          <w:rFonts w:ascii="Calibri" w:eastAsia="Times New Roman" w:hAnsi="Calibri" w:cs="Calibri"/>
          <w:bCs/>
          <w:lang w:eastAsia="es-CO"/>
        </w:rPr>
      </w:pPr>
      <w:r w:rsidRPr="00F36794">
        <w:rPr>
          <w:rFonts w:ascii="Calibri" w:eastAsia="Times New Roman" w:hAnsi="Calibri" w:cs="Calibri"/>
          <w:bCs/>
          <w:lang w:eastAsia="es-CO"/>
        </w:rPr>
        <w:t xml:space="preserve">El presente proyecto de ley propone decretar la imprescriptibilidad de la acción penal para la conducta punible de homicidio contra integrantes de la Fuerza Pública, </w:t>
      </w:r>
      <w:r w:rsidR="001117A0" w:rsidRPr="00F36794">
        <w:rPr>
          <w:rFonts w:ascii="Calibri" w:eastAsia="Times New Roman" w:hAnsi="Calibri" w:cs="Calibri"/>
          <w:bCs/>
          <w:lang w:eastAsia="es-CO"/>
        </w:rPr>
        <w:t>en aras de garantizar el acceso a la justicia de las familias víctimas de la violencia contra la Fuerza Pública cuando los</w:t>
      </w:r>
      <w:r w:rsidR="00851925" w:rsidRPr="00F36794">
        <w:rPr>
          <w:rFonts w:ascii="Calibri" w:eastAsia="Times New Roman" w:hAnsi="Calibri" w:cs="Calibri"/>
          <w:bCs/>
          <w:lang w:eastAsia="es-CO"/>
        </w:rPr>
        <w:t xml:space="preserve"> homicidios a los</w:t>
      </w:r>
      <w:r w:rsidR="001117A0" w:rsidRPr="00F36794">
        <w:rPr>
          <w:rFonts w:ascii="Calibri" w:eastAsia="Times New Roman" w:hAnsi="Calibri" w:cs="Calibri"/>
          <w:bCs/>
          <w:lang w:eastAsia="es-CO"/>
        </w:rPr>
        <w:t xml:space="preserve"> integrantes de la fuerza</w:t>
      </w:r>
      <w:r w:rsidR="00851925" w:rsidRPr="00F36794">
        <w:rPr>
          <w:rFonts w:ascii="Calibri" w:eastAsia="Times New Roman" w:hAnsi="Calibri" w:cs="Calibri"/>
          <w:bCs/>
          <w:lang w:eastAsia="es-CO"/>
        </w:rPr>
        <w:t xml:space="preserve"> ocurren en la</w:t>
      </w:r>
      <w:r w:rsidR="001117A0" w:rsidRPr="00F36794">
        <w:rPr>
          <w:rFonts w:ascii="Calibri" w:eastAsia="Times New Roman" w:hAnsi="Calibri" w:cs="Calibri"/>
          <w:bCs/>
          <w:lang w:eastAsia="es-CO"/>
        </w:rPr>
        <w:t xml:space="preserve"> </w:t>
      </w:r>
      <w:r w:rsidR="00851925" w:rsidRPr="00F36794">
        <w:rPr>
          <w:rFonts w:ascii="Calibri" w:eastAsia="Times New Roman" w:hAnsi="Calibri" w:cs="Calibri"/>
          <w:bCs/>
          <w:lang w:eastAsia="es-CO"/>
        </w:rPr>
        <w:t>prestación de</w:t>
      </w:r>
      <w:r w:rsidR="001117A0" w:rsidRPr="00F36794">
        <w:rPr>
          <w:rFonts w:ascii="Calibri" w:eastAsia="Times New Roman" w:hAnsi="Calibri" w:cs="Calibri"/>
          <w:bCs/>
          <w:lang w:eastAsia="es-CO"/>
        </w:rPr>
        <w:t xml:space="preserve"> su servicio o por el simple hecho de pertenecer a la institución castrens</w:t>
      </w:r>
      <w:r w:rsidR="00851925" w:rsidRPr="00F36794">
        <w:rPr>
          <w:rFonts w:ascii="Calibri" w:eastAsia="Times New Roman" w:hAnsi="Calibri" w:cs="Calibri"/>
          <w:bCs/>
          <w:lang w:eastAsia="es-CO"/>
        </w:rPr>
        <w:t xml:space="preserve">e. Asimismo, esta propuesta impulsa la materialización de </w:t>
      </w:r>
      <w:r w:rsidR="001117A0" w:rsidRPr="00F36794">
        <w:rPr>
          <w:rFonts w:ascii="Calibri" w:eastAsia="Times New Roman" w:hAnsi="Calibri" w:cs="Calibri"/>
          <w:bCs/>
          <w:lang w:eastAsia="es-CO"/>
        </w:rPr>
        <w:t xml:space="preserve">la protección </w:t>
      </w:r>
      <w:r w:rsidR="00851925" w:rsidRPr="00F36794">
        <w:rPr>
          <w:rFonts w:ascii="Calibri" w:eastAsia="Times New Roman" w:hAnsi="Calibri" w:cs="Calibri"/>
          <w:bCs/>
          <w:lang w:eastAsia="es-CO"/>
        </w:rPr>
        <w:t>constitucional progresiva a la Fuerza Pública por el alto riesgo de su servicio y por la</w:t>
      </w:r>
      <w:r w:rsidR="007D7A51" w:rsidRPr="00F36794">
        <w:rPr>
          <w:rFonts w:ascii="Calibri" w:eastAsia="Times New Roman" w:hAnsi="Calibri" w:cs="Calibri"/>
          <w:bCs/>
          <w:lang w:eastAsia="es-CO"/>
        </w:rPr>
        <w:t xml:space="preserve"> finalidad primordial </w:t>
      </w:r>
      <w:r w:rsidR="00851925" w:rsidRPr="00F36794">
        <w:rPr>
          <w:rFonts w:ascii="Calibri" w:eastAsia="Times New Roman" w:hAnsi="Calibri" w:cs="Calibri"/>
          <w:bCs/>
          <w:lang w:eastAsia="es-CO"/>
        </w:rPr>
        <w:t>a la defensa de la soberanía, la independencia, la integridad del territorio nacional y del orden constitucional.</w:t>
      </w:r>
    </w:p>
    <w:p w14:paraId="04895022" w14:textId="77777777" w:rsidR="00336BE5" w:rsidRPr="00F36794" w:rsidRDefault="00336BE5" w:rsidP="00F36794">
      <w:pPr>
        <w:rPr>
          <w:rFonts w:ascii="Calibri" w:eastAsia="Times New Roman" w:hAnsi="Calibri" w:cs="Calibri"/>
          <w:bCs/>
          <w:lang w:eastAsia="es-CO"/>
        </w:rPr>
      </w:pPr>
    </w:p>
    <w:p w14:paraId="669E1694" w14:textId="77777777" w:rsidR="00867AC2" w:rsidRPr="00F36794" w:rsidRDefault="0084599D" w:rsidP="00F36794">
      <w:pPr>
        <w:rPr>
          <w:rFonts w:ascii="Calibri" w:eastAsia="Times New Roman" w:hAnsi="Calibri" w:cs="Calibri"/>
          <w:bCs/>
          <w:lang w:eastAsia="es-CO"/>
        </w:rPr>
      </w:pPr>
      <w:r w:rsidRPr="00F36794">
        <w:rPr>
          <w:rFonts w:ascii="Calibri" w:eastAsia="Times New Roman" w:hAnsi="Calibri" w:cs="Calibri"/>
          <w:bCs/>
          <w:lang w:eastAsia="es-CO"/>
        </w:rPr>
        <w:t>Lo anterior, representa una</w:t>
      </w:r>
      <w:r w:rsidR="007D7A51" w:rsidRPr="00F36794">
        <w:rPr>
          <w:rFonts w:ascii="Calibri" w:eastAsia="Times New Roman" w:hAnsi="Calibri" w:cs="Calibri"/>
          <w:bCs/>
          <w:lang w:eastAsia="es-CO"/>
        </w:rPr>
        <w:t xml:space="preserve"> t</w:t>
      </w:r>
      <w:r w:rsidRPr="00F36794">
        <w:rPr>
          <w:rFonts w:ascii="Calibri" w:eastAsia="Times New Roman" w:hAnsi="Calibri" w:cs="Calibri"/>
          <w:bCs/>
          <w:lang w:eastAsia="es-CO"/>
        </w:rPr>
        <w:t xml:space="preserve">endencia </w:t>
      </w:r>
      <w:r w:rsidR="00625092" w:rsidRPr="00F36794">
        <w:rPr>
          <w:rFonts w:ascii="Calibri" w:eastAsia="Times New Roman" w:hAnsi="Calibri" w:cs="Calibri"/>
          <w:bCs/>
          <w:lang w:eastAsia="es-CO"/>
        </w:rPr>
        <w:t xml:space="preserve">en aumento </w:t>
      </w:r>
      <w:r w:rsidRPr="00F36794">
        <w:rPr>
          <w:rFonts w:ascii="Calibri" w:eastAsia="Times New Roman" w:hAnsi="Calibri" w:cs="Calibri"/>
          <w:bCs/>
          <w:lang w:eastAsia="es-CO"/>
        </w:rPr>
        <w:t>del 28%</w:t>
      </w:r>
      <w:r w:rsidR="00625092" w:rsidRPr="00F36794">
        <w:rPr>
          <w:rFonts w:ascii="Calibri" w:eastAsia="Times New Roman" w:hAnsi="Calibri" w:cs="Calibri"/>
          <w:bCs/>
          <w:lang w:eastAsia="es-CO"/>
        </w:rPr>
        <w:t xml:space="preserve"> de asesinatos en contra de</w:t>
      </w:r>
      <w:r w:rsidRPr="00F36794">
        <w:rPr>
          <w:rFonts w:ascii="Calibri" w:eastAsia="Times New Roman" w:hAnsi="Calibri" w:cs="Calibri"/>
          <w:bCs/>
          <w:lang w:eastAsia="es-CO"/>
        </w:rPr>
        <w:t xml:space="preserve"> miembros de la Fuerza P</w:t>
      </w:r>
      <w:r w:rsidR="00625092" w:rsidRPr="00F36794">
        <w:rPr>
          <w:rFonts w:ascii="Calibri" w:eastAsia="Times New Roman" w:hAnsi="Calibri" w:cs="Calibri"/>
          <w:bCs/>
          <w:lang w:eastAsia="es-CO"/>
        </w:rPr>
        <w:t xml:space="preserve">ública </w:t>
      </w:r>
      <w:r w:rsidR="007E7278" w:rsidRPr="00F36794">
        <w:rPr>
          <w:rFonts w:ascii="Calibri" w:eastAsia="Times New Roman" w:hAnsi="Calibri" w:cs="Calibri"/>
          <w:bCs/>
          <w:lang w:eastAsia="es-CO"/>
        </w:rPr>
        <w:t>durante</w:t>
      </w:r>
      <w:r w:rsidRPr="00F36794">
        <w:rPr>
          <w:rFonts w:ascii="Calibri" w:eastAsia="Times New Roman" w:hAnsi="Calibri" w:cs="Calibri"/>
          <w:bCs/>
          <w:lang w:eastAsia="es-CO"/>
        </w:rPr>
        <w:t xml:space="preserve"> actos del servicio para los periodos de enero a junio de 2022 en comparación con el mismo periodo del 2021</w:t>
      </w:r>
      <w:r w:rsidR="00625092" w:rsidRPr="00F36794">
        <w:rPr>
          <w:rFonts w:ascii="Calibri" w:eastAsia="Times New Roman" w:hAnsi="Calibri" w:cs="Calibri"/>
          <w:bCs/>
          <w:lang w:eastAsia="es-CO"/>
        </w:rPr>
        <w:t>; siendo este, el aumento más alto</w:t>
      </w:r>
      <w:r w:rsidR="000D2808" w:rsidRPr="00F36794">
        <w:rPr>
          <w:rFonts w:ascii="Calibri" w:eastAsia="Times New Roman" w:hAnsi="Calibri" w:cs="Calibri"/>
          <w:bCs/>
          <w:lang w:eastAsia="es-CO"/>
        </w:rPr>
        <w:t xml:space="preserve"> dentro del periodo de enero a junio en los últimos 6 años</w:t>
      </w:r>
      <w:r w:rsidRPr="00F36794">
        <w:rPr>
          <w:rFonts w:ascii="Calibri" w:eastAsia="Times New Roman" w:hAnsi="Calibri" w:cs="Calibri"/>
          <w:bCs/>
          <w:lang w:eastAsia="es-CO"/>
        </w:rPr>
        <w:t xml:space="preserve"> según el informe de junio de 2022 del Ministerio de Defensa</w:t>
      </w:r>
      <w:r w:rsidRPr="00F36794">
        <w:rPr>
          <w:rStyle w:val="Refdenotaalpie"/>
          <w:rFonts w:ascii="Calibri" w:eastAsia="Times New Roman" w:hAnsi="Calibri" w:cs="Calibri"/>
          <w:bCs/>
          <w:lang w:eastAsia="es-CO"/>
        </w:rPr>
        <w:footnoteReference w:id="1"/>
      </w:r>
      <w:r w:rsidR="000D2808" w:rsidRPr="00F36794">
        <w:rPr>
          <w:rFonts w:ascii="Calibri" w:eastAsia="Times New Roman" w:hAnsi="Calibri" w:cs="Calibri"/>
          <w:bCs/>
          <w:lang w:eastAsia="es-CO"/>
        </w:rPr>
        <w:t>.</w:t>
      </w:r>
      <w:r w:rsidR="00446797" w:rsidRPr="00F36794">
        <w:rPr>
          <w:rFonts w:ascii="Calibri" w:eastAsia="Times New Roman" w:hAnsi="Calibri" w:cs="Calibri"/>
          <w:bCs/>
          <w:lang w:eastAsia="es-CO"/>
        </w:rPr>
        <w:t xml:space="preserve"> </w:t>
      </w:r>
    </w:p>
    <w:p w14:paraId="6146E34D" w14:textId="77777777" w:rsidR="00867AC2" w:rsidRPr="00F36794" w:rsidRDefault="00867AC2" w:rsidP="00F36794">
      <w:pPr>
        <w:rPr>
          <w:rFonts w:ascii="Calibri" w:eastAsia="Times New Roman" w:hAnsi="Calibri" w:cs="Calibri"/>
          <w:bCs/>
          <w:lang w:eastAsia="es-CO"/>
        </w:rPr>
      </w:pPr>
    </w:p>
    <w:p w14:paraId="072020C0" w14:textId="59D52705" w:rsidR="00867AC2" w:rsidRPr="00F36794" w:rsidRDefault="007E7278" w:rsidP="00F36794">
      <w:pPr>
        <w:rPr>
          <w:rFonts w:ascii="Calibri" w:eastAsia="Times New Roman" w:hAnsi="Calibri" w:cs="Calibri"/>
          <w:bCs/>
          <w:lang w:eastAsia="es-CO"/>
        </w:rPr>
      </w:pPr>
      <w:r w:rsidRPr="00F36794">
        <w:rPr>
          <w:rFonts w:ascii="Calibri" w:eastAsia="Times New Roman" w:hAnsi="Calibri" w:cs="Calibri"/>
          <w:bCs/>
          <w:lang w:eastAsia="es-CO"/>
        </w:rPr>
        <w:lastRenderedPageBreak/>
        <w:t xml:space="preserve">Pese a los exorbitantes aumentos de </w:t>
      </w:r>
      <w:r w:rsidR="00867AC2" w:rsidRPr="00F36794">
        <w:rPr>
          <w:rFonts w:ascii="Calibri" w:eastAsia="Times New Roman" w:hAnsi="Calibri" w:cs="Calibri"/>
          <w:bCs/>
          <w:lang w:eastAsia="es-CO"/>
        </w:rPr>
        <w:t>homicidios contra la Fuerza Pública desde el 2002 al</w:t>
      </w:r>
      <w:r w:rsidRPr="00F36794">
        <w:rPr>
          <w:rFonts w:ascii="Calibri" w:eastAsia="Times New Roman" w:hAnsi="Calibri" w:cs="Calibri"/>
          <w:bCs/>
          <w:lang w:eastAsia="es-CO"/>
        </w:rPr>
        <w:t xml:space="preserve"> 2015</w:t>
      </w:r>
      <w:r w:rsidR="00867AC2" w:rsidRPr="00F36794">
        <w:rPr>
          <w:rFonts w:ascii="Calibri" w:eastAsia="Times New Roman" w:hAnsi="Calibri" w:cs="Calibri"/>
          <w:bCs/>
          <w:lang w:eastAsia="es-CO"/>
        </w:rPr>
        <w:t>, desde el 2000 a corte de diciembre de 2021, se han registrado 41,191 víctimas de la Fuerza Pública. siendo 8,432 fueron asesinadas y 35,199 heridas.</w:t>
      </w:r>
    </w:p>
    <w:p w14:paraId="76950E5C" w14:textId="77777777" w:rsidR="00867AC2" w:rsidRPr="00867AC2" w:rsidRDefault="00867AC2" w:rsidP="00F36794">
      <w:pPr>
        <w:rPr>
          <w:rFonts w:ascii="Calibri" w:eastAsia="Times New Roman" w:hAnsi="Calibri" w:cs="Calibri"/>
          <w:bCs/>
          <w:lang w:eastAsia="es-CO"/>
        </w:rPr>
      </w:pPr>
    </w:p>
    <w:p w14:paraId="17C4CB8C" w14:textId="3645B7E2" w:rsidR="00B74530" w:rsidRPr="00F36794" w:rsidRDefault="00867AC2" w:rsidP="00F36794">
      <w:pPr>
        <w:rPr>
          <w:rFonts w:ascii="Calibri" w:eastAsia="Times New Roman" w:hAnsi="Calibri" w:cs="Calibri"/>
          <w:bCs/>
          <w:lang w:eastAsia="es-CO"/>
        </w:rPr>
      </w:pPr>
      <w:r w:rsidRPr="00F36794">
        <w:rPr>
          <w:rFonts w:ascii="Calibri" w:eastAsia="Times New Roman" w:hAnsi="Calibri" w:cs="Calibri"/>
          <w:bCs/>
          <w:lang w:eastAsia="es-CO"/>
        </w:rPr>
        <w:t xml:space="preserve">En lo corrido del 2022, se han registrado 117 asesinatos contra nuestra Fuerza Pública a corte de 01 de agosto, lo que representa un poco más de la misma cifra de asesinatos </w:t>
      </w:r>
      <w:r w:rsidR="00E93A53" w:rsidRPr="00F36794">
        <w:rPr>
          <w:rFonts w:ascii="Calibri" w:eastAsia="Times New Roman" w:hAnsi="Calibri" w:cs="Calibri"/>
          <w:bCs/>
          <w:lang w:eastAsia="es-CO"/>
        </w:rPr>
        <w:t xml:space="preserve">cometidos durante todo el </w:t>
      </w:r>
      <w:r w:rsidRPr="00F36794">
        <w:rPr>
          <w:rFonts w:ascii="Calibri" w:eastAsia="Times New Roman" w:hAnsi="Calibri" w:cs="Calibri"/>
          <w:bCs/>
          <w:lang w:eastAsia="es-CO"/>
        </w:rPr>
        <w:t xml:space="preserve">año 2016, la diferencia es que aún no se ha acabado el año 2022 y las cifras siguen subiendo. </w:t>
      </w:r>
    </w:p>
    <w:p w14:paraId="6229E445" w14:textId="77777777" w:rsidR="00B74530" w:rsidRPr="00F36794" w:rsidRDefault="00B74530" w:rsidP="00F36794">
      <w:pPr>
        <w:rPr>
          <w:rFonts w:ascii="Calibri" w:eastAsia="Times New Roman" w:hAnsi="Calibri" w:cs="Calibri"/>
          <w:bCs/>
          <w:lang w:eastAsia="es-CO"/>
        </w:rPr>
      </w:pPr>
    </w:p>
    <w:p w14:paraId="786FAE28" w14:textId="3F89AA86" w:rsidR="000A46C1" w:rsidRPr="00F36794" w:rsidRDefault="000A46C1" w:rsidP="00F36794">
      <w:pPr>
        <w:rPr>
          <w:rFonts w:ascii="Calibri" w:eastAsia="Times New Roman" w:hAnsi="Calibri" w:cs="Calibri"/>
          <w:bCs/>
          <w:lang w:eastAsia="es-CO"/>
        </w:rPr>
      </w:pPr>
      <w:r w:rsidRPr="00F36794">
        <w:rPr>
          <w:rFonts w:ascii="Calibri" w:eastAsia="Times New Roman" w:hAnsi="Calibri" w:cs="Calibri"/>
          <w:bCs/>
          <w:lang w:eastAsia="es-CO"/>
        </w:rPr>
        <w:t>Pese a lo anterior,</w:t>
      </w:r>
      <w:r w:rsidR="00967DD7" w:rsidRPr="00F36794">
        <w:rPr>
          <w:rFonts w:ascii="Calibri" w:eastAsia="Times New Roman" w:hAnsi="Calibri" w:cs="Calibri"/>
          <w:bCs/>
          <w:lang w:eastAsia="es-CO"/>
        </w:rPr>
        <w:t xml:space="preserve"> l</w:t>
      </w:r>
      <w:r w:rsidR="00967DD7" w:rsidRPr="00F36794">
        <w:rPr>
          <w:rFonts w:ascii="Calibri" w:hAnsi="Calibri" w:cs="Calibri"/>
        </w:rPr>
        <w:t xml:space="preserve">a impunidad es un fenómeno que se presenta </w:t>
      </w:r>
      <w:r w:rsidR="000C72B0" w:rsidRPr="00F36794">
        <w:rPr>
          <w:rFonts w:ascii="Calibri" w:hAnsi="Calibri" w:cs="Calibri"/>
        </w:rPr>
        <w:t>en niveles elevados en Colombia donde</w:t>
      </w:r>
      <w:r w:rsidR="00967DD7" w:rsidRPr="00F36794">
        <w:rPr>
          <w:rFonts w:ascii="Calibri" w:hAnsi="Calibri" w:cs="Calibri"/>
        </w:rPr>
        <w:t xml:space="preserve"> el 57% de departamentos se clasifica en un grado alto o muy alto de impunidad y sólo el 9%</w:t>
      </w:r>
      <w:r w:rsidR="000C72B0" w:rsidRPr="00F36794">
        <w:rPr>
          <w:rFonts w:ascii="Calibri" w:hAnsi="Calibri" w:cs="Calibri"/>
        </w:rPr>
        <w:t xml:space="preserve"> se encuentra en un nivel bajo (</w:t>
      </w:r>
      <w:r w:rsidR="003759AB" w:rsidRPr="00F36794">
        <w:rPr>
          <w:rFonts w:ascii="Calibri" w:hAnsi="Calibri" w:cs="Calibri"/>
        </w:rPr>
        <w:t>2019</w:t>
      </w:r>
      <w:r w:rsidR="000C72B0" w:rsidRPr="00F36794">
        <w:rPr>
          <w:rFonts w:ascii="Calibri" w:hAnsi="Calibri" w:cs="Calibri"/>
        </w:rPr>
        <w:t>), s</w:t>
      </w:r>
      <w:r w:rsidR="00967DD7" w:rsidRPr="00F36794">
        <w:rPr>
          <w:rFonts w:ascii="Calibri" w:hAnsi="Calibri" w:cs="Calibri"/>
        </w:rPr>
        <w:t>egún</w:t>
      </w:r>
      <w:r w:rsidR="000C72B0" w:rsidRPr="00F36794">
        <w:rPr>
          <w:rFonts w:ascii="Calibri" w:hAnsi="Calibri" w:cs="Calibri"/>
        </w:rPr>
        <w:t xml:space="preserve"> Índice Global de Impunidad (IGI</w:t>
      </w:r>
      <w:r w:rsidR="003759AB" w:rsidRPr="00F36794">
        <w:rPr>
          <w:rFonts w:ascii="Calibri" w:hAnsi="Calibri" w:cs="Calibri"/>
        </w:rPr>
        <w:t>-</w:t>
      </w:r>
      <w:r w:rsidR="000C72B0" w:rsidRPr="00F36794">
        <w:rPr>
          <w:rFonts w:ascii="Calibri" w:hAnsi="Calibri" w:cs="Calibri"/>
        </w:rPr>
        <w:t>2020</w:t>
      </w:r>
      <w:r w:rsidR="003759AB" w:rsidRPr="00F36794">
        <w:rPr>
          <w:rFonts w:ascii="Calibri" w:hAnsi="Calibri" w:cs="Calibri"/>
        </w:rPr>
        <w:t>)</w:t>
      </w:r>
      <w:r w:rsidR="000C72B0" w:rsidRPr="00F36794">
        <w:rPr>
          <w:rFonts w:ascii="Calibri" w:hAnsi="Calibri" w:cs="Calibri"/>
        </w:rPr>
        <w:t>,</w:t>
      </w:r>
      <w:r w:rsidR="003759AB" w:rsidRPr="00F36794">
        <w:rPr>
          <w:rFonts w:ascii="Calibri" w:hAnsi="Calibri" w:cs="Calibri"/>
        </w:rPr>
        <w:t xml:space="preserve"> </w:t>
      </w:r>
      <w:r w:rsidR="000C72B0" w:rsidRPr="00F36794">
        <w:rPr>
          <w:rFonts w:ascii="Calibri" w:hAnsi="Calibri" w:cs="Calibri"/>
        </w:rPr>
        <w:t>además, asignó a Colombia el lugar 49 con un valor total de 46.88</w:t>
      </w:r>
      <w:r w:rsidR="003759AB" w:rsidRPr="00F36794">
        <w:rPr>
          <w:rFonts w:ascii="Calibri" w:hAnsi="Calibri" w:cs="Calibri"/>
        </w:rPr>
        <w:t xml:space="preserve"> entre los 69 países analizados</w:t>
      </w:r>
      <w:r w:rsidR="000C72B0" w:rsidRPr="00F36794">
        <w:rPr>
          <w:rFonts w:ascii="Calibri" w:hAnsi="Calibri" w:cs="Calibri"/>
        </w:rPr>
        <w:t>. En 2017, el IGI ev</w:t>
      </w:r>
      <w:r w:rsidR="003759AB" w:rsidRPr="00F36794">
        <w:rPr>
          <w:rFonts w:ascii="Calibri" w:hAnsi="Calibri" w:cs="Calibri"/>
        </w:rPr>
        <w:t>aluó 67 países y para ese año la</w:t>
      </w:r>
      <w:r w:rsidR="000C72B0" w:rsidRPr="00F36794">
        <w:rPr>
          <w:rFonts w:ascii="Calibri" w:hAnsi="Calibri" w:cs="Calibri"/>
        </w:rPr>
        <w:t xml:space="preserve"> posición</w:t>
      </w:r>
      <w:r w:rsidR="003759AB" w:rsidRPr="00F36794">
        <w:rPr>
          <w:rFonts w:ascii="Calibri" w:hAnsi="Calibri" w:cs="Calibri"/>
        </w:rPr>
        <w:t xml:space="preserve"> de Colombia</w:t>
      </w:r>
      <w:r w:rsidR="000C72B0" w:rsidRPr="00F36794">
        <w:rPr>
          <w:rFonts w:ascii="Calibri" w:hAnsi="Calibri" w:cs="Calibri"/>
        </w:rPr>
        <w:t xml:space="preserve"> fue la 61.</w:t>
      </w:r>
      <w:r w:rsidR="003759AB" w:rsidRPr="00F36794">
        <w:rPr>
          <w:rStyle w:val="Refdenotaalpie"/>
          <w:rFonts w:ascii="Calibri" w:hAnsi="Calibri" w:cs="Calibri"/>
        </w:rPr>
        <w:footnoteReference w:id="2"/>
      </w:r>
      <w:r w:rsidR="000C72B0" w:rsidRPr="00F36794">
        <w:rPr>
          <w:rFonts w:ascii="Calibri" w:hAnsi="Calibri" w:cs="Calibri"/>
        </w:rPr>
        <w:t xml:space="preserve"> </w:t>
      </w:r>
    </w:p>
    <w:p w14:paraId="569A1FD8" w14:textId="77777777" w:rsidR="00664D1F" w:rsidRPr="00F36794" w:rsidRDefault="00664D1F" w:rsidP="00F36794">
      <w:pPr>
        <w:rPr>
          <w:rFonts w:ascii="Calibri" w:eastAsia="Times New Roman" w:hAnsi="Calibri" w:cs="Calibri"/>
          <w:b/>
          <w:bCs/>
          <w:lang w:eastAsia="es-CO"/>
        </w:rPr>
      </w:pPr>
    </w:p>
    <w:p w14:paraId="5CACC798" w14:textId="0973B0A6" w:rsidR="00664D1F" w:rsidRPr="00F36794" w:rsidRDefault="00664D1F" w:rsidP="00F36794">
      <w:pPr>
        <w:rPr>
          <w:rFonts w:ascii="Calibri" w:eastAsia="Times New Roman" w:hAnsi="Calibri" w:cs="Calibri"/>
          <w:b/>
          <w:bCs/>
          <w:lang w:eastAsia="es-CO"/>
        </w:rPr>
      </w:pPr>
      <w:r w:rsidRPr="00F36794">
        <w:rPr>
          <w:rFonts w:ascii="Calibri" w:eastAsia="Times New Roman" w:hAnsi="Calibri" w:cs="Calibri"/>
          <w:b/>
          <w:bCs/>
          <w:lang w:eastAsia="es-CO"/>
        </w:rPr>
        <w:t>2.</w:t>
      </w:r>
      <w:r w:rsidRPr="00F36794">
        <w:rPr>
          <w:rFonts w:ascii="Calibri" w:eastAsia="Times New Roman" w:hAnsi="Calibri" w:cs="Calibri"/>
          <w:b/>
          <w:bCs/>
          <w:lang w:eastAsia="es-CO"/>
        </w:rPr>
        <w:tab/>
        <w:t xml:space="preserve">Régimen </w:t>
      </w:r>
      <w:r w:rsidR="007C70D7" w:rsidRPr="00F36794">
        <w:rPr>
          <w:rFonts w:ascii="Calibri" w:eastAsia="Times New Roman" w:hAnsi="Calibri" w:cs="Calibri"/>
          <w:b/>
          <w:bCs/>
          <w:lang w:eastAsia="es-CO"/>
        </w:rPr>
        <w:t>especial</w:t>
      </w:r>
      <w:r w:rsidRPr="00F36794">
        <w:rPr>
          <w:rFonts w:ascii="Calibri" w:eastAsia="Times New Roman" w:hAnsi="Calibri" w:cs="Calibri"/>
          <w:b/>
          <w:bCs/>
          <w:lang w:eastAsia="es-CO"/>
        </w:rPr>
        <w:t xml:space="preserve"> de la Fuerza Pública.</w:t>
      </w:r>
    </w:p>
    <w:p w14:paraId="0D00E70C" w14:textId="77777777" w:rsidR="00664D1F" w:rsidRPr="00F36794" w:rsidRDefault="00664D1F" w:rsidP="00F36794">
      <w:pPr>
        <w:rPr>
          <w:rFonts w:ascii="Calibri" w:eastAsia="Times New Roman" w:hAnsi="Calibri" w:cs="Calibri"/>
          <w:b/>
          <w:bCs/>
          <w:lang w:eastAsia="es-CO"/>
        </w:rPr>
      </w:pPr>
    </w:p>
    <w:p w14:paraId="731BAB12" w14:textId="22DA6A78" w:rsidR="00395C45" w:rsidRPr="00F36794" w:rsidRDefault="00395C45" w:rsidP="00F36794">
      <w:pPr>
        <w:rPr>
          <w:rFonts w:ascii="Calibri" w:eastAsia="Times New Roman" w:hAnsi="Calibri" w:cs="Calibri"/>
          <w:b/>
          <w:bCs/>
          <w:lang w:eastAsia="es-CO"/>
        </w:rPr>
      </w:pPr>
      <w:r w:rsidRPr="00F36794">
        <w:rPr>
          <w:rFonts w:ascii="Calibri" w:eastAsia="Times New Roman" w:hAnsi="Calibri" w:cs="Calibri"/>
          <w:b/>
          <w:bCs/>
          <w:lang w:eastAsia="es-CO"/>
        </w:rPr>
        <w:t>2.1 Normatividad constitucional</w:t>
      </w:r>
    </w:p>
    <w:p w14:paraId="077EB460" w14:textId="77777777" w:rsidR="00395C45" w:rsidRPr="00F36794" w:rsidRDefault="00395C45" w:rsidP="00F36794">
      <w:pPr>
        <w:rPr>
          <w:rFonts w:ascii="Calibri" w:eastAsia="Times New Roman" w:hAnsi="Calibri" w:cs="Calibri"/>
          <w:b/>
          <w:bCs/>
          <w:lang w:eastAsia="es-CO"/>
        </w:rPr>
      </w:pPr>
    </w:p>
    <w:p w14:paraId="47C9175A" w14:textId="5DD60F59" w:rsidR="00272FEC" w:rsidRPr="00F36794" w:rsidRDefault="00272FEC" w:rsidP="00F36794">
      <w:pPr>
        <w:rPr>
          <w:rFonts w:ascii="Calibri" w:eastAsia="Times New Roman" w:hAnsi="Calibri" w:cs="Calibri"/>
          <w:bCs/>
          <w:lang w:eastAsia="es-CO"/>
        </w:rPr>
      </w:pPr>
      <w:r w:rsidRPr="00F36794">
        <w:rPr>
          <w:rFonts w:ascii="Calibri" w:eastAsia="Times New Roman" w:hAnsi="Calibri" w:cs="Calibri"/>
          <w:bCs/>
          <w:lang w:eastAsia="es-CO"/>
        </w:rPr>
        <w:t xml:space="preserve">Constitucionalmente, bajo el principio de exclusividad la fuerza pública está integrada por las Fuerzas Militares y la Policía Nacional (artículo 216 CP). Dicha fuerza pública ejerce la defensa de la Nación, cuyas Fuerzas Militares permanentes están constituidas por el Ejército, la Armada y la Fuerza Aérea y, tendrán como finalidad primordial la defensa de la soberanía, la independencia, la integridad del territorio nacional y del orden constitucional (artículo 217 CP). Por tanto, </w:t>
      </w:r>
      <w:r w:rsidR="00395C45" w:rsidRPr="00F36794">
        <w:rPr>
          <w:rFonts w:ascii="Calibri" w:eastAsia="Times New Roman" w:hAnsi="Calibri" w:cs="Calibri"/>
          <w:bCs/>
          <w:lang w:eastAsia="es-CO"/>
        </w:rPr>
        <w:t xml:space="preserve">es </w:t>
      </w:r>
      <w:r w:rsidRPr="00F36794">
        <w:rPr>
          <w:rFonts w:ascii="Calibri" w:eastAsia="Times New Roman" w:hAnsi="Calibri" w:cs="Calibri"/>
          <w:bCs/>
          <w:lang w:eastAsia="es-CO"/>
        </w:rPr>
        <w:t>la Ley</w:t>
      </w:r>
      <w:r w:rsidR="00395C45" w:rsidRPr="00F36794">
        <w:rPr>
          <w:rFonts w:ascii="Calibri" w:eastAsia="Times New Roman" w:hAnsi="Calibri" w:cs="Calibri"/>
          <w:bCs/>
          <w:lang w:eastAsia="es-CO"/>
        </w:rPr>
        <w:t xml:space="preserve"> la que</w:t>
      </w:r>
      <w:r w:rsidRPr="00F36794">
        <w:rPr>
          <w:rFonts w:ascii="Calibri" w:eastAsia="Times New Roman" w:hAnsi="Calibri" w:cs="Calibri"/>
          <w:bCs/>
          <w:lang w:eastAsia="es-CO"/>
        </w:rPr>
        <w:t xml:space="preserve"> determinará el sistema de reemplazos en las Fuerzas Militares, así como los ascensos, derechos y obligaciones de sus miembros y el régimen especial de carrera, prestacional y disciplinario, que les es propio.</w:t>
      </w:r>
    </w:p>
    <w:p w14:paraId="0891B4E9" w14:textId="77777777" w:rsidR="00272FEC" w:rsidRPr="00F36794" w:rsidRDefault="00272FEC" w:rsidP="00F36794">
      <w:pPr>
        <w:rPr>
          <w:rFonts w:ascii="Calibri" w:eastAsia="Times New Roman" w:hAnsi="Calibri" w:cs="Calibri"/>
          <w:bCs/>
          <w:lang w:eastAsia="es-CO"/>
        </w:rPr>
      </w:pPr>
    </w:p>
    <w:p w14:paraId="76AC6896" w14:textId="15AFC0AE" w:rsidR="00664D1F" w:rsidRPr="00F36794" w:rsidRDefault="00272FEC" w:rsidP="00F36794">
      <w:pPr>
        <w:rPr>
          <w:rFonts w:ascii="Calibri" w:eastAsia="Times New Roman" w:hAnsi="Calibri" w:cs="Calibri"/>
          <w:bCs/>
          <w:lang w:eastAsia="es-CO"/>
        </w:rPr>
      </w:pPr>
      <w:r w:rsidRPr="00F36794">
        <w:rPr>
          <w:rFonts w:ascii="Calibri" w:eastAsia="Times New Roman" w:hAnsi="Calibri" w:cs="Calibri"/>
          <w:bCs/>
          <w:lang w:eastAsia="es-CO"/>
        </w:rPr>
        <w:t>Por otra parte,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(artículo 218 CP)</w:t>
      </w:r>
    </w:p>
    <w:p w14:paraId="7817C2B6" w14:textId="77777777" w:rsidR="00395C45" w:rsidRPr="00F36794" w:rsidRDefault="00395C45" w:rsidP="00F36794">
      <w:pPr>
        <w:rPr>
          <w:rFonts w:ascii="Calibri" w:eastAsia="Times New Roman" w:hAnsi="Calibri" w:cs="Calibri"/>
          <w:bCs/>
          <w:lang w:eastAsia="es-CO"/>
        </w:rPr>
      </w:pPr>
    </w:p>
    <w:p w14:paraId="30333BC9" w14:textId="09038460" w:rsidR="00395C45" w:rsidRPr="00F36794" w:rsidRDefault="00395C45" w:rsidP="00F36794">
      <w:pPr>
        <w:rPr>
          <w:rFonts w:ascii="Calibri" w:eastAsia="Times New Roman" w:hAnsi="Calibri" w:cs="Calibri"/>
          <w:b/>
          <w:bCs/>
          <w:lang w:eastAsia="es-CO"/>
        </w:rPr>
      </w:pPr>
      <w:r w:rsidRPr="00F36794">
        <w:rPr>
          <w:rFonts w:ascii="Calibri" w:eastAsia="Times New Roman" w:hAnsi="Calibri" w:cs="Calibri"/>
          <w:b/>
          <w:bCs/>
          <w:lang w:eastAsia="es-CO"/>
        </w:rPr>
        <w:t>2.2 Pronunciamientos de la Corte Constitucional</w:t>
      </w:r>
    </w:p>
    <w:p w14:paraId="38895EB8" w14:textId="77777777" w:rsidR="00395C45" w:rsidRPr="00F36794" w:rsidRDefault="00395C45" w:rsidP="00F36794">
      <w:pPr>
        <w:rPr>
          <w:rFonts w:ascii="Calibri" w:eastAsia="Times New Roman" w:hAnsi="Calibri" w:cs="Calibri"/>
          <w:bCs/>
          <w:lang w:eastAsia="es-CO"/>
        </w:rPr>
      </w:pPr>
    </w:p>
    <w:p w14:paraId="4295CA36" w14:textId="2A093187" w:rsidR="00395C45" w:rsidRPr="00F36794" w:rsidRDefault="00395C45" w:rsidP="00F36794">
      <w:pPr>
        <w:rPr>
          <w:rFonts w:ascii="Calibri" w:eastAsia="Times New Roman" w:hAnsi="Calibri" w:cs="Calibri"/>
          <w:bCs/>
          <w:i/>
          <w:lang w:eastAsia="es-CO"/>
        </w:rPr>
      </w:pPr>
      <w:r w:rsidRPr="00F36794">
        <w:rPr>
          <w:rFonts w:ascii="Calibri" w:eastAsia="Times New Roman" w:hAnsi="Calibri" w:cs="Calibri"/>
          <w:bCs/>
          <w:lang w:eastAsia="es-CO"/>
        </w:rPr>
        <w:t>A la luz de la Corte Constitucional en</w:t>
      </w:r>
      <w:r w:rsidR="007C70D7" w:rsidRPr="00F36794">
        <w:rPr>
          <w:rFonts w:ascii="Calibri" w:eastAsia="Times New Roman" w:hAnsi="Calibri" w:cs="Calibri"/>
          <w:bCs/>
          <w:lang w:eastAsia="es-CO"/>
        </w:rPr>
        <w:t xml:space="preserve"> s</w:t>
      </w:r>
      <w:r w:rsidRPr="00F36794">
        <w:rPr>
          <w:rFonts w:ascii="Calibri" w:eastAsia="Times New Roman" w:hAnsi="Calibri" w:cs="Calibri"/>
          <w:bCs/>
          <w:lang w:eastAsia="es-CO"/>
        </w:rPr>
        <w:t xml:space="preserve">entencia C-421/02, </w:t>
      </w:r>
      <w:r w:rsidRPr="00F36794">
        <w:rPr>
          <w:rFonts w:ascii="Calibri" w:eastAsia="Times New Roman" w:hAnsi="Calibri" w:cs="Calibri"/>
          <w:bCs/>
          <w:i/>
          <w:lang w:eastAsia="es-CO"/>
        </w:rPr>
        <w:t xml:space="preserve">“(…) en diferentes oportunidades se ha referido a la naturaleza jurídica de la Policía </w:t>
      </w:r>
      <w:r w:rsidR="0087368D" w:rsidRPr="00F36794">
        <w:rPr>
          <w:rFonts w:ascii="Calibri" w:eastAsia="Times New Roman" w:hAnsi="Calibri" w:cs="Calibri"/>
          <w:bCs/>
          <w:i/>
          <w:lang w:eastAsia="es-CO"/>
        </w:rPr>
        <w:t>Nacional y</w:t>
      </w:r>
      <w:r w:rsidRPr="00F36794">
        <w:rPr>
          <w:rFonts w:ascii="Calibri" w:eastAsia="Times New Roman" w:hAnsi="Calibri" w:cs="Calibri"/>
          <w:bCs/>
          <w:i/>
          <w:lang w:eastAsia="es-CO"/>
        </w:rPr>
        <w:t xml:space="preserve"> de las Fuerzas Militares para destacar las diferencias entre las dos instituciones. Tales diferencias radican fundamentalmente en el carácter civil que se atribuye a la Policía y que emerge del artículo 218 de la Constitución, carácter del que no se revisten las Fuerzas Militares, y en el objetivo que persigue cada institución, el cual en el caso de la Policía es “el mantenimiento de las condiciones necesarias para el ejercicio de los derechos y libertades públicas, y para asegurar que los habitantes de Colombia convivan en paz”, mientras que </w:t>
      </w:r>
      <w:r w:rsidRPr="00F36794">
        <w:rPr>
          <w:rFonts w:ascii="Calibri" w:eastAsia="Times New Roman" w:hAnsi="Calibri" w:cs="Calibri"/>
          <w:bCs/>
          <w:i/>
          <w:lang w:eastAsia="es-CO"/>
        </w:rPr>
        <w:lastRenderedPageBreak/>
        <w:t>en el caso de las Fuerzas Militares “la defensa de la soberanía, la independencia, la integridad del territorio nacional y del orden constitucional”.</w:t>
      </w:r>
    </w:p>
    <w:p w14:paraId="66F40F78" w14:textId="77777777" w:rsidR="00395C45" w:rsidRPr="00F36794" w:rsidRDefault="00395C45" w:rsidP="00F36794">
      <w:pPr>
        <w:rPr>
          <w:rFonts w:ascii="Calibri" w:eastAsia="Times New Roman" w:hAnsi="Calibri" w:cs="Calibri"/>
          <w:bCs/>
          <w:i/>
          <w:lang w:eastAsia="es-CO"/>
        </w:rPr>
      </w:pPr>
    </w:p>
    <w:p w14:paraId="3C025625" w14:textId="108B83C5" w:rsidR="00395C45" w:rsidRPr="00F36794" w:rsidRDefault="00395C45" w:rsidP="00F36794">
      <w:pPr>
        <w:rPr>
          <w:rFonts w:ascii="Calibri" w:eastAsia="Times New Roman" w:hAnsi="Calibri" w:cs="Calibri"/>
          <w:bCs/>
          <w:i/>
          <w:lang w:eastAsia="es-CO"/>
        </w:rPr>
      </w:pPr>
      <w:r w:rsidRPr="00F36794">
        <w:rPr>
          <w:rFonts w:ascii="Calibri" w:eastAsia="Times New Roman" w:hAnsi="Calibri" w:cs="Calibri"/>
          <w:bCs/>
          <w:lang w:eastAsia="es-CO"/>
        </w:rPr>
        <w:t xml:space="preserve">Asimismo, determina en la </w:t>
      </w:r>
      <w:r w:rsidR="007C70D7" w:rsidRPr="00F36794">
        <w:rPr>
          <w:rFonts w:ascii="Calibri" w:eastAsia="Times New Roman" w:hAnsi="Calibri" w:cs="Calibri"/>
          <w:bCs/>
          <w:lang w:eastAsia="es-CO"/>
        </w:rPr>
        <w:t>s</w:t>
      </w:r>
      <w:r w:rsidRPr="00F36794">
        <w:rPr>
          <w:rFonts w:ascii="Calibri" w:eastAsia="Times New Roman" w:hAnsi="Calibri" w:cs="Calibri"/>
          <w:bCs/>
          <w:lang w:eastAsia="es-CO"/>
        </w:rPr>
        <w:t xml:space="preserve">entencia antes citada que la finalidad del régimen especial de las fuerzas militares es </w:t>
      </w:r>
      <w:r w:rsidRPr="00F36794">
        <w:rPr>
          <w:rFonts w:ascii="Calibri" w:eastAsia="Times New Roman" w:hAnsi="Calibri" w:cs="Calibri"/>
          <w:bCs/>
          <w:i/>
          <w:lang w:eastAsia="es-CO"/>
        </w:rPr>
        <w:t>“(…) garantizar su neutralidad política, les restringe el ejercicio de algunos derechos políticos fundamentales, tales como el derecho al sufragio, de reunión, de petición y a intervenir en actividades y debates de los partidos y movimientos políticos. Adicionalmente, autoriza al legislador para determinar un régimen especial disciplinario y penal, de carrera, prestacional, así como un sistema de promoción profesional, cultural y social.”</w:t>
      </w:r>
    </w:p>
    <w:p w14:paraId="1F1F8D67" w14:textId="77777777" w:rsidR="007C70D7" w:rsidRPr="00F36794" w:rsidRDefault="007C70D7" w:rsidP="00F36794">
      <w:pPr>
        <w:rPr>
          <w:rFonts w:ascii="Calibri" w:hAnsi="Calibri" w:cs="Calibri"/>
          <w:iCs/>
          <w:shd w:val="clear" w:color="auto" w:fill="FFFFFF"/>
        </w:rPr>
      </w:pPr>
    </w:p>
    <w:p w14:paraId="535756C8" w14:textId="029EAD86" w:rsidR="00395C45" w:rsidRPr="00F36794" w:rsidRDefault="007C70D7" w:rsidP="00F36794">
      <w:pPr>
        <w:rPr>
          <w:rFonts w:ascii="Calibri" w:hAnsi="Calibri" w:cs="Calibri"/>
          <w:i/>
          <w:iCs/>
          <w:shd w:val="clear" w:color="auto" w:fill="FFFFFF"/>
        </w:rPr>
      </w:pPr>
      <w:r w:rsidRPr="00F36794">
        <w:rPr>
          <w:rFonts w:ascii="Calibri" w:hAnsi="Calibri" w:cs="Calibri"/>
          <w:iCs/>
          <w:shd w:val="clear" w:color="auto" w:fill="FFFFFF"/>
        </w:rPr>
        <w:t>Conservando así su postura en sentencia C-116/21 donde señala que,</w:t>
      </w:r>
      <w:r w:rsidRPr="00F36794">
        <w:rPr>
          <w:rFonts w:ascii="Calibri" w:hAnsi="Calibri" w:cs="Calibri"/>
          <w:i/>
          <w:iCs/>
          <w:shd w:val="clear" w:color="auto" w:fill="FFFFFF"/>
        </w:rPr>
        <w:t xml:space="preserve"> </w:t>
      </w:r>
      <w:r w:rsidR="00395C45" w:rsidRPr="00F36794">
        <w:rPr>
          <w:rFonts w:ascii="Calibri" w:hAnsi="Calibri" w:cs="Calibri"/>
          <w:i/>
          <w:iCs/>
          <w:shd w:val="clear" w:color="auto" w:fill="FFFFFF"/>
        </w:rPr>
        <w:t>(…) la Constitución y el legislador han creado un régimen de protección especial y favorable para quienes integran y han integrado la fuerza pública. Este régimen les beneficia tanto durante el servicio activo como durante el retiro. La jurisprudencia constitucional ha considerado que esa serie de privilegios o prebendas no son contrarias al principio de igualdad en tanto compensan los riesgos, las pérdidas o los daños a los que estuvieron expuestos durante el cumplimiento de una obligación constitucional. Ahora bien, lo anterior también implica que los veteranos ostentan una protección tanto constitucional como legal reforzada y multidimensional que les aleja -como colectivo- de la situación de vulnerabilidad.</w:t>
      </w:r>
      <w:r w:rsidRPr="00F36794">
        <w:rPr>
          <w:rFonts w:ascii="Calibri" w:hAnsi="Calibri" w:cs="Calibri"/>
          <w:i/>
          <w:iCs/>
          <w:shd w:val="clear" w:color="auto" w:fill="FFFFFF"/>
        </w:rPr>
        <w:t>”</w:t>
      </w:r>
      <w:r w:rsidRPr="00F36794">
        <w:rPr>
          <w:rStyle w:val="Refdenotaalpie"/>
          <w:rFonts w:ascii="Calibri" w:hAnsi="Calibri" w:cs="Calibri"/>
          <w:i/>
          <w:iCs/>
          <w:shd w:val="clear" w:color="auto" w:fill="FFFFFF"/>
        </w:rPr>
        <w:footnoteReference w:id="3"/>
      </w:r>
    </w:p>
    <w:p w14:paraId="4F35294B" w14:textId="77777777" w:rsidR="00664D1F" w:rsidRPr="00F36794" w:rsidRDefault="00664D1F" w:rsidP="00F36794">
      <w:pPr>
        <w:rPr>
          <w:rFonts w:ascii="Calibri" w:eastAsia="Times New Roman" w:hAnsi="Calibri" w:cs="Calibri"/>
          <w:b/>
          <w:bCs/>
          <w:lang w:eastAsia="es-CO"/>
        </w:rPr>
      </w:pPr>
    </w:p>
    <w:p w14:paraId="1A11937E" w14:textId="77777777" w:rsidR="00664D1F" w:rsidRPr="00F36794" w:rsidRDefault="00664D1F" w:rsidP="00F36794">
      <w:pPr>
        <w:rPr>
          <w:rFonts w:ascii="Calibri" w:eastAsia="Times New Roman" w:hAnsi="Calibri" w:cs="Calibri"/>
          <w:b/>
          <w:bCs/>
          <w:lang w:eastAsia="es-CO"/>
        </w:rPr>
      </w:pPr>
      <w:r w:rsidRPr="00F36794">
        <w:rPr>
          <w:rFonts w:ascii="Calibri" w:eastAsia="Times New Roman" w:hAnsi="Calibri" w:cs="Calibri"/>
          <w:b/>
          <w:bCs/>
          <w:lang w:eastAsia="es-CO"/>
        </w:rPr>
        <w:t>3.</w:t>
      </w:r>
      <w:r w:rsidRPr="00F36794">
        <w:rPr>
          <w:rFonts w:ascii="Calibri" w:eastAsia="Times New Roman" w:hAnsi="Calibri" w:cs="Calibri"/>
          <w:b/>
          <w:bCs/>
          <w:lang w:eastAsia="es-CO"/>
        </w:rPr>
        <w:tab/>
        <w:t>Precedente constitucional del enfoque diferenciado.</w:t>
      </w:r>
    </w:p>
    <w:p w14:paraId="5B5D16FD" w14:textId="77777777" w:rsidR="007C70D7" w:rsidRPr="00F36794" w:rsidRDefault="007C70D7" w:rsidP="00F36794">
      <w:pPr>
        <w:pStyle w:val="NormalWeb"/>
        <w:shd w:val="clear" w:color="auto" w:fill="FFFFFF"/>
        <w:spacing w:before="48" w:beforeAutospacing="0" w:after="0" w:afterAutospacing="0"/>
        <w:ind w:left="46" w:right="38"/>
        <w:jc w:val="both"/>
        <w:rPr>
          <w:rFonts w:ascii="Calibri" w:hAnsi="Calibri" w:cs="Calibri"/>
          <w:sz w:val="22"/>
          <w:szCs w:val="22"/>
        </w:rPr>
      </w:pPr>
    </w:p>
    <w:p w14:paraId="207DEFFB" w14:textId="2EA9BCDF" w:rsidR="007A63A5" w:rsidRPr="00F36794" w:rsidRDefault="007C70D7" w:rsidP="00F36794">
      <w:pPr>
        <w:pStyle w:val="NormalWeb"/>
        <w:shd w:val="clear" w:color="auto" w:fill="FFFFFF"/>
        <w:spacing w:before="48" w:beforeAutospacing="0" w:after="0" w:afterAutospacing="0"/>
        <w:ind w:left="46" w:right="38"/>
        <w:jc w:val="both"/>
        <w:rPr>
          <w:rFonts w:ascii="Calibri" w:hAnsi="Calibri" w:cs="Calibri"/>
          <w:sz w:val="22"/>
          <w:szCs w:val="22"/>
        </w:rPr>
      </w:pPr>
      <w:r w:rsidRPr="00F36794">
        <w:rPr>
          <w:rFonts w:ascii="Calibri" w:hAnsi="Calibri" w:cs="Calibri"/>
          <w:sz w:val="22"/>
          <w:szCs w:val="22"/>
          <w:lang w:val="es-ES"/>
        </w:rPr>
        <w:t>R</w:t>
      </w:r>
      <w:r w:rsidR="007A63A5" w:rsidRPr="00F36794">
        <w:rPr>
          <w:rFonts w:ascii="Calibri" w:hAnsi="Calibri" w:cs="Calibri"/>
          <w:sz w:val="22"/>
          <w:szCs w:val="22"/>
          <w:lang w:val="es-ES"/>
        </w:rPr>
        <w:t>esulta imperante tener en cuenta que el ejercicio propio de los miembros de la Fuerza Pública desde su génesis es una actividad de alto riesgo.</w:t>
      </w:r>
      <w:r w:rsidRPr="00F36794">
        <w:rPr>
          <w:rFonts w:ascii="Calibri" w:hAnsi="Calibri" w:cs="Calibri"/>
          <w:sz w:val="22"/>
          <w:szCs w:val="22"/>
          <w:lang w:val="es-ES"/>
        </w:rPr>
        <w:t xml:space="preserve"> En los postulados</w:t>
      </w:r>
      <w:r w:rsidR="007A63A5" w:rsidRPr="00F36794">
        <w:rPr>
          <w:rFonts w:ascii="Calibri" w:hAnsi="Calibri" w:cs="Calibri"/>
          <w:sz w:val="22"/>
          <w:szCs w:val="22"/>
          <w:lang w:val="es-ES"/>
        </w:rPr>
        <w:t xml:space="preserve"> de la Corte Constitucional </w:t>
      </w:r>
      <w:r w:rsidRPr="00F36794">
        <w:rPr>
          <w:rFonts w:ascii="Calibri" w:hAnsi="Calibri" w:cs="Calibri"/>
          <w:sz w:val="22"/>
          <w:szCs w:val="22"/>
          <w:lang w:val="es-ES"/>
        </w:rPr>
        <w:t>sobre e</w:t>
      </w:r>
      <w:r w:rsidR="007A63A5" w:rsidRPr="00F36794">
        <w:rPr>
          <w:rFonts w:ascii="Calibri" w:hAnsi="Calibri" w:cs="Calibri"/>
          <w:sz w:val="22"/>
          <w:szCs w:val="22"/>
          <w:lang w:val="es-ES"/>
        </w:rPr>
        <w:t>l reconocimiento del alto riesgo que emanan las actividades propias de la Fuerzas Militares y Policiales, se sostiene en Sentencia C-432 de 2004, M.P. Rodrigo Escobar Gil, que:</w:t>
      </w:r>
    </w:p>
    <w:p w14:paraId="1A6C3F3C" w14:textId="77777777"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i/>
          <w:iCs/>
          <w:sz w:val="22"/>
          <w:szCs w:val="22"/>
          <w:lang w:val="es-ES"/>
        </w:rPr>
        <w:t> </w:t>
      </w:r>
    </w:p>
    <w:p w14:paraId="45C2AC79" w14:textId="77777777"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i/>
          <w:iCs/>
          <w:sz w:val="22"/>
          <w:szCs w:val="22"/>
          <w:lang w:val="es-ES"/>
        </w:rPr>
        <w:t>“(…) es indispensable adoptar medidas de protección superiores, en aras de propender por la igualdad material, la equidad y la justicia social de las minorías beneficiadas con la especial protección prevista en la Constitución (…)”</w:t>
      </w:r>
    </w:p>
    <w:p w14:paraId="585F8954" w14:textId="77777777"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sz w:val="22"/>
          <w:szCs w:val="22"/>
          <w:lang w:val="es-ES"/>
        </w:rPr>
        <w:t> </w:t>
      </w:r>
    </w:p>
    <w:p w14:paraId="76874207" w14:textId="0295D2D9"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sz w:val="22"/>
          <w:szCs w:val="22"/>
          <w:lang w:val="es-ES"/>
        </w:rPr>
        <w:t xml:space="preserve">Por tanto, en afinidad con el riesgo latente que envuelve la función pública de las Fuerzas Militares y Policiales, </w:t>
      </w:r>
      <w:r w:rsidR="007C70D7" w:rsidRPr="00F36794">
        <w:rPr>
          <w:rFonts w:ascii="Calibri" w:hAnsi="Calibri" w:cs="Calibri"/>
          <w:sz w:val="22"/>
          <w:szCs w:val="22"/>
          <w:lang w:val="es-ES"/>
        </w:rPr>
        <w:t>en</w:t>
      </w:r>
      <w:r w:rsidRPr="00F36794">
        <w:rPr>
          <w:rFonts w:ascii="Calibri" w:hAnsi="Calibri" w:cs="Calibri"/>
          <w:sz w:val="22"/>
          <w:szCs w:val="22"/>
          <w:lang w:val="es-ES"/>
        </w:rPr>
        <w:t xml:space="preserve"> esta misma línea, la Corte Constitucional en </w:t>
      </w:r>
      <w:r w:rsidR="007C70D7" w:rsidRPr="00F36794">
        <w:rPr>
          <w:rFonts w:ascii="Calibri" w:hAnsi="Calibri" w:cs="Calibri"/>
          <w:sz w:val="22"/>
          <w:szCs w:val="22"/>
          <w:lang w:val="es-ES"/>
        </w:rPr>
        <w:t>s</w:t>
      </w:r>
      <w:r w:rsidRPr="00F36794">
        <w:rPr>
          <w:rFonts w:ascii="Calibri" w:hAnsi="Calibri" w:cs="Calibri"/>
          <w:sz w:val="22"/>
          <w:szCs w:val="22"/>
          <w:lang w:val="es-ES"/>
        </w:rPr>
        <w:t>entencia C-101 de 2003 con M.P. Jaime Córdoba Triviño resalta que cada miembro de la Fuerza Pública:</w:t>
      </w:r>
    </w:p>
    <w:p w14:paraId="3DFD0C97" w14:textId="77777777"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sz w:val="22"/>
          <w:szCs w:val="22"/>
          <w:lang w:val="es-ES"/>
        </w:rPr>
        <w:t> </w:t>
      </w:r>
    </w:p>
    <w:p w14:paraId="2FD8D50C" w14:textId="7B0FF6F9"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i/>
          <w:iCs/>
          <w:sz w:val="22"/>
          <w:szCs w:val="22"/>
          <w:lang w:val="es-ES"/>
        </w:rPr>
        <w:t xml:space="preserve">“(...) En efecto, durante su carrera se verá en diferentes situaciones de peligro que, de acuerdo con su formación, deberá y podrá afrontar en mayor o menor medida. Es claro que según se encuentre o no en cumplimiento de un acto propio del servicio, o en el frente combatiendo con el enemigo, ya sean </w:t>
      </w:r>
      <w:r w:rsidR="0087368D" w:rsidRPr="00F36794">
        <w:rPr>
          <w:rFonts w:ascii="Calibri" w:hAnsi="Calibri" w:cs="Calibri"/>
          <w:i/>
          <w:iCs/>
          <w:sz w:val="22"/>
          <w:szCs w:val="22"/>
          <w:lang w:val="es-ES"/>
        </w:rPr>
        <w:t>estos</w:t>
      </w:r>
      <w:r w:rsidRPr="00F36794">
        <w:rPr>
          <w:rFonts w:ascii="Calibri" w:hAnsi="Calibri" w:cs="Calibri"/>
          <w:i/>
          <w:iCs/>
          <w:sz w:val="22"/>
          <w:szCs w:val="22"/>
          <w:lang w:val="es-ES"/>
        </w:rPr>
        <w:t xml:space="preserve"> grupos alzados en armas o en conflicto internacional, el riesgo de perder la vida es mayor en unos casos que en otros. De igual manera si el tiempo al servicio de la institución castrense es mayor, el riesgo y el peligro a que se ha visto enfrentado ese militar y su familia es mayor, lo que se </w:t>
      </w:r>
      <w:r w:rsidRPr="00F36794">
        <w:rPr>
          <w:rFonts w:ascii="Calibri" w:hAnsi="Calibri" w:cs="Calibri"/>
          <w:i/>
          <w:iCs/>
          <w:sz w:val="22"/>
          <w:szCs w:val="22"/>
          <w:lang w:val="es-ES"/>
        </w:rPr>
        <w:lastRenderedPageBreak/>
        <w:t xml:space="preserve">traduce en una regla consistente en </w:t>
      </w:r>
      <w:r w:rsidR="0087368D" w:rsidRPr="00F36794">
        <w:rPr>
          <w:rFonts w:ascii="Calibri" w:hAnsi="Calibri" w:cs="Calibri"/>
          <w:i/>
          <w:iCs/>
          <w:sz w:val="22"/>
          <w:szCs w:val="22"/>
          <w:lang w:val="es-ES"/>
        </w:rPr>
        <w:t>que,</w:t>
      </w:r>
      <w:r w:rsidRPr="00F36794">
        <w:rPr>
          <w:rFonts w:ascii="Calibri" w:hAnsi="Calibri" w:cs="Calibri"/>
          <w:i/>
          <w:iCs/>
          <w:sz w:val="22"/>
          <w:szCs w:val="22"/>
          <w:lang w:val="es-ES"/>
        </w:rPr>
        <w:t xml:space="preserve"> entre más tiempo de servicio, el riesgo que ha debido soportar es mayor.</w:t>
      </w:r>
    </w:p>
    <w:p w14:paraId="2C71FF2F" w14:textId="77777777"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i/>
          <w:iCs/>
          <w:sz w:val="22"/>
          <w:szCs w:val="22"/>
          <w:lang w:val="es-ES"/>
        </w:rPr>
        <w:t> </w:t>
      </w:r>
    </w:p>
    <w:p w14:paraId="2C576F0A" w14:textId="68977812"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i/>
          <w:iCs/>
          <w:sz w:val="22"/>
          <w:szCs w:val="22"/>
          <w:lang w:val="es-ES"/>
        </w:rPr>
        <w:t>Así las cosas, teniendo en cuenta las distintas actividades desde el punto de vista funcional o material que cumplen los miembros de las Fuerzas Militares, y dado que dentro de su deber profesional se encuentra el de arriesgar la vida, para la Corte es razonable y por lo tanto se justifica el trato diferenciado (…)”.</w:t>
      </w:r>
    </w:p>
    <w:p w14:paraId="314B989E" w14:textId="057AF8E4" w:rsidR="007A63A5" w:rsidRPr="00F36794" w:rsidRDefault="007A63A5" w:rsidP="00F36794">
      <w:pPr>
        <w:pStyle w:val="NormalWeb"/>
        <w:shd w:val="clear" w:color="auto" w:fill="FFFFFF"/>
        <w:spacing w:before="0" w:beforeAutospacing="0" w:after="0" w:afterAutospacing="0"/>
        <w:ind w:left="46" w:right="38"/>
        <w:jc w:val="both"/>
        <w:rPr>
          <w:rFonts w:ascii="Calibri" w:hAnsi="Calibri" w:cs="Calibri"/>
          <w:sz w:val="22"/>
          <w:szCs w:val="22"/>
        </w:rPr>
      </w:pPr>
      <w:r w:rsidRPr="00F36794">
        <w:rPr>
          <w:rFonts w:ascii="Calibri" w:hAnsi="Calibri" w:cs="Calibri"/>
          <w:sz w:val="22"/>
          <w:szCs w:val="22"/>
          <w:lang w:val="es-ES"/>
        </w:rPr>
        <w:t> </w:t>
      </w:r>
    </w:p>
    <w:p w14:paraId="041605EF" w14:textId="1176ECE8" w:rsidR="00625092" w:rsidRPr="00F36794" w:rsidRDefault="007A63A5" w:rsidP="00F36794">
      <w:pPr>
        <w:pStyle w:val="NormalWeb"/>
        <w:shd w:val="clear" w:color="auto" w:fill="FFFFFF"/>
        <w:spacing w:before="0" w:beforeAutospacing="0" w:after="0" w:afterAutospacing="0"/>
        <w:ind w:right="38"/>
        <w:jc w:val="both"/>
        <w:rPr>
          <w:rFonts w:ascii="Calibri" w:hAnsi="Calibri" w:cs="Calibri"/>
          <w:sz w:val="22"/>
          <w:szCs w:val="22"/>
        </w:rPr>
      </w:pPr>
      <w:r w:rsidRPr="00F36794">
        <w:rPr>
          <w:rFonts w:ascii="Calibri" w:hAnsi="Calibri" w:cs="Calibri"/>
          <w:sz w:val="22"/>
          <w:szCs w:val="22"/>
          <w:lang w:val="es-ES"/>
        </w:rPr>
        <w:t>Por lo anterior, se concluye que la inclusión especial y taxativa de</w:t>
      </w:r>
      <w:r w:rsidR="0033115A" w:rsidRPr="00F36794">
        <w:rPr>
          <w:rFonts w:ascii="Calibri" w:hAnsi="Calibri" w:cs="Calibri"/>
          <w:sz w:val="22"/>
          <w:szCs w:val="22"/>
          <w:lang w:val="es-ES"/>
        </w:rPr>
        <w:t>ntro de la imprescriptibilidad de la acción penal para la conducta punible de</w:t>
      </w:r>
      <w:r w:rsidRPr="00F36794">
        <w:rPr>
          <w:rFonts w:ascii="Calibri" w:hAnsi="Calibri" w:cs="Calibri"/>
          <w:sz w:val="22"/>
          <w:szCs w:val="22"/>
          <w:lang w:val="es-ES"/>
        </w:rPr>
        <w:t xml:space="preserve"> </w:t>
      </w:r>
      <w:r w:rsidR="0033115A" w:rsidRPr="00F36794">
        <w:rPr>
          <w:rFonts w:ascii="Calibri" w:hAnsi="Calibri" w:cs="Calibri"/>
          <w:sz w:val="22"/>
          <w:szCs w:val="22"/>
          <w:lang w:val="es-ES"/>
        </w:rPr>
        <w:t xml:space="preserve">homicidio contra los </w:t>
      </w:r>
      <w:r w:rsidRPr="00F36794">
        <w:rPr>
          <w:rFonts w:ascii="Calibri" w:hAnsi="Calibri" w:cs="Calibri"/>
          <w:sz w:val="22"/>
          <w:szCs w:val="22"/>
          <w:lang w:val="es-ES"/>
        </w:rPr>
        <w:t>integr</w:t>
      </w:r>
      <w:r w:rsidR="0033115A" w:rsidRPr="00F36794">
        <w:rPr>
          <w:rFonts w:ascii="Calibri" w:hAnsi="Calibri" w:cs="Calibri"/>
          <w:sz w:val="22"/>
          <w:szCs w:val="22"/>
          <w:lang w:val="es-ES"/>
        </w:rPr>
        <w:t xml:space="preserve">antes de la Fuerza Pública se enmarca </w:t>
      </w:r>
      <w:r w:rsidRPr="00F36794">
        <w:rPr>
          <w:rFonts w:ascii="Calibri" w:hAnsi="Calibri" w:cs="Calibri"/>
          <w:sz w:val="22"/>
          <w:szCs w:val="22"/>
          <w:lang w:val="es-ES"/>
        </w:rPr>
        <w:t xml:space="preserve">dentro del </w:t>
      </w:r>
      <w:r w:rsidR="0033115A" w:rsidRPr="00F36794">
        <w:rPr>
          <w:rFonts w:ascii="Calibri" w:hAnsi="Calibri" w:cs="Calibri"/>
          <w:sz w:val="22"/>
          <w:szCs w:val="22"/>
          <w:lang w:val="es-ES"/>
        </w:rPr>
        <w:t>trato</w:t>
      </w:r>
      <w:r w:rsidRPr="00F36794">
        <w:rPr>
          <w:rFonts w:ascii="Calibri" w:hAnsi="Calibri" w:cs="Calibri"/>
          <w:sz w:val="22"/>
          <w:szCs w:val="22"/>
          <w:lang w:val="es-ES"/>
        </w:rPr>
        <w:t xml:space="preserve"> </w:t>
      </w:r>
      <w:r w:rsidR="0033115A" w:rsidRPr="00F36794">
        <w:rPr>
          <w:rFonts w:ascii="Calibri" w:hAnsi="Calibri" w:cs="Calibri"/>
          <w:sz w:val="22"/>
          <w:szCs w:val="22"/>
          <w:lang w:val="es-ES"/>
        </w:rPr>
        <w:t xml:space="preserve">diferenciado </w:t>
      </w:r>
      <w:r w:rsidRPr="00F36794">
        <w:rPr>
          <w:rFonts w:ascii="Calibri" w:hAnsi="Calibri" w:cs="Calibri"/>
          <w:sz w:val="22"/>
          <w:szCs w:val="22"/>
          <w:lang w:val="es-ES"/>
        </w:rPr>
        <w:t>constitucional</w:t>
      </w:r>
      <w:r w:rsidR="0033115A" w:rsidRPr="00F36794">
        <w:rPr>
          <w:rFonts w:ascii="Calibri" w:hAnsi="Calibri" w:cs="Calibri"/>
          <w:sz w:val="22"/>
          <w:szCs w:val="22"/>
          <w:lang w:val="es-ES"/>
        </w:rPr>
        <w:t xml:space="preserve"> descrito</w:t>
      </w:r>
      <w:r w:rsidRPr="00F36794">
        <w:rPr>
          <w:rFonts w:ascii="Calibri" w:hAnsi="Calibri" w:cs="Calibri"/>
          <w:sz w:val="22"/>
          <w:szCs w:val="22"/>
          <w:lang w:val="es-ES"/>
        </w:rPr>
        <w:t xml:space="preserve">, </w:t>
      </w:r>
      <w:r w:rsidR="0033115A" w:rsidRPr="00F36794">
        <w:rPr>
          <w:rFonts w:ascii="Calibri" w:hAnsi="Calibri" w:cs="Calibri"/>
          <w:sz w:val="22"/>
          <w:szCs w:val="22"/>
          <w:lang w:val="es-ES"/>
        </w:rPr>
        <w:t>r</w:t>
      </w:r>
      <w:r w:rsidRPr="00F36794">
        <w:rPr>
          <w:rFonts w:ascii="Calibri" w:hAnsi="Calibri" w:cs="Calibri"/>
          <w:sz w:val="22"/>
          <w:szCs w:val="22"/>
          <w:lang w:val="es-ES"/>
        </w:rPr>
        <w:t>esulta</w:t>
      </w:r>
      <w:r w:rsidR="0033115A" w:rsidRPr="00F36794">
        <w:rPr>
          <w:rFonts w:ascii="Calibri" w:hAnsi="Calibri" w:cs="Calibri"/>
          <w:sz w:val="22"/>
          <w:szCs w:val="22"/>
          <w:lang w:val="es-ES"/>
        </w:rPr>
        <w:t>ndo</w:t>
      </w:r>
      <w:r w:rsidRPr="00F36794">
        <w:rPr>
          <w:rFonts w:ascii="Calibri" w:hAnsi="Calibri" w:cs="Calibri"/>
          <w:sz w:val="22"/>
          <w:szCs w:val="22"/>
          <w:lang w:val="es-ES"/>
        </w:rPr>
        <w:t xml:space="preserve"> conveniente, razonable y proporcional </w:t>
      </w:r>
      <w:r w:rsidR="0033115A" w:rsidRPr="00F36794">
        <w:rPr>
          <w:rFonts w:ascii="Calibri" w:hAnsi="Calibri" w:cs="Calibri"/>
          <w:sz w:val="22"/>
          <w:szCs w:val="22"/>
          <w:lang w:val="es-ES"/>
        </w:rPr>
        <w:t>ante el constante riesgo que enfrentan los miembros de Fuerza Pública en razón de su actividad o por la simple representación de la institucionalidad, cuya reparación, protección y no repetición</w:t>
      </w:r>
      <w:r w:rsidRPr="00F36794">
        <w:rPr>
          <w:rFonts w:ascii="Calibri" w:hAnsi="Calibri" w:cs="Calibri"/>
          <w:sz w:val="22"/>
          <w:szCs w:val="22"/>
          <w:lang w:val="es-ES"/>
        </w:rPr>
        <w:t xml:space="preserve"> </w:t>
      </w:r>
      <w:r w:rsidR="0033115A" w:rsidRPr="00F36794">
        <w:rPr>
          <w:rFonts w:ascii="Calibri" w:hAnsi="Calibri" w:cs="Calibri"/>
          <w:sz w:val="22"/>
          <w:szCs w:val="22"/>
          <w:lang w:val="es-ES"/>
        </w:rPr>
        <w:t>aunado al</w:t>
      </w:r>
      <w:r w:rsidRPr="00F36794">
        <w:rPr>
          <w:rFonts w:ascii="Calibri" w:hAnsi="Calibri" w:cs="Calibri"/>
          <w:sz w:val="22"/>
          <w:szCs w:val="22"/>
          <w:lang w:val="es-ES"/>
        </w:rPr>
        <w:t xml:space="preserve"> desgaste físico y em</w:t>
      </w:r>
      <w:r w:rsidR="0033115A" w:rsidRPr="00F36794">
        <w:rPr>
          <w:rFonts w:ascii="Calibri" w:hAnsi="Calibri" w:cs="Calibri"/>
          <w:sz w:val="22"/>
          <w:szCs w:val="22"/>
          <w:lang w:val="es-ES"/>
        </w:rPr>
        <w:t xml:space="preserve">ocional al que se someten las </w:t>
      </w:r>
      <w:r w:rsidRPr="00F36794">
        <w:rPr>
          <w:rFonts w:ascii="Calibri" w:hAnsi="Calibri" w:cs="Calibri"/>
          <w:sz w:val="22"/>
          <w:szCs w:val="22"/>
          <w:lang w:val="es-ES"/>
        </w:rPr>
        <w:t xml:space="preserve">familias </w:t>
      </w:r>
      <w:r w:rsidR="0033115A" w:rsidRPr="00F36794">
        <w:rPr>
          <w:rFonts w:ascii="Calibri" w:hAnsi="Calibri" w:cs="Calibri"/>
          <w:sz w:val="22"/>
          <w:szCs w:val="22"/>
          <w:lang w:val="es-ES"/>
        </w:rPr>
        <w:t xml:space="preserve">de los integrantes de la Fuerza Pública permitirá el acceso a la justicia sin distinción ni impunidad. </w:t>
      </w:r>
    </w:p>
    <w:p w14:paraId="6339A666" w14:textId="17281C58" w:rsidR="00625092" w:rsidRPr="00F36794" w:rsidRDefault="00625092" w:rsidP="00F36794">
      <w:pPr>
        <w:rPr>
          <w:rFonts w:ascii="Calibri" w:eastAsia="Times New Roman" w:hAnsi="Calibri" w:cs="Calibri"/>
          <w:lang w:eastAsia="es-CO"/>
        </w:rPr>
      </w:pPr>
    </w:p>
    <w:p w14:paraId="2793331D" w14:textId="31A3F3F0" w:rsidR="008A3207" w:rsidRPr="00F36794" w:rsidRDefault="000A3792" w:rsidP="00F36794">
      <w:pPr>
        <w:rPr>
          <w:rFonts w:ascii="Calibri" w:eastAsia="Times New Roman" w:hAnsi="Calibri" w:cs="Calibri"/>
          <w:b/>
          <w:bCs/>
          <w:lang w:eastAsia="es-CO"/>
        </w:rPr>
      </w:pPr>
      <w:r w:rsidRPr="00F36794">
        <w:rPr>
          <w:rFonts w:ascii="Calibri" w:eastAsia="Times New Roman" w:hAnsi="Calibri" w:cs="Calibri"/>
          <w:b/>
          <w:bCs/>
          <w:lang w:eastAsia="es-CO"/>
        </w:rPr>
        <w:t>4</w:t>
      </w:r>
      <w:r w:rsidR="008A3207" w:rsidRPr="00F36794">
        <w:rPr>
          <w:rFonts w:ascii="Calibri" w:eastAsia="Times New Roman" w:hAnsi="Calibri" w:cs="Calibri"/>
          <w:b/>
          <w:bCs/>
          <w:lang w:eastAsia="es-CO"/>
        </w:rPr>
        <w:t>.</w:t>
      </w:r>
      <w:r w:rsidR="008A3207" w:rsidRPr="00F36794">
        <w:rPr>
          <w:rFonts w:ascii="Calibri" w:eastAsia="Times New Roman" w:hAnsi="Calibri" w:cs="Calibri"/>
          <w:b/>
          <w:bCs/>
          <w:lang w:eastAsia="es-CO"/>
        </w:rPr>
        <w:tab/>
        <w:t>Derecho comparado</w:t>
      </w:r>
      <w:r w:rsidR="005E2B3D" w:rsidRPr="00F36794">
        <w:rPr>
          <w:rFonts w:ascii="Calibri" w:eastAsia="Times New Roman" w:hAnsi="Calibri" w:cs="Calibri"/>
          <w:b/>
          <w:bCs/>
          <w:lang w:eastAsia="es-CO"/>
        </w:rPr>
        <w:t xml:space="preserve"> y convenios internacionales</w:t>
      </w:r>
      <w:r w:rsidR="008A3207" w:rsidRPr="00F36794">
        <w:rPr>
          <w:rFonts w:ascii="Calibri" w:eastAsia="Times New Roman" w:hAnsi="Calibri" w:cs="Calibri"/>
          <w:b/>
          <w:bCs/>
          <w:lang w:eastAsia="es-CO"/>
        </w:rPr>
        <w:t>.</w:t>
      </w:r>
    </w:p>
    <w:p w14:paraId="1D4D050D" w14:textId="77777777" w:rsidR="000A3792" w:rsidRPr="00F36794" w:rsidRDefault="000A3792" w:rsidP="00F36794">
      <w:pPr>
        <w:rPr>
          <w:rFonts w:ascii="Calibri" w:eastAsia="Times New Roman" w:hAnsi="Calibri" w:cs="Calibri"/>
          <w:b/>
          <w:bCs/>
          <w:lang w:eastAsia="es-CO"/>
        </w:rPr>
      </w:pPr>
    </w:p>
    <w:p w14:paraId="39F1BAA0" w14:textId="7334CB93" w:rsidR="000A3792" w:rsidRPr="00F36794" w:rsidRDefault="00C86EC7" w:rsidP="00F36794">
      <w:pPr>
        <w:rPr>
          <w:rFonts w:ascii="Calibri" w:eastAsia="Times New Roman" w:hAnsi="Calibri" w:cs="Calibri"/>
          <w:b/>
          <w:bCs/>
          <w:lang w:eastAsia="es-CO"/>
        </w:rPr>
      </w:pPr>
      <w:r w:rsidRPr="00F36794">
        <w:rPr>
          <w:rFonts w:ascii="Calibri" w:eastAsia="Times New Roman" w:hAnsi="Calibri" w:cs="Calibri"/>
          <w:b/>
          <w:bCs/>
          <w:lang w:eastAsia="es-CO"/>
        </w:rPr>
        <w:t>4.1</w:t>
      </w:r>
      <w:r w:rsidRPr="00F36794">
        <w:rPr>
          <w:rFonts w:ascii="Calibri" w:eastAsia="Times New Roman" w:hAnsi="Calibri" w:cs="Calibri"/>
          <w:b/>
          <w:bCs/>
          <w:lang w:eastAsia="es-CO"/>
        </w:rPr>
        <w:tab/>
        <w:t>Estatuto de Roma</w:t>
      </w:r>
      <w:r w:rsidR="008D7B7A" w:rsidRPr="00F36794">
        <w:rPr>
          <w:rFonts w:ascii="Calibri" w:eastAsia="Times New Roman" w:hAnsi="Calibri" w:cs="Calibri"/>
          <w:b/>
          <w:bCs/>
          <w:lang w:eastAsia="es-CO"/>
        </w:rPr>
        <w:t xml:space="preserve"> de la Corte Penal Internacional</w:t>
      </w:r>
    </w:p>
    <w:p w14:paraId="2017410A" w14:textId="6BA76038" w:rsidR="00C86EC7" w:rsidRPr="00F36794" w:rsidRDefault="00C86EC7" w:rsidP="00F36794">
      <w:pPr>
        <w:rPr>
          <w:rFonts w:ascii="Calibri" w:eastAsia="Times New Roman" w:hAnsi="Calibri" w:cs="Calibri"/>
          <w:b/>
          <w:bCs/>
          <w:lang w:eastAsia="es-CO"/>
        </w:rPr>
      </w:pPr>
    </w:p>
    <w:p w14:paraId="6D2286CC" w14:textId="0C4D01C3" w:rsidR="00BC381B" w:rsidRPr="00F36794" w:rsidRDefault="008B33D8" w:rsidP="00F36794">
      <w:pPr>
        <w:rPr>
          <w:rFonts w:ascii="Calibri" w:hAnsi="Calibri" w:cs="Calibri"/>
        </w:rPr>
      </w:pPr>
      <w:r>
        <w:rPr>
          <w:rFonts w:ascii="Calibri" w:hAnsi="Calibri" w:cs="Calibri"/>
        </w:rPr>
        <w:t xml:space="preserve">Se trae a colación el Estatuto de Roma de la Corte Penal Internacional, dada la incorporación que se da dentro del ordenamiento jurídico nacional mediante la </w:t>
      </w:r>
      <w:r w:rsidR="00A23D5A" w:rsidRPr="00F36794">
        <w:rPr>
          <w:rFonts w:ascii="Calibri" w:hAnsi="Calibri" w:cs="Calibri"/>
        </w:rPr>
        <w:t xml:space="preserve">Ley 742 de 2002, con </w:t>
      </w:r>
      <w:r>
        <w:rPr>
          <w:rFonts w:ascii="Calibri" w:hAnsi="Calibri" w:cs="Calibri"/>
        </w:rPr>
        <w:t>s</w:t>
      </w:r>
      <w:r w:rsidR="00A23D5A" w:rsidRPr="00F36794">
        <w:rPr>
          <w:rFonts w:ascii="Calibri" w:hAnsi="Calibri" w:cs="Calibri"/>
        </w:rPr>
        <w:t>entencia de constitucionalidad C-578 del mismo año, constituyendo un sistema jurídico de rango supranacional de carácter permanente e independiente que permite la investigación, la persecución y el castigo de aquellos delitos que por su naturaleza se consideran un atentado grave contra la totalidad del género humano.</w:t>
      </w:r>
    </w:p>
    <w:p w14:paraId="2493EC8F" w14:textId="59E6FE51" w:rsidR="00A23D5A" w:rsidRPr="00F36794" w:rsidRDefault="00A23D5A" w:rsidP="00F36794">
      <w:pPr>
        <w:rPr>
          <w:rFonts w:ascii="Calibri" w:hAnsi="Calibri" w:cs="Calibri"/>
        </w:rPr>
      </w:pPr>
    </w:p>
    <w:p w14:paraId="0E94BD82" w14:textId="378BF6BD" w:rsidR="00A23D5A" w:rsidRPr="00F36794" w:rsidRDefault="00A23D5A" w:rsidP="00F36794">
      <w:pPr>
        <w:rPr>
          <w:rFonts w:ascii="Calibri" w:hAnsi="Calibri" w:cs="Calibri"/>
        </w:rPr>
      </w:pPr>
      <w:r w:rsidRPr="00F36794">
        <w:rPr>
          <w:rFonts w:ascii="Calibri" w:hAnsi="Calibri" w:cs="Calibri"/>
        </w:rPr>
        <w:t>Cabe resaltar que, el objetivo principal del Estatuto es terminar con la impunidad de los crímenes más serios, reiterando la obligación del Estado como miembro no sólo de investigar y perseguir, sino de castigar a los causantes de tales crímenes</w:t>
      </w:r>
      <w:r w:rsidR="008B33D8">
        <w:rPr>
          <w:rFonts w:ascii="Calibri" w:hAnsi="Calibri" w:cs="Calibri"/>
        </w:rPr>
        <w:t>.</w:t>
      </w:r>
      <w:r w:rsidRPr="00F36794">
        <w:rPr>
          <w:rFonts w:ascii="Calibri" w:hAnsi="Calibri" w:cs="Calibri"/>
        </w:rPr>
        <w:t xml:space="preserve"> Pese a esto, la misma Corte Constitucional en la Sentencia que evaluó el Tratado de Roma C-578 de 2002, señaló la constitucionalidad de posibles amnistías o indultos para futuros procesos de paz en Colombia, como el actual.</w:t>
      </w:r>
    </w:p>
    <w:p w14:paraId="7B36D7B3" w14:textId="77777777" w:rsidR="00A23D5A" w:rsidRPr="00F36794" w:rsidRDefault="00A23D5A" w:rsidP="00F36794">
      <w:pPr>
        <w:rPr>
          <w:rFonts w:ascii="Calibri" w:hAnsi="Calibri" w:cs="Calibri"/>
        </w:rPr>
      </w:pPr>
    </w:p>
    <w:p w14:paraId="7D498F37" w14:textId="53F7ADD2" w:rsidR="00BC381B" w:rsidRPr="00F36794" w:rsidRDefault="00A23D5A" w:rsidP="00F36794">
      <w:pPr>
        <w:rPr>
          <w:rFonts w:ascii="Calibri" w:hAnsi="Calibri" w:cs="Calibri"/>
        </w:rPr>
      </w:pPr>
      <w:r w:rsidRPr="00F36794">
        <w:rPr>
          <w:rFonts w:ascii="Calibri" w:hAnsi="Calibri" w:cs="Calibri"/>
        </w:rPr>
        <w:t xml:space="preserve">Por ello, </w:t>
      </w:r>
      <w:r w:rsidR="00BC381B" w:rsidRPr="00F36794">
        <w:rPr>
          <w:rFonts w:ascii="Calibri" w:hAnsi="Calibri" w:cs="Calibri"/>
        </w:rPr>
        <w:t>la falta de tipificación de los crímenes de lesa humanidad en Colombia de conformidad como los define el Estatuto de Roma</w:t>
      </w:r>
      <w:r w:rsidR="00123B2A" w:rsidRPr="00F36794">
        <w:rPr>
          <w:rFonts w:ascii="Calibri" w:hAnsi="Calibri" w:cs="Calibri"/>
        </w:rPr>
        <w:t xml:space="preserve"> </w:t>
      </w:r>
      <w:r w:rsidR="00BC381B" w:rsidRPr="00F36794">
        <w:rPr>
          <w:rFonts w:ascii="Calibri" w:hAnsi="Calibri" w:cs="Calibri"/>
        </w:rPr>
        <w:t>ha llevado a que las autoridades judiciales apliquen de manera directa el Estatuto de Roma desconociendo el principio de legalidad o posibilitando que los responsables de la comisión de los crímenes de lesa humanidad sean juzgados de conformidad con los tipos penales clásicos o tradicionales que establece el Código Penal.</w:t>
      </w:r>
    </w:p>
    <w:p w14:paraId="7A365EE4" w14:textId="77777777" w:rsidR="00B54915" w:rsidRPr="00F36794" w:rsidRDefault="00B54915" w:rsidP="00F36794">
      <w:pPr>
        <w:rPr>
          <w:rFonts w:ascii="Calibri" w:eastAsia="Times New Roman" w:hAnsi="Calibri" w:cs="Calibri"/>
          <w:b/>
          <w:bCs/>
          <w:lang w:eastAsia="es-CO"/>
        </w:rPr>
      </w:pPr>
    </w:p>
    <w:p w14:paraId="2892DCC6" w14:textId="5DCA72C5" w:rsidR="00B54915" w:rsidRPr="00F36794" w:rsidRDefault="00B54915" w:rsidP="00F36794">
      <w:pPr>
        <w:rPr>
          <w:rFonts w:ascii="Calibri" w:hAnsi="Calibri" w:cs="Calibri"/>
        </w:rPr>
      </w:pPr>
      <w:r w:rsidRPr="00F36794">
        <w:rPr>
          <w:rFonts w:ascii="Calibri" w:hAnsi="Calibri" w:cs="Calibri"/>
        </w:rPr>
        <w:t>Artículo 7 Crímenes de lesa humanidad 1. A los efectos del presente Estatuto, se entenderá por “crimen de lesa humanidad” cualquiera de los actos siguientes cuando se cometa como parte de un ataque generalizado o sistemático contra una población civil y con conocimiento de dicho ataque: a) Asesinato;</w:t>
      </w:r>
    </w:p>
    <w:p w14:paraId="30D6D520" w14:textId="77777777" w:rsidR="00B54915" w:rsidRPr="00F36794" w:rsidRDefault="00B54915" w:rsidP="00F36794">
      <w:pPr>
        <w:rPr>
          <w:rFonts w:ascii="Calibri" w:hAnsi="Calibri" w:cs="Calibri"/>
        </w:rPr>
      </w:pPr>
    </w:p>
    <w:p w14:paraId="7617D581" w14:textId="252C5573" w:rsidR="005E2B3D" w:rsidRPr="00F36794" w:rsidRDefault="005E2B3D" w:rsidP="00F36794">
      <w:pPr>
        <w:rPr>
          <w:rFonts w:ascii="Calibri" w:hAnsi="Calibri" w:cs="Calibri"/>
        </w:rPr>
      </w:pPr>
      <w:r w:rsidRPr="00F36794">
        <w:rPr>
          <w:rFonts w:ascii="Calibri" w:hAnsi="Calibri" w:cs="Calibri"/>
        </w:rPr>
        <w:lastRenderedPageBreak/>
        <w:t>A la luz del artículo 8 de la Corte Penal Internacional se establece un listado de infracciones graves, las cuales generan una responsabilidad internacional individual en cuanto a la realización de dichos delitos</w:t>
      </w:r>
      <w:r w:rsidR="00B54915" w:rsidRPr="00F36794">
        <w:rPr>
          <w:rFonts w:ascii="Calibri" w:hAnsi="Calibri" w:cs="Calibri"/>
        </w:rPr>
        <w:t xml:space="preserve">, siendo </w:t>
      </w:r>
      <w:r w:rsidR="00B54915" w:rsidRPr="00F36794">
        <w:rPr>
          <w:rFonts w:ascii="Calibri" w:hAnsi="Calibri" w:cs="Calibri"/>
          <w:i/>
          <w:iCs/>
        </w:rPr>
        <w:t>“(…) infracciones graves de los Convenios de Ginebra de 12 de agosto de 1949, a saber, cualquiera de los siguientes actos contra personas o bienes protegidos por las disposiciones del Convenio de Ginebra pertinente: i) El homicidio intencional;(…)”</w:t>
      </w:r>
    </w:p>
    <w:p w14:paraId="7F213362" w14:textId="77777777" w:rsidR="005E2B3D" w:rsidRPr="00F36794" w:rsidRDefault="005E2B3D" w:rsidP="00F36794">
      <w:pPr>
        <w:rPr>
          <w:rFonts w:ascii="Calibri" w:hAnsi="Calibri" w:cs="Calibri"/>
        </w:rPr>
      </w:pPr>
    </w:p>
    <w:p w14:paraId="06EE76A0" w14:textId="3EB24753" w:rsidR="005E2B3D" w:rsidRPr="00F36794" w:rsidRDefault="005E2B3D" w:rsidP="00F36794">
      <w:pPr>
        <w:rPr>
          <w:rFonts w:ascii="Calibri" w:hAnsi="Calibri" w:cs="Calibri"/>
        </w:rPr>
      </w:pPr>
      <w:r w:rsidRPr="00F36794">
        <w:rPr>
          <w:rFonts w:ascii="Calibri" w:hAnsi="Calibri" w:cs="Calibri"/>
        </w:rPr>
        <w:t>Por tanto, el artículo 8 del Estatuto de Roma establece qué competencia tendrá respecto de los crímenes de guerra “cuando se cometan como parte de un plan o política o como parte de la comisión en gran escala de tales crímenes”. De igual forma, se encuentran taxativamente contempladas las infracciones y otras violaciones graves, como las ejecutadas en un conflicto armado internacional y/o en un conflicto armado no internacional.</w:t>
      </w:r>
    </w:p>
    <w:p w14:paraId="58670F25" w14:textId="77777777" w:rsidR="008D7B7A" w:rsidRPr="00F36794" w:rsidRDefault="008D7B7A" w:rsidP="00F36794">
      <w:pPr>
        <w:rPr>
          <w:rFonts w:ascii="Calibri" w:hAnsi="Calibri" w:cs="Calibri"/>
        </w:rPr>
      </w:pPr>
    </w:p>
    <w:p w14:paraId="72E2EEC2" w14:textId="29AF0444" w:rsidR="005E2B3D" w:rsidRPr="00F36794" w:rsidRDefault="008D7B7A" w:rsidP="00F36794">
      <w:pPr>
        <w:rPr>
          <w:rFonts w:ascii="Calibri" w:hAnsi="Calibri" w:cs="Calibri"/>
        </w:rPr>
      </w:pPr>
      <w:r w:rsidRPr="00F36794">
        <w:rPr>
          <w:rFonts w:ascii="Calibri" w:hAnsi="Calibri" w:cs="Calibri"/>
        </w:rPr>
        <w:t>Para la tipificación del delito de guerra se deben configurar una serie de elementos: que la conducta haya tenido lugar en el contexto de un conflicto armado y haya estado relacionada con él (conflictos armados internacionales en los apartados a) y del artículo 8, y conflicto armado de índole no internacional en los apartados c) y e) del mismo texto) y que el autor haya sido consciente de circunstancias de hecho que establecían la existencia de un conflicto armado.</w:t>
      </w:r>
    </w:p>
    <w:p w14:paraId="3A438031" w14:textId="4A99A953" w:rsidR="008D7B7A" w:rsidRPr="00F36794" w:rsidRDefault="008D7B7A" w:rsidP="00F36794">
      <w:pPr>
        <w:rPr>
          <w:rFonts w:ascii="Calibri" w:hAnsi="Calibri" w:cs="Calibri"/>
        </w:rPr>
      </w:pPr>
    </w:p>
    <w:p w14:paraId="4D28FE42" w14:textId="363F91B7" w:rsidR="008D7B7A" w:rsidRPr="00F36794" w:rsidRDefault="008D7B7A" w:rsidP="00F36794">
      <w:pPr>
        <w:rPr>
          <w:rFonts w:ascii="Calibri" w:hAnsi="Calibri" w:cs="Calibri"/>
        </w:rPr>
      </w:pPr>
      <w:r w:rsidRPr="00F36794">
        <w:rPr>
          <w:rFonts w:ascii="Calibri" w:hAnsi="Calibri" w:cs="Calibri"/>
        </w:rPr>
        <w:t xml:space="preserve">La legislación en cuanto a los crímenes de guerra ha avanzado progresivamente dejando atrás la impunidad frente a hechos cometidos por militares o personas habilitadas para realizar daño en un estado de guerra. Sin embargo, el menoscabo a las víctimas de estos delitos en cuanto a su salud física y mental ha formado una sociedad reprimida y vengativa contra la humanidad. Estos crímenes generan consecuencias no sólo para las naciones intervinientes sino a nivel mundial, ya que a pesar de la tipificación internacional y de la legislación interna de los países, de manera indiscriminada se siguen cometiendo estos actos de barbarie y crueldad. </w:t>
      </w:r>
    </w:p>
    <w:p w14:paraId="2BB3EBCD" w14:textId="77777777" w:rsidR="008D7B7A" w:rsidRPr="00F36794" w:rsidRDefault="008D7B7A" w:rsidP="00F36794">
      <w:pPr>
        <w:rPr>
          <w:rFonts w:ascii="Calibri" w:hAnsi="Calibri" w:cs="Calibri"/>
        </w:rPr>
      </w:pPr>
    </w:p>
    <w:p w14:paraId="258DF377" w14:textId="6981DC0D" w:rsidR="008D7B7A" w:rsidRPr="00157FDB" w:rsidRDefault="008D7B7A" w:rsidP="00F36794">
      <w:pPr>
        <w:rPr>
          <w:rFonts w:ascii="Calibri" w:hAnsi="Calibri" w:cs="Calibri"/>
        </w:rPr>
      </w:pPr>
      <w:r w:rsidRPr="00F36794">
        <w:rPr>
          <w:rFonts w:ascii="Calibri" w:hAnsi="Calibri" w:cs="Calibri"/>
        </w:rPr>
        <w:t>De ahí la necesidad de incrementar el pie de fuerza con formación en Derechos Humanos y en Derecho Internacional Humanitario para alcanzar la mayor cobertura de principios y garantías contra las fuerzas ofensivas tanto en conflictos armados internacionales como en conflictos armados internos. De igual forma que los ejércitos sean garantes de la vida de sus propias tropas y de los civiles en cuanto son ellos quienes reciben directamente las consecuencias de los enfrentamientos.</w:t>
      </w:r>
    </w:p>
    <w:p w14:paraId="189127A5" w14:textId="77777777" w:rsidR="008D7B7A" w:rsidRPr="00F36794" w:rsidRDefault="008D7B7A" w:rsidP="00F36794">
      <w:pPr>
        <w:rPr>
          <w:rFonts w:ascii="Calibri" w:eastAsia="Times New Roman" w:hAnsi="Calibri" w:cs="Calibri"/>
          <w:b/>
          <w:bCs/>
          <w:lang w:eastAsia="es-CO"/>
        </w:rPr>
      </w:pPr>
    </w:p>
    <w:p w14:paraId="551C99FA" w14:textId="5C4A503E" w:rsidR="008A3207" w:rsidRPr="00F36794" w:rsidRDefault="008A3207" w:rsidP="00F36794">
      <w:pPr>
        <w:rPr>
          <w:rFonts w:ascii="Calibri" w:eastAsia="Times New Roman" w:hAnsi="Calibri" w:cs="Calibri"/>
          <w:b/>
          <w:bCs/>
          <w:lang w:eastAsia="es-CO"/>
        </w:rPr>
      </w:pPr>
      <w:r w:rsidRPr="00F36794">
        <w:rPr>
          <w:rFonts w:ascii="Calibri" w:eastAsia="Times New Roman" w:hAnsi="Calibri" w:cs="Calibri"/>
          <w:b/>
          <w:bCs/>
          <w:lang w:eastAsia="es-CO"/>
        </w:rPr>
        <w:t>5.</w:t>
      </w:r>
      <w:r w:rsidRPr="00F36794">
        <w:rPr>
          <w:rFonts w:ascii="Calibri" w:eastAsia="Times New Roman" w:hAnsi="Calibri" w:cs="Calibri"/>
          <w:b/>
          <w:bCs/>
          <w:lang w:eastAsia="es-CO"/>
        </w:rPr>
        <w:tab/>
        <w:t>Cifras de agravios a la</w:t>
      </w:r>
      <w:r w:rsidR="000A3792" w:rsidRPr="00F36794">
        <w:rPr>
          <w:rFonts w:ascii="Calibri" w:eastAsia="Times New Roman" w:hAnsi="Calibri" w:cs="Calibri"/>
          <w:b/>
          <w:bCs/>
          <w:lang w:eastAsia="es-CO"/>
        </w:rPr>
        <w:t xml:space="preserve"> Fuerza Pública en Colombia y el fenómeno de</w:t>
      </w:r>
      <w:r w:rsidRPr="00F36794">
        <w:rPr>
          <w:rFonts w:ascii="Calibri" w:eastAsia="Times New Roman" w:hAnsi="Calibri" w:cs="Calibri"/>
          <w:b/>
          <w:bCs/>
          <w:lang w:eastAsia="es-CO"/>
        </w:rPr>
        <w:t xml:space="preserve"> impunidad.</w:t>
      </w:r>
    </w:p>
    <w:p w14:paraId="099158C8" w14:textId="77777777" w:rsidR="000A3792" w:rsidRPr="00F36794" w:rsidRDefault="000A3792" w:rsidP="00F36794">
      <w:pPr>
        <w:rPr>
          <w:rFonts w:ascii="Calibri" w:eastAsia="Times New Roman" w:hAnsi="Calibri" w:cs="Calibri"/>
          <w:b/>
          <w:bCs/>
          <w:lang w:eastAsia="es-CO"/>
        </w:rPr>
      </w:pPr>
    </w:p>
    <w:p w14:paraId="28079D2A" w14:textId="5E2D109E" w:rsidR="000A3792" w:rsidRPr="00F36794" w:rsidRDefault="00F53A98" w:rsidP="00F36794">
      <w:pPr>
        <w:rPr>
          <w:rFonts w:ascii="Calibri" w:eastAsia="Times New Roman" w:hAnsi="Calibri" w:cs="Calibri"/>
          <w:b/>
          <w:bCs/>
          <w:lang w:eastAsia="es-CO"/>
        </w:rPr>
      </w:pPr>
      <w:r w:rsidRPr="00F36794">
        <w:rPr>
          <w:rFonts w:ascii="Calibri" w:eastAsia="Times New Roman" w:hAnsi="Calibri" w:cs="Calibri"/>
          <w:b/>
          <w:bCs/>
          <w:lang w:eastAsia="es-CO"/>
        </w:rPr>
        <w:t>5.1</w:t>
      </w:r>
      <w:r w:rsidR="003D4082" w:rsidRPr="00F36794">
        <w:rPr>
          <w:rFonts w:ascii="Calibri" w:eastAsia="Times New Roman" w:hAnsi="Calibri" w:cs="Calibri"/>
          <w:b/>
          <w:bCs/>
          <w:lang w:eastAsia="es-CO"/>
        </w:rPr>
        <w:tab/>
        <w:t>Asesinatos contra la Fuerza Pública desde el año 2000 al 2021</w:t>
      </w:r>
    </w:p>
    <w:p w14:paraId="29C51B9A" w14:textId="77777777" w:rsidR="0059298A" w:rsidRDefault="0059298A" w:rsidP="00F36794">
      <w:pPr>
        <w:rPr>
          <w:rFonts w:ascii="Calibri" w:eastAsia="Times New Roman" w:hAnsi="Calibri" w:cs="Calibri"/>
          <w:lang w:eastAsia="es-CO"/>
        </w:rPr>
      </w:pPr>
    </w:p>
    <w:p w14:paraId="09C0A39D" w14:textId="77777777" w:rsidR="0059298A" w:rsidRPr="00F36794" w:rsidRDefault="0059298A" w:rsidP="0059298A">
      <w:pPr>
        <w:rPr>
          <w:rFonts w:ascii="Calibri" w:eastAsia="Times New Roman" w:hAnsi="Calibri" w:cs="Calibri"/>
          <w:bCs/>
          <w:lang w:eastAsia="es-CO"/>
        </w:rPr>
      </w:pPr>
      <w:r w:rsidRPr="00F36794">
        <w:rPr>
          <w:rFonts w:ascii="Calibri" w:eastAsia="Times New Roman" w:hAnsi="Calibri" w:cs="Calibri"/>
          <w:bCs/>
          <w:lang w:eastAsia="es-CO"/>
        </w:rPr>
        <w:t>Pese a los exorbitantes aumentos de homicidios contra la Fuerza Pública desde el 2002 al 2015, desde el 2000 a corte de diciembre de 2021, se han registrado 41.191 víctimas de la Fuerza Pública, 8.432 fueron asesinadas y 35.199 heridas.</w:t>
      </w:r>
    </w:p>
    <w:p w14:paraId="259F881A" w14:textId="7E4EA2B6" w:rsidR="00F53A98" w:rsidRPr="00F36794" w:rsidRDefault="006D65A1" w:rsidP="00F36794">
      <w:pPr>
        <w:rPr>
          <w:rFonts w:ascii="Calibri" w:eastAsia="Times New Roman" w:hAnsi="Calibri" w:cs="Calibri"/>
          <w:lang w:eastAsia="es-CO"/>
        </w:rPr>
      </w:pPr>
      <w:r w:rsidRPr="00F36794">
        <w:rPr>
          <w:rFonts w:ascii="Calibri" w:eastAsia="Times New Roman" w:hAnsi="Calibri" w:cs="Calibri"/>
          <w:bCs/>
          <w:noProof/>
          <w:lang w:eastAsia="es-CO"/>
        </w:rPr>
        <w:lastRenderedPageBreak/>
        <w:drawing>
          <wp:anchor distT="0" distB="0" distL="114300" distR="114300" simplePos="0" relativeHeight="251659264" behindDoc="1" locked="0" layoutInCell="1" allowOverlap="1" wp14:anchorId="7FAE563F" wp14:editId="02A65347">
            <wp:simplePos x="0" y="0"/>
            <wp:positionH relativeFrom="column">
              <wp:posOffset>520065</wp:posOffset>
            </wp:positionH>
            <wp:positionV relativeFrom="paragraph">
              <wp:posOffset>248285</wp:posOffset>
            </wp:positionV>
            <wp:extent cx="4162425" cy="2466975"/>
            <wp:effectExtent l="0" t="0" r="9525" b="9525"/>
            <wp:wrapTopAndBottom/>
            <wp:docPr id="7" name="Gráfico 7">
              <a:extLst xmlns:a="http://schemas.openxmlformats.org/drawingml/2006/main">
                <a:ext uri="{FF2B5EF4-FFF2-40B4-BE49-F238E27FC236}">
                  <a16:creationId xmlns:a16="http://schemas.microsoft.com/office/drawing/2014/main" id="{32DAEB5A-CD2F-4791-ADD3-0D11273C8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AF7EB5F" w14:textId="3069B296" w:rsidR="006D65A1" w:rsidRPr="00F36794" w:rsidRDefault="006D65A1" w:rsidP="00F36794">
      <w:pPr>
        <w:rPr>
          <w:rFonts w:ascii="Calibri" w:eastAsia="Times New Roman" w:hAnsi="Calibri" w:cs="Calibri"/>
          <w:bCs/>
          <w:lang w:eastAsia="es-CO"/>
        </w:rPr>
      </w:pPr>
      <w:r w:rsidRPr="00F36794">
        <w:rPr>
          <w:rFonts w:ascii="Calibri" w:eastAsia="Times New Roman" w:hAnsi="Calibri" w:cs="Calibri"/>
          <w:b/>
          <w:bCs/>
          <w:lang w:eastAsia="es-CO"/>
        </w:rPr>
        <w:t>Fuente:</w:t>
      </w:r>
      <w:r w:rsidRPr="00F36794">
        <w:rPr>
          <w:rFonts w:ascii="Calibri" w:eastAsia="Times New Roman" w:hAnsi="Calibri" w:cs="Calibri"/>
          <w:bCs/>
          <w:lang w:eastAsia="es-CO"/>
        </w:rPr>
        <w:t xml:space="preserve"> elaboración propia (2022) a partir de datos de </w:t>
      </w:r>
      <w:proofErr w:type="spellStart"/>
      <w:r w:rsidRPr="00F36794">
        <w:rPr>
          <w:rFonts w:ascii="Calibri" w:eastAsia="Times New Roman" w:hAnsi="Calibri" w:cs="Calibri"/>
          <w:bCs/>
          <w:lang w:eastAsia="es-CO"/>
        </w:rPr>
        <w:t>Mindefensa</w:t>
      </w:r>
      <w:proofErr w:type="spellEnd"/>
      <w:r w:rsidR="006A4F18" w:rsidRPr="00F36794">
        <w:rPr>
          <w:rFonts w:ascii="Calibri" w:eastAsia="Times New Roman" w:hAnsi="Calibri" w:cs="Calibri"/>
          <w:bCs/>
          <w:lang w:eastAsia="es-CO"/>
        </w:rPr>
        <w:t>.</w:t>
      </w:r>
    </w:p>
    <w:p w14:paraId="635A90EE" w14:textId="46C7E951" w:rsidR="00E93A53" w:rsidRPr="00F36794" w:rsidRDefault="00E93A53" w:rsidP="00F36794">
      <w:pPr>
        <w:rPr>
          <w:rFonts w:ascii="Calibri" w:eastAsia="Times New Roman" w:hAnsi="Calibri" w:cs="Calibri"/>
          <w:bCs/>
          <w:lang w:eastAsia="es-CO"/>
        </w:rPr>
      </w:pPr>
    </w:p>
    <w:p w14:paraId="2476E0E4" w14:textId="587ACB77" w:rsidR="00E93A53" w:rsidRPr="00F36794" w:rsidRDefault="00E93A53" w:rsidP="00F36794">
      <w:pPr>
        <w:rPr>
          <w:rFonts w:ascii="Calibri" w:eastAsia="Times New Roman" w:hAnsi="Calibri" w:cs="Calibri"/>
          <w:bCs/>
          <w:lang w:eastAsia="es-CO"/>
        </w:rPr>
      </w:pPr>
      <w:r w:rsidRPr="00F36794">
        <w:rPr>
          <w:rFonts w:ascii="Calibri" w:eastAsia="Times New Roman" w:hAnsi="Calibri" w:cs="Calibri"/>
          <w:bCs/>
          <w:lang w:eastAsia="es-CO"/>
        </w:rPr>
        <w:t xml:space="preserve">En lo corrido del 2022, se han registrado 117 asesinatos contra nuestra Fuerza Pública a corte de 01 de agosto, </w:t>
      </w:r>
      <w:r w:rsidR="00DB5ED8">
        <w:rPr>
          <w:rFonts w:ascii="Calibri" w:eastAsia="Times New Roman" w:hAnsi="Calibri" w:cs="Calibri"/>
          <w:bCs/>
          <w:lang w:eastAsia="es-CO"/>
        </w:rPr>
        <w:t xml:space="preserve">a quienes han asesinado por razón del servicio y fuera de la prestación de su servicio, </w:t>
      </w:r>
      <w:r w:rsidRPr="00F36794">
        <w:rPr>
          <w:rFonts w:ascii="Calibri" w:eastAsia="Times New Roman" w:hAnsi="Calibri" w:cs="Calibri"/>
          <w:bCs/>
          <w:lang w:eastAsia="es-CO"/>
        </w:rPr>
        <w:t xml:space="preserve">lo que representa más de la misma cifra de asesinatos cometidos durante todo el año 2016, la diferencia es que aún no se ha acabado el año 2022 y las cifras siguen subiendo. </w:t>
      </w:r>
    </w:p>
    <w:p w14:paraId="79FB8FC1" w14:textId="42C6E2B0" w:rsidR="006D65A1" w:rsidRPr="00F36794" w:rsidRDefault="006D65A1" w:rsidP="00F36794">
      <w:pPr>
        <w:rPr>
          <w:rFonts w:ascii="Calibri" w:eastAsia="Times New Roman" w:hAnsi="Calibri" w:cs="Calibri"/>
          <w:bCs/>
          <w:lang w:eastAsia="es-CO"/>
        </w:rPr>
      </w:pPr>
    </w:p>
    <w:tbl>
      <w:tblPr>
        <w:tblW w:w="7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1416"/>
        <w:gridCol w:w="1049"/>
        <w:gridCol w:w="1701"/>
        <w:gridCol w:w="1147"/>
      </w:tblGrid>
      <w:tr w:rsidR="00F36794" w:rsidRPr="00F36794" w14:paraId="1477CF85" w14:textId="77777777" w:rsidTr="00964492">
        <w:trPr>
          <w:trHeight w:val="585"/>
          <w:jc w:val="center"/>
        </w:trPr>
        <w:tc>
          <w:tcPr>
            <w:tcW w:w="2326" w:type="dxa"/>
          </w:tcPr>
          <w:p w14:paraId="631E53AA" w14:textId="77777777" w:rsidR="006D65A1" w:rsidRPr="00F36794" w:rsidRDefault="006D65A1" w:rsidP="00F36794">
            <w:pPr>
              <w:jc w:val="center"/>
              <w:rPr>
                <w:rFonts w:ascii="Calibri" w:hAnsi="Calibri" w:cs="Calibri"/>
              </w:rPr>
            </w:pPr>
            <w:r w:rsidRPr="00F36794">
              <w:rPr>
                <w:rFonts w:ascii="Calibri" w:hAnsi="Calibri" w:cs="Calibri"/>
              </w:rPr>
              <w:t> </w:t>
            </w:r>
          </w:p>
        </w:tc>
        <w:tc>
          <w:tcPr>
            <w:tcW w:w="1416" w:type="dxa"/>
          </w:tcPr>
          <w:p w14:paraId="1D7C9353" w14:textId="77777777" w:rsidR="006D65A1" w:rsidRPr="00F36794" w:rsidRDefault="006D65A1" w:rsidP="00F36794">
            <w:pPr>
              <w:jc w:val="center"/>
              <w:rPr>
                <w:rFonts w:ascii="Calibri" w:hAnsi="Calibri" w:cs="Calibri"/>
                <w:b/>
              </w:rPr>
            </w:pPr>
            <w:r w:rsidRPr="00F36794">
              <w:rPr>
                <w:rFonts w:ascii="Calibri" w:hAnsi="Calibri" w:cs="Calibri"/>
                <w:b/>
              </w:rPr>
              <w:t>Asesinados</w:t>
            </w:r>
          </w:p>
        </w:tc>
        <w:tc>
          <w:tcPr>
            <w:tcW w:w="1049" w:type="dxa"/>
          </w:tcPr>
          <w:p w14:paraId="4F2CA693" w14:textId="77777777" w:rsidR="006D65A1" w:rsidRPr="00F36794" w:rsidRDefault="006D65A1" w:rsidP="00F36794">
            <w:pPr>
              <w:jc w:val="center"/>
              <w:rPr>
                <w:rFonts w:ascii="Calibri" w:hAnsi="Calibri" w:cs="Calibri"/>
                <w:b/>
              </w:rPr>
            </w:pPr>
            <w:r w:rsidRPr="00F36794">
              <w:rPr>
                <w:rFonts w:ascii="Calibri" w:hAnsi="Calibri" w:cs="Calibri"/>
                <w:b/>
              </w:rPr>
              <w:t>Heridos</w:t>
            </w:r>
          </w:p>
        </w:tc>
        <w:tc>
          <w:tcPr>
            <w:tcW w:w="1701" w:type="dxa"/>
          </w:tcPr>
          <w:p w14:paraId="7EFF43EB" w14:textId="77777777" w:rsidR="006D65A1" w:rsidRPr="00F36794" w:rsidRDefault="006D65A1" w:rsidP="00F36794">
            <w:pPr>
              <w:jc w:val="center"/>
              <w:rPr>
                <w:rFonts w:ascii="Calibri" w:hAnsi="Calibri" w:cs="Calibri"/>
                <w:b/>
              </w:rPr>
            </w:pPr>
            <w:r w:rsidRPr="00F36794">
              <w:rPr>
                <w:rFonts w:ascii="Calibri" w:hAnsi="Calibri" w:cs="Calibri"/>
                <w:b/>
              </w:rPr>
              <w:t xml:space="preserve">Secuestrados/ Desaparecidos </w:t>
            </w:r>
          </w:p>
        </w:tc>
        <w:tc>
          <w:tcPr>
            <w:tcW w:w="1147" w:type="dxa"/>
          </w:tcPr>
          <w:p w14:paraId="21DD8B81" w14:textId="77777777" w:rsidR="006D65A1" w:rsidRPr="00F36794" w:rsidRDefault="006D65A1" w:rsidP="00F36794">
            <w:pPr>
              <w:jc w:val="center"/>
              <w:rPr>
                <w:rFonts w:ascii="Calibri" w:hAnsi="Calibri" w:cs="Calibri"/>
                <w:b/>
              </w:rPr>
            </w:pPr>
            <w:r w:rsidRPr="00F36794">
              <w:rPr>
                <w:rFonts w:ascii="Calibri" w:hAnsi="Calibri" w:cs="Calibri"/>
                <w:b/>
              </w:rPr>
              <w:t>Total</w:t>
            </w:r>
          </w:p>
          <w:p w14:paraId="4B3D9487" w14:textId="77777777" w:rsidR="006D65A1" w:rsidRPr="00F36794" w:rsidRDefault="006D65A1" w:rsidP="00F36794">
            <w:pPr>
              <w:jc w:val="center"/>
              <w:rPr>
                <w:rFonts w:ascii="Calibri" w:hAnsi="Calibri" w:cs="Calibri"/>
                <w:b/>
              </w:rPr>
            </w:pPr>
            <w:r w:rsidRPr="00F36794">
              <w:rPr>
                <w:rFonts w:ascii="Calibri" w:hAnsi="Calibri" w:cs="Calibri"/>
                <w:b/>
              </w:rPr>
              <w:t>Victimas</w:t>
            </w:r>
          </w:p>
        </w:tc>
      </w:tr>
      <w:tr w:rsidR="00F36794" w:rsidRPr="00F36794" w14:paraId="38070302" w14:textId="77777777" w:rsidTr="00964492">
        <w:trPr>
          <w:trHeight w:val="317"/>
          <w:jc w:val="center"/>
        </w:trPr>
        <w:tc>
          <w:tcPr>
            <w:tcW w:w="2326" w:type="dxa"/>
          </w:tcPr>
          <w:p w14:paraId="5360D7F0" w14:textId="77777777" w:rsidR="006D65A1" w:rsidRPr="00F36794" w:rsidRDefault="006D65A1" w:rsidP="00F36794">
            <w:pPr>
              <w:jc w:val="center"/>
              <w:rPr>
                <w:rFonts w:ascii="Calibri" w:hAnsi="Calibri" w:cs="Calibri"/>
                <w:b/>
              </w:rPr>
            </w:pPr>
            <w:r w:rsidRPr="00F36794">
              <w:rPr>
                <w:rFonts w:ascii="Calibri" w:hAnsi="Calibri" w:cs="Calibri"/>
                <w:b/>
              </w:rPr>
              <w:t>Ejército Nacional</w:t>
            </w:r>
          </w:p>
        </w:tc>
        <w:tc>
          <w:tcPr>
            <w:tcW w:w="1416" w:type="dxa"/>
          </w:tcPr>
          <w:p w14:paraId="4548FBFC" w14:textId="77777777" w:rsidR="006D65A1" w:rsidRPr="00F36794" w:rsidRDefault="006D65A1" w:rsidP="00F36794">
            <w:pPr>
              <w:jc w:val="center"/>
              <w:rPr>
                <w:rFonts w:ascii="Calibri" w:hAnsi="Calibri" w:cs="Calibri"/>
              </w:rPr>
            </w:pPr>
            <w:r w:rsidRPr="00F36794">
              <w:rPr>
                <w:rFonts w:ascii="Calibri" w:hAnsi="Calibri" w:cs="Calibri"/>
              </w:rPr>
              <w:t>66</w:t>
            </w:r>
          </w:p>
        </w:tc>
        <w:tc>
          <w:tcPr>
            <w:tcW w:w="1049" w:type="dxa"/>
          </w:tcPr>
          <w:p w14:paraId="1BF7DEAC" w14:textId="77777777" w:rsidR="006D65A1" w:rsidRPr="00F36794" w:rsidRDefault="006D65A1" w:rsidP="00F36794">
            <w:pPr>
              <w:jc w:val="center"/>
              <w:rPr>
                <w:rFonts w:ascii="Calibri" w:hAnsi="Calibri" w:cs="Calibri"/>
              </w:rPr>
            </w:pPr>
            <w:r w:rsidRPr="00F36794">
              <w:rPr>
                <w:rFonts w:ascii="Calibri" w:hAnsi="Calibri" w:cs="Calibri"/>
              </w:rPr>
              <w:t>153</w:t>
            </w:r>
          </w:p>
        </w:tc>
        <w:tc>
          <w:tcPr>
            <w:tcW w:w="1701" w:type="dxa"/>
          </w:tcPr>
          <w:p w14:paraId="0F262416" w14:textId="77777777" w:rsidR="006D65A1" w:rsidRPr="00F36794" w:rsidRDefault="006D65A1" w:rsidP="00F36794">
            <w:pPr>
              <w:jc w:val="center"/>
              <w:rPr>
                <w:rFonts w:ascii="Calibri" w:hAnsi="Calibri" w:cs="Calibri"/>
              </w:rPr>
            </w:pPr>
            <w:r w:rsidRPr="00F36794">
              <w:rPr>
                <w:rFonts w:ascii="Calibri" w:hAnsi="Calibri" w:cs="Calibri"/>
              </w:rPr>
              <w:t>4</w:t>
            </w:r>
          </w:p>
        </w:tc>
        <w:tc>
          <w:tcPr>
            <w:tcW w:w="1147" w:type="dxa"/>
          </w:tcPr>
          <w:p w14:paraId="45430AED" w14:textId="77777777" w:rsidR="006D65A1" w:rsidRPr="00F36794" w:rsidRDefault="006D65A1" w:rsidP="00F36794">
            <w:pPr>
              <w:jc w:val="center"/>
              <w:rPr>
                <w:rFonts w:ascii="Calibri" w:hAnsi="Calibri" w:cs="Calibri"/>
              </w:rPr>
            </w:pPr>
            <w:r w:rsidRPr="00F36794">
              <w:rPr>
                <w:rFonts w:ascii="Calibri" w:hAnsi="Calibri" w:cs="Calibri"/>
              </w:rPr>
              <w:t>223</w:t>
            </w:r>
          </w:p>
        </w:tc>
      </w:tr>
      <w:tr w:rsidR="00F36794" w:rsidRPr="00F36794" w14:paraId="2887151E" w14:textId="77777777" w:rsidTr="00964492">
        <w:trPr>
          <w:trHeight w:val="317"/>
          <w:jc w:val="center"/>
        </w:trPr>
        <w:tc>
          <w:tcPr>
            <w:tcW w:w="2326" w:type="dxa"/>
          </w:tcPr>
          <w:p w14:paraId="000B4690" w14:textId="77777777" w:rsidR="006D65A1" w:rsidRPr="00F36794" w:rsidRDefault="006D65A1" w:rsidP="00F36794">
            <w:pPr>
              <w:jc w:val="center"/>
              <w:rPr>
                <w:rFonts w:ascii="Calibri" w:hAnsi="Calibri" w:cs="Calibri"/>
                <w:b/>
              </w:rPr>
            </w:pPr>
            <w:r w:rsidRPr="00F36794">
              <w:rPr>
                <w:rFonts w:ascii="Calibri" w:hAnsi="Calibri" w:cs="Calibri"/>
                <w:b/>
              </w:rPr>
              <w:t>Fuerza Aérea</w:t>
            </w:r>
          </w:p>
        </w:tc>
        <w:tc>
          <w:tcPr>
            <w:tcW w:w="1416" w:type="dxa"/>
          </w:tcPr>
          <w:p w14:paraId="4B9EA5D4" w14:textId="77777777" w:rsidR="006D65A1" w:rsidRPr="00F36794" w:rsidRDefault="006D65A1" w:rsidP="00F36794">
            <w:pPr>
              <w:jc w:val="center"/>
              <w:rPr>
                <w:rFonts w:ascii="Calibri" w:hAnsi="Calibri" w:cs="Calibri"/>
              </w:rPr>
            </w:pPr>
            <w:r w:rsidRPr="00F36794">
              <w:rPr>
                <w:rFonts w:ascii="Calibri" w:hAnsi="Calibri" w:cs="Calibri"/>
              </w:rPr>
              <w:t>0</w:t>
            </w:r>
          </w:p>
        </w:tc>
        <w:tc>
          <w:tcPr>
            <w:tcW w:w="1049" w:type="dxa"/>
          </w:tcPr>
          <w:p w14:paraId="204C939B" w14:textId="77777777" w:rsidR="006D65A1" w:rsidRPr="00F36794" w:rsidRDefault="006D65A1" w:rsidP="00F36794">
            <w:pPr>
              <w:jc w:val="center"/>
              <w:rPr>
                <w:rFonts w:ascii="Calibri" w:hAnsi="Calibri" w:cs="Calibri"/>
              </w:rPr>
            </w:pPr>
            <w:r w:rsidRPr="00F36794">
              <w:rPr>
                <w:rFonts w:ascii="Calibri" w:hAnsi="Calibri" w:cs="Calibri"/>
              </w:rPr>
              <w:t>0</w:t>
            </w:r>
          </w:p>
        </w:tc>
        <w:tc>
          <w:tcPr>
            <w:tcW w:w="1701" w:type="dxa"/>
          </w:tcPr>
          <w:p w14:paraId="34C75D67" w14:textId="77777777" w:rsidR="006D65A1" w:rsidRPr="00F36794" w:rsidRDefault="006D65A1" w:rsidP="00F36794">
            <w:pPr>
              <w:jc w:val="center"/>
              <w:rPr>
                <w:rFonts w:ascii="Calibri" w:hAnsi="Calibri" w:cs="Calibri"/>
              </w:rPr>
            </w:pPr>
            <w:r w:rsidRPr="00F36794">
              <w:rPr>
                <w:rFonts w:ascii="Calibri" w:hAnsi="Calibri" w:cs="Calibri"/>
              </w:rPr>
              <w:t>0</w:t>
            </w:r>
          </w:p>
        </w:tc>
        <w:tc>
          <w:tcPr>
            <w:tcW w:w="1147" w:type="dxa"/>
          </w:tcPr>
          <w:p w14:paraId="5F5705D1" w14:textId="77777777" w:rsidR="006D65A1" w:rsidRPr="00F36794" w:rsidRDefault="006D65A1" w:rsidP="00F36794">
            <w:pPr>
              <w:jc w:val="center"/>
              <w:rPr>
                <w:rFonts w:ascii="Calibri" w:hAnsi="Calibri" w:cs="Calibri"/>
              </w:rPr>
            </w:pPr>
            <w:r w:rsidRPr="00F36794">
              <w:rPr>
                <w:rFonts w:ascii="Calibri" w:hAnsi="Calibri" w:cs="Calibri"/>
              </w:rPr>
              <w:t>0</w:t>
            </w:r>
          </w:p>
        </w:tc>
      </w:tr>
      <w:tr w:rsidR="00F36794" w:rsidRPr="00F36794" w14:paraId="118CE997" w14:textId="77777777" w:rsidTr="00964492">
        <w:trPr>
          <w:trHeight w:val="301"/>
          <w:jc w:val="center"/>
        </w:trPr>
        <w:tc>
          <w:tcPr>
            <w:tcW w:w="2326" w:type="dxa"/>
          </w:tcPr>
          <w:p w14:paraId="6141F2D8" w14:textId="77777777" w:rsidR="006D65A1" w:rsidRPr="00F36794" w:rsidRDefault="006D65A1" w:rsidP="00F36794">
            <w:pPr>
              <w:jc w:val="center"/>
              <w:rPr>
                <w:rFonts w:ascii="Calibri" w:hAnsi="Calibri" w:cs="Calibri"/>
                <w:b/>
              </w:rPr>
            </w:pPr>
            <w:r w:rsidRPr="00F36794">
              <w:rPr>
                <w:rFonts w:ascii="Calibri" w:hAnsi="Calibri" w:cs="Calibri"/>
                <w:b/>
              </w:rPr>
              <w:t>Armada Nacional</w:t>
            </w:r>
          </w:p>
        </w:tc>
        <w:tc>
          <w:tcPr>
            <w:tcW w:w="1416" w:type="dxa"/>
          </w:tcPr>
          <w:p w14:paraId="3A0E253B" w14:textId="77777777" w:rsidR="006D65A1" w:rsidRPr="00F36794" w:rsidRDefault="006D65A1" w:rsidP="00F36794">
            <w:pPr>
              <w:jc w:val="center"/>
              <w:rPr>
                <w:rFonts w:ascii="Calibri" w:hAnsi="Calibri" w:cs="Calibri"/>
              </w:rPr>
            </w:pPr>
            <w:r w:rsidRPr="00F36794">
              <w:rPr>
                <w:rFonts w:ascii="Calibri" w:hAnsi="Calibri" w:cs="Calibri"/>
              </w:rPr>
              <w:t>1</w:t>
            </w:r>
          </w:p>
        </w:tc>
        <w:tc>
          <w:tcPr>
            <w:tcW w:w="1049" w:type="dxa"/>
          </w:tcPr>
          <w:p w14:paraId="4BB71D54" w14:textId="77777777" w:rsidR="006D65A1" w:rsidRPr="00F36794" w:rsidRDefault="006D65A1" w:rsidP="00F36794">
            <w:pPr>
              <w:jc w:val="center"/>
              <w:rPr>
                <w:rFonts w:ascii="Calibri" w:hAnsi="Calibri" w:cs="Calibri"/>
              </w:rPr>
            </w:pPr>
            <w:r w:rsidRPr="00F36794">
              <w:rPr>
                <w:rFonts w:ascii="Calibri" w:hAnsi="Calibri" w:cs="Calibri"/>
              </w:rPr>
              <w:t>4</w:t>
            </w:r>
          </w:p>
        </w:tc>
        <w:tc>
          <w:tcPr>
            <w:tcW w:w="1701" w:type="dxa"/>
          </w:tcPr>
          <w:p w14:paraId="4AECF1A3" w14:textId="77777777" w:rsidR="006D65A1" w:rsidRPr="00F36794" w:rsidRDefault="006D65A1" w:rsidP="00F36794">
            <w:pPr>
              <w:jc w:val="center"/>
              <w:rPr>
                <w:rFonts w:ascii="Calibri" w:hAnsi="Calibri" w:cs="Calibri"/>
              </w:rPr>
            </w:pPr>
            <w:r w:rsidRPr="00F36794">
              <w:rPr>
                <w:rFonts w:ascii="Calibri" w:hAnsi="Calibri" w:cs="Calibri"/>
              </w:rPr>
              <w:t>0</w:t>
            </w:r>
          </w:p>
        </w:tc>
        <w:tc>
          <w:tcPr>
            <w:tcW w:w="1147" w:type="dxa"/>
          </w:tcPr>
          <w:p w14:paraId="7EFED70C" w14:textId="77777777" w:rsidR="006D65A1" w:rsidRPr="00F36794" w:rsidRDefault="006D65A1" w:rsidP="00F36794">
            <w:pPr>
              <w:jc w:val="center"/>
              <w:rPr>
                <w:rFonts w:ascii="Calibri" w:hAnsi="Calibri" w:cs="Calibri"/>
              </w:rPr>
            </w:pPr>
            <w:r w:rsidRPr="00F36794">
              <w:rPr>
                <w:rFonts w:ascii="Calibri" w:hAnsi="Calibri" w:cs="Calibri"/>
              </w:rPr>
              <w:t>5</w:t>
            </w:r>
          </w:p>
        </w:tc>
      </w:tr>
      <w:tr w:rsidR="00F36794" w:rsidRPr="00F36794" w14:paraId="78876F4A" w14:textId="77777777" w:rsidTr="00964492">
        <w:trPr>
          <w:trHeight w:val="301"/>
          <w:jc w:val="center"/>
        </w:trPr>
        <w:tc>
          <w:tcPr>
            <w:tcW w:w="2326" w:type="dxa"/>
          </w:tcPr>
          <w:p w14:paraId="65E9EDA4" w14:textId="77777777" w:rsidR="006D65A1" w:rsidRPr="00F36794" w:rsidRDefault="006D65A1" w:rsidP="00F36794">
            <w:pPr>
              <w:jc w:val="center"/>
              <w:rPr>
                <w:rFonts w:ascii="Calibri" w:hAnsi="Calibri" w:cs="Calibri"/>
                <w:b/>
              </w:rPr>
            </w:pPr>
            <w:r w:rsidRPr="00F36794">
              <w:rPr>
                <w:rFonts w:ascii="Calibri" w:hAnsi="Calibri" w:cs="Calibri"/>
                <w:b/>
              </w:rPr>
              <w:t>Policía Nacional</w:t>
            </w:r>
          </w:p>
        </w:tc>
        <w:tc>
          <w:tcPr>
            <w:tcW w:w="1416" w:type="dxa"/>
          </w:tcPr>
          <w:p w14:paraId="5A4E97B9" w14:textId="77777777" w:rsidR="006D65A1" w:rsidRPr="00F36794" w:rsidRDefault="006D65A1" w:rsidP="00F36794">
            <w:pPr>
              <w:jc w:val="center"/>
              <w:rPr>
                <w:rFonts w:ascii="Calibri" w:hAnsi="Calibri" w:cs="Calibri"/>
              </w:rPr>
            </w:pPr>
            <w:r w:rsidRPr="00F36794">
              <w:rPr>
                <w:rFonts w:ascii="Calibri" w:hAnsi="Calibri" w:cs="Calibri"/>
              </w:rPr>
              <w:t>50</w:t>
            </w:r>
          </w:p>
        </w:tc>
        <w:tc>
          <w:tcPr>
            <w:tcW w:w="1049" w:type="dxa"/>
          </w:tcPr>
          <w:p w14:paraId="141F8AAC" w14:textId="77777777" w:rsidR="006D65A1" w:rsidRPr="00F36794" w:rsidRDefault="006D65A1" w:rsidP="00F36794">
            <w:pPr>
              <w:jc w:val="center"/>
              <w:rPr>
                <w:rFonts w:ascii="Calibri" w:hAnsi="Calibri" w:cs="Calibri"/>
              </w:rPr>
            </w:pPr>
            <w:r w:rsidRPr="00F36794">
              <w:rPr>
                <w:rFonts w:ascii="Calibri" w:hAnsi="Calibri" w:cs="Calibri"/>
              </w:rPr>
              <w:t>239</w:t>
            </w:r>
          </w:p>
        </w:tc>
        <w:tc>
          <w:tcPr>
            <w:tcW w:w="1701" w:type="dxa"/>
          </w:tcPr>
          <w:p w14:paraId="1917A2A2" w14:textId="77777777" w:rsidR="006D65A1" w:rsidRPr="00F36794" w:rsidRDefault="006D65A1" w:rsidP="00F36794">
            <w:pPr>
              <w:jc w:val="center"/>
              <w:rPr>
                <w:rFonts w:ascii="Calibri" w:hAnsi="Calibri" w:cs="Calibri"/>
              </w:rPr>
            </w:pPr>
            <w:r w:rsidRPr="00F36794">
              <w:rPr>
                <w:rFonts w:ascii="Calibri" w:hAnsi="Calibri" w:cs="Calibri"/>
              </w:rPr>
              <w:t>2</w:t>
            </w:r>
          </w:p>
        </w:tc>
        <w:tc>
          <w:tcPr>
            <w:tcW w:w="1147" w:type="dxa"/>
          </w:tcPr>
          <w:p w14:paraId="3AC6D288" w14:textId="77777777" w:rsidR="006D65A1" w:rsidRPr="00F36794" w:rsidRDefault="006D65A1" w:rsidP="00F36794">
            <w:pPr>
              <w:jc w:val="center"/>
              <w:rPr>
                <w:rFonts w:ascii="Calibri" w:hAnsi="Calibri" w:cs="Calibri"/>
              </w:rPr>
            </w:pPr>
            <w:r w:rsidRPr="00F36794">
              <w:rPr>
                <w:rFonts w:ascii="Calibri" w:hAnsi="Calibri" w:cs="Calibri"/>
              </w:rPr>
              <w:t>291</w:t>
            </w:r>
          </w:p>
        </w:tc>
      </w:tr>
      <w:tr w:rsidR="00F36794" w:rsidRPr="00F36794" w14:paraId="1480DF9B" w14:textId="77777777" w:rsidTr="00964492">
        <w:trPr>
          <w:trHeight w:val="301"/>
          <w:jc w:val="center"/>
        </w:trPr>
        <w:tc>
          <w:tcPr>
            <w:tcW w:w="2326" w:type="dxa"/>
          </w:tcPr>
          <w:p w14:paraId="7EC55973" w14:textId="77777777" w:rsidR="006D65A1" w:rsidRPr="00F36794" w:rsidRDefault="006D65A1" w:rsidP="00F36794">
            <w:pPr>
              <w:jc w:val="center"/>
              <w:rPr>
                <w:rFonts w:ascii="Calibri" w:hAnsi="Calibri" w:cs="Calibri"/>
                <w:b/>
              </w:rPr>
            </w:pPr>
            <w:r w:rsidRPr="00F36794">
              <w:rPr>
                <w:rFonts w:ascii="Calibri" w:hAnsi="Calibri" w:cs="Calibri"/>
                <w:b/>
              </w:rPr>
              <w:t>Total</w:t>
            </w:r>
          </w:p>
        </w:tc>
        <w:tc>
          <w:tcPr>
            <w:tcW w:w="1416" w:type="dxa"/>
          </w:tcPr>
          <w:p w14:paraId="74057C72" w14:textId="77777777" w:rsidR="006D65A1" w:rsidRPr="00F36794" w:rsidRDefault="006D65A1" w:rsidP="00F36794">
            <w:pPr>
              <w:jc w:val="center"/>
              <w:rPr>
                <w:rFonts w:ascii="Calibri" w:hAnsi="Calibri" w:cs="Calibri"/>
                <w:b/>
              </w:rPr>
            </w:pPr>
            <w:r w:rsidRPr="00F36794">
              <w:rPr>
                <w:rFonts w:ascii="Calibri" w:hAnsi="Calibri" w:cs="Calibri"/>
                <w:b/>
              </w:rPr>
              <w:t>117</w:t>
            </w:r>
          </w:p>
        </w:tc>
        <w:tc>
          <w:tcPr>
            <w:tcW w:w="1049" w:type="dxa"/>
          </w:tcPr>
          <w:p w14:paraId="1184225E" w14:textId="77777777" w:rsidR="006D65A1" w:rsidRPr="00F36794" w:rsidRDefault="006D65A1" w:rsidP="00F36794">
            <w:pPr>
              <w:jc w:val="center"/>
              <w:rPr>
                <w:rFonts w:ascii="Calibri" w:hAnsi="Calibri" w:cs="Calibri"/>
                <w:b/>
              </w:rPr>
            </w:pPr>
            <w:r w:rsidRPr="00F36794">
              <w:rPr>
                <w:rFonts w:ascii="Calibri" w:hAnsi="Calibri" w:cs="Calibri"/>
                <w:b/>
              </w:rPr>
              <w:t>396</w:t>
            </w:r>
          </w:p>
        </w:tc>
        <w:tc>
          <w:tcPr>
            <w:tcW w:w="1701" w:type="dxa"/>
          </w:tcPr>
          <w:p w14:paraId="15273ADB" w14:textId="77777777" w:rsidR="006D65A1" w:rsidRPr="00F36794" w:rsidRDefault="006D65A1" w:rsidP="00F36794">
            <w:pPr>
              <w:jc w:val="center"/>
              <w:rPr>
                <w:rFonts w:ascii="Calibri" w:hAnsi="Calibri" w:cs="Calibri"/>
                <w:b/>
                <w:bCs/>
              </w:rPr>
            </w:pPr>
            <w:r w:rsidRPr="00F36794">
              <w:rPr>
                <w:rFonts w:ascii="Calibri" w:hAnsi="Calibri" w:cs="Calibri"/>
                <w:b/>
                <w:bCs/>
              </w:rPr>
              <w:t>6</w:t>
            </w:r>
          </w:p>
        </w:tc>
        <w:tc>
          <w:tcPr>
            <w:tcW w:w="1147" w:type="dxa"/>
          </w:tcPr>
          <w:p w14:paraId="1D099AB5" w14:textId="77777777" w:rsidR="006D65A1" w:rsidRPr="00F36794" w:rsidRDefault="006D65A1" w:rsidP="00F36794">
            <w:pPr>
              <w:jc w:val="center"/>
              <w:rPr>
                <w:rFonts w:ascii="Calibri" w:hAnsi="Calibri" w:cs="Calibri"/>
                <w:b/>
              </w:rPr>
            </w:pPr>
            <w:r w:rsidRPr="00F36794">
              <w:rPr>
                <w:rFonts w:ascii="Calibri" w:hAnsi="Calibri" w:cs="Calibri"/>
                <w:b/>
              </w:rPr>
              <w:t>519</w:t>
            </w:r>
          </w:p>
        </w:tc>
      </w:tr>
    </w:tbl>
    <w:p w14:paraId="32A2C41F" w14:textId="77777777" w:rsidR="006D65A1" w:rsidRPr="00F36794" w:rsidRDefault="006D65A1" w:rsidP="00F36794">
      <w:pPr>
        <w:rPr>
          <w:rFonts w:ascii="Calibri" w:eastAsia="Times New Roman" w:hAnsi="Calibri" w:cs="Calibri"/>
          <w:bCs/>
          <w:lang w:eastAsia="es-CO"/>
        </w:rPr>
      </w:pPr>
    </w:p>
    <w:p w14:paraId="7F9E49EA" w14:textId="0053F850" w:rsidR="00E93A53" w:rsidRPr="00F36794" w:rsidRDefault="006D65A1" w:rsidP="00F36794">
      <w:pPr>
        <w:rPr>
          <w:rFonts w:ascii="Calibri" w:eastAsia="Times New Roman" w:hAnsi="Calibri" w:cs="Calibri"/>
          <w:bCs/>
          <w:lang w:eastAsia="es-CO"/>
        </w:rPr>
      </w:pPr>
      <w:r w:rsidRPr="00F36794">
        <w:rPr>
          <w:rFonts w:ascii="Calibri" w:eastAsia="Times New Roman" w:hAnsi="Calibri" w:cs="Calibri"/>
          <w:b/>
          <w:lang w:eastAsia="es-CO"/>
        </w:rPr>
        <w:t>Fuente:</w:t>
      </w:r>
      <w:r w:rsidRPr="00F36794">
        <w:rPr>
          <w:rFonts w:ascii="Calibri" w:eastAsia="Times New Roman" w:hAnsi="Calibri" w:cs="Calibri"/>
          <w:bCs/>
          <w:lang w:eastAsia="es-CO"/>
        </w:rPr>
        <w:t xml:space="preserve"> Elaboración propia </w:t>
      </w:r>
      <w:r w:rsidR="006A4F18" w:rsidRPr="00F36794">
        <w:rPr>
          <w:rFonts w:ascii="Calibri" w:eastAsia="Times New Roman" w:hAnsi="Calibri" w:cs="Calibri"/>
          <w:bCs/>
          <w:lang w:eastAsia="es-CO"/>
        </w:rPr>
        <w:t>(2022) conforme a las noticias oficiales.</w:t>
      </w:r>
    </w:p>
    <w:p w14:paraId="7D762064" w14:textId="77777777" w:rsidR="006D65A1" w:rsidRPr="00F36794" w:rsidRDefault="006D65A1" w:rsidP="00F36794">
      <w:pPr>
        <w:rPr>
          <w:rFonts w:ascii="Calibri" w:eastAsia="Times New Roman" w:hAnsi="Calibri" w:cs="Calibri"/>
          <w:bCs/>
          <w:lang w:eastAsia="es-CO"/>
        </w:rPr>
      </w:pPr>
    </w:p>
    <w:p w14:paraId="396963A2" w14:textId="3AEEFD3F" w:rsidR="00E93A53" w:rsidRPr="00F36794" w:rsidRDefault="00E93A53" w:rsidP="00F36794">
      <w:pPr>
        <w:rPr>
          <w:rFonts w:ascii="Calibri" w:eastAsia="Times New Roman" w:hAnsi="Calibri" w:cs="Calibri"/>
          <w:bCs/>
          <w:lang w:eastAsia="es-CO"/>
        </w:rPr>
      </w:pPr>
      <w:r w:rsidRPr="00F36794">
        <w:rPr>
          <w:rFonts w:ascii="Calibri" w:eastAsia="Times New Roman" w:hAnsi="Calibri" w:cs="Calibri"/>
          <w:bCs/>
          <w:lang w:eastAsia="es-CO"/>
        </w:rPr>
        <w:t>No obstante, los datos de violencia cometidos contra integrantes de la Fuerza Pública comprendidos entre 1964 y 2018, no corresponden a crímenes cometidos de manera aislada sino a delitos que se cometieron de manera constante, conforme lo revela el informe del 15 de marzo de 2022, “Caminando hacia la verdad: verdad y dolor”</w:t>
      </w:r>
      <w:r w:rsidRPr="00F36794">
        <w:rPr>
          <w:rStyle w:val="Refdenotaalpie"/>
          <w:rFonts w:ascii="Calibri" w:eastAsia="Times New Roman" w:hAnsi="Calibri" w:cs="Calibri"/>
          <w:bCs/>
          <w:lang w:eastAsia="es-CO"/>
        </w:rPr>
        <w:footnoteReference w:id="4"/>
      </w:r>
      <w:r w:rsidRPr="00F36794">
        <w:rPr>
          <w:rFonts w:ascii="Calibri" w:eastAsia="Times New Roman" w:hAnsi="Calibri" w:cs="Calibri"/>
          <w:bCs/>
          <w:lang w:eastAsia="es-CO"/>
        </w:rPr>
        <w:t xml:space="preserve"> presentado por el Ministerio de Defensa ante la Jurisdicción Especial para la Paz y la Comisión de la Verdad, donde se revela que hay 403.352 miembros de la Fuerza Pública, víctimas de crímenes de guerra, quienes hacen parte de las más de </w:t>
      </w:r>
      <w:r w:rsidRPr="00F36794">
        <w:rPr>
          <w:rFonts w:ascii="Calibri" w:eastAsia="Times New Roman" w:hAnsi="Calibri" w:cs="Calibri"/>
          <w:bCs/>
          <w:lang w:eastAsia="es-CO"/>
        </w:rPr>
        <w:lastRenderedPageBreak/>
        <w:t>9 millones de víctimas que ha dejado el conflicto y la confrontación en Colombia en las últimas décadas.</w:t>
      </w:r>
    </w:p>
    <w:p w14:paraId="1B20008A" w14:textId="7FCF93B4" w:rsidR="00E93A53" w:rsidRPr="00F36794" w:rsidRDefault="00E93A53" w:rsidP="00F36794">
      <w:pPr>
        <w:rPr>
          <w:rFonts w:ascii="Calibri" w:eastAsia="Times New Roman" w:hAnsi="Calibri" w:cs="Calibri"/>
          <w:bCs/>
          <w:lang w:eastAsia="es-CO"/>
        </w:rPr>
      </w:pPr>
    </w:p>
    <w:p w14:paraId="35C17AEF" w14:textId="25B1E3C8" w:rsidR="00E93A53" w:rsidRPr="00E93A53" w:rsidRDefault="00E93A53" w:rsidP="00F36794">
      <w:pPr>
        <w:rPr>
          <w:rFonts w:ascii="Calibri" w:eastAsia="Times New Roman" w:hAnsi="Calibri" w:cs="Calibri"/>
          <w:bCs/>
          <w:lang w:eastAsia="es-CO"/>
        </w:rPr>
      </w:pPr>
      <w:r w:rsidRPr="00E93A53">
        <w:rPr>
          <w:rFonts w:ascii="Calibri" w:eastAsia="Times New Roman" w:hAnsi="Calibri" w:cs="Calibri"/>
          <w:bCs/>
          <w:lang w:eastAsia="es-CO"/>
        </w:rPr>
        <w:t>De acuerdo con el Informe “Aporte a la Verdad: Contexto de la Fuerza Pública para la memoria históric</w:t>
      </w:r>
      <w:r w:rsidR="006D65A1" w:rsidRPr="00F36794">
        <w:rPr>
          <w:rFonts w:ascii="Calibri" w:eastAsia="Times New Roman" w:hAnsi="Calibri" w:cs="Calibri"/>
          <w:bCs/>
          <w:lang w:eastAsia="es-CO"/>
        </w:rPr>
        <w:t>a</w:t>
      </w:r>
      <w:r w:rsidRPr="00E93A53">
        <w:rPr>
          <w:rFonts w:ascii="Calibri" w:eastAsia="Times New Roman" w:hAnsi="Calibri" w:cs="Calibri"/>
          <w:bCs/>
          <w:lang w:eastAsia="es-CO"/>
        </w:rPr>
        <w:t xml:space="preserve">” del Ministerio de la Defensa Nacional, 9.789.921 personas han sido incluidos como víctimas en el Registro Único Víctimas (RUV), que corresponden a 10.258.563 hechos </w:t>
      </w:r>
      <w:proofErr w:type="spellStart"/>
      <w:r w:rsidRPr="00E93A53">
        <w:rPr>
          <w:rFonts w:ascii="Calibri" w:eastAsia="Times New Roman" w:hAnsi="Calibri" w:cs="Calibri"/>
          <w:bCs/>
          <w:lang w:eastAsia="es-CO"/>
        </w:rPr>
        <w:t>victimizantes</w:t>
      </w:r>
      <w:proofErr w:type="spellEnd"/>
      <w:r w:rsidRPr="00E93A53">
        <w:rPr>
          <w:rFonts w:ascii="Calibri" w:eastAsia="Times New Roman" w:hAnsi="Calibri" w:cs="Calibri"/>
          <w:bCs/>
          <w:lang w:eastAsia="es-CO"/>
        </w:rPr>
        <w:t xml:space="preserve"> individuales, lo que en promedio indica que cada víctima sufrió más de un hecho </w:t>
      </w:r>
      <w:proofErr w:type="spellStart"/>
      <w:r w:rsidRPr="00E93A53">
        <w:rPr>
          <w:rFonts w:ascii="Calibri" w:eastAsia="Times New Roman" w:hAnsi="Calibri" w:cs="Calibri"/>
          <w:bCs/>
          <w:lang w:eastAsia="es-CO"/>
        </w:rPr>
        <w:t>victimizante</w:t>
      </w:r>
      <w:proofErr w:type="spellEnd"/>
      <w:r w:rsidRPr="00E93A53">
        <w:rPr>
          <w:rFonts w:ascii="Calibri" w:eastAsia="Times New Roman" w:hAnsi="Calibri" w:cs="Calibri"/>
          <w:bCs/>
          <w:lang w:eastAsia="es-CO"/>
        </w:rPr>
        <w:t>. Del total de víctimas, el 4,7 % (468.642) corresponden a miembros de la Fuerza Pública.</w:t>
      </w:r>
    </w:p>
    <w:p w14:paraId="5A9603A1" w14:textId="77777777" w:rsidR="00E93A53" w:rsidRPr="00E93A53" w:rsidRDefault="00E93A53" w:rsidP="00F36794">
      <w:pPr>
        <w:rPr>
          <w:rFonts w:ascii="Calibri" w:eastAsia="Times New Roman" w:hAnsi="Calibri" w:cs="Calibri"/>
          <w:bCs/>
          <w:lang w:eastAsia="es-CO"/>
        </w:rPr>
      </w:pPr>
    </w:p>
    <w:p w14:paraId="48162B67" w14:textId="74647046" w:rsidR="00E93A53" w:rsidRPr="00E93A53" w:rsidRDefault="00E93A53" w:rsidP="00F36794">
      <w:pPr>
        <w:rPr>
          <w:rFonts w:ascii="Calibri" w:eastAsia="Times New Roman" w:hAnsi="Calibri" w:cs="Calibri"/>
          <w:bCs/>
          <w:lang w:eastAsia="es-CO"/>
        </w:rPr>
      </w:pPr>
      <w:r w:rsidRPr="00E93A53">
        <w:rPr>
          <w:rFonts w:ascii="Calibri" w:eastAsia="Times New Roman" w:hAnsi="Calibri" w:cs="Calibri"/>
          <w:bCs/>
          <w:lang w:eastAsia="es-CO"/>
        </w:rPr>
        <w:t xml:space="preserve">En este mismo informe, se evidencia </w:t>
      </w:r>
      <w:r w:rsidR="00472530" w:rsidRPr="00F36794">
        <w:rPr>
          <w:rFonts w:ascii="Calibri" w:eastAsia="Times New Roman" w:hAnsi="Calibri" w:cs="Calibri"/>
          <w:bCs/>
          <w:lang w:eastAsia="es-CO"/>
        </w:rPr>
        <w:t>que, de los</w:t>
      </w:r>
      <w:r w:rsidRPr="00E93A53">
        <w:rPr>
          <w:rFonts w:ascii="Calibri" w:eastAsia="Times New Roman" w:hAnsi="Calibri" w:cs="Calibri"/>
          <w:bCs/>
          <w:lang w:eastAsia="es-CO"/>
        </w:rPr>
        <w:t xml:space="preserve"> 403.352 miembros de la Fuerza Pública</w:t>
      </w:r>
      <w:r w:rsidR="00472530" w:rsidRPr="00F36794">
        <w:rPr>
          <w:rFonts w:ascii="Calibri" w:eastAsia="Times New Roman" w:hAnsi="Calibri" w:cs="Calibri"/>
          <w:bCs/>
          <w:lang w:eastAsia="es-CO"/>
        </w:rPr>
        <w:t xml:space="preserve">, </w:t>
      </w:r>
      <w:r w:rsidRPr="00E93A53">
        <w:rPr>
          <w:rFonts w:ascii="Calibri" w:eastAsia="Times New Roman" w:hAnsi="Calibri" w:cs="Calibri"/>
          <w:bCs/>
          <w:lang w:eastAsia="es-CO"/>
        </w:rPr>
        <w:t>332.372 militares y 70.980 policías</w:t>
      </w:r>
      <w:r w:rsidR="00472530" w:rsidRPr="00F36794">
        <w:rPr>
          <w:rFonts w:ascii="Calibri" w:eastAsia="Times New Roman" w:hAnsi="Calibri" w:cs="Calibri"/>
          <w:bCs/>
          <w:lang w:eastAsia="es-CO"/>
        </w:rPr>
        <w:t xml:space="preserve">, </w:t>
      </w:r>
      <w:r w:rsidRPr="00E93A53">
        <w:rPr>
          <w:rFonts w:ascii="Calibri" w:eastAsia="Times New Roman" w:hAnsi="Calibri" w:cs="Calibri"/>
          <w:bCs/>
          <w:lang w:eastAsia="es-CO"/>
        </w:rPr>
        <w:t>han sido víctimas de los crímenes de guerra cometidos por las FARC, lo que representa que el 86.06% de las víctimas de la Fuerza Pública son por actos cometidos por las FARC.</w:t>
      </w:r>
    </w:p>
    <w:p w14:paraId="158BE82F" w14:textId="766E6920" w:rsidR="00E93A53" w:rsidRPr="00E93A53" w:rsidRDefault="00E93A53" w:rsidP="00F36794">
      <w:pPr>
        <w:rPr>
          <w:rFonts w:ascii="Calibri" w:eastAsia="Times New Roman" w:hAnsi="Calibri" w:cs="Calibri"/>
          <w:bCs/>
          <w:lang w:eastAsia="es-CO"/>
        </w:rPr>
      </w:pPr>
    </w:p>
    <w:p w14:paraId="33571DC7" w14:textId="0D4E71DE" w:rsidR="00E93A53" w:rsidRPr="00F36794" w:rsidRDefault="00E93A53" w:rsidP="00F36794">
      <w:pPr>
        <w:rPr>
          <w:rFonts w:ascii="Calibri" w:eastAsia="Times New Roman" w:hAnsi="Calibri" w:cs="Calibri"/>
          <w:bCs/>
          <w:lang w:eastAsia="es-CO"/>
        </w:rPr>
      </w:pPr>
      <w:r w:rsidRPr="00F36794">
        <w:rPr>
          <w:rFonts w:ascii="Calibri" w:eastAsia="Times New Roman" w:hAnsi="Calibri" w:cs="Calibri"/>
          <w:bCs/>
          <w:lang w:eastAsia="es-CO"/>
        </w:rPr>
        <w:t xml:space="preserve">El desplazamiento forzado es el hecho </w:t>
      </w:r>
      <w:proofErr w:type="spellStart"/>
      <w:r w:rsidRPr="00F36794">
        <w:rPr>
          <w:rFonts w:ascii="Calibri" w:eastAsia="Times New Roman" w:hAnsi="Calibri" w:cs="Calibri"/>
          <w:bCs/>
          <w:lang w:eastAsia="es-CO"/>
        </w:rPr>
        <w:t>victimizante</w:t>
      </w:r>
      <w:proofErr w:type="spellEnd"/>
      <w:r w:rsidRPr="00F36794">
        <w:rPr>
          <w:rFonts w:ascii="Calibri" w:eastAsia="Times New Roman" w:hAnsi="Calibri" w:cs="Calibri"/>
          <w:bCs/>
          <w:lang w:eastAsia="es-CO"/>
        </w:rPr>
        <w:t xml:space="preserve"> más representativo tanto entre miembros de la Fuerza Pública con cifras 352.976 personas; el segundo hecho </w:t>
      </w:r>
      <w:proofErr w:type="spellStart"/>
      <w:r w:rsidRPr="00F36794">
        <w:rPr>
          <w:rFonts w:ascii="Calibri" w:eastAsia="Times New Roman" w:hAnsi="Calibri" w:cs="Calibri"/>
          <w:bCs/>
          <w:lang w:eastAsia="es-CO"/>
        </w:rPr>
        <w:t>victimizante</w:t>
      </w:r>
      <w:proofErr w:type="spellEnd"/>
      <w:r w:rsidRPr="00F36794">
        <w:rPr>
          <w:rFonts w:ascii="Calibri" w:eastAsia="Times New Roman" w:hAnsi="Calibri" w:cs="Calibri"/>
          <w:bCs/>
          <w:lang w:eastAsia="es-CO"/>
        </w:rPr>
        <w:t xml:space="preserve"> más recurrente es el homicidio, presentándose con 48.492 casos de miembros de la Fuerza Pública; y en tercer lugar se encuentra el hecho </w:t>
      </w:r>
      <w:proofErr w:type="spellStart"/>
      <w:r w:rsidRPr="00F36794">
        <w:rPr>
          <w:rFonts w:ascii="Calibri" w:eastAsia="Times New Roman" w:hAnsi="Calibri" w:cs="Calibri"/>
          <w:bCs/>
          <w:lang w:eastAsia="es-CO"/>
        </w:rPr>
        <w:t>victimizante</w:t>
      </w:r>
      <w:proofErr w:type="spellEnd"/>
      <w:r w:rsidRPr="00F36794">
        <w:rPr>
          <w:rFonts w:ascii="Calibri" w:eastAsia="Times New Roman" w:hAnsi="Calibri" w:cs="Calibri"/>
          <w:bCs/>
          <w:lang w:eastAsia="es-CO"/>
        </w:rPr>
        <w:t xml:space="preserve"> de amenaza, con 28.420 casos entre los miembros de las Fuerzas</w:t>
      </w:r>
    </w:p>
    <w:p w14:paraId="5738B628" w14:textId="77777777" w:rsidR="00B233CB" w:rsidRDefault="00B233CB" w:rsidP="00F36794">
      <w:pPr>
        <w:rPr>
          <w:rFonts w:ascii="Calibri" w:eastAsia="Times New Roman" w:hAnsi="Calibri" w:cs="Calibri"/>
          <w:b/>
          <w:lang w:eastAsia="es-CO"/>
        </w:rPr>
      </w:pPr>
    </w:p>
    <w:p w14:paraId="74EF4873" w14:textId="63295B80" w:rsidR="00472530" w:rsidRDefault="00B233CB" w:rsidP="00F36794">
      <w:pPr>
        <w:rPr>
          <w:rFonts w:ascii="Calibri" w:eastAsia="Times New Roman" w:hAnsi="Calibri" w:cs="Calibri"/>
          <w:b/>
          <w:lang w:eastAsia="es-CO"/>
        </w:rPr>
      </w:pPr>
      <w:r w:rsidRPr="00B233CB">
        <w:rPr>
          <w:rFonts w:ascii="Calibri" w:eastAsia="Times New Roman" w:hAnsi="Calibri" w:cs="Calibri"/>
          <w:b/>
          <w:lang w:eastAsia="es-CO"/>
        </w:rPr>
        <w:t>5.2</w:t>
      </w:r>
      <w:r w:rsidRPr="00B233CB">
        <w:rPr>
          <w:rFonts w:ascii="Calibri" w:eastAsia="Times New Roman" w:hAnsi="Calibri" w:cs="Calibri"/>
          <w:b/>
          <w:lang w:eastAsia="es-CO"/>
        </w:rPr>
        <w:tab/>
        <w:t xml:space="preserve">El </w:t>
      </w:r>
      <w:r w:rsidR="004A04DC">
        <w:rPr>
          <w:rFonts w:ascii="Calibri" w:eastAsia="Times New Roman" w:hAnsi="Calibri" w:cs="Calibri"/>
          <w:b/>
          <w:lang w:eastAsia="es-CO"/>
        </w:rPr>
        <w:t>“</w:t>
      </w:r>
      <w:r w:rsidR="004A04DC" w:rsidRPr="00B233CB">
        <w:rPr>
          <w:rFonts w:ascii="Calibri" w:eastAsia="Times New Roman" w:hAnsi="Calibri" w:cs="Calibri"/>
          <w:b/>
          <w:lang w:eastAsia="es-CO"/>
        </w:rPr>
        <w:t>Plan Pistola</w:t>
      </w:r>
      <w:r w:rsidR="004A04DC">
        <w:rPr>
          <w:rFonts w:ascii="Calibri" w:eastAsia="Times New Roman" w:hAnsi="Calibri" w:cs="Calibri"/>
          <w:b/>
          <w:lang w:eastAsia="es-CO"/>
        </w:rPr>
        <w:t>”</w:t>
      </w:r>
    </w:p>
    <w:p w14:paraId="35B0EE81" w14:textId="77777777" w:rsidR="00B233CB" w:rsidRDefault="00B233CB" w:rsidP="00F36794">
      <w:pPr>
        <w:rPr>
          <w:rFonts w:ascii="Calibri" w:eastAsia="Times New Roman" w:hAnsi="Calibri" w:cs="Calibri"/>
          <w:b/>
          <w:lang w:eastAsia="es-CO"/>
        </w:rPr>
      </w:pPr>
    </w:p>
    <w:p w14:paraId="22CA25BD" w14:textId="27839567" w:rsidR="006F774F" w:rsidRDefault="0059298A" w:rsidP="00F36794">
      <w:pPr>
        <w:rPr>
          <w:rFonts w:ascii="Calibri" w:eastAsia="Times New Roman" w:hAnsi="Calibri" w:cs="Calibri"/>
          <w:lang w:eastAsia="es-CO"/>
        </w:rPr>
      </w:pPr>
      <w:r>
        <w:rPr>
          <w:rFonts w:ascii="Calibri" w:eastAsia="Times New Roman" w:hAnsi="Calibri" w:cs="Calibri"/>
          <w:lang w:eastAsia="es-CO"/>
        </w:rPr>
        <w:t xml:space="preserve">A pesar de lo anterior, </w:t>
      </w:r>
      <w:r w:rsidR="006F774F">
        <w:rPr>
          <w:rFonts w:ascii="Calibri" w:eastAsia="Times New Roman" w:hAnsi="Calibri" w:cs="Calibri"/>
          <w:lang w:eastAsia="es-CO"/>
        </w:rPr>
        <w:t>actualmente en Colombia</w:t>
      </w:r>
      <w:r w:rsidR="006D050C">
        <w:rPr>
          <w:rStyle w:val="Refdenotaalpie"/>
          <w:rFonts w:ascii="Calibri" w:eastAsia="Times New Roman" w:hAnsi="Calibri" w:cs="Calibri"/>
          <w:lang w:eastAsia="es-CO"/>
        </w:rPr>
        <w:footnoteReference w:id="5"/>
      </w:r>
      <w:r w:rsidR="006F774F">
        <w:rPr>
          <w:rFonts w:ascii="Calibri" w:eastAsia="Times New Roman" w:hAnsi="Calibri" w:cs="Calibri"/>
          <w:lang w:eastAsia="es-CO"/>
        </w:rPr>
        <w:t xml:space="preserve"> la estructura narcotraficante está pagando entre 5 y 20 millones de pesos por asesinar uniformados</w:t>
      </w:r>
      <w:r w:rsidR="00D34CE4">
        <w:rPr>
          <w:rFonts w:ascii="Calibri" w:eastAsia="Times New Roman" w:hAnsi="Calibri" w:cs="Calibri"/>
          <w:lang w:eastAsia="es-CO"/>
        </w:rPr>
        <w:t>.</w:t>
      </w:r>
      <w:r w:rsidR="00E14039">
        <w:rPr>
          <w:rFonts w:ascii="Calibri" w:eastAsia="Times New Roman" w:hAnsi="Calibri" w:cs="Calibri"/>
          <w:lang w:eastAsia="es-CO"/>
        </w:rPr>
        <w:t xml:space="preserve"> </w:t>
      </w:r>
      <w:r w:rsidR="00D34CE4">
        <w:rPr>
          <w:rFonts w:ascii="Calibri" w:eastAsia="Times New Roman" w:hAnsi="Calibri" w:cs="Calibri"/>
          <w:lang w:eastAsia="es-CO"/>
        </w:rPr>
        <w:t>P</w:t>
      </w:r>
      <w:r w:rsidR="00D34CE4" w:rsidRPr="00D34CE4">
        <w:rPr>
          <w:rFonts w:ascii="Calibri" w:eastAsia="Times New Roman" w:hAnsi="Calibri" w:cs="Calibri"/>
          <w:lang w:eastAsia="es-CO"/>
        </w:rPr>
        <w:t>or información de inteligencia se logró establecer que el Clan del Golfo está reclutando a hombres experimentados que pertenecieron a la extinta guerrilla de las Farc para asesinar policías</w:t>
      </w:r>
      <w:r w:rsidR="00D34CE4">
        <w:rPr>
          <w:rFonts w:ascii="Calibri" w:eastAsia="Times New Roman" w:hAnsi="Calibri" w:cs="Calibri"/>
          <w:lang w:eastAsia="es-CO"/>
        </w:rPr>
        <w:t>, cuya i</w:t>
      </w:r>
      <w:r w:rsidR="00D34CE4" w:rsidRPr="00D34CE4">
        <w:rPr>
          <w:rFonts w:ascii="Calibri" w:eastAsia="Times New Roman" w:hAnsi="Calibri" w:cs="Calibri"/>
          <w:lang w:eastAsia="es-CO"/>
        </w:rPr>
        <w:t>ntención es ubicar unidades especiales de la Dirección de Carabineros que están siendo entrenadas con una gran capacidad táctica, con armamento que nosotros los policías podemos utilizar sin ningún inconveniente en áreas urbanas y rurales</w:t>
      </w:r>
      <w:r w:rsidR="00D34CE4">
        <w:rPr>
          <w:rFonts w:ascii="Calibri" w:eastAsia="Times New Roman" w:hAnsi="Calibri" w:cs="Calibri"/>
          <w:lang w:eastAsia="es-CO"/>
        </w:rPr>
        <w:t>.</w:t>
      </w:r>
    </w:p>
    <w:p w14:paraId="34010CA5" w14:textId="274EE3DE" w:rsidR="00D34CE4" w:rsidRDefault="00D34CE4" w:rsidP="00F36794">
      <w:pPr>
        <w:rPr>
          <w:rFonts w:ascii="Calibri" w:eastAsia="Times New Roman" w:hAnsi="Calibri" w:cs="Calibri"/>
          <w:lang w:eastAsia="es-CO"/>
        </w:rPr>
      </w:pPr>
    </w:p>
    <w:p w14:paraId="188891E5" w14:textId="76AAAB7A" w:rsidR="00D34CE4" w:rsidRDefault="00D34CE4" w:rsidP="00F36794">
      <w:pPr>
        <w:rPr>
          <w:rFonts w:ascii="Calibri" w:eastAsia="Times New Roman" w:hAnsi="Calibri" w:cs="Calibri"/>
          <w:lang w:eastAsia="es-CO"/>
        </w:rPr>
      </w:pPr>
      <w:r>
        <w:rPr>
          <w:rFonts w:ascii="Calibri" w:eastAsia="Times New Roman" w:hAnsi="Calibri" w:cs="Calibri"/>
          <w:lang w:eastAsia="es-CO"/>
        </w:rPr>
        <w:t xml:space="preserve">Por si fuera poco, se reveló por parte del Ministerio de Defensa </w:t>
      </w:r>
      <w:r w:rsidR="006D050C">
        <w:rPr>
          <w:rFonts w:ascii="Calibri" w:eastAsia="Times New Roman" w:hAnsi="Calibri" w:cs="Calibri"/>
          <w:lang w:eastAsia="es-CO"/>
        </w:rPr>
        <w:t>que,</w:t>
      </w:r>
      <w:r>
        <w:rPr>
          <w:rFonts w:ascii="Calibri" w:eastAsia="Times New Roman" w:hAnsi="Calibri" w:cs="Calibri"/>
          <w:lang w:eastAsia="es-CO"/>
        </w:rPr>
        <w:t xml:space="preserve"> a la fecha el Clan del Golfo pretende </w:t>
      </w:r>
      <w:r w:rsidRPr="00D34CE4">
        <w:rPr>
          <w:rFonts w:ascii="Calibri" w:eastAsia="Times New Roman" w:hAnsi="Calibri" w:cs="Calibri"/>
          <w:lang w:eastAsia="es-CO"/>
        </w:rPr>
        <w:t>ejecutar un nuevo paro armado en cinco departamentos</w:t>
      </w:r>
      <w:r>
        <w:rPr>
          <w:rFonts w:ascii="Calibri" w:eastAsia="Times New Roman" w:hAnsi="Calibri" w:cs="Calibri"/>
          <w:lang w:eastAsia="es-CO"/>
        </w:rPr>
        <w:t>, siendo 8</w:t>
      </w:r>
      <w:r w:rsidR="006D050C">
        <w:rPr>
          <w:rFonts w:ascii="Calibri" w:eastAsia="Times New Roman" w:hAnsi="Calibri" w:cs="Calibri"/>
          <w:lang w:eastAsia="es-CO"/>
        </w:rPr>
        <w:t>2</w:t>
      </w:r>
      <w:r>
        <w:rPr>
          <w:rFonts w:ascii="Calibri" w:eastAsia="Times New Roman" w:hAnsi="Calibri" w:cs="Calibri"/>
          <w:lang w:eastAsia="es-CO"/>
        </w:rPr>
        <w:t xml:space="preserve"> municipios </w:t>
      </w:r>
      <w:r w:rsidR="006D050C" w:rsidRPr="006D050C">
        <w:rPr>
          <w:rFonts w:ascii="Calibri" w:eastAsia="Times New Roman" w:hAnsi="Calibri" w:cs="Calibri"/>
          <w:lang w:eastAsia="es-CO"/>
        </w:rPr>
        <w:t>declarados en riesgo por posibles ataques contra miembros de la Fuerza Pública, y que los departamentos donde se llevaría a cabo el próximo paro armado son Sucre, Bolívar, Córdoba, Antioquia y César</w:t>
      </w:r>
      <w:r>
        <w:rPr>
          <w:rFonts w:ascii="Calibri" w:eastAsia="Times New Roman" w:hAnsi="Calibri" w:cs="Calibri"/>
          <w:lang w:eastAsia="es-CO"/>
        </w:rPr>
        <w:t xml:space="preserve">. Dicho paro armado </w:t>
      </w:r>
      <w:r w:rsidRPr="00D34CE4">
        <w:rPr>
          <w:rFonts w:ascii="Calibri" w:eastAsia="Times New Roman" w:hAnsi="Calibri" w:cs="Calibri"/>
          <w:lang w:eastAsia="es-CO"/>
        </w:rPr>
        <w:t xml:space="preserve">o constreñimiento a la movilidad, </w:t>
      </w:r>
      <w:r>
        <w:rPr>
          <w:rFonts w:ascii="Calibri" w:eastAsia="Times New Roman" w:hAnsi="Calibri" w:cs="Calibri"/>
          <w:lang w:eastAsia="es-CO"/>
        </w:rPr>
        <w:t>tiene como</w:t>
      </w:r>
      <w:r w:rsidRPr="00D34CE4">
        <w:rPr>
          <w:rFonts w:ascii="Calibri" w:eastAsia="Times New Roman" w:hAnsi="Calibri" w:cs="Calibri"/>
          <w:lang w:eastAsia="es-CO"/>
        </w:rPr>
        <w:t xml:space="preserve"> propósito posicionarse políticamente para futuras negociaciones y ponerle condiciones al nuevo gobierno con el fin de recibir beneficios en amnistías, indultos a sus actividades criminales y que potencialmente depende de los resultados podrían quedar en impunidad</w:t>
      </w:r>
      <w:r>
        <w:rPr>
          <w:rFonts w:ascii="Calibri" w:eastAsia="Times New Roman" w:hAnsi="Calibri" w:cs="Calibri"/>
          <w:lang w:eastAsia="es-CO"/>
        </w:rPr>
        <w:t>.</w:t>
      </w:r>
    </w:p>
    <w:p w14:paraId="4ECB5FA7" w14:textId="6B2169F3" w:rsidR="00D34CE4" w:rsidRDefault="00D34CE4" w:rsidP="00F36794">
      <w:pPr>
        <w:rPr>
          <w:rFonts w:ascii="Calibri" w:eastAsia="Times New Roman" w:hAnsi="Calibri" w:cs="Calibri"/>
          <w:lang w:eastAsia="es-CO"/>
        </w:rPr>
      </w:pPr>
    </w:p>
    <w:p w14:paraId="7BEA78C6" w14:textId="41A855BA" w:rsidR="00D34CE4" w:rsidRDefault="00D34CE4" w:rsidP="00F36794">
      <w:pPr>
        <w:rPr>
          <w:rFonts w:ascii="Calibri" w:eastAsia="Times New Roman" w:hAnsi="Calibri" w:cs="Calibri"/>
          <w:lang w:eastAsia="es-CO"/>
        </w:rPr>
      </w:pPr>
      <w:r>
        <w:rPr>
          <w:rFonts w:ascii="Calibri" w:eastAsia="Times New Roman" w:hAnsi="Calibri" w:cs="Calibri"/>
          <w:lang w:eastAsia="es-CO"/>
        </w:rPr>
        <w:lastRenderedPageBreak/>
        <w:t xml:space="preserve">A la fecha, ya han sido </w:t>
      </w:r>
      <w:r w:rsidRPr="00D34CE4">
        <w:rPr>
          <w:rFonts w:ascii="Calibri" w:eastAsia="Times New Roman" w:hAnsi="Calibri" w:cs="Calibri"/>
          <w:lang w:eastAsia="es-CO"/>
        </w:rPr>
        <w:t xml:space="preserve">desplegados 800 miembros nuevos de nuestra Policía Nacional, 600 miembros de la Policía que llegan a ser protección de la Policía de Carabineros en los principales municipios afectados en los departamentos de Sucre, Bolívar, Córdoba y en el sur de Cesar y en el Urabá antioqueño, además de 1.000 hombres adicionales de nuestras Fuerzas Militares, 350 del Ejército para el sur de Cesar y Bolívar y 650 hombres de la Armada para las </w:t>
      </w:r>
      <w:proofErr w:type="spellStart"/>
      <w:r w:rsidRPr="00D34CE4">
        <w:rPr>
          <w:rFonts w:ascii="Calibri" w:eastAsia="Times New Roman" w:hAnsi="Calibri" w:cs="Calibri"/>
          <w:lang w:eastAsia="es-CO"/>
        </w:rPr>
        <w:t>sabanas</w:t>
      </w:r>
      <w:proofErr w:type="spellEnd"/>
      <w:r w:rsidRPr="00D34CE4">
        <w:rPr>
          <w:rFonts w:ascii="Calibri" w:eastAsia="Times New Roman" w:hAnsi="Calibri" w:cs="Calibri"/>
          <w:lang w:eastAsia="es-CO"/>
        </w:rPr>
        <w:t xml:space="preserve"> de Sucre y para las zonas relacionadas con los Montes de María</w:t>
      </w:r>
      <w:r>
        <w:rPr>
          <w:rFonts w:ascii="Calibri" w:eastAsia="Times New Roman" w:hAnsi="Calibri" w:cs="Calibri"/>
          <w:lang w:eastAsia="es-CO"/>
        </w:rPr>
        <w:t>. Es decir, el país tiene 2.400 uniformados en riesgo protegiendo a otros más en las mismas condiciones.</w:t>
      </w:r>
    </w:p>
    <w:p w14:paraId="71EDA62C" w14:textId="450CCB83" w:rsidR="00D34CE4" w:rsidRDefault="00D34CE4" w:rsidP="00F36794">
      <w:pPr>
        <w:rPr>
          <w:rFonts w:ascii="Calibri" w:eastAsia="Times New Roman" w:hAnsi="Calibri" w:cs="Calibri"/>
          <w:lang w:eastAsia="es-CO"/>
        </w:rPr>
      </w:pPr>
    </w:p>
    <w:p w14:paraId="16E83F3A" w14:textId="7E075D5E" w:rsidR="00D34CE4" w:rsidRDefault="00D34CE4" w:rsidP="00F36794">
      <w:pPr>
        <w:rPr>
          <w:rFonts w:ascii="Calibri" w:eastAsia="Times New Roman" w:hAnsi="Calibri" w:cs="Calibri"/>
          <w:lang w:eastAsia="es-CO"/>
        </w:rPr>
      </w:pPr>
      <w:r>
        <w:rPr>
          <w:rFonts w:ascii="Calibri" w:eastAsia="Times New Roman" w:hAnsi="Calibri" w:cs="Calibri"/>
          <w:lang w:eastAsia="es-CO"/>
        </w:rPr>
        <w:t xml:space="preserve">Cabe recordar que, </w:t>
      </w:r>
      <w:r w:rsidRPr="00D34CE4">
        <w:rPr>
          <w:rFonts w:ascii="Calibri" w:eastAsia="Times New Roman" w:hAnsi="Calibri" w:cs="Calibri"/>
          <w:lang w:eastAsia="es-CO"/>
        </w:rPr>
        <w:t>el último paro armado del Clan del Golfo se presentó en el mes de mayo</w:t>
      </w:r>
      <w:r>
        <w:rPr>
          <w:rFonts w:ascii="Calibri" w:eastAsia="Times New Roman" w:hAnsi="Calibri" w:cs="Calibri"/>
          <w:lang w:eastAsia="es-CO"/>
        </w:rPr>
        <w:t xml:space="preserve"> de la anualidad</w:t>
      </w:r>
      <w:r w:rsidRPr="00D34CE4">
        <w:rPr>
          <w:rFonts w:ascii="Calibri" w:eastAsia="Times New Roman" w:hAnsi="Calibri" w:cs="Calibri"/>
          <w:lang w:eastAsia="es-CO"/>
        </w:rPr>
        <w:t xml:space="preserve">, en donde </w:t>
      </w:r>
      <w:r>
        <w:rPr>
          <w:rFonts w:ascii="Calibri" w:eastAsia="Times New Roman" w:hAnsi="Calibri" w:cs="Calibri"/>
          <w:lang w:eastAsia="es-CO"/>
        </w:rPr>
        <w:t>5</w:t>
      </w:r>
      <w:r w:rsidRPr="00D34CE4">
        <w:rPr>
          <w:rFonts w:ascii="Calibri" w:eastAsia="Times New Roman" w:hAnsi="Calibri" w:cs="Calibri"/>
          <w:lang w:eastAsia="es-CO"/>
        </w:rPr>
        <w:t xml:space="preserve"> departamentos vivieron situaciones críticas en materia de seguridad, tras las acciones violentas de los integrantes de la estructura narcotraficante, que reaccionaron de manera armada luego de la extradición de su cabecilla alias Otoniel, a los Estados Unidos.</w:t>
      </w:r>
    </w:p>
    <w:p w14:paraId="7B95CDE4" w14:textId="3D088FA7" w:rsidR="00E14039" w:rsidRDefault="00E14039" w:rsidP="00F36794">
      <w:pPr>
        <w:rPr>
          <w:rFonts w:ascii="Calibri" w:eastAsia="Times New Roman" w:hAnsi="Calibri" w:cs="Calibri"/>
          <w:lang w:eastAsia="es-CO"/>
        </w:rPr>
      </w:pPr>
    </w:p>
    <w:p w14:paraId="0C7BBBD5" w14:textId="744F37BE" w:rsidR="00E14039" w:rsidRDefault="00E14039" w:rsidP="00F36794">
      <w:r>
        <w:rPr>
          <w:rFonts w:ascii="Calibri" w:eastAsia="Times New Roman" w:hAnsi="Calibri" w:cs="Calibri"/>
          <w:lang w:eastAsia="es-CO"/>
        </w:rPr>
        <w:t xml:space="preserve">Incluso están ofreciendo pagos de hasta </w:t>
      </w:r>
      <w:r w:rsidRPr="00E14039">
        <w:rPr>
          <w:lang w:eastAsia="es-CO"/>
        </w:rPr>
        <w:t>900.000 pesos a quienes les den datos de las casas de soldados y policías</w:t>
      </w:r>
      <w:r w:rsidRPr="00E14039">
        <w:t>. Además, este mes de julio que termina es el de más ataques (81) contra la Fuerza Pública en los últimos 20 años, según el Centro de Recursos para el Análisis de Conflictos (</w:t>
      </w:r>
      <w:proofErr w:type="spellStart"/>
      <w:r w:rsidRPr="00E14039">
        <w:t>Cerac</w:t>
      </w:r>
      <w:proofErr w:type="spellEnd"/>
      <w:r w:rsidRPr="00E14039">
        <w:t>).</w:t>
      </w:r>
    </w:p>
    <w:p w14:paraId="1E1A6E02" w14:textId="168D0FDA" w:rsidR="00DA1B1C" w:rsidRDefault="00DA1B1C" w:rsidP="00F36794"/>
    <w:p w14:paraId="3CA5DC9C" w14:textId="3C951EC9" w:rsidR="004A04DC" w:rsidRPr="004A04DC" w:rsidRDefault="004A04DC" w:rsidP="00F36794">
      <w:pPr>
        <w:rPr>
          <w:b/>
          <w:bCs/>
        </w:rPr>
      </w:pPr>
      <w:r>
        <w:rPr>
          <w:b/>
          <w:bCs/>
        </w:rPr>
        <w:t>5.2.1</w:t>
      </w:r>
      <w:r>
        <w:rPr>
          <w:b/>
          <w:bCs/>
        </w:rPr>
        <w:tab/>
        <w:t>Héroes caídos durante el 2022 por el “Plan Pistola”</w:t>
      </w:r>
    </w:p>
    <w:p w14:paraId="541408C2" w14:textId="77777777" w:rsidR="004A04DC" w:rsidRDefault="004A04DC" w:rsidP="004A04DC"/>
    <w:p w14:paraId="2E3E8BE0" w14:textId="48DEDDCA" w:rsidR="004A04DC" w:rsidRDefault="004A04DC" w:rsidP="004A04DC">
      <w:r>
        <w:t xml:space="preserve">Este fenómeno criminal protagonizado por el narcoterrorismo del Clan del Golfo esta vez, </w:t>
      </w:r>
      <w:r w:rsidR="00816E0E">
        <w:t>“</w:t>
      </w:r>
      <w:r>
        <w:t xml:space="preserve">ha asesinado en las ultimas 2 semanas a 10 policías y 5 militares. </w:t>
      </w:r>
      <w:r w:rsidR="00816E0E">
        <w:t xml:space="preserve">(…) </w:t>
      </w:r>
      <w:r>
        <w:t>S</w:t>
      </w:r>
      <w:r w:rsidRPr="004A04DC">
        <w:t xml:space="preserve">egún cifras de la Policía Nacional, </w:t>
      </w:r>
      <w:r>
        <w:t xml:space="preserve">van </w:t>
      </w:r>
      <w:r w:rsidRPr="004A04DC">
        <w:t>38 agentes asesinados por distintos grupos ilegales</w:t>
      </w:r>
      <w:r>
        <w:t xml:space="preserve"> en lo corrido del año. </w:t>
      </w:r>
      <w:r w:rsidR="00816E0E">
        <w:t xml:space="preserve">(…) </w:t>
      </w:r>
      <w:r>
        <w:t>3</w:t>
      </w:r>
      <w:r w:rsidRPr="004A04DC">
        <w:t xml:space="preserve"> de esas víctimas eran jóvenes patrulleras que pagaron con su vida la decisión de portar el uniforme y la promesa de servir y proteger a los colombianos.</w:t>
      </w:r>
      <w:r w:rsidR="00816E0E">
        <w:t>”</w:t>
      </w:r>
    </w:p>
    <w:p w14:paraId="72661F63" w14:textId="77777777" w:rsidR="004A04DC" w:rsidRPr="004A04DC" w:rsidRDefault="004A04DC" w:rsidP="004A04DC"/>
    <w:p w14:paraId="098ED00F" w14:textId="6312D16B" w:rsidR="00DA1B1C" w:rsidRPr="004A04DC" w:rsidRDefault="00816E0E" w:rsidP="004A04DC">
      <w:r>
        <w:t xml:space="preserve">Cabe enfatizar que, “el </w:t>
      </w:r>
      <w:r w:rsidR="00DA1B1C" w:rsidRPr="004A04DC">
        <w:t>narcoterrorismo de</w:t>
      </w:r>
      <w:r>
        <w:t xml:space="preserve"> </w:t>
      </w:r>
      <w:r w:rsidR="00DA1B1C" w:rsidRPr="004A04DC">
        <w:t xml:space="preserve">Pablo Escobar contra la Policía Nacional </w:t>
      </w:r>
      <w:r>
        <w:t>durante</w:t>
      </w:r>
      <w:r w:rsidR="00DA1B1C" w:rsidRPr="004A04DC">
        <w:t xml:space="preserve"> los</w:t>
      </w:r>
      <w:r>
        <w:t xml:space="preserve"> años</w:t>
      </w:r>
      <w:r w:rsidR="00DA1B1C" w:rsidRPr="004A04DC">
        <w:t xml:space="preserve"> 80 y los 90 cobró la vida de 730 uniformados. Uno de ellos, Carlos González, de 19 años, prestaba su servicio militar en la Policía y en su día de descanso, en abril de 1989, cuando había salido a desayunar con unos amigos de su barrio en una comuna de Medellín, fue sorprendido por dos hombres que sin mediar palabra le dispararon en la cabeza.</w:t>
      </w:r>
      <w:r w:rsidR="005C4662">
        <w:t xml:space="preserve"> </w:t>
      </w:r>
      <w:r w:rsidR="00DA1B1C" w:rsidRPr="004A04DC">
        <w:t>La cruda escena se está repitiendo más de 30 años después. Y como entonces, los narcos de ahora pretenden utilizar el terror para salvarse de la cárcel y de la extradición.</w:t>
      </w:r>
      <w:r>
        <w:t>”</w:t>
      </w:r>
    </w:p>
    <w:p w14:paraId="3136D19A" w14:textId="63F8DE2B" w:rsidR="00DA1B1C" w:rsidRDefault="00DA1B1C" w:rsidP="004A04DC"/>
    <w:p w14:paraId="0390A4E3" w14:textId="77777777" w:rsidR="005C4662" w:rsidRDefault="005C4662" w:rsidP="004A04DC">
      <w:r>
        <w:t xml:space="preserve">Este año, han caído </w:t>
      </w:r>
      <w:r w:rsidRPr="004A04DC">
        <w:t>las patrulleras Merlano, Zuleta y Sánchez, y también al soldado profesional Santiago Caicedo Tascón, quien estaba disfrutando sus días de permiso tras haber estado prestando seguridad durante las jornadas electorales</w:t>
      </w:r>
      <w:r>
        <w:t>;</w:t>
      </w:r>
      <w:r w:rsidRPr="004A04DC">
        <w:t xml:space="preserve"> fueron asesinados antes de poder compartir con su familia.</w:t>
      </w:r>
    </w:p>
    <w:p w14:paraId="533996AE" w14:textId="55A23C4C" w:rsidR="00DA1B1C" w:rsidRPr="004A04DC" w:rsidRDefault="00816E0E" w:rsidP="004A04DC">
      <w:r w:rsidRPr="005C4662">
        <w:t>En conclusión, se resalta la</w:t>
      </w:r>
      <w:r w:rsidR="00DA1B1C" w:rsidRPr="005C4662">
        <w:t xml:space="preserve"> directa relación entre </w:t>
      </w:r>
      <w:r w:rsidRPr="005C4662">
        <w:t xml:space="preserve">la intensificación </w:t>
      </w:r>
      <w:r w:rsidR="00DA1B1C" w:rsidRPr="005C4662">
        <w:t xml:space="preserve">del </w:t>
      </w:r>
      <w:r w:rsidR="005C4662" w:rsidRPr="005C4662">
        <w:t>“</w:t>
      </w:r>
      <w:r w:rsidR="00DA1B1C" w:rsidRPr="005C4662">
        <w:t>plan pistola</w:t>
      </w:r>
      <w:r w:rsidR="005C4662" w:rsidRPr="005C4662">
        <w:t>”</w:t>
      </w:r>
      <w:r w:rsidR="00DA1B1C" w:rsidRPr="005C4662">
        <w:t xml:space="preserve"> </w:t>
      </w:r>
      <w:r w:rsidR="005C4662" w:rsidRPr="005C4662">
        <w:t xml:space="preserve">contra la </w:t>
      </w:r>
      <w:r w:rsidR="005C4662">
        <w:t>Fuerza Pública</w:t>
      </w:r>
      <w:r w:rsidR="005C4662" w:rsidRPr="005C4662">
        <w:t xml:space="preserve"> </w:t>
      </w:r>
      <w:r w:rsidR="00DA1B1C" w:rsidRPr="005C4662">
        <w:t xml:space="preserve">y </w:t>
      </w:r>
      <w:r w:rsidRPr="005C4662">
        <w:t>el ánimo de</w:t>
      </w:r>
      <w:r w:rsidR="00DA1B1C" w:rsidRPr="005C4662">
        <w:t xml:space="preserve"> negociación</w:t>
      </w:r>
      <w:r w:rsidR="005C4662" w:rsidRPr="005C4662">
        <w:t xml:space="preserve"> al presentarse como una </w:t>
      </w:r>
      <w:r w:rsidR="00DA1B1C" w:rsidRPr="005C4662">
        <w:t xml:space="preserve">fuerza coordinada y no como grupos inconexos o enemigos entre </w:t>
      </w:r>
      <w:r w:rsidR="005C4662" w:rsidRPr="005C4662">
        <w:t>ellos.</w:t>
      </w:r>
    </w:p>
    <w:p w14:paraId="5F211A1B" w14:textId="13F369B5" w:rsidR="00DA1B1C" w:rsidRPr="004A04DC" w:rsidRDefault="00DA1B1C" w:rsidP="004A04DC"/>
    <w:p w14:paraId="337F96A7" w14:textId="78AF1297" w:rsidR="00D34CE4" w:rsidRPr="00D34CE4" w:rsidRDefault="00D34CE4" w:rsidP="00F36794">
      <w:pPr>
        <w:rPr>
          <w:rFonts w:ascii="Calibri" w:eastAsia="Times New Roman" w:hAnsi="Calibri" w:cs="Calibri"/>
          <w:b/>
          <w:bCs/>
          <w:lang w:eastAsia="es-CO"/>
        </w:rPr>
      </w:pPr>
      <w:r>
        <w:rPr>
          <w:rFonts w:ascii="Calibri" w:eastAsia="Times New Roman" w:hAnsi="Calibri" w:cs="Calibri"/>
          <w:b/>
          <w:bCs/>
          <w:lang w:eastAsia="es-CO"/>
        </w:rPr>
        <w:t>5.3</w:t>
      </w:r>
      <w:r>
        <w:rPr>
          <w:rFonts w:ascii="Calibri" w:eastAsia="Times New Roman" w:hAnsi="Calibri" w:cs="Calibri"/>
          <w:b/>
          <w:bCs/>
          <w:lang w:eastAsia="es-CO"/>
        </w:rPr>
        <w:tab/>
      </w:r>
      <w:r w:rsidR="004A04DC">
        <w:rPr>
          <w:rFonts w:ascii="Calibri" w:eastAsia="Times New Roman" w:hAnsi="Calibri" w:cs="Calibri"/>
          <w:b/>
          <w:bCs/>
          <w:lang w:eastAsia="es-CO"/>
        </w:rPr>
        <w:t>Naturaleza</w:t>
      </w:r>
      <w:r>
        <w:rPr>
          <w:rFonts w:ascii="Calibri" w:eastAsia="Times New Roman" w:hAnsi="Calibri" w:cs="Calibri"/>
          <w:b/>
          <w:bCs/>
          <w:lang w:eastAsia="es-CO"/>
        </w:rPr>
        <w:t xml:space="preserve"> del </w:t>
      </w:r>
      <w:r w:rsidR="004A04DC">
        <w:rPr>
          <w:rFonts w:ascii="Calibri" w:eastAsia="Times New Roman" w:hAnsi="Calibri" w:cs="Calibri"/>
          <w:b/>
          <w:bCs/>
          <w:lang w:eastAsia="es-CO"/>
        </w:rPr>
        <w:t>“</w:t>
      </w:r>
      <w:r>
        <w:rPr>
          <w:rFonts w:ascii="Calibri" w:eastAsia="Times New Roman" w:hAnsi="Calibri" w:cs="Calibri"/>
          <w:b/>
          <w:bCs/>
          <w:lang w:eastAsia="es-CO"/>
        </w:rPr>
        <w:t>Plan Pistola</w:t>
      </w:r>
      <w:r w:rsidR="004A04DC">
        <w:rPr>
          <w:rFonts w:ascii="Calibri" w:eastAsia="Times New Roman" w:hAnsi="Calibri" w:cs="Calibri"/>
          <w:b/>
          <w:bCs/>
          <w:lang w:eastAsia="es-CO"/>
        </w:rPr>
        <w:t>”</w:t>
      </w:r>
    </w:p>
    <w:p w14:paraId="151F942F" w14:textId="77777777" w:rsidR="00D34CE4" w:rsidRDefault="00D34CE4" w:rsidP="00F36794">
      <w:pPr>
        <w:rPr>
          <w:rFonts w:ascii="Calibri" w:eastAsia="Times New Roman" w:hAnsi="Calibri" w:cs="Calibri"/>
          <w:lang w:eastAsia="es-CO"/>
        </w:rPr>
      </w:pPr>
    </w:p>
    <w:p w14:paraId="36FF5479" w14:textId="0BC4046B" w:rsidR="00B233CB" w:rsidRDefault="00B233CB" w:rsidP="00F36794">
      <w:pPr>
        <w:rPr>
          <w:rFonts w:ascii="Calibri" w:eastAsia="Times New Roman" w:hAnsi="Calibri" w:cs="Calibri"/>
          <w:lang w:eastAsia="es-CO"/>
        </w:rPr>
      </w:pPr>
      <w:r>
        <w:rPr>
          <w:rFonts w:ascii="Calibri" w:eastAsia="Times New Roman" w:hAnsi="Calibri" w:cs="Calibri"/>
          <w:lang w:eastAsia="es-CO"/>
        </w:rPr>
        <w:lastRenderedPageBreak/>
        <w:t>Conforme a múltiples estudios del denominado “Plan Pistola”, se suma a esta exposición el análisis publicado el 05 de octubre de 2018</w:t>
      </w:r>
      <w:r>
        <w:rPr>
          <w:rStyle w:val="Refdenotaalpie"/>
          <w:rFonts w:ascii="Calibri" w:eastAsia="Times New Roman" w:hAnsi="Calibri" w:cs="Calibri"/>
          <w:lang w:eastAsia="es-CO"/>
        </w:rPr>
        <w:footnoteReference w:id="6"/>
      </w:r>
      <w:r>
        <w:rPr>
          <w:rFonts w:ascii="Calibri" w:eastAsia="Times New Roman" w:hAnsi="Calibri" w:cs="Calibri"/>
          <w:lang w:eastAsia="es-CO"/>
        </w:rPr>
        <w:t>,</w:t>
      </w:r>
      <w:r w:rsidR="005C4662">
        <w:rPr>
          <w:rFonts w:ascii="Calibri" w:eastAsia="Times New Roman" w:hAnsi="Calibri" w:cs="Calibri"/>
          <w:lang w:eastAsia="es-CO"/>
        </w:rPr>
        <w:t xml:space="preserve"> cuyos fragmentos </w:t>
      </w:r>
      <w:r>
        <w:rPr>
          <w:rFonts w:ascii="Calibri" w:eastAsia="Times New Roman" w:hAnsi="Calibri" w:cs="Calibri"/>
          <w:lang w:eastAsia="es-CO"/>
        </w:rPr>
        <w:t>define</w:t>
      </w:r>
      <w:r w:rsidR="005C4662">
        <w:rPr>
          <w:rFonts w:ascii="Calibri" w:eastAsia="Times New Roman" w:hAnsi="Calibri" w:cs="Calibri"/>
          <w:lang w:eastAsia="es-CO"/>
        </w:rPr>
        <w:t>n</w:t>
      </w:r>
      <w:r>
        <w:rPr>
          <w:rFonts w:ascii="Calibri" w:eastAsia="Times New Roman" w:hAnsi="Calibri" w:cs="Calibri"/>
          <w:lang w:eastAsia="es-CO"/>
        </w:rPr>
        <w:t xml:space="preserve"> </w:t>
      </w:r>
      <w:r w:rsidRPr="00B233CB">
        <w:rPr>
          <w:rFonts w:ascii="Calibri" w:eastAsia="Times New Roman" w:hAnsi="Calibri" w:cs="Calibri"/>
          <w:lang w:eastAsia="es-CO"/>
        </w:rPr>
        <w:t>que el “plan pistola” es una práctica de homicidio selectivo contra miembros de las FFAA dentro de una estrategia militar que utiliza inteligencia de combate a fin de obtener una ventaja táctica con repercusiones psicológicas y mediáticas respecto a la condición de vulnerabilidad temporal o circunstancial del servidor público frente a quien se ejerce como enemigo natural.</w:t>
      </w:r>
    </w:p>
    <w:p w14:paraId="66239535" w14:textId="77777777" w:rsidR="00B233CB" w:rsidRDefault="00B233CB" w:rsidP="00F36794">
      <w:pPr>
        <w:rPr>
          <w:rFonts w:ascii="Calibri" w:eastAsia="Times New Roman" w:hAnsi="Calibri" w:cs="Calibri"/>
          <w:lang w:eastAsia="es-CO"/>
        </w:rPr>
      </w:pPr>
    </w:p>
    <w:p w14:paraId="765D76DD" w14:textId="77777777" w:rsidR="00B233CB" w:rsidRDefault="00B233CB" w:rsidP="00F36794">
      <w:pPr>
        <w:rPr>
          <w:rFonts w:ascii="Calibri" w:eastAsia="Times New Roman" w:hAnsi="Calibri" w:cs="Calibri"/>
          <w:lang w:eastAsia="es-CO"/>
        </w:rPr>
      </w:pPr>
      <w:r w:rsidRPr="00B233CB">
        <w:rPr>
          <w:rFonts w:ascii="Calibri" w:eastAsia="Times New Roman" w:hAnsi="Calibri" w:cs="Calibri"/>
          <w:lang w:eastAsia="es-CO"/>
        </w:rPr>
        <w:t xml:space="preserve">En ese caso, el “plan pistola” se puede describir como una acción criminal </w:t>
      </w:r>
      <w:proofErr w:type="spellStart"/>
      <w:r w:rsidRPr="00B233CB">
        <w:rPr>
          <w:rFonts w:ascii="Calibri" w:eastAsia="Times New Roman" w:hAnsi="Calibri" w:cs="Calibri"/>
          <w:lang w:eastAsia="es-CO"/>
        </w:rPr>
        <w:t>pre-meditada</w:t>
      </w:r>
      <w:proofErr w:type="spellEnd"/>
      <w:r w:rsidRPr="00B233CB">
        <w:rPr>
          <w:rFonts w:ascii="Calibri" w:eastAsia="Times New Roman" w:hAnsi="Calibri" w:cs="Calibri"/>
          <w:lang w:eastAsia="es-CO"/>
        </w:rPr>
        <w:t xml:space="preserve"> y expresada en políticas y planes de un grupo, que se ejerce contra un adversario militar (que representa además una visión política adversarial), aprovechando las labores de inteligencia cuando el soldado se en</w:t>
      </w:r>
      <w:r>
        <w:rPr>
          <w:rFonts w:ascii="Calibri" w:eastAsia="Times New Roman" w:hAnsi="Calibri" w:cs="Calibri"/>
          <w:lang w:eastAsia="es-CO"/>
        </w:rPr>
        <w:t>c</w:t>
      </w:r>
      <w:r w:rsidRPr="00B233CB">
        <w:rPr>
          <w:rFonts w:ascii="Calibri" w:eastAsia="Times New Roman" w:hAnsi="Calibri" w:cs="Calibri"/>
          <w:lang w:eastAsia="es-CO"/>
        </w:rPr>
        <w:t>uentra en una situación específica no relacionada con la conducción de hostilidades, que incluso puede ser originada en situaciones administrativas como un descanso, vacaciones, de permiso o, incluso, en desplazamientos.</w:t>
      </w:r>
    </w:p>
    <w:p w14:paraId="4D837131" w14:textId="77777777" w:rsidR="00B233CB" w:rsidRDefault="00B233CB" w:rsidP="00F36794">
      <w:pPr>
        <w:rPr>
          <w:rFonts w:ascii="Calibri" w:eastAsia="Times New Roman" w:hAnsi="Calibri" w:cs="Calibri"/>
          <w:lang w:eastAsia="es-CO"/>
        </w:rPr>
      </w:pPr>
    </w:p>
    <w:p w14:paraId="7AB11626" w14:textId="77777777" w:rsidR="00B233CB" w:rsidRDefault="00B233CB" w:rsidP="00F36794">
      <w:pPr>
        <w:rPr>
          <w:rFonts w:ascii="Calibri" w:eastAsia="Times New Roman" w:hAnsi="Calibri" w:cs="Calibri"/>
          <w:lang w:eastAsia="es-CO"/>
        </w:rPr>
      </w:pPr>
      <w:r w:rsidRPr="00B233CB">
        <w:rPr>
          <w:rFonts w:ascii="Calibri" w:eastAsia="Times New Roman" w:hAnsi="Calibri" w:cs="Calibri"/>
          <w:lang w:eastAsia="es-CO"/>
        </w:rPr>
        <w:t>El objetivo principal del “plan pistola” es militar, pe</w:t>
      </w:r>
      <w:r>
        <w:rPr>
          <w:rFonts w:ascii="Calibri" w:eastAsia="Times New Roman" w:hAnsi="Calibri" w:cs="Calibri"/>
          <w:lang w:eastAsia="es-CO"/>
        </w:rPr>
        <w:t>ro también tiene efectos políti</w:t>
      </w:r>
      <w:r w:rsidRPr="00B233CB">
        <w:rPr>
          <w:rFonts w:ascii="Calibri" w:eastAsia="Times New Roman" w:hAnsi="Calibri" w:cs="Calibri"/>
          <w:lang w:eastAsia="es-CO"/>
        </w:rPr>
        <w:t>cos, mediáticos y psicológicos pues busca generar la sensación de control territorial, control sobre la población, destrezas en la inteligencia de combate, miedo y zozobra en los adversarios y cumpliría, además, un rol complementario a nivel operacional al que se pretende con el uso de francotiradores y min</w:t>
      </w:r>
      <w:r>
        <w:rPr>
          <w:rFonts w:ascii="Calibri" w:eastAsia="Times New Roman" w:hAnsi="Calibri" w:cs="Calibri"/>
          <w:lang w:eastAsia="es-CO"/>
        </w:rPr>
        <w:t>as, como lo registran los desmo</w:t>
      </w:r>
      <w:r w:rsidRPr="00B233CB">
        <w:rPr>
          <w:rFonts w:ascii="Calibri" w:eastAsia="Times New Roman" w:hAnsi="Calibri" w:cs="Calibri"/>
          <w:lang w:eastAsia="es-CO"/>
        </w:rPr>
        <w:t xml:space="preserve">vilizados entrevistados. </w:t>
      </w:r>
    </w:p>
    <w:p w14:paraId="30E5ACFF" w14:textId="77777777" w:rsidR="00B233CB" w:rsidRDefault="00B233CB" w:rsidP="00F36794">
      <w:pPr>
        <w:rPr>
          <w:rFonts w:ascii="Calibri" w:eastAsia="Times New Roman" w:hAnsi="Calibri" w:cs="Calibri"/>
          <w:lang w:eastAsia="es-CO"/>
        </w:rPr>
      </w:pPr>
    </w:p>
    <w:p w14:paraId="5FBA99C3" w14:textId="76AB9E52" w:rsidR="00B233CB" w:rsidRPr="00B233CB" w:rsidRDefault="00B233CB" w:rsidP="00F36794">
      <w:pPr>
        <w:rPr>
          <w:rFonts w:ascii="Calibri" w:eastAsia="Times New Roman" w:hAnsi="Calibri" w:cs="Calibri"/>
          <w:lang w:eastAsia="es-CO"/>
        </w:rPr>
      </w:pPr>
      <w:r w:rsidRPr="00B233CB">
        <w:rPr>
          <w:rFonts w:ascii="Calibri" w:eastAsia="Times New Roman" w:hAnsi="Calibri" w:cs="Calibri"/>
          <w:lang w:eastAsia="es-CO"/>
        </w:rPr>
        <w:t>También se puede concluir que el “plan pistola” hace parte de una política de homicidios</w:t>
      </w:r>
      <w:r>
        <w:rPr>
          <w:rFonts w:ascii="Calibri" w:eastAsia="Times New Roman" w:hAnsi="Calibri" w:cs="Calibri"/>
          <w:lang w:eastAsia="es-CO"/>
        </w:rPr>
        <w:t xml:space="preserve"> individuales y grupales con génesis en las </w:t>
      </w:r>
      <w:r w:rsidRPr="00B233CB">
        <w:rPr>
          <w:rFonts w:ascii="Calibri" w:eastAsia="Times New Roman" w:hAnsi="Calibri" w:cs="Calibri"/>
          <w:lang w:eastAsia="es-CO"/>
        </w:rPr>
        <w:t>FARC-EP, así, también se pueden hallar asesinatos como forma de control social externo (“los colaboradores del adversario”), control social interno (como mecanismo de control disciplinario), control territorial a partir de la generación de miedo (masacres), control político como la muerte de alcaldes, concejales, congresistas, entre otros (Mejía, 2009)</w:t>
      </w:r>
    </w:p>
    <w:p w14:paraId="715F4861" w14:textId="77777777" w:rsidR="00B233CB" w:rsidRPr="00F36794" w:rsidRDefault="00B233CB" w:rsidP="00F36794">
      <w:pPr>
        <w:rPr>
          <w:rFonts w:ascii="Calibri" w:eastAsia="Times New Roman" w:hAnsi="Calibri" w:cs="Calibri"/>
          <w:lang w:eastAsia="es-CO"/>
        </w:rPr>
      </w:pPr>
    </w:p>
    <w:p w14:paraId="35E6308E" w14:textId="7D328ED8" w:rsidR="00F53A98" w:rsidRPr="00F36794" w:rsidRDefault="00B233CB" w:rsidP="00F36794">
      <w:pPr>
        <w:rPr>
          <w:rFonts w:ascii="Calibri" w:eastAsia="Times New Roman" w:hAnsi="Calibri" w:cs="Calibri"/>
          <w:b/>
          <w:bCs/>
          <w:lang w:eastAsia="es-CO"/>
        </w:rPr>
      </w:pPr>
      <w:r>
        <w:rPr>
          <w:rFonts w:ascii="Calibri" w:eastAsia="Times New Roman" w:hAnsi="Calibri" w:cs="Calibri"/>
          <w:b/>
          <w:bCs/>
          <w:lang w:eastAsia="es-CO"/>
        </w:rPr>
        <w:t>5.</w:t>
      </w:r>
      <w:r w:rsidR="00D34CE4">
        <w:rPr>
          <w:rFonts w:ascii="Calibri" w:eastAsia="Times New Roman" w:hAnsi="Calibri" w:cs="Calibri"/>
          <w:b/>
          <w:bCs/>
          <w:lang w:eastAsia="es-CO"/>
        </w:rPr>
        <w:t>4</w:t>
      </w:r>
      <w:r w:rsidR="00F53A98" w:rsidRPr="00F36794">
        <w:rPr>
          <w:rFonts w:ascii="Calibri" w:eastAsia="Times New Roman" w:hAnsi="Calibri" w:cs="Calibri"/>
          <w:b/>
          <w:bCs/>
          <w:lang w:eastAsia="es-CO"/>
        </w:rPr>
        <w:t xml:space="preserve"> </w:t>
      </w:r>
      <w:r w:rsidR="00F53A98" w:rsidRPr="00F36794">
        <w:rPr>
          <w:rFonts w:ascii="Calibri" w:eastAsia="Times New Roman" w:hAnsi="Calibri" w:cs="Calibri"/>
          <w:b/>
          <w:bCs/>
          <w:lang w:eastAsia="es-CO"/>
        </w:rPr>
        <w:tab/>
        <w:t>El fenómeno de impunidad en Colombia</w:t>
      </w:r>
    </w:p>
    <w:p w14:paraId="1952E2C2" w14:textId="77777777" w:rsidR="00F53A98" w:rsidRPr="00F36794" w:rsidRDefault="00F53A98" w:rsidP="00F36794">
      <w:pPr>
        <w:rPr>
          <w:rFonts w:ascii="Calibri" w:eastAsia="Times New Roman" w:hAnsi="Calibri" w:cs="Calibri"/>
          <w:b/>
          <w:bCs/>
          <w:lang w:eastAsia="es-CO"/>
        </w:rPr>
      </w:pPr>
    </w:p>
    <w:p w14:paraId="5459B853" w14:textId="64904AFD" w:rsidR="00472530" w:rsidRPr="00F36794" w:rsidRDefault="00616CA5" w:rsidP="00F36794">
      <w:pPr>
        <w:rPr>
          <w:rFonts w:ascii="Calibri" w:hAnsi="Calibri" w:cs="Calibri"/>
        </w:rPr>
      </w:pPr>
      <w:r w:rsidRPr="00F36794">
        <w:rPr>
          <w:rFonts w:ascii="Calibri" w:hAnsi="Calibri" w:cs="Calibri"/>
        </w:rPr>
        <w:t xml:space="preserve">Cabe resaltar </w:t>
      </w:r>
      <w:r w:rsidR="00320FE9" w:rsidRPr="00F36794">
        <w:rPr>
          <w:rFonts w:ascii="Calibri" w:hAnsi="Calibri" w:cs="Calibri"/>
        </w:rPr>
        <w:t>que,</w:t>
      </w:r>
      <w:r w:rsidRPr="00F36794">
        <w:rPr>
          <w:rFonts w:ascii="Calibri" w:hAnsi="Calibri" w:cs="Calibri"/>
        </w:rPr>
        <w:t xml:space="preserve"> </w:t>
      </w:r>
      <w:r w:rsidR="00472530" w:rsidRPr="00F36794">
        <w:rPr>
          <w:rFonts w:ascii="Calibri" w:hAnsi="Calibri" w:cs="Calibri"/>
        </w:rPr>
        <w:t xml:space="preserve">según </w:t>
      </w:r>
      <w:r w:rsidRPr="00F36794">
        <w:rPr>
          <w:rFonts w:ascii="Calibri" w:hAnsi="Calibri" w:cs="Calibri"/>
        </w:rPr>
        <w:t>el Índice Global de Impunidad, Colombia ocupó</w:t>
      </w:r>
      <w:r w:rsidR="00F53A98" w:rsidRPr="00F36794">
        <w:rPr>
          <w:rFonts w:ascii="Calibri" w:hAnsi="Calibri" w:cs="Calibri"/>
        </w:rPr>
        <w:t xml:space="preserve"> el quinto lugar en América Latina en </w:t>
      </w:r>
      <w:r w:rsidRPr="00F36794">
        <w:rPr>
          <w:rFonts w:ascii="Calibri" w:hAnsi="Calibri" w:cs="Calibri"/>
        </w:rPr>
        <w:t>el año</w:t>
      </w:r>
      <w:r w:rsidR="00F53A98" w:rsidRPr="00F36794">
        <w:rPr>
          <w:rFonts w:ascii="Calibri" w:hAnsi="Calibri" w:cs="Calibri"/>
        </w:rPr>
        <w:t xml:space="preserve"> 2017, sólo detrás de Venezuela, México, Perú y Brasil, y el octavo en el ámbito internacional de los 59 países que se pudieron medir. </w:t>
      </w:r>
      <w:r w:rsidR="00472530" w:rsidRPr="00F36794">
        <w:rPr>
          <w:rFonts w:ascii="Calibri" w:hAnsi="Calibri" w:cs="Calibri"/>
        </w:rPr>
        <w:t xml:space="preserve">Dicho fenómeno </w:t>
      </w:r>
      <w:r w:rsidR="00F53A98" w:rsidRPr="00F36794">
        <w:rPr>
          <w:rFonts w:ascii="Calibri" w:hAnsi="Calibri" w:cs="Calibri"/>
        </w:rPr>
        <w:t>se presenta en niveles elevados en Colombia, el 57% de departamentos se clasifica en un nivel alto o muy alto de impunidad y sólo el 9% se encuentra en un nivel bajo</w:t>
      </w:r>
      <w:r w:rsidRPr="00F36794">
        <w:rPr>
          <w:rFonts w:ascii="Calibri" w:hAnsi="Calibri" w:cs="Calibri"/>
        </w:rPr>
        <w:t xml:space="preserve">. </w:t>
      </w:r>
    </w:p>
    <w:p w14:paraId="76F0BF6B" w14:textId="77777777" w:rsidR="00472530" w:rsidRPr="00F36794" w:rsidRDefault="00472530" w:rsidP="00F36794">
      <w:pPr>
        <w:rPr>
          <w:rFonts w:ascii="Calibri" w:hAnsi="Calibri" w:cs="Calibri"/>
        </w:rPr>
      </w:pPr>
    </w:p>
    <w:p w14:paraId="62BADCB7" w14:textId="77777777" w:rsidR="00472530" w:rsidRPr="00F36794" w:rsidRDefault="00472530" w:rsidP="00F36794">
      <w:pPr>
        <w:rPr>
          <w:rFonts w:ascii="Calibri" w:hAnsi="Calibri" w:cs="Calibri"/>
        </w:rPr>
      </w:pPr>
      <w:r w:rsidRPr="00F36794">
        <w:rPr>
          <w:rFonts w:ascii="Calibri" w:hAnsi="Calibri" w:cs="Calibri"/>
        </w:rPr>
        <w:t>Conforme el</w:t>
      </w:r>
      <w:r w:rsidR="00F53A98" w:rsidRPr="00F36794">
        <w:rPr>
          <w:rFonts w:ascii="Calibri" w:hAnsi="Calibri" w:cs="Calibri"/>
        </w:rPr>
        <w:t xml:space="preserve"> Índice Global de Impunidad (IGI) elaborado por el Centro de Estudios sobre Impunidad y Justicia (CESIJ) de la Universidad de las Américas Puebla, México (que comenzó con este proyecto en 2014)</w:t>
      </w:r>
      <w:r w:rsidRPr="00F36794">
        <w:rPr>
          <w:rFonts w:ascii="Calibri" w:hAnsi="Calibri" w:cs="Calibri"/>
        </w:rPr>
        <w:t>, h</w:t>
      </w:r>
      <w:r w:rsidR="00F53A98" w:rsidRPr="00F36794">
        <w:rPr>
          <w:rFonts w:ascii="Calibri" w:hAnsi="Calibri" w:cs="Calibri"/>
        </w:rPr>
        <w:t xml:space="preserve">ay algunas grandes conclusiones producto de este estudio. Por una parte, las economías ilegales asociadas a la producción de cocaína, la extracción ilícita de minerales y otros recursos </w:t>
      </w:r>
      <w:r w:rsidR="00F53A98" w:rsidRPr="00F36794">
        <w:rPr>
          <w:rFonts w:ascii="Calibri" w:hAnsi="Calibri" w:cs="Calibri"/>
        </w:rPr>
        <w:lastRenderedPageBreak/>
        <w:t xml:space="preserve">naturales son probablemente una de las variables más importantes que explican el fenómeno actual de la impunidad en Colombia. </w:t>
      </w:r>
    </w:p>
    <w:p w14:paraId="148E33EF" w14:textId="77777777" w:rsidR="00472530" w:rsidRPr="00F36794" w:rsidRDefault="00472530" w:rsidP="00F36794">
      <w:pPr>
        <w:rPr>
          <w:rFonts w:ascii="Calibri" w:hAnsi="Calibri" w:cs="Calibri"/>
        </w:rPr>
      </w:pPr>
    </w:p>
    <w:p w14:paraId="3F80613B" w14:textId="35B24F05" w:rsidR="00F53A98" w:rsidRPr="00F36794" w:rsidRDefault="00F53A98" w:rsidP="00F36794">
      <w:pPr>
        <w:rPr>
          <w:rFonts w:ascii="Calibri" w:hAnsi="Calibri" w:cs="Calibri"/>
        </w:rPr>
      </w:pPr>
      <w:r w:rsidRPr="00F36794">
        <w:rPr>
          <w:rFonts w:ascii="Calibri" w:hAnsi="Calibri" w:cs="Calibri"/>
        </w:rPr>
        <w:t xml:space="preserve">Además, la desmovilización de las FARC-EP ha provocado que otros movimientos guerrilleros tradicionales como el ELN y grupos </w:t>
      </w:r>
      <w:proofErr w:type="spellStart"/>
      <w:r w:rsidRPr="00F36794">
        <w:rPr>
          <w:rFonts w:ascii="Calibri" w:hAnsi="Calibri" w:cs="Calibri"/>
        </w:rPr>
        <w:t>neoparamilitares</w:t>
      </w:r>
      <w:proofErr w:type="spellEnd"/>
      <w:r w:rsidRPr="00F36794">
        <w:rPr>
          <w:rFonts w:ascii="Calibri" w:hAnsi="Calibri" w:cs="Calibri"/>
        </w:rPr>
        <w:t xml:space="preserve"> ocupen territorios y espacios criminales, provocando el incremento de diferentes tipos de delitos en el territorio colombiano y, en consecuencia, elevando los niveles de impunidad en algunos departamentos. </w:t>
      </w:r>
    </w:p>
    <w:p w14:paraId="3B1EE7E8" w14:textId="2E6B0562" w:rsidR="00F53A98" w:rsidRPr="00F36794" w:rsidRDefault="00F53A98" w:rsidP="00F36794">
      <w:pPr>
        <w:rPr>
          <w:rFonts w:ascii="Calibri" w:hAnsi="Calibri" w:cs="Calibri"/>
        </w:rPr>
      </w:pPr>
    </w:p>
    <w:p w14:paraId="2BB37019" w14:textId="77777777" w:rsidR="00F53A98" w:rsidRPr="00F36794" w:rsidRDefault="00F53A98" w:rsidP="00F36794">
      <w:pPr>
        <w:rPr>
          <w:rFonts w:ascii="Calibri" w:hAnsi="Calibri" w:cs="Calibri"/>
        </w:rPr>
      </w:pPr>
      <w:r w:rsidRPr="00F36794">
        <w:rPr>
          <w:rFonts w:ascii="Calibri" w:hAnsi="Calibri" w:cs="Calibri"/>
        </w:rPr>
        <w:t xml:space="preserve">Otra conclusión de este Informe Global de Impunidad Colombia 2019 es que existe una concentración atípica de personal de la </w:t>
      </w:r>
      <w:proofErr w:type="gramStart"/>
      <w:r w:rsidRPr="00F36794">
        <w:rPr>
          <w:rFonts w:ascii="Calibri" w:hAnsi="Calibri" w:cs="Calibri"/>
        </w:rPr>
        <w:t>Fiscalía General</w:t>
      </w:r>
      <w:proofErr w:type="gramEnd"/>
      <w:r w:rsidRPr="00F36794">
        <w:rPr>
          <w:rFonts w:ascii="Calibri" w:hAnsi="Calibri" w:cs="Calibri"/>
        </w:rPr>
        <w:t xml:space="preserve"> de la Nación y la Policía nacional en departamentos productores de petróleo y con presencia de actores armados organizados. Lo anterior no guarda igual relación con el número de delitos en los departamentos. Adicionalmente, existe una concentración atípica de delitos en los departamentos con mejor desempeño en el índice de acceso a la justicia, elaborado por el DNP, entre ellos Cundinamarca y San Andrés. </w:t>
      </w:r>
    </w:p>
    <w:p w14:paraId="1DE02721" w14:textId="5ABA44DC" w:rsidR="00F53A98" w:rsidRPr="00F36794" w:rsidRDefault="00F53A98" w:rsidP="00F36794">
      <w:pPr>
        <w:rPr>
          <w:rFonts w:ascii="Calibri" w:hAnsi="Calibri" w:cs="Calibri"/>
        </w:rPr>
      </w:pPr>
    </w:p>
    <w:p w14:paraId="3B49F1BC" w14:textId="77777777" w:rsidR="00F53A98" w:rsidRPr="00F36794" w:rsidRDefault="00F53A98" w:rsidP="00F36794">
      <w:pPr>
        <w:rPr>
          <w:rFonts w:ascii="Calibri" w:hAnsi="Calibri" w:cs="Calibri"/>
        </w:rPr>
      </w:pPr>
      <w:r w:rsidRPr="00F36794">
        <w:rPr>
          <w:rFonts w:ascii="Calibri" w:hAnsi="Calibri" w:cs="Calibri"/>
        </w:rPr>
        <w:t xml:space="preserve">En contextos de violaciones masivas y sistemáticas a los derechos humanos, como en Colombia y México, las historias de impunidad salen a la luz pública cada día. Y aunque es innegable la responsabilidad de las instituciones estatales en la perpetuación del fenómeno, también es cierto que –dada la magnitud y frecuencia de los delitos– la configuración actual de los sistemas penales de justicia ordinaria (orales, inquisitivos y mixtos) parecen estar fracasando en la reducción de los niveles de impunidad, no sólo en el sentido del castigo de los responsables, sino también en el esclarecimiento de los crímenes (derecho a la verdad), la reparación y las garantías de no repetición para las víctimas, que, contrario a lo que se cree, no sólo son estándares de la justicia transicional sino de todos los sistemas de justicia. </w:t>
      </w:r>
    </w:p>
    <w:p w14:paraId="074CBA9B" w14:textId="1E7ADF84" w:rsidR="00F53A98" w:rsidRPr="00F36794" w:rsidRDefault="00031148" w:rsidP="00F36794">
      <w:pPr>
        <w:rPr>
          <w:rFonts w:ascii="Calibri" w:eastAsia="Times New Roman" w:hAnsi="Calibri" w:cs="Calibri"/>
          <w:bCs/>
          <w:lang w:eastAsia="es-CO"/>
        </w:rPr>
      </w:pPr>
      <w:r>
        <w:rPr>
          <w:rFonts w:ascii="Calibri" w:eastAsia="Times New Roman" w:hAnsi="Calibri" w:cs="Calibri"/>
          <w:bCs/>
          <w:lang w:eastAsia="es-CO"/>
        </w:rPr>
        <w:t xml:space="preserve"> </w:t>
      </w:r>
    </w:p>
    <w:p w14:paraId="454BFFBC" w14:textId="77777777" w:rsidR="008A3207" w:rsidRPr="00F36794" w:rsidRDefault="008A3207" w:rsidP="00F36794">
      <w:pPr>
        <w:rPr>
          <w:rFonts w:ascii="Calibri" w:eastAsia="Times New Roman" w:hAnsi="Calibri" w:cs="Calibri"/>
          <w:b/>
          <w:bCs/>
          <w:lang w:eastAsia="es-CO"/>
        </w:rPr>
      </w:pPr>
      <w:r w:rsidRPr="00F36794">
        <w:rPr>
          <w:rFonts w:ascii="Calibri" w:eastAsia="Times New Roman" w:hAnsi="Calibri" w:cs="Calibri"/>
          <w:b/>
          <w:bCs/>
          <w:lang w:eastAsia="es-CO"/>
        </w:rPr>
        <w:t>6.</w:t>
      </w:r>
      <w:r w:rsidRPr="00F36794">
        <w:rPr>
          <w:rFonts w:ascii="Calibri" w:eastAsia="Times New Roman" w:hAnsi="Calibri" w:cs="Calibri"/>
          <w:b/>
          <w:bCs/>
          <w:lang w:eastAsia="es-CO"/>
        </w:rPr>
        <w:tab/>
        <w:t>Articulado propuesto.</w:t>
      </w:r>
    </w:p>
    <w:p w14:paraId="73A80351" w14:textId="77777777" w:rsidR="005C4662" w:rsidRDefault="005C4662" w:rsidP="005C4662">
      <w:pPr>
        <w:rPr>
          <w:rFonts w:ascii="Calibri" w:eastAsia="Times New Roman" w:hAnsi="Calibri" w:cs="Calibri"/>
          <w:b/>
          <w:bCs/>
          <w:lang w:eastAsia="es-CO"/>
        </w:rPr>
      </w:pPr>
    </w:p>
    <w:p w14:paraId="179B37CF" w14:textId="54633113" w:rsidR="006473DA" w:rsidRDefault="005C4662" w:rsidP="005C4662">
      <w:pPr>
        <w:rPr>
          <w:rFonts w:ascii="Calibri" w:eastAsia="Times New Roman" w:hAnsi="Calibri" w:cs="Calibri"/>
          <w:lang w:eastAsia="es-CO"/>
        </w:rPr>
      </w:pPr>
      <w:r>
        <w:rPr>
          <w:rFonts w:ascii="Calibri" w:eastAsia="Times New Roman" w:hAnsi="Calibri" w:cs="Calibri"/>
          <w:lang w:eastAsia="es-CO"/>
        </w:rPr>
        <w:t>El presente proyecto de ley ordinaria, se estructura en 3 artículos</w:t>
      </w:r>
      <w:r w:rsidR="00D17E6F">
        <w:rPr>
          <w:rFonts w:ascii="Calibri" w:eastAsia="Times New Roman" w:hAnsi="Calibri" w:cs="Calibri"/>
          <w:lang w:eastAsia="es-CO"/>
        </w:rPr>
        <w:t xml:space="preserve"> incluida la vigencia,</w:t>
      </w:r>
      <w:r>
        <w:rPr>
          <w:rFonts w:ascii="Calibri" w:eastAsia="Times New Roman" w:hAnsi="Calibri" w:cs="Calibri"/>
          <w:lang w:eastAsia="es-CO"/>
        </w:rPr>
        <w:t xml:space="preserve"> los cuales desarrollan el objeto, la incorporación del siguiente inciso</w:t>
      </w:r>
      <w:r w:rsidR="006473DA">
        <w:rPr>
          <w:rFonts w:ascii="Calibri" w:eastAsia="Times New Roman" w:hAnsi="Calibri" w:cs="Calibri"/>
          <w:lang w:eastAsia="es-CO"/>
        </w:rPr>
        <w:t xml:space="preserve"> </w:t>
      </w:r>
      <w:r w:rsidR="006473DA">
        <w:rPr>
          <w:rFonts w:eastAsia="Times New Roman"/>
        </w:rPr>
        <w:t>dentro del artículo 83 del Código Penal</w:t>
      </w:r>
      <w:r>
        <w:rPr>
          <w:rFonts w:ascii="Calibri" w:eastAsia="Times New Roman" w:hAnsi="Calibri" w:cs="Calibri"/>
          <w:lang w:eastAsia="es-CO"/>
        </w:rPr>
        <w:t xml:space="preserve">: </w:t>
      </w:r>
    </w:p>
    <w:p w14:paraId="22DFCDDB" w14:textId="77777777" w:rsidR="006473DA" w:rsidRDefault="006473DA" w:rsidP="005C4662">
      <w:pPr>
        <w:rPr>
          <w:rFonts w:ascii="Calibri" w:eastAsia="Times New Roman" w:hAnsi="Calibri" w:cs="Calibri"/>
          <w:lang w:eastAsia="es-CO"/>
        </w:rPr>
      </w:pPr>
    </w:p>
    <w:p w14:paraId="4D4C3B16" w14:textId="77777777" w:rsidR="006473DA" w:rsidRDefault="005C4662" w:rsidP="006473DA">
      <w:pPr>
        <w:ind w:left="284" w:right="333"/>
        <w:rPr>
          <w:rFonts w:eastAsia="Times New Roman"/>
          <w:i/>
          <w:iCs/>
        </w:rPr>
      </w:pPr>
      <w:r w:rsidRPr="005C4662">
        <w:rPr>
          <w:rFonts w:ascii="Calibri" w:eastAsia="Times New Roman" w:hAnsi="Calibri" w:cs="Calibri"/>
          <w:i/>
          <w:iCs/>
          <w:lang w:eastAsia="es-CO"/>
        </w:rPr>
        <w:t>“</w:t>
      </w:r>
      <w:r w:rsidRPr="005C4662">
        <w:rPr>
          <w:rFonts w:eastAsia="Times New Roman"/>
          <w:i/>
          <w:iCs/>
        </w:rPr>
        <w:t xml:space="preserve">La acción penal para los delitos de homicidio, que sean cometidos contra integrantes de la Fuerza Pública en servicio activo, será imprescriptible.” </w:t>
      </w:r>
    </w:p>
    <w:p w14:paraId="52000BEA" w14:textId="77777777" w:rsidR="006473DA" w:rsidRDefault="006473DA" w:rsidP="005C4662">
      <w:pPr>
        <w:rPr>
          <w:rFonts w:eastAsia="Times New Roman"/>
          <w:i/>
          <w:iCs/>
        </w:rPr>
      </w:pPr>
    </w:p>
    <w:p w14:paraId="2D36DD09" w14:textId="030E8CB1" w:rsidR="005C4662" w:rsidRPr="005C4662" w:rsidRDefault="006473DA" w:rsidP="005C4662">
      <w:pPr>
        <w:rPr>
          <w:rFonts w:eastAsia="Times New Roman"/>
        </w:rPr>
      </w:pPr>
      <w:r>
        <w:rPr>
          <w:rFonts w:eastAsia="Times New Roman"/>
        </w:rPr>
        <w:t>E</w:t>
      </w:r>
      <w:r w:rsidR="005C4662">
        <w:rPr>
          <w:rFonts w:eastAsia="Times New Roman"/>
        </w:rPr>
        <w:t xml:space="preserve">l cual </w:t>
      </w:r>
      <w:r w:rsidR="00D17E6F">
        <w:rPr>
          <w:rFonts w:eastAsia="Times New Roman"/>
        </w:rPr>
        <w:t>refuerza</w:t>
      </w:r>
      <w:r>
        <w:rPr>
          <w:rFonts w:eastAsia="Times New Roman"/>
        </w:rPr>
        <w:t xml:space="preserve"> la </w:t>
      </w:r>
      <w:r w:rsidRPr="006473DA">
        <w:rPr>
          <w:rFonts w:eastAsia="Times New Roman"/>
        </w:rPr>
        <w:t xml:space="preserve">protección especial que ha sido reconocida en el dispositivo amplificador del </w:t>
      </w:r>
      <w:r>
        <w:rPr>
          <w:rFonts w:eastAsia="Times New Roman"/>
        </w:rPr>
        <w:t xml:space="preserve">segundo numeral 5 del </w:t>
      </w:r>
      <w:r w:rsidRPr="006473DA">
        <w:rPr>
          <w:rFonts w:eastAsia="Times New Roman"/>
        </w:rPr>
        <w:t>art</w:t>
      </w:r>
      <w:r>
        <w:rPr>
          <w:rFonts w:eastAsia="Times New Roman"/>
        </w:rPr>
        <w:t>ículo</w:t>
      </w:r>
      <w:r w:rsidRPr="006473DA">
        <w:rPr>
          <w:rFonts w:eastAsia="Times New Roman"/>
        </w:rPr>
        <w:t xml:space="preserve"> 104</w:t>
      </w:r>
      <w:r>
        <w:rPr>
          <w:rFonts w:eastAsia="Times New Roman"/>
        </w:rPr>
        <w:t xml:space="preserve"> </w:t>
      </w:r>
      <w:r w:rsidRPr="006473DA">
        <w:rPr>
          <w:rFonts w:eastAsia="Times New Roman"/>
        </w:rPr>
        <w:t>de la Ley 599 de 2000</w:t>
      </w:r>
      <w:r>
        <w:rPr>
          <w:rFonts w:eastAsia="Times New Roman"/>
        </w:rPr>
        <w:t>,</w:t>
      </w:r>
      <w:r w:rsidR="00D17E6F">
        <w:rPr>
          <w:rFonts w:eastAsia="Times New Roman"/>
        </w:rPr>
        <w:t xml:space="preserve"> </w:t>
      </w:r>
      <w:r>
        <w:rPr>
          <w:rFonts w:eastAsia="Times New Roman"/>
        </w:rPr>
        <w:t xml:space="preserve">referente a las circunstancias de agravación </w:t>
      </w:r>
      <w:r w:rsidR="00D17E6F">
        <w:rPr>
          <w:rFonts w:eastAsia="Times New Roman"/>
        </w:rPr>
        <w:t xml:space="preserve">que establece </w:t>
      </w:r>
      <w:r>
        <w:rPr>
          <w:rFonts w:eastAsia="Times New Roman"/>
        </w:rPr>
        <w:t>la Ley de Seguridad Ciudadana</w:t>
      </w:r>
      <w:r w:rsidR="00D17E6F">
        <w:rPr>
          <w:rFonts w:eastAsia="Times New Roman"/>
        </w:rPr>
        <w:t>.</w:t>
      </w:r>
    </w:p>
    <w:p w14:paraId="5763DD8A" w14:textId="2CCA7D4F" w:rsidR="005C4662" w:rsidRDefault="005C4662" w:rsidP="00F36794">
      <w:pPr>
        <w:rPr>
          <w:rFonts w:ascii="Calibri" w:eastAsia="Times New Roman" w:hAnsi="Calibri" w:cs="Calibri"/>
          <w:lang w:eastAsia="es-CO"/>
        </w:rPr>
      </w:pPr>
    </w:p>
    <w:p w14:paraId="0F9EA910" w14:textId="4474A5FE" w:rsidR="008A3207" w:rsidRPr="00F36794" w:rsidRDefault="008A3207" w:rsidP="00F36794">
      <w:pPr>
        <w:rPr>
          <w:rFonts w:ascii="Calibri" w:eastAsia="Times New Roman" w:hAnsi="Calibri" w:cs="Calibri"/>
          <w:b/>
          <w:bCs/>
          <w:lang w:eastAsia="es-CO"/>
        </w:rPr>
      </w:pPr>
      <w:r w:rsidRPr="00F36794">
        <w:rPr>
          <w:rFonts w:ascii="Calibri" w:eastAsia="Times New Roman" w:hAnsi="Calibri" w:cs="Calibri"/>
          <w:b/>
          <w:bCs/>
          <w:lang w:eastAsia="es-CO"/>
        </w:rPr>
        <w:t>7.</w:t>
      </w:r>
      <w:r w:rsidRPr="00F36794">
        <w:rPr>
          <w:rFonts w:ascii="Calibri" w:eastAsia="Times New Roman" w:hAnsi="Calibri" w:cs="Calibri"/>
          <w:b/>
          <w:bCs/>
          <w:lang w:eastAsia="es-CO"/>
        </w:rPr>
        <w:tab/>
        <w:t>Bien jurídico a tutelar.</w:t>
      </w:r>
    </w:p>
    <w:p w14:paraId="43DADD68" w14:textId="77777777" w:rsidR="000A3792" w:rsidRPr="00F36794" w:rsidRDefault="000A3792" w:rsidP="00F36794">
      <w:pPr>
        <w:rPr>
          <w:rFonts w:ascii="Calibri" w:eastAsia="Times New Roman" w:hAnsi="Calibri" w:cs="Calibri"/>
          <w:b/>
          <w:bCs/>
          <w:lang w:eastAsia="es-CO"/>
        </w:rPr>
      </w:pPr>
    </w:p>
    <w:p w14:paraId="4955C55E" w14:textId="5E427D22" w:rsidR="00D54151" w:rsidRDefault="00D54151" w:rsidP="00F36794">
      <w:pPr>
        <w:rPr>
          <w:rFonts w:ascii="Calibri" w:eastAsia="Times New Roman" w:hAnsi="Calibri" w:cs="Calibri"/>
          <w:bCs/>
          <w:lang w:eastAsia="es-CO"/>
        </w:rPr>
      </w:pPr>
      <w:r>
        <w:rPr>
          <w:rFonts w:ascii="Calibri" w:eastAsia="Times New Roman" w:hAnsi="Calibri" w:cs="Calibri"/>
          <w:bCs/>
          <w:lang w:eastAsia="es-CO"/>
        </w:rPr>
        <w:t xml:space="preserve">La figura jurídica que se plantea mediante la imprescriptibilidad de la acción penal, crea una protección en el marco penal y la defensa de los derechos humanos </w:t>
      </w:r>
      <w:r w:rsidR="00A31805">
        <w:rPr>
          <w:rFonts w:ascii="Calibri" w:eastAsia="Times New Roman" w:hAnsi="Calibri" w:cs="Calibri"/>
          <w:bCs/>
          <w:lang w:eastAsia="es-CO"/>
        </w:rPr>
        <w:t>de</w:t>
      </w:r>
      <w:r>
        <w:rPr>
          <w:rFonts w:ascii="Calibri" w:eastAsia="Times New Roman" w:hAnsi="Calibri" w:cs="Calibri"/>
          <w:bCs/>
          <w:lang w:eastAsia="es-CO"/>
        </w:rPr>
        <w:t xml:space="preserve"> los agentes del estado que </w:t>
      </w:r>
      <w:r w:rsidR="00452F18">
        <w:rPr>
          <w:rFonts w:ascii="Calibri" w:eastAsia="Times New Roman" w:hAnsi="Calibri" w:cs="Calibri"/>
          <w:bCs/>
          <w:lang w:eastAsia="es-CO"/>
        </w:rPr>
        <w:t xml:space="preserve">por su misionalidad </w:t>
      </w:r>
      <w:r w:rsidR="00A31805">
        <w:rPr>
          <w:rFonts w:ascii="Calibri" w:eastAsia="Times New Roman" w:hAnsi="Calibri" w:cs="Calibri"/>
          <w:bCs/>
          <w:lang w:eastAsia="es-CO"/>
        </w:rPr>
        <w:t xml:space="preserve">representan la garantía de algunos fines esenciales del Estado como lo son la </w:t>
      </w:r>
      <w:r w:rsidR="00A31805" w:rsidRPr="00A31805">
        <w:rPr>
          <w:rFonts w:ascii="Calibri" w:eastAsia="Times New Roman" w:hAnsi="Calibri" w:cs="Calibri"/>
          <w:bCs/>
          <w:lang w:eastAsia="es-CO"/>
        </w:rPr>
        <w:t>a defensa de la soberanía, la independencia, la integridad del territorio nacional y del orden constitucional</w:t>
      </w:r>
      <w:r w:rsidR="00A31805">
        <w:rPr>
          <w:rFonts w:ascii="Calibri" w:eastAsia="Times New Roman" w:hAnsi="Calibri" w:cs="Calibri"/>
          <w:bCs/>
          <w:lang w:eastAsia="es-CO"/>
        </w:rPr>
        <w:t>. (Art. 2 y 217 Constitución Política)</w:t>
      </w:r>
    </w:p>
    <w:p w14:paraId="56A58B6A" w14:textId="77777777" w:rsidR="00D54151" w:rsidRDefault="00D54151" w:rsidP="00F36794">
      <w:pPr>
        <w:rPr>
          <w:rFonts w:ascii="Calibri" w:eastAsia="Times New Roman" w:hAnsi="Calibri" w:cs="Calibri"/>
          <w:bCs/>
          <w:lang w:eastAsia="es-CO"/>
        </w:rPr>
      </w:pPr>
    </w:p>
    <w:p w14:paraId="132244E5" w14:textId="68DAEEC4" w:rsidR="00CC6484" w:rsidRDefault="00A31805" w:rsidP="00F36794">
      <w:pPr>
        <w:rPr>
          <w:rFonts w:ascii="Calibri" w:eastAsia="Times New Roman" w:hAnsi="Calibri" w:cs="Calibri"/>
          <w:bCs/>
          <w:lang w:eastAsia="es-CO"/>
        </w:rPr>
      </w:pPr>
      <w:r>
        <w:rPr>
          <w:rFonts w:ascii="Calibri" w:eastAsia="Times New Roman" w:hAnsi="Calibri" w:cs="Calibri"/>
          <w:bCs/>
          <w:lang w:eastAsia="es-CO"/>
        </w:rPr>
        <w:t>Esta disposición</w:t>
      </w:r>
      <w:r w:rsidR="00D54151">
        <w:rPr>
          <w:rFonts w:ascii="Calibri" w:eastAsia="Times New Roman" w:hAnsi="Calibri" w:cs="Calibri"/>
          <w:bCs/>
          <w:lang w:eastAsia="es-CO"/>
        </w:rPr>
        <w:t xml:space="preserve"> materializa la protección a la vida</w:t>
      </w:r>
      <w:r>
        <w:rPr>
          <w:rFonts w:ascii="Calibri" w:eastAsia="Times New Roman" w:hAnsi="Calibri" w:cs="Calibri"/>
          <w:bCs/>
          <w:lang w:eastAsia="es-CO"/>
        </w:rPr>
        <w:t xml:space="preserve"> (art 11 CP)</w:t>
      </w:r>
      <w:r w:rsidR="00D54151">
        <w:rPr>
          <w:rFonts w:ascii="Calibri" w:eastAsia="Times New Roman" w:hAnsi="Calibri" w:cs="Calibri"/>
          <w:bCs/>
          <w:lang w:eastAsia="es-CO"/>
        </w:rPr>
        <w:t>, como derecho constitucional, convencional y universal</w:t>
      </w:r>
      <w:r>
        <w:rPr>
          <w:rFonts w:ascii="Calibri" w:eastAsia="Times New Roman" w:hAnsi="Calibri" w:cs="Calibri"/>
          <w:bCs/>
          <w:lang w:eastAsia="es-CO"/>
        </w:rPr>
        <w:t xml:space="preserve"> que atañe a nuestros uniformados, </w:t>
      </w:r>
      <w:r w:rsidR="00CC6484">
        <w:rPr>
          <w:rFonts w:ascii="Calibri" w:eastAsia="Times New Roman" w:hAnsi="Calibri" w:cs="Calibri"/>
          <w:bCs/>
          <w:lang w:eastAsia="es-CO"/>
        </w:rPr>
        <w:t xml:space="preserve">sin discriminación </w:t>
      </w:r>
      <w:r>
        <w:rPr>
          <w:rFonts w:ascii="Calibri" w:eastAsia="Times New Roman" w:hAnsi="Calibri" w:cs="Calibri"/>
          <w:bCs/>
          <w:lang w:eastAsia="es-CO"/>
        </w:rPr>
        <w:t>(art 13</w:t>
      </w:r>
      <w:r w:rsidR="00CC6484">
        <w:rPr>
          <w:rFonts w:ascii="Calibri" w:eastAsia="Times New Roman" w:hAnsi="Calibri" w:cs="Calibri"/>
          <w:bCs/>
          <w:lang w:eastAsia="es-CO"/>
        </w:rPr>
        <w:t xml:space="preserve"> CP</w:t>
      </w:r>
      <w:r>
        <w:rPr>
          <w:rFonts w:ascii="Calibri" w:eastAsia="Times New Roman" w:hAnsi="Calibri" w:cs="Calibri"/>
          <w:bCs/>
          <w:lang w:eastAsia="es-CO"/>
        </w:rPr>
        <w:t>)</w:t>
      </w:r>
      <w:r w:rsidR="00D54151">
        <w:rPr>
          <w:rFonts w:ascii="Calibri" w:eastAsia="Times New Roman" w:hAnsi="Calibri" w:cs="Calibri"/>
          <w:bCs/>
          <w:lang w:eastAsia="es-CO"/>
        </w:rPr>
        <w:t>,</w:t>
      </w:r>
      <w:r w:rsidR="00FF166E">
        <w:rPr>
          <w:rFonts w:ascii="Calibri" w:eastAsia="Times New Roman" w:hAnsi="Calibri" w:cs="Calibri"/>
          <w:bCs/>
          <w:lang w:eastAsia="es-CO"/>
        </w:rPr>
        <w:t xml:space="preserve"> </w:t>
      </w:r>
      <w:r w:rsidR="00CC6484">
        <w:rPr>
          <w:rFonts w:ascii="Calibri" w:eastAsia="Times New Roman" w:hAnsi="Calibri" w:cs="Calibri"/>
          <w:bCs/>
          <w:lang w:eastAsia="es-CO"/>
        </w:rPr>
        <w:t>además, por la naturaleza de su trabajo, pese a ser reconocida por la Corte Constitucional como actividad de alto riesgo, tiene el Estado la obligación de prestarle modalidades de especial protección (art 25 CP).</w:t>
      </w:r>
    </w:p>
    <w:p w14:paraId="05303B50" w14:textId="77777777" w:rsidR="00CC6484" w:rsidRDefault="00CC6484" w:rsidP="00F36794">
      <w:pPr>
        <w:rPr>
          <w:rFonts w:ascii="Calibri" w:eastAsia="Times New Roman" w:hAnsi="Calibri" w:cs="Calibri"/>
          <w:bCs/>
          <w:lang w:eastAsia="es-CO"/>
        </w:rPr>
      </w:pPr>
    </w:p>
    <w:p w14:paraId="0791BEB5" w14:textId="00AC9E5D" w:rsidR="00D54151" w:rsidRDefault="00FF166E" w:rsidP="00F36794">
      <w:pPr>
        <w:rPr>
          <w:rFonts w:ascii="Calibri" w:eastAsia="Times New Roman" w:hAnsi="Calibri" w:cs="Calibri"/>
          <w:bCs/>
          <w:lang w:eastAsia="es-CO"/>
        </w:rPr>
      </w:pPr>
      <w:r>
        <w:rPr>
          <w:rFonts w:ascii="Calibri" w:eastAsia="Times New Roman" w:hAnsi="Calibri" w:cs="Calibri"/>
          <w:bCs/>
          <w:lang w:eastAsia="es-CO"/>
        </w:rPr>
        <w:t>En la medida que el derecho a la vida, a la protección en el trabajo cuya exclusiva misionalidad atañe al cumplimiento de los fines del Estado se pierde, la presente norma canaliza a la materialización d</w:t>
      </w:r>
      <w:r w:rsidR="00D54151">
        <w:rPr>
          <w:rFonts w:ascii="Calibri" w:eastAsia="Times New Roman" w:hAnsi="Calibri" w:cs="Calibri"/>
          <w:bCs/>
          <w:lang w:eastAsia="es-CO"/>
        </w:rPr>
        <w:t>el derecho a que se investigue y se judicialice al responsable de los hechos que generaron la calidad de víctima</w:t>
      </w:r>
      <w:r>
        <w:rPr>
          <w:rFonts w:ascii="Calibri" w:eastAsia="Times New Roman" w:hAnsi="Calibri" w:cs="Calibri"/>
          <w:bCs/>
          <w:lang w:eastAsia="es-CO"/>
        </w:rPr>
        <w:t xml:space="preserve"> a las familias de nuestros uniformados</w:t>
      </w:r>
      <w:r w:rsidR="00D54151">
        <w:rPr>
          <w:rFonts w:ascii="Calibri" w:eastAsia="Times New Roman" w:hAnsi="Calibri" w:cs="Calibri"/>
          <w:bCs/>
          <w:lang w:eastAsia="es-CO"/>
        </w:rPr>
        <w:t xml:space="preserve">, </w:t>
      </w:r>
      <w:r>
        <w:rPr>
          <w:rFonts w:ascii="Calibri" w:eastAsia="Times New Roman" w:hAnsi="Calibri" w:cs="Calibri"/>
          <w:bCs/>
          <w:lang w:eastAsia="es-CO"/>
        </w:rPr>
        <w:t>en aras, de hacer valer su</w:t>
      </w:r>
      <w:r w:rsidR="00D54151">
        <w:rPr>
          <w:rFonts w:ascii="Calibri" w:eastAsia="Times New Roman" w:hAnsi="Calibri" w:cs="Calibri"/>
          <w:bCs/>
          <w:lang w:eastAsia="es-CO"/>
        </w:rPr>
        <w:t xml:space="preserve"> derecho a la verdad, reparación y no repetición de las víctimas</w:t>
      </w:r>
      <w:r>
        <w:rPr>
          <w:rFonts w:ascii="Calibri" w:eastAsia="Times New Roman" w:hAnsi="Calibri" w:cs="Calibri"/>
          <w:bCs/>
          <w:lang w:eastAsia="es-CO"/>
        </w:rPr>
        <w:t xml:space="preserve"> (Ley 1448 de 2011), el derecho a la justicia y a las debidas garantías judiciales que emana la </w:t>
      </w:r>
      <w:r w:rsidRPr="00FF166E">
        <w:rPr>
          <w:rFonts w:ascii="Calibri" w:eastAsia="Times New Roman" w:hAnsi="Calibri" w:cs="Calibri"/>
          <w:bCs/>
          <w:lang w:eastAsia="es-CO"/>
        </w:rPr>
        <w:t>Convención Americana sobre</w:t>
      </w:r>
      <w:r>
        <w:rPr>
          <w:rFonts w:ascii="Calibri" w:eastAsia="Times New Roman" w:hAnsi="Calibri" w:cs="Calibri"/>
          <w:bCs/>
          <w:lang w:eastAsia="es-CO"/>
        </w:rPr>
        <w:t xml:space="preserve"> </w:t>
      </w:r>
      <w:r w:rsidRPr="00FF166E">
        <w:rPr>
          <w:rFonts w:ascii="Calibri" w:eastAsia="Times New Roman" w:hAnsi="Calibri" w:cs="Calibri"/>
          <w:bCs/>
          <w:lang w:eastAsia="es-CO"/>
        </w:rPr>
        <w:t>Derechos Humanos</w:t>
      </w:r>
      <w:r>
        <w:rPr>
          <w:rFonts w:ascii="Calibri" w:eastAsia="Times New Roman" w:hAnsi="Calibri" w:cs="Calibri"/>
          <w:bCs/>
          <w:lang w:eastAsia="es-CO"/>
        </w:rPr>
        <w:t xml:space="preserve"> y en consecuencia, poder acceder a </w:t>
      </w:r>
      <w:r w:rsidR="001F2A8D">
        <w:rPr>
          <w:rFonts w:ascii="Calibri" w:eastAsia="Times New Roman" w:hAnsi="Calibri" w:cs="Calibri"/>
          <w:bCs/>
          <w:lang w:eastAsia="es-CO"/>
        </w:rPr>
        <w:t xml:space="preserve">la </w:t>
      </w:r>
      <w:r>
        <w:rPr>
          <w:rFonts w:ascii="Calibri" w:eastAsia="Times New Roman" w:hAnsi="Calibri" w:cs="Calibri"/>
          <w:bCs/>
          <w:lang w:eastAsia="es-CO"/>
        </w:rPr>
        <w:t>administración de justicia (art 228 y 229 CP)</w:t>
      </w:r>
    </w:p>
    <w:p w14:paraId="2FA491D2" w14:textId="7943FDB8" w:rsidR="00D54151" w:rsidRDefault="00D54151" w:rsidP="00F36794">
      <w:pPr>
        <w:rPr>
          <w:rFonts w:ascii="Calibri" w:eastAsia="Times New Roman" w:hAnsi="Calibri" w:cs="Calibri"/>
          <w:bCs/>
          <w:lang w:eastAsia="es-CO"/>
        </w:rPr>
      </w:pPr>
    </w:p>
    <w:p w14:paraId="1322955D" w14:textId="00ED6007" w:rsidR="001F2A8D" w:rsidRPr="001F2A8D" w:rsidRDefault="001F2A8D" w:rsidP="00F36794">
      <w:pPr>
        <w:rPr>
          <w:rFonts w:ascii="Calibri" w:eastAsia="Times New Roman" w:hAnsi="Calibri" w:cs="Calibri"/>
          <w:bCs/>
          <w:lang w:eastAsia="es-CO"/>
        </w:rPr>
      </w:pPr>
      <w:r w:rsidRPr="001F2A8D">
        <w:rPr>
          <w:rFonts w:ascii="Calibri" w:eastAsia="Times New Roman" w:hAnsi="Calibri" w:cs="Calibri"/>
          <w:bCs/>
          <w:lang w:eastAsia="es-CO"/>
        </w:rPr>
        <w:t>Por lo tanto, los miembros de las fuerzas militares, pueden ser considerados objetivos militares</w:t>
      </w:r>
      <w:r>
        <w:rPr>
          <w:rFonts w:ascii="Calibri" w:eastAsia="Times New Roman" w:hAnsi="Calibri" w:cs="Calibri"/>
          <w:bCs/>
          <w:lang w:eastAsia="es-CO"/>
        </w:rPr>
        <w:t xml:space="preserve"> incluso cuando están en vacaciones o receso en la prestación de su servicio</w:t>
      </w:r>
      <w:r w:rsidRPr="001F2A8D">
        <w:rPr>
          <w:rFonts w:ascii="Calibri" w:eastAsia="Times New Roman" w:hAnsi="Calibri" w:cs="Calibri"/>
          <w:bCs/>
          <w:lang w:eastAsia="es-CO"/>
        </w:rPr>
        <w:t>, a diferencia de lo que ocurre con la población civil. Es</w:t>
      </w:r>
      <w:r>
        <w:rPr>
          <w:rFonts w:ascii="Calibri" w:eastAsia="Times New Roman" w:hAnsi="Calibri" w:cs="Calibri"/>
          <w:bCs/>
          <w:lang w:eastAsia="es-CO"/>
        </w:rPr>
        <w:t xml:space="preserve"> decir que, </w:t>
      </w:r>
      <w:r w:rsidRPr="001F2A8D">
        <w:rPr>
          <w:rFonts w:ascii="Calibri" w:eastAsia="Times New Roman" w:hAnsi="Calibri" w:cs="Calibri"/>
          <w:bCs/>
          <w:lang w:eastAsia="es-CO"/>
        </w:rPr>
        <w:t>enfrentan en virtud de su función constitucional, un riesgo mayor que el de cualquier otro colombiano</w:t>
      </w:r>
      <w:r>
        <w:rPr>
          <w:rFonts w:ascii="Calibri" w:eastAsia="Times New Roman" w:hAnsi="Calibri" w:cs="Calibri"/>
          <w:bCs/>
          <w:lang w:eastAsia="es-CO"/>
        </w:rPr>
        <w:t xml:space="preserve"> como lo demuestran las cifras sobre asesinatos contra ellos que cada día va en aumento. Razón por la cual la impunidad que hoy gozan los responsables de los hechos está afectando los derechos de muchas familias. </w:t>
      </w:r>
    </w:p>
    <w:p w14:paraId="4F7395FB" w14:textId="204D99D3" w:rsidR="00320FE9" w:rsidRPr="001F2A8D" w:rsidRDefault="00320FE9" w:rsidP="00F36794">
      <w:pPr>
        <w:rPr>
          <w:rFonts w:ascii="Calibri" w:eastAsia="Times New Roman" w:hAnsi="Calibri" w:cs="Calibri"/>
          <w:bCs/>
          <w:lang w:eastAsia="es-CO"/>
        </w:rPr>
      </w:pPr>
    </w:p>
    <w:p w14:paraId="2ABCC63B" w14:textId="77777777" w:rsidR="00F31355" w:rsidRPr="00F31355" w:rsidRDefault="00F31355" w:rsidP="00F31355">
      <w:pPr>
        <w:rPr>
          <w:rFonts w:ascii="Calibri" w:eastAsia="Times New Roman" w:hAnsi="Calibri" w:cs="Calibri"/>
          <w:bCs/>
          <w:lang w:eastAsia="es-CO"/>
        </w:rPr>
      </w:pPr>
      <w:r>
        <w:rPr>
          <w:b/>
          <w:bCs/>
        </w:rPr>
        <w:t>7.1</w:t>
      </w:r>
      <w:r>
        <w:rPr>
          <w:rFonts w:ascii="Calibri" w:eastAsia="Times New Roman" w:hAnsi="Calibri" w:cs="Calibri"/>
          <w:b/>
          <w:lang w:eastAsia="es-CO"/>
        </w:rPr>
        <w:t xml:space="preserve"> </w:t>
      </w:r>
      <w:r w:rsidRPr="00F31355">
        <w:rPr>
          <w:rFonts w:ascii="Calibri" w:eastAsia="Times New Roman" w:hAnsi="Calibri" w:cs="Calibri"/>
          <w:b/>
          <w:lang w:eastAsia="es-CO"/>
        </w:rPr>
        <w:t>La impunidad propicia la repetición crónica de las violaciones de derechos humanos.</w:t>
      </w:r>
      <w:r>
        <w:rPr>
          <w:rStyle w:val="Refdenotaalpie"/>
        </w:rPr>
        <w:footnoteReference w:id="7"/>
      </w:r>
      <w:r>
        <w:t xml:space="preserve"> </w:t>
      </w:r>
    </w:p>
    <w:p w14:paraId="270D94EF" w14:textId="77777777" w:rsidR="00F31355" w:rsidRDefault="00F31355" w:rsidP="00F31355"/>
    <w:p w14:paraId="176D678A" w14:textId="77777777" w:rsidR="00F31355" w:rsidRDefault="00F31355" w:rsidP="00F31355">
      <w:pPr>
        <w:rPr>
          <w:rFonts w:ascii="Calibri" w:eastAsia="Times New Roman" w:hAnsi="Calibri" w:cs="Calibri"/>
          <w:bCs/>
          <w:lang w:eastAsia="es-CO"/>
        </w:rPr>
      </w:pPr>
      <w:r>
        <w:t xml:space="preserve">Conforme lo establece la </w:t>
      </w:r>
      <w:r w:rsidRPr="001F2A8D">
        <w:t xml:space="preserve">Suprema Corte </w:t>
      </w:r>
      <w:r>
        <w:t>d</w:t>
      </w:r>
      <w:r w:rsidRPr="001F2A8D">
        <w:t xml:space="preserve">e Justicia </w:t>
      </w:r>
      <w:r>
        <w:t>de la</w:t>
      </w:r>
      <w:r w:rsidRPr="001F2A8D">
        <w:t xml:space="preserve"> Nación</w:t>
      </w:r>
      <w:r>
        <w:t xml:space="preserve"> en su edición de la </w:t>
      </w:r>
      <w:r w:rsidRPr="001F2A8D">
        <w:t>Convención Americana sobre Derechos Humanos comentada</w:t>
      </w:r>
      <w:r>
        <w:t>, “e</w:t>
      </w:r>
      <w:r w:rsidR="00B23B0D" w:rsidRPr="00B23B0D">
        <w:rPr>
          <w:rFonts w:ascii="Calibri" w:eastAsia="Times New Roman" w:hAnsi="Calibri" w:cs="Calibri"/>
          <w:bCs/>
          <w:lang w:eastAsia="es-CO"/>
        </w:rPr>
        <w:t>l acceso a la justicia como tal “genera obligaciones erga omnes para los Estados de adoptar las medidas que sean necesarias para no dejar en la impunidad esas violaciones”.</w:t>
      </w:r>
    </w:p>
    <w:p w14:paraId="70DA08F7" w14:textId="77777777" w:rsidR="00F31355" w:rsidRDefault="00F31355" w:rsidP="00F31355">
      <w:pPr>
        <w:rPr>
          <w:rFonts w:ascii="Calibri" w:eastAsia="Times New Roman" w:hAnsi="Calibri" w:cs="Calibri"/>
          <w:bCs/>
          <w:lang w:eastAsia="es-CO"/>
        </w:rPr>
      </w:pPr>
    </w:p>
    <w:p w14:paraId="54B9035B" w14:textId="77777777" w:rsidR="00F31355" w:rsidRDefault="00B23B0D" w:rsidP="00F31355">
      <w:r w:rsidRPr="00B23B0D">
        <w:rPr>
          <w:rFonts w:ascii="Calibri" w:eastAsia="Times New Roman" w:hAnsi="Calibri" w:cs="Calibri"/>
          <w:bCs/>
          <w:lang w:eastAsia="es-CO"/>
        </w:rPr>
        <w:t>Al respecto, el Tribunal ha señalado que “un procesamiento que se desarrolla hasta su conclusión y cumpla su cometido es la señal más clara de no tolerancia a las violaciones a los derechos humanos, contribuye a la reparación de las víctimas y muestra a la sociedad que se ha hecho justicia”.</w:t>
      </w:r>
      <w:r w:rsidR="00F31355">
        <w:rPr>
          <w:rFonts w:ascii="Calibri" w:eastAsia="Times New Roman" w:hAnsi="Calibri" w:cs="Calibri"/>
          <w:bCs/>
          <w:lang w:eastAsia="es-CO"/>
        </w:rPr>
        <w:t xml:space="preserve"> </w:t>
      </w:r>
      <w:r w:rsidRPr="00B23B0D">
        <w:rPr>
          <w:rFonts w:ascii="Calibri" w:eastAsia="Times New Roman" w:hAnsi="Calibri" w:cs="Calibri"/>
          <w:bCs/>
          <w:lang w:eastAsia="es-CO"/>
        </w:rPr>
        <w:t>Asimismo, tomando en consideración el Conjunto actualizado de principios para la protección y la promoción de los derechos humanos mediante la lucha contra la impunidad, la Corte ha establecido que “[l]a imposición de una pena apropiada en función de la gravedad de los hechos, por la autoridad competente</w:t>
      </w:r>
      <w:r>
        <w:rPr>
          <w:rFonts w:ascii="Calibri" w:eastAsia="Times New Roman" w:hAnsi="Calibri" w:cs="Calibri"/>
          <w:bCs/>
          <w:lang w:eastAsia="es-CO"/>
        </w:rPr>
        <w:t xml:space="preserve"> </w:t>
      </w:r>
      <w:r>
        <w:t>y con el debido fundamento, permite verificar que no sea arbitraria y controlar así que no se erija en una forma de impunidad de facto”.</w:t>
      </w:r>
    </w:p>
    <w:p w14:paraId="3EB30D91" w14:textId="77777777" w:rsidR="00F31355" w:rsidRDefault="00F31355" w:rsidP="00F31355"/>
    <w:p w14:paraId="336A69E4" w14:textId="77777777" w:rsidR="00F31355" w:rsidRDefault="00B23B0D" w:rsidP="00F31355">
      <w:r>
        <w:t xml:space="preserve"> De esta manera, en atención a la regla de proporcionalidad, los Estados deben asegurar, inter </w:t>
      </w:r>
      <w:proofErr w:type="spellStart"/>
      <w:r>
        <w:t>alia</w:t>
      </w:r>
      <w:proofErr w:type="spellEnd"/>
      <w:r>
        <w:t xml:space="preserve">, en el ejercicio de su deber de persecución de las graves violaciones, “que las penas impuestas y su </w:t>
      </w:r>
      <w:r>
        <w:lastRenderedPageBreak/>
        <w:t>ejecución no se constituyan en factores de impunidad, tomando en cuenta varios aspectos como las características del delito y la participación y culpabilidad del acusado”.</w:t>
      </w:r>
    </w:p>
    <w:p w14:paraId="3B2673D2" w14:textId="77777777" w:rsidR="00F31355" w:rsidRDefault="00F31355" w:rsidP="00F31355"/>
    <w:p w14:paraId="162F4F61" w14:textId="550B4D7F" w:rsidR="00B23B0D" w:rsidRDefault="00B23B0D" w:rsidP="00F31355">
      <w:r>
        <w:t>Por otro lado, cabe destacar que, de acuerdo con el Tribunal, “ante la naturaleza y gravedad de los hechos, más aún en contextos de violaciones sistemáticas de derechos humanos”, la necesidad de erradicar la impunidad “se presenta ante la comunidad internacional como un deber de cooperación entre los Estados”, quienes deben adoptar las medidas necesarias para juzgar y, en su caso, sancionar a los responsables de esas violaciones, ya sea ejerciendo su jurisdicción para aplicar su derecho interno y el derecho internacional o colaborando con otros Estados que lo hagan o procuren hacerlo.</w:t>
      </w:r>
    </w:p>
    <w:p w14:paraId="2DA8E6AA" w14:textId="77777777" w:rsidR="00F31355" w:rsidRDefault="00F31355" w:rsidP="00F31355"/>
    <w:p w14:paraId="6967C5CF" w14:textId="5C1BB21D" w:rsidR="00B23B0D" w:rsidRDefault="00B23B0D" w:rsidP="00F36794">
      <w:r>
        <w:t>Por tanto, conforme lo ha señalado la Corte, “[l]a Justicia, para ser tal, debe ser oportuna y lograr el efecto útil que se desea o se espera con su accionar y, particularmente tratándose de un caso de graves violaciones de derechos humanos, debe primar un principio de efectividad en la investigación de los hechos y determinación y en su caso sanción de los responsables”.</w:t>
      </w:r>
    </w:p>
    <w:p w14:paraId="2AB7831C" w14:textId="5D2DA21C" w:rsidR="00331FF9" w:rsidRDefault="00331FF9" w:rsidP="00F36794"/>
    <w:p w14:paraId="54C89584" w14:textId="77777777" w:rsidR="008A3207" w:rsidRPr="00F36794" w:rsidRDefault="008A3207" w:rsidP="00F36794">
      <w:pPr>
        <w:rPr>
          <w:rFonts w:ascii="Calibri" w:eastAsia="Times New Roman" w:hAnsi="Calibri" w:cs="Calibri"/>
          <w:b/>
          <w:bCs/>
          <w:lang w:eastAsia="es-CO"/>
        </w:rPr>
      </w:pPr>
      <w:r w:rsidRPr="00F36794">
        <w:rPr>
          <w:rFonts w:ascii="Calibri" w:eastAsia="Times New Roman" w:hAnsi="Calibri" w:cs="Calibri"/>
          <w:b/>
          <w:bCs/>
          <w:lang w:eastAsia="es-CO"/>
        </w:rPr>
        <w:t>8.</w:t>
      </w:r>
      <w:r w:rsidRPr="00F36794">
        <w:rPr>
          <w:rFonts w:ascii="Calibri" w:eastAsia="Times New Roman" w:hAnsi="Calibri" w:cs="Calibri"/>
          <w:b/>
          <w:bCs/>
          <w:lang w:eastAsia="es-CO"/>
        </w:rPr>
        <w:tab/>
        <w:t>Sustento jurídico de la figura de imprescriptibilidad.</w:t>
      </w:r>
    </w:p>
    <w:p w14:paraId="6CF0720D" w14:textId="77777777" w:rsidR="000A3792" w:rsidRPr="00F36794" w:rsidRDefault="000A3792" w:rsidP="00F36794">
      <w:pPr>
        <w:rPr>
          <w:rFonts w:ascii="Calibri" w:eastAsia="Times New Roman" w:hAnsi="Calibri" w:cs="Calibri"/>
          <w:b/>
          <w:bCs/>
          <w:lang w:eastAsia="es-CO"/>
        </w:rPr>
      </w:pPr>
    </w:p>
    <w:p w14:paraId="5F544B17" w14:textId="26460C02" w:rsidR="000A3792" w:rsidRDefault="00F80AC5" w:rsidP="00F36794">
      <w:pPr>
        <w:rPr>
          <w:rFonts w:ascii="Calibri" w:eastAsia="Times New Roman" w:hAnsi="Calibri" w:cs="Calibri"/>
          <w:lang w:eastAsia="es-CO"/>
        </w:rPr>
      </w:pPr>
      <w:r>
        <w:rPr>
          <w:rFonts w:ascii="Calibri" w:eastAsia="Times New Roman" w:hAnsi="Calibri" w:cs="Calibri"/>
          <w:lang w:eastAsia="es-CO"/>
        </w:rPr>
        <w:t xml:space="preserve">La </w:t>
      </w:r>
      <w:r w:rsidRPr="00F80AC5">
        <w:rPr>
          <w:rFonts w:ascii="Calibri" w:eastAsia="Times New Roman" w:hAnsi="Calibri" w:cs="Calibri"/>
          <w:lang w:eastAsia="es-CO"/>
        </w:rPr>
        <w:t>imprescriptibilidad de la acción penal, garantía que según el desarrollo actual de la jurisprudencia encuentra fundamento en los artículos 28 y 29 de la Constitución, no plantea una regla incondicional, pues la textura de esta directriz corresponde a la de un principio. Por tal motivo, la restricción de este mandato es posible cuando se pretende asegurar el cumplimiento de intereses que, tras su ponderación, se consideren de mayor valor constitucional específico.</w:t>
      </w:r>
    </w:p>
    <w:p w14:paraId="68475EAC" w14:textId="1507E44C" w:rsidR="00F80AC5" w:rsidRDefault="00F80AC5" w:rsidP="00F36794">
      <w:pPr>
        <w:rPr>
          <w:rFonts w:ascii="Calibri" w:eastAsia="Times New Roman" w:hAnsi="Calibri" w:cs="Calibri"/>
          <w:lang w:eastAsia="es-CO"/>
        </w:rPr>
      </w:pPr>
    </w:p>
    <w:p w14:paraId="2C9E89A5" w14:textId="7427AA89" w:rsidR="001E5FBF" w:rsidRPr="001E5FBF" w:rsidRDefault="001E5FBF" w:rsidP="001E5FBF">
      <w:pPr>
        <w:rPr>
          <w:rFonts w:ascii="Calibri" w:eastAsia="Times New Roman" w:hAnsi="Calibri" w:cs="Calibri"/>
          <w:lang w:eastAsia="es-CO"/>
        </w:rPr>
      </w:pPr>
      <w:r>
        <w:rPr>
          <w:rFonts w:ascii="Calibri" w:eastAsia="Times New Roman" w:hAnsi="Calibri" w:cs="Calibri"/>
          <w:b/>
          <w:bCs/>
          <w:lang w:eastAsia="es-CO"/>
        </w:rPr>
        <w:t xml:space="preserve">8.1 </w:t>
      </w:r>
      <w:r w:rsidRPr="001E5FBF">
        <w:rPr>
          <w:rFonts w:ascii="Calibri" w:eastAsia="Times New Roman" w:hAnsi="Calibri" w:cs="Calibri"/>
          <w:b/>
          <w:bCs/>
          <w:lang w:eastAsia="es-CO"/>
        </w:rPr>
        <w:t>Fundamentos legales y jurisprudenciales de la prescripción de la acción penal y su interrupción</w:t>
      </w:r>
    </w:p>
    <w:p w14:paraId="59135C00" w14:textId="77777777" w:rsidR="001E5FBF" w:rsidRPr="001E5FBF" w:rsidRDefault="001E5FBF" w:rsidP="001E5FBF">
      <w:pPr>
        <w:rPr>
          <w:rFonts w:ascii="Calibri" w:eastAsia="Times New Roman" w:hAnsi="Calibri" w:cs="Calibri"/>
          <w:lang w:eastAsia="es-CO"/>
        </w:rPr>
      </w:pPr>
    </w:p>
    <w:p w14:paraId="56BD5CC4" w14:textId="359FE1ED" w:rsidR="001E5FBF" w:rsidRPr="001E5FBF" w:rsidRDefault="001E5FBF" w:rsidP="001E5FBF">
      <w:pPr>
        <w:rPr>
          <w:rFonts w:ascii="Calibri" w:eastAsia="Times New Roman" w:hAnsi="Calibri" w:cs="Calibri"/>
          <w:lang w:eastAsia="es-CO"/>
        </w:rPr>
      </w:pPr>
      <w:r w:rsidRPr="001E5FBF">
        <w:rPr>
          <w:rFonts w:ascii="Calibri" w:eastAsia="Times New Roman" w:hAnsi="Calibri" w:cs="Calibri"/>
          <w:lang w:eastAsia="es-CO"/>
        </w:rPr>
        <w:t xml:space="preserve">La legislación penal –sustantiva y procedimental– ha desarrollado la figura de la prescripción de la acción penal. La primera regla general se encuentra en el párrafo primero del artículo 83 </w:t>
      </w:r>
      <w:r>
        <w:rPr>
          <w:rFonts w:ascii="Calibri" w:eastAsia="Times New Roman" w:hAnsi="Calibri" w:cs="Calibri"/>
          <w:lang w:eastAsia="es-CO"/>
        </w:rPr>
        <w:t>del Código Penal</w:t>
      </w:r>
      <w:r w:rsidRPr="001E5FBF">
        <w:rPr>
          <w:rFonts w:ascii="Calibri" w:eastAsia="Times New Roman" w:hAnsi="Calibri" w:cs="Calibri"/>
          <w:lang w:eastAsia="es-CO"/>
        </w:rPr>
        <w:t>, que establece el término de extinción de la acción penal en un tiempo igual al de la pena máxima dispuesta por la ley para el delito respectivo, si es privativa de la libertad, tiempo que no puede ser inferior a cinco (5) años ni exceder de veinte (20).</w:t>
      </w:r>
    </w:p>
    <w:p w14:paraId="399CB334" w14:textId="77777777" w:rsidR="001E5FBF" w:rsidRPr="001E5FBF" w:rsidRDefault="001E5FBF" w:rsidP="001E5FBF">
      <w:pPr>
        <w:rPr>
          <w:rFonts w:ascii="Calibri" w:eastAsia="Times New Roman" w:hAnsi="Calibri" w:cs="Calibri"/>
          <w:lang w:eastAsia="es-CO"/>
        </w:rPr>
      </w:pPr>
    </w:p>
    <w:p w14:paraId="4B93B03A" w14:textId="77777777" w:rsidR="001E5FBF" w:rsidRPr="001E5FBF" w:rsidRDefault="001E5FBF" w:rsidP="001E5FBF">
      <w:pPr>
        <w:rPr>
          <w:rFonts w:ascii="Calibri" w:eastAsia="Times New Roman" w:hAnsi="Calibri" w:cs="Calibri"/>
          <w:lang w:eastAsia="es-CO"/>
        </w:rPr>
      </w:pPr>
      <w:r w:rsidRPr="001E5FBF">
        <w:rPr>
          <w:rFonts w:ascii="Calibri" w:eastAsia="Times New Roman" w:hAnsi="Calibri" w:cs="Calibri"/>
          <w:lang w:eastAsia="es-CO"/>
        </w:rPr>
        <w:t>Una segunda regla general está prevista en el artículo 84 de la misma normativa, que señala el momento a partir del cual empieza a contarse el término de prescripción, así: para los delitos de comisión instantánea desde el día de su consumación, en los tentados o permanentes desde la perpetración del último acto y en las conductas punibles de comisión por omisión a partir del momento en que haya cesado el deber de actuar; además, la norma establece que el término de prescripción correrá independientemente cuando se trate de varios punibles juzgados en un mismo proceso.</w:t>
      </w:r>
    </w:p>
    <w:p w14:paraId="7275435F" w14:textId="77777777" w:rsidR="001E5FBF" w:rsidRPr="001E5FBF" w:rsidRDefault="001E5FBF" w:rsidP="001E5FBF">
      <w:pPr>
        <w:rPr>
          <w:rFonts w:ascii="Calibri" w:eastAsia="Times New Roman" w:hAnsi="Calibri" w:cs="Calibri"/>
          <w:lang w:eastAsia="es-CO"/>
        </w:rPr>
      </w:pPr>
    </w:p>
    <w:p w14:paraId="17A67B84" w14:textId="2B527B07" w:rsidR="001E5FBF" w:rsidRPr="001E5FBF" w:rsidRDefault="001E5FBF" w:rsidP="001E5FBF">
      <w:pPr>
        <w:rPr>
          <w:rFonts w:ascii="Calibri" w:eastAsia="Times New Roman" w:hAnsi="Calibri" w:cs="Calibri"/>
          <w:lang w:eastAsia="es-CO"/>
        </w:rPr>
      </w:pPr>
      <w:r w:rsidRPr="001E5FBF">
        <w:rPr>
          <w:rFonts w:ascii="Calibri" w:eastAsia="Times New Roman" w:hAnsi="Calibri" w:cs="Calibri"/>
          <w:lang w:eastAsia="es-CO"/>
        </w:rPr>
        <w:t xml:space="preserve">A su turno, el artículo 86 de la Ley 599 de </w:t>
      </w:r>
      <w:r w:rsidR="00AF3F7E">
        <w:rPr>
          <w:rFonts w:ascii="Calibri" w:eastAsia="Times New Roman" w:hAnsi="Calibri" w:cs="Calibri"/>
          <w:lang w:eastAsia="es-CO"/>
        </w:rPr>
        <w:t xml:space="preserve">2000 </w:t>
      </w:r>
      <w:r w:rsidRPr="001E5FBF">
        <w:rPr>
          <w:rFonts w:ascii="Calibri" w:eastAsia="Times New Roman" w:hAnsi="Calibri" w:cs="Calibri"/>
          <w:lang w:eastAsia="es-CO"/>
        </w:rPr>
        <w:t xml:space="preserve">prevé una tercera regla general referida a la interrupción del término prescriptivo de la acción penal. En el marco de la Ley 600 de 2000, el término de prescripción señalado en el artículo 83 se interrumpe o suspende con la resolución de acusación o su equivalente, debidamente ejecutoriada, y a partir de entonces comienza a correr de </w:t>
      </w:r>
      <w:r w:rsidRPr="001E5FBF">
        <w:rPr>
          <w:rFonts w:ascii="Calibri" w:eastAsia="Times New Roman" w:hAnsi="Calibri" w:cs="Calibri"/>
          <w:lang w:eastAsia="es-CO"/>
        </w:rPr>
        <w:lastRenderedPageBreak/>
        <w:t>nuevo por un tiempo igual a la mitad del de la pena máxima dispuesta por la ley para el delito respectivo, sin que ese nuevo conteo pueda ser inferior a cinco (5) años ni superior a diez (10). En el caso de delitos enjuiciados por la Ley 906, la prescripción de la acción penal se interrumpe con la formulación de la imputación, momento desde el que empieza a correr de nuevo por un lapso igual a la mitad del señalado en el citado artículo 83 de la codificación penal sustantiva, sin que pueda ser inferior a tres (3) años.</w:t>
      </w:r>
    </w:p>
    <w:p w14:paraId="68DD2EEC" w14:textId="77777777" w:rsidR="001E5FBF" w:rsidRPr="001E5FBF" w:rsidRDefault="001E5FBF" w:rsidP="001E5FBF">
      <w:pPr>
        <w:rPr>
          <w:rFonts w:ascii="Calibri" w:eastAsia="Times New Roman" w:hAnsi="Calibri" w:cs="Calibri"/>
          <w:lang w:eastAsia="es-CO"/>
        </w:rPr>
      </w:pPr>
    </w:p>
    <w:p w14:paraId="1A00B33B" w14:textId="12A094DF" w:rsidR="001E5FBF" w:rsidRPr="001E5FBF" w:rsidRDefault="001E5FBF" w:rsidP="00E374CC">
      <w:pPr>
        <w:rPr>
          <w:rFonts w:ascii="Calibri" w:eastAsia="Times New Roman" w:hAnsi="Calibri" w:cs="Calibri"/>
          <w:lang w:eastAsia="es-CO"/>
        </w:rPr>
      </w:pPr>
      <w:r w:rsidRPr="001E5FBF">
        <w:rPr>
          <w:rFonts w:ascii="Calibri" w:eastAsia="Times New Roman" w:hAnsi="Calibri" w:cs="Calibri"/>
          <w:lang w:eastAsia="es-CO"/>
        </w:rPr>
        <w:t>En la Sentencia SP16269-2015 (46325), la Sala de Casación Penal de la Corte Suprema de Justicia precisó que la regla de interrupción o suspensión del término de prescripción de la acción penal no fue variada con la reforma de la Ley 1154 de 2007, artículo 1º, pues obedece a un supuesto de hecho diferente</w:t>
      </w:r>
      <w:r w:rsidR="00E374CC">
        <w:rPr>
          <w:rFonts w:ascii="Calibri" w:eastAsia="Times New Roman" w:hAnsi="Calibri" w:cs="Calibri"/>
          <w:lang w:eastAsia="es-CO"/>
        </w:rPr>
        <w:t>.</w:t>
      </w:r>
      <w:r w:rsidRPr="001E5FBF">
        <w:rPr>
          <w:rFonts w:ascii="Calibri" w:eastAsia="Times New Roman" w:hAnsi="Calibri" w:cs="Calibri"/>
          <w:lang w:eastAsia="es-CO"/>
        </w:rPr>
        <w:t xml:space="preserve"> A modo de conclusión, en la mencionada providencia la CSJ sostuvo</w:t>
      </w:r>
      <w:r w:rsidR="00E374CC">
        <w:rPr>
          <w:rFonts w:ascii="Calibri" w:eastAsia="Times New Roman" w:hAnsi="Calibri" w:cs="Calibri"/>
          <w:lang w:eastAsia="es-CO"/>
        </w:rPr>
        <w:t xml:space="preserve"> que</w:t>
      </w:r>
      <w:r w:rsidRPr="001E5FBF">
        <w:rPr>
          <w:rFonts w:ascii="Calibri" w:eastAsia="Times New Roman" w:hAnsi="Calibri" w:cs="Calibri"/>
          <w:lang w:eastAsia="es-CO"/>
        </w:rPr>
        <w:t>:</w:t>
      </w:r>
    </w:p>
    <w:p w14:paraId="27E89642" w14:textId="77777777" w:rsidR="001E5FBF" w:rsidRPr="001E5FBF" w:rsidRDefault="001E5FBF" w:rsidP="001E5FBF">
      <w:pPr>
        <w:rPr>
          <w:rFonts w:ascii="Calibri" w:eastAsia="Times New Roman" w:hAnsi="Calibri" w:cs="Calibri"/>
          <w:lang w:eastAsia="es-CO"/>
        </w:rPr>
      </w:pPr>
    </w:p>
    <w:p w14:paraId="20D921D1" w14:textId="62434A87" w:rsidR="001E5FBF" w:rsidRPr="00E374CC" w:rsidRDefault="001E5FBF" w:rsidP="00E374CC">
      <w:pPr>
        <w:pStyle w:val="Prrafodelista"/>
        <w:numPr>
          <w:ilvl w:val="0"/>
          <w:numId w:val="21"/>
        </w:numPr>
        <w:rPr>
          <w:rFonts w:ascii="Calibri" w:eastAsia="Times New Roman" w:hAnsi="Calibri" w:cs="Calibri"/>
          <w:lang w:eastAsia="es-CO"/>
        </w:rPr>
      </w:pPr>
      <w:r w:rsidRPr="00E374CC">
        <w:rPr>
          <w:rFonts w:ascii="Calibri" w:eastAsia="Times New Roman" w:hAnsi="Calibri" w:cs="Calibri"/>
          <w:lang w:eastAsia="es-CO"/>
        </w:rPr>
        <w:t>La modificación que introdujo la Ley 1154 de 2007, artículo 1º, a los artículos 83 y 84 de la Ley 599 de 2000, implica que el término de prescripción de la acción penal frente a los delitos a los que se refiere esa disposición es de veinte (20) años contados a partir de cuando la víctima cumpla la mayoría de edad.</w:t>
      </w:r>
    </w:p>
    <w:p w14:paraId="44F31F79" w14:textId="77777777" w:rsidR="001E5FBF" w:rsidRPr="001E5FBF" w:rsidRDefault="001E5FBF" w:rsidP="001E5FBF">
      <w:pPr>
        <w:rPr>
          <w:rFonts w:ascii="Calibri" w:eastAsia="Times New Roman" w:hAnsi="Calibri" w:cs="Calibri"/>
          <w:lang w:eastAsia="es-CO"/>
        </w:rPr>
      </w:pPr>
    </w:p>
    <w:p w14:paraId="3E0B48E9" w14:textId="449FD0CA" w:rsidR="001E5FBF" w:rsidRPr="00E374CC" w:rsidRDefault="001E5FBF" w:rsidP="00E374CC">
      <w:pPr>
        <w:pStyle w:val="Prrafodelista"/>
        <w:numPr>
          <w:ilvl w:val="0"/>
          <w:numId w:val="21"/>
        </w:numPr>
        <w:rPr>
          <w:rFonts w:ascii="Calibri" w:eastAsia="Times New Roman" w:hAnsi="Calibri" w:cs="Calibri"/>
          <w:lang w:eastAsia="es-CO"/>
        </w:rPr>
      </w:pPr>
      <w:r w:rsidRPr="00E374CC">
        <w:rPr>
          <w:rFonts w:ascii="Calibri" w:eastAsia="Times New Roman" w:hAnsi="Calibri" w:cs="Calibri"/>
          <w:lang w:eastAsia="es-CO"/>
        </w:rPr>
        <w:t>Durante ese lapso, puede la víctima denunciar (o un tercero) la ocurrencia del hecho, y el órgano encargado de la persecución penal ejercer sus funciones para el esclarecimiento de las circunstancias de modo, tiempo y lugar del suceso.</w:t>
      </w:r>
    </w:p>
    <w:p w14:paraId="51F8F852" w14:textId="77777777" w:rsidR="001E5FBF" w:rsidRPr="001E5FBF" w:rsidRDefault="001E5FBF" w:rsidP="001E5FBF">
      <w:pPr>
        <w:rPr>
          <w:rFonts w:ascii="Calibri" w:eastAsia="Times New Roman" w:hAnsi="Calibri" w:cs="Calibri"/>
          <w:lang w:eastAsia="es-CO"/>
        </w:rPr>
      </w:pPr>
    </w:p>
    <w:p w14:paraId="575B4E49" w14:textId="1A79CDDA" w:rsidR="001E5FBF" w:rsidRPr="00E374CC" w:rsidRDefault="001E5FBF" w:rsidP="00E374CC">
      <w:pPr>
        <w:pStyle w:val="Prrafodelista"/>
        <w:numPr>
          <w:ilvl w:val="0"/>
          <w:numId w:val="21"/>
        </w:numPr>
        <w:rPr>
          <w:rFonts w:ascii="Calibri" w:eastAsia="Times New Roman" w:hAnsi="Calibri" w:cs="Calibri"/>
          <w:lang w:eastAsia="es-CO"/>
        </w:rPr>
      </w:pPr>
      <w:r w:rsidRPr="00E374CC">
        <w:rPr>
          <w:rFonts w:ascii="Calibri" w:eastAsia="Times New Roman" w:hAnsi="Calibri" w:cs="Calibri"/>
          <w:lang w:eastAsia="es-CO"/>
        </w:rPr>
        <w:t xml:space="preserve">Si en vigencia del plazo señalado en el precepto, la </w:t>
      </w:r>
      <w:proofErr w:type="gramStart"/>
      <w:r w:rsidRPr="00E374CC">
        <w:rPr>
          <w:rFonts w:ascii="Calibri" w:eastAsia="Times New Roman" w:hAnsi="Calibri" w:cs="Calibri"/>
          <w:lang w:eastAsia="es-CO"/>
        </w:rPr>
        <w:t>Fiscalía General</w:t>
      </w:r>
      <w:proofErr w:type="gramEnd"/>
      <w:r w:rsidRPr="00E374CC">
        <w:rPr>
          <w:rFonts w:ascii="Calibri" w:eastAsia="Times New Roman" w:hAnsi="Calibri" w:cs="Calibri"/>
          <w:lang w:eastAsia="es-CO"/>
        </w:rPr>
        <w:t xml:space="preserve"> de la Nación materializa una resolución de acusación o la formulación de imputación (dependiendo del régimen procesal penal de que se trate), el fenómeno jurídico de la prescripción de la acción penal se interrumpe y comienza a correr de nuevo por la mitad del término común indicado en la norma, es decir, tendrá una duración diez (10) años.</w:t>
      </w:r>
    </w:p>
    <w:p w14:paraId="64D720F5" w14:textId="77777777" w:rsidR="001E5FBF" w:rsidRPr="001E5FBF" w:rsidRDefault="001E5FBF" w:rsidP="001E5FBF">
      <w:pPr>
        <w:rPr>
          <w:rFonts w:ascii="Calibri" w:eastAsia="Times New Roman" w:hAnsi="Calibri" w:cs="Calibri"/>
          <w:lang w:eastAsia="es-CO"/>
        </w:rPr>
      </w:pPr>
    </w:p>
    <w:p w14:paraId="75F1430B" w14:textId="77777777" w:rsidR="007C090E" w:rsidRDefault="001E5FBF" w:rsidP="003B2796">
      <w:pPr>
        <w:rPr>
          <w:rFonts w:ascii="Calibri" w:eastAsia="Times New Roman" w:hAnsi="Calibri" w:cs="Calibri"/>
          <w:lang w:eastAsia="es-CO"/>
        </w:rPr>
      </w:pPr>
      <w:r w:rsidRPr="001E5FBF">
        <w:rPr>
          <w:rFonts w:ascii="Calibri" w:eastAsia="Times New Roman" w:hAnsi="Calibri" w:cs="Calibri"/>
          <w:lang w:eastAsia="es-CO"/>
        </w:rPr>
        <w:t xml:space="preserve">Esa misma postura fue acogida en la Sentencia SU-433 de 2020, </w:t>
      </w:r>
      <w:r w:rsidR="003B2796">
        <w:rPr>
          <w:rFonts w:ascii="Calibri" w:eastAsia="Times New Roman" w:hAnsi="Calibri" w:cs="Calibri"/>
          <w:lang w:eastAsia="es-CO"/>
        </w:rPr>
        <w:t>donde se comprende</w:t>
      </w:r>
      <w:r w:rsidRPr="001E5FBF">
        <w:rPr>
          <w:rFonts w:ascii="Calibri" w:eastAsia="Times New Roman" w:hAnsi="Calibri" w:cs="Calibri"/>
          <w:lang w:eastAsia="es-CO"/>
        </w:rPr>
        <w:t xml:space="preserve"> la diferenciación entre los términos regulados por los artículos 83 y 86 del Código Penal. El primero de ellos se refiere al tiempo con que cuentan los organismos de investigación para investigar una conducta punible, mientras que el segundo establece el término máximo para procesar penalmente a una persona. </w:t>
      </w:r>
    </w:p>
    <w:p w14:paraId="4F1AFFDD" w14:textId="77777777" w:rsidR="007C090E" w:rsidRDefault="007C090E" w:rsidP="003B2796">
      <w:pPr>
        <w:rPr>
          <w:rFonts w:ascii="Calibri" w:eastAsia="Times New Roman" w:hAnsi="Calibri" w:cs="Calibri"/>
          <w:lang w:eastAsia="es-CO"/>
        </w:rPr>
      </w:pPr>
    </w:p>
    <w:p w14:paraId="52029181" w14:textId="43A5EA51" w:rsidR="001E5FBF" w:rsidRPr="001E5FBF" w:rsidRDefault="001E5FBF" w:rsidP="003B2796">
      <w:pPr>
        <w:rPr>
          <w:rFonts w:ascii="Calibri" w:eastAsia="Times New Roman" w:hAnsi="Calibri" w:cs="Calibri"/>
          <w:lang w:eastAsia="es-CO"/>
        </w:rPr>
      </w:pPr>
      <w:r w:rsidRPr="001E5FBF">
        <w:rPr>
          <w:rFonts w:ascii="Calibri" w:eastAsia="Times New Roman" w:hAnsi="Calibri" w:cs="Calibri"/>
          <w:lang w:eastAsia="es-CO"/>
        </w:rPr>
        <w:t>La lógica que subyace a este diseño legal consiste en que es válido que el Estado cuente con más tiempo para investigar una conducta punible e identificar a su posible responsable, pero, una vez judicializado éste, el término debe restringirse, (i) porque se entiende que ya se adelantó parte de la actividad investigativa, a tal punto que se imputaron cargos; y (</w:t>
      </w:r>
      <w:proofErr w:type="spellStart"/>
      <w:r w:rsidRPr="001E5FBF">
        <w:rPr>
          <w:rFonts w:ascii="Calibri" w:eastAsia="Times New Roman" w:hAnsi="Calibri" w:cs="Calibri"/>
          <w:lang w:eastAsia="es-CO"/>
        </w:rPr>
        <w:t>ii</w:t>
      </w:r>
      <w:proofErr w:type="spellEnd"/>
      <w:r w:rsidRPr="001E5FBF">
        <w:rPr>
          <w:rFonts w:ascii="Calibri" w:eastAsia="Times New Roman" w:hAnsi="Calibri" w:cs="Calibri"/>
          <w:lang w:eastAsia="es-CO"/>
        </w:rPr>
        <w:t>) porque la persona ya se encuentra sub judice, y, en consecuencia, le asiste el derecho fundamental a que su situación sea resuelta en un plazo razonable, sin dilaciones indebidas.</w:t>
      </w:r>
    </w:p>
    <w:p w14:paraId="4794D256" w14:textId="77777777" w:rsidR="001E5FBF" w:rsidRPr="001E5FBF" w:rsidRDefault="001E5FBF" w:rsidP="001E5FBF">
      <w:pPr>
        <w:rPr>
          <w:rFonts w:ascii="Calibri" w:eastAsia="Times New Roman" w:hAnsi="Calibri" w:cs="Calibri"/>
          <w:lang w:eastAsia="es-CO"/>
        </w:rPr>
      </w:pPr>
    </w:p>
    <w:p w14:paraId="33560A3B" w14:textId="77777777" w:rsidR="001E5FBF" w:rsidRPr="001E5FBF" w:rsidRDefault="001E5FBF" w:rsidP="001E5FBF">
      <w:pPr>
        <w:rPr>
          <w:rFonts w:ascii="Calibri" w:eastAsia="Times New Roman" w:hAnsi="Calibri" w:cs="Calibri"/>
          <w:lang w:eastAsia="es-CO"/>
        </w:rPr>
      </w:pPr>
      <w:r w:rsidRPr="001E5FBF">
        <w:rPr>
          <w:rFonts w:ascii="Calibri" w:eastAsia="Times New Roman" w:hAnsi="Calibri" w:cs="Calibri"/>
          <w:lang w:eastAsia="es-CO"/>
        </w:rPr>
        <w:t>Ello se refuerza por lo dispuesto en el artículo 292 de la Ley 906 de 2004, de acuerdo con el cual la prescripción de la acción penal se interrumpe con la formulación de imputación y, una vez ella se ha producido, “comenzará a correr de nuevo por un término igual a la mitad del señalado en el artículo 83 del Código Penal.</w:t>
      </w:r>
    </w:p>
    <w:p w14:paraId="06D33CDF" w14:textId="77777777" w:rsidR="001E5FBF" w:rsidRPr="001E5FBF" w:rsidRDefault="001E5FBF" w:rsidP="001E5FBF">
      <w:pPr>
        <w:rPr>
          <w:rFonts w:ascii="Calibri" w:eastAsia="Times New Roman" w:hAnsi="Calibri" w:cs="Calibri"/>
          <w:lang w:eastAsia="es-CO"/>
        </w:rPr>
      </w:pPr>
    </w:p>
    <w:p w14:paraId="70D2FCC4" w14:textId="1C421100" w:rsidR="001E5FBF" w:rsidRPr="00F31355" w:rsidRDefault="007C090E" w:rsidP="001E5FBF">
      <w:pPr>
        <w:rPr>
          <w:rFonts w:ascii="Calibri" w:eastAsia="Times New Roman" w:hAnsi="Calibri" w:cs="Calibri"/>
          <w:lang w:eastAsia="es-CO"/>
        </w:rPr>
      </w:pPr>
      <w:r>
        <w:rPr>
          <w:rFonts w:ascii="Calibri" w:eastAsia="Times New Roman" w:hAnsi="Calibri" w:cs="Calibri"/>
          <w:lang w:eastAsia="es-CO"/>
        </w:rPr>
        <w:t>En conclusión</w:t>
      </w:r>
      <w:r w:rsidR="001E5FBF" w:rsidRPr="001E5FBF">
        <w:rPr>
          <w:rFonts w:ascii="Calibri" w:eastAsia="Times New Roman" w:hAnsi="Calibri" w:cs="Calibri"/>
          <w:lang w:eastAsia="es-CO"/>
        </w:rPr>
        <w:t xml:space="preserve">, se tiene en cuenta que en materia penal rige el principio de legalidad en sentido estricto, las normas </w:t>
      </w:r>
      <w:r w:rsidR="001E5FBF" w:rsidRPr="00F31355">
        <w:rPr>
          <w:rFonts w:ascii="Calibri" w:eastAsia="Times New Roman" w:hAnsi="Calibri" w:cs="Calibri"/>
          <w:lang w:eastAsia="es-CO"/>
        </w:rPr>
        <w:t>sobre prescripción hacen parte del núcleo esencial del debido proceso, y constituyen un límite importante al ejercicio del poder punitivo del Estado.</w:t>
      </w:r>
    </w:p>
    <w:p w14:paraId="0A124990" w14:textId="672DAE07" w:rsidR="001E5FBF" w:rsidRDefault="001E5FBF" w:rsidP="001E5FBF">
      <w:pPr>
        <w:rPr>
          <w:rFonts w:ascii="Calibri" w:eastAsia="Times New Roman" w:hAnsi="Calibri" w:cs="Calibri"/>
          <w:lang w:eastAsia="es-CO"/>
        </w:rPr>
      </w:pPr>
    </w:p>
    <w:p w14:paraId="5E7A22E6" w14:textId="5E4A02D4" w:rsidR="00972CE4" w:rsidRDefault="00972CE4" w:rsidP="001E5FBF">
      <w:pPr>
        <w:rPr>
          <w:rFonts w:ascii="Calibri" w:eastAsia="Times New Roman" w:hAnsi="Calibri" w:cs="Calibri"/>
          <w:b/>
          <w:bCs/>
          <w:lang w:eastAsia="es-CO"/>
        </w:rPr>
      </w:pPr>
      <w:r>
        <w:rPr>
          <w:rFonts w:ascii="Calibri" w:eastAsia="Times New Roman" w:hAnsi="Calibri" w:cs="Calibri"/>
          <w:b/>
          <w:bCs/>
          <w:lang w:eastAsia="es-CO"/>
        </w:rPr>
        <w:t xml:space="preserve">8.2 </w:t>
      </w:r>
      <w:r w:rsidRPr="00972CE4">
        <w:rPr>
          <w:rFonts w:ascii="Calibri" w:eastAsia="Times New Roman" w:hAnsi="Calibri" w:cs="Calibri"/>
          <w:b/>
          <w:bCs/>
          <w:lang w:eastAsia="es-CO"/>
        </w:rPr>
        <w:t>Análisis de constitucionalidad de la imprescriptibilidad de la acción penal</w:t>
      </w:r>
      <w:r w:rsidR="00226238">
        <w:rPr>
          <w:rStyle w:val="Refdenotaalpie"/>
          <w:rFonts w:ascii="Calibri" w:eastAsia="Times New Roman" w:hAnsi="Calibri" w:cs="Calibri"/>
          <w:b/>
          <w:bCs/>
          <w:lang w:eastAsia="es-CO"/>
        </w:rPr>
        <w:footnoteReference w:id="8"/>
      </w:r>
      <w:r w:rsidRPr="00972CE4">
        <w:rPr>
          <w:rFonts w:ascii="Calibri" w:eastAsia="Times New Roman" w:hAnsi="Calibri" w:cs="Calibri"/>
          <w:b/>
          <w:bCs/>
          <w:lang w:eastAsia="es-CO"/>
        </w:rPr>
        <w:t xml:space="preserve"> </w:t>
      </w:r>
    </w:p>
    <w:p w14:paraId="0ADFDC8F" w14:textId="7C7EAA69" w:rsidR="00972CE4" w:rsidRDefault="00972CE4" w:rsidP="001E5FBF">
      <w:pPr>
        <w:rPr>
          <w:rFonts w:ascii="Calibri" w:eastAsia="Times New Roman" w:hAnsi="Calibri" w:cs="Calibri"/>
          <w:b/>
          <w:bCs/>
          <w:lang w:eastAsia="es-CO"/>
        </w:rPr>
      </w:pPr>
    </w:p>
    <w:p w14:paraId="6ACDFC17" w14:textId="14574B75" w:rsidR="00F80AC5" w:rsidRDefault="001E5FBF" w:rsidP="001E5FBF">
      <w:pPr>
        <w:rPr>
          <w:rFonts w:ascii="Calibri" w:eastAsia="Times New Roman" w:hAnsi="Calibri" w:cs="Calibri"/>
          <w:lang w:eastAsia="es-CO"/>
        </w:rPr>
      </w:pPr>
      <w:r w:rsidRPr="001E5FBF">
        <w:rPr>
          <w:rFonts w:ascii="Calibri" w:eastAsia="Times New Roman" w:hAnsi="Calibri" w:cs="Calibri"/>
          <w:lang w:eastAsia="es-CO"/>
        </w:rPr>
        <w:t>Establecidos los fundamentos legales y jurisprudenciales de la prescripción de la acción penal, procede</w:t>
      </w:r>
      <w:r w:rsidR="00972CE4">
        <w:rPr>
          <w:rFonts w:ascii="Calibri" w:eastAsia="Times New Roman" w:hAnsi="Calibri" w:cs="Calibri"/>
          <w:lang w:eastAsia="es-CO"/>
        </w:rPr>
        <w:t>mos</w:t>
      </w:r>
      <w:r w:rsidRPr="001E5FBF">
        <w:rPr>
          <w:rFonts w:ascii="Calibri" w:eastAsia="Times New Roman" w:hAnsi="Calibri" w:cs="Calibri"/>
          <w:lang w:eastAsia="es-CO"/>
        </w:rPr>
        <w:t xml:space="preserve"> a examinar la</w:t>
      </w:r>
      <w:r w:rsidR="00F31355">
        <w:rPr>
          <w:rFonts w:ascii="Calibri" w:eastAsia="Times New Roman" w:hAnsi="Calibri" w:cs="Calibri"/>
          <w:lang w:eastAsia="es-CO"/>
        </w:rPr>
        <w:t xml:space="preserve"> figura de</w:t>
      </w:r>
      <w:r w:rsidR="00972CE4">
        <w:rPr>
          <w:rFonts w:ascii="Calibri" w:eastAsia="Times New Roman" w:hAnsi="Calibri" w:cs="Calibri"/>
          <w:lang w:eastAsia="es-CO"/>
        </w:rPr>
        <w:t xml:space="preserve"> imprescriptibilidad. </w:t>
      </w:r>
    </w:p>
    <w:p w14:paraId="1A6B7C64" w14:textId="288FD98D" w:rsidR="007C090E" w:rsidRDefault="007C090E" w:rsidP="001E5FBF">
      <w:pPr>
        <w:rPr>
          <w:rFonts w:ascii="Calibri" w:eastAsia="Times New Roman" w:hAnsi="Calibri" w:cs="Calibri"/>
          <w:lang w:eastAsia="es-CO"/>
        </w:rPr>
      </w:pPr>
    </w:p>
    <w:p w14:paraId="3199CC2B" w14:textId="1BBCC47A" w:rsidR="007C090E" w:rsidRDefault="00F31355" w:rsidP="001E5FBF">
      <w:pPr>
        <w:rPr>
          <w:rFonts w:ascii="Calibri" w:eastAsia="Times New Roman" w:hAnsi="Calibri" w:cs="Calibri"/>
          <w:lang w:eastAsia="es-CO"/>
        </w:rPr>
      </w:pPr>
      <w:r>
        <w:rPr>
          <w:rFonts w:ascii="Calibri" w:eastAsia="Times New Roman" w:hAnsi="Calibri" w:cs="Calibri"/>
          <w:lang w:eastAsia="es-CO"/>
        </w:rPr>
        <w:t>Por tanto, a la luz de</w:t>
      </w:r>
      <w:r w:rsidR="007C090E">
        <w:rPr>
          <w:rFonts w:ascii="Calibri" w:eastAsia="Times New Roman" w:hAnsi="Calibri" w:cs="Calibri"/>
          <w:lang w:eastAsia="es-CO"/>
        </w:rPr>
        <w:t xml:space="preserve"> la Corte Constitucional en sentencia C-422 de 2021, que, </w:t>
      </w:r>
      <w:r>
        <w:rPr>
          <w:rFonts w:ascii="Calibri" w:eastAsia="Times New Roman" w:hAnsi="Calibri" w:cs="Calibri"/>
          <w:lang w:eastAsia="es-CO"/>
        </w:rPr>
        <w:t>“</w:t>
      </w:r>
      <w:r w:rsidR="007C090E">
        <w:rPr>
          <w:rFonts w:ascii="Calibri" w:eastAsia="Times New Roman" w:hAnsi="Calibri" w:cs="Calibri"/>
          <w:lang w:eastAsia="es-CO"/>
        </w:rPr>
        <w:t>a</w:t>
      </w:r>
      <w:r w:rsidR="007C090E" w:rsidRPr="007C090E">
        <w:rPr>
          <w:rFonts w:ascii="Calibri" w:eastAsia="Times New Roman" w:hAnsi="Calibri" w:cs="Calibri"/>
          <w:lang w:eastAsia="es-CO"/>
        </w:rPr>
        <w:t xml:space="preserve"> diferencia de la prohibición de las penas imprescriptibles, la garantía de la no imprescriptibilidad de la acción penal carece de un carácter absoluto. La restricción en comento admite excepciones, siempre que se encuentren fundadas en el mayor peso concreto de los bienes constitucionales cuya realización se persigue mediante el establecimiento de la imprescriptibilidad de la acción penal. </w:t>
      </w:r>
    </w:p>
    <w:p w14:paraId="5406F580" w14:textId="77777777" w:rsidR="00D80ED7" w:rsidRDefault="00D80ED7" w:rsidP="001E5FBF">
      <w:pPr>
        <w:rPr>
          <w:rFonts w:ascii="Calibri" w:eastAsia="Times New Roman" w:hAnsi="Calibri" w:cs="Calibri"/>
          <w:lang w:eastAsia="es-CO"/>
        </w:rPr>
      </w:pPr>
    </w:p>
    <w:p w14:paraId="0D5F6752" w14:textId="77777777" w:rsidR="007C090E" w:rsidRPr="00D80ED7" w:rsidRDefault="007C090E" w:rsidP="00D80ED7">
      <w:pPr>
        <w:spacing w:after="240"/>
      </w:pPr>
      <w:r w:rsidRPr="00D80ED7">
        <w:t>En primer lugar, pretende asegurar la protección efectiva de los derechos de las víctimas a la verdad, a la justicia y a la reparación. Estos derechos obtienen una satisfacción efectiva por cuanto la imprescriptibilidad de la acción penal permite que, en el marco de un proceso judicial, se esclarezcan las circunstancias fácticas y el contexto dentro del que acaecen estos delitos; de igual manera, es posible la imposición de castigos efectivos por la violación de los bienes jurídicos infringidos, y las víctimas pueden obtener acceso a medidas de compensación por el daño sufrido por ellas.</w:t>
      </w:r>
    </w:p>
    <w:p w14:paraId="6E08BD3F" w14:textId="77777777" w:rsidR="00F31355" w:rsidRDefault="007C090E" w:rsidP="00D80ED7">
      <w:pPr>
        <w:spacing w:after="240"/>
      </w:pPr>
      <w:r w:rsidRPr="00D80ED7">
        <w:t xml:space="preserve">En segundo lugar, la medida tiene por objeto erradicar la impunidad respecto de estos delitos. En la Sentencia C-580 de 2002, ampliamente citada con antelación, la Sala Plena manifestó que la lucha contra la impunidad en casos como este constituye un interés general «de carácter prevalente en los términos del artículo 1º de la carta política». </w:t>
      </w:r>
    </w:p>
    <w:p w14:paraId="200B6F9D" w14:textId="33CA2C0D" w:rsidR="007C090E" w:rsidRPr="00D80ED7" w:rsidRDefault="007C090E" w:rsidP="00D80ED7">
      <w:pPr>
        <w:spacing w:after="240"/>
      </w:pPr>
      <w:r w:rsidRPr="00D80ED7">
        <w:t>Según este planteamiento, además del propósito constitucional de amparar los derechos de las víctimas, la imprescriptibilidad de la acción penal procura satisfacer un bien jurídico que carece de las connotaciones subjetivas que tienen estos últimos: el citado interés colectivo de erradicar la impunidad de estos delitos mediante la investigación y juzgamiento de sus responsables. Lo anterior se funda en el hecho de que estos delitos no sólo afectan a las personas sobre las que recaen las acciones ilícitas, sino que alcanzan al conjunto de la comunidad, dada su gravedad y barbarie; por tal motivo, la investigación y el enjuiciamiento de estas conductas «compete[n] a la sociedad en su conjunto»</w:t>
      </w:r>
      <w:bookmarkStart w:id="1" w:name="ref_endnote_80"/>
      <w:bookmarkEnd w:id="1"/>
      <w:r w:rsidRPr="00D80ED7">
        <w:t>.</w:t>
      </w:r>
    </w:p>
    <w:p w14:paraId="71C594B4" w14:textId="75B937AA" w:rsidR="007C090E" w:rsidRPr="00D80ED7" w:rsidRDefault="007C090E" w:rsidP="00D80ED7">
      <w:pPr>
        <w:spacing w:after="240"/>
      </w:pPr>
      <w:r w:rsidRPr="00D80ED7">
        <w:t>En tercer lugar, la imprescriptibilidad de la acción penal en estos casos pretende contribuir a la solución de las enormes dificultades que se presentan durante su persecución y juzgamiento.</w:t>
      </w:r>
      <w:r w:rsidR="00F31355">
        <w:t>”</w:t>
      </w:r>
      <w:r w:rsidRPr="00D80ED7">
        <w:t> </w:t>
      </w:r>
    </w:p>
    <w:p w14:paraId="4F8C726F" w14:textId="409F2670" w:rsidR="007C090E" w:rsidRPr="00D80ED7" w:rsidRDefault="007C090E" w:rsidP="00D80ED7">
      <w:pPr>
        <w:spacing w:after="240"/>
      </w:pPr>
      <w:r w:rsidRPr="00D80ED7">
        <w:lastRenderedPageBreak/>
        <w:t xml:space="preserve">Por último, </w:t>
      </w:r>
      <w:r w:rsidR="00F31355">
        <w:t xml:space="preserve">“(…) </w:t>
      </w:r>
      <w:r w:rsidRPr="00D80ED7">
        <w:t>la medida bajo estudio procura dar cumplimiento a los compromisos internacionales suscritos en materia de derechos humanos y derecho internacional humanitario. Estos instrumentos imponen al Estado la obligación de llevar a cabo todas las acciones que sean necesarias para garantizar la persecución eficaz de estos delitos.</w:t>
      </w:r>
    </w:p>
    <w:p w14:paraId="5A0EFE24" w14:textId="46131C61" w:rsidR="007C090E" w:rsidRPr="00D80ED7" w:rsidRDefault="007C090E" w:rsidP="00D80ED7">
      <w:pPr>
        <w:spacing w:after="240"/>
      </w:pPr>
      <w:r w:rsidRPr="00D80ED7">
        <w:t>Una vez establecidos los fines que persigue esta medida, conviene analizar la valoración que ha hecho esta corporación en casos similares, en los que el legislador también ha establecido como regla el carácter imprescriptible de la acción penal respecto de otros delitos.</w:t>
      </w:r>
      <w:r w:rsidR="00F31355">
        <w:t>”</w:t>
      </w:r>
    </w:p>
    <w:p w14:paraId="0C38818D" w14:textId="2DD6931C" w:rsidR="007C090E" w:rsidRPr="00D80ED7" w:rsidRDefault="007C090E" w:rsidP="00D80ED7">
      <w:pPr>
        <w:spacing w:after="240"/>
      </w:pPr>
      <w:r w:rsidRPr="00D80ED7">
        <w:t xml:space="preserve">En la Sentencia C-580 de 2002, la Corte manifestó que </w:t>
      </w:r>
      <w:r w:rsidR="00F31355">
        <w:t>“</w:t>
      </w:r>
      <w:r w:rsidRPr="00D80ED7">
        <w:t>la imprescriptibilidad de la acción penal, en el caso particular del delito de desaparición forzada, persigue los siguientes fines constitucionales: i) erradicar la impunidad de este delito, lo que, a su turno, exige (a) el conocimiento de la verdad detrás de estos crímenes por la sociedad y los afectados, (b) la atribución de responsabilidades individuales e institucionales y (c) la garantía del derecho de las víctimas a la justicia; (</w:t>
      </w:r>
      <w:proofErr w:type="spellStart"/>
      <w:r w:rsidRPr="00D80ED7">
        <w:t>ii</w:t>
      </w:r>
      <w:proofErr w:type="spellEnd"/>
      <w:r w:rsidRPr="00D80ED7">
        <w:t>) garantizar el derecho de las víctimas a la reparación de los daños sufridos; y (</w:t>
      </w:r>
      <w:proofErr w:type="spellStart"/>
      <w:r w:rsidRPr="00D80ED7">
        <w:t>iii</w:t>
      </w:r>
      <w:proofErr w:type="spellEnd"/>
      <w:r w:rsidRPr="00D80ED7">
        <w:t>) superar las dificultades que se presentan en el recaudo el material probatorio necesario y en el juzgamiento efectivo de los victimarios.</w:t>
      </w:r>
      <w:r w:rsidR="00F31355">
        <w:t>”</w:t>
      </w:r>
    </w:p>
    <w:p w14:paraId="6ECEA2DC" w14:textId="4D310A50" w:rsidR="007C090E" w:rsidRPr="00D80ED7" w:rsidRDefault="007C090E" w:rsidP="00D80ED7">
      <w:pPr>
        <w:spacing w:after="240"/>
      </w:pPr>
      <w:r w:rsidRPr="00D80ED7">
        <w:t xml:space="preserve">En la Sentencia C-370 de 2006, la Corte indicó que </w:t>
      </w:r>
      <w:r w:rsidR="00F31355">
        <w:t>“</w:t>
      </w:r>
      <w:r w:rsidRPr="00D80ED7">
        <w:t>la imprescriptibilidad de la acción penal en el caso de la desaparición forzada de personas encuentra asidero en los siguientes fines: «el interés en erradicar la impunidad, la necesidad de que la sociedad y los afectados conozcan la verdad y se atribuyan las responsabilidades individuales e institucionales correspondientes, y en general que se garantice el derecho de las víctimas a la justicia y a la reparación por los daños».</w:t>
      </w:r>
      <w:r w:rsidR="00F31355">
        <w:t>”</w:t>
      </w:r>
    </w:p>
    <w:p w14:paraId="084ACB4F" w14:textId="5298176A" w:rsidR="007C090E" w:rsidRPr="00D80ED7" w:rsidRDefault="007C090E" w:rsidP="00D80ED7">
      <w:pPr>
        <w:spacing w:after="240"/>
      </w:pPr>
      <w:r w:rsidRPr="00D80ED7">
        <w:t>En la Sentencia SU-312 de 2020, la Corte se pronunció sobre los fines constitucionales que persigue la regla de imprescriptibilidad de la acción penal respecto de los delitos de lesa humanidad, genocidio y crímenes de guerra. Por su importancia, se transcribe el apartado correspondiente:</w:t>
      </w:r>
    </w:p>
    <w:p w14:paraId="38665311" w14:textId="2DAB19D3" w:rsidR="007C090E" w:rsidRPr="00D80ED7" w:rsidRDefault="00226238" w:rsidP="00D80ED7">
      <w:pPr>
        <w:spacing w:after="240"/>
      </w:pPr>
      <w:r>
        <w:t>“</w:t>
      </w:r>
      <w:r w:rsidR="007C090E" w:rsidRPr="00D80ED7">
        <w:t>[E]n el ordenamiento jurídico nacional, por regla general, la acción penal prescribe en los términos establecidos por el legislador, pues con ello se garantiza el derecho al debido proceso de los asociados y se exige que exista efectividad en la persecución criminal por parte de las autoridades competentes. Sin embargo, en razón de las obligaciones internacionales que limitan las actuaciones del Estado colombiano y la necesidad de investigar y juzgar ciertas conductas dada su gravedad para el conglomerado social, a modo de excepción, la acción penal es imprescriptible frente a los delitos de lesa humanidad, el genocidio y los crímenes de guerra hasta que se individualice y vincule a un proceso al presunto responsable, porque a partir de este último momento inicia a contabilizarse el plazo de extinción respectivo</w:t>
      </w:r>
      <w:r>
        <w:t>”</w:t>
      </w:r>
      <w:r w:rsidR="007C090E" w:rsidRPr="00D80ED7">
        <w:t> [énfasis fuera de texto].</w:t>
      </w:r>
    </w:p>
    <w:p w14:paraId="3376C7A8" w14:textId="71B0D67C" w:rsidR="00226238" w:rsidRDefault="00226238" w:rsidP="00D80ED7">
      <w:pPr>
        <w:spacing w:after="240"/>
        <w:rPr>
          <w:b/>
          <w:bCs/>
        </w:rPr>
      </w:pPr>
      <w:r>
        <w:rPr>
          <w:b/>
          <w:bCs/>
        </w:rPr>
        <w:t>8.3</w:t>
      </w:r>
      <w:r>
        <w:rPr>
          <w:b/>
          <w:bCs/>
        </w:rPr>
        <w:tab/>
        <w:t xml:space="preserve">Pretensiones de la imprescriptibilidad de la acción penal planteada </w:t>
      </w:r>
    </w:p>
    <w:p w14:paraId="1E5BD46A" w14:textId="0C1A244B" w:rsidR="00226238" w:rsidRDefault="000A3E31" w:rsidP="00D80ED7">
      <w:pPr>
        <w:spacing w:after="240"/>
      </w:pPr>
      <w:r w:rsidRPr="00D80ED7">
        <w:t>La imprescriptibilidad de la acción penal que se plante</w:t>
      </w:r>
      <w:r w:rsidR="001067CA">
        <w:t>a</w:t>
      </w:r>
      <w:r w:rsidRPr="00D80ED7">
        <w:t xml:space="preserve"> en este proyecto pretende asegurar la satisfacción de los siguientes fines constitucionales: </w:t>
      </w:r>
    </w:p>
    <w:p w14:paraId="0366A6A8" w14:textId="72F595A1" w:rsidR="00226238" w:rsidRDefault="00226238" w:rsidP="00226238">
      <w:pPr>
        <w:pStyle w:val="Prrafodelista"/>
        <w:numPr>
          <w:ilvl w:val="0"/>
          <w:numId w:val="22"/>
        </w:numPr>
        <w:spacing w:after="240"/>
      </w:pPr>
      <w:r>
        <w:t>P</w:t>
      </w:r>
      <w:r w:rsidR="000A3E31" w:rsidRPr="00D80ED7">
        <w:t>roteger de manera efectiva los derechos de las víctimas a la verdad, a la justicia y a la reparación</w:t>
      </w:r>
      <w:r>
        <w:t xml:space="preserve"> de las familias de los uniformados.</w:t>
      </w:r>
    </w:p>
    <w:p w14:paraId="0EF0AF2F" w14:textId="37DEC16F" w:rsidR="00226238" w:rsidRDefault="00226238" w:rsidP="00226238">
      <w:pPr>
        <w:pStyle w:val="Prrafodelista"/>
        <w:numPr>
          <w:ilvl w:val="0"/>
          <w:numId w:val="22"/>
        </w:numPr>
        <w:spacing w:after="240"/>
      </w:pPr>
      <w:r>
        <w:lastRenderedPageBreak/>
        <w:t>E</w:t>
      </w:r>
      <w:r w:rsidR="000A3E31" w:rsidRPr="00D80ED7">
        <w:t xml:space="preserve">rradicar la impunidad en torno a </w:t>
      </w:r>
      <w:r>
        <w:t>los</w:t>
      </w:r>
      <w:r w:rsidR="000A3E31" w:rsidRPr="00D80ED7">
        <w:t xml:space="preserve"> delitos</w:t>
      </w:r>
      <w:r>
        <w:t xml:space="preserve"> de homicidio contra integrantes de la Fuerza Pública.</w:t>
      </w:r>
    </w:p>
    <w:p w14:paraId="3A348306" w14:textId="77777777" w:rsidR="00226238" w:rsidRDefault="00226238" w:rsidP="00226238">
      <w:pPr>
        <w:pStyle w:val="Prrafodelista"/>
        <w:numPr>
          <w:ilvl w:val="0"/>
          <w:numId w:val="22"/>
        </w:numPr>
        <w:spacing w:after="240"/>
      </w:pPr>
      <w:r>
        <w:t>C</w:t>
      </w:r>
      <w:r w:rsidR="000A3E31" w:rsidRPr="00D80ED7">
        <w:t xml:space="preserve">ontribuir a la solución de las enormes dificultades que se presentan durante </w:t>
      </w:r>
      <w:r>
        <w:t xml:space="preserve">la </w:t>
      </w:r>
      <w:r w:rsidR="000A3E31" w:rsidRPr="00D80ED7">
        <w:t>investigación y juzgamiento</w:t>
      </w:r>
      <w:r>
        <w:t xml:space="preserve"> de los múltiples homicidios contra la Fuerza Pública.</w:t>
      </w:r>
    </w:p>
    <w:p w14:paraId="724E6A40" w14:textId="3913EFE6" w:rsidR="001E5FBF" w:rsidRPr="00D80ED7" w:rsidRDefault="00226238" w:rsidP="007A2A35">
      <w:pPr>
        <w:pStyle w:val="Prrafodelista"/>
        <w:numPr>
          <w:ilvl w:val="0"/>
          <w:numId w:val="22"/>
        </w:numPr>
        <w:spacing w:after="240"/>
      </w:pPr>
      <w:r>
        <w:t>A</w:t>
      </w:r>
      <w:r w:rsidR="000A3E31" w:rsidRPr="00D80ED7">
        <w:t xml:space="preserve">portar al cumplimiento de los compromisos internacionales suscritos en materia de derechos humanos y derecho internacional humanitario, los cuales imponen al Estado el mandato de adoptar todas las acciones que sean necesarias para garantizar la persecución eficaz de </w:t>
      </w:r>
      <w:r>
        <w:t>los delitos que atenten contra los derechos humanos.</w:t>
      </w:r>
    </w:p>
    <w:p w14:paraId="5D899061" w14:textId="77777777" w:rsidR="00226238" w:rsidRDefault="000A3E31" w:rsidP="00226238">
      <w:pPr>
        <w:spacing w:after="240"/>
      </w:pPr>
      <w:r w:rsidRPr="00D80ED7">
        <w:t>El juicio estricto de proporcionalidad que exige la Corte Constitucional es que el medio elegido por el legislador para alcanzar el fin buscado no se encuentre prohibido en sí mismo. En este caso, el medio para garantizar la protección efectiva de los valores constitucionales comprometidos con la comisión de los delitos de homicidio contra los integrantes de la Fuerza Pública es el establecimiento de la imprescriptibilidad de la acción penal para procesar esas conductas</w:t>
      </w:r>
      <w:r w:rsidR="00226238">
        <w:t>, el cual</w:t>
      </w:r>
      <w:r w:rsidR="00CB5A65" w:rsidRPr="00D80ED7">
        <w:t xml:space="preserve"> resulta necesari</w:t>
      </w:r>
      <w:r w:rsidR="00226238">
        <w:t>o</w:t>
      </w:r>
      <w:r w:rsidR="00CB5A65" w:rsidRPr="00D80ED7">
        <w:t xml:space="preserve"> por dos razones: </w:t>
      </w:r>
    </w:p>
    <w:p w14:paraId="051C66FF" w14:textId="02D3C470" w:rsidR="00226238" w:rsidRDefault="00226238" w:rsidP="00226238">
      <w:pPr>
        <w:pStyle w:val="Prrafodelista"/>
        <w:numPr>
          <w:ilvl w:val="0"/>
          <w:numId w:val="23"/>
        </w:numPr>
        <w:spacing w:after="240"/>
      </w:pPr>
      <w:r>
        <w:t>E</w:t>
      </w:r>
      <w:r w:rsidR="00CB5A65" w:rsidRPr="00D80ED7">
        <w:t>l ordenamiento jurídico no cuenta con otros medios que conduzcan a un cumplimiento comparable de los fines constitucionales que se persiguen mediante la imprescriptibilidad de la acción penal</w:t>
      </w:r>
      <w:r>
        <w:t>.</w:t>
      </w:r>
      <w:r w:rsidR="00CB5A65" w:rsidRPr="00D80ED7">
        <w:t xml:space="preserve"> </w:t>
      </w:r>
    </w:p>
    <w:p w14:paraId="4CAAEC95" w14:textId="1F0AC560" w:rsidR="00CB5A65" w:rsidRPr="00D80ED7" w:rsidRDefault="00226238" w:rsidP="00226238">
      <w:pPr>
        <w:pStyle w:val="Prrafodelista"/>
        <w:numPr>
          <w:ilvl w:val="0"/>
          <w:numId w:val="23"/>
        </w:numPr>
        <w:spacing w:after="240"/>
      </w:pPr>
      <w:r>
        <w:t>E</w:t>
      </w:r>
      <w:r w:rsidR="00CB5A65" w:rsidRPr="00D80ED7">
        <w:t>sta medida resulta estrictamente imprescindible, habida cuenta de que el juzgamiento de estos delitos sólo es posible cuando ha transcurrido un lapso considerable de tiempo desde su ejecución.</w:t>
      </w:r>
    </w:p>
    <w:p w14:paraId="2E1CC677" w14:textId="667546B7" w:rsidR="008A3207" w:rsidRPr="00F36794" w:rsidRDefault="008A3207" w:rsidP="00F36794">
      <w:pPr>
        <w:rPr>
          <w:rFonts w:ascii="Calibri" w:eastAsia="Times New Roman" w:hAnsi="Calibri" w:cs="Calibri"/>
          <w:b/>
          <w:bCs/>
          <w:lang w:eastAsia="es-CO"/>
        </w:rPr>
      </w:pPr>
      <w:r w:rsidRPr="00F36794">
        <w:rPr>
          <w:rFonts w:ascii="Calibri" w:eastAsia="Times New Roman" w:hAnsi="Calibri" w:cs="Calibri"/>
          <w:b/>
          <w:bCs/>
          <w:lang w:eastAsia="es-CO"/>
        </w:rPr>
        <w:t>9.</w:t>
      </w:r>
      <w:r w:rsidRPr="00F36794">
        <w:rPr>
          <w:rFonts w:ascii="Calibri" w:eastAsia="Times New Roman" w:hAnsi="Calibri" w:cs="Calibri"/>
          <w:b/>
          <w:bCs/>
          <w:lang w:eastAsia="es-CO"/>
        </w:rPr>
        <w:tab/>
        <w:t xml:space="preserve">Impacto fiscal. </w:t>
      </w:r>
    </w:p>
    <w:p w14:paraId="70FD4D75" w14:textId="77777777" w:rsidR="00F80AC5" w:rsidRDefault="00F80AC5" w:rsidP="00F36794">
      <w:pPr>
        <w:rPr>
          <w:rFonts w:ascii="Calibri" w:eastAsia="Times New Roman" w:hAnsi="Calibri" w:cs="Calibri"/>
          <w:i/>
          <w:iCs/>
          <w:lang w:eastAsia="es-CO"/>
        </w:rPr>
      </w:pPr>
    </w:p>
    <w:p w14:paraId="6BDBB499" w14:textId="613608D2" w:rsidR="00F36794" w:rsidRPr="00F36794" w:rsidRDefault="00F36794" w:rsidP="00F36794">
      <w:pPr>
        <w:rPr>
          <w:rFonts w:ascii="Calibri" w:eastAsia="Times New Roman" w:hAnsi="Calibri" w:cs="Calibri"/>
          <w:lang w:eastAsia="es-CO"/>
        </w:rPr>
      </w:pPr>
      <w:r w:rsidRPr="00F36794">
        <w:rPr>
          <w:rFonts w:ascii="Calibri" w:eastAsia="Times New Roman" w:hAnsi="Calibri" w:cs="Calibri"/>
          <w:i/>
          <w:iCs/>
          <w:lang w:eastAsia="es-CO"/>
        </w:rPr>
        <w:t>El artículo</w:t>
      </w:r>
      <w:r w:rsidRPr="00F36794">
        <w:rPr>
          <w:rFonts w:ascii="Calibri" w:eastAsia="Times New Roman" w:hAnsi="Calibri" w:cs="Calibri"/>
          <w:lang w:eastAsia="es-CO"/>
        </w:rPr>
        <w:t xml:space="preserve"> 7 de la Ley 819 de 2.003 establece que “</w:t>
      </w:r>
      <w:r w:rsidRPr="00F36794">
        <w:rPr>
          <w:rFonts w:ascii="Calibri" w:eastAsia="Times New Roman" w:hAnsi="Calibri" w:cs="Calibri"/>
          <w:i/>
          <w:iCs/>
          <w:lang w:eastAsia="es-CO"/>
        </w:rPr>
        <w:t>el impacto fiscal de cualquier proyecto de ley, ordenanza o acuerdo, que ordene gasto o que otorgue beneficios tributarios, deberá hacerse explícito y deberá ser compatible con el Marco Fiscal de Mediano Plazo</w:t>
      </w:r>
      <w:r w:rsidRPr="00F36794">
        <w:rPr>
          <w:rFonts w:ascii="Calibri" w:eastAsia="Times New Roman" w:hAnsi="Calibri" w:cs="Calibri"/>
          <w:lang w:eastAsia="es-CO"/>
        </w:rPr>
        <w:t>.”</w:t>
      </w:r>
    </w:p>
    <w:p w14:paraId="66AC39BB" w14:textId="77777777" w:rsidR="00F36794" w:rsidRPr="00F36794" w:rsidRDefault="00F36794" w:rsidP="00F36794">
      <w:pPr>
        <w:jc w:val="left"/>
        <w:rPr>
          <w:rFonts w:ascii="Calibri" w:eastAsia="Times New Roman" w:hAnsi="Calibri" w:cs="Calibri"/>
          <w:lang w:eastAsia="es-CO"/>
        </w:rPr>
      </w:pPr>
    </w:p>
    <w:p w14:paraId="782FA75A" w14:textId="77777777" w:rsidR="00F36794" w:rsidRPr="00F36794" w:rsidRDefault="00F36794" w:rsidP="00F36794">
      <w:pPr>
        <w:rPr>
          <w:rFonts w:ascii="Calibri" w:eastAsia="Times New Roman" w:hAnsi="Calibri" w:cs="Calibri"/>
          <w:lang w:eastAsia="es-CO"/>
        </w:rPr>
      </w:pPr>
      <w:r w:rsidRPr="00F36794">
        <w:rPr>
          <w:rFonts w:ascii="Calibri" w:eastAsia="Times New Roman" w:hAnsi="Calibri" w:cs="Calibri"/>
          <w:lang w:eastAsia="es-CO"/>
        </w:rPr>
        <w:t>En cumplimiento de dicho presupuesto normativo, se remitió copia de este Proyecto de Ley al Ministerio de Hacienda y Crédito Público, para que, en el marco de sus competencias, determinen la viabilidad fiscal de este proyecto y remitan concepto para que sea evaluado al momento de presentar ponencia de primer debate.</w:t>
      </w:r>
    </w:p>
    <w:p w14:paraId="2C170DDD" w14:textId="77777777" w:rsidR="000A3792" w:rsidRPr="00F36794" w:rsidRDefault="000A3792" w:rsidP="00F36794">
      <w:pPr>
        <w:ind w:left="705" w:hanging="705"/>
        <w:rPr>
          <w:rFonts w:ascii="Calibri" w:eastAsia="Times New Roman" w:hAnsi="Calibri" w:cs="Calibri"/>
          <w:b/>
          <w:bCs/>
          <w:lang w:eastAsia="es-CO"/>
        </w:rPr>
      </w:pPr>
    </w:p>
    <w:p w14:paraId="20F69115" w14:textId="77777777" w:rsidR="008A3207" w:rsidRPr="00F36794" w:rsidRDefault="008A3207" w:rsidP="00F36794">
      <w:pPr>
        <w:ind w:left="705" w:hanging="705"/>
        <w:rPr>
          <w:rFonts w:ascii="Calibri" w:eastAsia="Times New Roman" w:hAnsi="Calibri" w:cs="Calibri"/>
          <w:b/>
          <w:bCs/>
          <w:lang w:eastAsia="es-CO"/>
        </w:rPr>
      </w:pPr>
      <w:r w:rsidRPr="00F36794">
        <w:rPr>
          <w:rFonts w:ascii="Calibri" w:eastAsia="Times New Roman" w:hAnsi="Calibri" w:cs="Calibri"/>
          <w:b/>
          <w:bCs/>
          <w:lang w:eastAsia="es-CO"/>
        </w:rPr>
        <w:t>10.</w:t>
      </w:r>
      <w:r w:rsidRPr="00F36794">
        <w:rPr>
          <w:rFonts w:ascii="Calibri" w:eastAsia="Times New Roman" w:hAnsi="Calibri" w:cs="Calibri"/>
          <w:b/>
          <w:bCs/>
          <w:lang w:eastAsia="es-CO"/>
        </w:rPr>
        <w:tab/>
        <w:t>Declaración de impedimentos de la Ley 2003 de 2019 que modifica el artículo 291 de la Ley 5 de 1992.</w:t>
      </w:r>
    </w:p>
    <w:p w14:paraId="0861D539" w14:textId="77777777" w:rsidR="008A3207" w:rsidRPr="00F36794" w:rsidRDefault="008A3207" w:rsidP="00F36794">
      <w:pPr>
        <w:rPr>
          <w:rFonts w:ascii="Calibri" w:eastAsia="Times New Roman" w:hAnsi="Calibri" w:cs="Calibri"/>
          <w:lang w:eastAsia="es-CO"/>
        </w:rPr>
      </w:pPr>
    </w:p>
    <w:p w14:paraId="551048BA" w14:textId="6DE2F954" w:rsidR="008A3207" w:rsidRDefault="00F36794" w:rsidP="00F36794">
      <w:pPr>
        <w:rPr>
          <w:rFonts w:ascii="Calibri" w:hAnsi="Calibri" w:cs="Calibri"/>
        </w:rPr>
      </w:pPr>
      <w:r w:rsidRPr="00F36794">
        <w:rPr>
          <w:rFonts w:ascii="Calibri" w:hAnsi="Calibri" w:cs="Calibri"/>
        </w:rPr>
        <w:t>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r>
        <w:rPr>
          <w:rFonts w:ascii="Calibri" w:hAnsi="Calibri" w:cs="Calibri"/>
        </w:rPr>
        <w:t>.</w:t>
      </w:r>
    </w:p>
    <w:p w14:paraId="3783FD55" w14:textId="5D9A7C6B" w:rsidR="00F36794" w:rsidRDefault="00F36794" w:rsidP="00F36794">
      <w:pPr>
        <w:rPr>
          <w:rFonts w:ascii="Calibri" w:hAnsi="Calibri" w:cs="Calibri"/>
        </w:rPr>
      </w:pPr>
    </w:p>
    <w:p w14:paraId="4D466475" w14:textId="65A1C5C4" w:rsidR="00F36794" w:rsidRDefault="00F36794" w:rsidP="00F36794">
      <w:r w:rsidRPr="00F36794">
        <w:lastRenderedPageBreak/>
        <w:t xml:space="preserve">Por las razones anteriormente expuestas, </w:t>
      </w:r>
      <w:r w:rsidR="00711BB0">
        <w:t>se pone</w:t>
      </w:r>
      <w:r w:rsidRPr="00F36794">
        <w:t xml:space="preserve"> en consideración del Honorable Congreso de la República el presente Proyecto de Ley, que responde a la urgente necesidad de brindar a las familias de los integrantes de la fuerza pública asesinados, una garantía de acceso a la justicia</w:t>
      </w:r>
      <w:r w:rsidR="00711BB0">
        <w:t>, verdad, reparación y no repetición</w:t>
      </w:r>
      <w:r w:rsidRPr="00F36794">
        <w:t>.</w:t>
      </w:r>
    </w:p>
    <w:p w14:paraId="3183B146" w14:textId="243497AF" w:rsidR="00F36794" w:rsidRDefault="00F36794" w:rsidP="00F36794"/>
    <w:p w14:paraId="10ABD278" w14:textId="3267DC97" w:rsidR="00F36794" w:rsidRDefault="00711BB0" w:rsidP="00F36794">
      <w:r>
        <w:t>Cordialmente.</w:t>
      </w:r>
    </w:p>
    <w:p w14:paraId="1CB737DC" w14:textId="1EE82CD4" w:rsidR="00711BB0" w:rsidRDefault="00711BB0" w:rsidP="00F36794">
      <w:pPr>
        <w:rPr>
          <w:noProof/>
          <w:sz w:val="21"/>
          <w:szCs w:val="21"/>
        </w:rPr>
      </w:pPr>
    </w:p>
    <w:tbl>
      <w:tblPr>
        <w:tblW w:w="8838" w:type="dxa"/>
        <w:jc w:val="center"/>
        <w:tblCellMar>
          <w:top w:w="15" w:type="dxa"/>
          <w:left w:w="15" w:type="dxa"/>
          <w:bottom w:w="15" w:type="dxa"/>
          <w:right w:w="15" w:type="dxa"/>
        </w:tblCellMar>
        <w:tblLook w:val="04A0" w:firstRow="1" w:lastRow="0" w:firstColumn="1" w:lastColumn="0" w:noHBand="0" w:noVBand="1"/>
      </w:tblPr>
      <w:tblGrid>
        <w:gridCol w:w="4395"/>
        <w:gridCol w:w="4443"/>
      </w:tblGrid>
      <w:tr w:rsidR="00784A62" w14:paraId="3DB9488F" w14:textId="77777777" w:rsidTr="00C34868">
        <w:trPr>
          <w:trHeight w:val="1701"/>
          <w:jc w:val="center"/>
        </w:trPr>
        <w:tc>
          <w:tcPr>
            <w:tcW w:w="4395" w:type="dxa"/>
            <w:tcMar>
              <w:top w:w="0" w:type="dxa"/>
              <w:left w:w="115" w:type="dxa"/>
              <w:bottom w:w="0" w:type="dxa"/>
              <w:right w:w="115" w:type="dxa"/>
            </w:tcMar>
            <w:vAlign w:val="center"/>
            <w:hideMark/>
          </w:tcPr>
          <w:p w14:paraId="4819059A" w14:textId="77777777" w:rsidR="00784A62" w:rsidRDefault="00784A62" w:rsidP="00C34868">
            <w:pPr>
              <w:pStyle w:val="NormalWeb"/>
              <w:spacing w:before="0" w:beforeAutospacing="0" w:after="240" w:afterAutospacing="0"/>
              <w:jc w:val="center"/>
            </w:pPr>
            <w:r>
              <w:rPr>
                <w:rFonts w:ascii="Calibri" w:hAnsi="Calibri" w:cs="Calibri"/>
                <w:color w:val="000000"/>
                <w:sz w:val="22"/>
                <w:szCs w:val="22"/>
              </w:rPr>
              <w:br/>
            </w:r>
            <w:r>
              <w:rPr>
                <w:rFonts w:ascii="Calibri" w:hAnsi="Calibri" w:cs="Calibri"/>
                <w:color w:val="000000"/>
                <w:sz w:val="22"/>
                <w:szCs w:val="22"/>
              </w:rPr>
              <w:br/>
            </w:r>
          </w:p>
          <w:p w14:paraId="02F8B798"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JOSÉ JAIME USCÁTEGUI</w:t>
            </w:r>
          </w:p>
          <w:p w14:paraId="1AA8031C" w14:textId="77777777" w:rsidR="00784A62" w:rsidRDefault="00784A62" w:rsidP="00C34868">
            <w:pPr>
              <w:pStyle w:val="NormalWeb"/>
              <w:spacing w:before="0" w:beforeAutospacing="0" w:after="0" w:afterAutospacing="0"/>
              <w:jc w:val="center"/>
            </w:pPr>
            <w:r>
              <w:rPr>
                <w:rFonts w:ascii="Calibri" w:hAnsi="Calibri" w:cs="Calibri"/>
                <w:color w:val="000000"/>
                <w:sz w:val="22"/>
                <w:szCs w:val="22"/>
              </w:rPr>
              <w:t>Representante a la Cámara por Bogotá D.C.</w:t>
            </w:r>
          </w:p>
          <w:p w14:paraId="3A8C0831" w14:textId="77777777" w:rsidR="00784A62" w:rsidRDefault="00784A62" w:rsidP="00C34868">
            <w:pPr>
              <w:jc w:val="center"/>
            </w:pPr>
          </w:p>
        </w:tc>
        <w:tc>
          <w:tcPr>
            <w:tcW w:w="4443" w:type="dxa"/>
            <w:vAlign w:val="center"/>
            <w:hideMark/>
          </w:tcPr>
          <w:p w14:paraId="29230111" w14:textId="77777777" w:rsidR="00784A62" w:rsidRDefault="00784A62" w:rsidP="00C34868">
            <w:pPr>
              <w:spacing w:after="240"/>
              <w:jc w:val="center"/>
            </w:pPr>
            <w:r>
              <w:br/>
            </w:r>
          </w:p>
          <w:p w14:paraId="3EECA4AB" w14:textId="77777777" w:rsidR="00784A62" w:rsidRDefault="00784A62" w:rsidP="00C34868">
            <w:pPr>
              <w:spacing w:after="240"/>
              <w:jc w:val="center"/>
            </w:pPr>
          </w:p>
          <w:p w14:paraId="17761681"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PALOMA VALENCIA LASERNA</w:t>
            </w:r>
          </w:p>
          <w:p w14:paraId="284A194C" w14:textId="77777777" w:rsidR="00784A62" w:rsidRDefault="00784A62" w:rsidP="00C34868">
            <w:pPr>
              <w:pStyle w:val="NormalWeb"/>
              <w:spacing w:before="0" w:beforeAutospacing="0" w:after="240" w:afterAutospacing="0"/>
              <w:jc w:val="center"/>
            </w:pPr>
            <w:r>
              <w:rPr>
                <w:rFonts w:ascii="Arial" w:hAnsi="Arial" w:cs="Arial"/>
                <w:color w:val="000000"/>
                <w:sz w:val="22"/>
                <w:szCs w:val="22"/>
              </w:rPr>
              <w:t>Senadora de la República</w:t>
            </w:r>
          </w:p>
        </w:tc>
      </w:tr>
      <w:tr w:rsidR="00784A62" w14:paraId="3AA2FD8B" w14:textId="77777777" w:rsidTr="00C34868">
        <w:trPr>
          <w:trHeight w:val="55"/>
          <w:jc w:val="center"/>
        </w:trPr>
        <w:tc>
          <w:tcPr>
            <w:tcW w:w="4395" w:type="dxa"/>
            <w:tcMar>
              <w:top w:w="0" w:type="dxa"/>
              <w:left w:w="115" w:type="dxa"/>
              <w:bottom w:w="0" w:type="dxa"/>
              <w:right w:w="115" w:type="dxa"/>
            </w:tcMar>
            <w:vAlign w:val="center"/>
            <w:hideMark/>
          </w:tcPr>
          <w:p w14:paraId="08216886" w14:textId="77777777" w:rsidR="00784A62" w:rsidRDefault="00784A62" w:rsidP="00C34868">
            <w:pPr>
              <w:spacing w:after="240"/>
              <w:jc w:val="center"/>
            </w:pPr>
          </w:p>
          <w:p w14:paraId="04B3969A" w14:textId="77777777" w:rsidR="00784A62" w:rsidRDefault="00784A62" w:rsidP="00C34868">
            <w:pPr>
              <w:pStyle w:val="Ttulo1"/>
              <w:spacing w:before="480" w:after="120"/>
              <w:ind w:firstLine="20"/>
              <w:jc w:val="center"/>
            </w:pPr>
          </w:p>
          <w:p w14:paraId="78A55514" w14:textId="77777777" w:rsidR="00784A62" w:rsidRPr="00A820D7" w:rsidRDefault="00784A62" w:rsidP="00C34868">
            <w:pPr>
              <w:pStyle w:val="Ttulo1"/>
              <w:spacing w:before="480" w:after="120"/>
              <w:ind w:firstLine="20"/>
              <w:jc w:val="center"/>
              <w:rPr>
                <w:b/>
                <w:bCs/>
              </w:rPr>
            </w:pPr>
            <w:r w:rsidRPr="00A820D7">
              <w:rPr>
                <w:rFonts w:ascii="Arial" w:hAnsi="Arial" w:cs="Arial"/>
                <w:b/>
                <w:bCs/>
                <w:color w:val="000000"/>
                <w:sz w:val="22"/>
                <w:szCs w:val="22"/>
                <w:shd w:val="clear" w:color="auto" w:fill="FFFFFF"/>
              </w:rPr>
              <w:t>MIGUEL URIBE TURBAY</w:t>
            </w:r>
          </w:p>
          <w:p w14:paraId="79BDD6E0" w14:textId="77777777" w:rsidR="00784A62" w:rsidRPr="00AE7DEF" w:rsidRDefault="00784A62" w:rsidP="00C34868">
            <w:pPr>
              <w:jc w:val="center"/>
            </w:pPr>
            <w:r w:rsidRPr="00AE7DEF">
              <w:t>Senador de la República</w:t>
            </w:r>
          </w:p>
          <w:p w14:paraId="02E93DE6" w14:textId="77777777" w:rsidR="00784A62" w:rsidRDefault="00784A62" w:rsidP="00C34868">
            <w:pPr>
              <w:jc w:val="center"/>
            </w:pPr>
            <w:r>
              <w:br/>
            </w:r>
          </w:p>
          <w:p w14:paraId="48F85108" w14:textId="77777777" w:rsidR="00784A62" w:rsidRDefault="00784A62" w:rsidP="00C34868">
            <w:pPr>
              <w:jc w:val="center"/>
            </w:pPr>
          </w:p>
          <w:p w14:paraId="79498DC0" w14:textId="77777777" w:rsidR="00784A62" w:rsidRPr="00784A62" w:rsidRDefault="00784A62" w:rsidP="00C34868">
            <w:pPr>
              <w:jc w:val="center"/>
              <w:rPr>
                <w:b/>
                <w:bCs/>
              </w:rPr>
            </w:pPr>
            <w:r>
              <w:br/>
            </w:r>
            <w:r w:rsidRPr="00784A62">
              <w:rPr>
                <w:b/>
                <w:bCs/>
              </w:rPr>
              <w:t>EDUAR ALEXIS TRIANA RINCÓN</w:t>
            </w:r>
          </w:p>
          <w:p w14:paraId="15CFFA89" w14:textId="77777777" w:rsidR="00784A62" w:rsidRPr="00784A62" w:rsidRDefault="00784A62" w:rsidP="00C34868">
            <w:pPr>
              <w:jc w:val="center"/>
              <w:rPr>
                <w:rFonts w:ascii="Arial" w:hAnsi="Arial" w:cs="Arial"/>
                <w:b/>
                <w:bCs/>
                <w:color w:val="000000"/>
              </w:rPr>
            </w:pPr>
            <w:r w:rsidRPr="00784A62">
              <w:rPr>
                <w:rFonts w:ascii="Arial" w:hAnsi="Arial" w:cs="Arial"/>
                <w:b/>
                <w:bCs/>
                <w:color w:val="000000"/>
              </w:rPr>
              <w:t>Representante a la Cámara Boyacá</w:t>
            </w:r>
          </w:p>
          <w:p w14:paraId="66CB0FF1" w14:textId="77777777" w:rsidR="00784A62" w:rsidRPr="00784A62" w:rsidRDefault="00784A62" w:rsidP="00C34868">
            <w:pPr>
              <w:jc w:val="center"/>
              <w:rPr>
                <w:b/>
                <w:bCs/>
              </w:rPr>
            </w:pPr>
            <w:r w:rsidRPr="00784A62">
              <w:rPr>
                <w:rFonts w:ascii="Arial" w:hAnsi="Arial" w:cs="Arial"/>
                <w:b/>
                <w:bCs/>
                <w:color w:val="000000"/>
              </w:rPr>
              <w:t>Centro Democrático</w:t>
            </w:r>
          </w:p>
          <w:p w14:paraId="172F76E8" w14:textId="77777777" w:rsidR="00784A62" w:rsidRDefault="00784A62" w:rsidP="00C34868">
            <w:pPr>
              <w:spacing w:after="240"/>
              <w:jc w:val="center"/>
            </w:pPr>
            <w:r>
              <w:br/>
            </w:r>
          </w:p>
          <w:p w14:paraId="12F15A68" w14:textId="77777777" w:rsidR="00784A62" w:rsidRDefault="00784A62" w:rsidP="00C34868">
            <w:pPr>
              <w:pStyle w:val="NormalWeb"/>
              <w:spacing w:before="0" w:beforeAutospacing="0" w:after="0" w:afterAutospacing="0"/>
              <w:jc w:val="center"/>
            </w:pPr>
          </w:p>
        </w:tc>
        <w:tc>
          <w:tcPr>
            <w:tcW w:w="4443" w:type="dxa"/>
            <w:vAlign w:val="center"/>
            <w:hideMark/>
          </w:tcPr>
          <w:p w14:paraId="5025FD21" w14:textId="77777777" w:rsidR="00784A62" w:rsidRDefault="00784A62" w:rsidP="00C34868">
            <w:pPr>
              <w:pStyle w:val="NormalWeb"/>
              <w:spacing w:before="0" w:beforeAutospacing="0" w:after="0" w:afterAutospacing="0"/>
              <w:jc w:val="center"/>
              <w:rPr>
                <w:rFonts w:ascii="Arial" w:hAnsi="Arial" w:cs="Arial"/>
                <w:b/>
                <w:bCs/>
                <w:color w:val="000000"/>
                <w:sz w:val="22"/>
                <w:szCs w:val="22"/>
              </w:rPr>
            </w:pPr>
          </w:p>
          <w:p w14:paraId="5C6CC16A" w14:textId="77777777" w:rsidR="00784A62" w:rsidRDefault="00784A62" w:rsidP="00C34868">
            <w:pPr>
              <w:pStyle w:val="NormalWeb"/>
              <w:spacing w:before="0" w:beforeAutospacing="0" w:after="0" w:afterAutospacing="0"/>
              <w:rPr>
                <w:rFonts w:ascii="Arial" w:hAnsi="Arial" w:cs="Arial"/>
                <w:b/>
                <w:bCs/>
                <w:color w:val="000000"/>
                <w:sz w:val="22"/>
                <w:szCs w:val="22"/>
              </w:rPr>
            </w:pPr>
          </w:p>
          <w:p w14:paraId="5344E4F6" w14:textId="77777777" w:rsidR="00784A62" w:rsidRDefault="00784A62" w:rsidP="00C34868">
            <w:pPr>
              <w:pStyle w:val="NormalWeb"/>
              <w:spacing w:before="0" w:beforeAutospacing="0" w:after="0" w:afterAutospacing="0"/>
              <w:jc w:val="center"/>
              <w:rPr>
                <w:rFonts w:ascii="Arial" w:hAnsi="Arial" w:cs="Arial"/>
                <w:b/>
                <w:bCs/>
                <w:color w:val="000000"/>
                <w:sz w:val="22"/>
                <w:szCs w:val="22"/>
              </w:rPr>
            </w:pPr>
          </w:p>
          <w:p w14:paraId="151088F6"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 xml:space="preserve">MIGUEL ABRAHAM POLO </w:t>
            </w:r>
            <w:proofErr w:type="spellStart"/>
            <w:r>
              <w:rPr>
                <w:rFonts w:ascii="Arial" w:hAnsi="Arial" w:cs="Arial"/>
                <w:b/>
                <w:bCs/>
                <w:color w:val="000000"/>
                <w:sz w:val="22"/>
                <w:szCs w:val="22"/>
              </w:rPr>
              <w:t>POLO</w:t>
            </w:r>
            <w:proofErr w:type="spellEnd"/>
          </w:p>
          <w:p w14:paraId="366305CE" w14:textId="77777777" w:rsidR="00784A62" w:rsidRDefault="00784A62" w:rsidP="00C34868">
            <w:pPr>
              <w:pStyle w:val="NormalWeb"/>
              <w:spacing w:before="0" w:beforeAutospacing="0" w:after="0" w:afterAutospacing="0"/>
              <w:jc w:val="center"/>
            </w:pPr>
            <w:r>
              <w:rPr>
                <w:rFonts w:ascii="Arial" w:hAnsi="Arial" w:cs="Arial"/>
                <w:color w:val="000000"/>
                <w:sz w:val="22"/>
                <w:szCs w:val="22"/>
              </w:rPr>
              <w:t>Representante a la Cámara</w:t>
            </w:r>
          </w:p>
          <w:p w14:paraId="0FE291C5" w14:textId="77777777" w:rsidR="00784A62" w:rsidRDefault="00784A62" w:rsidP="00C34868">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Circunscripción Afro-descendiente</w:t>
            </w:r>
          </w:p>
          <w:p w14:paraId="01FEF58E" w14:textId="77777777" w:rsidR="00784A62" w:rsidRDefault="00784A62" w:rsidP="00C34868">
            <w:pPr>
              <w:pStyle w:val="NormalWeb"/>
              <w:spacing w:before="0" w:beforeAutospacing="0" w:after="0" w:afterAutospacing="0"/>
              <w:jc w:val="center"/>
            </w:pPr>
          </w:p>
          <w:p w14:paraId="2D1F0AE6" w14:textId="77777777" w:rsidR="00784A62" w:rsidRDefault="00784A62" w:rsidP="00C34868">
            <w:pPr>
              <w:pStyle w:val="NormalWeb"/>
              <w:spacing w:before="0" w:beforeAutospacing="0" w:after="0" w:afterAutospacing="0"/>
              <w:jc w:val="center"/>
            </w:pPr>
          </w:p>
          <w:p w14:paraId="1AF1E9E2" w14:textId="77777777" w:rsidR="00784A62" w:rsidRDefault="00784A62" w:rsidP="00C34868">
            <w:pPr>
              <w:pStyle w:val="NormalWeb"/>
              <w:spacing w:before="0" w:beforeAutospacing="0" w:after="240" w:afterAutospacing="0"/>
              <w:jc w:val="center"/>
            </w:pPr>
          </w:p>
          <w:p w14:paraId="4DA642CA"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OSCAR VILLAMIZAR MENESES</w:t>
            </w:r>
          </w:p>
          <w:p w14:paraId="7E5D285B"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Representante a la Cámara por Santander</w:t>
            </w:r>
          </w:p>
          <w:p w14:paraId="56E21741" w14:textId="77777777" w:rsidR="00784A62" w:rsidRDefault="00784A62" w:rsidP="00C34868">
            <w:pPr>
              <w:pStyle w:val="NormalWeb"/>
              <w:spacing w:before="0" w:beforeAutospacing="0" w:after="0" w:afterAutospacing="0"/>
              <w:jc w:val="center"/>
            </w:pPr>
          </w:p>
        </w:tc>
      </w:tr>
      <w:tr w:rsidR="00784A62" w14:paraId="0E53247B" w14:textId="77777777" w:rsidTr="00C34868">
        <w:trPr>
          <w:trHeight w:val="1701"/>
          <w:jc w:val="center"/>
        </w:trPr>
        <w:tc>
          <w:tcPr>
            <w:tcW w:w="4395" w:type="dxa"/>
            <w:tcMar>
              <w:top w:w="0" w:type="dxa"/>
              <w:left w:w="115" w:type="dxa"/>
              <w:bottom w:w="0" w:type="dxa"/>
              <w:right w:w="115" w:type="dxa"/>
            </w:tcMar>
            <w:vAlign w:val="center"/>
            <w:hideMark/>
          </w:tcPr>
          <w:p w14:paraId="19E58AAD" w14:textId="77777777" w:rsidR="00784A62" w:rsidRDefault="00784A62" w:rsidP="00C34868">
            <w:pPr>
              <w:pStyle w:val="NormalWeb"/>
              <w:spacing w:before="0" w:beforeAutospacing="0" w:after="0" w:afterAutospacing="0"/>
              <w:jc w:val="center"/>
            </w:pPr>
          </w:p>
          <w:p w14:paraId="1605C5C6" w14:textId="77777777" w:rsidR="00784A62" w:rsidRDefault="00784A62" w:rsidP="00C34868">
            <w:pPr>
              <w:pStyle w:val="NormalWeb"/>
              <w:spacing w:before="0" w:beforeAutospacing="0" w:after="0" w:afterAutospacing="0"/>
              <w:jc w:val="center"/>
            </w:pPr>
          </w:p>
          <w:p w14:paraId="7680F5DF"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ENRIQUE CABRALES BAQUERO</w:t>
            </w:r>
          </w:p>
          <w:p w14:paraId="4C656E03" w14:textId="77777777" w:rsidR="00784A62" w:rsidRDefault="00784A62" w:rsidP="00C34868">
            <w:pPr>
              <w:pStyle w:val="NormalWeb"/>
              <w:spacing w:before="0" w:beforeAutospacing="0" w:after="0" w:afterAutospacing="0"/>
              <w:jc w:val="center"/>
            </w:pPr>
            <w:r>
              <w:rPr>
                <w:rFonts w:ascii="Arial" w:hAnsi="Arial" w:cs="Arial"/>
                <w:color w:val="000000"/>
                <w:sz w:val="22"/>
                <w:szCs w:val="22"/>
              </w:rPr>
              <w:t>Senador de la República</w:t>
            </w:r>
          </w:p>
          <w:p w14:paraId="6A3A489F" w14:textId="77777777" w:rsidR="00784A62" w:rsidRDefault="00784A62" w:rsidP="00C34868">
            <w:pPr>
              <w:spacing w:after="240"/>
              <w:jc w:val="center"/>
            </w:pPr>
            <w:r>
              <w:br/>
            </w:r>
          </w:p>
          <w:p w14:paraId="5900EC4E" w14:textId="77777777" w:rsidR="00784A62" w:rsidRDefault="00784A62" w:rsidP="00C34868">
            <w:pPr>
              <w:spacing w:after="240"/>
              <w:jc w:val="center"/>
            </w:pPr>
          </w:p>
          <w:p w14:paraId="13763F6F" w14:textId="77777777" w:rsidR="00784A62" w:rsidRDefault="00784A62" w:rsidP="00C34868">
            <w:pPr>
              <w:spacing w:after="240"/>
              <w:jc w:val="center"/>
            </w:pPr>
          </w:p>
          <w:p w14:paraId="3A6C49A9" w14:textId="77777777" w:rsidR="00784A62" w:rsidRDefault="00784A62" w:rsidP="00C34868">
            <w:pPr>
              <w:spacing w:after="240"/>
              <w:jc w:val="center"/>
            </w:pPr>
          </w:p>
          <w:p w14:paraId="6752A50B" w14:textId="77777777" w:rsidR="00784A62" w:rsidRDefault="00784A62" w:rsidP="00C34868">
            <w:pPr>
              <w:pStyle w:val="NormalWeb"/>
              <w:spacing w:before="240" w:beforeAutospacing="0" w:after="0" w:afterAutospacing="0"/>
              <w:jc w:val="center"/>
            </w:pPr>
            <w:r>
              <w:rPr>
                <w:rFonts w:ascii="Arial" w:hAnsi="Arial" w:cs="Arial"/>
                <w:b/>
                <w:bCs/>
                <w:color w:val="000000"/>
              </w:rPr>
              <w:t>JUAN ESPINAL</w:t>
            </w:r>
          </w:p>
          <w:p w14:paraId="6892903A" w14:textId="77777777" w:rsidR="00784A62" w:rsidRDefault="00784A62" w:rsidP="00C34868">
            <w:pPr>
              <w:pStyle w:val="NormalWeb"/>
              <w:spacing w:before="240" w:beforeAutospacing="0" w:after="0" w:afterAutospacing="0"/>
              <w:jc w:val="center"/>
            </w:pPr>
            <w:r>
              <w:rPr>
                <w:rFonts w:ascii="Arial" w:hAnsi="Arial" w:cs="Arial"/>
                <w:color w:val="000000"/>
              </w:rPr>
              <w:t>Representante a la Cámara por Antioquia</w:t>
            </w:r>
          </w:p>
          <w:p w14:paraId="59B3FD3A" w14:textId="77777777" w:rsidR="00784A62" w:rsidRDefault="00784A62" w:rsidP="00C34868">
            <w:pPr>
              <w:jc w:val="center"/>
            </w:pPr>
          </w:p>
        </w:tc>
        <w:tc>
          <w:tcPr>
            <w:tcW w:w="4443" w:type="dxa"/>
            <w:vAlign w:val="center"/>
            <w:hideMark/>
          </w:tcPr>
          <w:p w14:paraId="69067315" w14:textId="77777777" w:rsidR="00784A62" w:rsidRDefault="00784A62" w:rsidP="00C34868">
            <w:pPr>
              <w:pStyle w:val="NormalWeb"/>
              <w:spacing w:before="0" w:beforeAutospacing="0" w:after="240" w:afterAutospacing="0"/>
              <w:jc w:val="center"/>
            </w:pPr>
          </w:p>
          <w:p w14:paraId="3779E4BD" w14:textId="77777777" w:rsidR="00784A62" w:rsidRPr="00A820D7" w:rsidRDefault="00784A62" w:rsidP="00C34868">
            <w:pPr>
              <w:pStyle w:val="NormalWeb"/>
              <w:spacing w:before="0" w:beforeAutospacing="0" w:after="0" w:afterAutospacing="0"/>
              <w:jc w:val="center"/>
              <w:rPr>
                <w:b/>
                <w:bCs/>
              </w:rPr>
            </w:pPr>
            <w:r w:rsidRPr="00A820D7">
              <w:rPr>
                <w:rFonts w:ascii="Calibri" w:hAnsi="Calibri" w:cs="Calibri"/>
                <w:b/>
                <w:bCs/>
                <w:color w:val="000000"/>
                <w:sz w:val="22"/>
                <w:szCs w:val="22"/>
              </w:rPr>
              <w:t>Andrés Guerra</w:t>
            </w:r>
          </w:p>
          <w:p w14:paraId="5A490704"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r w:rsidRPr="00A820D7">
              <w:rPr>
                <w:rFonts w:ascii="Calibri" w:hAnsi="Calibri" w:cs="Calibri"/>
                <w:b/>
                <w:bCs/>
                <w:color w:val="000000"/>
                <w:sz w:val="22"/>
                <w:szCs w:val="22"/>
              </w:rPr>
              <w:t>Senador de la República</w:t>
            </w:r>
          </w:p>
          <w:p w14:paraId="3E9F14EC"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p>
          <w:p w14:paraId="77F26DDC"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p>
          <w:p w14:paraId="2A6D7FBE"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p>
          <w:p w14:paraId="45CA6860"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p>
          <w:p w14:paraId="0113083D" w14:textId="77777777" w:rsidR="00784A62" w:rsidRDefault="00784A62" w:rsidP="00C34868">
            <w:pPr>
              <w:pStyle w:val="NormalWeb"/>
              <w:spacing w:before="0" w:beforeAutospacing="0" w:after="0" w:afterAutospacing="0"/>
              <w:jc w:val="center"/>
              <w:rPr>
                <w:b/>
                <w:bCs/>
              </w:rPr>
            </w:pPr>
          </w:p>
          <w:p w14:paraId="522FCC13" w14:textId="77777777" w:rsidR="00784A62" w:rsidRDefault="00784A62" w:rsidP="00C34868">
            <w:pPr>
              <w:pStyle w:val="NormalWeb"/>
              <w:spacing w:before="0" w:beforeAutospacing="0" w:after="0" w:afterAutospacing="0"/>
              <w:jc w:val="center"/>
            </w:pPr>
          </w:p>
          <w:p w14:paraId="0EB4CC6C" w14:textId="77777777" w:rsidR="00784A62" w:rsidRDefault="00784A62" w:rsidP="00C34868">
            <w:pPr>
              <w:pStyle w:val="NormalWeb"/>
              <w:spacing w:before="0" w:beforeAutospacing="0" w:after="0" w:afterAutospacing="0"/>
              <w:jc w:val="center"/>
              <w:rPr>
                <w:rFonts w:ascii="Arial" w:hAnsi="Arial" w:cs="Arial"/>
                <w:b/>
                <w:bCs/>
                <w:color w:val="000000"/>
                <w:shd w:val="clear" w:color="auto" w:fill="FFFFFF"/>
              </w:rPr>
            </w:pPr>
          </w:p>
          <w:p w14:paraId="4913102B" w14:textId="77777777" w:rsidR="00784A62" w:rsidRDefault="00784A62" w:rsidP="00C34868">
            <w:pPr>
              <w:pStyle w:val="NormalWeb"/>
              <w:spacing w:before="0" w:beforeAutospacing="0" w:after="0" w:afterAutospacing="0"/>
              <w:jc w:val="center"/>
              <w:rPr>
                <w:rFonts w:ascii="Arial" w:hAnsi="Arial" w:cs="Arial"/>
                <w:b/>
                <w:bCs/>
                <w:color w:val="000000"/>
                <w:shd w:val="clear" w:color="auto" w:fill="FFFFFF"/>
              </w:rPr>
            </w:pPr>
          </w:p>
          <w:p w14:paraId="7B601FA7" w14:textId="77777777" w:rsidR="00784A62" w:rsidRDefault="00784A62" w:rsidP="00C34868">
            <w:pPr>
              <w:pStyle w:val="NormalWeb"/>
              <w:spacing w:before="0" w:beforeAutospacing="0" w:after="0" w:afterAutospacing="0"/>
              <w:jc w:val="center"/>
            </w:pPr>
            <w:r>
              <w:rPr>
                <w:rFonts w:ascii="Arial" w:hAnsi="Arial" w:cs="Arial"/>
                <w:b/>
                <w:bCs/>
                <w:color w:val="000000"/>
                <w:shd w:val="clear" w:color="auto" w:fill="FFFFFF"/>
              </w:rPr>
              <w:t>ÓSCAR DARÍO PÉREZ PINEDA</w:t>
            </w:r>
          </w:p>
          <w:p w14:paraId="31AB484C" w14:textId="77777777" w:rsidR="00784A62" w:rsidRDefault="00784A62" w:rsidP="00C34868">
            <w:pPr>
              <w:pStyle w:val="NormalWeb"/>
              <w:spacing w:before="0" w:beforeAutospacing="0" w:after="0" w:afterAutospacing="0"/>
              <w:jc w:val="center"/>
            </w:pPr>
            <w:r>
              <w:rPr>
                <w:rFonts w:ascii="Arial" w:hAnsi="Arial" w:cs="Arial"/>
                <w:color w:val="000000"/>
                <w:shd w:val="clear" w:color="auto" w:fill="FFFFFF"/>
              </w:rPr>
              <w:t>Representante a la Cámara por Antioquia</w:t>
            </w:r>
          </w:p>
          <w:p w14:paraId="1301648D" w14:textId="77777777" w:rsidR="00784A62" w:rsidRPr="00A820D7" w:rsidRDefault="00784A62" w:rsidP="00C34868">
            <w:pPr>
              <w:pStyle w:val="NormalWeb"/>
              <w:spacing w:before="0" w:beforeAutospacing="0" w:after="0" w:afterAutospacing="0"/>
              <w:jc w:val="center"/>
              <w:rPr>
                <w:b/>
                <w:bCs/>
              </w:rPr>
            </w:pPr>
          </w:p>
          <w:p w14:paraId="377B4000" w14:textId="77777777" w:rsidR="00784A62" w:rsidRDefault="00784A62" w:rsidP="00C34868">
            <w:pPr>
              <w:pStyle w:val="NormalWeb"/>
              <w:spacing w:before="0" w:beforeAutospacing="0" w:after="240" w:afterAutospacing="0"/>
              <w:jc w:val="center"/>
            </w:pPr>
          </w:p>
        </w:tc>
      </w:tr>
      <w:tr w:rsidR="00784A62" w14:paraId="4878CB0A" w14:textId="77777777" w:rsidTr="00C34868">
        <w:trPr>
          <w:trHeight w:val="1701"/>
          <w:jc w:val="center"/>
        </w:trPr>
        <w:tc>
          <w:tcPr>
            <w:tcW w:w="4395" w:type="dxa"/>
            <w:tcMar>
              <w:top w:w="0" w:type="dxa"/>
              <w:left w:w="115" w:type="dxa"/>
              <w:bottom w:w="0" w:type="dxa"/>
              <w:right w:w="115" w:type="dxa"/>
            </w:tcMar>
            <w:vAlign w:val="center"/>
            <w:hideMark/>
          </w:tcPr>
          <w:p w14:paraId="26AB4C6A" w14:textId="77777777" w:rsidR="00784A62" w:rsidRDefault="00784A62" w:rsidP="00C34868">
            <w:pPr>
              <w:pStyle w:val="NormalWeb"/>
              <w:spacing w:before="0" w:beforeAutospacing="0" w:after="0" w:afterAutospacing="0"/>
              <w:jc w:val="center"/>
              <w:rPr>
                <w:rFonts w:ascii="Calibri" w:hAnsi="Calibri" w:cs="Calibri"/>
                <w:color w:val="000000"/>
                <w:sz w:val="22"/>
                <w:szCs w:val="22"/>
              </w:rPr>
            </w:pPr>
          </w:p>
          <w:p w14:paraId="149F4E29" w14:textId="77777777" w:rsidR="00784A62" w:rsidRPr="00784A62" w:rsidRDefault="00784A62" w:rsidP="00C34868">
            <w:pPr>
              <w:pStyle w:val="NormalWeb"/>
              <w:spacing w:before="0" w:beforeAutospacing="0" w:after="0" w:afterAutospacing="0"/>
              <w:jc w:val="center"/>
              <w:rPr>
                <w:rFonts w:ascii="Calibri" w:hAnsi="Calibri" w:cs="Calibri"/>
                <w:b/>
                <w:bCs/>
                <w:color w:val="000000"/>
                <w:sz w:val="22"/>
                <w:szCs w:val="22"/>
              </w:rPr>
            </w:pPr>
          </w:p>
          <w:p w14:paraId="3E863198" w14:textId="77777777" w:rsidR="00784A62" w:rsidRPr="00784A62" w:rsidRDefault="00784A62" w:rsidP="00C34868">
            <w:pPr>
              <w:pStyle w:val="NormalWeb"/>
              <w:spacing w:before="0" w:beforeAutospacing="0" w:after="0" w:afterAutospacing="0"/>
              <w:jc w:val="center"/>
              <w:rPr>
                <w:b/>
                <w:bCs/>
              </w:rPr>
            </w:pPr>
            <w:r w:rsidRPr="00784A62">
              <w:rPr>
                <w:rFonts w:ascii="Calibri" w:hAnsi="Calibri" w:cs="Calibri"/>
                <w:b/>
                <w:bCs/>
                <w:color w:val="000000"/>
                <w:sz w:val="22"/>
                <w:szCs w:val="22"/>
              </w:rPr>
              <w:t>JUAN FELIPE CORZO ÁLVAREZ</w:t>
            </w:r>
          </w:p>
          <w:p w14:paraId="3D295E9F" w14:textId="77777777" w:rsidR="00784A62" w:rsidRPr="00784A62" w:rsidRDefault="00784A62" w:rsidP="00C34868">
            <w:pPr>
              <w:pStyle w:val="NormalWeb"/>
              <w:spacing w:before="0" w:beforeAutospacing="0" w:after="0" w:afterAutospacing="0"/>
              <w:jc w:val="center"/>
              <w:rPr>
                <w:b/>
                <w:bCs/>
              </w:rPr>
            </w:pPr>
            <w:r w:rsidRPr="00784A62">
              <w:rPr>
                <w:rFonts w:ascii="Calibri" w:hAnsi="Calibri" w:cs="Calibri"/>
                <w:b/>
                <w:bCs/>
                <w:color w:val="000000"/>
                <w:sz w:val="22"/>
                <w:szCs w:val="22"/>
              </w:rPr>
              <w:t>Representante a La Cámara</w:t>
            </w:r>
          </w:p>
          <w:p w14:paraId="771FE1C2" w14:textId="77777777" w:rsidR="00784A62" w:rsidRPr="00784A62" w:rsidRDefault="00784A62" w:rsidP="00C34868">
            <w:pPr>
              <w:pStyle w:val="NormalWeb"/>
              <w:spacing w:before="0" w:beforeAutospacing="0" w:after="240" w:afterAutospacing="0"/>
              <w:jc w:val="center"/>
              <w:rPr>
                <w:b/>
                <w:bCs/>
              </w:rPr>
            </w:pPr>
            <w:r w:rsidRPr="00784A62">
              <w:rPr>
                <w:rFonts w:ascii="Calibri" w:hAnsi="Calibri" w:cs="Calibri"/>
                <w:b/>
                <w:bCs/>
                <w:color w:val="000000"/>
                <w:sz w:val="22"/>
                <w:szCs w:val="22"/>
              </w:rPr>
              <w:t>Departamento Norte de Santander</w:t>
            </w:r>
          </w:p>
          <w:p w14:paraId="1D24D42D" w14:textId="77777777" w:rsidR="00784A62" w:rsidRDefault="00784A62" w:rsidP="00C34868">
            <w:pPr>
              <w:jc w:val="center"/>
            </w:pPr>
          </w:p>
          <w:p w14:paraId="28EC9033"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VLADIMIR OLAYA MANCIPE</w:t>
            </w:r>
          </w:p>
          <w:p w14:paraId="1664C3CE" w14:textId="77777777" w:rsidR="00784A62" w:rsidRDefault="00784A62" w:rsidP="00C34868">
            <w:pPr>
              <w:pStyle w:val="NormalWeb"/>
              <w:spacing w:before="0" w:beforeAutospacing="0" w:after="0" w:afterAutospacing="0"/>
              <w:jc w:val="center"/>
            </w:pPr>
            <w:r>
              <w:rPr>
                <w:rFonts w:ascii="Calibri" w:hAnsi="Calibri" w:cs="Calibri"/>
                <w:color w:val="000000"/>
                <w:sz w:val="22"/>
                <w:szCs w:val="22"/>
              </w:rPr>
              <w:t>Representante a la Cámara</w:t>
            </w:r>
          </w:p>
          <w:p w14:paraId="32B8700E" w14:textId="77777777" w:rsidR="00784A62" w:rsidRDefault="00784A62" w:rsidP="00C34868">
            <w:pPr>
              <w:pStyle w:val="NormalWeb"/>
              <w:spacing w:before="0" w:beforeAutospacing="0" w:after="0" w:afterAutospacing="0"/>
              <w:jc w:val="center"/>
            </w:pPr>
            <w:r>
              <w:rPr>
                <w:rFonts w:ascii="Calibri" w:hAnsi="Calibri" w:cs="Calibri"/>
                <w:color w:val="000000"/>
                <w:sz w:val="22"/>
                <w:szCs w:val="22"/>
              </w:rPr>
              <w:t>Departamento del Casanare</w:t>
            </w:r>
          </w:p>
          <w:p w14:paraId="68AFA818" w14:textId="77777777" w:rsidR="00784A62" w:rsidRDefault="00784A62" w:rsidP="00C34868">
            <w:pPr>
              <w:pStyle w:val="NormalWeb"/>
              <w:spacing w:before="0" w:beforeAutospacing="0" w:after="0" w:afterAutospacing="0"/>
              <w:jc w:val="center"/>
            </w:pPr>
          </w:p>
          <w:p w14:paraId="35D086D9" w14:textId="77777777" w:rsidR="00784A62" w:rsidRDefault="00784A62" w:rsidP="00C34868">
            <w:pPr>
              <w:pStyle w:val="NormalWeb"/>
              <w:spacing w:before="0" w:beforeAutospacing="0" w:after="0" w:afterAutospacing="0"/>
              <w:jc w:val="center"/>
              <w:rPr>
                <w:rFonts w:ascii="Arial" w:hAnsi="Arial" w:cs="Arial"/>
                <w:b/>
                <w:bCs/>
                <w:color w:val="000000"/>
                <w:sz w:val="22"/>
                <w:szCs w:val="22"/>
              </w:rPr>
            </w:pPr>
          </w:p>
          <w:p w14:paraId="1BD1FC6A"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HERNÁN DARÍO CADAVID MÁRQUEZ</w:t>
            </w:r>
          </w:p>
          <w:p w14:paraId="61CD3038"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Representante a la Cámara</w:t>
            </w:r>
          </w:p>
          <w:p w14:paraId="17BFB9A6"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Departamento de Antioquia</w:t>
            </w:r>
          </w:p>
        </w:tc>
        <w:tc>
          <w:tcPr>
            <w:tcW w:w="4443" w:type="dxa"/>
            <w:vAlign w:val="center"/>
            <w:hideMark/>
          </w:tcPr>
          <w:p w14:paraId="3141DEF6" w14:textId="77777777" w:rsidR="00784A62" w:rsidRDefault="00784A62" w:rsidP="00C34868">
            <w:pPr>
              <w:spacing w:after="240"/>
              <w:jc w:val="center"/>
            </w:pPr>
          </w:p>
          <w:p w14:paraId="47134C0C"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shd w:val="clear" w:color="auto" w:fill="FFFFFF"/>
              </w:rPr>
              <w:t>CHRISTIAN M. GARCÉS ALJURE</w:t>
            </w:r>
          </w:p>
          <w:p w14:paraId="4A59498B" w14:textId="77777777" w:rsidR="00784A62" w:rsidRDefault="00784A62" w:rsidP="00C34868">
            <w:pPr>
              <w:pStyle w:val="NormalWeb"/>
              <w:spacing w:before="0" w:beforeAutospacing="0" w:after="0" w:afterAutospacing="0"/>
              <w:jc w:val="center"/>
            </w:pPr>
            <w:r>
              <w:rPr>
                <w:rFonts w:ascii="Arial" w:hAnsi="Arial" w:cs="Arial"/>
                <w:color w:val="000000"/>
                <w:sz w:val="22"/>
                <w:szCs w:val="22"/>
                <w:shd w:val="clear" w:color="auto" w:fill="FFFFFF"/>
              </w:rPr>
              <w:t>Representante a la Cámara Valle del Cauca</w:t>
            </w:r>
          </w:p>
          <w:p w14:paraId="5E672386" w14:textId="77777777" w:rsidR="00784A62" w:rsidRDefault="00784A62" w:rsidP="00C34868">
            <w:pPr>
              <w:pStyle w:val="NormalWeb"/>
              <w:spacing w:before="0" w:beforeAutospacing="0" w:after="0" w:afterAutospacing="0"/>
              <w:jc w:val="center"/>
            </w:pPr>
            <w:r>
              <w:rPr>
                <w:rFonts w:ascii="Arial" w:hAnsi="Arial" w:cs="Arial"/>
                <w:color w:val="000000"/>
                <w:sz w:val="22"/>
                <w:szCs w:val="22"/>
                <w:shd w:val="clear" w:color="auto" w:fill="FFFFFF"/>
              </w:rPr>
              <w:t>Partido Centro Democrático</w:t>
            </w:r>
          </w:p>
          <w:p w14:paraId="35CAB734" w14:textId="77777777" w:rsidR="00784A62" w:rsidRDefault="00784A62" w:rsidP="00C34868">
            <w:pPr>
              <w:jc w:val="center"/>
            </w:pPr>
          </w:p>
          <w:p w14:paraId="3CE31278" w14:textId="77777777" w:rsidR="00784A62" w:rsidRDefault="00784A62" w:rsidP="00C34868">
            <w:pPr>
              <w:pStyle w:val="NormalWeb"/>
              <w:spacing w:before="0" w:beforeAutospacing="0" w:after="0" w:afterAutospacing="0"/>
              <w:jc w:val="center"/>
              <w:rPr>
                <w:rFonts w:ascii="Arial" w:hAnsi="Arial" w:cs="Arial"/>
                <w:b/>
                <w:bCs/>
                <w:color w:val="000000"/>
                <w:sz w:val="22"/>
                <w:szCs w:val="22"/>
                <w:shd w:val="clear" w:color="auto" w:fill="FFFFFF"/>
              </w:rPr>
            </w:pPr>
          </w:p>
          <w:p w14:paraId="6E48517E"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shd w:val="clear" w:color="auto" w:fill="FFFFFF"/>
              </w:rPr>
              <w:t>MARIA FERNANDA CABAL MOLINA</w:t>
            </w:r>
          </w:p>
          <w:p w14:paraId="676B4F0C" w14:textId="77777777" w:rsidR="00784A62" w:rsidRDefault="00784A62" w:rsidP="00C34868">
            <w:pPr>
              <w:pStyle w:val="NormalWeb"/>
              <w:spacing w:before="0" w:beforeAutospacing="0" w:after="0" w:afterAutospacing="0"/>
              <w:jc w:val="center"/>
            </w:pPr>
            <w:r>
              <w:rPr>
                <w:rFonts w:ascii="Arial" w:hAnsi="Arial" w:cs="Arial"/>
                <w:color w:val="000000"/>
                <w:sz w:val="22"/>
                <w:szCs w:val="22"/>
                <w:shd w:val="clear" w:color="auto" w:fill="FFFFFF"/>
              </w:rPr>
              <w:t>Senadora de la República</w:t>
            </w:r>
          </w:p>
          <w:p w14:paraId="1AC47E5E" w14:textId="77777777" w:rsidR="00784A62" w:rsidRDefault="00784A62" w:rsidP="00C34868">
            <w:pPr>
              <w:pStyle w:val="NormalWeb"/>
              <w:spacing w:before="0" w:beforeAutospacing="0" w:after="0" w:afterAutospacing="0"/>
              <w:jc w:val="center"/>
            </w:pPr>
            <w:r>
              <w:rPr>
                <w:rFonts w:ascii="Arial" w:hAnsi="Arial" w:cs="Arial"/>
                <w:color w:val="000000"/>
                <w:sz w:val="22"/>
                <w:szCs w:val="22"/>
                <w:shd w:val="clear" w:color="auto" w:fill="FFFFFF"/>
              </w:rPr>
              <w:t>Partido Centro Democrático</w:t>
            </w:r>
          </w:p>
          <w:p w14:paraId="7F308B0D" w14:textId="77777777" w:rsidR="00784A62" w:rsidRDefault="00784A62" w:rsidP="00C34868">
            <w:pPr>
              <w:spacing w:after="240"/>
              <w:jc w:val="center"/>
            </w:pPr>
          </w:p>
          <w:p w14:paraId="045366B1" w14:textId="77777777" w:rsidR="00784A62" w:rsidRPr="00784A62" w:rsidRDefault="00784A62" w:rsidP="00C34868">
            <w:pPr>
              <w:jc w:val="center"/>
              <w:rPr>
                <w:rFonts w:ascii="Arial" w:hAnsi="Arial" w:cs="Arial"/>
                <w:b/>
                <w:bCs/>
                <w:color w:val="000000"/>
                <w:shd w:val="clear" w:color="auto" w:fill="FFFFFF"/>
              </w:rPr>
            </w:pPr>
            <w:r w:rsidRPr="00784A62">
              <w:rPr>
                <w:rFonts w:ascii="Arial" w:hAnsi="Arial" w:cs="Arial"/>
                <w:b/>
                <w:bCs/>
                <w:color w:val="000000"/>
                <w:shd w:val="clear" w:color="auto" w:fill="FFFFFF"/>
              </w:rPr>
              <w:t>JOSÉ VICENTE CARREÑO CASTRO</w:t>
            </w:r>
          </w:p>
          <w:p w14:paraId="0E97363F" w14:textId="77777777" w:rsidR="00784A62" w:rsidRDefault="00784A62" w:rsidP="00C34868">
            <w:pPr>
              <w:pStyle w:val="NormalWeb"/>
              <w:spacing w:before="0" w:beforeAutospacing="0" w:after="0" w:afterAutospacing="0"/>
              <w:jc w:val="center"/>
            </w:pPr>
            <w:r w:rsidRPr="00784A62">
              <w:rPr>
                <w:rFonts w:ascii="Arial" w:hAnsi="Arial" w:cs="Arial"/>
                <w:b/>
                <w:bCs/>
                <w:color w:val="000000"/>
                <w:sz w:val="22"/>
                <w:szCs w:val="22"/>
                <w:shd w:val="clear" w:color="auto" w:fill="FFFFFF"/>
              </w:rPr>
              <w:t>Senador de la Repúblic</w:t>
            </w:r>
            <w:r>
              <w:rPr>
                <w:rFonts w:ascii="Arial" w:hAnsi="Arial" w:cs="Arial"/>
                <w:color w:val="000000"/>
                <w:sz w:val="22"/>
                <w:szCs w:val="22"/>
                <w:shd w:val="clear" w:color="auto" w:fill="FFFFFF"/>
              </w:rPr>
              <w:t>a</w:t>
            </w:r>
          </w:p>
          <w:p w14:paraId="5A08CD3A" w14:textId="77777777" w:rsidR="00784A62" w:rsidRDefault="00784A62" w:rsidP="00C34868">
            <w:pPr>
              <w:spacing w:after="240"/>
              <w:jc w:val="center"/>
            </w:pPr>
          </w:p>
          <w:p w14:paraId="1EB608B5" w14:textId="77777777" w:rsidR="00784A62" w:rsidRDefault="00784A62" w:rsidP="00C34868">
            <w:pPr>
              <w:jc w:val="center"/>
            </w:pPr>
          </w:p>
        </w:tc>
      </w:tr>
      <w:tr w:rsidR="00784A62" w14:paraId="5BAA06C0" w14:textId="77777777" w:rsidTr="00C34868">
        <w:trPr>
          <w:trHeight w:val="1701"/>
          <w:jc w:val="center"/>
        </w:trPr>
        <w:tc>
          <w:tcPr>
            <w:tcW w:w="4395" w:type="dxa"/>
            <w:tcMar>
              <w:top w:w="0" w:type="dxa"/>
              <w:left w:w="115" w:type="dxa"/>
              <w:bottom w:w="0" w:type="dxa"/>
              <w:right w:w="115" w:type="dxa"/>
            </w:tcMar>
            <w:vAlign w:val="center"/>
            <w:hideMark/>
          </w:tcPr>
          <w:p w14:paraId="5D121CD1" w14:textId="77777777" w:rsidR="00784A62" w:rsidRDefault="00784A62" w:rsidP="00C34868">
            <w:pPr>
              <w:spacing w:after="240"/>
              <w:jc w:val="center"/>
            </w:pPr>
          </w:p>
          <w:p w14:paraId="1AE86421" w14:textId="77777777" w:rsidR="00784A62" w:rsidRDefault="00784A62" w:rsidP="00C34868">
            <w:pPr>
              <w:pStyle w:val="NormalWeb"/>
              <w:spacing w:before="0" w:beforeAutospacing="0" w:after="0" w:afterAutospacing="0"/>
              <w:jc w:val="center"/>
            </w:pPr>
            <w:r>
              <w:rPr>
                <w:rFonts w:ascii="Arial" w:hAnsi="Arial" w:cs="Arial"/>
                <w:b/>
                <w:bCs/>
                <w:color w:val="000000"/>
              </w:rPr>
              <w:t>Esteban Quintero Cardona</w:t>
            </w:r>
          </w:p>
          <w:p w14:paraId="60561689" w14:textId="77777777" w:rsidR="00784A62" w:rsidRDefault="00784A62" w:rsidP="00C34868">
            <w:pPr>
              <w:pStyle w:val="NormalWeb"/>
              <w:spacing w:before="0" w:beforeAutospacing="0" w:after="0" w:afterAutospacing="0"/>
              <w:jc w:val="center"/>
            </w:pPr>
            <w:r>
              <w:rPr>
                <w:rFonts w:ascii="Arial" w:hAnsi="Arial" w:cs="Arial"/>
                <w:b/>
                <w:bCs/>
                <w:color w:val="000000"/>
              </w:rPr>
              <w:t>Senador de la República</w:t>
            </w:r>
          </w:p>
          <w:p w14:paraId="61AB69B9" w14:textId="77777777" w:rsidR="00784A62" w:rsidRDefault="00784A62" w:rsidP="00C34868">
            <w:pPr>
              <w:spacing w:after="240"/>
              <w:jc w:val="center"/>
            </w:pPr>
          </w:p>
          <w:p w14:paraId="0803C3E3"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PAOLA HOLGUÍN</w:t>
            </w:r>
          </w:p>
          <w:p w14:paraId="137EA19A"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Senadora de la República</w:t>
            </w:r>
          </w:p>
          <w:p w14:paraId="7C0A4504" w14:textId="77777777" w:rsidR="00784A62" w:rsidRDefault="00784A62" w:rsidP="00C34868">
            <w:pPr>
              <w:pStyle w:val="NormalWeb"/>
              <w:spacing w:before="0" w:beforeAutospacing="0" w:after="240" w:afterAutospacing="0"/>
              <w:jc w:val="center"/>
              <w:rPr>
                <w:rFonts w:ascii="Calibri" w:hAnsi="Calibri" w:cs="Calibri"/>
                <w:b/>
                <w:bCs/>
                <w:color w:val="000000"/>
                <w:sz w:val="22"/>
                <w:szCs w:val="22"/>
              </w:rPr>
            </w:pPr>
          </w:p>
          <w:p w14:paraId="3106B3DF"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HONORIO MIGUEL HENRÍQUEZ PINEDO</w:t>
            </w:r>
          </w:p>
          <w:p w14:paraId="692F50F2"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Senador de la República</w:t>
            </w:r>
          </w:p>
          <w:p w14:paraId="57413312" w14:textId="77777777" w:rsidR="00784A62" w:rsidRDefault="00784A62" w:rsidP="00C34868">
            <w:pPr>
              <w:pStyle w:val="NormalWeb"/>
              <w:spacing w:before="0" w:beforeAutospacing="0" w:after="0" w:afterAutospacing="0"/>
              <w:jc w:val="center"/>
            </w:pPr>
          </w:p>
          <w:p w14:paraId="7B512D9A" w14:textId="77777777" w:rsidR="00784A62" w:rsidRDefault="00784A62" w:rsidP="00C34868">
            <w:pPr>
              <w:pStyle w:val="NormalWeb"/>
              <w:spacing w:before="0" w:beforeAutospacing="0" w:after="0" w:afterAutospacing="0"/>
              <w:jc w:val="center"/>
            </w:pPr>
          </w:p>
          <w:p w14:paraId="744F54A5" w14:textId="77777777" w:rsidR="00784A62" w:rsidRDefault="00784A62" w:rsidP="00C34868">
            <w:pPr>
              <w:pStyle w:val="NormalWeb"/>
              <w:spacing w:before="0" w:beforeAutospacing="0" w:after="0" w:afterAutospacing="0"/>
              <w:jc w:val="center"/>
            </w:pPr>
          </w:p>
          <w:p w14:paraId="226F26C5" w14:textId="77777777" w:rsidR="00784A62" w:rsidRDefault="00784A62" w:rsidP="00C34868">
            <w:pPr>
              <w:pStyle w:val="NormalWeb"/>
              <w:spacing w:before="0" w:beforeAutospacing="0" w:after="0" w:afterAutospacing="0"/>
              <w:jc w:val="center"/>
              <w:rPr>
                <w:rFonts w:ascii="Calibri" w:hAnsi="Calibri" w:cs="Calibri"/>
                <w:b/>
                <w:bCs/>
                <w:color w:val="000000"/>
                <w:sz w:val="22"/>
                <w:szCs w:val="22"/>
              </w:rPr>
            </w:pPr>
            <w:r w:rsidRPr="00AE7DEF">
              <w:rPr>
                <w:rFonts w:ascii="Calibri" w:hAnsi="Calibri" w:cs="Calibri"/>
                <w:b/>
                <w:bCs/>
                <w:color w:val="000000"/>
                <w:sz w:val="22"/>
                <w:szCs w:val="22"/>
              </w:rPr>
              <w:t>JUAN CARLOS WILLS OSPINA</w:t>
            </w:r>
          </w:p>
          <w:p w14:paraId="1D2F0B8A"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Representante a la Cámara</w:t>
            </w:r>
          </w:p>
        </w:tc>
        <w:tc>
          <w:tcPr>
            <w:tcW w:w="4443" w:type="dxa"/>
            <w:vAlign w:val="center"/>
            <w:hideMark/>
          </w:tcPr>
          <w:p w14:paraId="30DA7AE9" w14:textId="77777777" w:rsidR="00784A62" w:rsidRDefault="00784A62" w:rsidP="00C34868">
            <w:pPr>
              <w:pStyle w:val="NormalWeb"/>
              <w:spacing w:before="0" w:beforeAutospacing="0" w:after="0" w:afterAutospacing="0"/>
              <w:jc w:val="center"/>
            </w:pPr>
            <w:proofErr w:type="spellStart"/>
            <w:r>
              <w:rPr>
                <w:rFonts w:ascii="Arial" w:hAnsi="Arial" w:cs="Arial"/>
                <w:b/>
                <w:bCs/>
                <w:color w:val="000000"/>
                <w:shd w:val="clear" w:color="auto" w:fill="FFFFFF"/>
              </w:rPr>
              <w:t>Olmes</w:t>
            </w:r>
            <w:proofErr w:type="spellEnd"/>
            <w:r>
              <w:rPr>
                <w:rFonts w:ascii="Arial" w:hAnsi="Arial" w:cs="Arial"/>
                <w:b/>
                <w:bCs/>
                <w:color w:val="000000"/>
                <w:shd w:val="clear" w:color="auto" w:fill="FFFFFF"/>
              </w:rPr>
              <w:t xml:space="preserve"> Echeverría de la Rosa</w:t>
            </w:r>
          </w:p>
          <w:p w14:paraId="48AA04F3" w14:textId="77777777" w:rsidR="00784A62" w:rsidRDefault="00784A62" w:rsidP="00C34868">
            <w:pPr>
              <w:pStyle w:val="NormalWeb"/>
              <w:spacing w:before="0" w:beforeAutospacing="0" w:after="0" w:afterAutospacing="0"/>
              <w:jc w:val="center"/>
              <w:rPr>
                <w:rFonts w:ascii="Arial" w:hAnsi="Arial" w:cs="Arial"/>
                <w:b/>
                <w:bCs/>
                <w:color w:val="000000"/>
                <w:shd w:val="clear" w:color="auto" w:fill="FFFFFF"/>
              </w:rPr>
            </w:pPr>
            <w:r>
              <w:rPr>
                <w:rFonts w:ascii="Arial" w:hAnsi="Arial" w:cs="Arial"/>
                <w:b/>
                <w:bCs/>
                <w:color w:val="000000"/>
                <w:shd w:val="clear" w:color="auto" w:fill="FFFFFF"/>
              </w:rPr>
              <w:t>Representante a la Cámara</w:t>
            </w:r>
          </w:p>
          <w:p w14:paraId="3D8CC2FB" w14:textId="77777777" w:rsidR="00784A62" w:rsidRDefault="00784A62" w:rsidP="00C34868">
            <w:pPr>
              <w:pStyle w:val="NormalWeb"/>
              <w:spacing w:before="0" w:beforeAutospacing="0" w:after="0" w:afterAutospacing="0"/>
              <w:jc w:val="center"/>
              <w:rPr>
                <w:rFonts w:ascii="Arial" w:hAnsi="Arial" w:cs="Arial"/>
                <w:b/>
                <w:bCs/>
                <w:shd w:val="clear" w:color="auto" w:fill="FFFFFF"/>
              </w:rPr>
            </w:pPr>
          </w:p>
          <w:p w14:paraId="5C20F5D1" w14:textId="77777777" w:rsidR="00784A62" w:rsidRDefault="00784A62" w:rsidP="00C34868">
            <w:pPr>
              <w:pStyle w:val="NormalWeb"/>
              <w:spacing w:before="0" w:beforeAutospacing="0" w:after="0" w:afterAutospacing="0"/>
              <w:jc w:val="center"/>
            </w:pPr>
          </w:p>
          <w:p w14:paraId="77833C92"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ANDRÉS EDUARDO FORERO MOLINA</w:t>
            </w:r>
          </w:p>
          <w:p w14:paraId="00B7B197" w14:textId="77777777" w:rsidR="00784A62" w:rsidRDefault="00784A62" w:rsidP="00C34868">
            <w:pPr>
              <w:pStyle w:val="NormalWeb"/>
              <w:spacing w:before="0" w:beforeAutospacing="0" w:after="0" w:afterAutospacing="0"/>
              <w:jc w:val="center"/>
            </w:pPr>
            <w:r>
              <w:rPr>
                <w:rFonts w:ascii="Arial" w:hAnsi="Arial" w:cs="Arial"/>
                <w:b/>
                <w:bCs/>
                <w:color w:val="000000"/>
                <w:sz w:val="22"/>
                <w:szCs w:val="22"/>
              </w:rPr>
              <w:t>Representante a la Cámara por Bogotá</w:t>
            </w:r>
          </w:p>
          <w:p w14:paraId="2224ADC5" w14:textId="77777777" w:rsidR="00784A62" w:rsidRDefault="00784A62" w:rsidP="00C34868">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Partido Centro Democrático.</w:t>
            </w:r>
          </w:p>
          <w:p w14:paraId="742B3615" w14:textId="77777777" w:rsidR="00784A62" w:rsidRDefault="00784A62" w:rsidP="00C34868">
            <w:pPr>
              <w:pStyle w:val="NormalWeb"/>
              <w:spacing w:before="0" w:beforeAutospacing="0" w:after="0" w:afterAutospacing="0"/>
              <w:jc w:val="center"/>
              <w:rPr>
                <w:rFonts w:ascii="Arial" w:hAnsi="Arial" w:cs="Arial"/>
                <w:b/>
                <w:bCs/>
              </w:rPr>
            </w:pPr>
          </w:p>
          <w:p w14:paraId="38C6AEF7"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HUGO DANILO LOZANO</w:t>
            </w:r>
          </w:p>
          <w:p w14:paraId="3933082E"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Representante a la Cámara Vaupés</w:t>
            </w:r>
          </w:p>
          <w:p w14:paraId="75CDAD5E" w14:textId="77777777" w:rsidR="00784A62" w:rsidRDefault="00784A62" w:rsidP="00C34868">
            <w:pPr>
              <w:pStyle w:val="NormalWeb"/>
              <w:spacing w:before="0" w:beforeAutospacing="0" w:after="0" w:afterAutospacing="0"/>
              <w:jc w:val="center"/>
            </w:pPr>
            <w:r>
              <w:rPr>
                <w:rFonts w:ascii="Calibri" w:hAnsi="Calibri" w:cs="Calibri"/>
                <w:b/>
                <w:bCs/>
                <w:color w:val="000000"/>
                <w:sz w:val="22"/>
                <w:szCs w:val="22"/>
              </w:rPr>
              <w:t>Partido Centro Democrático</w:t>
            </w:r>
          </w:p>
          <w:p w14:paraId="6E80D520" w14:textId="77777777" w:rsidR="00784A62" w:rsidRDefault="00784A62" w:rsidP="00C34868">
            <w:pPr>
              <w:pStyle w:val="NormalWeb"/>
              <w:spacing w:before="0" w:beforeAutospacing="0" w:after="0" w:afterAutospacing="0"/>
              <w:jc w:val="center"/>
            </w:pPr>
          </w:p>
          <w:p w14:paraId="5F7D0EB4" w14:textId="77777777" w:rsidR="00784A62" w:rsidRDefault="00784A62" w:rsidP="00C34868">
            <w:pPr>
              <w:pStyle w:val="NormalWeb"/>
              <w:spacing w:before="0" w:beforeAutospacing="0" w:after="0" w:afterAutospacing="0"/>
              <w:jc w:val="center"/>
            </w:pPr>
          </w:p>
        </w:tc>
      </w:tr>
    </w:tbl>
    <w:p w14:paraId="4C0C935D" w14:textId="77777777" w:rsidR="00784A62" w:rsidRPr="00F36794" w:rsidRDefault="00784A62" w:rsidP="00F36794"/>
    <w:p w14:paraId="7635F0FA" w14:textId="77777777" w:rsidR="00625092" w:rsidRPr="00F36794" w:rsidRDefault="00625092" w:rsidP="00F36794">
      <w:pPr>
        <w:rPr>
          <w:rFonts w:ascii="Calibri" w:eastAsia="Times New Roman" w:hAnsi="Calibri" w:cs="Calibri"/>
          <w:lang w:eastAsia="es-CO"/>
        </w:rPr>
      </w:pPr>
    </w:p>
    <w:p w14:paraId="39F28A16" w14:textId="0E6AA108" w:rsidR="00625092" w:rsidRPr="00F36794" w:rsidRDefault="00625092" w:rsidP="00F36794">
      <w:pPr>
        <w:rPr>
          <w:rFonts w:ascii="Calibri" w:eastAsia="Times New Roman" w:hAnsi="Calibri" w:cs="Calibri"/>
          <w:lang w:eastAsia="es-CO"/>
        </w:rPr>
      </w:pPr>
    </w:p>
    <w:p w14:paraId="2BB06D46" w14:textId="2A5CE734" w:rsidR="00336BE5" w:rsidRPr="00F36794" w:rsidRDefault="00625092" w:rsidP="00F36794">
      <w:pPr>
        <w:tabs>
          <w:tab w:val="left" w:pos="6675"/>
        </w:tabs>
        <w:rPr>
          <w:rFonts w:ascii="Calibri" w:eastAsia="Times New Roman" w:hAnsi="Calibri" w:cs="Calibri"/>
          <w:lang w:eastAsia="es-CO"/>
        </w:rPr>
      </w:pPr>
      <w:r w:rsidRPr="00F36794">
        <w:rPr>
          <w:rFonts w:ascii="Calibri" w:eastAsia="Times New Roman" w:hAnsi="Calibri" w:cs="Calibri"/>
          <w:lang w:eastAsia="es-CO"/>
        </w:rPr>
        <w:tab/>
      </w:r>
    </w:p>
    <w:sectPr w:rsidR="00336BE5" w:rsidRPr="00F36794" w:rsidSect="00B877E4">
      <w:headerReference w:type="default"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A109" w14:textId="77777777" w:rsidR="006C4A83" w:rsidRDefault="006C4A83" w:rsidP="00A66636">
      <w:r>
        <w:separator/>
      </w:r>
    </w:p>
  </w:endnote>
  <w:endnote w:type="continuationSeparator" w:id="0">
    <w:p w14:paraId="095F98E0" w14:textId="77777777" w:rsidR="006C4A83" w:rsidRDefault="006C4A83"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57447CBF" w:rsidR="009522DB" w:rsidRDefault="009522DB">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EB4046B">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9522DB" w:rsidRPr="00E971FD" w:rsidRDefault="009522DB"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9522DB" w:rsidRPr="00E971FD" w:rsidRDefault="009522DB"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eastAsia="es-CO"/>
      </w:rPr>
      <w:drawing>
        <wp:anchor distT="0" distB="0" distL="114300" distR="114300" simplePos="0" relativeHeight="251691008" behindDoc="0" locked="0" layoutInCell="1" allowOverlap="1" wp14:anchorId="74136C1A" wp14:editId="52750B1E">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eastAsia="es-CO"/>
      </w:rPr>
      <w:drawing>
        <wp:anchor distT="0" distB="0" distL="114300" distR="114300" simplePos="0" relativeHeight="251676672" behindDoc="0" locked="0" layoutInCell="1" allowOverlap="1" wp14:anchorId="7D968DD4" wp14:editId="5BBAB789">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7696" behindDoc="0" locked="0" layoutInCell="1" allowOverlap="1" wp14:anchorId="12606D7A" wp14:editId="1F53AF88">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8720" behindDoc="0" locked="0" layoutInCell="1" allowOverlap="1" wp14:anchorId="02AEA753" wp14:editId="0E60C03F">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3A6DA83C">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9522DB" w:rsidRPr="00D12484" w:rsidRDefault="009522DB"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9522DB" w:rsidRPr="00D12484" w:rsidRDefault="009522DB"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747E395A">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9522DB" w:rsidRPr="00D12484" w:rsidRDefault="009522DB"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9522DB" w:rsidRPr="00D12484" w:rsidRDefault="009522DB"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49A32DE9">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9522DB" w:rsidRPr="00D12484" w:rsidRDefault="009522DB"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9522DB" w:rsidRPr="00D12484" w:rsidRDefault="009522DB" w:rsidP="00B877E4">
                    <w:pPr>
                      <w:rPr>
                        <w:rFonts w:ascii="Arial Narrow" w:hAnsi="Arial Narrow"/>
                      </w:rPr>
                    </w:pPr>
                    <w:r w:rsidRPr="00D12484">
                      <w:rPr>
                        <w:rFonts w:ascii="Arial Narrow" w:hAnsi="Arial Narrow"/>
                      </w:rPr>
                      <w:t>@jjuscategui</w:t>
                    </w:r>
                  </w:p>
                </w:txbxContent>
              </v:textbox>
              <w10:wrap type="square"/>
            </v:shape>
          </w:pict>
        </mc:Fallback>
      </mc:AlternateContent>
    </w:r>
    <w:r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9522DB" w:rsidRDefault="009522DB"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9522DB" w:rsidRPr="00D12484" w:rsidRDefault="009522DB"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9522DB" w:rsidRPr="00D12484" w:rsidRDefault="009522DB"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9522DB" w:rsidRPr="00D12484" w:rsidRDefault="009522DB">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9522DB" w:rsidRPr="00D12484" w:rsidRDefault="009522DB">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9522DB" w:rsidRPr="00D12484" w:rsidRDefault="009522DB"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9522DB" w:rsidRPr="00D12484" w:rsidRDefault="009522DB"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11D7" w14:textId="77777777" w:rsidR="006C4A83" w:rsidRDefault="006C4A83" w:rsidP="00A66636">
      <w:r>
        <w:separator/>
      </w:r>
    </w:p>
  </w:footnote>
  <w:footnote w:type="continuationSeparator" w:id="0">
    <w:p w14:paraId="1E42C92B" w14:textId="77777777" w:rsidR="006C4A83" w:rsidRDefault="006C4A83" w:rsidP="00A66636">
      <w:r>
        <w:continuationSeparator/>
      </w:r>
    </w:p>
  </w:footnote>
  <w:footnote w:id="1">
    <w:p w14:paraId="2980F2DB" w14:textId="24C84CBB" w:rsidR="0084599D" w:rsidRDefault="0084599D">
      <w:pPr>
        <w:pStyle w:val="Textonotapie"/>
      </w:pPr>
      <w:r>
        <w:rPr>
          <w:rStyle w:val="Refdenotaalpie"/>
        </w:rPr>
        <w:footnoteRef/>
      </w:r>
      <w:r>
        <w:t xml:space="preserve"> </w:t>
      </w:r>
      <w:r w:rsidR="00711BB0">
        <w:t xml:space="preserve">Informe </w:t>
      </w:r>
      <w:proofErr w:type="spellStart"/>
      <w:r w:rsidR="00711BB0">
        <w:t>Mindefensa</w:t>
      </w:r>
      <w:proofErr w:type="spellEnd"/>
      <w:r w:rsidR="00711BB0">
        <w:t xml:space="preserve">. Link: </w:t>
      </w:r>
      <w:hyperlink r:id="rId1" w:history="1">
        <w:r w:rsidR="00711BB0" w:rsidRPr="00144BDB">
          <w:rPr>
            <w:rStyle w:val="Hipervnculo"/>
          </w:rPr>
          <w:t>https://www.mindefensa.gov.co/irj/go/km/docs/Mindefensa/Documentos/descargas/estudios_sectoriales/info_estadistica/Logros_Sector_Defensa.pdf</w:t>
        </w:r>
      </w:hyperlink>
      <w:r w:rsidR="007A63A5">
        <w:t xml:space="preserve"> </w:t>
      </w:r>
    </w:p>
  </w:footnote>
  <w:footnote w:id="2">
    <w:p w14:paraId="1F5FBD1C" w14:textId="030A4F54" w:rsidR="003759AB" w:rsidRDefault="003759AB">
      <w:pPr>
        <w:pStyle w:val="Textonotapie"/>
      </w:pPr>
      <w:r>
        <w:rPr>
          <w:rStyle w:val="Refdenotaalpie"/>
        </w:rPr>
        <w:footnoteRef/>
      </w:r>
      <w:r>
        <w:t xml:space="preserve"> </w:t>
      </w:r>
      <w:r w:rsidR="00711BB0">
        <w:t xml:space="preserve">Índice Global de Impunidad. Link: </w:t>
      </w:r>
      <w:hyperlink r:id="rId2" w:history="1">
        <w:r w:rsidR="00711BB0" w:rsidRPr="00144BDB">
          <w:rPr>
            <w:rStyle w:val="Hipervnculo"/>
          </w:rPr>
          <w:t>https://www.udlap.mx/cesij/files/indices-globales/0-IGI-2020-UDLAP.pdf</w:t>
        </w:r>
      </w:hyperlink>
      <w:r w:rsidR="007A63A5">
        <w:t xml:space="preserve"> </w:t>
      </w:r>
    </w:p>
  </w:footnote>
  <w:footnote w:id="3">
    <w:p w14:paraId="046F13D5" w14:textId="71361557" w:rsidR="007C70D7" w:rsidRDefault="007C70D7">
      <w:pPr>
        <w:pStyle w:val="Textonotapie"/>
      </w:pPr>
      <w:r>
        <w:rPr>
          <w:rStyle w:val="Refdenotaalpie"/>
        </w:rPr>
        <w:footnoteRef/>
      </w:r>
      <w:r>
        <w:t xml:space="preserve"> </w:t>
      </w:r>
      <w:r w:rsidR="00711BB0">
        <w:t xml:space="preserve">Sentencia C-116 de 2021. Corte Constitucional. Link: </w:t>
      </w:r>
      <w:r>
        <w:t xml:space="preserve"> </w:t>
      </w:r>
      <w:hyperlink r:id="rId3" w:history="1">
        <w:r w:rsidRPr="00EA4EE3">
          <w:rPr>
            <w:rStyle w:val="Hipervnculo"/>
          </w:rPr>
          <w:t>https://www.corteconstitucional.gov.co/relatoria/2021/C-116-21.htm</w:t>
        </w:r>
      </w:hyperlink>
      <w:r>
        <w:t xml:space="preserve"> </w:t>
      </w:r>
    </w:p>
  </w:footnote>
  <w:footnote w:id="4">
    <w:p w14:paraId="127604B1" w14:textId="29292277" w:rsidR="00E93A53" w:rsidRDefault="00E93A53" w:rsidP="00E93A53">
      <w:pPr>
        <w:pStyle w:val="Textonotapie"/>
      </w:pPr>
      <w:r>
        <w:rPr>
          <w:rStyle w:val="Refdenotaalpie"/>
        </w:rPr>
        <w:footnoteRef/>
      </w:r>
      <w:r>
        <w:t xml:space="preserve"> </w:t>
      </w:r>
      <w:r w:rsidR="00711BB0">
        <w:t xml:space="preserve">Informe </w:t>
      </w:r>
      <w:proofErr w:type="spellStart"/>
      <w:r w:rsidR="00711BB0">
        <w:t>Funvides</w:t>
      </w:r>
      <w:proofErr w:type="spellEnd"/>
      <w:r w:rsidR="00711BB0">
        <w:t xml:space="preserve">. Link: </w:t>
      </w:r>
      <w:hyperlink r:id="rId4" w:history="1">
        <w:r w:rsidR="00711BB0" w:rsidRPr="00144BDB">
          <w:rPr>
            <w:rStyle w:val="Hipervnculo"/>
          </w:rPr>
          <w:t>https://www.reclutamiento.mil.co/el-ejercito-nacional-y-la-organizacion-de-victimas-funvides-entregan-a-la-jep-el-informe-caminando-hacia-la-paz-verdad-y-dolor/</w:t>
        </w:r>
      </w:hyperlink>
      <w:r>
        <w:t xml:space="preserve"> </w:t>
      </w:r>
    </w:p>
  </w:footnote>
  <w:footnote w:id="5">
    <w:p w14:paraId="51EDD70C" w14:textId="61058800" w:rsidR="006D050C" w:rsidRDefault="006D050C">
      <w:pPr>
        <w:pStyle w:val="Textonotapie"/>
      </w:pPr>
      <w:r>
        <w:rPr>
          <w:rStyle w:val="Refdenotaalpie"/>
        </w:rPr>
        <w:footnoteRef/>
      </w:r>
      <w:r w:rsidRPr="006D050C">
        <w:t>Primicia | El macabro plan del Clan del Golfo: están reclutando a ex-Farc para asesinar a policías en ‘plan pistola’</w:t>
      </w:r>
      <w:r>
        <w:t xml:space="preserve">. 28/07/2022. Semana. Link: </w:t>
      </w:r>
      <w:hyperlink r:id="rId5" w:history="1">
        <w:r w:rsidRPr="004B46E6">
          <w:rPr>
            <w:rStyle w:val="Hipervnculo"/>
          </w:rPr>
          <w:t>https://www.semana.com/nacion/articulo/primicia-el-macabro-plan-del-clan-del-golfo-estan-reclutando-a-exfarc-para-asesinar-a-policias-en-plan-pistola/202208/</w:t>
        </w:r>
      </w:hyperlink>
      <w:r>
        <w:t xml:space="preserve"> </w:t>
      </w:r>
    </w:p>
  </w:footnote>
  <w:footnote w:id="6">
    <w:p w14:paraId="52E4102F" w14:textId="0A59EDAA" w:rsidR="00B233CB" w:rsidRPr="00B233CB" w:rsidRDefault="00B233CB">
      <w:pPr>
        <w:pStyle w:val="Textonotapie"/>
        <w:rPr>
          <w:lang w:val="en-US"/>
        </w:rPr>
      </w:pPr>
      <w:r>
        <w:rPr>
          <w:rStyle w:val="Refdenotaalpie"/>
        </w:rPr>
        <w:footnoteRef/>
      </w:r>
      <w:r>
        <w:t xml:space="preserve"> Jean Carlo Mejía Azuero. </w:t>
      </w:r>
      <w:r w:rsidRPr="00B233CB">
        <w:t xml:space="preserve">El “plan pistola” como crimen de lesa humanidad en contra de </w:t>
      </w:r>
      <w:r>
        <w:t xml:space="preserve">miembros del Ejército Nacional. </w:t>
      </w:r>
      <w:r w:rsidRPr="00B233CB">
        <w:rPr>
          <w:lang w:val="en-US"/>
        </w:rPr>
        <w:t xml:space="preserve">05/10/2018. Link: </w:t>
      </w:r>
      <w:hyperlink r:id="rId6" w:history="1">
        <w:r w:rsidRPr="00B233CB">
          <w:rPr>
            <w:rStyle w:val="Hipervnculo"/>
            <w:lang w:val="en-US"/>
          </w:rPr>
          <w:t>https://revistas.udem.edu.co/index.php/opinion/article/view/2876/2625</w:t>
        </w:r>
      </w:hyperlink>
      <w:r w:rsidRPr="00B233CB">
        <w:rPr>
          <w:lang w:val="en-US"/>
        </w:rPr>
        <w:t xml:space="preserve"> </w:t>
      </w:r>
    </w:p>
  </w:footnote>
  <w:footnote w:id="7">
    <w:p w14:paraId="4F6233EC" w14:textId="77777777" w:rsidR="00F31355" w:rsidRDefault="00F31355" w:rsidP="00F31355">
      <w:pPr>
        <w:pStyle w:val="Textonotapie"/>
      </w:pPr>
      <w:r>
        <w:rPr>
          <w:rStyle w:val="Refdenotaalpie"/>
        </w:rPr>
        <w:footnoteRef/>
      </w:r>
      <w:r>
        <w:t xml:space="preserve"> </w:t>
      </w:r>
      <w:r w:rsidRPr="001F2A8D">
        <w:t>Convención Americana sobre Derechos Humanos comentada</w:t>
      </w:r>
      <w:r>
        <w:t xml:space="preserve">. </w:t>
      </w:r>
      <w:r w:rsidRPr="001F2A8D">
        <w:t xml:space="preserve">Suprema Corte </w:t>
      </w:r>
      <w:r>
        <w:t>d</w:t>
      </w:r>
      <w:r w:rsidRPr="001F2A8D">
        <w:t xml:space="preserve">e Justicia </w:t>
      </w:r>
      <w:r>
        <w:t>de la</w:t>
      </w:r>
      <w:r w:rsidRPr="001F2A8D">
        <w:t xml:space="preserve"> Nación</w:t>
      </w:r>
      <w:r>
        <w:t xml:space="preserve">. Link: </w:t>
      </w:r>
      <w:hyperlink r:id="rId7" w:history="1">
        <w:r w:rsidRPr="00144BDB">
          <w:rPr>
            <w:rStyle w:val="Hipervnculo"/>
          </w:rPr>
          <w:t>https://www.corteidh.or.cr/tablas/30237.pdf</w:t>
        </w:r>
      </w:hyperlink>
      <w:r>
        <w:t xml:space="preserve"> </w:t>
      </w:r>
    </w:p>
  </w:footnote>
  <w:footnote w:id="8">
    <w:p w14:paraId="585B6C8F" w14:textId="16474908" w:rsidR="00226238" w:rsidRDefault="00226238">
      <w:pPr>
        <w:pStyle w:val="Textonotapie"/>
      </w:pPr>
      <w:r>
        <w:rPr>
          <w:rStyle w:val="Refdenotaalpie"/>
        </w:rPr>
        <w:footnoteRef/>
      </w:r>
      <w:r>
        <w:t xml:space="preserve"> </w:t>
      </w:r>
      <w:r w:rsidRPr="00226238">
        <w:t>Sentencia C-422/21</w:t>
      </w:r>
      <w:r>
        <w:t>. Corte Constitucional. Link:</w:t>
      </w:r>
      <w:r w:rsidRPr="00226238">
        <w:t xml:space="preserve"> </w:t>
      </w:r>
      <w:hyperlink r:id="rId8" w:anchor="INICIO" w:history="1">
        <w:r w:rsidRPr="00445218">
          <w:rPr>
            <w:rStyle w:val="Hipervnculo"/>
            <w:rFonts w:ascii="Calibri" w:eastAsia="Times New Roman" w:hAnsi="Calibri" w:cs="Calibri"/>
            <w:lang w:eastAsia="es-CO"/>
          </w:rPr>
          <w:t>http://www.secretariasenado.gov.co/senado/basedoc/c-422_2021.html#INICIO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9522DB" w:rsidRDefault="009522DB">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9522DB" w:rsidRDefault="009522D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9522DB" w:rsidRPr="00AD2403" w:rsidRDefault="009522D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9522DB" w:rsidRDefault="009522D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9522DB" w:rsidRPr="00AD2403" w:rsidRDefault="009522D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9522DB" w:rsidRDefault="009522DB">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1"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D69E9"/>
    <w:multiLevelType w:val="hybridMultilevel"/>
    <w:tmpl w:val="B99627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1DC018FD"/>
    <w:multiLevelType w:val="hybridMultilevel"/>
    <w:tmpl w:val="422CEBA0"/>
    <w:lvl w:ilvl="0" w:tplc="F0F692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1" w15:restartNumberingAfterBreak="0">
    <w:nsid w:val="26277098"/>
    <w:multiLevelType w:val="hybridMultilevel"/>
    <w:tmpl w:val="95B4B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681EC4"/>
    <w:multiLevelType w:val="hybridMultilevel"/>
    <w:tmpl w:val="10AE31B2"/>
    <w:lvl w:ilvl="0" w:tplc="CE7AB1AC">
      <w:start w:val="1"/>
      <w:numFmt w:val="bullet"/>
      <w:lvlText w:val="•"/>
      <w:lvlJc w:val="left"/>
      <w:pPr>
        <w:tabs>
          <w:tab w:val="num" w:pos="720"/>
        </w:tabs>
        <w:ind w:left="720" w:hanging="360"/>
      </w:pPr>
      <w:rPr>
        <w:rFonts w:ascii="Arial" w:hAnsi="Arial" w:hint="default"/>
      </w:rPr>
    </w:lvl>
    <w:lvl w:ilvl="1" w:tplc="8CE6FC38" w:tentative="1">
      <w:start w:val="1"/>
      <w:numFmt w:val="bullet"/>
      <w:lvlText w:val="•"/>
      <w:lvlJc w:val="left"/>
      <w:pPr>
        <w:tabs>
          <w:tab w:val="num" w:pos="1440"/>
        </w:tabs>
        <w:ind w:left="1440" w:hanging="360"/>
      </w:pPr>
      <w:rPr>
        <w:rFonts w:ascii="Arial" w:hAnsi="Arial" w:hint="default"/>
      </w:rPr>
    </w:lvl>
    <w:lvl w:ilvl="2" w:tplc="B5225EAC" w:tentative="1">
      <w:start w:val="1"/>
      <w:numFmt w:val="bullet"/>
      <w:lvlText w:val="•"/>
      <w:lvlJc w:val="left"/>
      <w:pPr>
        <w:tabs>
          <w:tab w:val="num" w:pos="2160"/>
        </w:tabs>
        <w:ind w:left="2160" w:hanging="360"/>
      </w:pPr>
      <w:rPr>
        <w:rFonts w:ascii="Arial" w:hAnsi="Arial" w:hint="default"/>
      </w:rPr>
    </w:lvl>
    <w:lvl w:ilvl="3" w:tplc="6F80E108" w:tentative="1">
      <w:start w:val="1"/>
      <w:numFmt w:val="bullet"/>
      <w:lvlText w:val="•"/>
      <w:lvlJc w:val="left"/>
      <w:pPr>
        <w:tabs>
          <w:tab w:val="num" w:pos="2880"/>
        </w:tabs>
        <w:ind w:left="2880" w:hanging="360"/>
      </w:pPr>
      <w:rPr>
        <w:rFonts w:ascii="Arial" w:hAnsi="Arial" w:hint="default"/>
      </w:rPr>
    </w:lvl>
    <w:lvl w:ilvl="4" w:tplc="7CD8D6BE" w:tentative="1">
      <w:start w:val="1"/>
      <w:numFmt w:val="bullet"/>
      <w:lvlText w:val="•"/>
      <w:lvlJc w:val="left"/>
      <w:pPr>
        <w:tabs>
          <w:tab w:val="num" w:pos="3600"/>
        </w:tabs>
        <w:ind w:left="3600" w:hanging="360"/>
      </w:pPr>
      <w:rPr>
        <w:rFonts w:ascii="Arial" w:hAnsi="Arial" w:hint="default"/>
      </w:rPr>
    </w:lvl>
    <w:lvl w:ilvl="5" w:tplc="E67825DA" w:tentative="1">
      <w:start w:val="1"/>
      <w:numFmt w:val="bullet"/>
      <w:lvlText w:val="•"/>
      <w:lvlJc w:val="left"/>
      <w:pPr>
        <w:tabs>
          <w:tab w:val="num" w:pos="4320"/>
        </w:tabs>
        <w:ind w:left="4320" w:hanging="360"/>
      </w:pPr>
      <w:rPr>
        <w:rFonts w:ascii="Arial" w:hAnsi="Arial" w:hint="default"/>
      </w:rPr>
    </w:lvl>
    <w:lvl w:ilvl="6" w:tplc="67DCE6C0" w:tentative="1">
      <w:start w:val="1"/>
      <w:numFmt w:val="bullet"/>
      <w:lvlText w:val="•"/>
      <w:lvlJc w:val="left"/>
      <w:pPr>
        <w:tabs>
          <w:tab w:val="num" w:pos="5040"/>
        </w:tabs>
        <w:ind w:left="5040" w:hanging="360"/>
      </w:pPr>
      <w:rPr>
        <w:rFonts w:ascii="Arial" w:hAnsi="Arial" w:hint="default"/>
      </w:rPr>
    </w:lvl>
    <w:lvl w:ilvl="7" w:tplc="05EA6652" w:tentative="1">
      <w:start w:val="1"/>
      <w:numFmt w:val="bullet"/>
      <w:lvlText w:val="•"/>
      <w:lvlJc w:val="left"/>
      <w:pPr>
        <w:tabs>
          <w:tab w:val="num" w:pos="5760"/>
        </w:tabs>
        <w:ind w:left="5760" w:hanging="360"/>
      </w:pPr>
      <w:rPr>
        <w:rFonts w:ascii="Arial" w:hAnsi="Arial" w:hint="default"/>
      </w:rPr>
    </w:lvl>
    <w:lvl w:ilvl="8" w:tplc="F17819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8E6BCE"/>
    <w:multiLevelType w:val="hybridMultilevel"/>
    <w:tmpl w:val="81A042B6"/>
    <w:lvl w:ilvl="0" w:tplc="0F0CB8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0F03B8"/>
    <w:multiLevelType w:val="hybridMultilevel"/>
    <w:tmpl w:val="37729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DA61FC"/>
    <w:multiLevelType w:val="hybridMultilevel"/>
    <w:tmpl w:val="E3EC9488"/>
    <w:lvl w:ilvl="0" w:tplc="5010C5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D66E7B"/>
    <w:multiLevelType w:val="multilevel"/>
    <w:tmpl w:val="4F5AC7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2"/>
  </w:num>
  <w:num w:numId="5">
    <w:abstractNumId w:val="17"/>
  </w:num>
  <w:num w:numId="6">
    <w:abstractNumId w:val="0"/>
  </w:num>
  <w:num w:numId="7">
    <w:abstractNumId w:val="16"/>
  </w:num>
  <w:num w:numId="8">
    <w:abstractNumId w:val="21"/>
  </w:num>
  <w:num w:numId="9">
    <w:abstractNumId w:val="7"/>
  </w:num>
  <w:num w:numId="10">
    <w:abstractNumId w:val="14"/>
  </w:num>
  <w:num w:numId="11">
    <w:abstractNumId w:val="10"/>
  </w:num>
  <w:num w:numId="12">
    <w:abstractNumId w:val="2"/>
  </w:num>
  <w:num w:numId="13">
    <w:abstractNumId w:val="6"/>
  </w:num>
  <w:num w:numId="14">
    <w:abstractNumId w:val="8"/>
  </w:num>
  <w:num w:numId="15">
    <w:abstractNumId w:val="5"/>
  </w:num>
  <w:num w:numId="16">
    <w:abstractNumId w:val="20"/>
  </w:num>
  <w:num w:numId="17">
    <w:abstractNumId w:val="4"/>
  </w:num>
  <w:num w:numId="18">
    <w:abstractNumId w:val="18"/>
  </w:num>
  <w:num w:numId="19">
    <w:abstractNumId w:val="13"/>
  </w:num>
  <w:num w:numId="20">
    <w:abstractNumId w:val="11"/>
  </w:num>
  <w:num w:numId="21">
    <w:abstractNumId w:val="15"/>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08E3"/>
    <w:rsid w:val="00006A0C"/>
    <w:rsid w:val="00017B98"/>
    <w:rsid w:val="00021043"/>
    <w:rsid w:val="00030C20"/>
    <w:rsid w:val="00031148"/>
    <w:rsid w:val="00034911"/>
    <w:rsid w:val="00035A22"/>
    <w:rsid w:val="00040D7B"/>
    <w:rsid w:val="00050640"/>
    <w:rsid w:val="00060EC1"/>
    <w:rsid w:val="000649DA"/>
    <w:rsid w:val="00066B55"/>
    <w:rsid w:val="000709ED"/>
    <w:rsid w:val="0007238E"/>
    <w:rsid w:val="00081284"/>
    <w:rsid w:val="0008563F"/>
    <w:rsid w:val="0008635B"/>
    <w:rsid w:val="00086A3D"/>
    <w:rsid w:val="00091708"/>
    <w:rsid w:val="0009565B"/>
    <w:rsid w:val="00096735"/>
    <w:rsid w:val="000A3792"/>
    <w:rsid w:val="000A3E31"/>
    <w:rsid w:val="000A46C1"/>
    <w:rsid w:val="000A5ED7"/>
    <w:rsid w:val="000B322C"/>
    <w:rsid w:val="000C1FB8"/>
    <w:rsid w:val="000C25F4"/>
    <w:rsid w:val="000C42F3"/>
    <w:rsid w:val="000C619F"/>
    <w:rsid w:val="000C72B0"/>
    <w:rsid w:val="000C792E"/>
    <w:rsid w:val="000D2808"/>
    <w:rsid w:val="000D50F8"/>
    <w:rsid w:val="000E1807"/>
    <w:rsid w:val="000E2338"/>
    <w:rsid w:val="000E4FF8"/>
    <w:rsid w:val="000E5D38"/>
    <w:rsid w:val="000E6563"/>
    <w:rsid w:val="000E7513"/>
    <w:rsid w:val="000F1E8F"/>
    <w:rsid w:val="000F2E8C"/>
    <w:rsid w:val="000F4F8E"/>
    <w:rsid w:val="000F7D33"/>
    <w:rsid w:val="00103703"/>
    <w:rsid w:val="001067CA"/>
    <w:rsid w:val="00110439"/>
    <w:rsid w:val="001117A0"/>
    <w:rsid w:val="00112E69"/>
    <w:rsid w:val="0012038F"/>
    <w:rsid w:val="001213FB"/>
    <w:rsid w:val="00123B2A"/>
    <w:rsid w:val="00132179"/>
    <w:rsid w:val="00137F47"/>
    <w:rsid w:val="00145AD6"/>
    <w:rsid w:val="00146C53"/>
    <w:rsid w:val="001509CA"/>
    <w:rsid w:val="00153D30"/>
    <w:rsid w:val="0015654C"/>
    <w:rsid w:val="00157FDB"/>
    <w:rsid w:val="00160CB7"/>
    <w:rsid w:val="001641DA"/>
    <w:rsid w:val="001810D0"/>
    <w:rsid w:val="00181FBD"/>
    <w:rsid w:val="00187F4D"/>
    <w:rsid w:val="001913C9"/>
    <w:rsid w:val="001945EB"/>
    <w:rsid w:val="00195224"/>
    <w:rsid w:val="001965FB"/>
    <w:rsid w:val="001A04CE"/>
    <w:rsid w:val="001A09E5"/>
    <w:rsid w:val="001C1FAA"/>
    <w:rsid w:val="001C327C"/>
    <w:rsid w:val="001C561A"/>
    <w:rsid w:val="001D2788"/>
    <w:rsid w:val="001D2D58"/>
    <w:rsid w:val="001D50D3"/>
    <w:rsid w:val="001D6196"/>
    <w:rsid w:val="001E3089"/>
    <w:rsid w:val="001E5FBF"/>
    <w:rsid w:val="001F2A8D"/>
    <w:rsid w:val="001F5E6B"/>
    <w:rsid w:val="0020244D"/>
    <w:rsid w:val="00207520"/>
    <w:rsid w:val="00207D18"/>
    <w:rsid w:val="002138BD"/>
    <w:rsid w:val="00226238"/>
    <w:rsid w:val="00227342"/>
    <w:rsid w:val="00227A68"/>
    <w:rsid w:val="00230F23"/>
    <w:rsid w:val="00231F39"/>
    <w:rsid w:val="002329EC"/>
    <w:rsid w:val="0023493F"/>
    <w:rsid w:val="0024651D"/>
    <w:rsid w:val="00246FDB"/>
    <w:rsid w:val="00255735"/>
    <w:rsid w:val="00260792"/>
    <w:rsid w:val="002624E7"/>
    <w:rsid w:val="002640C0"/>
    <w:rsid w:val="00272FEC"/>
    <w:rsid w:val="00273EAA"/>
    <w:rsid w:val="00274DC1"/>
    <w:rsid w:val="00283F57"/>
    <w:rsid w:val="00292DFF"/>
    <w:rsid w:val="002932CB"/>
    <w:rsid w:val="002A1C2F"/>
    <w:rsid w:val="002B47C0"/>
    <w:rsid w:val="002B62A3"/>
    <w:rsid w:val="002C4686"/>
    <w:rsid w:val="002D1DAB"/>
    <w:rsid w:val="002D67EB"/>
    <w:rsid w:val="002E3AAD"/>
    <w:rsid w:val="002E5161"/>
    <w:rsid w:val="002F4A9E"/>
    <w:rsid w:val="002F6C56"/>
    <w:rsid w:val="002F6EE7"/>
    <w:rsid w:val="002F6FB2"/>
    <w:rsid w:val="003005D5"/>
    <w:rsid w:val="0030333D"/>
    <w:rsid w:val="00306995"/>
    <w:rsid w:val="00320FE9"/>
    <w:rsid w:val="00331107"/>
    <w:rsid w:val="0033115A"/>
    <w:rsid w:val="00331FF9"/>
    <w:rsid w:val="0033217F"/>
    <w:rsid w:val="00336951"/>
    <w:rsid w:val="00336BE5"/>
    <w:rsid w:val="00346F95"/>
    <w:rsid w:val="00352A5C"/>
    <w:rsid w:val="00352D36"/>
    <w:rsid w:val="003674EB"/>
    <w:rsid w:val="0037082F"/>
    <w:rsid w:val="003747E4"/>
    <w:rsid w:val="003759AB"/>
    <w:rsid w:val="00380245"/>
    <w:rsid w:val="003823CD"/>
    <w:rsid w:val="00384968"/>
    <w:rsid w:val="00385C11"/>
    <w:rsid w:val="003903C7"/>
    <w:rsid w:val="00391C1D"/>
    <w:rsid w:val="00392F50"/>
    <w:rsid w:val="00394191"/>
    <w:rsid w:val="00395BB0"/>
    <w:rsid w:val="00395C45"/>
    <w:rsid w:val="003A5198"/>
    <w:rsid w:val="003B2796"/>
    <w:rsid w:val="003B592F"/>
    <w:rsid w:val="003B5A97"/>
    <w:rsid w:val="003B5AE5"/>
    <w:rsid w:val="003C28F4"/>
    <w:rsid w:val="003D3178"/>
    <w:rsid w:val="003D4082"/>
    <w:rsid w:val="003D42F9"/>
    <w:rsid w:val="003E579B"/>
    <w:rsid w:val="003E7EA8"/>
    <w:rsid w:val="003F4137"/>
    <w:rsid w:val="003F5DDD"/>
    <w:rsid w:val="00404310"/>
    <w:rsid w:val="0040629D"/>
    <w:rsid w:val="004077F5"/>
    <w:rsid w:val="00411805"/>
    <w:rsid w:val="004127F9"/>
    <w:rsid w:val="00416931"/>
    <w:rsid w:val="004173D0"/>
    <w:rsid w:val="004177E9"/>
    <w:rsid w:val="0042015F"/>
    <w:rsid w:val="004204A7"/>
    <w:rsid w:val="00420529"/>
    <w:rsid w:val="00420C03"/>
    <w:rsid w:val="00440D6F"/>
    <w:rsid w:val="00446797"/>
    <w:rsid w:val="00452F18"/>
    <w:rsid w:val="00453261"/>
    <w:rsid w:val="004569A4"/>
    <w:rsid w:val="00462ECB"/>
    <w:rsid w:val="00464171"/>
    <w:rsid w:val="004655D5"/>
    <w:rsid w:val="00472530"/>
    <w:rsid w:val="00472F49"/>
    <w:rsid w:val="004744ED"/>
    <w:rsid w:val="00480FCB"/>
    <w:rsid w:val="00496BC2"/>
    <w:rsid w:val="004A04DC"/>
    <w:rsid w:val="004A4C28"/>
    <w:rsid w:val="004B4C1A"/>
    <w:rsid w:val="004C5755"/>
    <w:rsid w:val="004D08B2"/>
    <w:rsid w:val="004D3DFF"/>
    <w:rsid w:val="004E0223"/>
    <w:rsid w:val="004E377D"/>
    <w:rsid w:val="004E557C"/>
    <w:rsid w:val="004F1749"/>
    <w:rsid w:val="004F5445"/>
    <w:rsid w:val="004F5E26"/>
    <w:rsid w:val="00500968"/>
    <w:rsid w:val="00504018"/>
    <w:rsid w:val="0051672B"/>
    <w:rsid w:val="00516B55"/>
    <w:rsid w:val="00520F2C"/>
    <w:rsid w:val="0052141F"/>
    <w:rsid w:val="00521836"/>
    <w:rsid w:val="00521994"/>
    <w:rsid w:val="00523A81"/>
    <w:rsid w:val="00527145"/>
    <w:rsid w:val="005307F6"/>
    <w:rsid w:val="00535946"/>
    <w:rsid w:val="00545930"/>
    <w:rsid w:val="00556A1A"/>
    <w:rsid w:val="005659D5"/>
    <w:rsid w:val="00566B4D"/>
    <w:rsid w:val="0057068D"/>
    <w:rsid w:val="005740BA"/>
    <w:rsid w:val="00580BCD"/>
    <w:rsid w:val="0058265D"/>
    <w:rsid w:val="0059298A"/>
    <w:rsid w:val="005951BB"/>
    <w:rsid w:val="005974FC"/>
    <w:rsid w:val="005B001B"/>
    <w:rsid w:val="005B183A"/>
    <w:rsid w:val="005B1BC7"/>
    <w:rsid w:val="005B5B35"/>
    <w:rsid w:val="005B6111"/>
    <w:rsid w:val="005B71EC"/>
    <w:rsid w:val="005B793B"/>
    <w:rsid w:val="005C0780"/>
    <w:rsid w:val="005C4662"/>
    <w:rsid w:val="005D0FDA"/>
    <w:rsid w:val="005D74A6"/>
    <w:rsid w:val="005E1299"/>
    <w:rsid w:val="005E1FAA"/>
    <w:rsid w:val="005E2B3D"/>
    <w:rsid w:val="005E50CB"/>
    <w:rsid w:val="005F2150"/>
    <w:rsid w:val="005F3EF2"/>
    <w:rsid w:val="005F5EBC"/>
    <w:rsid w:val="00600F4A"/>
    <w:rsid w:val="00611502"/>
    <w:rsid w:val="00616CA5"/>
    <w:rsid w:val="00625092"/>
    <w:rsid w:val="006263A4"/>
    <w:rsid w:val="0062738A"/>
    <w:rsid w:val="00627A81"/>
    <w:rsid w:val="006316BC"/>
    <w:rsid w:val="00632532"/>
    <w:rsid w:val="0063695E"/>
    <w:rsid w:val="00637410"/>
    <w:rsid w:val="0064293C"/>
    <w:rsid w:val="006429F9"/>
    <w:rsid w:val="006473DA"/>
    <w:rsid w:val="00651CEC"/>
    <w:rsid w:val="006645FA"/>
    <w:rsid w:val="00664D1F"/>
    <w:rsid w:val="0066601D"/>
    <w:rsid w:val="00671E23"/>
    <w:rsid w:val="006808C1"/>
    <w:rsid w:val="00682B37"/>
    <w:rsid w:val="006832E8"/>
    <w:rsid w:val="00687E35"/>
    <w:rsid w:val="006A200F"/>
    <w:rsid w:val="006A2C8D"/>
    <w:rsid w:val="006A4F18"/>
    <w:rsid w:val="006B01D5"/>
    <w:rsid w:val="006B12B4"/>
    <w:rsid w:val="006B2607"/>
    <w:rsid w:val="006C1979"/>
    <w:rsid w:val="006C4A83"/>
    <w:rsid w:val="006C5CEF"/>
    <w:rsid w:val="006D050C"/>
    <w:rsid w:val="006D49A2"/>
    <w:rsid w:val="006D65A1"/>
    <w:rsid w:val="006E5687"/>
    <w:rsid w:val="006E74A9"/>
    <w:rsid w:val="006F5C5A"/>
    <w:rsid w:val="006F60C8"/>
    <w:rsid w:val="006F774F"/>
    <w:rsid w:val="007053BC"/>
    <w:rsid w:val="00711BB0"/>
    <w:rsid w:val="00722714"/>
    <w:rsid w:val="00723652"/>
    <w:rsid w:val="00726481"/>
    <w:rsid w:val="007527C5"/>
    <w:rsid w:val="0075539A"/>
    <w:rsid w:val="007568FF"/>
    <w:rsid w:val="00762B8E"/>
    <w:rsid w:val="00764212"/>
    <w:rsid w:val="00771B12"/>
    <w:rsid w:val="007742A4"/>
    <w:rsid w:val="00780A9B"/>
    <w:rsid w:val="00784A62"/>
    <w:rsid w:val="007925A4"/>
    <w:rsid w:val="00793336"/>
    <w:rsid w:val="00793C5D"/>
    <w:rsid w:val="007A19E9"/>
    <w:rsid w:val="007A2833"/>
    <w:rsid w:val="007A49C6"/>
    <w:rsid w:val="007A63A5"/>
    <w:rsid w:val="007B166F"/>
    <w:rsid w:val="007B7E8B"/>
    <w:rsid w:val="007C090E"/>
    <w:rsid w:val="007C1204"/>
    <w:rsid w:val="007C534F"/>
    <w:rsid w:val="007C683D"/>
    <w:rsid w:val="007C70D7"/>
    <w:rsid w:val="007D7A51"/>
    <w:rsid w:val="007D7B99"/>
    <w:rsid w:val="007E0D64"/>
    <w:rsid w:val="007E7278"/>
    <w:rsid w:val="007F0DD9"/>
    <w:rsid w:val="007F1EB8"/>
    <w:rsid w:val="007F4235"/>
    <w:rsid w:val="007F4E15"/>
    <w:rsid w:val="00815F2D"/>
    <w:rsid w:val="00816E0E"/>
    <w:rsid w:val="008173B5"/>
    <w:rsid w:val="00832DC9"/>
    <w:rsid w:val="0084599D"/>
    <w:rsid w:val="00845D4C"/>
    <w:rsid w:val="008508D4"/>
    <w:rsid w:val="00850E3C"/>
    <w:rsid w:val="00851925"/>
    <w:rsid w:val="00855297"/>
    <w:rsid w:val="00856CE4"/>
    <w:rsid w:val="00867AC2"/>
    <w:rsid w:val="008734CC"/>
    <w:rsid w:val="0087368D"/>
    <w:rsid w:val="00876AFB"/>
    <w:rsid w:val="00891BF3"/>
    <w:rsid w:val="008945CD"/>
    <w:rsid w:val="00895C43"/>
    <w:rsid w:val="008963C3"/>
    <w:rsid w:val="008A3207"/>
    <w:rsid w:val="008A5907"/>
    <w:rsid w:val="008B33D8"/>
    <w:rsid w:val="008C0586"/>
    <w:rsid w:val="008C26C4"/>
    <w:rsid w:val="008C42AA"/>
    <w:rsid w:val="008C492D"/>
    <w:rsid w:val="008D7B7A"/>
    <w:rsid w:val="008E0179"/>
    <w:rsid w:val="008E085C"/>
    <w:rsid w:val="008E32A3"/>
    <w:rsid w:val="008F0105"/>
    <w:rsid w:val="008F1A2D"/>
    <w:rsid w:val="0090182D"/>
    <w:rsid w:val="00906486"/>
    <w:rsid w:val="00912C3F"/>
    <w:rsid w:val="00914E73"/>
    <w:rsid w:val="00915854"/>
    <w:rsid w:val="0092321A"/>
    <w:rsid w:val="0093389A"/>
    <w:rsid w:val="00934691"/>
    <w:rsid w:val="00936B81"/>
    <w:rsid w:val="00941CE5"/>
    <w:rsid w:val="00942629"/>
    <w:rsid w:val="009445C4"/>
    <w:rsid w:val="00951521"/>
    <w:rsid w:val="009522DB"/>
    <w:rsid w:val="00957FE4"/>
    <w:rsid w:val="00967049"/>
    <w:rsid w:val="00967DD7"/>
    <w:rsid w:val="00970699"/>
    <w:rsid w:val="00972CE4"/>
    <w:rsid w:val="00975972"/>
    <w:rsid w:val="00976103"/>
    <w:rsid w:val="009837BD"/>
    <w:rsid w:val="00990FDA"/>
    <w:rsid w:val="00992FA0"/>
    <w:rsid w:val="009940F1"/>
    <w:rsid w:val="009943EC"/>
    <w:rsid w:val="00994717"/>
    <w:rsid w:val="0099660D"/>
    <w:rsid w:val="009A0E72"/>
    <w:rsid w:val="009A1E91"/>
    <w:rsid w:val="009A37D1"/>
    <w:rsid w:val="009A48CB"/>
    <w:rsid w:val="009A5310"/>
    <w:rsid w:val="009A73E2"/>
    <w:rsid w:val="009A790F"/>
    <w:rsid w:val="009B3BB1"/>
    <w:rsid w:val="009B78F1"/>
    <w:rsid w:val="009D5D01"/>
    <w:rsid w:val="009E3F3D"/>
    <w:rsid w:val="00A01214"/>
    <w:rsid w:val="00A06507"/>
    <w:rsid w:val="00A079C1"/>
    <w:rsid w:val="00A147C7"/>
    <w:rsid w:val="00A1598C"/>
    <w:rsid w:val="00A23D5A"/>
    <w:rsid w:val="00A30892"/>
    <w:rsid w:val="00A31805"/>
    <w:rsid w:val="00A332B2"/>
    <w:rsid w:val="00A3377C"/>
    <w:rsid w:val="00A3730B"/>
    <w:rsid w:val="00A50927"/>
    <w:rsid w:val="00A5609C"/>
    <w:rsid w:val="00A62050"/>
    <w:rsid w:val="00A6610A"/>
    <w:rsid w:val="00A66636"/>
    <w:rsid w:val="00A70DA6"/>
    <w:rsid w:val="00A741BE"/>
    <w:rsid w:val="00A81BAC"/>
    <w:rsid w:val="00A820D7"/>
    <w:rsid w:val="00A85035"/>
    <w:rsid w:val="00A85080"/>
    <w:rsid w:val="00A91C99"/>
    <w:rsid w:val="00A91C9E"/>
    <w:rsid w:val="00A935D8"/>
    <w:rsid w:val="00A9543D"/>
    <w:rsid w:val="00A978CC"/>
    <w:rsid w:val="00AA042F"/>
    <w:rsid w:val="00AA1D90"/>
    <w:rsid w:val="00AA519B"/>
    <w:rsid w:val="00AA61B2"/>
    <w:rsid w:val="00AB7CFE"/>
    <w:rsid w:val="00AC0A35"/>
    <w:rsid w:val="00AC3923"/>
    <w:rsid w:val="00AC5D36"/>
    <w:rsid w:val="00AD168C"/>
    <w:rsid w:val="00AD2403"/>
    <w:rsid w:val="00AD63B6"/>
    <w:rsid w:val="00AD688D"/>
    <w:rsid w:val="00AE4D88"/>
    <w:rsid w:val="00AE4DEB"/>
    <w:rsid w:val="00AE7DEF"/>
    <w:rsid w:val="00AF062F"/>
    <w:rsid w:val="00AF16FB"/>
    <w:rsid w:val="00AF3F7E"/>
    <w:rsid w:val="00B01522"/>
    <w:rsid w:val="00B01C26"/>
    <w:rsid w:val="00B03DBD"/>
    <w:rsid w:val="00B04C90"/>
    <w:rsid w:val="00B0703F"/>
    <w:rsid w:val="00B1282E"/>
    <w:rsid w:val="00B12B25"/>
    <w:rsid w:val="00B159DD"/>
    <w:rsid w:val="00B233CB"/>
    <w:rsid w:val="00B23B0D"/>
    <w:rsid w:val="00B43A86"/>
    <w:rsid w:val="00B46603"/>
    <w:rsid w:val="00B54915"/>
    <w:rsid w:val="00B56B23"/>
    <w:rsid w:val="00B572DD"/>
    <w:rsid w:val="00B62081"/>
    <w:rsid w:val="00B63C1B"/>
    <w:rsid w:val="00B72E48"/>
    <w:rsid w:val="00B73F87"/>
    <w:rsid w:val="00B74530"/>
    <w:rsid w:val="00B760BE"/>
    <w:rsid w:val="00B77DAB"/>
    <w:rsid w:val="00B8018B"/>
    <w:rsid w:val="00B8152B"/>
    <w:rsid w:val="00B85FD4"/>
    <w:rsid w:val="00B877E4"/>
    <w:rsid w:val="00B97D94"/>
    <w:rsid w:val="00BB1560"/>
    <w:rsid w:val="00BB1622"/>
    <w:rsid w:val="00BB52BE"/>
    <w:rsid w:val="00BC381B"/>
    <w:rsid w:val="00BC6682"/>
    <w:rsid w:val="00BE2F3C"/>
    <w:rsid w:val="00BE685B"/>
    <w:rsid w:val="00BF5FDB"/>
    <w:rsid w:val="00BF7EBA"/>
    <w:rsid w:val="00C0576F"/>
    <w:rsid w:val="00C0728D"/>
    <w:rsid w:val="00C10A2F"/>
    <w:rsid w:val="00C234DC"/>
    <w:rsid w:val="00C5292C"/>
    <w:rsid w:val="00C5410A"/>
    <w:rsid w:val="00C553A4"/>
    <w:rsid w:val="00C55B26"/>
    <w:rsid w:val="00C60DC4"/>
    <w:rsid w:val="00C61A43"/>
    <w:rsid w:val="00C6272D"/>
    <w:rsid w:val="00C62888"/>
    <w:rsid w:val="00C6753E"/>
    <w:rsid w:val="00C720AE"/>
    <w:rsid w:val="00C85250"/>
    <w:rsid w:val="00C85DA7"/>
    <w:rsid w:val="00C86EC7"/>
    <w:rsid w:val="00C966D0"/>
    <w:rsid w:val="00C973C5"/>
    <w:rsid w:val="00CA5CDE"/>
    <w:rsid w:val="00CA61F4"/>
    <w:rsid w:val="00CB08B7"/>
    <w:rsid w:val="00CB5000"/>
    <w:rsid w:val="00CB5A65"/>
    <w:rsid w:val="00CC2A7C"/>
    <w:rsid w:val="00CC60E7"/>
    <w:rsid w:val="00CC6484"/>
    <w:rsid w:val="00CD0E01"/>
    <w:rsid w:val="00CD51B1"/>
    <w:rsid w:val="00CE0F9F"/>
    <w:rsid w:val="00CE5073"/>
    <w:rsid w:val="00CF4BC0"/>
    <w:rsid w:val="00D05674"/>
    <w:rsid w:val="00D06FCE"/>
    <w:rsid w:val="00D12484"/>
    <w:rsid w:val="00D12485"/>
    <w:rsid w:val="00D130B0"/>
    <w:rsid w:val="00D17E6F"/>
    <w:rsid w:val="00D21C41"/>
    <w:rsid w:val="00D220C9"/>
    <w:rsid w:val="00D25588"/>
    <w:rsid w:val="00D318B7"/>
    <w:rsid w:val="00D34CE4"/>
    <w:rsid w:val="00D373BD"/>
    <w:rsid w:val="00D4025B"/>
    <w:rsid w:val="00D47A0A"/>
    <w:rsid w:val="00D5116F"/>
    <w:rsid w:val="00D51501"/>
    <w:rsid w:val="00D53F51"/>
    <w:rsid w:val="00D54151"/>
    <w:rsid w:val="00D57470"/>
    <w:rsid w:val="00D64F12"/>
    <w:rsid w:val="00D73134"/>
    <w:rsid w:val="00D7341A"/>
    <w:rsid w:val="00D74A92"/>
    <w:rsid w:val="00D80ED7"/>
    <w:rsid w:val="00D8682D"/>
    <w:rsid w:val="00D87537"/>
    <w:rsid w:val="00D91421"/>
    <w:rsid w:val="00D92298"/>
    <w:rsid w:val="00D94A5C"/>
    <w:rsid w:val="00D9534B"/>
    <w:rsid w:val="00D954E9"/>
    <w:rsid w:val="00D97F0C"/>
    <w:rsid w:val="00DA1B1C"/>
    <w:rsid w:val="00DA2D34"/>
    <w:rsid w:val="00DA64B5"/>
    <w:rsid w:val="00DB16D3"/>
    <w:rsid w:val="00DB2993"/>
    <w:rsid w:val="00DB3028"/>
    <w:rsid w:val="00DB3A9A"/>
    <w:rsid w:val="00DB4B03"/>
    <w:rsid w:val="00DB5ED8"/>
    <w:rsid w:val="00DC6C60"/>
    <w:rsid w:val="00DD2720"/>
    <w:rsid w:val="00DE5FE7"/>
    <w:rsid w:val="00DF0388"/>
    <w:rsid w:val="00DF1CE5"/>
    <w:rsid w:val="00DF71E3"/>
    <w:rsid w:val="00E10259"/>
    <w:rsid w:val="00E10883"/>
    <w:rsid w:val="00E14039"/>
    <w:rsid w:val="00E14E21"/>
    <w:rsid w:val="00E15343"/>
    <w:rsid w:val="00E165AE"/>
    <w:rsid w:val="00E202F1"/>
    <w:rsid w:val="00E25CCE"/>
    <w:rsid w:val="00E27653"/>
    <w:rsid w:val="00E27C59"/>
    <w:rsid w:val="00E34ADB"/>
    <w:rsid w:val="00E35ACC"/>
    <w:rsid w:val="00E374CC"/>
    <w:rsid w:val="00E43E58"/>
    <w:rsid w:val="00E44B2E"/>
    <w:rsid w:val="00E5155D"/>
    <w:rsid w:val="00E56B36"/>
    <w:rsid w:val="00E63FD7"/>
    <w:rsid w:val="00E77E35"/>
    <w:rsid w:val="00E85F31"/>
    <w:rsid w:val="00E87029"/>
    <w:rsid w:val="00E925E0"/>
    <w:rsid w:val="00E93A53"/>
    <w:rsid w:val="00E93EB5"/>
    <w:rsid w:val="00E971FD"/>
    <w:rsid w:val="00EA234A"/>
    <w:rsid w:val="00EA5A5B"/>
    <w:rsid w:val="00EB077E"/>
    <w:rsid w:val="00EB0931"/>
    <w:rsid w:val="00EB1A68"/>
    <w:rsid w:val="00EB614D"/>
    <w:rsid w:val="00EB73D7"/>
    <w:rsid w:val="00EC466F"/>
    <w:rsid w:val="00EC48F6"/>
    <w:rsid w:val="00ED1F7B"/>
    <w:rsid w:val="00ED3A86"/>
    <w:rsid w:val="00ED52AA"/>
    <w:rsid w:val="00EE0182"/>
    <w:rsid w:val="00EE10F9"/>
    <w:rsid w:val="00EE1836"/>
    <w:rsid w:val="00EE4450"/>
    <w:rsid w:val="00EE48A7"/>
    <w:rsid w:val="00EE497B"/>
    <w:rsid w:val="00EE6AD8"/>
    <w:rsid w:val="00EF5162"/>
    <w:rsid w:val="00F1588F"/>
    <w:rsid w:val="00F15DD7"/>
    <w:rsid w:val="00F161DC"/>
    <w:rsid w:val="00F21153"/>
    <w:rsid w:val="00F27FC5"/>
    <w:rsid w:val="00F30580"/>
    <w:rsid w:val="00F31337"/>
    <w:rsid w:val="00F31355"/>
    <w:rsid w:val="00F31670"/>
    <w:rsid w:val="00F3309C"/>
    <w:rsid w:val="00F346C1"/>
    <w:rsid w:val="00F36794"/>
    <w:rsid w:val="00F53249"/>
    <w:rsid w:val="00F53A98"/>
    <w:rsid w:val="00F557B4"/>
    <w:rsid w:val="00F564F2"/>
    <w:rsid w:val="00F62520"/>
    <w:rsid w:val="00F66188"/>
    <w:rsid w:val="00F71152"/>
    <w:rsid w:val="00F72328"/>
    <w:rsid w:val="00F73AAA"/>
    <w:rsid w:val="00F80AC5"/>
    <w:rsid w:val="00F83867"/>
    <w:rsid w:val="00F86BAE"/>
    <w:rsid w:val="00F87CF0"/>
    <w:rsid w:val="00FA30BD"/>
    <w:rsid w:val="00FA4446"/>
    <w:rsid w:val="00FA4E76"/>
    <w:rsid w:val="00FB2566"/>
    <w:rsid w:val="00FC1093"/>
    <w:rsid w:val="00FD0933"/>
    <w:rsid w:val="00FD35EF"/>
    <w:rsid w:val="00FD4913"/>
    <w:rsid w:val="00FD7E1D"/>
    <w:rsid w:val="00FE1690"/>
    <w:rsid w:val="00FE1CFA"/>
    <w:rsid w:val="00FE4B29"/>
    <w:rsid w:val="00FE7A6D"/>
    <w:rsid w:val="00FF166E"/>
    <w:rsid w:val="00FF3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07"/>
    <w:pPr>
      <w:spacing w:after="0" w:line="240" w:lineRule="auto"/>
      <w:jc w:val="both"/>
    </w:pPr>
  </w:style>
  <w:style w:type="paragraph" w:styleId="Ttulo1">
    <w:name w:val="heading 1"/>
    <w:basedOn w:val="Normal"/>
    <w:next w:val="Normal"/>
    <w:link w:val="Ttulo1Car"/>
    <w:uiPriority w:val="9"/>
    <w:qFormat/>
    <w:rsid w:val="00F367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8D7B7A"/>
    <w:pPr>
      <w:widowControl w:val="0"/>
      <w:autoSpaceDE w:val="0"/>
      <w:autoSpaceDN w:val="0"/>
      <w:spacing w:before="1"/>
      <w:ind w:left="6247"/>
      <w:jc w:val="left"/>
      <w:outlineLvl w:val="1"/>
    </w:pPr>
    <w:rPr>
      <w:rFonts w:ascii="Microsoft Sans Serif" w:eastAsia="Microsoft Sans Serif" w:hAnsi="Microsoft Sans Serif" w:cs="Microsoft Sans Seri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1965FB"/>
    <w:rPr>
      <w:color w:val="605E5C"/>
      <w:shd w:val="clear" w:color="auto" w:fill="E1DFDD"/>
    </w:rPr>
  </w:style>
  <w:style w:type="paragraph" w:customStyle="1" w:styleId="mm8nw">
    <w:name w:val="mm8nw"/>
    <w:basedOn w:val="Normal"/>
    <w:rsid w:val="00F53A98"/>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2phjq">
    <w:name w:val="_2phjq"/>
    <w:basedOn w:val="Fuentedeprrafopredeter"/>
    <w:rsid w:val="00F53A98"/>
  </w:style>
  <w:style w:type="character" w:customStyle="1" w:styleId="Ttulo2Car">
    <w:name w:val="Título 2 Car"/>
    <w:basedOn w:val="Fuentedeprrafopredeter"/>
    <w:link w:val="Ttulo2"/>
    <w:uiPriority w:val="9"/>
    <w:rsid w:val="008D7B7A"/>
    <w:rPr>
      <w:rFonts w:ascii="Microsoft Sans Serif" w:eastAsia="Microsoft Sans Serif" w:hAnsi="Microsoft Sans Serif" w:cs="Microsoft Sans Serif"/>
      <w:sz w:val="28"/>
      <w:szCs w:val="28"/>
      <w:lang w:val="es-ES"/>
    </w:rPr>
  </w:style>
  <w:style w:type="character" w:customStyle="1" w:styleId="Ttulo1Car">
    <w:name w:val="Título 1 Car"/>
    <w:basedOn w:val="Fuentedeprrafopredeter"/>
    <w:link w:val="Ttulo1"/>
    <w:uiPriority w:val="9"/>
    <w:rsid w:val="00F36794"/>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Fuentedeprrafopredeter"/>
    <w:rsid w:val="00F36794"/>
  </w:style>
  <w:style w:type="character" w:customStyle="1" w:styleId="iaj">
    <w:name w:val="i_aj"/>
    <w:basedOn w:val="Fuentedeprrafopredeter"/>
    <w:rsid w:val="00DB5ED8"/>
  </w:style>
  <w:style w:type="character" w:customStyle="1" w:styleId="letra14pt">
    <w:name w:val="letra14pt"/>
    <w:basedOn w:val="Fuentedeprrafopredeter"/>
    <w:rsid w:val="007C090E"/>
  </w:style>
  <w:style w:type="paragraph" w:customStyle="1" w:styleId="margenizq0punto5">
    <w:name w:val="margen_izq_0punto5"/>
    <w:basedOn w:val="Normal"/>
    <w:rsid w:val="007C090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baj">
    <w:name w:val="b_aj"/>
    <w:basedOn w:val="Fuentedeprrafopredeter"/>
    <w:rsid w:val="007C090E"/>
  </w:style>
  <w:style w:type="character" w:customStyle="1" w:styleId="Mencinsinresolver4">
    <w:name w:val="Mención sin resolver4"/>
    <w:basedOn w:val="Fuentedeprrafopredeter"/>
    <w:uiPriority w:val="99"/>
    <w:semiHidden/>
    <w:unhideWhenUsed/>
    <w:rsid w:val="00CB5A65"/>
    <w:rPr>
      <w:color w:val="605E5C"/>
      <w:shd w:val="clear" w:color="auto" w:fill="E1DFDD"/>
    </w:rPr>
  </w:style>
  <w:style w:type="character" w:styleId="Mencinsinresolver">
    <w:name w:val="Unresolved Mention"/>
    <w:basedOn w:val="Fuentedeprrafopredeter"/>
    <w:uiPriority w:val="99"/>
    <w:semiHidden/>
    <w:unhideWhenUsed/>
    <w:rsid w:val="006D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45421901">
      <w:bodyDiv w:val="1"/>
      <w:marLeft w:val="0"/>
      <w:marRight w:val="0"/>
      <w:marTop w:val="0"/>
      <w:marBottom w:val="0"/>
      <w:divBdr>
        <w:top w:val="none" w:sz="0" w:space="0" w:color="auto"/>
        <w:left w:val="none" w:sz="0" w:space="0" w:color="auto"/>
        <w:bottom w:val="none" w:sz="0" w:space="0" w:color="auto"/>
        <w:right w:val="none" w:sz="0" w:space="0" w:color="auto"/>
      </w:divBdr>
    </w:div>
    <w:div w:id="70276610">
      <w:bodyDiv w:val="1"/>
      <w:marLeft w:val="0"/>
      <w:marRight w:val="0"/>
      <w:marTop w:val="0"/>
      <w:marBottom w:val="0"/>
      <w:divBdr>
        <w:top w:val="none" w:sz="0" w:space="0" w:color="auto"/>
        <w:left w:val="none" w:sz="0" w:space="0" w:color="auto"/>
        <w:bottom w:val="none" w:sz="0" w:space="0" w:color="auto"/>
        <w:right w:val="none" w:sz="0" w:space="0" w:color="auto"/>
      </w:divBdr>
    </w:div>
    <w:div w:id="74667029">
      <w:bodyDiv w:val="1"/>
      <w:marLeft w:val="0"/>
      <w:marRight w:val="0"/>
      <w:marTop w:val="0"/>
      <w:marBottom w:val="0"/>
      <w:divBdr>
        <w:top w:val="none" w:sz="0" w:space="0" w:color="auto"/>
        <w:left w:val="none" w:sz="0" w:space="0" w:color="auto"/>
        <w:bottom w:val="none" w:sz="0" w:space="0" w:color="auto"/>
        <w:right w:val="none" w:sz="0" w:space="0" w:color="auto"/>
      </w:divBdr>
    </w:div>
    <w:div w:id="134184349">
      <w:bodyDiv w:val="1"/>
      <w:marLeft w:val="0"/>
      <w:marRight w:val="0"/>
      <w:marTop w:val="0"/>
      <w:marBottom w:val="0"/>
      <w:divBdr>
        <w:top w:val="none" w:sz="0" w:space="0" w:color="auto"/>
        <w:left w:val="none" w:sz="0" w:space="0" w:color="auto"/>
        <w:bottom w:val="none" w:sz="0" w:space="0" w:color="auto"/>
        <w:right w:val="none" w:sz="0" w:space="0" w:color="auto"/>
      </w:divBdr>
    </w:div>
    <w:div w:id="149442970">
      <w:bodyDiv w:val="1"/>
      <w:marLeft w:val="0"/>
      <w:marRight w:val="0"/>
      <w:marTop w:val="0"/>
      <w:marBottom w:val="0"/>
      <w:divBdr>
        <w:top w:val="none" w:sz="0" w:space="0" w:color="auto"/>
        <w:left w:val="none" w:sz="0" w:space="0" w:color="auto"/>
        <w:bottom w:val="none" w:sz="0" w:space="0" w:color="auto"/>
        <w:right w:val="none" w:sz="0" w:space="0" w:color="auto"/>
      </w:divBdr>
    </w:div>
    <w:div w:id="166605193">
      <w:bodyDiv w:val="1"/>
      <w:marLeft w:val="0"/>
      <w:marRight w:val="0"/>
      <w:marTop w:val="0"/>
      <w:marBottom w:val="0"/>
      <w:divBdr>
        <w:top w:val="none" w:sz="0" w:space="0" w:color="auto"/>
        <w:left w:val="none" w:sz="0" w:space="0" w:color="auto"/>
        <w:bottom w:val="none" w:sz="0" w:space="0" w:color="auto"/>
        <w:right w:val="none" w:sz="0" w:space="0" w:color="auto"/>
      </w:divBdr>
    </w:div>
    <w:div w:id="196938190">
      <w:bodyDiv w:val="1"/>
      <w:marLeft w:val="0"/>
      <w:marRight w:val="0"/>
      <w:marTop w:val="0"/>
      <w:marBottom w:val="0"/>
      <w:divBdr>
        <w:top w:val="none" w:sz="0" w:space="0" w:color="auto"/>
        <w:left w:val="none" w:sz="0" w:space="0" w:color="auto"/>
        <w:bottom w:val="none" w:sz="0" w:space="0" w:color="auto"/>
        <w:right w:val="none" w:sz="0" w:space="0" w:color="auto"/>
      </w:divBdr>
    </w:div>
    <w:div w:id="210263754">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74680030">
      <w:bodyDiv w:val="1"/>
      <w:marLeft w:val="0"/>
      <w:marRight w:val="0"/>
      <w:marTop w:val="0"/>
      <w:marBottom w:val="0"/>
      <w:divBdr>
        <w:top w:val="none" w:sz="0" w:space="0" w:color="auto"/>
        <w:left w:val="none" w:sz="0" w:space="0" w:color="auto"/>
        <w:bottom w:val="none" w:sz="0" w:space="0" w:color="auto"/>
        <w:right w:val="none" w:sz="0" w:space="0" w:color="auto"/>
      </w:divBdr>
      <w:divsChild>
        <w:div w:id="1296253596">
          <w:marLeft w:val="446"/>
          <w:marRight w:val="0"/>
          <w:marTop w:val="0"/>
          <w:marBottom w:val="0"/>
          <w:divBdr>
            <w:top w:val="none" w:sz="0" w:space="0" w:color="auto"/>
            <w:left w:val="none" w:sz="0" w:space="0" w:color="auto"/>
            <w:bottom w:val="none" w:sz="0" w:space="0" w:color="auto"/>
            <w:right w:val="none" w:sz="0" w:space="0" w:color="auto"/>
          </w:divBdr>
        </w:div>
        <w:div w:id="911232601">
          <w:marLeft w:val="446"/>
          <w:marRight w:val="0"/>
          <w:marTop w:val="0"/>
          <w:marBottom w:val="0"/>
          <w:divBdr>
            <w:top w:val="none" w:sz="0" w:space="0" w:color="auto"/>
            <w:left w:val="none" w:sz="0" w:space="0" w:color="auto"/>
            <w:bottom w:val="none" w:sz="0" w:space="0" w:color="auto"/>
            <w:right w:val="none" w:sz="0" w:space="0" w:color="auto"/>
          </w:divBdr>
        </w:div>
        <w:div w:id="989940832">
          <w:marLeft w:val="446"/>
          <w:marRight w:val="0"/>
          <w:marTop w:val="0"/>
          <w:marBottom w:val="0"/>
          <w:divBdr>
            <w:top w:val="none" w:sz="0" w:space="0" w:color="auto"/>
            <w:left w:val="none" w:sz="0" w:space="0" w:color="auto"/>
            <w:bottom w:val="none" w:sz="0" w:space="0" w:color="auto"/>
            <w:right w:val="none" w:sz="0" w:space="0" w:color="auto"/>
          </w:divBdr>
        </w:div>
      </w:divsChild>
    </w:div>
    <w:div w:id="348915551">
      <w:bodyDiv w:val="1"/>
      <w:marLeft w:val="0"/>
      <w:marRight w:val="0"/>
      <w:marTop w:val="0"/>
      <w:marBottom w:val="0"/>
      <w:divBdr>
        <w:top w:val="none" w:sz="0" w:space="0" w:color="auto"/>
        <w:left w:val="none" w:sz="0" w:space="0" w:color="auto"/>
        <w:bottom w:val="none" w:sz="0" w:space="0" w:color="auto"/>
        <w:right w:val="none" w:sz="0" w:space="0" w:color="auto"/>
      </w:divBdr>
      <w:divsChild>
        <w:div w:id="1184831477">
          <w:marLeft w:val="446"/>
          <w:marRight w:val="0"/>
          <w:marTop w:val="0"/>
          <w:marBottom w:val="0"/>
          <w:divBdr>
            <w:top w:val="none" w:sz="0" w:space="0" w:color="auto"/>
            <w:left w:val="none" w:sz="0" w:space="0" w:color="auto"/>
            <w:bottom w:val="none" w:sz="0" w:space="0" w:color="auto"/>
            <w:right w:val="none" w:sz="0" w:space="0" w:color="auto"/>
          </w:divBdr>
        </w:div>
      </w:divsChild>
    </w:div>
    <w:div w:id="444468045">
      <w:bodyDiv w:val="1"/>
      <w:marLeft w:val="0"/>
      <w:marRight w:val="0"/>
      <w:marTop w:val="0"/>
      <w:marBottom w:val="0"/>
      <w:divBdr>
        <w:top w:val="none" w:sz="0" w:space="0" w:color="auto"/>
        <w:left w:val="none" w:sz="0" w:space="0" w:color="auto"/>
        <w:bottom w:val="none" w:sz="0" w:space="0" w:color="auto"/>
        <w:right w:val="none" w:sz="0" w:space="0" w:color="auto"/>
      </w:divBdr>
      <w:divsChild>
        <w:div w:id="615410246">
          <w:marLeft w:val="446"/>
          <w:marRight w:val="0"/>
          <w:marTop w:val="0"/>
          <w:marBottom w:val="0"/>
          <w:divBdr>
            <w:top w:val="none" w:sz="0" w:space="0" w:color="auto"/>
            <w:left w:val="none" w:sz="0" w:space="0" w:color="auto"/>
            <w:bottom w:val="none" w:sz="0" w:space="0" w:color="auto"/>
            <w:right w:val="none" w:sz="0" w:space="0" w:color="auto"/>
          </w:divBdr>
        </w:div>
      </w:divsChild>
    </w:div>
    <w:div w:id="463696117">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709652840">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930747014">
      <w:bodyDiv w:val="1"/>
      <w:marLeft w:val="0"/>
      <w:marRight w:val="0"/>
      <w:marTop w:val="0"/>
      <w:marBottom w:val="0"/>
      <w:divBdr>
        <w:top w:val="none" w:sz="0" w:space="0" w:color="auto"/>
        <w:left w:val="none" w:sz="0" w:space="0" w:color="auto"/>
        <w:bottom w:val="none" w:sz="0" w:space="0" w:color="auto"/>
        <w:right w:val="none" w:sz="0" w:space="0" w:color="auto"/>
      </w:divBdr>
    </w:div>
    <w:div w:id="1048802587">
      <w:bodyDiv w:val="1"/>
      <w:marLeft w:val="0"/>
      <w:marRight w:val="0"/>
      <w:marTop w:val="0"/>
      <w:marBottom w:val="0"/>
      <w:divBdr>
        <w:top w:val="none" w:sz="0" w:space="0" w:color="auto"/>
        <w:left w:val="none" w:sz="0" w:space="0" w:color="auto"/>
        <w:bottom w:val="none" w:sz="0" w:space="0" w:color="auto"/>
        <w:right w:val="none" w:sz="0" w:space="0" w:color="auto"/>
      </w:divBdr>
      <w:divsChild>
        <w:div w:id="1325623055">
          <w:marLeft w:val="-115"/>
          <w:marRight w:val="0"/>
          <w:marTop w:val="0"/>
          <w:marBottom w:val="0"/>
          <w:divBdr>
            <w:top w:val="none" w:sz="0" w:space="0" w:color="auto"/>
            <w:left w:val="none" w:sz="0" w:space="0" w:color="auto"/>
            <w:bottom w:val="none" w:sz="0" w:space="0" w:color="auto"/>
            <w:right w:val="none" w:sz="0" w:space="0" w:color="auto"/>
          </w:divBdr>
        </w:div>
      </w:divsChild>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23784199">
      <w:bodyDiv w:val="1"/>
      <w:marLeft w:val="0"/>
      <w:marRight w:val="0"/>
      <w:marTop w:val="0"/>
      <w:marBottom w:val="0"/>
      <w:divBdr>
        <w:top w:val="none" w:sz="0" w:space="0" w:color="auto"/>
        <w:left w:val="none" w:sz="0" w:space="0" w:color="auto"/>
        <w:bottom w:val="none" w:sz="0" w:space="0" w:color="auto"/>
        <w:right w:val="none" w:sz="0" w:space="0" w:color="auto"/>
      </w:divBdr>
      <w:divsChild>
        <w:div w:id="529608256">
          <w:marLeft w:val="0"/>
          <w:marRight w:val="0"/>
          <w:marTop w:val="0"/>
          <w:marBottom w:val="0"/>
          <w:divBdr>
            <w:top w:val="none" w:sz="0" w:space="0" w:color="auto"/>
            <w:left w:val="none" w:sz="0" w:space="0" w:color="auto"/>
            <w:bottom w:val="none" w:sz="0" w:space="0" w:color="auto"/>
            <w:right w:val="none" w:sz="0" w:space="0" w:color="auto"/>
          </w:divBdr>
        </w:div>
        <w:div w:id="1884826525">
          <w:marLeft w:val="0"/>
          <w:marRight w:val="0"/>
          <w:marTop w:val="0"/>
          <w:marBottom w:val="0"/>
          <w:divBdr>
            <w:top w:val="none" w:sz="0" w:space="0" w:color="auto"/>
            <w:left w:val="none" w:sz="0" w:space="0" w:color="auto"/>
            <w:bottom w:val="none" w:sz="0" w:space="0" w:color="auto"/>
            <w:right w:val="none" w:sz="0" w:space="0" w:color="auto"/>
          </w:divBdr>
        </w:div>
        <w:div w:id="755520113">
          <w:marLeft w:val="0"/>
          <w:marRight w:val="0"/>
          <w:marTop w:val="0"/>
          <w:marBottom w:val="0"/>
          <w:divBdr>
            <w:top w:val="none" w:sz="0" w:space="0" w:color="auto"/>
            <w:left w:val="none" w:sz="0" w:space="0" w:color="auto"/>
            <w:bottom w:val="none" w:sz="0" w:space="0" w:color="auto"/>
            <w:right w:val="none" w:sz="0" w:space="0" w:color="auto"/>
          </w:divBdr>
        </w:div>
        <w:div w:id="1678922019">
          <w:marLeft w:val="0"/>
          <w:marRight w:val="0"/>
          <w:marTop w:val="0"/>
          <w:marBottom w:val="0"/>
          <w:divBdr>
            <w:top w:val="none" w:sz="0" w:space="0" w:color="auto"/>
            <w:left w:val="none" w:sz="0" w:space="0" w:color="auto"/>
            <w:bottom w:val="none" w:sz="0" w:space="0" w:color="auto"/>
            <w:right w:val="none" w:sz="0" w:space="0" w:color="auto"/>
          </w:divBdr>
        </w:div>
        <w:div w:id="1093818787">
          <w:marLeft w:val="0"/>
          <w:marRight w:val="0"/>
          <w:marTop w:val="0"/>
          <w:marBottom w:val="0"/>
          <w:divBdr>
            <w:top w:val="none" w:sz="0" w:space="0" w:color="auto"/>
            <w:left w:val="none" w:sz="0" w:space="0" w:color="auto"/>
            <w:bottom w:val="none" w:sz="0" w:space="0" w:color="auto"/>
            <w:right w:val="none" w:sz="0" w:space="0" w:color="auto"/>
          </w:divBdr>
        </w:div>
        <w:div w:id="1750347732">
          <w:marLeft w:val="0"/>
          <w:marRight w:val="0"/>
          <w:marTop w:val="0"/>
          <w:marBottom w:val="0"/>
          <w:divBdr>
            <w:top w:val="none" w:sz="0" w:space="0" w:color="auto"/>
            <w:left w:val="none" w:sz="0" w:space="0" w:color="auto"/>
            <w:bottom w:val="none" w:sz="0" w:space="0" w:color="auto"/>
            <w:right w:val="none" w:sz="0" w:space="0" w:color="auto"/>
          </w:divBdr>
        </w:div>
        <w:div w:id="1867908419">
          <w:marLeft w:val="0"/>
          <w:marRight w:val="0"/>
          <w:marTop w:val="0"/>
          <w:marBottom w:val="0"/>
          <w:divBdr>
            <w:top w:val="none" w:sz="0" w:space="0" w:color="auto"/>
            <w:left w:val="none" w:sz="0" w:space="0" w:color="auto"/>
            <w:bottom w:val="none" w:sz="0" w:space="0" w:color="auto"/>
            <w:right w:val="none" w:sz="0" w:space="0" w:color="auto"/>
          </w:divBdr>
        </w:div>
        <w:div w:id="1407193780">
          <w:marLeft w:val="0"/>
          <w:marRight w:val="0"/>
          <w:marTop w:val="0"/>
          <w:marBottom w:val="0"/>
          <w:divBdr>
            <w:top w:val="none" w:sz="0" w:space="0" w:color="auto"/>
            <w:left w:val="none" w:sz="0" w:space="0" w:color="auto"/>
            <w:bottom w:val="none" w:sz="0" w:space="0" w:color="auto"/>
            <w:right w:val="none" w:sz="0" w:space="0" w:color="auto"/>
          </w:divBdr>
        </w:div>
        <w:div w:id="292292508">
          <w:marLeft w:val="0"/>
          <w:marRight w:val="0"/>
          <w:marTop w:val="0"/>
          <w:marBottom w:val="0"/>
          <w:divBdr>
            <w:top w:val="none" w:sz="0" w:space="0" w:color="auto"/>
            <w:left w:val="none" w:sz="0" w:space="0" w:color="auto"/>
            <w:bottom w:val="none" w:sz="0" w:space="0" w:color="auto"/>
            <w:right w:val="none" w:sz="0" w:space="0" w:color="auto"/>
          </w:divBdr>
        </w:div>
        <w:div w:id="1855338303">
          <w:marLeft w:val="0"/>
          <w:marRight w:val="0"/>
          <w:marTop w:val="0"/>
          <w:marBottom w:val="0"/>
          <w:divBdr>
            <w:top w:val="none" w:sz="0" w:space="0" w:color="auto"/>
            <w:left w:val="none" w:sz="0" w:space="0" w:color="auto"/>
            <w:bottom w:val="none" w:sz="0" w:space="0" w:color="auto"/>
            <w:right w:val="none" w:sz="0" w:space="0" w:color="auto"/>
          </w:divBdr>
        </w:div>
        <w:div w:id="162547420">
          <w:marLeft w:val="0"/>
          <w:marRight w:val="0"/>
          <w:marTop w:val="0"/>
          <w:marBottom w:val="0"/>
          <w:divBdr>
            <w:top w:val="none" w:sz="0" w:space="0" w:color="auto"/>
            <w:left w:val="none" w:sz="0" w:space="0" w:color="auto"/>
            <w:bottom w:val="none" w:sz="0" w:space="0" w:color="auto"/>
            <w:right w:val="none" w:sz="0" w:space="0" w:color="auto"/>
          </w:divBdr>
        </w:div>
        <w:div w:id="146945686">
          <w:marLeft w:val="0"/>
          <w:marRight w:val="0"/>
          <w:marTop w:val="0"/>
          <w:marBottom w:val="0"/>
          <w:divBdr>
            <w:top w:val="none" w:sz="0" w:space="0" w:color="auto"/>
            <w:left w:val="none" w:sz="0" w:space="0" w:color="auto"/>
            <w:bottom w:val="none" w:sz="0" w:space="0" w:color="auto"/>
            <w:right w:val="none" w:sz="0" w:space="0" w:color="auto"/>
          </w:divBdr>
        </w:div>
        <w:div w:id="843399279">
          <w:marLeft w:val="0"/>
          <w:marRight w:val="0"/>
          <w:marTop w:val="0"/>
          <w:marBottom w:val="0"/>
          <w:divBdr>
            <w:top w:val="none" w:sz="0" w:space="0" w:color="auto"/>
            <w:left w:val="none" w:sz="0" w:space="0" w:color="auto"/>
            <w:bottom w:val="none" w:sz="0" w:space="0" w:color="auto"/>
            <w:right w:val="none" w:sz="0" w:space="0" w:color="auto"/>
          </w:divBdr>
        </w:div>
        <w:div w:id="54671449">
          <w:marLeft w:val="0"/>
          <w:marRight w:val="0"/>
          <w:marTop w:val="0"/>
          <w:marBottom w:val="0"/>
          <w:divBdr>
            <w:top w:val="none" w:sz="0" w:space="0" w:color="auto"/>
            <w:left w:val="none" w:sz="0" w:space="0" w:color="auto"/>
            <w:bottom w:val="none" w:sz="0" w:space="0" w:color="auto"/>
            <w:right w:val="none" w:sz="0" w:space="0" w:color="auto"/>
          </w:divBdr>
        </w:div>
        <w:div w:id="1211724291">
          <w:marLeft w:val="0"/>
          <w:marRight w:val="0"/>
          <w:marTop w:val="0"/>
          <w:marBottom w:val="0"/>
          <w:divBdr>
            <w:top w:val="none" w:sz="0" w:space="0" w:color="auto"/>
            <w:left w:val="none" w:sz="0" w:space="0" w:color="auto"/>
            <w:bottom w:val="none" w:sz="0" w:space="0" w:color="auto"/>
            <w:right w:val="none" w:sz="0" w:space="0" w:color="auto"/>
          </w:divBdr>
        </w:div>
        <w:div w:id="313607789">
          <w:marLeft w:val="0"/>
          <w:marRight w:val="0"/>
          <w:marTop w:val="0"/>
          <w:marBottom w:val="0"/>
          <w:divBdr>
            <w:top w:val="none" w:sz="0" w:space="0" w:color="auto"/>
            <w:left w:val="none" w:sz="0" w:space="0" w:color="auto"/>
            <w:bottom w:val="none" w:sz="0" w:space="0" w:color="auto"/>
            <w:right w:val="none" w:sz="0" w:space="0" w:color="auto"/>
          </w:divBdr>
        </w:div>
        <w:div w:id="1381710255">
          <w:marLeft w:val="0"/>
          <w:marRight w:val="0"/>
          <w:marTop w:val="0"/>
          <w:marBottom w:val="0"/>
          <w:divBdr>
            <w:top w:val="none" w:sz="0" w:space="0" w:color="auto"/>
            <w:left w:val="none" w:sz="0" w:space="0" w:color="auto"/>
            <w:bottom w:val="none" w:sz="0" w:space="0" w:color="auto"/>
            <w:right w:val="none" w:sz="0" w:space="0" w:color="auto"/>
          </w:divBdr>
        </w:div>
        <w:div w:id="2125341737">
          <w:marLeft w:val="0"/>
          <w:marRight w:val="0"/>
          <w:marTop w:val="0"/>
          <w:marBottom w:val="0"/>
          <w:divBdr>
            <w:top w:val="none" w:sz="0" w:space="0" w:color="auto"/>
            <w:left w:val="none" w:sz="0" w:space="0" w:color="auto"/>
            <w:bottom w:val="none" w:sz="0" w:space="0" w:color="auto"/>
            <w:right w:val="none" w:sz="0" w:space="0" w:color="auto"/>
          </w:divBdr>
        </w:div>
        <w:div w:id="1454515645">
          <w:marLeft w:val="0"/>
          <w:marRight w:val="0"/>
          <w:marTop w:val="0"/>
          <w:marBottom w:val="0"/>
          <w:divBdr>
            <w:top w:val="none" w:sz="0" w:space="0" w:color="auto"/>
            <w:left w:val="none" w:sz="0" w:space="0" w:color="auto"/>
            <w:bottom w:val="none" w:sz="0" w:space="0" w:color="auto"/>
            <w:right w:val="none" w:sz="0" w:space="0" w:color="auto"/>
          </w:divBdr>
        </w:div>
        <w:div w:id="1634870110">
          <w:marLeft w:val="0"/>
          <w:marRight w:val="0"/>
          <w:marTop w:val="0"/>
          <w:marBottom w:val="0"/>
          <w:divBdr>
            <w:top w:val="none" w:sz="0" w:space="0" w:color="auto"/>
            <w:left w:val="none" w:sz="0" w:space="0" w:color="auto"/>
            <w:bottom w:val="none" w:sz="0" w:space="0" w:color="auto"/>
            <w:right w:val="none" w:sz="0" w:space="0" w:color="auto"/>
          </w:divBdr>
        </w:div>
        <w:div w:id="1581449747">
          <w:marLeft w:val="0"/>
          <w:marRight w:val="0"/>
          <w:marTop w:val="0"/>
          <w:marBottom w:val="0"/>
          <w:divBdr>
            <w:top w:val="none" w:sz="0" w:space="0" w:color="auto"/>
            <w:left w:val="none" w:sz="0" w:space="0" w:color="auto"/>
            <w:bottom w:val="none" w:sz="0" w:space="0" w:color="auto"/>
            <w:right w:val="none" w:sz="0" w:space="0" w:color="auto"/>
          </w:divBdr>
        </w:div>
        <w:div w:id="503738540">
          <w:marLeft w:val="0"/>
          <w:marRight w:val="0"/>
          <w:marTop w:val="0"/>
          <w:marBottom w:val="0"/>
          <w:divBdr>
            <w:top w:val="none" w:sz="0" w:space="0" w:color="auto"/>
            <w:left w:val="none" w:sz="0" w:space="0" w:color="auto"/>
            <w:bottom w:val="none" w:sz="0" w:space="0" w:color="auto"/>
            <w:right w:val="none" w:sz="0" w:space="0" w:color="auto"/>
          </w:divBdr>
        </w:div>
        <w:div w:id="324403886">
          <w:marLeft w:val="0"/>
          <w:marRight w:val="0"/>
          <w:marTop w:val="0"/>
          <w:marBottom w:val="0"/>
          <w:divBdr>
            <w:top w:val="none" w:sz="0" w:space="0" w:color="auto"/>
            <w:left w:val="none" w:sz="0" w:space="0" w:color="auto"/>
            <w:bottom w:val="none" w:sz="0" w:space="0" w:color="auto"/>
            <w:right w:val="none" w:sz="0" w:space="0" w:color="auto"/>
          </w:divBdr>
        </w:div>
        <w:div w:id="1255281423">
          <w:marLeft w:val="0"/>
          <w:marRight w:val="0"/>
          <w:marTop w:val="0"/>
          <w:marBottom w:val="0"/>
          <w:divBdr>
            <w:top w:val="none" w:sz="0" w:space="0" w:color="auto"/>
            <w:left w:val="none" w:sz="0" w:space="0" w:color="auto"/>
            <w:bottom w:val="none" w:sz="0" w:space="0" w:color="auto"/>
            <w:right w:val="none" w:sz="0" w:space="0" w:color="auto"/>
          </w:divBdr>
        </w:div>
        <w:div w:id="601766334">
          <w:marLeft w:val="0"/>
          <w:marRight w:val="0"/>
          <w:marTop w:val="0"/>
          <w:marBottom w:val="0"/>
          <w:divBdr>
            <w:top w:val="none" w:sz="0" w:space="0" w:color="auto"/>
            <w:left w:val="none" w:sz="0" w:space="0" w:color="auto"/>
            <w:bottom w:val="none" w:sz="0" w:space="0" w:color="auto"/>
            <w:right w:val="none" w:sz="0" w:space="0" w:color="auto"/>
          </w:divBdr>
        </w:div>
        <w:div w:id="1185244971">
          <w:marLeft w:val="0"/>
          <w:marRight w:val="0"/>
          <w:marTop w:val="0"/>
          <w:marBottom w:val="0"/>
          <w:divBdr>
            <w:top w:val="none" w:sz="0" w:space="0" w:color="auto"/>
            <w:left w:val="none" w:sz="0" w:space="0" w:color="auto"/>
            <w:bottom w:val="none" w:sz="0" w:space="0" w:color="auto"/>
            <w:right w:val="none" w:sz="0" w:space="0" w:color="auto"/>
          </w:divBdr>
        </w:div>
        <w:div w:id="377898737">
          <w:marLeft w:val="0"/>
          <w:marRight w:val="0"/>
          <w:marTop w:val="0"/>
          <w:marBottom w:val="0"/>
          <w:divBdr>
            <w:top w:val="none" w:sz="0" w:space="0" w:color="auto"/>
            <w:left w:val="none" w:sz="0" w:space="0" w:color="auto"/>
            <w:bottom w:val="none" w:sz="0" w:space="0" w:color="auto"/>
            <w:right w:val="none" w:sz="0" w:space="0" w:color="auto"/>
          </w:divBdr>
        </w:div>
        <w:div w:id="369377854">
          <w:marLeft w:val="0"/>
          <w:marRight w:val="0"/>
          <w:marTop w:val="0"/>
          <w:marBottom w:val="0"/>
          <w:divBdr>
            <w:top w:val="none" w:sz="0" w:space="0" w:color="auto"/>
            <w:left w:val="none" w:sz="0" w:space="0" w:color="auto"/>
            <w:bottom w:val="none" w:sz="0" w:space="0" w:color="auto"/>
            <w:right w:val="none" w:sz="0" w:space="0" w:color="auto"/>
          </w:divBdr>
        </w:div>
        <w:div w:id="1752003654">
          <w:marLeft w:val="0"/>
          <w:marRight w:val="0"/>
          <w:marTop w:val="0"/>
          <w:marBottom w:val="0"/>
          <w:divBdr>
            <w:top w:val="none" w:sz="0" w:space="0" w:color="auto"/>
            <w:left w:val="none" w:sz="0" w:space="0" w:color="auto"/>
            <w:bottom w:val="none" w:sz="0" w:space="0" w:color="auto"/>
            <w:right w:val="none" w:sz="0" w:space="0" w:color="auto"/>
          </w:divBdr>
        </w:div>
      </w:divsChild>
    </w:div>
    <w:div w:id="1273168314">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0"/>
          <w:marRight w:val="0"/>
          <w:marTop w:val="0"/>
          <w:marBottom w:val="0"/>
          <w:divBdr>
            <w:top w:val="none" w:sz="0" w:space="0" w:color="auto"/>
            <w:left w:val="none" w:sz="0" w:space="0" w:color="auto"/>
            <w:bottom w:val="none" w:sz="0" w:space="0" w:color="auto"/>
            <w:right w:val="none" w:sz="0" w:space="0" w:color="auto"/>
          </w:divBdr>
        </w:div>
        <w:div w:id="199324370">
          <w:marLeft w:val="0"/>
          <w:marRight w:val="0"/>
          <w:marTop w:val="0"/>
          <w:marBottom w:val="0"/>
          <w:divBdr>
            <w:top w:val="none" w:sz="0" w:space="0" w:color="auto"/>
            <w:left w:val="none" w:sz="0" w:space="0" w:color="auto"/>
            <w:bottom w:val="none" w:sz="0" w:space="0" w:color="auto"/>
            <w:right w:val="none" w:sz="0" w:space="0" w:color="auto"/>
          </w:divBdr>
        </w:div>
        <w:div w:id="297876222">
          <w:marLeft w:val="0"/>
          <w:marRight w:val="0"/>
          <w:marTop w:val="0"/>
          <w:marBottom w:val="0"/>
          <w:divBdr>
            <w:top w:val="none" w:sz="0" w:space="0" w:color="auto"/>
            <w:left w:val="none" w:sz="0" w:space="0" w:color="auto"/>
            <w:bottom w:val="none" w:sz="0" w:space="0" w:color="auto"/>
            <w:right w:val="none" w:sz="0" w:space="0" w:color="auto"/>
          </w:divBdr>
        </w:div>
      </w:divsChild>
    </w:div>
    <w:div w:id="1311791685">
      <w:bodyDiv w:val="1"/>
      <w:marLeft w:val="0"/>
      <w:marRight w:val="0"/>
      <w:marTop w:val="0"/>
      <w:marBottom w:val="0"/>
      <w:divBdr>
        <w:top w:val="none" w:sz="0" w:space="0" w:color="auto"/>
        <w:left w:val="none" w:sz="0" w:space="0" w:color="auto"/>
        <w:bottom w:val="none" w:sz="0" w:space="0" w:color="auto"/>
        <w:right w:val="none" w:sz="0" w:space="0" w:color="auto"/>
      </w:divBdr>
      <w:divsChild>
        <w:div w:id="1653489398">
          <w:marLeft w:val="0"/>
          <w:marRight w:val="0"/>
          <w:marTop w:val="0"/>
          <w:marBottom w:val="0"/>
          <w:divBdr>
            <w:top w:val="none" w:sz="0" w:space="0" w:color="auto"/>
            <w:left w:val="none" w:sz="0" w:space="0" w:color="auto"/>
            <w:bottom w:val="none" w:sz="0" w:space="0" w:color="auto"/>
            <w:right w:val="none" w:sz="0" w:space="0" w:color="auto"/>
          </w:divBdr>
        </w:div>
        <w:div w:id="31346983">
          <w:marLeft w:val="0"/>
          <w:marRight w:val="0"/>
          <w:marTop w:val="0"/>
          <w:marBottom w:val="0"/>
          <w:divBdr>
            <w:top w:val="none" w:sz="0" w:space="0" w:color="auto"/>
            <w:left w:val="none" w:sz="0" w:space="0" w:color="auto"/>
            <w:bottom w:val="none" w:sz="0" w:space="0" w:color="auto"/>
            <w:right w:val="none" w:sz="0" w:space="0" w:color="auto"/>
          </w:divBdr>
        </w:div>
        <w:div w:id="1623144517">
          <w:marLeft w:val="0"/>
          <w:marRight w:val="0"/>
          <w:marTop w:val="0"/>
          <w:marBottom w:val="0"/>
          <w:divBdr>
            <w:top w:val="none" w:sz="0" w:space="0" w:color="auto"/>
            <w:left w:val="none" w:sz="0" w:space="0" w:color="auto"/>
            <w:bottom w:val="none" w:sz="0" w:space="0" w:color="auto"/>
            <w:right w:val="none" w:sz="0" w:space="0" w:color="auto"/>
          </w:divBdr>
        </w:div>
        <w:div w:id="906380357">
          <w:marLeft w:val="0"/>
          <w:marRight w:val="0"/>
          <w:marTop w:val="0"/>
          <w:marBottom w:val="0"/>
          <w:divBdr>
            <w:top w:val="none" w:sz="0" w:space="0" w:color="auto"/>
            <w:left w:val="none" w:sz="0" w:space="0" w:color="auto"/>
            <w:bottom w:val="none" w:sz="0" w:space="0" w:color="auto"/>
            <w:right w:val="none" w:sz="0" w:space="0" w:color="auto"/>
          </w:divBdr>
        </w:div>
        <w:div w:id="939601495">
          <w:marLeft w:val="0"/>
          <w:marRight w:val="0"/>
          <w:marTop w:val="0"/>
          <w:marBottom w:val="0"/>
          <w:divBdr>
            <w:top w:val="none" w:sz="0" w:space="0" w:color="auto"/>
            <w:left w:val="none" w:sz="0" w:space="0" w:color="auto"/>
            <w:bottom w:val="none" w:sz="0" w:space="0" w:color="auto"/>
            <w:right w:val="none" w:sz="0" w:space="0" w:color="auto"/>
          </w:divBdr>
        </w:div>
        <w:div w:id="1578057948">
          <w:marLeft w:val="0"/>
          <w:marRight w:val="0"/>
          <w:marTop w:val="0"/>
          <w:marBottom w:val="0"/>
          <w:divBdr>
            <w:top w:val="none" w:sz="0" w:space="0" w:color="auto"/>
            <w:left w:val="none" w:sz="0" w:space="0" w:color="auto"/>
            <w:bottom w:val="none" w:sz="0" w:space="0" w:color="auto"/>
            <w:right w:val="none" w:sz="0" w:space="0" w:color="auto"/>
          </w:divBdr>
        </w:div>
      </w:divsChild>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442917420">
      <w:bodyDiv w:val="1"/>
      <w:marLeft w:val="0"/>
      <w:marRight w:val="0"/>
      <w:marTop w:val="0"/>
      <w:marBottom w:val="0"/>
      <w:divBdr>
        <w:top w:val="none" w:sz="0" w:space="0" w:color="auto"/>
        <w:left w:val="none" w:sz="0" w:space="0" w:color="auto"/>
        <w:bottom w:val="none" w:sz="0" w:space="0" w:color="auto"/>
        <w:right w:val="none" w:sz="0" w:space="0" w:color="auto"/>
      </w:divBdr>
      <w:divsChild>
        <w:div w:id="781416348">
          <w:marLeft w:val="-115"/>
          <w:marRight w:val="0"/>
          <w:marTop w:val="0"/>
          <w:marBottom w:val="0"/>
          <w:divBdr>
            <w:top w:val="none" w:sz="0" w:space="0" w:color="auto"/>
            <w:left w:val="none" w:sz="0" w:space="0" w:color="auto"/>
            <w:bottom w:val="none" w:sz="0" w:space="0" w:color="auto"/>
            <w:right w:val="none" w:sz="0" w:space="0" w:color="auto"/>
          </w:divBdr>
        </w:div>
      </w:divsChild>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43658208">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658222373">
      <w:bodyDiv w:val="1"/>
      <w:marLeft w:val="0"/>
      <w:marRight w:val="0"/>
      <w:marTop w:val="0"/>
      <w:marBottom w:val="0"/>
      <w:divBdr>
        <w:top w:val="none" w:sz="0" w:space="0" w:color="auto"/>
        <w:left w:val="none" w:sz="0" w:space="0" w:color="auto"/>
        <w:bottom w:val="none" w:sz="0" w:space="0" w:color="auto"/>
        <w:right w:val="none" w:sz="0" w:space="0" w:color="auto"/>
      </w:divBdr>
    </w:div>
    <w:div w:id="1809938134">
      <w:bodyDiv w:val="1"/>
      <w:marLeft w:val="0"/>
      <w:marRight w:val="0"/>
      <w:marTop w:val="0"/>
      <w:marBottom w:val="0"/>
      <w:divBdr>
        <w:top w:val="none" w:sz="0" w:space="0" w:color="auto"/>
        <w:left w:val="none" w:sz="0" w:space="0" w:color="auto"/>
        <w:bottom w:val="none" w:sz="0" w:space="0" w:color="auto"/>
        <w:right w:val="none" w:sz="0" w:space="0" w:color="auto"/>
      </w:divBdr>
      <w:divsChild>
        <w:div w:id="575288940">
          <w:marLeft w:val="-115"/>
          <w:marRight w:val="0"/>
          <w:marTop w:val="0"/>
          <w:marBottom w:val="0"/>
          <w:divBdr>
            <w:top w:val="none" w:sz="0" w:space="0" w:color="auto"/>
            <w:left w:val="none" w:sz="0" w:space="0" w:color="auto"/>
            <w:bottom w:val="none" w:sz="0" w:space="0" w:color="auto"/>
            <w:right w:val="none" w:sz="0" w:space="0" w:color="auto"/>
          </w:divBdr>
        </w:div>
      </w:divsChild>
    </w:div>
    <w:div w:id="1895773442">
      <w:bodyDiv w:val="1"/>
      <w:marLeft w:val="0"/>
      <w:marRight w:val="0"/>
      <w:marTop w:val="0"/>
      <w:marBottom w:val="0"/>
      <w:divBdr>
        <w:top w:val="none" w:sz="0" w:space="0" w:color="auto"/>
        <w:left w:val="none" w:sz="0" w:space="0" w:color="auto"/>
        <w:bottom w:val="none" w:sz="0" w:space="0" w:color="auto"/>
        <w:right w:val="none" w:sz="0" w:space="0" w:color="auto"/>
      </w:divBdr>
      <w:divsChild>
        <w:div w:id="1514882349">
          <w:marLeft w:val="0"/>
          <w:marRight w:val="0"/>
          <w:marTop w:val="0"/>
          <w:marBottom w:val="0"/>
          <w:divBdr>
            <w:top w:val="none" w:sz="0" w:space="0" w:color="auto"/>
            <w:left w:val="none" w:sz="0" w:space="0" w:color="auto"/>
            <w:bottom w:val="none" w:sz="0" w:space="0" w:color="auto"/>
            <w:right w:val="none" w:sz="0" w:space="0" w:color="auto"/>
          </w:divBdr>
        </w:div>
        <w:div w:id="1775514502">
          <w:marLeft w:val="0"/>
          <w:marRight w:val="0"/>
          <w:marTop w:val="0"/>
          <w:marBottom w:val="0"/>
          <w:divBdr>
            <w:top w:val="none" w:sz="0" w:space="0" w:color="auto"/>
            <w:left w:val="none" w:sz="0" w:space="0" w:color="auto"/>
            <w:bottom w:val="none" w:sz="0" w:space="0" w:color="auto"/>
            <w:right w:val="none" w:sz="0" w:space="0" w:color="auto"/>
          </w:divBdr>
        </w:div>
        <w:div w:id="688457726">
          <w:marLeft w:val="0"/>
          <w:marRight w:val="0"/>
          <w:marTop w:val="0"/>
          <w:marBottom w:val="0"/>
          <w:divBdr>
            <w:top w:val="none" w:sz="0" w:space="0" w:color="auto"/>
            <w:left w:val="none" w:sz="0" w:space="0" w:color="auto"/>
            <w:bottom w:val="none" w:sz="0" w:space="0" w:color="auto"/>
            <w:right w:val="none" w:sz="0" w:space="0" w:color="auto"/>
          </w:divBdr>
        </w:div>
        <w:div w:id="736128409">
          <w:marLeft w:val="0"/>
          <w:marRight w:val="0"/>
          <w:marTop w:val="0"/>
          <w:marBottom w:val="0"/>
          <w:divBdr>
            <w:top w:val="none" w:sz="0" w:space="0" w:color="auto"/>
            <w:left w:val="none" w:sz="0" w:space="0" w:color="auto"/>
            <w:bottom w:val="none" w:sz="0" w:space="0" w:color="auto"/>
            <w:right w:val="none" w:sz="0" w:space="0" w:color="auto"/>
          </w:divBdr>
        </w:div>
        <w:div w:id="1039089254">
          <w:marLeft w:val="0"/>
          <w:marRight w:val="0"/>
          <w:marTop w:val="0"/>
          <w:marBottom w:val="0"/>
          <w:divBdr>
            <w:top w:val="none" w:sz="0" w:space="0" w:color="auto"/>
            <w:left w:val="none" w:sz="0" w:space="0" w:color="auto"/>
            <w:bottom w:val="none" w:sz="0" w:space="0" w:color="auto"/>
            <w:right w:val="none" w:sz="0" w:space="0" w:color="auto"/>
          </w:divBdr>
        </w:div>
        <w:div w:id="1962610137">
          <w:marLeft w:val="0"/>
          <w:marRight w:val="0"/>
          <w:marTop w:val="0"/>
          <w:marBottom w:val="0"/>
          <w:divBdr>
            <w:top w:val="none" w:sz="0" w:space="0" w:color="auto"/>
            <w:left w:val="none" w:sz="0" w:space="0" w:color="auto"/>
            <w:bottom w:val="none" w:sz="0" w:space="0" w:color="auto"/>
            <w:right w:val="none" w:sz="0" w:space="0" w:color="auto"/>
          </w:divBdr>
        </w:div>
        <w:div w:id="1063066048">
          <w:marLeft w:val="0"/>
          <w:marRight w:val="0"/>
          <w:marTop w:val="0"/>
          <w:marBottom w:val="0"/>
          <w:divBdr>
            <w:top w:val="none" w:sz="0" w:space="0" w:color="auto"/>
            <w:left w:val="none" w:sz="0" w:space="0" w:color="auto"/>
            <w:bottom w:val="none" w:sz="0" w:space="0" w:color="auto"/>
            <w:right w:val="none" w:sz="0" w:space="0" w:color="auto"/>
          </w:divBdr>
        </w:div>
        <w:div w:id="1535195562">
          <w:marLeft w:val="0"/>
          <w:marRight w:val="0"/>
          <w:marTop w:val="0"/>
          <w:marBottom w:val="0"/>
          <w:divBdr>
            <w:top w:val="none" w:sz="0" w:space="0" w:color="auto"/>
            <w:left w:val="none" w:sz="0" w:space="0" w:color="auto"/>
            <w:bottom w:val="none" w:sz="0" w:space="0" w:color="auto"/>
            <w:right w:val="none" w:sz="0" w:space="0" w:color="auto"/>
          </w:divBdr>
        </w:div>
        <w:div w:id="1154683847">
          <w:marLeft w:val="0"/>
          <w:marRight w:val="0"/>
          <w:marTop w:val="0"/>
          <w:marBottom w:val="0"/>
          <w:divBdr>
            <w:top w:val="none" w:sz="0" w:space="0" w:color="auto"/>
            <w:left w:val="none" w:sz="0" w:space="0" w:color="auto"/>
            <w:bottom w:val="none" w:sz="0" w:space="0" w:color="auto"/>
            <w:right w:val="none" w:sz="0" w:space="0" w:color="auto"/>
          </w:divBdr>
        </w:div>
        <w:div w:id="1106076684">
          <w:marLeft w:val="0"/>
          <w:marRight w:val="0"/>
          <w:marTop w:val="0"/>
          <w:marBottom w:val="0"/>
          <w:divBdr>
            <w:top w:val="none" w:sz="0" w:space="0" w:color="auto"/>
            <w:left w:val="none" w:sz="0" w:space="0" w:color="auto"/>
            <w:bottom w:val="none" w:sz="0" w:space="0" w:color="auto"/>
            <w:right w:val="none" w:sz="0" w:space="0" w:color="auto"/>
          </w:divBdr>
        </w:div>
        <w:div w:id="923150120">
          <w:marLeft w:val="0"/>
          <w:marRight w:val="0"/>
          <w:marTop w:val="0"/>
          <w:marBottom w:val="0"/>
          <w:divBdr>
            <w:top w:val="none" w:sz="0" w:space="0" w:color="auto"/>
            <w:left w:val="none" w:sz="0" w:space="0" w:color="auto"/>
            <w:bottom w:val="none" w:sz="0" w:space="0" w:color="auto"/>
            <w:right w:val="none" w:sz="0" w:space="0" w:color="auto"/>
          </w:divBdr>
        </w:div>
        <w:div w:id="973212928">
          <w:marLeft w:val="0"/>
          <w:marRight w:val="0"/>
          <w:marTop w:val="0"/>
          <w:marBottom w:val="0"/>
          <w:divBdr>
            <w:top w:val="none" w:sz="0" w:space="0" w:color="auto"/>
            <w:left w:val="none" w:sz="0" w:space="0" w:color="auto"/>
            <w:bottom w:val="none" w:sz="0" w:space="0" w:color="auto"/>
            <w:right w:val="none" w:sz="0" w:space="0" w:color="auto"/>
          </w:divBdr>
        </w:div>
        <w:div w:id="1099523118">
          <w:marLeft w:val="0"/>
          <w:marRight w:val="0"/>
          <w:marTop w:val="0"/>
          <w:marBottom w:val="0"/>
          <w:divBdr>
            <w:top w:val="none" w:sz="0" w:space="0" w:color="auto"/>
            <w:left w:val="none" w:sz="0" w:space="0" w:color="auto"/>
            <w:bottom w:val="none" w:sz="0" w:space="0" w:color="auto"/>
            <w:right w:val="none" w:sz="0" w:space="0" w:color="auto"/>
          </w:divBdr>
        </w:div>
        <w:div w:id="1691489199">
          <w:marLeft w:val="0"/>
          <w:marRight w:val="0"/>
          <w:marTop w:val="0"/>
          <w:marBottom w:val="0"/>
          <w:divBdr>
            <w:top w:val="none" w:sz="0" w:space="0" w:color="auto"/>
            <w:left w:val="none" w:sz="0" w:space="0" w:color="auto"/>
            <w:bottom w:val="none" w:sz="0" w:space="0" w:color="auto"/>
            <w:right w:val="none" w:sz="0" w:space="0" w:color="auto"/>
          </w:divBdr>
        </w:div>
        <w:div w:id="483089918">
          <w:marLeft w:val="0"/>
          <w:marRight w:val="0"/>
          <w:marTop w:val="0"/>
          <w:marBottom w:val="0"/>
          <w:divBdr>
            <w:top w:val="none" w:sz="0" w:space="0" w:color="auto"/>
            <w:left w:val="none" w:sz="0" w:space="0" w:color="auto"/>
            <w:bottom w:val="none" w:sz="0" w:space="0" w:color="auto"/>
            <w:right w:val="none" w:sz="0" w:space="0" w:color="auto"/>
          </w:divBdr>
        </w:div>
        <w:div w:id="254869909">
          <w:marLeft w:val="0"/>
          <w:marRight w:val="0"/>
          <w:marTop w:val="0"/>
          <w:marBottom w:val="0"/>
          <w:divBdr>
            <w:top w:val="none" w:sz="0" w:space="0" w:color="auto"/>
            <w:left w:val="none" w:sz="0" w:space="0" w:color="auto"/>
            <w:bottom w:val="none" w:sz="0" w:space="0" w:color="auto"/>
            <w:right w:val="none" w:sz="0" w:space="0" w:color="auto"/>
          </w:divBdr>
        </w:div>
        <w:div w:id="936671805">
          <w:marLeft w:val="0"/>
          <w:marRight w:val="0"/>
          <w:marTop w:val="0"/>
          <w:marBottom w:val="0"/>
          <w:divBdr>
            <w:top w:val="none" w:sz="0" w:space="0" w:color="auto"/>
            <w:left w:val="none" w:sz="0" w:space="0" w:color="auto"/>
            <w:bottom w:val="none" w:sz="0" w:space="0" w:color="auto"/>
            <w:right w:val="none" w:sz="0" w:space="0" w:color="auto"/>
          </w:divBdr>
        </w:div>
        <w:div w:id="865363117">
          <w:marLeft w:val="0"/>
          <w:marRight w:val="0"/>
          <w:marTop w:val="0"/>
          <w:marBottom w:val="0"/>
          <w:divBdr>
            <w:top w:val="none" w:sz="0" w:space="0" w:color="auto"/>
            <w:left w:val="none" w:sz="0" w:space="0" w:color="auto"/>
            <w:bottom w:val="none" w:sz="0" w:space="0" w:color="auto"/>
            <w:right w:val="none" w:sz="0" w:space="0" w:color="auto"/>
          </w:divBdr>
        </w:div>
        <w:div w:id="1697850749">
          <w:marLeft w:val="0"/>
          <w:marRight w:val="0"/>
          <w:marTop w:val="0"/>
          <w:marBottom w:val="0"/>
          <w:divBdr>
            <w:top w:val="none" w:sz="0" w:space="0" w:color="auto"/>
            <w:left w:val="none" w:sz="0" w:space="0" w:color="auto"/>
            <w:bottom w:val="none" w:sz="0" w:space="0" w:color="auto"/>
            <w:right w:val="none" w:sz="0" w:space="0" w:color="auto"/>
          </w:divBdr>
        </w:div>
        <w:div w:id="1367831830">
          <w:marLeft w:val="0"/>
          <w:marRight w:val="0"/>
          <w:marTop w:val="0"/>
          <w:marBottom w:val="0"/>
          <w:divBdr>
            <w:top w:val="none" w:sz="0" w:space="0" w:color="auto"/>
            <w:left w:val="none" w:sz="0" w:space="0" w:color="auto"/>
            <w:bottom w:val="none" w:sz="0" w:space="0" w:color="auto"/>
            <w:right w:val="none" w:sz="0" w:space="0" w:color="auto"/>
          </w:divBdr>
        </w:div>
        <w:div w:id="144277106">
          <w:marLeft w:val="0"/>
          <w:marRight w:val="0"/>
          <w:marTop w:val="0"/>
          <w:marBottom w:val="0"/>
          <w:divBdr>
            <w:top w:val="none" w:sz="0" w:space="0" w:color="auto"/>
            <w:left w:val="none" w:sz="0" w:space="0" w:color="auto"/>
            <w:bottom w:val="none" w:sz="0" w:space="0" w:color="auto"/>
            <w:right w:val="none" w:sz="0" w:space="0" w:color="auto"/>
          </w:divBdr>
        </w:div>
        <w:div w:id="272515680">
          <w:marLeft w:val="0"/>
          <w:marRight w:val="0"/>
          <w:marTop w:val="0"/>
          <w:marBottom w:val="0"/>
          <w:divBdr>
            <w:top w:val="none" w:sz="0" w:space="0" w:color="auto"/>
            <w:left w:val="none" w:sz="0" w:space="0" w:color="auto"/>
            <w:bottom w:val="none" w:sz="0" w:space="0" w:color="auto"/>
            <w:right w:val="none" w:sz="0" w:space="0" w:color="auto"/>
          </w:divBdr>
        </w:div>
      </w:divsChild>
    </w:div>
    <w:div w:id="1906378873">
      <w:bodyDiv w:val="1"/>
      <w:marLeft w:val="0"/>
      <w:marRight w:val="0"/>
      <w:marTop w:val="0"/>
      <w:marBottom w:val="0"/>
      <w:divBdr>
        <w:top w:val="none" w:sz="0" w:space="0" w:color="auto"/>
        <w:left w:val="none" w:sz="0" w:space="0" w:color="auto"/>
        <w:bottom w:val="none" w:sz="0" w:space="0" w:color="auto"/>
        <w:right w:val="none" w:sz="0" w:space="0" w:color="auto"/>
      </w:divBdr>
    </w:div>
    <w:div w:id="1983921111">
      <w:bodyDiv w:val="1"/>
      <w:marLeft w:val="0"/>
      <w:marRight w:val="0"/>
      <w:marTop w:val="0"/>
      <w:marBottom w:val="0"/>
      <w:divBdr>
        <w:top w:val="none" w:sz="0" w:space="0" w:color="auto"/>
        <w:left w:val="none" w:sz="0" w:space="0" w:color="auto"/>
        <w:bottom w:val="none" w:sz="0" w:space="0" w:color="auto"/>
        <w:right w:val="none" w:sz="0" w:space="0" w:color="auto"/>
      </w:divBdr>
      <w:divsChild>
        <w:div w:id="1671568601">
          <w:marLeft w:val="0"/>
          <w:marRight w:val="0"/>
          <w:marTop w:val="0"/>
          <w:marBottom w:val="0"/>
          <w:divBdr>
            <w:top w:val="none" w:sz="0" w:space="0" w:color="auto"/>
            <w:left w:val="none" w:sz="0" w:space="0" w:color="auto"/>
            <w:bottom w:val="none" w:sz="0" w:space="0" w:color="auto"/>
            <w:right w:val="none" w:sz="0" w:space="0" w:color="auto"/>
          </w:divBdr>
        </w:div>
        <w:div w:id="1107696538">
          <w:marLeft w:val="0"/>
          <w:marRight w:val="0"/>
          <w:marTop w:val="0"/>
          <w:marBottom w:val="0"/>
          <w:divBdr>
            <w:top w:val="none" w:sz="0" w:space="0" w:color="auto"/>
            <w:left w:val="none" w:sz="0" w:space="0" w:color="auto"/>
            <w:bottom w:val="none" w:sz="0" w:space="0" w:color="auto"/>
            <w:right w:val="none" w:sz="0" w:space="0" w:color="auto"/>
          </w:divBdr>
        </w:div>
        <w:div w:id="2077513588">
          <w:marLeft w:val="0"/>
          <w:marRight w:val="0"/>
          <w:marTop w:val="0"/>
          <w:marBottom w:val="0"/>
          <w:divBdr>
            <w:top w:val="none" w:sz="0" w:space="0" w:color="auto"/>
            <w:left w:val="none" w:sz="0" w:space="0" w:color="auto"/>
            <w:bottom w:val="none" w:sz="0" w:space="0" w:color="auto"/>
            <w:right w:val="none" w:sz="0" w:space="0" w:color="auto"/>
          </w:divBdr>
        </w:div>
        <w:div w:id="668752466">
          <w:marLeft w:val="0"/>
          <w:marRight w:val="0"/>
          <w:marTop w:val="0"/>
          <w:marBottom w:val="0"/>
          <w:divBdr>
            <w:top w:val="none" w:sz="0" w:space="0" w:color="auto"/>
            <w:left w:val="none" w:sz="0" w:space="0" w:color="auto"/>
            <w:bottom w:val="none" w:sz="0" w:space="0" w:color="auto"/>
            <w:right w:val="none" w:sz="0" w:space="0" w:color="auto"/>
          </w:divBdr>
        </w:div>
        <w:div w:id="460608794">
          <w:marLeft w:val="0"/>
          <w:marRight w:val="0"/>
          <w:marTop w:val="0"/>
          <w:marBottom w:val="0"/>
          <w:divBdr>
            <w:top w:val="none" w:sz="0" w:space="0" w:color="auto"/>
            <w:left w:val="none" w:sz="0" w:space="0" w:color="auto"/>
            <w:bottom w:val="none" w:sz="0" w:space="0" w:color="auto"/>
            <w:right w:val="none" w:sz="0" w:space="0" w:color="auto"/>
          </w:divBdr>
        </w:div>
        <w:div w:id="1836142932">
          <w:marLeft w:val="0"/>
          <w:marRight w:val="0"/>
          <w:marTop w:val="0"/>
          <w:marBottom w:val="0"/>
          <w:divBdr>
            <w:top w:val="none" w:sz="0" w:space="0" w:color="auto"/>
            <w:left w:val="none" w:sz="0" w:space="0" w:color="auto"/>
            <w:bottom w:val="none" w:sz="0" w:space="0" w:color="auto"/>
            <w:right w:val="none" w:sz="0" w:space="0" w:color="auto"/>
          </w:divBdr>
        </w:div>
        <w:div w:id="312951438">
          <w:marLeft w:val="0"/>
          <w:marRight w:val="0"/>
          <w:marTop w:val="0"/>
          <w:marBottom w:val="0"/>
          <w:divBdr>
            <w:top w:val="none" w:sz="0" w:space="0" w:color="auto"/>
            <w:left w:val="none" w:sz="0" w:space="0" w:color="auto"/>
            <w:bottom w:val="none" w:sz="0" w:space="0" w:color="auto"/>
            <w:right w:val="none" w:sz="0" w:space="0" w:color="auto"/>
          </w:divBdr>
        </w:div>
        <w:div w:id="1471245798">
          <w:marLeft w:val="0"/>
          <w:marRight w:val="0"/>
          <w:marTop w:val="0"/>
          <w:marBottom w:val="0"/>
          <w:divBdr>
            <w:top w:val="none" w:sz="0" w:space="0" w:color="auto"/>
            <w:left w:val="none" w:sz="0" w:space="0" w:color="auto"/>
            <w:bottom w:val="none" w:sz="0" w:space="0" w:color="auto"/>
            <w:right w:val="none" w:sz="0" w:space="0" w:color="auto"/>
          </w:divBdr>
        </w:div>
        <w:div w:id="888420272">
          <w:marLeft w:val="0"/>
          <w:marRight w:val="0"/>
          <w:marTop w:val="0"/>
          <w:marBottom w:val="0"/>
          <w:divBdr>
            <w:top w:val="none" w:sz="0" w:space="0" w:color="auto"/>
            <w:left w:val="none" w:sz="0" w:space="0" w:color="auto"/>
            <w:bottom w:val="none" w:sz="0" w:space="0" w:color="auto"/>
            <w:right w:val="none" w:sz="0" w:space="0" w:color="auto"/>
          </w:divBdr>
        </w:div>
      </w:divsChild>
    </w:div>
    <w:div w:id="20876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retariasenado.gov.co/senado/basedoc/ley_0599_2000.html"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c-422_2021.html" TargetMode="External"/><Relationship Id="rId3" Type="http://schemas.openxmlformats.org/officeDocument/2006/relationships/hyperlink" Target="https://www.corteconstitucional.gov.co/relatoria/2021/C-116-21.htm" TargetMode="External"/><Relationship Id="rId7" Type="http://schemas.openxmlformats.org/officeDocument/2006/relationships/hyperlink" Target="https://www.corteidh.or.cr/tablas/30237.pdf" TargetMode="External"/><Relationship Id="rId2" Type="http://schemas.openxmlformats.org/officeDocument/2006/relationships/hyperlink" Target="https://www.udlap.mx/cesij/files/indices-globales/0-IGI-2020-UDLAP.pdf" TargetMode="External"/><Relationship Id="rId1" Type="http://schemas.openxmlformats.org/officeDocument/2006/relationships/hyperlink" Target="https://www.mindefensa.gov.co/irj/go/km/docs/Mindefensa/Documentos/descargas/estudios_sectoriales/info_estadistica/Logros_Sector_Defensa.pdf" TargetMode="External"/><Relationship Id="rId6" Type="http://schemas.openxmlformats.org/officeDocument/2006/relationships/hyperlink" Target="https://revistas.udem.edu.co/index.php/opinion/article/view/2876/2625" TargetMode="External"/><Relationship Id="rId5" Type="http://schemas.openxmlformats.org/officeDocument/2006/relationships/hyperlink" Target="https://www.semana.com/nacion/articulo/primicia-el-macabro-plan-del-clan-del-golfo-estan-reclutando-a-exfarc-para-asesinar-a-policias-en-plan-pistola/202208/" TargetMode="External"/><Relationship Id="rId4" Type="http://schemas.openxmlformats.org/officeDocument/2006/relationships/hyperlink" Target="https://www.reclutamiento.mil.co/el-ejercito-nacional-y-la-organizacion-de-victimas-funvides-entregan-a-la-jep-el-informe-caminando-hacia-la-paz-verdad-y-dolo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D:\Avance_Politica_Defensa_Seguridad%20(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s-CO" sz="1100" b="0" i="0" baseline="0" dirty="0">
                <a:effectLst/>
              </a:rPr>
              <a:t>Asesinados Fuerza Pública 2000 - 2021</a:t>
            </a:r>
            <a:endParaRPr lang="es-CO" sz="1100" dirty="0">
              <a:effectLst/>
            </a:endParaRPr>
          </a:p>
        </c:rich>
      </c:tx>
      <c:layout>
        <c:manualLayout>
          <c:xMode val="edge"/>
          <c:yMode val="edge"/>
          <c:x val="0.2613699946545584"/>
          <c:y val="4.8753635525289066E-2"/>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'Año completo'!$B$55</c:f>
              <c:strCache>
                <c:ptCount val="1"/>
                <c:pt idx="0">
                  <c:v>Asesinados Fuerzas Militares</c:v>
                </c:pt>
              </c:strCache>
            </c:strRef>
          </c:tx>
          <c:spPr>
            <a:solidFill>
              <a:schemeClr val="accent3">
                <a:tint val="65000"/>
              </a:schemeClr>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completo'!$C$55:$Z$55</c:f>
              <c:numCache>
                <c:formatCode>#,##0</c:formatCode>
                <c:ptCount val="22"/>
                <c:pt idx="0">
                  <c:v>321</c:v>
                </c:pt>
                <c:pt idx="1">
                  <c:v>327</c:v>
                </c:pt>
                <c:pt idx="2">
                  <c:v>512</c:v>
                </c:pt>
                <c:pt idx="3">
                  <c:v>466</c:v>
                </c:pt>
                <c:pt idx="4">
                  <c:v>467</c:v>
                </c:pt>
                <c:pt idx="5">
                  <c:v>528</c:v>
                </c:pt>
                <c:pt idx="6">
                  <c:v>445</c:v>
                </c:pt>
                <c:pt idx="7">
                  <c:v>344</c:v>
                </c:pt>
                <c:pt idx="8">
                  <c:v>288</c:v>
                </c:pt>
                <c:pt idx="9">
                  <c:v>348</c:v>
                </c:pt>
                <c:pt idx="10">
                  <c:v>323</c:v>
                </c:pt>
                <c:pt idx="11">
                  <c:v>349</c:v>
                </c:pt>
                <c:pt idx="12">
                  <c:v>245</c:v>
                </c:pt>
                <c:pt idx="13">
                  <c:v>291</c:v>
                </c:pt>
                <c:pt idx="14">
                  <c:v>178</c:v>
                </c:pt>
                <c:pt idx="15">
                  <c:v>110</c:v>
                </c:pt>
                <c:pt idx="16">
                  <c:v>46</c:v>
                </c:pt>
                <c:pt idx="17">
                  <c:v>23</c:v>
                </c:pt>
                <c:pt idx="18">
                  <c:v>31</c:v>
                </c:pt>
                <c:pt idx="19">
                  <c:v>58</c:v>
                </c:pt>
                <c:pt idx="20">
                  <c:v>57</c:v>
                </c:pt>
                <c:pt idx="21">
                  <c:v>84</c:v>
                </c:pt>
              </c:numCache>
            </c:numRef>
          </c:val>
          <c:extLst>
            <c:ext xmlns:c16="http://schemas.microsoft.com/office/drawing/2014/chart" uri="{C3380CC4-5D6E-409C-BE32-E72D297353CC}">
              <c16:uniqueId val="{00000000-1CE0-4B3D-BEC8-5C18573F89BE}"/>
            </c:ext>
          </c:extLst>
        </c:ser>
        <c:ser>
          <c:idx val="1"/>
          <c:order val="1"/>
          <c:tx>
            <c:strRef>
              <c:f>'Año completo'!$B$56</c:f>
              <c:strCache>
                <c:ptCount val="1"/>
                <c:pt idx="0">
                  <c:v>Asesinados Policía Nacional</c:v>
                </c:pt>
              </c:strCache>
            </c:strRef>
          </c:tx>
          <c:spPr>
            <a:solidFill>
              <a:schemeClr val="accent3"/>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completo'!$C$56:$Z$56</c:f>
              <c:numCache>
                <c:formatCode>#,##0</c:formatCode>
                <c:ptCount val="22"/>
                <c:pt idx="0">
                  <c:v>284</c:v>
                </c:pt>
                <c:pt idx="1">
                  <c:v>194</c:v>
                </c:pt>
                <c:pt idx="2">
                  <c:v>187</c:v>
                </c:pt>
                <c:pt idx="3">
                  <c:v>131</c:v>
                </c:pt>
                <c:pt idx="4">
                  <c:v>123</c:v>
                </c:pt>
                <c:pt idx="5">
                  <c:v>189</c:v>
                </c:pt>
                <c:pt idx="6">
                  <c:v>149</c:v>
                </c:pt>
                <c:pt idx="7">
                  <c:v>113</c:v>
                </c:pt>
                <c:pt idx="8">
                  <c:v>85</c:v>
                </c:pt>
                <c:pt idx="9">
                  <c:v>120</c:v>
                </c:pt>
                <c:pt idx="10">
                  <c:v>165</c:v>
                </c:pt>
                <c:pt idx="11">
                  <c:v>135</c:v>
                </c:pt>
                <c:pt idx="12">
                  <c:v>132</c:v>
                </c:pt>
                <c:pt idx="13">
                  <c:v>70</c:v>
                </c:pt>
                <c:pt idx="14">
                  <c:v>111</c:v>
                </c:pt>
                <c:pt idx="15">
                  <c:v>67</c:v>
                </c:pt>
                <c:pt idx="16">
                  <c:v>69</c:v>
                </c:pt>
                <c:pt idx="17">
                  <c:v>60</c:v>
                </c:pt>
                <c:pt idx="18">
                  <c:v>63</c:v>
                </c:pt>
                <c:pt idx="19">
                  <c:v>43</c:v>
                </c:pt>
                <c:pt idx="20">
                  <c:v>37</c:v>
                </c:pt>
                <c:pt idx="21">
                  <c:v>64</c:v>
                </c:pt>
              </c:numCache>
            </c:numRef>
          </c:val>
          <c:extLst>
            <c:ext xmlns:c16="http://schemas.microsoft.com/office/drawing/2014/chart" uri="{C3380CC4-5D6E-409C-BE32-E72D297353CC}">
              <c16:uniqueId val="{00000001-1CE0-4B3D-BEC8-5C18573F89BE}"/>
            </c:ext>
          </c:extLst>
        </c:ser>
        <c:ser>
          <c:idx val="2"/>
          <c:order val="2"/>
          <c:tx>
            <c:strRef>
              <c:f>'Año completo'!$B$57</c:f>
              <c:strCache>
                <c:ptCount val="1"/>
                <c:pt idx="0">
                  <c:v>Asesinados Fuerza Pública</c:v>
                </c:pt>
              </c:strCache>
            </c:strRef>
          </c:tx>
          <c:spPr>
            <a:solidFill>
              <a:schemeClr val="accent3">
                <a:shade val="65000"/>
              </a:schemeClr>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completo'!$C$57:$Z$57</c:f>
              <c:numCache>
                <c:formatCode>#,##0</c:formatCode>
                <c:ptCount val="22"/>
                <c:pt idx="0">
                  <c:v>605</c:v>
                </c:pt>
                <c:pt idx="1">
                  <c:v>521</c:v>
                </c:pt>
                <c:pt idx="2">
                  <c:v>699</c:v>
                </c:pt>
                <c:pt idx="3">
                  <c:v>597</c:v>
                </c:pt>
                <c:pt idx="4">
                  <c:v>590</c:v>
                </c:pt>
                <c:pt idx="5">
                  <c:v>717</c:v>
                </c:pt>
                <c:pt idx="6">
                  <c:v>594</c:v>
                </c:pt>
                <c:pt idx="7">
                  <c:v>457</c:v>
                </c:pt>
                <c:pt idx="8">
                  <c:v>373</c:v>
                </c:pt>
                <c:pt idx="9">
                  <c:v>468</c:v>
                </c:pt>
                <c:pt idx="10">
                  <c:v>488</c:v>
                </c:pt>
                <c:pt idx="11">
                  <c:v>484</c:v>
                </c:pt>
                <c:pt idx="12">
                  <c:v>377</c:v>
                </c:pt>
                <c:pt idx="13">
                  <c:v>361</c:v>
                </c:pt>
                <c:pt idx="14">
                  <c:v>289</c:v>
                </c:pt>
                <c:pt idx="15">
                  <c:v>177</c:v>
                </c:pt>
                <c:pt idx="16">
                  <c:v>115</c:v>
                </c:pt>
                <c:pt idx="17">
                  <c:v>83</c:v>
                </c:pt>
                <c:pt idx="18">
                  <c:v>94</c:v>
                </c:pt>
                <c:pt idx="19">
                  <c:v>101</c:v>
                </c:pt>
                <c:pt idx="20">
                  <c:v>94</c:v>
                </c:pt>
                <c:pt idx="21">
                  <c:v>148</c:v>
                </c:pt>
              </c:numCache>
            </c:numRef>
          </c:val>
          <c:extLst>
            <c:ext xmlns:c16="http://schemas.microsoft.com/office/drawing/2014/chart" uri="{C3380CC4-5D6E-409C-BE32-E72D297353CC}">
              <c16:uniqueId val="{00000002-1CE0-4B3D-BEC8-5C18573F89BE}"/>
            </c:ext>
          </c:extLst>
        </c:ser>
        <c:dLbls>
          <c:showLegendKey val="0"/>
          <c:showVal val="0"/>
          <c:showCatName val="0"/>
          <c:showSerName val="0"/>
          <c:showPercent val="0"/>
          <c:showBubbleSize val="0"/>
        </c:dLbls>
        <c:gapWidth val="219"/>
        <c:overlap val="-27"/>
        <c:axId val="308685528"/>
        <c:axId val="308690624"/>
      </c:barChart>
      <c:catAx>
        <c:axId val="30868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8690624"/>
        <c:crosses val="autoZero"/>
        <c:auto val="1"/>
        <c:lblAlgn val="ctr"/>
        <c:lblOffset val="100"/>
        <c:noMultiLvlLbl val="0"/>
      </c:catAx>
      <c:valAx>
        <c:axId val="308690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8685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4828-9BD3-4C77-A29E-81EFFB77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8006</Words>
  <Characters>44034</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Camila Gomez Piña UTL</cp:lastModifiedBy>
  <cp:revision>2</cp:revision>
  <cp:lastPrinted>2022-08-09T16:13:00Z</cp:lastPrinted>
  <dcterms:created xsi:type="dcterms:W3CDTF">2022-08-09T16:18:00Z</dcterms:created>
  <dcterms:modified xsi:type="dcterms:W3CDTF">2022-08-09T16:18:00Z</dcterms:modified>
</cp:coreProperties>
</file>