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DCEE1" w14:textId="77777777" w:rsidR="00353ED1" w:rsidRDefault="00353ED1" w:rsidP="00353ED1">
      <w:pPr>
        <w:spacing w:line="256" w:lineRule="auto"/>
        <w:rPr>
          <w:rFonts w:ascii="Century Gothic" w:eastAsia="Calibri" w:hAnsi="Century Gothic" w:cs="Times New Roman"/>
          <w:b/>
          <w:bCs/>
          <w:sz w:val="24"/>
          <w:szCs w:val="24"/>
        </w:rPr>
      </w:pPr>
      <w:bookmarkStart w:id="0" w:name="_Hlk108714337"/>
      <w:bookmarkStart w:id="1" w:name="_GoBack"/>
      <w:bookmarkEnd w:id="1"/>
    </w:p>
    <w:p w14:paraId="34A2B2D2" w14:textId="0D6BD89B" w:rsidR="00353ED1" w:rsidRPr="00353ED1" w:rsidRDefault="00083891" w:rsidP="00353ED1">
      <w:pPr>
        <w:spacing w:line="256" w:lineRule="auto"/>
        <w:rPr>
          <w:rFonts w:ascii="Century Gothic" w:eastAsia="Calibri" w:hAnsi="Century Gothic" w:cs="Times New Roman"/>
          <w:b/>
          <w:bCs/>
          <w:sz w:val="24"/>
          <w:szCs w:val="24"/>
        </w:rPr>
      </w:pPr>
      <w:r>
        <w:rPr>
          <w:rFonts w:ascii="Century Gothic" w:eastAsia="Calibri" w:hAnsi="Century Gothic" w:cs="Times New Roman"/>
          <w:b/>
          <w:bCs/>
          <w:sz w:val="24"/>
          <w:szCs w:val="24"/>
        </w:rPr>
        <w:t>Bogotá D.C 27</w:t>
      </w:r>
      <w:r w:rsidR="00353ED1" w:rsidRPr="00353ED1">
        <w:rPr>
          <w:rFonts w:ascii="Century Gothic" w:eastAsia="Calibri" w:hAnsi="Century Gothic" w:cs="Times New Roman"/>
          <w:b/>
          <w:bCs/>
          <w:sz w:val="24"/>
          <w:szCs w:val="24"/>
        </w:rPr>
        <w:t xml:space="preserve"> Julio del 2022</w:t>
      </w:r>
    </w:p>
    <w:p w14:paraId="60B2EF8A" w14:textId="77777777" w:rsidR="00353ED1" w:rsidRPr="00353ED1" w:rsidRDefault="00353ED1" w:rsidP="00353ED1">
      <w:pPr>
        <w:spacing w:line="256" w:lineRule="auto"/>
        <w:rPr>
          <w:rFonts w:ascii="Century Gothic" w:eastAsia="Calibri" w:hAnsi="Century Gothic" w:cs="Times New Roman"/>
          <w:b/>
          <w:bCs/>
          <w:sz w:val="24"/>
          <w:szCs w:val="24"/>
        </w:rPr>
      </w:pPr>
    </w:p>
    <w:p w14:paraId="4B9C6563" w14:textId="77777777" w:rsidR="00353ED1" w:rsidRPr="00353ED1" w:rsidRDefault="00353ED1" w:rsidP="00353ED1">
      <w:pPr>
        <w:spacing w:line="256" w:lineRule="auto"/>
        <w:rPr>
          <w:rFonts w:ascii="Century Gothic" w:eastAsia="Calibri" w:hAnsi="Century Gothic" w:cs="Times New Roman"/>
          <w:b/>
          <w:bCs/>
          <w:sz w:val="24"/>
          <w:szCs w:val="24"/>
        </w:rPr>
      </w:pPr>
    </w:p>
    <w:p w14:paraId="49EA6227" w14:textId="77777777" w:rsidR="00353ED1" w:rsidRPr="00353ED1" w:rsidRDefault="00353ED1" w:rsidP="00353ED1">
      <w:pPr>
        <w:spacing w:line="256" w:lineRule="auto"/>
        <w:rPr>
          <w:rFonts w:ascii="Century Gothic" w:eastAsia="Calibri" w:hAnsi="Century Gothic" w:cs="Times New Roman"/>
          <w:b/>
          <w:bCs/>
          <w:sz w:val="24"/>
          <w:szCs w:val="24"/>
        </w:rPr>
      </w:pPr>
    </w:p>
    <w:p w14:paraId="3FC44E2E" w14:textId="77777777" w:rsidR="00353ED1" w:rsidRPr="00353ED1" w:rsidRDefault="00353ED1" w:rsidP="00353ED1">
      <w:pPr>
        <w:spacing w:line="256" w:lineRule="auto"/>
        <w:rPr>
          <w:rFonts w:ascii="Century Gothic" w:eastAsia="Calibri" w:hAnsi="Century Gothic" w:cs="Times New Roman"/>
          <w:b/>
          <w:bCs/>
          <w:sz w:val="24"/>
          <w:szCs w:val="24"/>
        </w:rPr>
      </w:pPr>
      <w:r w:rsidRPr="00353ED1">
        <w:rPr>
          <w:rFonts w:ascii="Century Gothic" w:eastAsia="Calibri" w:hAnsi="Century Gothic" w:cs="Times New Roman"/>
          <w:b/>
          <w:bCs/>
          <w:sz w:val="24"/>
          <w:szCs w:val="24"/>
        </w:rPr>
        <w:t>Señor</w:t>
      </w:r>
    </w:p>
    <w:p w14:paraId="68F816A5" w14:textId="77777777" w:rsidR="00353ED1" w:rsidRPr="00353ED1" w:rsidRDefault="00353ED1" w:rsidP="00353ED1">
      <w:pPr>
        <w:spacing w:line="256" w:lineRule="auto"/>
        <w:rPr>
          <w:rFonts w:ascii="Century Gothic" w:eastAsia="Calibri" w:hAnsi="Century Gothic" w:cs="Times New Roman"/>
          <w:b/>
          <w:bCs/>
          <w:sz w:val="24"/>
          <w:szCs w:val="24"/>
        </w:rPr>
      </w:pPr>
      <w:r w:rsidRPr="00353ED1">
        <w:rPr>
          <w:rFonts w:ascii="Century Gothic" w:eastAsia="Calibri" w:hAnsi="Century Gothic" w:cs="Times New Roman"/>
          <w:b/>
          <w:bCs/>
          <w:sz w:val="24"/>
          <w:szCs w:val="24"/>
        </w:rPr>
        <w:t xml:space="preserve">Presidente </w:t>
      </w:r>
    </w:p>
    <w:p w14:paraId="1089B347" w14:textId="719240B9" w:rsidR="00353ED1" w:rsidRPr="00353ED1" w:rsidRDefault="00083891" w:rsidP="00353ED1">
      <w:pPr>
        <w:spacing w:line="256" w:lineRule="auto"/>
        <w:rPr>
          <w:rFonts w:ascii="Century Gothic" w:eastAsia="Calibri" w:hAnsi="Century Gothic" w:cs="Times New Roman"/>
          <w:b/>
          <w:bCs/>
          <w:sz w:val="24"/>
          <w:szCs w:val="24"/>
        </w:rPr>
      </w:pPr>
      <w:r>
        <w:rPr>
          <w:rFonts w:ascii="Century Gothic" w:eastAsia="Calibri" w:hAnsi="Century Gothic" w:cs="Times New Roman"/>
          <w:b/>
          <w:bCs/>
          <w:sz w:val="24"/>
          <w:szCs w:val="24"/>
        </w:rPr>
        <w:t>CÁMARA DE REPRESENTANTES</w:t>
      </w:r>
    </w:p>
    <w:p w14:paraId="0DAF5D86" w14:textId="77777777" w:rsidR="00353ED1" w:rsidRPr="00353ED1" w:rsidRDefault="00353ED1" w:rsidP="00353ED1">
      <w:pPr>
        <w:spacing w:line="256" w:lineRule="auto"/>
        <w:rPr>
          <w:rFonts w:ascii="Century Gothic" w:eastAsia="Calibri" w:hAnsi="Century Gothic" w:cs="Times New Roman"/>
          <w:b/>
          <w:bCs/>
          <w:sz w:val="24"/>
          <w:szCs w:val="24"/>
        </w:rPr>
      </w:pPr>
    </w:p>
    <w:p w14:paraId="1BA39009" w14:textId="77777777" w:rsidR="00353ED1" w:rsidRPr="00353ED1" w:rsidRDefault="00353ED1" w:rsidP="00353ED1">
      <w:pPr>
        <w:spacing w:line="256" w:lineRule="auto"/>
        <w:ind w:left="3600"/>
        <w:jc w:val="both"/>
        <w:rPr>
          <w:rFonts w:ascii="Century Gothic" w:eastAsia="Calibri" w:hAnsi="Century Gothic" w:cs="Times New Roman"/>
          <w:b/>
          <w:bCs/>
          <w:sz w:val="24"/>
          <w:szCs w:val="24"/>
        </w:rPr>
      </w:pPr>
      <w:r w:rsidRPr="00353ED1">
        <w:rPr>
          <w:rFonts w:ascii="Century Gothic" w:eastAsia="Calibri" w:hAnsi="Century Gothic" w:cs="Times New Roman"/>
          <w:b/>
          <w:bCs/>
          <w:sz w:val="24"/>
          <w:szCs w:val="24"/>
        </w:rPr>
        <w:t xml:space="preserve">REF. Presentación PROYECTO DE LEY </w:t>
      </w:r>
      <w:r w:rsidRPr="00353ED1">
        <w:rPr>
          <w:rFonts w:ascii="Century Gothic" w:eastAsia="Calibri" w:hAnsi="Century Gothic" w:cs="Arial"/>
          <w:b/>
          <w:bCs/>
          <w:sz w:val="24"/>
          <w:szCs w:val="24"/>
        </w:rPr>
        <w:t>“</w:t>
      </w:r>
      <w:r w:rsidRPr="00353ED1">
        <w:rPr>
          <w:rFonts w:ascii="Century Gothic" w:eastAsia="Calibri" w:hAnsi="Century Gothic" w:cs="Arial"/>
          <w:b/>
          <w:bCs/>
          <w:i/>
          <w:iCs/>
          <w:sz w:val="24"/>
          <w:szCs w:val="24"/>
          <w:lang w:val="es-ES"/>
        </w:rPr>
        <w:t>POR MEDIO DE LA CUAL SE ORDENA LA CREACIÓN DEL IMPUESTO SOBRE OPERACIONES DE CAMBIO POR INGRESO O EGRESO DE DIVISAS PRODUCTO DEL SECTOR HIDROCARBUROS PARA EDUCACIÓN SUPERIOR</w:t>
      </w:r>
      <w:r w:rsidRPr="00353ED1">
        <w:rPr>
          <w:rFonts w:ascii="Century Gothic" w:eastAsia="Calibri" w:hAnsi="Century Gothic" w:cs="Arial"/>
          <w:b/>
          <w:bCs/>
          <w:sz w:val="24"/>
          <w:szCs w:val="24"/>
        </w:rPr>
        <w:t>”</w:t>
      </w:r>
    </w:p>
    <w:p w14:paraId="6CD95F24" w14:textId="77777777" w:rsidR="00353ED1" w:rsidRPr="00353ED1" w:rsidRDefault="00353ED1" w:rsidP="00353ED1">
      <w:pPr>
        <w:spacing w:line="256" w:lineRule="auto"/>
        <w:ind w:left="3600"/>
        <w:jc w:val="both"/>
        <w:rPr>
          <w:rFonts w:ascii="Century Gothic" w:eastAsia="Calibri" w:hAnsi="Century Gothic" w:cs="Times New Roman"/>
          <w:b/>
          <w:bCs/>
          <w:sz w:val="24"/>
          <w:szCs w:val="24"/>
        </w:rPr>
      </w:pPr>
    </w:p>
    <w:p w14:paraId="6A23D8EB" w14:textId="77777777" w:rsidR="00353ED1" w:rsidRPr="00353ED1" w:rsidRDefault="00353ED1" w:rsidP="00353ED1">
      <w:pPr>
        <w:spacing w:line="256" w:lineRule="auto"/>
        <w:jc w:val="both"/>
        <w:rPr>
          <w:rFonts w:ascii="Century Gothic" w:eastAsia="Calibri" w:hAnsi="Century Gothic" w:cs="Times New Roman"/>
          <w:sz w:val="24"/>
          <w:szCs w:val="24"/>
        </w:rPr>
      </w:pPr>
      <w:r w:rsidRPr="00353ED1">
        <w:rPr>
          <w:rFonts w:ascii="Century Gothic" w:eastAsia="Calibri" w:hAnsi="Century Gothic" w:cs="Times New Roman"/>
          <w:sz w:val="24"/>
          <w:szCs w:val="24"/>
        </w:rPr>
        <w:t xml:space="preserve">Conforme con lo previsto en los artículos 139. 140 y </w:t>
      </w:r>
      <w:proofErr w:type="spellStart"/>
      <w:r w:rsidRPr="00353ED1">
        <w:rPr>
          <w:rFonts w:ascii="Century Gothic" w:eastAsia="Calibri" w:hAnsi="Century Gothic" w:cs="Times New Roman"/>
          <w:sz w:val="24"/>
          <w:szCs w:val="24"/>
        </w:rPr>
        <w:t>ss</w:t>
      </w:r>
      <w:proofErr w:type="spellEnd"/>
      <w:r w:rsidRPr="00353ED1">
        <w:rPr>
          <w:rFonts w:ascii="Century Gothic" w:eastAsia="Calibri" w:hAnsi="Century Gothic" w:cs="Times New Roman"/>
          <w:sz w:val="24"/>
          <w:szCs w:val="24"/>
        </w:rPr>
        <w:t xml:space="preserve"> de la Ley 5ª de 1992, presentamos a consideración del Congreso de la República el Proyecto de Ley </w:t>
      </w:r>
      <w:r w:rsidRPr="00353ED1">
        <w:rPr>
          <w:rFonts w:ascii="Century Gothic" w:eastAsia="Calibri" w:hAnsi="Century Gothic" w:cs="Arial"/>
          <w:sz w:val="24"/>
          <w:szCs w:val="24"/>
        </w:rPr>
        <w:t>“</w:t>
      </w:r>
      <w:r w:rsidRPr="00353ED1">
        <w:rPr>
          <w:rFonts w:ascii="Century Gothic" w:eastAsia="Calibri" w:hAnsi="Century Gothic" w:cs="Arial"/>
          <w:iCs/>
          <w:sz w:val="24"/>
          <w:szCs w:val="24"/>
          <w:lang w:val="es-ES"/>
        </w:rPr>
        <w:t>por medio de la cual se ordena la creación del impuesto sobre operaciones de cambio por ingreso o egreso de divisas producto del sector hidrocarburos para educación superior</w:t>
      </w:r>
      <w:r w:rsidRPr="00353ED1">
        <w:rPr>
          <w:rFonts w:ascii="Century Gothic" w:eastAsia="Calibri" w:hAnsi="Century Gothic" w:cs="Arial"/>
          <w:sz w:val="24"/>
          <w:szCs w:val="24"/>
        </w:rPr>
        <w:t>”</w:t>
      </w:r>
    </w:p>
    <w:p w14:paraId="7C459E7D" w14:textId="77777777" w:rsidR="00353ED1" w:rsidRPr="00353ED1" w:rsidRDefault="00353ED1" w:rsidP="00353ED1">
      <w:pPr>
        <w:spacing w:line="256" w:lineRule="auto"/>
        <w:jc w:val="both"/>
        <w:rPr>
          <w:rFonts w:ascii="Century Gothic" w:eastAsia="Calibri" w:hAnsi="Century Gothic" w:cs="Times New Roman"/>
          <w:sz w:val="24"/>
          <w:szCs w:val="24"/>
        </w:rPr>
      </w:pPr>
      <w:r w:rsidRPr="00353ED1">
        <w:rPr>
          <w:rFonts w:ascii="Century Gothic" w:eastAsia="Calibri" w:hAnsi="Century Gothic" w:cs="Times New Roman"/>
          <w:sz w:val="24"/>
          <w:szCs w:val="24"/>
        </w:rPr>
        <w:t>Por tal motivo, se anexa el original, dos copias, formato digital Word sin firmas.</w:t>
      </w:r>
    </w:p>
    <w:p w14:paraId="15DE0990" w14:textId="77777777" w:rsidR="00353ED1" w:rsidRPr="00353ED1" w:rsidRDefault="00353ED1" w:rsidP="00353ED1">
      <w:pPr>
        <w:spacing w:line="256" w:lineRule="auto"/>
        <w:rPr>
          <w:rFonts w:ascii="Century Gothic" w:eastAsia="Calibri" w:hAnsi="Century Gothic" w:cs="Times New Roman"/>
          <w:b/>
          <w:bCs/>
          <w:sz w:val="24"/>
          <w:szCs w:val="24"/>
        </w:rPr>
      </w:pPr>
    </w:p>
    <w:p w14:paraId="02219F60" w14:textId="77777777" w:rsidR="00353ED1" w:rsidRPr="00353ED1" w:rsidRDefault="00353ED1" w:rsidP="00353ED1">
      <w:pPr>
        <w:spacing w:line="256" w:lineRule="auto"/>
        <w:jc w:val="both"/>
        <w:rPr>
          <w:rFonts w:ascii="Century Gothic" w:eastAsia="Calibri" w:hAnsi="Century Gothic" w:cs="Arial"/>
          <w:sz w:val="24"/>
          <w:szCs w:val="24"/>
          <w:lang w:val="es-ES"/>
        </w:rPr>
      </w:pPr>
      <w:r w:rsidRPr="00353ED1">
        <w:rPr>
          <w:rFonts w:ascii="Century Gothic" w:eastAsia="Calibri" w:hAnsi="Century Gothic" w:cs="Arial"/>
          <w:sz w:val="24"/>
          <w:szCs w:val="24"/>
          <w:lang w:val="es-ES"/>
        </w:rPr>
        <w:t>Atentamente,</w:t>
      </w:r>
    </w:p>
    <w:p w14:paraId="5EEBD2FB" w14:textId="44573D52" w:rsidR="00353ED1" w:rsidRPr="00353ED1" w:rsidRDefault="00353ED1" w:rsidP="00353ED1">
      <w:pPr>
        <w:spacing w:line="256" w:lineRule="auto"/>
        <w:jc w:val="both"/>
        <w:rPr>
          <w:rFonts w:ascii="Century Gothic" w:eastAsia="Calibri" w:hAnsi="Century Gothic" w:cs="Arial"/>
          <w:sz w:val="24"/>
          <w:szCs w:val="24"/>
          <w:lang w:val="es-ES"/>
        </w:rPr>
      </w:pPr>
    </w:p>
    <w:p w14:paraId="1809CE5D" w14:textId="77777777" w:rsidR="00353ED1" w:rsidRPr="00353ED1" w:rsidRDefault="00353ED1" w:rsidP="00353ED1">
      <w:pPr>
        <w:spacing w:line="256" w:lineRule="auto"/>
        <w:jc w:val="both"/>
        <w:rPr>
          <w:rFonts w:ascii="Century Gothic" w:eastAsia="Calibri" w:hAnsi="Century Gothic" w:cs="Arial"/>
          <w:sz w:val="24"/>
          <w:szCs w:val="24"/>
          <w:lang w:val="es-ES"/>
        </w:rPr>
      </w:pPr>
      <w:r w:rsidRPr="00353ED1">
        <w:rPr>
          <w:rFonts w:ascii="Century Gothic" w:eastAsia="Calibri" w:hAnsi="Century Gothic" w:cs="Arial"/>
          <w:sz w:val="24"/>
          <w:szCs w:val="24"/>
          <w:lang w:val="es-ES"/>
        </w:rPr>
        <w:tab/>
      </w:r>
    </w:p>
    <w:p w14:paraId="4B3E94D6" w14:textId="77777777" w:rsidR="00353ED1" w:rsidRPr="00353ED1" w:rsidRDefault="00353ED1" w:rsidP="00353ED1">
      <w:pPr>
        <w:spacing w:line="256" w:lineRule="auto"/>
        <w:jc w:val="both"/>
        <w:rPr>
          <w:rFonts w:ascii="Century Gothic" w:eastAsia="Calibri" w:hAnsi="Century Gothic" w:cs="Arial"/>
          <w:b/>
          <w:bCs/>
          <w:sz w:val="24"/>
          <w:szCs w:val="24"/>
          <w:lang w:val="es-ES"/>
        </w:rPr>
      </w:pPr>
      <w:r w:rsidRPr="00353ED1">
        <w:rPr>
          <w:rFonts w:ascii="Century Gothic" w:eastAsia="Calibri" w:hAnsi="Century Gothic" w:cs="Arial"/>
          <w:b/>
          <w:bCs/>
          <w:sz w:val="24"/>
          <w:szCs w:val="24"/>
          <w:lang w:val="es-ES"/>
        </w:rPr>
        <w:t>FABIÁN DÍAZ PLATA</w:t>
      </w:r>
    </w:p>
    <w:p w14:paraId="3AE0A16C" w14:textId="77777777" w:rsidR="00353ED1" w:rsidRPr="00353ED1" w:rsidRDefault="00353ED1" w:rsidP="00353ED1">
      <w:pPr>
        <w:spacing w:line="256" w:lineRule="auto"/>
        <w:jc w:val="both"/>
        <w:rPr>
          <w:rFonts w:ascii="Century Gothic" w:eastAsia="Calibri" w:hAnsi="Century Gothic" w:cs="Arial"/>
          <w:sz w:val="24"/>
          <w:szCs w:val="24"/>
          <w:lang w:val="es-ES"/>
        </w:rPr>
      </w:pPr>
      <w:r w:rsidRPr="00353ED1">
        <w:rPr>
          <w:rFonts w:ascii="Century Gothic" w:eastAsia="Calibri" w:hAnsi="Century Gothic" w:cs="Arial"/>
          <w:sz w:val="24"/>
          <w:szCs w:val="24"/>
          <w:lang w:val="es-ES"/>
        </w:rPr>
        <w:t xml:space="preserve">Senador de la República </w:t>
      </w:r>
      <w:bookmarkEnd w:id="0"/>
    </w:p>
    <w:p w14:paraId="521708FA" w14:textId="06EED782" w:rsidR="00353ED1" w:rsidRDefault="00353ED1" w:rsidP="007E22B6">
      <w:pPr>
        <w:jc w:val="center"/>
        <w:rPr>
          <w:rFonts w:ascii="Century Gothic" w:hAnsi="Century Gothic"/>
          <w:b/>
          <w:bCs/>
          <w:sz w:val="24"/>
          <w:szCs w:val="24"/>
        </w:rPr>
      </w:pPr>
    </w:p>
    <w:p w14:paraId="13CE57B8" w14:textId="6E07D7E0" w:rsidR="00353ED1" w:rsidRDefault="00353ED1" w:rsidP="007E22B6">
      <w:pPr>
        <w:jc w:val="center"/>
        <w:rPr>
          <w:rFonts w:ascii="Century Gothic" w:hAnsi="Century Gothic"/>
          <w:b/>
          <w:bCs/>
          <w:sz w:val="24"/>
          <w:szCs w:val="24"/>
        </w:rPr>
      </w:pPr>
    </w:p>
    <w:p w14:paraId="3DF1A8C2" w14:textId="7AE3E208" w:rsidR="00353ED1" w:rsidRDefault="00353ED1" w:rsidP="007E22B6">
      <w:pPr>
        <w:jc w:val="center"/>
        <w:rPr>
          <w:rFonts w:ascii="Century Gothic" w:hAnsi="Century Gothic"/>
          <w:b/>
          <w:bCs/>
          <w:sz w:val="24"/>
          <w:szCs w:val="24"/>
        </w:rPr>
      </w:pPr>
    </w:p>
    <w:p w14:paraId="136338A8" w14:textId="6081404C" w:rsidR="00353ED1" w:rsidRDefault="00353ED1" w:rsidP="007E22B6">
      <w:pPr>
        <w:jc w:val="center"/>
        <w:rPr>
          <w:rFonts w:ascii="Century Gothic" w:hAnsi="Century Gothic"/>
          <w:b/>
          <w:bCs/>
          <w:sz w:val="24"/>
          <w:szCs w:val="24"/>
        </w:rPr>
      </w:pPr>
    </w:p>
    <w:p w14:paraId="598C9773" w14:textId="77777777" w:rsidR="00353ED1" w:rsidRDefault="00353ED1" w:rsidP="007E22B6">
      <w:pPr>
        <w:jc w:val="center"/>
        <w:rPr>
          <w:rFonts w:ascii="Century Gothic" w:hAnsi="Century Gothic"/>
          <w:b/>
          <w:bCs/>
          <w:sz w:val="24"/>
          <w:szCs w:val="24"/>
        </w:rPr>
      </w:pPr>
    </w:p>
    <w:p w14:paraId="621F337F" w14:textId="77777777" w:rsidR="00353ED1" w:rsidRDefault="00353ED1" w:rsidP="007E22B6">
      <w:pPr>
        <w:jc w:val="center"/>
        <w:rPr>
          <w:rFonts w:ascii="Century Gothic" w:hAnsi="Century Gothic"/>
          <w:b/>
          <w:bCs/>
          <w:sz w:val="24"/>
          <w:szCs w:val="24"/>
        </w:rPr>
      </w:pPr>
    </w:p>
    <w:p w14:paraId="514D023D" w14:textId="793CB42A" w:rsidR="007E22B6" w:rsidRPr="00A82904" w:rsidRDefault="007E22B6" w:rsidP="007E22B6">
      <w:pPr>
        <w:jc w:val="center"/>
        <w:rPr>
          <w:rFonts w:ascii="Century Gothic" w:hAnsi="Century Gothic"/>
          <w:b/>
          <w:bCs/>
          <w:sz w:val="24"/>
          <w:szCs w:val="24"/>
        </w:rPr>
      </w:pPr>
      <w:r w:rsidRPr="00A82904">
        <w:rPr>
          <w:rFonts w:ascii="Century Gothic" w:hAnsi="Century Gothic"/>
          <w:b/>
          <w:bCs/>
          <w:sz w:val="24"/>
          <w:szCs w:val="24"/>
        </w:rPr>
        <w:t xml:space="preserve">PROYECTO DE </w:t>
      </w:r>
      <w:r w:rsidR="00EE7940">
        <w:rPr>
          <w:rFonts w:ascii="Century Gothic" w:hAnsi="Century Gothic"/>
          <w:b/>
          <w:bCs/>
          <w:sz w:val="24"/>
          <w:szCs w:val="24"/>
        </w:rPr>
        <w:t>LEY</w:t>
      </w:r>
      <w:r w:rsidRPr="00A82904">
        <w:rPr>
          <w:rFonts w:ascii="Century Gothic" w:hAnsi="Century Gothic"/>
          <w:b/>
          <w:bCs/>
          <w:sz w:val="24"/>
          <w:szCs w:val="24"/>
        </w:rPr>
        <w:t xml:space="preserve"> _____________DE 2022</w:t>
      </w:r>
      <w:r w:rsidR="00353ED1">
        <w:rPr>
          <w:rFonts w:ascii="Century Gothic" w:hAnsi="Century Gothic"/>
          <w:b/>
          <w:bCs/>
          <w:sz w:val="24"/>
          <w:szCs w:val="24"/>
        </w:rPr>
        <w:t xml:space="preserve"> </w:t>
      </w:r>
      <w:r w:rsidR="00083891">
        <w:rPr>
          <w:rFonts w:ascii="Century Gothic" w:hAnsi="Century Gothic"/>
          <w:b/>
          <w:bCs/>
          <w:sz w:val="24"/>
          <w:szCs w:val="24"/>
        </w:rPr>
        <w:t>CÁMARA</w:t>
      </w:r>
    </w:p>
    <w:p w14:paraId="178B9EB5" w14:textId="3AB44106" w:rsidR="00896DC4" w:rsidRPr="00A82904" w:rsidRDefault="007E22B6" w:rsidP="007E22B6">
      <w:pPr>
        <w:jc w:val="center"/>
        <w:rPr>
          <w:rFonts w:ascii="Century Gothic" w:hAnsi="Century Gothic"/>
          <w:b/>
          <w:bCs/>
          <w:sz w:val="24"/>
          <w:szCs w:val="24"/>
        </w:rPr>
      </w:pPr>
      <w:r w:rsidRPr="00A82904">
        <w:rPr>
          <w:rFonts w:ascii="Century Gothic" w:hAnsi="Century Gothic"/>
          <w:b/>
          <w:bCs/>
          <w:sz w:val="24"/>
          <w:szCs w:val="24"/>
        </w:rPr>
        <w:t>“</w:t>
      </w:r>
      <w:r w:rsidR="00EE7940" w:rsidRPr="00EE7940">
        <w:rPr>
          <w:rFonts w:ascii="Century Gothic" w:hAnsi="Century Gothic"/>
          <w:b/>
          <w:bCs/>
          <w:iCs/>
          <w:sz w:val="24"/>
          <w:szCs w:val="24"/>
          <w:lang w:val="es-ES"/>
        </w:rPr>
        <w:t>POR MEDIO DE LA CUAL SE ORDENA LA CREACIÓN DEL IMPUESTO SOBRE OPERACIONES DE CAMBIO POR INGRESO O EGRESO DE DIVISAS PRODUCTO DEL SECTOR HIDROCARBUROS PARA EDUCACIÓN SUPERIOR</w:t>
      </w:r>
      <w:r w:rsidR="00EE7940" w:rsidRPr="00EE7940">
        <w:rPr>
          <w:rFonts w:ascii="Century Gothic" w:hAnsi="Century Gothic"/>
          <w:b/>
          <w:bCs/>
          <w:i/>
          <w:sz w:val="24"/>
          <w:szCs w:val="24"/>
          <w:lang w:val="es-ES"/>
        </w:rPr>
        <w:t>.</w:t>
      </w:r>
      <w:r w:rsidRPr="00A82904">
        <w:rPr>
          <w:rFonts w:ascii="Century Gothic" w:hAnsi="Century Gothic"/>
          <w:b/>
          <w:bCs/>
          <w:sz w:val="24"/>
          <w:szCs w:val="24"/>
        </w:rPr>
        <w:t>”</w:t>
      </w:r>
    </w:p>
    <w:p w14:paraId="1CDBAF3E" w14:textId="77777777" w:rsidR="007E22B6" w:rsidRPr="00A82904" w:rsidRDefault="007E22B6" w:rsidP="007E22B6">
      <w:pPr>
        <w:jc w:val="center"/>
        <w:rPr>
          <w:rFonts w:ascii="Century Gothic" w:hAnsi="Century Gothic" w:cs="Arial"/>
          <w:b/>
          <w:bCs/>
          <w:sz w:val="24"/>
          <w:szCs w:val="24"/>
          <w:lang w:val="es-ES"/>
        </w:rPr>
      </w:pPr>
      <w:r w:rsidRPr="00A82904">
        <w:rPr>
          <w:rFonts w:ascii="Century Gothic" w:hAnsi="Century Gothic" w:cs="Arial"/>
          <w:b/>
          <w:bCs/>
          <w:sz w:val="24"/>
          <w:szCs w:val="24"/>
          <w:lang w:val="es-ES"/>
        </w:rPr>
        <w:t>EL CONGRESO DE COLOMBIA</w:t>
      </w:r>
    </w:p>
    <w:p w14:paraId="32DEA77B" w14:textId="77777777" w:rsidR="007E22B6" w:rsidRPr="00A82904" w:rsidRDefault="007E22B6" w:rsidP="007E22B6">
      <w:pPr>
        <w:jc w:val="center"/>
        <w:rPr>
          <w:rFonts w:ascii="Century Gothic" w:hAnsi="Century Gothic" w:cs="Arial"/>
          <w:b/>
          <w:bCs/>
          <w:sz w:val="24"/>
          <w:szCs w:val="24"/>
          <w:lang w:val="es-ES"/>
        </w:rPr>
      </w:pPr>
      <w:r w:rsidRPr="00A82904">
        <w:rPr>
          <w:rFonts w:ascii="Century Gothic" w:hAnsi="Century Gothic" w:cs="Arial"/>
          <w:b/>
          <w:bCs/>
          <w:sz w:val="24"/>
          <w:szCs w:val="24"/>
          <w:lang w:val="es-ES"/>
        </w:rPr>
        <w:t>DECRETA:</w:t>
      </w:r>
    </w:p>
    <w:p w14:paraId="6DE3420C" w14:textId="77777777" w:rsidR="00EE7940" w:rsidRPr="00EE7940" w:rsidRDefault="00EE7940" w:rsidP="00EE7940">
      <w:pPr>
        <w:rPr>
          <w:rFonts w:ascii="Century Gothic" w:hAnsi="Century Gothic"/>
          <w:b/>
          <w:bCs/>
          <w:sz w:val="24"/>
          <w:szCs w:val="24"/>
          <w:lang w:val="es-ES"/>
        </w:rPr>
      </w:pPr>
      <w:r w:rsidRPr="00EE7940">
        <w:rPr>
          <w:rFonts w:ascii="Century Gothic" w:hAnsi="Century Gothic"/>
          <w:b/>
          <w:bCs/>
          <w:sz w:val="24"/>
          <w:szCs w:val="24"/>
          <w:lang w:val="es-ES"/>
        </w:rPr>
        <w:t>DECRETA:</w:t>
      </w:r>
    </w:p>
    <w:p w14:paraId="4269AAB0" w14:textId="77777777" w:rsidR="00EE7940" w:rsidRPr="00EE7940" w:rsidRDefault="00EE7940" w:rsidP="00EE7940">
      <w:pPr>
        <w:jc w:val="both"/>
        <w:rPr>
          <w:rFonts w:ascii="Century Gothic" w:hAnsi="Century Gothic"/>
          <w:b/>
          <w:bCs/>
          <w:sz w:val="24"/>
          <w:szCs w:val="24"/>
          <w:lang w:val="es-ES"/>
        </w:rPr>
      </w:pPr>
      <w:r w:rsidRPr="00EE7940">
        <w:rPr>
          <w:rFonts w:ascii="Century Gothic" w:hAnsi="Century Gothic"/>
          <w:b/>
          <w:bCs/>
          <w:sz w:val="24"/>
          <w:szCs w:val="24"/>
          <w:lang w:val="es-ES"/>
        </w:rPr>
        <w:t>ARTÍCULO 1º. OBJETO.</w:t>
      </w:r>
      <w:r w:rsidRPr="00EE7940">
        <w:rPr>
          <w:rFonts w:ascii="Century Gothic" w:hAnsi="Century Gothic"/>
          <w:sz w:val="24"/>
          <w:szCs w:val="24"/>
          <w:lang w:val="es-ES"/>
        </w:rPr>
        <w:t xml:space="preserve"> El presente proyecto de ley tiene por objeto la creación de un impuesto al cambio ingreso o egreso de divisas generadas en el sector de hidrocarburos, produciendo consigo un beneficio presupuestal adicional para los institutos de educación superior destinado a programas de ciencia, tecnología e innovación.</w:t>
      </w:r>
    </w:p>
    <w:p w14:paraId="6AC6042B" w14:textId="77777777" w:rsidR="00EE7940" w:rsidRPr="00EE7940" w:rsidRDefault="00EE7940" w:rsidP="00EE7940">
      <w:pPr>
        <w:rPr>
          <w:rFonts w:ascii="Century Gothic" w:hAnsi="Century Gothic"/>
          <w:b/>
          <w:bCs/>
          <w:sz w:val="24"/>
          <w:szCs w:val="24"/>
          <w:lang w:val="es-ES"/>
        </w:rPr>
      </w:pPr>
    </w:p>
    <w:p w14:paraId="499AC47B" w14:textId="77777777" w:rsidR="00EE7940" w:rsidRPr="00EE7940" w:rsidRDefault="00EE7940" w:rsidP="00EE7940">
      <w:pPr>
        <w:jc w:val="both"/>
        <w:rPr>
          <w:rFonts w:ascii="Century Gothic" w:hAnsi="Century Gothic"/>
          <w:b/>
          <w:bCs/>
          <w:sz w:val="24"/>
          <w:szCs w:val="24"/>
          <w:lang w:val="es-ES"/>
        </w:rPr>
      </w:pPr>
      <w:r w:rsidRPr="00EE7940">
        <w:rPr>
          <w:rFonts w:ascii="Century Gothic" w:hAnsi="Century Gothic"/>
          <w:b/>
          <w:bCs/>
          <w:sz w:val="24"/>
          <w:szCs w:val="24"/>
          <w:lang w:val="es-ES"/>
        </w:rPr>
        <w:t xml:space="preserve">ARTÍCULO 2º. </w:t>
      </w:r>
      <w:r w:rsidRPr="00EE7940">
        <w:rPr>
          <w:rFonts w:ascii="Century Gothic" w:hAnsi="Century Gothic"/>
          <w:sz w:val="24"/>
          <w:szCs w:val="24"/>
          <w:lang w:val="es-ES"/>
        </w:rPr>
        <w:t>A partir de la vigencia de la presente ley las operaciones de cambio por ingreso o egreso de las personas jurídicas dedicadas a la exploración, explotación, refinamiento y transporte de hidrocarburos y sus derivados estarán gravadas con un impuesto del 1%.</w:t>
      </w:r>
    </w:p>
    <w:p w14:paraId="51707B06" w14:textId="77777777" w:rsidR="00EE7940" w:rsidRPr="00EE7940" w:rsidRDefault="00EE7940" w:rsidP="00EE7940">
      <w:pPr>
        <w:rPr>
          <w:rFonts w:ascii="Century Gothic" w:hAnsi="Century Gothic"/>
          <w:b/>
          <w:bCs/>
          <w:sz w:val="24"/>
          <w:szCs w:val="24"/>
          <w:lang w:val="es-ES"/>
        </w:rPr>
      </w:pPr>
    </w:p>
    <w:p w14:paraId="632C74F0" w14:textId="77777777" w:rsidR="00EE7940" w:rsidRPr="00EE7940" w:rsidRDefault="00EE7940" w:rsidP="00EE7940">
      <w:pPr>
        <w:jc w:val="both"/>
        <w:rPr>
          <w:rFonts w:ascii="Century Gothic" w:hAnsi="Century Gothic"/>
          <w:b/>
          <w:bCs/>
          <w:sz w:val="24"/>
          <w:szCs w:val="24"/>
          <w:lang w:val="es-ES"/>
        </w:rPr>
      </w:pPr>
      <w:r w:rsidRPr="00EE7940">
        <w:rPr>
          <w:rFonts w:ascii="Century Gothic" w:hAnsi="Century Gothic"/>
          <w:b/>
          <w:bCs/>
          <w:sz w:val="24"/>
          <w:szCs w:val="24"/>
          <w:lang w:val="es-ES"/>
        </w:rPr>
        <w:t xml:space="preserve">PARÁGRAFO. </w:t>
      </w:r>
      <w:r w:rsidRPr="00EE7940">
        <w:rPr>
          <w:rFonts w:ascii="Century Gothic" w:hAnsi="Century Gothic"/>
          <w:sz w:val="24"/>
          <w:szCs w:val="24"/>
          <w:lang w:val="es-ES"/>
        </w:rPr>
        <w:t>Para efectos fiscales, se presume que hay remesa de utilidades en el caso de sucursales de compañías extranjeras cuando no se demuestre la reinversión de las utilidades del respectivo ejercicio gravable. En todo caso, el impuesto se causará sobre aquella parte de las utilidades no reinvertidas.</w:t>
      </w:r>
    </w:p>
    <w:p w14:paraId="3B8EFA46" w14:textId="77777777" w:rsidR="00EE7940" w:rsidRPr="00EE7940" w:rsidRDefault="00EE7940" w:rsidP="00EE7940">
      <w:pPr>
        <w:rPr>
          <w:rFonts w:ascii="Century Gothic" w:hAnsi="Century Gothic"/>
          <w:b/>
          <w:bCs/>
          <w:sz w:val="24"/>
          <w:szCs w:val="24"/>
          <w:lang w:val="es-ES"/>
        </w:rPr>
      </w:pPr>
    </w:p>
    <w:p w14:paraId="77241629" w14:textId="77777777" w:rsidR="00EE7940" w:rsidRPr="00EE7940" w:rsidRDefault="00EE7940" w:rsidP="00EE7940">
      <w:pPr>
        <w:jc w:val="both"/>
        <w:rPr>
          <w:rFonts w:ascii="Century Gothic" w:hAnsi="Century Gothic"/>
          <w:b/>
          <w:bCs/>
          <w:sz w:val="24"/>
          <w:szCs w:val="24"/>
          <w:lang w:val="es-ES"/>
        </w:rPr>
      </w:pPr>
      <w:r w:rsidRPr="00EE7940">
        <w:rPr>
          <w:rFonts w:ascii="Century Gothic" w:hAnsi="Century Gothic"/>
          <w:b/>
          <w:bCs/>
          <w:sz w:val="24"/>
          <w:szCs w:val="24"/>
          <w:lang w:val="es-ES"/>
        </w:rPr>
        <w:t xml:space="preserve">ARTÍCULO 3º. CAUSACIÓN. </w:t>
      </w:r>
      <w:r w:rsidRPr="00EE7940">
        <w:rPr>
          <w:rFonts w:ascii="Century Gothic" w:hAnsi="Century Gothic"/>
          <w:sz w:val="24"/>
          <w:szCs w:val="24"/>
          <w:lang w:val="es-ES"/>
        </w:rPr>
        <w:t>Impuesto a operaciones de cambio por ingreso o egreso del sector hidrocarburos se causa en la transferencia al exterior de rentas o ganancias ocasionales.</w:t>
      </w:r>
    </w:p>
    <w:p w14:paraId="3E730EB7" w14:textId="77777777" w:rsidR="00EE7940" w:rsidRPr="00EE7940" w:rsidRDefault="00EE7940" w:rsidP="00EE7940">
      <w:pPr>
        <w:rPr>
          <w:rFonts w:ascii="Century Gothic" w:hAnsi="Century Gothic"/>
          <w:b/>
          <w:bCs/>
          <w:sz w:val="24"/>
          <w:szCs w:val="24"/>
          <w:lang w:val="es-ES"/>
        </w:rPr>
      </w:pPr>
    </w:p>
    <w:p w14:paraId="5F086B01" w14:textId="77777777" w:rsidR="00EE7940" w:rsidRPr="00EE7940" w:rsidRDefault="00EE7940" w:rsidP="00EE7940">
      <w:pPr>
        <w:jc w:val="both"/>
        <w:rPr>
          <w:rFonts w:ascii="Century Gothic" w:hAnsi="Century Gothic"/>
          <w:b/>
          <w:bCs/>
          <w:sz w:val="24"/>
          <w:szCs w:val="24"/>
          <w:lang w:val="es-ES"/>
        </w:rPr>
      </w:pPr>
      <w:r w:rsidRPr="00EE7940">
        <w:rPr>
          <w:rFonts w:ascii="Century Gothic" w:hAnsi="Century Gothic"/>
          <w:b/>
          <w:bCs/>
          <w:sz w:val="24"/>
          <w:szCs w:val="24"/>
          <w:lang w:val="es-ES"/>
        </w:rPr>
        <w:t xml:space="preserve">PARÁGRAFO: </w:t>
      </w:r>
      <w:r w:rsidRPr="00EE7940">
        <w:rPr>
          <w:rFonts w:ascii="Century Gothic" w:hAnsi="Century Gothic"/>
          <w:sz w:val="24"/>
          <w:szCs w:val="24"/>
          <w:lang w:val="es-ES"/>
        </w:rPr>
        <w:t xml:space="preserve">Salvo las exoneraciones específicas en los pactos internacionales y en el Derecho Interno, a transferencia al exterior de rentas y ganancias ocasionales obtenidas en Colombia, causa el impuesto </w:t>
      </w:r>
      <w:r w:rsidRPr="00EE7940">
        <w:rPr>
          <w:rFonts w:ascii="Century Gothic" w:hAnsi="Century Gothic"/>
          <w:sz w:val="24"/>
          <w:szCs w:val="24"/>
          <w:lang w:val="es-ES"/>
        </w:rPr>
        <w:lastRenderedPageBreak/>
        <w:t>complementario de remesas, cualquiera que sea el beneficiario de la renta o de la ganancia ocasional o el beneficio de la transferencia.</w:t>
      </w:r>
    </w:p>
    <w:p w14:paraId="60FDEE1D" w14:textId="77777777" w:rsidR="00EE7940" w:rsidRPr="00EE7940" w:rsidRDefault="00EE7940" w:rsidP="00EE7940">
      <w:pPr>
        <w:jc w:val="both"/>
        <w:rPr>
          <w:rFonts w:ascii="Century Gothic" w:hAnsi="Century Gothic"/>
          <w:b/>
          <w:bCs/>
          <w:sz w:val="24"/>
          <w:szCs w:val="24"/>
          <w:lang w:val="es-ES"/>
        </w:rPr>
      </w:pPr>
    </w:p>
    <w:p w14:paraId="08A4A5D5" w14:textId="77777777" w:rsidR="00EE7940" w:rsidRPr="00EE7940" w:rsidRDefault="00EE7940" w:rsidP="00EE7940">
      <w:pPr>
        <w:jc w:val="both"/>
        <w:rPr>
          <w:rFonts w:ascii="Century Gothic" w:hAnsi="Century Gothic"/>
          <w:b/>
          <w:bCs/>
          <w:sz w:val="24"/>
          <w:szCs w:val="24"/>
          <w:lang w:val="es-ES"/>
        </w:rPr>
      </w:pPr>
      <w:r w:rsidRPr="00EE7940">
        <w:rPr>
          <w:rFonts w:ascii="Century Gothic" w:hAnsi="Century Gothic"/>
          <w:b/>
          <w:bCs/>
          <w:sz w:val="24"/>
          <w:szCs w:val="24"/>
          <w:lang w:val="es-ES"/>
        </w:rPr>
        <w:t xml:space="preserve">ARTÍCULO 4°. </w:t>
      </w:r>
      <w:r w:rsidRPr="00EE7940">
        <w:rPr>
          <w:rFonts w:ascii="Century Gothic" w:hAnsi="Century Gothic"/>
          <w:sz w:val="24"/>
          <w:szCs w:val="24"/>
          <w:lang w:val="es-ES"/>
        </w:rPr>
        <w:t>Adiciónese el siguiente parágrafo al artículo 86 de la Ley 30 de 1992:</w:t>
      </w:r>
    </w:p>
    <w:p w14:paraId="2F7A80F2" w14:textId="77777777" w:rsidR="00EE7940" w:rsidRPr="00EE7940" w:rsidRDefault="00EE7940" w:rsidP="00EE7940">
      <w:pPr>
        <w:jc w:val="both"/>
        <w:rPr>
          <w:rFonts w:ascii="Century Gothic" w:hAnsi="Century Gothic"/>
          <w:b/>
          <w:bCs/>
          <w:sz w:val="24"/>
          <w:szCs w:val="24"/>
          <w:lang w:val="es-ES"/>
        </w:rPr>
      </w:pPr>
    </w:p>
    <w:p w14:paraId="09B18FF8" w14:textId="77777777" w:rsidR="00EE7940" w:rsidRPr="00EE7940" w:rsidRDefault="00EE7940" w:rsidP="00EE7940">
      <w:pPr>
        <w:jc w:val="both"/>
        <w:rPr>
          <w:rFonts w:ascii="Century Gothic" w:hAnsi="Century Gothic"/>
          <w:b/>
          <w:bCs/>
          <w:sz w:val="24"/>
          <w:szCs w:val="24"/>
          <w:lang w:val="es-ES"/>
        </w:rPr>
      </w:pPr>
      <w:r w:rsidRPr="00EE7940">
        <w:rPr>
          <w:rFonts w:ascii="Century Gothic" w:hAnsi="Century Gothic"/>
          <w:b/>
          <w:bCs/>
          <w:sz w:val="24"/>
          <w:szCs w:val="24"/>
          <w:lang w:val="es-ES"/>
        </w:rPr>
        <w:t xml:space="preserve">PARÁGRAFO. </w:t>
      </w:r>
      <w:r w:rsidRPr="00EE7940">
        <w:rPr>
          <w:rFonts w:ascii="Century Gothic" w:hAnsi="Century Gothic"/>
          <w:sz w:val="24"/>
          <w:szCs w:val="24"/>
          <w:lang w:val="es-ES"/>
        </w:rPr>
        <w:t>Se destinará el 100% anual de lo recaudado por concepto del impuesto a operaciones de cambio por ingreso o egreso de divisas del sector hidrocarburos al financiamiento de las iniciativas en ciencia, tecnología e innovación de las instituciones que hacen parte del Sistema Universitario Estatal.</w:t>
      </w:r>
    </w:p>
    <w:p w14:paraId="5D96113D" w14:textId="77777777" w:rsidR="00EE7940" w:rsidRPr="00EE7940" w:rsidRDefault="00EE7940" w:rsidP="00EE7940">
      <w:pPr>
        <w:jc w:val="both"/>
        <w:rPr>
          <w:rFonts w:ascii="Century Gothic" w:hAnsi="Century Gothic"/>
          <w:sz w:val="24"/>
          <w:szCs w:val="24"/>
          <w:lang w:val="es-ES"/>
        </w:rPr>
      </w:pPr>
      <w:r w:rsidRPr="00EE7940">
        <w:rPr>
          <w:rFonts w:ascii="Century Gothic" w:hAnsi="Century Gothic"/>
          <w:b/>
          <w:sz w:val="24"/>
          <w:szCs w:val="24"/>
          <w:lang w:val="es-ES"/>
        </w:rPr>
        <w:t>ARTÍCULO 5°. VIGENCIA</w:t>
      </w:r>
      <w:r w:rsidRPr="00EE7940">
        <w:rPr>
          <w:rFonts w:ascii="Century Gothic" w:hAnsi="Century Gothic"/>
          <w:b/>
          <w:i/>
          <w:sz w:val="24"/>
          <w:szCs w:val="24"/>
          <w:lang w:val="es-ES"/>
        </w:rPr>
        <w:t xml:space="preserve">. </w:t>
      </w:r>
      <w:r w:rsidRPr="00EE7940">
        <w:rPr>
          <w:rFonts w:ascii="Century Gothic" w:hAnsi="Century Gothic"/>
          <w:sz w:val="24"/>
          <w:szCs w:val="24"/>
          <w:lang w:val="es-ES"/>
        </w:rPr>
        <w:t>La presente ley deroga las disposiciones que le sean contrarias y rige a partir de la fecha de su publicación</w:t>
      </w:r>
    </w:p>
    <w:p w14:paraId="61202886" w14:textId="77777777" w:rsidR="00EE7940" w:rsidRPr="00EE7940" w:rsidRDefault="00EE7940" w:rsidP="00EE7940">
      <w:pPr>
        <w:rPr>
          <w:rFonts w:ascii="Century Gothic" w:hAnsi="Century Gothic"/>
          <w:sz w:val="24"/>
          <w:szCs w:val="24"/>
          <w:lang w:val="es-ES"/>
        </w:rPr>
      </w:pPr>
    </w:p>
    <w:p w14:paraId="6893511D" w14:textId="4A3B9E56" w:rsidR="00E85DFC" w:rsidRPr="00A82904" w:rsidRDefault="00E85DFC" w:rsidP="00421C41">
      <w:pPr>
        <w:rPr>
          <w:rFonts w:ascii="Century Gothic" w:hAnsi="Century Gothic"/>
          <w:sz w:val="24"/>
          <w:szCs w:val="24"/>
        </w:rPr>
      </w:pPr>
    </w:p>
    <w:p w14:paraId="6C3625ED" w14:textId="77777777" w:rsidR="005152ED" w:rsidRPr="00A82904" w:rsidRDefault="005152ED" w:rsidP="00421C41">
      <w:pPr>
        <w:rPr>
          <w:rFonts w:ascii="Century Gothic" w:hAnsi="Century Gothic"/>
          <w:sz w:val="24"/>
          <w:szCs w:val="24"/>
        </w:rPr>
      </w:pPr>
    </w:p>
    <w:p w14:paraId="4153EE75" w14:textId="77777777" w:rsidR="005152ED" w:rsidRPr="00A82904" w:rsidRDefault="005152ED" w:rsidP="005152ED">
      <w:pPr>
        <w:jc w:val="both"/>
        <w:rPr>
          <w:rFonts w:ascii="Century Gothic" w:hAnsi="Century Gothic" w:cs="Arial"/>
          <w:sz w:val="24"/>
          <w:szCs w:val="24"/>
          <w:lang w:val="es-ES"/>
        </w:rPr>
      </w:pPr>
      <w:r w:rsidRPr="00A82904">
        <w:rPr>
          <w:rFonts w:ascii="Century Gothic" w:hAnsi="Century Gothic" w:cs="Arial"/>
          <w:sz w:val="24"/>
          <w:szCs w:val="24"/>
          <w:lang w:val="es-ES"/>
        </w:rPr>
        <w:t xml:space="preserve">Atentamente, </w:t>
      </w:r>
    </w:p>
    <w:p w14:paraId="4BEFD33F" w14:textId="7459E962" w:rsidR="005152ED" w:rsidRPr="00A82904" w:rsidRDefault="005152ED" w:rsidP="005152ED">
      <w:pPr>
        <w:jc w:val="both"/>
        <w:rPr>
          <w:rFonts w:ascii="Century Gothic" w:hAnsi="Century Gothic" w:cs="Arial"/>
          <w:sz w:val="24"/>
          <w:szCs w:val="24"/>
          <w:lang w:val="es-ES"/>
        </w:rPr>
      </w:pPr>
    </w:p>
    <w:p w14:paraId="385B5135" w14:textId="61D850BF" w:rsidR="005152ED" w:rsidRPr="00A82904" w:rsidRDefault="005152ED" w:rsidP="005152ED">
      <w:pPr>
        <w:jc w:val="both"/>
        <w:rPr>
          <w:rFonts w:ascii="Century Gothic" w:hAnsi="Century Gothic" w:cs="Arial"/>
          <w:sz w:val="24"/>
          <w:szCs w:val="24"/>
          <w:lang w:val="es-ES"/>
        </w:rPr>
      </w:pPr>
    </w:p>
    <w:p w14:paraId="4A88026F" w14:textId="77777777" w:rsidR="005152ED" w:rsidRPr="00A82904" w:rsidRDefault="005152ED" w:rsidP="005152ED">
      <w:pPr>
        <w:jc w:val="both"/>
        <w:rPr>
          <w:rFonts w:ascii="Century Gothic" w:hAnsi="Century Gothic" w:cs="Arial"/>
          <w:sz w:val="24"/>
          <w:szCs w:val="24"/>
          <w:lang w:val="es-ES"/>
        </w:rPr>
      </w:pPr>
    </w:p>
    <w:p w14:paraId="5ED24167" w14:textId="77777777" w:rsidR="005152ED" w:rsidRPr="00A82904" w:rsidRDefault="005152ED" w:rsidP="005152ED">
      <w:pPr>
        <w:jc w:val="both"/>
        <w:rPr>
          <w:rFonts w:ascii="Century Gothic" w:hAnsi="Century Gothic" w:cs="Arial"/>
          <w:b/>
          <w:bCs/>
          <w:sz w:val="24"/>
          <w:szCs w:val="24"/>
          <w:lang w:val="es-ES"/>
        </w:rPr>
      </w:pPr>
      <w:r w:rsidRPr="00A82904">
        <w:rPr>
          <w:rFonts w:ascii="Century Gothic" w:hAnsi="Century Gothic" w:cs="Arial"/>
          <w:b/>
          <w:bCs/>
          <w:sz w:val="24"/>
          <w:szCs w:val="24"/>
          <w:lang w:val="es-ES"/>
        </w:rPr>
        <w:t>FABIÁN DÍAZ PLATA</w:t>
      </w:r>
    </w:p>
    <w:p w14:paraId="4323E788" w14:textId="77777777" w:rsidR="005152ED" w:rsidRPr="00A82904" w:rsidRDefault="005152ED" w:rsidP="005152ED">
      <w:pPr>
        <w:jc w:val="both"/>
        <w:rPr>
          <w:rFonts w:ascii="Century Gothic" w:hAnsi="Century Gothic" w:cs="Arial"/>
          <w:sz w:val="24"/>
          <w:szCs w:val="24"/>
          <w:lang w:val="es-ES"/>
        </w:rPr>
      </w:pPr>
      <w:r w:rsidRPr="00A82904">
        <w:rPr>
          <w:rFonts w:ascii="Century Gothic" w:hAnsi="Century Gothic" w:cs="Arial"/>
          <w:sz w:val="24"/>
          <w:szCs w:val="24"/>
          <w:lang w:val="es-ES"/>
        </w:rPr>
        <w:t xml:space="preserve">Senador de la República </w:t>
      </w:r>
    </w:p>
    <w:p w14:paraId="7968B77B" w14:textId="032622CC" w:rsidR="005152ED" w:rsidRDefault="005152ED" w:rsidP="00421C41">
      <w:pPr>
        <w:rPr>
          <w:rFonts w:ascii="Century Gothic" w:hAnsi="Century Gothic"/>
          <w:sz w:val="24"/>
          <w:szCs w:val="24"/>
        </w:rPr>
      </w:pPr>
    </w:p>
    <w:p w14:paraId="69119684" w14:textId="62C83ED0" w:rsidR="00451820" w:rsidRDefault="00451820" w:rsidP="00421C41">
      <w:pPr>
        <w:rPr>
          <w:rFonts w:ascii="Century Gothic" w:hAnsi="Century Gothic"/>
          <w:sz w:val="24"/>
          <w:szCs w:val="24"/>
        </w:rPr>
      </w:pPr>
    </w:p>
    <w:p w14:paraId="371EA1E2" w14:textId="2D35194B" w:rsidR="00451820" w:rsidRDefault="00451820" w:rsidP="00421C41">
      <w:pPr>
        <w:rPr>
          <w:rFonts w:ascii="Century Gothic" w:hAnsi="Century Gothic"/>
          <w:sz w:val="24"/>
          <w:szCs w:val="24"/>
        </w:rPr>
      </w:pPr>
    </w:p>
    <w:p w14:paraId="691822F1" w14:textId="5E016971" w:rsidR="00451820" w:rsidRDefault="00451820" w:rsidP="00421C41">
      <w:pPr>
        <w:rPr>
          <w:rFonts w:ascii="Century Gothic" w:hAnsi="Century Gothic"/>
          <w:sz w:val="24"/>
          <w:szCs w:val="24"/>
        </w:rPr>
      </w:pPr>
    </w:p>
    <w:p w14:paraId="7736F17C" w14:textId="11DB0F4C" w:rsidR="00451820" w:rsidRDefault="00451820" w:rsidP="00421C41">
      <w:pPr>
        <w:rPr>
          <w:rFonts w:ascii="Century Gothic" w:hAnsi="Century Gothic"/>
          <w:sz w:val="24"/>
          <w:szCs w:val="24"/>
        </w:rPr>
      </w:pPr>
    </w:p>
    <w:p w14:paraId="1BE683CB" w14:textId="755ACA86" w:rsidR="00451820" w:rsidRDefault="00451820" w:rsidP="00421C41">
      <w:pPr>
        <w:rPr>
          <w:rFonts w:ascii="Century Gothic" w:hAnsi="Century Gothic"/>
          <w:sz w:val="24"/>
          <w:szCs w:val="24"/>
        </w:rPr>
      </w:pPr>
    </w:p>
    <w:p w14:paraId="37187755" w14:textId="40A6CD13" w:rsidR="00451820" w:rsidRDefault="00451820" w:rsidP="00421C41">
      <w:pPr>
        <w:rPr>
          <w:rFonts w:ascii="Century Gothic" w:hAnsi="Century Gothic"/>
          <w:sz w:val="24"/>
          <w:szCs w:val="24"/>
        </w:rPr>
      </w:pPr>
    </w:p>
    <w:p w14:paraId="5A161988" w14:textId="1CDE6920" w:rsidR="00451820" w:rsidRDefault="00451820" w:rsidP="00421C41">
      <w:pPr>
        <w:rPr>
          <w:rFonts w:ascii="Century Gothic" w:hAnsi="Century Gothic"/>
          <w:sz w:val="24"/>
          <w:szCs w:val="24"/>
        </w:rPr>
      </w:pPr>
    </w:p>
    <w:p w14:paraId="1B73A7A0" w14:textId="3EF2650A" w:rsidR="00451820" w:rsidRDefault="00451820" w:rsidP="00421C41">
      <w:pPr>
        <w:rPr>
          <w:rFonts w:ascii="Century Gothic" w:hAnsi="Century Gothic"/>
          <w:sz w:val="24"/>
          <w:szCs w:val="24"/>
        </w:rPr>
      </w:pPr>
    </w:p>
    <w:p w14:paraId="741B0825" w14:textId="77777777" w:rsidR="00451820" w:rsidRDefault="00451820" w:rsidP="00421C41">
      <w:pPr>
        <w:rPr>
          <w:rFonts w:ascii="Century Gothic" w:hAnsi="Century Gothic"/>
          <w:sz w:val="24"/>
          <w:szCs w:val="24"/>
        </w:rPr>
      </w:pPr>
    </w:p>
    <w:p w14:paraId="443A7626" w14:textId="11D369F2" w:rsidR="00EE7940" w:rsidRDefault="00EE7940" w:rsidP="00421C41">
      <w:pPr>
        <w:rPr>
          <w:rFonts w:ascii="Century Gothic" w:hAnsi="Century Gothic"/>
          <w:sz w:val="24"/>
          <w:szCs w:val="24"/>
        </w:rPr>
      </w:pPr>
    </w:p>
    <w:p w14:paraId="76943018" w14:textId="2E05F7FD" w:rsidR="00EE7940" w:rsidRDefault="00EE7940" w:rsidP="00421C41">
      <w:pPr>
        <w:rPr>
          <w:rFonts w:ascii="Century Gothic" w:hAnsi="Century Gothic"/>
          <w:sz w:val="24"/>
          <w:szCs w:val="24"/>
        </w:rPr>
      </w:pPr>
    </w:p>
    <w:p w14:paraId="360774B6" w14:textId="77777777" w:rsidR="00EE7940" w:rsidRPr="00A82904" w:rsidRDefault="00EE7940" w:rsidP="00421C41">
      <w:pPr>
        <w:rPr>
          <w:rFonts w:ascii="Century Gothic" w:hAnsi="Century Gothic"/>
          <w:sz w:val="24"/>
          <w:szCs w:val="24"/>
        </w:rPr>
      </w:pPr>
    </w:p>
    <w:p w14:paraId="6688C8D2" w14:textId="3A65E44E" w:rsidR="007E22B6" w:rsidRPr="00A82904" w:rsidRDefault="00483D7F" w:rsidP="00421C41">
      <w:pPr>
        <w:rPr>
          <w:rFonts w:ascii="Century Gothic" w:hAnsi="Century Gothic"/>
          <w:sz w:val="24"/>
          <w:szCs w:val="24"/>
        </w:rPr>
      </w:pPr>
      <w:r w:rsidRPr="00A82904">
        <w:rPr>
          <w:rFonts w:ascii="Century Gothic" w:hAnsi="Century Gothic"/>
          <w:sz w:val="24"/>
          <w:szCs w:val="24"/>
        </w:rPr>
        <w:t xml:space="preserve"> </w:t>
      </w:r>
    </w:p>
    <w:p w14:paraId="21C6F46E" w14:textId="788F548D" w:rsidR="007E22B6" w:rsidRPr="00A82904" w:rsidRDefault="005152ED" w:rsidP="005152ED">
      <w:pPr>
        <w:jc w:val="center"/>
        <w:rPr>
          <w:rFonts w:ascii="Century Gothic" w:hAnsi="Century Gothic"/>
          <w:b/>
          <w:bCs/>
          <w:sz w:val="24"/>
          <w:szCs w:val="24"/>
        </w:rPr>
      </w:pPr>
      <w:r w:rsidRPr="00A82904">
        <w:rPr>
          <w:rFonts w:ascii="Century Gothic" w:hAnsi="Century Gothic"/>
          <w:b/>
          <w:bCs/>
          <w:sz w:val="24"/>
          <w:szCs w:val="24"/>
        </w:rPr>
        <w:t>EXPOSICIÓN DE MOTIVOS</w:t>
      </w:r>
    </w:p>
    <w:p w14:paraId="27F833C9" w14:textId="24ECECF0" w:rsidR="005152ED" w:rsidRPr="00A82904" w:rsidRDefault="005152ED" w:rsidP="005152ED">
      <w:pPr>
        <w:jc w:val="center"/>
        <w:rPr>
          <w:rFonts w:ascii="Century Gothic" w:hAnsi="Century Gothic"/>
          <w:b/>
          <w:bCs/>
          <w:sz w:val="24"/>
          <w:szCs w:val="24"/>
        </w:rPr>
      </w:pPr>
      <w:r w:rsidRPr="00A82904">
        <w:rPr>
          <w:rFonts w:ascii="Century Gothic" w:hAnsi="Century Gothic"/>
          <w:b/>
          <w:bCs/>
          <w:sz w:val="24"/>
          <w:szCs w:val="24"/>
        </w:rPr>
        <w:t xml:space="preserve">PROYECTO DE </w:t>
      </w:r>
      <w:r w:rsidR="003C2F55">
        <w:rPr>
          <w:rFonts w:ascii="Century Gothic" w:hAnsi="Century Gothic"/>
          <w:b/>
          <w:bCs/>
          <w:sz w:val="24"/>
          <w:szCs w:val="24"/>
        </w:rPr>
        <w:t>LEY</w:t>
      </w:r>
      <w:r w:rsidRPr="00A82904">
        <w:rPr>
          <w:rFonts w:ascii="Century Gothic" w:hAnsi="Century Gothic"/>
          <w:b/>
          <w:bCs/>
          <w:sz w:val="24"/>
          <w:szCs w:val="24"/>
        </w:rPr>
        <w:t xml:space="preserve"> _____________DE 2022</w:t>
      </w:r>
      <w:r w:rsidR="00083891">
        <w:rPr>
          <w:rFonts w:ascii="Century Gothic" w:hAnsi="Century Gothic"/>
          <w:b/>
          <w:bCs/>
          <w:sz w:val="24"/>
          <w:szCs w:val="24"/>
        </w:rPr>
        <w:t xml:space="preserve"> CÁMARA</w:t>
      </w:r>
    </w:p>
    <w:p w14:paraId="77E75B5E" w14:textId="7DA6BA2D" w:rsidR="005152ED" w:rsidRPr="00A82904" w:rsidRDefault="005152ED" w:rsidP="005152ED">
      <w:pPr>
        <w:jc w:val="center"/>
        <w:rPr>
          <w:rFonts w:ascii="Century Gothic" w:hAnsi="Century Gothic"/>
          <w:b/>
          <w:bCs/>
          <w:sz w:val="24"/>
          <w:szCs w:val="24"/>
        </w:rPr>
      </w:pPr>
      <w:r w:rsidRPr="00A82904">
        <w:rPr>
          <w:rFonts w:ascii="Century Gothic" w:hAnsi="Century Gothic"/>
          <w:b/>
          <w:bCs/>
          <w:sz w:val="24"/>
          <w:szCs w:val="24"/>
        </w:rPr>
        <w:t>“</w:t>
      </w:r>
      <w:bookmarkStart w:id="2" w:name="_Hlk108723177"/>
      <w:r w:rsidR="00EE7940" w:rsidRPr="00EE7940">
        <w:rPr>
          <w:rFonts w:ascii="Century Gothic" w:hAnsi="Century Gothic"/>
          <w:b/>
          <w:bCs/>
          <w:iCs/>
          <w:sz w:val="24"/>
          <w:szCs w:val="24"/>
          <w:lang w:val="es-ES"/>
        </w:rPr>
        <w:t>POR MEDIO DE LA CUAL SE ORDENA LA CREACIÓN DEL IMPUESTO SOBRE OPERACIONES DE CAMBIO POR INGRESO O EGRESO DE DIVISAS PRODUCTO DEL SECTOR HIDROCARBUROS PARA EDUCACIÓN SUPERIOR</w:t>
      </w:r>
      <w:bookmarkEnd w:id="2"/>
      <w:r w:rsidRPr="00A82904">
        <w:rPr>
          <w:rFonts w:ascii="Century Gothic" w:hAnsi="Century Gothic"/>
          <w:b/>
          <w:bCs/>
          <w:sz w:val="24"/>
          <w:szCs w:val="24"/>
        </w:rPr>
        <w:t>”</w:t>
      </w:r>
    </w:p>
    <w:p w14:paraId="0418921E" w14:textId="77777777" w:rsidR="005152ED" w:rsidRPr="00A82904" w:rsidRDefault="005152ED" w:rsidP="005152ED">
      <w:pPr>
        <w:jc w:val="center"/>
        <w:rPr>
          <w:rFonts w:ascii="Century Gothic" w:hAnsi="Century Gothic"/>
          <w:b/>
          <w:bCs/>
          <w:sz w:val="24"/>
          <w:szCs w:val="24"/>
        </w:rPr>
      </w:pPr>
    </w:p>
    <w:p w14:paraId="3DAA4C69" w14:textId="0E9674DF" w:rsidR="005152ED" w:rsidRPr="00A82904" w:rsidRDefault="005152ED" w:rsidP="005152ED">
      <w:pPr>
        <w:jc w:val="center"/>
        <w:rPr>
          <w:rFonts w:ascii="Century Gothic" w:hAnsi="Century Gothic"/>
          <w:b/>
          <w:bCs/>
          <w:sz w:val="24"/>
          <w:szCs w:val="24"/>
        </w:rPr>
      </w:pPr>
      <w:r w:rsidRPr="00A82904">
        <w:rPr>
          <w:rFonts w:ascii="Century Gothic" w:hAnsi="Century Gothic"/>
          <w:b/>
          <w:bCs/>
          <w:sz w:val="24"/>
          <w:szCs w:val="24"/>
        </w:rPr>
        <w:t xml:space="preserve">I. OBJETO DEL PROYECTO </w:t>
      </w:r>
    </w:p>
    <w:p w14:paraId="46B5C9C3" w14:textId="4104CE33" w:rsidR="00DC58A9" w:rsidRPr="00DC58A9" w:rsidRDefault="00DC58A9" w:rsidP="00DC58A9">
      <w:pPr>
        <w:widowControl w:val="0"/>
        <w:autoSpaceDE w:val="0"/>
        <w:autoSpaceDN w:val="0"/>
        <w:spacing w:after="0" w:line="240" w:lineRule="auto"/>
        <w:ind w:left="102" w:right="118"/>
        <w:jc w:val="both"/>
        <w:rPr>
          <w:rFonts w:ascii="Century Gothic" w:eastAsia="Arial MT" w:hAnsi="Century Gothic" w:cs="Arial MT"/>
          <w:b/>
          <w:w w:val="80"/>
          <w:sz w:val="24"/>
          <w:szCs w:val="24"/>
          <w:lang w:val="es-ES"/>
        </w:rPr>
      </w:pPr>
      <w:r w:rsidRPr="00DC58A9">
        <w:rPr>
          <w:rFonts w:ascii="Century Gothic" w:eastAsia="Arial MT" w:hAnsi="Century Gothic" w:cs="Arial MT"/>
          <w:b/>
          <w:w w:val="80"/>
          <w:sz w:val="24"/>
          <w:szCs w:val="24"/>
          <w:lang w:val="es-ES"/>
        </w:rPr>
        <w:t xml:space="preserve">El objeto del proyecto de Ley </w:t>
      </w:r>
      <w:r>
        <w:rPr>
          <w:rFonts w:ascii="Century Gothic" w:eastAsia="Arial MT" w:hAnsi="Century Gothic" w:cs="Arial MT"/>
          <w:b/>
          <w:w w:val="80"/>
          <w:sz w:val="24"/>
          <w:szCs w:val="24"/>
          <w:lang w:val="es-ES"/>
        </w:rPr>
        <w:t>“</w:t>
      </w:r>
      <w:r w:rsidRPr="00DC58A9">
        <w:rPr>
          <w:rFonts w:ascii="Century Gothic" w:eastAsia="Arial MT" w:hAnsi="Century Gothic" w:cs="Arial MT"/>
          <w:b/>
          <w:w w:val="80"/>
          <w:sz w:val="24"/>
          <w:szCs w:val="24"/>
          <w:lang w:val="es-ES"/>
        </w:rPr>
        <w:t>Por medio de la cual se ordena la creación</w:t>
      </w:r>
      <w:r w:rsidRPr="00DC58A9">
        <w:rPr>
          <w:rFonts w:ascii="Century Gothic" w:eastAsia="Arial MT" w:hAnsi="Century Gothic" w:cs="Arial MT"/>
          <w:b/>
          <w:spacing w:val="1"/>
          <w:w w:val="80"/>
          <w:sz w:val="24"/>
          <w:szCs w:val="24"/>
          <w:lang w:val="es-ES"/>
        </w:rPr>
        <w:t xml:space="preserve"> </w:t>
      </w:r>
      <w:r w:rsidRPr="00DC58A9">
        <w:rPr>
          <w:rFonts w:ascii="Century Gothic" w:eastAsia="Arial MT" w:hAnsi="Century Gothic" w:cs="Arial MT"/>
          <w:b/>
          <w:w w:val="80"/>
          <w:sz w:val="24"/>
          <w:szCs w:val="24"/>
          <w:lang w:val="es-ES"/>
        </w:rPr>
        <w:t>del impuesto sobre operaciones de cambio por ingreso o egreso de divisas producto del sector</w:t>
      </w:r>
      <w:r w:rsidRPr="00DC58A9">
        <w:rPr>
          <w:rFonts w:ascii="Century Gothic" w:eastAsia="Arial MT" w:hAnsi="Century Gothic" w:cs="Arial MT"/>
          <w:b/>
          <w:spacing w:val="1"/>
          <w:w w:val="80"/>
          <w:sz w:val="24"/>
          <w:szCs w:val="24"/>
          <w:lang w:val="es-ES"/>
        </w:rPr>
        <w:t xml:space="preserve"> </w:t>
      </w:r>
      <w:r w:rsidRPr="00DC58A9">
        <w:rPr>
          <w:rFonts w:ascii="Century Gothic" w:eastAsia="Arial MT" w:hAnsi="Century Gothic" w:cs="Arial MT"/>
          <w:b/>
          <w:w w:val="80"/>
          <w:sz w:val="24"/>
          <w:szCs w:val="24"/>
          <w:lang w:val="es-ES"/>
        </w:rPr>
        <w:t xml:space="preserve">hidrocarburos para Educación Superior” </w:t>
      </w:r>
      <w:r w:rsidRPr="00DC58A9">
        <w:rPr>
          <w:rFonts w:ascii="Century Gothic" w:eastAsia="Arial MT" w:hAnsi="Century Gothic" w:cs="Arial MT"/>
          <w:w w:val="80"/>
          <w:sz w:val="24"/>
          <w:szCs w:val="24"/>
          <w:lang w:val="es-ES"/>
        </w:rPr>
        <w:t>es la creación de un impuesto al cambio ingreso o egreso</w:t>
      </w:r>
      <w:r w:rsidRPr="00DC58A9">
        <w:rPr>
          <w:rFonts w:ascii="Century Gothic" w:eastAsia="Arial MT" w:hAnsi="Century Gothic" w:cs="Arial MT"/>
          <w:spacing w:val="1"/>
          <w:w w:val="80"/>
          <w:sz w:val="24"/>
          <w:szCs w:val="24"/>
          <w:lang w:val="es-ES"/>
        </w:rPr>
        <w:t xml:space="preserve"> </w:t>
      </w:r>
      <w:r w:rsidRPr="00DC58A9">
        <w:rPr>
          <w:rFonts w:ascii="Century Gothic" w:eastAsia="Arial MT" w:hAnsi="Century Gothic" w:cs="Arial MT"/>
          <w:w w:val="80"/>
          <w:sz w:val="24"/>
          <w:szCs w:val="24"/>
          <w:lang w:val="es-ES"/>
        </w:rPr>
        <w:t>de divisas generadas en el sector de hidrocarburos, produciendo consigo un beneficio presupuestal</w:t>
      </w:r>
      <w:r w:rsidRPr="00DC58A9">
        <w:rPr>
          <w:rFonts w:ascii="Century Gothic" w:eastAsia="Arial MT" w:hAnsi="Century Gothic" w:cs="Arial MT"/>
          <w:spacing w:val="1"/>
          <w:w w:val="80"/>
          <w:sz w:val="24"/>
          <w:szCs w:val="24"/>
          <w:lang w:val="es-ES"/>
        </w:rPr>
        <w:t xml:space="preserve"> </w:t>
      </w:r>
      <w:r w:rsidRPr="00DC58A9">
        <w:rPr>
          <w:rFonts w:ascii="Century Gothic" w:eastAsia="Arial MT" w:hAnsi="Century Gothic" w:cs="Arial MT"/>
          <w:w w:val="85"/>
          <w:sz w:val="24"/>
          <w:szCs w:val="24"/>
          <w:lang w:val="es-ES"/>
        </w:rPr>
        <w:t>adicional</w:t>
      </w:r>
      <w:r w:rsidRPr="00DC58A9">
        <w:rPr>
          <w:rFonts w:ascii="Century Gothic" w:eastAsia="Arial MT" w:hAnsi="Century Gothic" w:cs="Arial MT"/>
          <w:spacing w:val="-5"/>
          <w:w w:val="85"/>
          <w:sz w:val="24"/>
          <w:szCs w:val="24"/>
          <w:lang w:val="es-ES"/>
        </w:rPr>
        <w:t xml:space="preserve"> </w:t>
      </w:r>
      <w:r w:rsidRPr="00DC58A9">
        <w:rPr>
          <w:rFonts w:ascii="Century Gothic" w:eastAsia="Arial MT" w:hAnsi="Century Gothic" w:cs="Arial MT"/>
          <w:w w:val="85"/>
          <w:sz w:val="24"/>
          <w:szCs w:val="24"/>
          <w:lang w:val="es-ES"/>
        </w:rPr>
        <w:t>para</w:t>
      </w:r>
      <w:r w:rsidRPr="00DC58A9">
        <w:rPr>
          <w:rFonts w:ascii="Century Gothic" w:eastAsia="Arial MT" w:hAnsi="Century Gothic" w:cs="Arial MT"/>
          <w:spacing w:val="-5"/>
          <w:w w:val="85"/>
          <w:sz w:val="24"/>
          <w:szCs w:val="24"/>
          <w:lang w:val="es-ES"/>
        </w:rPr>
        <w:t xml:space="preserve"> </w:t>
      </w:r>
      <w:r w:rsidRPr="00DC58A9">
        <w:rPr>
          <w:rFonts w:ascii="Century Gothic" w:eastAsia="Arial MT" w:hAnsi="Century Gothic" w:cs="Arial MT"/>
          <w:w w:val="85"/>
          <w:sz w:val="24"/>
          <w:szCs w:val="24"/>
          <w:lang w:val="es-ES"/>
        </w:rPr>
        <w:t>los</w:t>
      </w:r>
      <w:r w:rsidRPr="00DC58A9">
        <w:rPr>
          <w:rFonts w:ascii="Century Gothic" w:eastAsia="Arial MT" w:hAnsi="Century Gothic" w:cs="Arial MT"/>
          <w:spacing w:val="-4"/>
          <w:w w:val="85"/>
          <w:sz w:val="24"/>
          <w:szCs w:val="24"/>
          <w:lang w:val="es-ES"/>
        </w:rPr>
        <w:t xml:space="preserve"> </w:t>
      </w:r>
      <w:r w:rsidRPr="00DC58A9">
        <w:rPr>
          <w:rFonts w:ascii="Century Gothic" w:eastAsia="Arial MT" w:hAnsi="Century Gothic" w:cs="Arial MT"/>
          <w:w w:val="85"/>
          <w:sz w:val="24"/>
          <w:szCs w:val="24"/>
          <w:lang w:val="es-ES"/>
        </w:rPr>
        <w:t>institutos</w:t>
      </w:r>
      <w:r w:rsidRPr="00DC58A9">
        <w:rPr>
          <w:rFonts w:ascii="Century Gothic" w:eastAsia="Arial MT" w:hAnsi="Century Gothic" w:cs="Arial MT"/>
          <w:spacing w:val="-6"/>
          <w:w w:val="85"/>
          <w:sz w:val="24"/>
          <w:szCs w:val="24"/>
          <w:lang w:val="es-ES"/>
        </w:rPr>
        <w:t xml:space="preserve"> </w:t>
      </w:r>
      <w:r w:rsidRPr="00DC58A9">
        <w:rPr>
          <w:rFonts w:ascii="Century Gothic" w:eastAsia="Arial MT" w:hAnsi="Century Gothic" w:cs="Arial MT"/>
          <w:w w:val="85"/>
          <w:sz w:val="24"/>
          <w:szCs w:val="24"/>
          <w:lang w:val="es-ES"/>
        </w:rPr>
        <w:t>de</w:t>
      </w:r>
      <w:r w:rsidRPr="00DC58A9">
        <w:rPr>
          <w:rFonts w:ascii="Century Gothic" w:eastAsia="Arial MT" w:hAnsi="Century Gothic" w:cs="Arial MT"/>
          <w:spacing w:val="-4"/>
          <w:w w:val="85"/>
          <w:sz w:val="24"/>
          <w:szCs w:val="24"/>
          <w:lang w:val="es-ES"/>
        </w:rPr>
        <w:t xml:space="preserve"> </w:t>
      </w:r>
      <w:r w:rsidRPr="00DC58A9">
        <w:rPr>
          <w:rFonts w:ascii="Century Gothic" w:eastAsia="Arial MT" w:hAnsi="Century Gothic" w:cs="Arial MT"/>
          <w:w w:val="85"/>
          <w:sz w:val="24"/>
          <w:szCs w:val="24"/>
          <w:lang w:val="es-ES"/>
        </w:rPr>
        <w:t>educación</w:t>
      </w:r>
      <w:r w:rsidRPr="00DC58A9">
        <w:rPr>
          <w:rFonts w:ascii="Century Gothic" w:eastAsia="Arial MT" w:hAnsi="Century Gothic" w:cs="Arial MT"/>
          <w:spacing w:val="-5"/>
          <w:w w:val="85"/>
          <w:sz w:val="24"/>
          <w:szCs w:val="24"/>
          <w:lang w:val="es-ES"/>
        </w:rPr>
        <w:t xml:space="preserve"> </w:t>
      </w:r>
      <w:r w:rsidRPr="00DC58A9">
        <w:rPr>
          <w:rFonts w:ascii="Century Gothic" w:eastAsia="Arial MT" w:hAnsi="Century Gothic" w:cs="Arial MT"/>
          <w:w w:val="85"/>
          <w:sz w:val="24"/>
          <w:szCs w:val="24"/>
          <w:lang w:val="es-ES"/>
        </w:rPr>
        <w:t>superior</w:t>
      </w:r>
      <w:r w:rsidRPr="00DC58A9">
        <w:rPr>
          <w:rFonts w:ascii="Century Gothic" w:eastAsia="Arial MT" w:hAnsi="Century Gothic" w:cs="Arial MT"/>
          <w:spacing w:val="-5"/>
          <w:w w:val="85"/>
          <w:sz w:val="24"/>
          <w:szCs w:val="24"/>
          <w:lang w:val="es-ES"/>
        </w:rPr>
        <w:t xml:space="preserve"> </w:t>
      </w:r>
      <w:r w:rsidRPr="00DC58A9">
        <w:rPr>
          <w:rFonts w:ascii="Century Gothic" w:eastAsia="Arial MT" w:hAnsi="Century Gothic" w:cs="Arial MT"/>
          <w:w w:val="85"/>
          <w:sz w:val="24"/>
          <w:szCs w:val="24"/>
          <w:lang w:val="es-ES"/>
        </w:rPr>
        <w:t>destinado</w:t>
      </w:r>
      <w:r w:rsidRPr="00DC58A9">
        <w:rPr>
          <w:rFonts w:ascii="Century Gothic" w:eastAsia="Arial MT" w:hAnsi="Century Gothic" w:cs="Arial MT"/>
          <w:spacing w:val="-4"/>
          <w:w w:val="85"/>
          <w:sz w:val="24"/>
          <w:szCs w:val="24"/>
          <w:lang w:val="es-ES"/>
        </w:rPr>
        <w:t xml:space="preserve"> </w:t>
      </w:r>
      <w:r w:rsidRPr="00DC58A9">
        <w:rPr>
          <w:rFonts w:ascii="Century Gothic" w:eastAsia="Arial MT" w:hAnsi="Century Gothic" w:cs="Arial MT"/>
          <w:w w:val="85"/>
          <w:sz w:val="24"/>
          <w:szCs w:val="24"/>
          <w:lang w:val="es-ES"/>
        </w:rPr>
        <w:t>a</w:t>
      </w:r>
      <w:r w:rsidRPr="00DC58A9">
        <w:rPr>
          <w:rFonts w:ascii="Century Gothic" w:eastAsia="Arial MT" w:hAnsi="Century Gothic" w:cs="Arial MT"/>
          <w:spacing w:val="-4"/>
          <w:w w:val="85"/>
          <w:sz w:val="24"/>
          <w:szCs w:val="24"/>
          <w:lang w:val="es-ES"/>
        </w:rPr>
        <w:t xml:space="preserve"> </w:t>
      </w:r>
      <w:r w:rsidRPr="00DC58A9">
        <w:rPr>
          <w:rFonts w:ascii="Century Gothic" w:eastAsia="Arial MT" w:hAnsi="Century Gothic" w:cs="Arial MT"/>
          <w:w w:val="85"/>
          <w:sz w:val="24"/>
          <w:szCs w:val="24"/>
          <w:lang w:val="es-ES"/>
        </w:rPr>
        <w:t>programas</w:t>
      </w:r>
      <w:r w:rsidRPr="00DC58A9">
        <w:rPr>
          <w:rFonts w:ascii="Century Gothic" w:eastAsia="Arial MT" w:hAnsi="Century Gothic" w:cs="Arial MT"/>
          <w:spacing w:val="-5"/>
          <w:w w:val="85"/>
          <w:sz w:val="24"/>
          <w:szCs w:val="24"/>
          <w:lang w:val="es-ES"/>
        </w:rPr>
        <w:t xml:space="preserve"> </w:t>
      </w:r>
      <w:r w:rsidRPr="00DC58A9">
        <w:rPr>
          <w:rFonts w:ascii="Century Gothic" w:eastAsia="Arial MT" w:hAnsi="Century Gothic" w:cs="Arial MT"/>
          <w:w w:val="85"/>
          <w:sz w:val="24"/>
          <w:szCs w:val="24"/>
          <w:lang w:val="es-ES"/>
        </w:rPr>
        <w:t>de</w:t>
      </w:r>
      <w:r w:rsidRPr="00DC58A9">
        <w:rPr>
          <w:rFonts w:ascii="Century Gothic" w:eastAsia="Arial MT" w:hAnsi="Century Gothic" w:cs="Arial MT"/>
          <w:spacing w:val="-4"/>
          <w:w w:val="85"/>
          <w:sz w:val="24"/>
          <w:szCs w:val="24"/>
          <w:lang w:val="es-ES"/>
        </w:rPr>
        <w:t xml:space="preserve"> </w:t>
      </w:r>
      <w:r w:rsidRPr="00DC58A9">
        <w:rPr>
          <w:rFonts w:ascii="Century Gothic" w:eastAsia="Arial MT" w:hAnsi="Century Gothic" w:cs="Arial MT"/>
          <w:w w:val="85"/>
          <w:sz w:val="24"/>
          <w:szCs w:val="24"/>
          <w:lang w:val="es-ES"/>
        </w:rPr>
        <w:t>ciencia,</w:t>
      </w:r>
      <w:r w:rsidRPr="00DC58A9">
        <w:rPr>
          <w:rFonts w:ascii="Century Gothic" w:eastAsia="Arial MT" w:hAnsi="Century Gothic" w:cs="Arial MT"/>
          <w:spacing w:val="-5"/>
          <w:w w:val="85"/>
          <w:sz w:val="24"/>
          <w:szCs w:val="24"/>
          <w:lang w:val="es-ES"/>
        </w:rPr>
        <w:t xml:space="preserve"> </w:t>
      </w:r>
      <w:r w:rsidRPr="00DC58A9">
        <w:rPr>
          <w:rFonts w:ascii="Century Gothic" w:eastAsia="Arial MT" w:hAnsi="Century Gothic" w:cs="Arial MT"/>
          <w:w w:val="85"/>
          <w:sz w:val="24"/>
          <w:szCs w:val="24"/>
          <w:lang w:val="es-ES"/>
        </w:rPr>
        <w:t>tecnología</w:t>
      </w:r>
      <w:r w:rsidRPr="00DC58A9">
        <w:rPr>
          <w:rFonts w:ascii="Century Gothic" w:eastAsia="Arial MT" w:hAnsi="Century Gothic" w:cs="Arial MT"/>
          <w:spacing w:val="-5"/>
          <w:w w:val="85"/>
          <w:sz w:val="24"/>
          <w:szCs w:val="24"/>
          <w:lang w:val="es-ES"/>
        </w:rPr>
        <w:t xml:space="preserve"> </w:t>
      </w:r>
      <w:r w:rsidRPr="00DC58A9">
        <w:rPr>
          <w:rFonts w:ascii="Century Gothic" w:eastAsia="Arial MT" w:hAnsi="Century Gothic" w:cs="Arial MT"/>
          <w:w w:val="85"/>
          <w:sz w:val="24"/>
          <w:szCs w:val="24"/>
          <w:lang w:val="es-ES"/>
        </w:rPr>
        <w:t>e</w:t>
      </w:r>
      <w:r w:rsidRPr="00DC58A9">
        <w:rPr>
          <w:rFonts w:ascii="Century Gothic" w:eastAsia="Arial MT" w:hAnsi="Century Gothic" w:cs="Arial MT"/>
          <w:spacing w:val="-54"/>
          <w:w w:val="85"/>
          <w:sz w:val="24"/>
          <w:szCs w:val="24"/>
          <w:lang w:val="es-ES"/>
        </w:rPr>
        <w:t xml:space="preserve"> </w:t>
      </w:r>
      <w:r w:rsidRPr="00DC58A9">
        <w:rPr>
          <w:rFonts w:ascii="Century Gothic" w:eastAsia="Arial MT" w:hAnsi="Century Gothic" w:cs="Arial MT"/>
          <w:w w:val="90"/>
          <w:sz w:val="24"/>
          <w:szCs w:val="24"/>
          <w:lang w:val="es-ES"/>
        </w:rPr>
        <w:t>innovación.</w:t>
      </w:r>
    </w:p>
    <w:p w14:paraId="470A1E92" w14:textId="77777777" w:rsidR="00DC58A9" w:rsidRPr="00DC58A9" w:rsidRDefault="00DC58A9" w:rsidP="00DC58A9">
      <w:pPr>
        <w:widowControl w:val="0"/>
        <w:autoSpaceDE w:val="0"/>
        <w:autoSpaceDN w:val="0"/>
        <w:spacing w:before="7" w:after="0" w:line="240" w:lineRule="auto"/>
        <w:jc w:val="both"/>
        <w:rPr>
          <w:rFonts w:ascii="Century Gothic" w:eastAsia="Arial MT" w:hAnsi="Century Gothic" w:cs="Arial MT"/>
          <w:sz w:val="24"/>
          <w:szCs w:val="24"/>
          <w:lang w:val="es-ES"/>
        </w:rPr>
      </w:pPr>
    </w:p>
    <w:p w14:paraId="67FB5F7E" w14:textId="77777777" w:rsidR="00DC58A9" w:rsidRDefault="00DC58A9" w:rsidP="00DC58A9">
      <w:pPr>
        <w:jc w:val="center"/>
        <w:rPr>
          <w:rFonts w:ascii="Arial MT" w:eastAsia="Arial MT" w:hAnsi="Arial MT" w:cs="Arial MT"/>
          <w:w w:val="80"/>
          <w:lang w:val="es-ES"/>
        </w:rPr>
      </w:pPr>
    </w:p>
    <w:p w14:paraId="28AAB467" w14:textId="7FEAA651" w:rsidR="00F200ED" w:rsidRPr="00A82904" w:rsidRDefault="00F200ED" w:rsidP="00DC58A9">
      <w:pPr>
        <w:jc w:val="center"/>
        <w:rPr>
          <w:rFonts w:ascii="Century Gothic" w:hAnsi="Century Gothic"/>
          <w:b/>
          <w:bCs/>
          <w:sz w:val="24"/>
          <w:szCs w:val="24"/>
        </w:rPr>
      </w:pPr>
      <w:r w:rsidRPr="00A82904">
        <w:rPr>
          <w:rFonts w:ascii="Century Gothic" w:hAnsi="Century Gothic"/>
          <w:b/>
          <w:bCs/>
          <w:sz w:val="24"/>
          <w:szCs w:val="24"/>
        </w:rPr>
        <w:t>II. JUSTIFICACIÓN DEL PROYECTO</w:t>
      </w:r>
    </w:p>
    <w:p w14:paraId="40D1425A" w14:textId="77777777" w:rsidR="00DC58A9" w:rsidRPr="00DC58A9" w:rsidRDefault="00DC58A9" w:rsidP="00DC58A9">
      <w:pPr>
        <w:jc w:val="both"/>
        <w:rPr>
          <w:rFonts w:ascii="Century Gothic" w:hAnsi="Century Gothic"/>
          <w:sz w:val="24"/>
          <w:szCs w:val="24"/>
          <w:lang w:val="es-ES"/>
        </w:rPr>
      </w:pPr>
      <w:r w:rsidRPr="00DC58A9">
        <w:rPr>
          <w:rFonts w:ascii="Century Gothic" w:hAnsi="Century Gothic"/>
          <w:sz w:val="24"/>
          <w:szCs w:val="24"/>
          <w:lang w:val="es-ES"/>
        </w:rPr>
        <w:t>Esta iniciativa legislativa permitirá utilizar los recursos que representa el sector de hidrocarburos (petróleo y gas) en inversiones sólidas, considerando que esta parte de la economía aportó el 5.1% promedio anual al PIB en los últimos siete años. No obstante, a industria de hidrocarburos tiene efectos adversos que afectan de manera directa y a largo plazo el medio ambiente y su entorno:</w:t>
      </w:r>
    </w:p>
    <w:p w14:paraId="36EB40A7" w14:textId="77777777" w:rsidR="00DC58A9" w:rsidRPr="00DC58A9" w:rsidRDefault="00DC58A9" w:rsidP="00DC58A9">
      <w:pPr>
        <w:jc w:val="both"/>
        <w:rPr>
          <w:rFonts w:ascii="Century Gothic" w:hAnsi="Century Gothic"/>
          <w:sz w:val="24"/>
          <w:szCs w:val="24"/>
          <w:lang w:val="es-ES"/>
        </w:rPr>
      </w:pPr>
    </w:p>
    <w:p w14:paraId="7A1C04DB" w14:textId="77777777" w:rsidR="00DC58A9" w:rsidRPr="00DC58A9" w:rsidRDefault="00DC58A9" w:rsidP="00DC58A9">
      <w:pPr>
        <w:numPr>
          <w:ilvl w:val="0"/>
          <w:numId w:val="6"/>
        </w:numPr>
        <w:jc w:val="both"/>
        <w:rPr>
          <w:rFonts w:ascii="Century Gothic" w:hAnsi="Century Gothic"/>
          <w:sz w:val="24"/>
          <w:szCs w:val="24"/>
          <w:lang w:val="es-ES"/>
        </w:rPr>
      </w:pPr>
      <w:r w:rsidRPr="00DC58A9">
        <w:rPr>
          <w:rFonts w:ascii="Century Gothic" w:hAnsi="Century Gothic"/>
          <w:sz w:val="24"/>
          <w:szCs w:val="24"/>
          <w:lang w:val="es-ES"/>
        </w:rPr>
        <w:t>Remoción de cobertura vegetal y construcción de trochas de penetración a zonas de la amazonia y la Orinoquia, entre las que se pueden contar varios Parques Nacionales Naturales y zonas de Reserva Forestal.</w:t>
      </w:r>
    </w:p>
    <w:p w14:paraId="1FF33C9F" w14:textId="77777777" w:rsidR="00DC58A9" w:rsidRPr="00DC58A9" w:rsidRDefault="00DC58A9" w:rsidP="00DC58A9">
      <w:pPr>
        <w:jc w:val="both"/>
        <w:rPr>
          <w:rFonts w:ascii="Century Gothic" w:hAnsi="Century Gothic"/>
          <w:sz w:val="24"/>
          <w:szCs w:val="24"/>
          <w:lang w:val="es-ES"/>
        </w:rPr>
      </w:pPr>
    </w:p>
    <w:p w14:paraId="46462DD0" w14:textId="7A1FED16" w:rsidR="00353ED1" w:rsidRPr="00353ED1" w:rsidRDefault="00DC58A9" w:rsidP="00353ED1">
      <w:pPr>
        <w:numPr>
          <w:ilvl w:val="0"/>
          <w:numId w:val="6"/>
        </w:numPr>
        <w:jc w:val="both"/>
        <w:rPr>
          <w:rFonts w:ascii="Century Gothic" w:hAnsi="Century Gothic"/>
          <w:sz w:val="24"/>
          <w:szCs w:val="24"/>
          <w:lang w:val="es-ES"/>
        </w:rPr>
      </w:pPr>
      <w:r w:rsidRPr="00DC58A9">
        <w:rPr>
          <w:rFonts w:ascii="Century Gothic" w:hAnsi="Century Gothic"/>
          <w:sz w:val="24"/>
          <w:szCs w:val="24"/>
          <w:lang w:val="es-ES"/>
        </w:rPr>
        <w:t xml:space="preserve">Alteración de los patrones naturales de drenaje que en los casos más severos ha conducido al secamiento de grandes áreas de humedales. Es conocido que las zonas donde la explotación petrolera </w:t>
      </w:r>
      <w:r w:rsidRPr="00DC58A9">
        <w:rPr>
          <w:rFonts w:ascii="Century Gothic" w:hAnsi="Century Gothic"/>
          <w:sz w:val="24"/>
          <w:szCs w:val="24"/>
          <w:lang w:val="es-ES"/>
        </w:rPr>
        <w:lastRenderedPageBreak/>
        <w:t xml:space="preserve">se ha desarrollado con más fuerza corresponde a los valles medios del Magdalena y depresión Momposina, zonas éstas de gran riqueza pesquera, sustentada en los sistemas de humedales más grandes de América Latina después de los de </w:t>
      </w:r>
      <w:proofErr w:type="spellStart"/>
      <w:r w:rsidRPr="00DC58A9">
        <w:rPr>
          <w:rFonts w:ascii="Century Gothic" w:hAnsi="Century Gothic"/>
          <w:sz w:val="24"/>
          <w:szCs w:val="24"/>
          <w:lang w:val="es-ES"/>
        </w:rPr>
        <w:t>Matto</w:t>
      </w:r>
      <w:proofErr w:type="spellEnd"/>
      <w:r w:rsidRPr="00DC58A9">
        <w:rPr>
          <w:rFonts w:ascii="Century Gothic" w:hAnsi="Century Gothic"/>
          <w:sz w:val="24"/>
          <w:szCs w:val="24"/>
          <w:lang w:val="es-ES"/>
        </w:rPr>
        <w:t xml:space="preserve"> Grosso en Brasil. El desarrollo de la industria petrolera, con sus redes, de carreteables, montaje de pozos y facilidades de producción y refinación ha alterado los flujos naturales de agua en</w:t>
      </w:r>
      <w:r w:rsidR="00353ED1">
        <w:rPr>
          <w:rFonts w:ascii="Century Gothic" w:hAnsi="Century Gothic"/>
          <w:sz w:val="24"/>
          <w:szCs w:val="24"/>
          <w:lang w:val="es-ES"/>
        </w:rPr>
        <w:t xml:space="preserve"> </w:t>
      </w:r>
      <w:r w:rsidR="00353ED1" w:rsidRPr="00353ED1">
        <w:rPr>
          <w:rFonts w:ascii="Century Gothic" w:hAnsi="Century Gothic"/>
          <w:sz w:val="24"/>
          <w:szCs w:val="24"/>
          <w:lang w:val="es-ES"/>
        </w:rPr>
        <w:t>innumerables ciénagas. Los efectos más agudos se manifiestan en el estado de grave deterioro que hoy presenta el sistema cenagoso de San Silvestre y de la Isla de Mompós.</w:t>
      </w:r>
    </w:p>
    <w:p w14:paraId="0D586E5D" w14:textId="77777777" w:rsidR="00353ED1" w:rsidRPr="00353ED1" w:rsidRDefault="00353ED1" w:rsidP="00353ED1">
      <w:pPr>
        <w:jc w:val="both"/>
        <w:rPr>
          <w:rFonts w:ascii="Century Gothic" w:hAnsi="Century Gothic"/>
          <w:sz w:val="24"/>
          <w:szCs w:val="24"/>
          <w:lang w:val="es-ES"/>
        </w:rPr>
      </w:pPr>
    </w:p>
    <w:p w14:paraId="148EAB8C" w14:textId="77777777" w:rsidR="00353ED1" w:rsidRPr="00353ED1" w:rsidRDefault="00353ED1" w:rsidP="00353ED1">
      <w:pPr>
        <w:numPr>
          <w:ilvl w:val="0"/>
          <w:numId w:val="6"/>
        </w:numPr>
        <w:jc w:val="both"/>
        <w:rPr>
          <w:rFonts w:ascii="Century Gothic" w:hAnsi="Century Gothic"/>
          <w:sz w:val="24"/>
          <w:szCs w:val="24"/>
          <w:lang w:val="es-ES"/>
        </w:rPr>
      </w:pPr>
      <w:r w:rsidRPr="00353ED1">
        <w:rPr>
          <w:rFonts w:ascii="Century Gothic" w:hAnsi="Century Gothic"/>
          <w:sz w:val="24"/>
          <w:szCs w:val="24"/>
          <w:lang w:val="es-ES"/>
        </w:rPr>
        <w:t>Inducción de procesos de desestabilización de subcuencas y de procesos de erosión en áreas de fallas geológicas o de pendientes en los piedemontes y lomos de las cordilleras Oriental y Central.</w:t>
      </w:r>
    </w:p>
    <w:p w14:paraId="4057D175" w14:textId="77777777" w:rsidR="00353ED1" w:rsidRPr="00353ED1" w:rsidRDefault="00353ED1" w:rsidP="00353ED1">
      <w:pPr>
        <w:jc w:val="both"/>
        <w:rPr>
          <w:rFonts w:ascii="Century Gothic" w:hAnsi="Century Gothic"/>
          <w:sz w:val="24"/>
          <w:szCs w:val="24"/>
          <w:lang w:val="es-ES"/>
        </w:rPr>
      </w:pPr>
    </w:p>
    <w:p w14:paraId="040B46CE" w14:textId="77777777" w:rsidR="00353ED1" w:rsidRPr="00353ED1" w:rsidRDefault="00353ED1" w:rsidP="00353ED1">
      <w:pPr>
        <w:numPr>
          <w:ilvl w:val="0"/>
          <w:numId w:val="6"/>
        </w:numPr>
        <w:jc w:val="both"/>
        <w:rPr>
          <w:rFonts w:ascii="Century Gothic" w:hAnsi="Century Gothic"/>
          <w:sz w:val="24"/>
          <w:szCs w:val="24"/>
          <w:lang w:val="es-ES"/>
        </w:rPr>
      </w:pPr>
      <w:r w:rsidRPr="00353ED1">
        <w:rPr>
          <w:rFonts w:ascii="Century Gothic" w:hAnsi="Century Gothic"/>
          <w:sz w:val="24"/>
          <w:szCs w:val="24"/>
          <w:lang w:val="es-ES"/>
        </w:rPr>
        <w:t>Contaminación de aguas superficiales y acuíferos por inexistencia o deficiencia en el tratamiento de las aguas asociadas a la explotación y refinación del petróleo.</w:t>
      </w:r>
    </w:p>
    <w:p w14:paraId="3FA80362" w14:textId="77777777" w:rsidR="00353ED1" w:rsidRPr="00353ED1" w:rsidRDefault="00353ED1" w:rsidP="00353ED1">
      <w:pPr>
        <w:jc w:val="both"/>
        <w:rPr>
          <w:rFonts w:ascii="Century Gothic" w:hAnsi="Century Gothic"/>
          <w:sz w:val="24"/>
          <w:szCs w:val="24"/>
          <w:lang w:val="es-ES"/>
        </w:rPr>
      </w:pPr>
    </w:p>
    <w:p w14:paraId="2B96A96F" w14:textId="77777777" w:rsidR="00353ED1" w:rsidRPr="00353ED1" w:rsidRDefault="00353ED1" w:rsidP="00353ED1">
      <w:pPr>
        <w:numPr>
          <w:ilvl w:val="0"/>
          <w:numId w:val="6"/>
        </w:numPr>
        <w:jc w:val="both"/>
        <w:rPr>
          <w:rFonts w:ascii="Century Gothic" w:hAnsi="Century Gothic"/>
          <w:sz w:val="24"/>
          <w:szCs w:val="24"/>
          <w:lang w:val="es-ES"/>
        </w:rPr>
      </w:pPr>
      <w:r w:rsidRPr="00353ED1">
        <w:rPr>
          <w:rFonts w:ascii="Century Gothic" w:hAnsi="Century Gothic"/>
          <w:sz w:val="24"/>
          <w:szCs w:val="24"/>
          <w:lang w:val="es-ES"/>
        </w:rPr>
        <w:t>Salinización de suelos por aguas asociadas al petróleo en lugares abiertos o bajos pantanosos. Los yacimientos petrolíferos que mayor cantidad de sales presentan son los ubicados en el Medio Magdalena.</w:t>
      </w:r>
    </w:p>
    <w:p w14:paraId="4DEED134" w14:textId="77777777" w:rsidR="00353ED1" w:rsidRPr="00353ED1" w:rsidRDefault="00353ED1" w:rsidP="00353ED1">
      <w:pPr>
        <w:jc w:val="both"/>
        <w:rPr>
          <w:rFonts w:ascii="Century Gothic" w:hAnsi="Century Gothic"/>
          <w:sz w:val="24"/>
          <w:szCs w:val="24"/>
          <w:lang w:val="es-ES"/>
        </w:rPr>
      </w:pPr>
    </w:p>
    <w:p w14:paraId="5DDC9579" w14:textId="77777777" w:rsidR="00353ED1" w:rsidRPr="00353ED1" w:rsidRDefault="00353ED1" w:rsidP="00353ED1">
      <w:pPr>
        <w:numPr>
          <w:ilvl w:val="0"/>
          <w:numId w:val="6"/>
        </w:numPr>
        <w:jc w:val="both"/>
        <w:rPr>
          <w:rFonts w:ascii="Century Gothic" w:hAnsi="Century Gothic"/>
          <w:sz w:val="24"/>
          <w:szCs w:val="24"/>
          <w:lang w:val="es-ES"/>
        </w:rPr>
      </w:pPr>
      <w:r w:rsidRPr="00353ED1">
        <w:rPr>
          <w:rFonts w:ascii="Century Gothic" w:hAnsi="Century Gothic"/>
          <w:sz w:val="24"/>
          <w:szCs w:val="24"/>
          <w:lang w:val="es-ES"/>
        </w:rPr>
        <w:t>Fenómenos como los anteriores han significado la desaparición de innumerables especies vegetales y animales, alterando ecosistemas y generando nuevas dinámicas ecológicas.</w:t>
      </w:r>
    </w:p>
    <w:p w14:paraId="725F3E23" w14:textId="77777777" w:rsidR="00353ED1" w:rsidRPr="00353ED1" w:rsidRDefault="00353ED1" w:rsidP="00353ED1">
      <w:pPr>
        <w:jc w:val="both"/>
        <w:rPr>
          <w:rFonts w:ascii="Century Gothic" w:hAnsi="Century Gothic"/>
          <w:sz w:val="24"/>
          <w:szCs w:val="24"/>
          <w:lang w:val="es-ES"/>
        </w:rPr>
      </w:pPr>
    </w:p>
    <w:p w14:paraId="4ADFB63B" w14:textId="77777777" w:rsidR="00353ED1" w:rsidRPr="00353ED1" w:rsidRDefault="00353ED1" w:rsidP="00353ED1">
      <w:pPr>
        <w:numPr>
          <w:ilvl w:val="0"/>
          <w:numId w:val="6"/>
        </w:numPr>
        <w:jc w:val="both"/>
        <w:rPr>
          <w:rFonts w:ascii="Century Gothic" w:hAnsi="Century Gothic"/>
          <w:sz w:val="24"/>
          <w:szCs w:val="24"/>
          <w:lang w:val="es-ES"/>
        </w:rPr>
      </w:pPr>
      <w:r w:rsidRPr="00353ED1">
        <w:rPr>
          <w:rFonts w:ascii="Century Gothic" w:hAnsi="Century Gothic"/>
          <w:sz w:val="24"/>
          <w:szCs w:val="24"/>
          <w:lang w:val="es-ES"/>
        </w:rPr>
        <w:t>Generación y/o inducción de procesos de migración, colonización, transculturización en las zonas de influencia de los proyectos petroleros</w:t>
      </w:r>
      <w:r w:rsidRPr="00353ED1">
        <w:rPr>
          <w:rFonts w:ascii="Century Gothic" w:hAnsi="Century Gothic"/>
          <w:sz w:val="24"/>
          <w:szCs w:val="24"/>
          <w:vertAlign w:val="superscript"/>
          <w:lang w:val="es-ES"/>
        </w:rPr>
        <w:footnoteReference w:id="1"/>
      </w:r>
      <w:r w:rsidRPr="00353ED1">
        <w:rPr>
          <w:rFonts w:ascii="Century Gothic" w:hAnsi="Century Gothic"/>
          <w:sz w:val="24"/>
          <w:szCs w:val="24"/>
          <w:lang w:val="es-ES"/>
        </w:rPr>
        <w:t>.</w:t>
      </w:r>
    </w:p>
    <w:p w14:paraId="035ED678" w14:textId="77777777" w:rsidR="00353ED1" w:rsidRPr="00353ED1" w:rsidRDefault="00353ED1" w:rsidP="00353ED1">
      <w:pPr>
        <w:jc w:val="both"/>
        <w:rPr>
          <w:rFonts w:ascii="Century Gothic" w:hAnsi="Century Gothic"/>
          <w:sz w:val="24"/>
          <w:szCs w:val="24"/>
          <w:lang w:val="es-ES"/>
        </w:rPr>
      </w:pPr>
    </w:p>
    <w:p w14:paraId="685675AF" w14:textId="77777777" w:rsidR="00353ED1" w:rsidRPr="00353ED1" w:rsidRDefault="00353ED1" w:rsidP="00353ED1">
      <w:pPr>
        <w:jc w:val="both"/>
        <w:rPr>
          <w:rFonts w:ascii="Century Gothic" w:hAnsi="Century Gothic"/>
          <w:sz w:val="24"/>
          <w:szCs w:val="24"/>
          <w:lang w:val="es-ES"/>
        </w:rPr>
      </w:pPr>
      <w:r w:rsidRPr="00353ED1">
        <w:rPr>
          <w:rFonts w:ascii="Century Gothic" w:hAnsi="Century Gothic"/>
          <w:sz w:val="24"/>
          <w:szCs w:val="24"/>
          <w:lang w:val="es-ES"/>
        </w:rPr>
        <w:t xml:space="preserve">Por su parte, de acuerdo con Okun, los cambios positivos del producto (valor agregado) se deberían reflejar en reducciones equivalentes del desempleo. Para que se cumplan los postulados -de Okun-, para lo cual se requieren dos condiciones: la primera, que el valor agregado efectivamente implique </w:t>
      </w:r>
      <w:r w:rsidRPr="00353ED1">
        <w:rPr>
          <w:rFonts w:ascii="Century Gothic" w:hAnsi="Century Gothic"/>
          <w:sz w:val="24"/>
          <w:szCs w:val="24"/>
          <w:lang w:val="es-ES"/>
        </w:rPr>
        <w:lastRenderedPageBreak/>
        <w:t>transformaciones y encadenamientos intersectoriales, y la segunda, que el proceso productivo genere empleo. En la minería no se cumple ninguna de ellas porque el valor agregado crece sin que haya cambios sustantivos en la cadena de valor agregado, y porque la actividad extractiva de las grandes explotaciones es intensiva en capital</w:t>
      </w:r>
      <w:r w:rsidRPr="00353ED1">
        <w:rPr>
          <w:rFonts w:ascii="Century Gothic" w:hAnsi="Century Gothic"/>
          <w:sz w:val="24"/>
          <w:szCs w:val="24"/>
          <w:vertAlign w:val="superscript"/>
          <w:lang w:val="es-ES"/>
        </w:rPr>
        <w:footnoteReference w:id="2"/>
      </w:r>
      <w:r w:rsidRPr="00353ED1">
        <w:rPr>
          <w:rFonts w:ascii="Century Gothic" w:hAnsi="Century Gothic"/>
          <w:sz w:val="24"/>
          <w:szCs w:val="24"/>
          <w:lang w:val="es-ES"/>
        </w:rPr>
        <w:t>.</w:t>
      </w:r>
    </w:p>
    <w:p w14:paraId="57EDAE56" w14:textId="77777777" w:rsidR="00353ED1" w:rsidRPr="00353ED1" w:rsidRDefault="00353ED1" w:rsidP="00353ED1">
      <w:pPr>
        <w:jc w:val="both"/>
        <w:rPr>
          <w:rFonts w:ascii="Century Gothic" w:hAnsi="Century Gothic"/>
          <w:sz w:val="24"/>
          <w:szCs w:val="24"/>
          <w:lang w:val="es-ES"/>
        </w:rPr>
      </w:pPr>
    </w:p>
    <w:p w14:paraId="54460B6F" w14:textId="77777777" w:rsidR="00353ED1" w:rsidRPr="00353ED1" w:rsidRDefault="00353ED1" w:rsidP="00353ED1">
      <w:pPr>
        <w:jc w:val="both"/>
        <w:rPr>
          <w:rFonts w:ascii="Century Gothic" w:hAnsi="Century Gothic"/>
          <w:sz w:val="24"/>
          <w:szCs w:val="24"/>
          <w:lang w:val="es-ES"/>
        </w:rPr>
      </w:pPr>
      <w:r w:rsidRPr="00353ED1">
        <w:rPr>
          <w:rFonts w:ascii="Century Gothic" w:hAnsi="Century Gothic"/>
          <w:sz w:val="24"/>
          <w:szCs w:val="24"/>
          <w:lang w:val="es-ES"/>
        </w:rPr>
        <w:t>En ese sentido, contar con políticas sectoriales que usen las actividades extractivitas para apalancar el sistema de universidades públicas, es una forma de redistribución de las cargas, toda vez que la persistencia de actividades extractivistas reproduce los conflictos sociales en el territorio, disminución de la calidad de vida, así como un impacto ambiental que causa profundas consecuencias para las presentes y futuras generaciones en.</w:t>
      </w:r>
    </w:p>
    <w:p w14:paraId="1E317446" w14:textId="77777777" w:rsidR="00353ED1" w:rsidRPr="00353ED1" w:rsidRDefault="00353ED1" w:rsidP="00353ED1">
      <w:pPr>
        <w:jc w:val="both"/>
        <w:rPr>
          <w:rFonts w:ascii="Century Gothic" w:hAnsi="Century Gothic"/>
          <w:sz w:val="24"/>
          <w:szCs w:val="24"/>
          <w:lang w:val="es-ES"/>
        </w:rPr>
      </w:pPr>
    </w:p>
    <w:p w14:paraId="6A4657D3" w14:textId="77777777" w:rsidR="00353ED1" w:rsidRPr="00353ED1" w:rsidRDefault="00353ED1" w:rsidP="00353ED1">
      <w:pPr>
        <w:jc w:val="both"/>
        <w:rPr>
          <w:rFonts w:ascii="Century Gothic" w:hAnsi="Century Gothic"/>
          <w:sz w:val="24"/>
          <w:szCs w:val="24"/>
          <w:lang w:val="es-ES"/>
        </w:rPr>
      </w:pPr>
      <w:r w:rsidRPr="00353ED1">
        <w:rPr>
          <w:rFonts w:ascii="Century Gothic" w:hAnsi="Century Gothic"/>
          <w:sz w:val="24"/>
          <w:szCs w:val="24"/>
          <w:lang w:val="es-ES"/>
        </w:rPr>
        <w:t>Aunque transferir los recursos del sector extractivo al sector educativo no soluciona los problemas que suscita la actividad de extracción; sí permite abrir procesos de inversión educativa que se transforman en aumento de conocimiento, ampliación de la capacidad para recibir nuevos estudiantes, lo que repercute en una sociedad educada, que, al generar nuevos conocimientos, puede generar nuevas formas productivas en el país.</w:t>
      </w:r>
    </w:p>
    <w:p w14:paraId="27A434E9" w14:textId="77777777" w:rsidR="00353ED1" w:rsidRPr="00353ED1" w:rsidRDefault="00353ED1" w:rsidP="00353ED1">
      <w:pPr>
        <w:jc w:val="both"/>
        <w:rPr>
          <w:rFonts w:ascii="Century Gothic" w:hAnsi="Century Gothic"/>
          <w:sz w:val="24"/>
          <w:szCs w:val="24"/>
          <w:lang w:val="es-ES"/>
        </w:rPr>
      </w:pPr>
      <w:r w:rsidRPr="00353ED1">
        <w:rPr>
          <w:rFonts w:ascii="Century Gothic" w:hAnsi="Century Gothic"/>
          <w:sz w:val="24"/>
          <w:szCs w:val="24"/>
          <w:lang w:val="es-ES"/>
        </w:rPr>
        <w:t xml:space="preserve">Asimismo, dirigir los recursos ayudará en el alcance de los Objetivos de Desarrollo Sostenible –ODS- a alcanzar para el año 2030, sobre “educación de calidad”, debido a que, si bien el Gobierno Nacional ha asignado en los últimos tres años $47.3 billones de pesos para educación en Colombia, no es menos cierto que, para el 2020, de acuerdo con el Ministerio de Educación Nacional, aproximadamente 102.000 niños y adolescentes abandonaron sus estudios por causa del </w:t>
      </w:r>
      <w:proofErr w:type="spellStart"/>
      <w:r w:rsidRPr="00353ED1">
        <w:rPr>
          <w:rFonts w:ascii="Century Gothic" w:hAnsi="Century Gothic"/>
          <w:sz w:val="24"/>
          <w:szCs w:val="24"/>
          <w:lang w:val="es-ES"/>
        </w:rPr>
        <w:t>Covid</w:t>
      </w:r>
      <w:proofErr w:type="spellEnd"/>
      <w:r w:rsidRPr="00353ED1">
        <w:rPr>
          <w:rFonts w:ascii="Century Gothic" w:hAnsi="Century Gothic"/>
          <w:sz w:val="24"/>
          <w:szCs w:val="24"/>
          <w:lang w:val="es-ES"/>
        </w:rPr>
        <w:t>- 19; y aproximadamente dos (2) millones de jóvenes que no estudian ni trabajan.</w:t>
      </w:r>
    </w:p>
    <w:p w14:paraId="618EA0C4" w14:textId="77777777" w:rsidR="00353ED1" w:rsidRPr="00353ED1" w:rsidRDefault="00353ED1" w:rsidP="00353ED1">
      <w:pPr>
        <w:jc w:val="both"/>
        <w:rPr>
          <w:rFonts w:ascii="Century Gothic" w:hAnsi="Century Gothic"/>
          <w:sz w:val="24"/>
          <w:szCs w:val="24"/>
          <w:lang w:val="es-ES"/>
        </w:rPr>
      </w:pPr>
    </w:p>
    <w:p w14:paraId="37BA5C0A" w14:textId="77777777" w:rsidR="00353ED1" w:rsidRPr="00353ED1" w:rsidRDefault="00353ED1" w:rsidP="00353ED1">
      <w:pPr>
        <w:jc w:val="both"/>
        <w:rPr>
          <w:rFonts w:ascii="Century Gothic" w:hAnsi="Century Gothic"/>
          <w:sz w:val="24"/>
          <w:szCs w:val="24"/>
          <w:lang w:val="es-ES"/>
        </w:rPr>
      </w:pPr>
      <w:r w:rsidRPr="00353ED1">
        <w:rPr>
          <w:rFonts w:ascii="Century Gothic" w:hAnsi="Century Gothic"/>
          <w:sz w:val="24"/>
          <w:szCs w:val="24"/>
          <w:lang w:val="es-ES"/>
        </w:rPr>
        <w:t>Bajo ese tenor, la educación debe ser el principal objetivo de inversión del país, por lo que dirigir los recursos recaudos del impuesto que propone el presente proyecto de ley es equitativo, de acuerdo, con el impacto que este sector representa en el país.</w:t>
      </w:r>
    </w:p>
    <w:p w14:paraId="0369C780" w14:textId="77777777" w:rsidR="00353ED1" w:rsidRPr="00353ED1" w:rsidRDefault="00353ED1" w:rsidP="00353ED1">
      <w:pPr>
        <w:jc w:val="both"/>
        <w:rPr>
          <w:rFonts w:ascii="Century Gothic" w:hAnsi="Century Gothic"/>
          <w:sz w:val="24"/>
          <w:szCs w:val="24"/>
          <w:lang w:val="es-ES"/>
        </w:rPr>
      </w:pPr>
    </w:p>
    <w:p w14:paraId="0C172124" w14:textId="77777777" w:rsidR="00353ED1" w:rsidRPr="00353ED1" w:rsidRDefault="00353ED1" w:rsidP="00353ED1">
      <w:pPr>
        <w:jc w:val="both"/>
        <w:rPr>
          <w:rFonts w:ascii="Century Gothic" w:hAnsi="Century Gothic"/>
          <w:sz w:val="24"/>
          <w:szCs w:val="24"/>
        </w:rPr>
      </w:pPr>
    </w:p>
    <w:p w14:paraId="6E5F18EC" w14:textId="77777777" w:rsidR="00353ED1" w:rsidRPr="00353ED1" w:rsidRDefault="00353ED1" w:rsidP="00353ED1">
      <w:pPr>
        <w:jc w:val="both"/>
        <w:rPr>
          <w:rFonts w:ascii="Century Gothic" w:hAnsi="Century Gothic"/>
          <w:sz w:val="24"/>
          <w:szCs w:val="24"/>
        </w:rPr>
      </w:pPr>
    </w:p>
    <w:p w14:paraId="514C1470" w14:textId="77777777" w:rsidR="00353ED1" w:rsidRPr="00353ED1" w:rsidRDefault="00353ED1" w:rsidP="00353ED1">
      <w:pPr>
        <w:jc w:val="both"/>
        <w:rPr>
          <w:rFonts w:ascii="Century Gothic" w:hAnsi="Century Gothic"/>
          <w:sz w:val="24"/>
          <w:szCs w:val="24"/>
        </w:rPr>
      </w:pPr>
    </w:p>
    <w:p w14:paraId="6EB8EC85" w14:textId="77777777" w:rsidR="00353ED1" w:rsidRPr="00353ED1" w:rsidRDefault="00353ED1" w:rsidP="00353ED1">
      <w:pPr>
        <w:jc w:val="center"/>
        <w:rPr>
          <w:rFonts w:ascii="Century Gothic" w:hAnsi="Century Gothic"/>
          <w:sz w:val="24"/>
          <w:szCs w:val="24"/>
        </w:rPr>
      </w:pPr>
    </w:p>
    <w:p w14:paraId="4756905E" w14:textId="77777777" w:rsidR="00353ED1" w:rsidRPr="00353ED1" w:rsidRDefault="00353ED1" w:rsidP="00353ED1">
      <w:pPr>
        <w:jc w:val="center"/>
        <w:rPr>
          <w:rFonts w:ascii="Century Gothic" w:hAnsi="Century Gothic"/>
          <w:b/>
          <w:bCs/>
          <w:sz w:val="24"/>
          <w:szCs w:val="24"/>
        </w:rPr>
      </w:pPr>
      <w:r w:rsidRPr="00353ED1">
        <w:rPr>
          <w:rFonts w:ascii="Century Gothic" w:hAnsi="Century Gothic"/>
          <w:b/>
          <w:bCs/>
          <w:sz w:val="24"/>
          <w:szCs w:val="24"/>
        </w:rPr>
        <w:t>III. CONSTITUCIONALIDAD Y LEGALIDAD</w:t>
      </w:r>
    </w:p>
    <w:p w14:paraId="5EED4F45" w14:textId="3CB1F88F" w:rsidR="00353ED1" w:rsidRPr="00353ED1" w:rsidRDefault="00353ED1" w:rsidP="00353ED1">
      <w:pPr>
        <w:jc w:val="center"/>
        <w:rPr>
          <w:rFonts w:ascii="Century Gothic" w:hAnsi="Century Gothic"/>
          <w:b/>
          <w:bCs/>
          <w:sz w:val="24"/>
          <w:szCs w:val="24"/>
        </w:rPr>
      </w:pPr>
      <w:r w:rsidRPr="00353ED1">
        <w:rPr>
          <w:rFonts w:ascii="Century Gothic" w:hAnsi="Century Gothic"/>
          <w:b/>
          <w:bCs/>
          <w:sz w:val="24"/>
          <w:szCs w:val="24"/>
        </w:rPr>
        <w:t>CONSTITUCIÓN POLÍTICA DE COLOMBIA</w:t>
      </w:r>
    </w:p>
    <w:p w14:paraId="51070433" w14:textId="77777777" w:rsidR="00353ED1" w:rsidRPr="00353ED1" w:rsidRDefault="00353ED1" w:rsidP="00353ED1">
      <w:pPr>
        <w:jc w:val="both"/>
        <w:rPr>
          <w:rFonts w:ascii="Century Gothic" w:hAnsi="Century Gothic"/>
          <w:b/>
          <w:bCs/>
          <w:sz w:val="24"/>
          <w:szCs w:val="24"/>
        </w:rPr>
      </w:pPr>
    </w:p>
    <w:p w14:paraId="1538F537" w14:textId="77777777" w:rsidR="00353ED1" w:rsidRPr="00353ED1" w:rsidRDefault="00353ED1" w:rsidP="00353ED1">
      <w:pPr>
        <w:jc w:val="both"/>
        <w:rPr>
          <w:rFonts w:ascii="Century Gothic" w:hAnsi="Century Gothic"/>
          <w:sz w:val="24"/>
          <w:szCs w:val="24"/>
          <w:lang w:val="es-ES"/>
        </w:rPr>
      </w:pPr>
      <w:r w:rsidRPr="00353ED1">
        <w:rPr>
          <w:rFonts w:ascii="Century Gothic" w:hAnsi="Century Gothic"/>
          <w:sz w:val="24"/>
          <w:szCs w:val="24"/>
          <w:lang w:val="es-ES"/>
        </w:rPr>
        <w:t>La Constitución Política otorga al Congreso la cláusula general de competencia legislativa (art. 150) y establece el procedimiento a seguir para tramitar, aprobar y sancionar las leyes. Dentro de éste, todo ordenamiento constitucional establece qué sujetos se encuentran habilitados para la presentación de proyectos que luego se convertirán en mandatos legislativos. En este orden, la jurisprudencia constitucional ha dispuesto que la iniciativa legislativa no es otra cosa que “</w:t>
      </w:r>
      <w:r w:rsidRPr="00353ED1">
        <w:rPr>
          <w:rFonts w:ascii="Century Gothic" w:hAnsi="Century Gothic"/>
          <w:i/>
          <w:sz w:val="24"/>
          <w:szCs w:val="24"/>
          <w:lang w:val="es-ES"/>
        </w:rPr>
        <w:t>la facultad atribuida a diferentes actores políticos y sociales para concurrir a presentar proyectos de ley ante el Congreso, con el fin de que éste proceda a darles el respectivo trámite de aprobación. Por eso, cuando la Constitución define las reglas de la iniciativa, está indicando la forma como es posible comenzar válidamente el estudio de un proyecto y la manera como éste, previo el cumplimiento del procedimiento fijado en la Constitución y las leyes, se va a convertir en una ley de la República</w:t>
      </w:r>
      <w:r w:rsidRPr="00353ED1">
        <w:rPr>
          <w:rFonts w:ascii="Century Gothic" w:hAnsi="Century Gothic"/>
          <w:sz w:val="24"/>
          <w:szCs w:val="24"/>
          <w:lang w:val="es-ES"/>
        </w:rPr>
        <w:t>.” Corte Constitucional, Sentencia C-1707 de 2000, Magistrada Ponente, Cristina Pardo Schlesinger.</w:t>
      </w:r>
    </w:p>
    <w:p w14:paraId="45240CE8" w14:textId="77777777" w:rsidR="00353ED1" w:rsidRPr="00353ED1" w:rsidRDefault="00353ED1" w:rsidP="00353ED1">
      <w:pPr>
        <w:jc w:val="both"/>
        <w:rPr>
          <w:rFonts w:ascii="Century Gothic" w:hAnsi="Century Gothic"/>
          <w:sz w:val="24"/>
          <w:szCs w:val="24"/>
          <w:lang w:val="es-ES"/>
        </w:rPr>
      </w:pPr>
    </w:p>
    <w:p w14:paraId="130FF687" w14:textId="77777777" w:rsidR="00353ED1" w:rsidRPr="00353ED1" w:rsidRDefault="00353ED1" w:rsidP="00353ED1">
      <w:pPr>
        <w:jc w:val="both"/>
        <w:rPr>
          <w:rFonts w:ascii="Century Gothic" w:hAnsi="Century Gothic"/>
          <w:sz w:val="24"/>
          <w:szCs w:val="24"/>
          <w:lang w:val="es-ES"/>
        </w:rPr>
      </w:pPr>
      <w:r w:rsidRPr="00353ED1">
        <w:rPr>
          <w:rFonts w:ascii="Century Gothic" w:hAnsi="Century Gothic"/>
          <w:sz w:val="24"/>
          <w:szCs w:val="24"/>
          <w:lang w:val="es-ES"/>
        </w:rPr>
        <w:t>En relación con las iniciativas que decreten exenciones de impuestos, contribuciones o tasas nacionales (art. 154 inciso 2o. CP.), es decir las leyes que decreten exenciones de impuestos, contribuciones o tasas nacionales, desde sus inicios, la Corte Constitucional en la Sentencia C-040 de 1993, ha señalado en que “en virtud del principio de legalidad del tributo 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p>
    <w:p w14:paraId="66714F24" w14:textId="77777777" w:rsidR="00353ED1" w:rsidRPr="00353ED1" w:rsidRDefault="00353ED1" w:rsidP="00353ED1">
      <w:pPr>
        <w:jc w:val="both"/>
        <w:rPr>
          <w:rFonts w:ascii="Century Gothic" w:hAnsi="Century Gothic"/>
          <w:i/>
          <w:sz w:val="24"/>
          <w:szCs w:val="24"/>
          <w:lang w:val="es-ES"/>
        </w:rPr>
      </w:pPr>
      <w:r w:rsidRPr="00353ED1">
        <w:rPr>
          <w:rFonts w:ascii="Century Gothic" w:hAnsi="Century Gothic"/>
          <w:sz w:val="24"/>
          <w:szCs w:val="24"/>
          <w:lang w:val="es-ES"/>
        </w:rPr>
        <w:t xml:space="preserve">En desarrollo de la citada sentencia de la Corte Constitucional, se concluye </w:t>
      </w:r>
      <w:r w:rsidRPr="00353ED1">
        <w:rPr>
          <w:rFonts w:ascii="Century Gothic" w:hAnsi="Century Gothic"/>
          <w:i/>
          <w:sz w:val="24"/>
          <w:szCs w:val="24"/>
          <w:lang w:val="es-ES"/>
        </w:rPr>
        <w:t>que “en virtud del principio de legalidad del tributo corresponde al Congreso establecer contribuciones fiscales y excepcionalmente, contribuciones parafiscales en los casos y bajo las condiciones que establezca la ley. No obstante, sólo podrán ser dictadas o reformadas por iniciativa del Gobierno las que decreten exenciones de impuestos, contribuciones o tasas nacionales”.</w:t>
      </w:r>
    </w:p>
    <w:p w14:paraId="5448B330" w14:textId="77777777" w:rsidR="00DC58A9" w:rsidRPr="00DC58A9" w:rsidRDefault="00DC58A9" w:rsidP="00DC58A9">
      <w:pPr>
        <w:jc w:val="both"/>
        <w:rPr>
          <w:rFonts w:ascii="Century Gothic" w:hAnsi="Century Gothic"/>
          <w:sz w:val="24"/>
          <w:szCs w:val="24"/>
          <w:lang w:val="es-ES"/>
        </w:rPr>
        <w:sectPr w:rsidR="00DC58A9" w:rsidRPr="00DC58A9">
          <w:headerReference w:type="default" r:id="rId9"/>
          <w:pgSz w:w="12240" w:h="15840"/>
          <w:pgMar w:top="1720" w:right="1580" w:bottom="280" w:left="1600" w:header="679" w:footer="0" w:gutter="0"/>
          <w:cols w:space="720"/>
        </w:sectPr>
      </w:pPr>
    </w:p>
    <w:p w14:paraId="6B720605" w14:textId="77777777" w:rsidR="0036679E" w:rsidRDefault="0036679E" w:rsidP="0036679E">
      <w:pPr>
        <w:rPr>
          <w:rFonts w:ascii="Century Gothic" w:hAnsi="Century Gothic"/>
          <w:sz w:val="24"/>
          <w:szCs w:val="24"/>
          <w:lang w:val="es-ES"/>
        </w:rPr>
      </w:pPr>
    </w:p>
    <w:p w14:paraId="66B79205" w14:textId="77777777" w:rsidR="00353ED1" w:rsidRPr="00353ED1" w:rsidRDefault="00353ED1" w:rsidP="00353ED1">
      <w:pPr>
        <w:shd w:val="clear" w:color="auto" w:fill="FFFFFF"/>
        <w:spacing w:before="100" w:beforeAutospacing="1" w:after="100" w:afterAutospacing="1" w:line="240" w:lineRule="auto"/>
        <w:jc w:val="center"/>
        <w:rPr>
          <w:rFonts w:ascii="Century Gothic" w:eastAsia="Times New Roman" w:hAnsi="Century Gothic" w:cs="Times New Roman"/>
          <w:b/>
          <w:bCs/>
          <w:color w:val="333333"/>
          <w:sz w:val="24"/>
          <w:szCs w:val="24"/>
          <w:lang w:eastAsia="es-CO"/>
        </w:rPr>
      </w:pPr>
      <w:bookmarkStart w:id="3" w:name="_Hlk108714372"/>
      <w:bookmarkStart w:id="4" w:name="_Hlk108722408"/>
      <w:r w:rsidRPr="00353ED1">
        <w:rPr>
          <w:rFonts w:ascii="Century Gothic" w:eastAsia="Times New Roman" w:hAnsi="Century Gothic" w:cs="Times New Roman"/>
          <w:b/>
          <w:bCs/>
          <w:color w:val="333333"/>
          <w:sz w:val="24"/>
          <w:szCs w:val="24"/>
          <w:lang w:eastAsia="es-CO"/>
        </w:rPr>
        <w:t>IV.</w:t>
      </w:r>
      <w:r w:rsidRPr="00353ED1">
        <w:rPr>
          <w:rFonts w:ascii="Century Gothic" w:eastAsia="Times New Roman" w:hAnsi="Century Gothic" w:cs="Times New Roman"/>
          <w:b/>
          <w:bCs/>
          <w:color w:val="333333"/>
          <w:sz w:val="24"/>
          <w:szCs w:val="24"/>
          <w:lang w:eastAsia="es-CO"/>
        </w:rPr>
        <w:tab/>
        <w:t>IMPACTO FISCAL</w:t>
      </w:r>
    </w:p>
    <w:p w14:paraId="2B69A5AE" w14:textId="77777777" w:rsidR="00353ED1" w:rsidRPr="00353ED1" w:rsidRDefault="00353ED1" w:rsidP="00353ED1">
      <w:pPr>
        <w:shd w:val="clear" w:color="auto" w:fill="FFFFFF"/>
        <w:spacing w:before="100" w:beforeAutospacing="1" w:after="100" w:afterAutospacing="1" w:line="240" w:lineRule="auto"/>
        <w:jc w:val="both"/>
        <w:rPr>
          <w:rFonts w:ascii="Century Gothic" w:eastAsia="Times New Roman" w:hAnsi="Century Gothic" w:cs="Times New Roman"/>
          <w:color w:val="333333"/>
          <w:sz w:val="24"/>
          <w:szCs w:val="24"/>
          <w:lang w:eastAsia="es-CO"/>
        </w:rPr>
      </w:pPr>
      <w:r w:rsidRPr="00353ED1">
        <w:rPr>
          <w:rFonts w:ascii="Century Gothic" w:eastAsia="Times New Roman" w:hAnsi="Century Gothic" w:cs="Times New Roman"/>
          <w:color w:val="333333"/>
          <w:sz w:val="24"/>
          <w:szCs w:val="24"/>
          <w:lang w:eastAsia="es-CO"/>
        </w:rPr>
        <w:t>Frente al artículo 7º Análisis del impacto fiscal de las normas de la Ley 819 de 2003 Por la cual se dictan normas orgánicas en materia de presupuesto, responsabilidad y transparencia fiscal y se dictan otras disposiciones, la Honorable Corte Constitucional se pronunció sobre su interpretación de la siguiente manera en la Sentencia C-502 de 2007:</w:t>
      </w:r>
    </w:p>
    <w:p w14:paraId="0F05D237" w14:textId="77777777" w:rsidR="00353ED1" w:rsidRPr="00353ED1" w:rsidRDefault="00353ED1" w:rsidP="00353ED1">
      <w:pPr>
        <w:shd w:val="clear" w:color="auto" w:fill="FFFFFF"/>
        <w:spacing w:before="100" w:beforeAutospacing="1" w:after="100" w:afterAutospacing="1" w:line="240" w:lineRule="auto"/>
        <w:jc w:val="both"/>
        <w:rPr>
          <w:rFonts w:ascii="Century Gothic" w:eastAsia="Times New Roman" w:hAnsi="Century Gothic" w:cs="Times New Roman"/>
          <w:color w:val="333333"/>
          <w:sz w:val="24"/>
          <w:szCs w:val="24"/>
          <w:lang w:eastAsia="es-CO"/>
        </w:rPr>
      </w:pPr>
      <w:r w:rsidRPr="00353ED1">
        <w:rPr>
          <w:rFonts w:ascii="Century Gothic" w:eastAsia="Times New Roman" w:hAnsi="Century Gothic" w:cs="Times New Roman"/>
          <w:color w:val="333333"/>
          <w:sz w:val="24"/>
          <w:szCs w:val="24"/>
          <w:lang w:eastAsia="es-CO"/>
        </w:rPr>
        <w:t>“36. 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6D5E3ED3" w14:textId="77777777" w:rsidR="00353ED1" w:rsidRPr="00353ED1" w:rsidRDefault="00353ED1" w:rsidP="00353ED1">
      <w:pPr>
        <w:shd w:val="clear" w:color="auto" w:fill="FFFFFF"/>
        <w:spacing w:before="100" w:beforeAutospacing="1" w:after="100" w:afterAutospacing="1" w:line="240" w:lineRule="auto"/>
        <w:jc w:val="both"/>
        <w:rPr>
          <w:rFonts w:ascii="Century Gothic" w:eastAsia="Times New Roman" w:hAnsi="Century Gothic" w:cs="Times New Roman"/>
          <w:color w:val="333333"/>
          <w:sz w:val="24"/>
          <w:szCs w:val="24"/>
          <w:lang w:eastAsia="es-CO"/>
        </w:rPr>
      </w:pPr>
      <w:r w:rsidRPr="00353ED1">
        <w:rPr>
          <w:rFonts w:ascii="Century Gothic" w:eastAsia="Times New Roman" w:hAnsi="Century Gothic" w:cs="Times New Roman"/>
          <w:color w:val="333333"/>
          <w:sz w:val="24"/>
          <w:szCs w:val="24"/>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539D235B" w14:textId="77777777" w:rsidR="00353ED1" w:rsidRPr="00353ED1" w:rsidRDefault="00353ED1" w:rsidP="00353ED1">
      <w:pPr>
        <w:shd w:val="clear" w:color="auto" w:fill="FFFFFF"/>
        <w:spacing w:before="100" w:beforeAutospacing="1" w:after="100" w:afterAutospacing="1" w:line="240" w:lineRule="auto"/>
        <w:jc w:val="both"/>
        <w:rPr>
          <w:rFonts w:ascii="Century Gothic" w:eastAsia="Times New Roman" w:hAnsi="Century Gothic" w:cs="Times New Roman"/>
          <w:color w:val="333333"/>
          <w:sz w:val="24"/>
          <w:szCs w:val="24"/>
          <w:lang w:eastAsia="es-CO"/>
        </w:rPr>
      </w:pPr>
      <w:r w:rsidRPr="00353ED1">
        <w:rPr>
          <w:rFonts w:ascii="Century Gothic" w:eastAsia="Times New Roman" w:hAnsi="Century Gothic" w:cs="Times New Roman"/>
          <w:color w:val="333333"/>
          <w:sz w:val="24"/>
          <w:szCs w:val="24"/>
          <w:lang w:eastAsia="es-CO"/>
        </w:rPr>
        <w:t>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14:paraId="4E6239E4" w14:textId="77777777" w:rsidR="00353ED1" w:rsidRPr="00353ED1" w:rsidRDefault="00353ED1" w:rsidP="00353ED1">
      <w:pPr>
        <w:shd w:val="clear" w:color="auto" w:fill="FFFFFF"/>
        <w:spacing w:after="100" w:afterAutospacing="1" w:line="240" w:lineRule="auto"/>
        <w:jc w:val="both"/>
        <w:rPr>
          <w:rFonts w:ascii="Century Gothic" w:eastAsia="Times New Roman" w:hAnsi="Century Gothic" w:cs="Times New Roman"/>
          <w:color w:val="333333"/>
          <w:sz w:val="24"/>
          <w:szCs w:val="24"/>
          <w:lang w:eastAsia="es-CO"/>
        </w:rPr>
      </w:pPr>
      <w:r w:rsidRPr="00353ED1">
        <w:rPr>
          <w:rFonts w:ascii="Century Gothic" w:eastAsia="Times New Roman" w:hAnsi="Century Gothic" w:cs="Times New Roman"/>
          <w:color w:val="333333"/>
          <w:sz w:val="24"/>
          <w:szCs w:val="24"/>
          <w:lang w:eastAsia="es-CO"/>
        </w:rPr>
        <w:t>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p>
    <w:p w14:paraId="2953C5E2" w14:textId="77777777" w:rsidR="00353ED1" w:rsidRPr="00353ED1" w:rsidRDefault="00353ED1" w:rsidP="00353ED1">
      <w:pPr>
        <w:spacing w:line="256" w:lineRule="auto"/>
        <w:jc w:val="both"/>
        <w:rPr>
          <w:rFonts w:ascii="Century Gothic" w:eastAsia="Calibri" w:hAnsi="Century Gothic" w:cs="Times New Roman"/>
          <w:sz w:val="24"/>
          <w:szCs w:val="24"/>
        </w:rPr>
      </w:pPr>
      <w:r w:rsidRPr="00353ED1">
        <w:rPr>
          <w:rFonts w:ascii="Century Gothic" w:eastAsia="Calibri" w:hAnsi="Century Gothic" w:cs="Times New Roman"/>
          <w:sz w:val="24"/>
          <w:szCs w:val="24"/>
        </w:rPr>
        <w:lastRenderedPageBreak/>
        <w:t xml:space="preserve">Sin embargo y teniendo en cuenta la naturaleza del presente proyecto de Ley no genera un mayor impacto fiscal teniendo en cuenta que los recursos de los que habla el presente proyecto de ley serán financiados con dineros provenientes de la estampilla “Procultura”, por lo tanto estos ya fueron regulados por la ley </w:t>
      </w:r>
      <w:proofErr w:type="spellStart"/>
      <w:r w:rsidRPr="00353ED1">
        <w:rPr>
          <w:rFonts w:ascii="Century Gothic" w:eastAsia="Calibri" w:hAnsi="Century Gothic" w:cs="Times New Roman"/>
          <w:sz w:val="24"/>
          <w:szCs w:val="24"/>
        </w:rPr>
        <w:t>Ley</w:t>
      </w:r>
      <w:proofErr w:type="spellEnd"/>
      <w:r w:rsidRPr="00353ED1">
        <w:rPr>
          <w:rFonts w:ascii="Century Gothic" w:eastAsia="Calibri" w:hAnsi="Century Gothic" w:cs="Times New Roman"/>
          <w:sz w:val="24"/>
          <w:szCs w:val="24"/>
        </w:rPr>
        <w:t xml:space="preserve"> 666 de 2001, en consecuencia lo que busca el presente proyecto es realizar una redistribución de funciones con miras a emplear estos recursos en cabeza de los entes territoriales de una manera más funcional en pro de fortalecer el acceso a medios económicos de una manera más eficaz y dotar a los entes territoriales de herramientas para buscar una mejor consecución de estos recursos. </w:t>
      </w:r>
    </w:p>
    <w:p w14:paraId="0DDB31B7" w14:textId="77777777" w:rsidR="00353ED1" w:rsidRPr="00353ED1" w:rsidRDefault="00353ED1" w:rsidP="00353ED1">
      <w:pPr>
        <w:spacing w:line="256" w:lineRule="auto"/>
        <w:jc w:val="both"/>
        <w:rPr>
          <w:rFonts w:ascii="Century Gothic" w:eastAsia="Calibri" w:hAnsi="Century Gothic" w:cs="Times New Roman"/>
          <w:sz w:val="24"/>
          <w:szCs w:val="24"/>
        </w:rPr>
      </w:pPr>
    </w:p>
    <w:p w14:paraId="2D0EFF51" w14:textId="77777777" w:rsidR="00353ED1" w:rsidRPr="00353ED1" w:rsidRDefault="00353ED1" w:rsidP="00353ED1">
      <w:pPr>
        <w:spacing w:line="256" w:lineRule="auto"/>
        <w:jc w:val="both"/>
        <w:rPr>
          <w:rFonts w:ascii="Century Gothic" w:eastAsia="Calibri" w:hAnsi="Century Gothic" w:cs="Times New Roman"/>
          <w:sz w:val="24"/>
          <w:szCs w:val="24"/>
        </w:rPr>
      </w:pPr>
    </w:p>
    <w:p w14:paraId="336584FE" w14:textId="77777777" w:rsidR="00353ED1" w:rsidRPr="00353ED1" w:rsidRDefault="00353ED1" w:rsidP="00353ED1">
      <w:pPr>
        <w:spacing w:line="256" w:lineRule="auto"/>
        <w:jc w:val="both"/>
        <w:rPr>
          <w:rFonts w:ascii="Century Gothic" w:eastAsia="Calibri" w:hAnsi="Century Gothic" w:cs="Times New Roman"/>
          <w:sz w:val="24"/>
          <w:szCs w:val="24"/>
        </w:rPr>
      </w:pPr>
    </w:p>
    <w:p w14:paraId="58ABD173" w14:textId="77777777" w:rsidR="00353ED1" w:rsidRPr="00353ED1" w:rsidRDefault="00353ED1" w:rsidP="00353ED1">
      <w:pPr>
        <w:spacing w:line="256" w:lineRule="auto"/>
        <w:jc w:val="both"/>
        <w:rPr>
          <w:rFonts w:ascii="Century Gothic" w:eastAsia="Calibri" w:hAnsi="Century Gothic" w:cs="Times New Roman"/>
          <w:sz w:val="24"/>
          <w:szCs w:val="24"/>
        </w:rPr>
      </w:pPr>
    </w:p>
    <w:p w14:paraId="528F0610" w14:textId="77777777" w:rsidR="00353ED1" w:rsidRPr="00353ED1" w:rsidRDefault="00353ED1" w:rsidP="00353ED1">
      <w:pPr>
        <w:spacing w:after="0" w:line="240" w:lineRule="auto"/>
        <w:ind w:left="1080"/>
        <w:contextualSpacing/>
        <w:jc w:val="center"/>
        <w:rPr>
          <w:rFonts w:ascii="Century Gothic" w:eastAsia="Calibri" w:hAnsi="Century Gothic" w:cs="Arial"/>
          <w:b/>
          <w:bCs/>
          <w:sz w:val="24"/>
          <w:szCs w:val="24"/>
          <w:lang w:val="es-ES"/>
        </w:rPr>
      </w:pPr>
      <w:r w:rsidRPr="00353ED1">
        <w:rPr>
          <w:rFonts w:ascii="Century Gothic" w:eastAsia="Calibri" w:hAnsi="Century Gothic" w:cs="Arial"/>
          <w:b/>
          <w:bCs/>
          <w:sz w:val="24"/>
          <w:szCs w:val="24"/>
          <w:lang w:val="es-ES"/>
        </w:rPr>
        <w:t>V. CAUSALES DE IMPEDIMENTO</w:t>
      </w:r>
    </w:p>
    <w:p w14:paraId="53E8731F" w14:textId="77777777" w:rsidR="00353ED1" w:rsidRPr="00353ED1" w:rsidRDefault="00353ED1" w:rsidP="00353ED1">
      <w:pPr>
        <w:spacing w:line="256" w:lineRule="auto"/>
        <w:rPr>
          <w:rFonts w:ascii="Century Gothic" w:eastAsia="Calibri" w:hAnsi="Century Gothic" w:cs="Arial"/>
          <w:b/>
          <w:bCs/>
          <w:sz w:val="24"/>
          <w:szCs w:val="24"/>
          <w:lang w:val="es-ES"/>
        </w:rPr>
      </w:pPr>
    </w:p>
    <w:p w14:paraId="179547E7" w14:textId="77777777" w:rsidR="00353ED1" w:rsidRPr="00353ED1" w:rsidRDefault="00353ED1" w:rsidP="00353ED1">
      <w:pPr>
        <w:widowControl w:val="0"/>
        <w:autoSpaceDE w:val="0"/>
        <w:autoSpaceDN w:val="0"/>
        <w:spacing w:line="276" w:lineRule="auto"/>
        <w:jc w:val="both"/>
        <w:rPr>
          <w:rFonts w:ascii="Century Gothic" w:eastAsia="Arial" w:hAnsi="Century Gothic" w:cs="Arial"/>
          <w:sz w:val="24"/>
          <w:szCs w:val="24"/>
          <w:lang w:val="es-ES" w:eastAsia="es-ES" w:bidi="es-ES"/>
        </w:rPr>
      </w:pPr>
      <w:r w:rsidRPr="00353ED1">
        <w:rPr>
          <w:rFonts w:ascii="Century Gothic" w:eastAsia="Arial" w:hAnsi="Century Gothic" w:cs="Arial"/>
          <w:sz w:val="24"/>
          <w:szCs w:val="24"/>
          <w:lang w:val="es-ES" w:eastAsia="es-ES" w:bidi="es-ES"/>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puede coincidir y fusionarse con los intereses del electorado.</w:t>
      </w:r>
    </w:p>
    <w:p w14:paraId="54F42203" w14:textId="77777777" w:rsidR="00353ED1" w:rsidRPr="00353ED1" w:rsidRDefault="00353ED1" w:rsidP="00353ED1">
      <w:pPr>
        <w:spacing w:line="256" w:lineRule="auto"/>
        <w:jc w:val="both"/>
        <w:rPr>
          <w:rFonts w:ascii="Century Gothic" w:eastAsia="Calibri" w:hAnsi="Century Gothic" w:cs="Times New Roman"/>
          <w:sz w:val="24"/>
          <w:szCs w:val="24"/>
        </w:rPr>
      </w:pPr>
    </w:p>
    <w:p w14:paraId="34C9B6AA" w14:textId="77777777" w:rsidR="00353ED1" w:rsidRPr="00353ED1" w:rsidRDefault="00353ED1" w:rsidP="00353ED1">
      <w:pPr>
        <w:spacing w:line="256" w:lineRule="auto"/>
        <w:jc w:val="both"/>
        <w:rPr>
          <w:rFonts w:ascii="Century Gothic" w:eastAsia="Calibri" w:hAnsi="Century Gothic" w:cs="Times New Roman"/>
          <w:sz w:val="24"/>
          <w:szCs w:val="24"/>
        </w:rPr>
      </w:pPr>
    </w:p>
    <w:p w14:paraId="5B4B38D4" w14:textId="614F0B3B" w:rsidR="00353ED1" w:rsidRPr="00353ED1" w:rsidRDefault="00353ED1" w:rsidP="00353ED1">
      <w:pPr>
        <w:spacing w:line="256" w:lineRule="auto"/>
        <w:jc w:val="both"/>
        <w:rPr>
          <w:rFonts w:ascii="Century Gothic" w:eastAsia="Calibri" w:hAnsi="Century Gothic" w:cs="Arial"/>
          <w:sz w:val="24"/>
          <w:szCs w:val="24"/>
          <w:lang w:val="es-ES"/>
        </w:rPr>
      </w:pPr>
      <w:r w:rsidRPr="00353ED1">
        <w:rPr>
          <w:rFonts w:ascii="Century Gothic" w:eastAsia="Calibri" w:hAnsi="Century Gothic" w:cs="Arial"/>
          <w:sz w:val="24"/>
          <w:szCs w:val="24"/>
          <w:lang w:val="es-ES"/>
        </w:rPr>
        <w:t xml:space="preserve">Atentamente, </w:t>
      </w:r>
    </w:p>
    <w:p w14:paraId="6FD0047D" w14:textId="429EA70C" w:rsidR="00353ED1" w:rsidRDefault="00353ED1" w:rsidP="00353ED1">
      <w:pPr>
        <w:spacing w:line="256" w:lineRule="auto"/>
        <w:ind w:firstLine="720"/>
        <w:jc w:val="both"/>
        <w:rPr>
          <w:rFonts w:ascii="Century Gothic" w:eastAsia="Calibri" w:hAnsi="Century Gothic" w:cs="Arial"/>
          <w:sz w:val="24"/>
          <w:szCs w:val="24"/>
          <w:lang w:val="es-ES"/>
        </w:rPr>
      </w:pPr>
    </w:p>
    <w:p w14:paraId="45CD7A52" w14:textId="3FE87C8E" w:rsidR="00353ED1" w:rsidRPr="00353ED1" w:rsidRDefault="00353ED1" w:rsidP="00353ED1">
      <w:pPr>
        <w:spacing w:line="256" w:lineRule="auto"/>
        <w:ind w:firstLine="720"/>
        <w:jc w:val="both"/>
        <w:rPr>
          <w:rFonts w:ascii="Century Gothic" w:eastAsia="Calibri" w:hAnsi="Century Gothic" w:cs="Arial"/>
          <w:sz w:val="24"/>
          <w:szCs w:val="24"/>
          <w:lang w:val="es-ES"/>
        </w:rPr>
      </w:pPr>
    </w:p>
    <w:p w14:paraId="1A4929B2" w14:textId="77777777" w:rsidR="00353ED1" w:rsidRPr="00353ED1" w:rsidRDefault="00353ED1" w:rsidP="00353ED1">
      <w:pPr>
        <w:spacing w:line="256" w:lineRule="auto"/>
        <w:jc w:val="both"/>
        <w:rPr>
          <w:rFonts w:ascii="Century Gothic" w:eastAsia="Calibri" w:hAnsi="Century Gothic" w:cs="Arial"/>
          <w:sz w:val="24"/>
          <w:szCs w:val="24"/>
          <w:lang w:val="es-ES"/>
        </w:rPr>
      </w:pPr>
    </w:p>
    <w:p w14:paraId="03D155EE" w14:textId="77777777" w:rsidR="00353ED1" w:rsidRPr="00353ED1" w:rsidRDefault="00353ED1" w:rsidP="00353ED1">
      <w:pPr>
        <w:spacing w:line="256" w:lineRule="auto"/>
        <w:jc w:val="both"/>
        <w:rPr>
          <w:rFonts w:ascii="Century Gothic" w:eastAsia="Calibri" w:hAnsi="Century Gothic" w:cs="Arial"/>
          <w:b/>
          <w:bCs/>
          <w:sz w:val="24"/>
          <w:szCs w:val="24"/>
          <w:lang w:val="es-ES"/>
        </w:rPr>
      </w:pPr>
      <w:r w:rsidRPr="00353ED1">
        <w:rPr>
          <w:rFonts w:ascii="Century Gothic" w:eastAsia="Calibri" w:hAnsi="Century Gothic" w:cs="Arial"/>
          <w:b/>
          <w:bCs/>
          <w:sz w:val="24"/>
          <w:szCs w:val="24"/>
          <w:lang w:val="es-ES"/>
        </w:rPr>
        <w:t>FABIÁN DÍAZ PLATA</w:t>
      </w:r>
    </w:p>
    <w:p w14:paraId="196AC05D" w14:textId="306EAE07" w:rsidR="0036679E" w:rsidRPr="00353ED1" w:rsidRDefault="00353ED1" w:rsidP="00353ED1">
      <w:pPr>
        <w:spacing w:line="256" w:lineRule="auto"/>
        <w:jc w:val="both"/>
        <w:rPr>
          <w:rFonts w:ascii="Century Gothic" w:eastAsia="Calibri" w:hAnsi="Century Gothic" w:cs="Arial"/>
          <w:sz w:val="24"/>
          <w:szCs w:val="24"/>
          <w:lang w:val="es-ES"/>
        </w:rPr>
        <w:sectPr w:rsidR="0036679E" w:rsidRPr="00353ED1">
          <w:pgSz w:w="12240" w:h="15840"/>
          <w:pgMar w:top="1780" w:right="1580" w:bottom="280" w:left="1600" w:header="311" w:footer="0" w:gutter="0"/>
          <w:cols w:space="720"/>
        </w:sectPr>
      </w:pPr>
      <w:r w:rsidRPr="00353ED1">
        <w:rPr>
          <w:rFonts w:ascii="Century Gothic" w:eastAsia="Calibri" w:hAnsi="Century Gothic" w:cs="Arial"/>
          <w:sz w:val="24"/>
          <w:szCs w:val="24"/>
          <w:lang w:val="es-ES"/>
        </w:rPr>
        <w:t xml:space="preserve">Senador de la República </w:t>
      </w:r>
      <w:bookmarkEnd w:id="3"/>
      <w:bookmarkEnd w:id="4"/>
    </w:p>
    <w:p w14:paraId="7B533882" w14:textId="77777777" w:rsidR="00351717" w:rsidRPr="00A82904" w:rsidRDefault="00351717" w:rsidP="00887379">
      <w:pPr>
        <w:jc w:val="both"/>
        <w:rPr>
          <w:rFonts w:ascii="Century Gothic" w:hAnsi="Century Gothic"/>
          <w:sz w:val="24"/>
          <w:szCs w:val="24"/>
        </w:rPr>
      </w:pPr>
    </w:p>
    <w:sectPr w:rsidR="00351717" w:rsidRPr="00A82904" w:rsidSect="004D6C1A">
      <w:headerReference w:type="default" r:id="rId10"/>
      <w:footerReference w:type="default" r:id="rId11"/>
      <w:pgSz w:w="12240" w:h="15840" w:code="122"/>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10AB8" w14:textId="77777777" w:rsidR="00766B52" w:rsidRDefault="00766B52">
      <w:pPr>
        <w:spacing w:after="0" w:line="240" w:lineRule="auto"/>
      </w:pPr>
      <w:r>
        <w:separator/>
      </w:r>
    </w:p>
  </w:endnote>
  <w:endnote w:type="continuationSeparator" w:id="0">
    <w:p w14:paraId="128DF4C3" w14:textId="77777777" w:rsidR="00766B52" w:rsidRDefault="0076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063B" w14:textId="5D8DAB66" w:rsidR="00550CDE" w:rsidRDefault="00092D72" w:rsidP="00092D72">
    <w:pPr>
      <w:pStyle w:val="Piedepgina"/>
      <w:tabs>
        <w:tab w:val="clear" w:pos="88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87F57" w14:textId="77777777" w:rsidR="00766B52" w:rsidRDefault="00766B52">
      <w:pPr>
        <w:spacing w:after="0" w:line="240" w:lineRule="auto"/>
      </w:pPr>
      <w:r>
        <w:separator/>
      </w:r>
    </w:p>
  </w:footnote>
  <w:footnote w:type="continuationSeparator" w:id="0">
    <w:p w14:paraId="25A75890" w14:textId="77777777" w:rsidR="00766B52" w:rsidRDefault="00766B52">
      <w:pPr>
        <w:spacing w:after="0" w:line="240" w:lineRule="auto"/>
      </w:pPr>
      <w:r>
        <w:continuationSeparator/>
      </w:r>
    </w:p>
  </w:footnote>
  <w:footnote w:id="1">
    <w:p w14:paraId="23F5F777" w14:textId="77777777" w:rsidR="00353ED1" w:rsidRDefault="00353ED1" w:rsidP="00353ED1">
      <w:pPr>
        <w:pStyle w:val="Textonotapie"/>
        <w:jc w:val="both"/>
      </w:pPr>
      <w:r>
        <w:rPr>
          <w:rStyle w:val="Refdenotaalpie"/>
        </w:rPr>
        <w:footnoteRef/>
      </w:r>
      <w:r>
        <w:t xml:space="preserve"> </w:t>
      </w:r>
      <w:r w:rsidRPr="00DC58A9">
        <w:rPr>
          <w:lang w:val="es-ES"/>
        </w:rPr>
        <w:t>Avellaneda</w:t>
      </w:r>
      <w:r>
        <w:rPr>
          <w:lang w:val="es-ES"/>
        </w:rPr>
        <w:t xml:space="preserve"> </w:t>
      </w:r>
      <w:r w:rsidRPr="00DC58A9">
        <w:rPr>
          <w:lang w:val="es-ES"/>
        </w:rPr>
        <w:t>Alfonso.</w:t>
      </w:r>
      <w:r>
        <w:rPr>
          <w:lang w:val="es-ES"/>
        </w:rPr>
        <w:t xml:space="preserve"> </w:t>
      </w:r>
      <w:r w:rsidRPr="00DC58A9">
        <w:rPr>
          <w:lang w:val="es-ES"/>
        </w:rPr>
        <w:t>Petróleo</w:t>
      </w:r>
      <w:r>
        <w:rPr>
          <w:lang w:val="es-ES"/>
        </w:rPr>
        <w:t xml:space="preserve"> </w:t>
      </w:r>
      <w:r w:rsidRPr="00DC58A9">
        <w:rPr>
          <w:lang w:val="es-ES"/>
        </w:rPr>
        <w:t>e</w:t>
      </w:r>
      <w:r>
        <w:rPr>
          <w:lang w:val="es-ES"/>
        </w:rPr>
        <w:t xml:space="preserve"> </w:t>
      </w:r>
      <w:r w:rsidRPr="00DC58A9">
        <w:rPr>
          <w:lang w:val="es-ES"/>
        </w:rPr>
        <w:t>impacto</w:t>
      </w:r>
      <w:r>
        <w:rPr>
          <w:lang w:val="es-ES"/>
        </w:rPr>
        <w:t xml:space="preserve"> </w:t>
      </w:r>
      <w:r w:rsidRPr="00DC58A9">
        <w:rPr>
          <w:lang w:val="es-ES"/>
        </w:rPr>
        <w:t>ambiental</w:t>
      </w:r>
      <w:r w:rsidRPr="00DC58A9">
        <w:rPr>
          <w:lang w:val="es-ES"/>
        </w:rPr>
        <w:tab/>
        <w:t>en</w:t>
      </w:r>
      <w:r>
        <w:rPr>
          <w:lang w:val="es-ES"/>
        </w:rPr>
        <w:t xml:space="preserve"> </w:t>
      </w:r>
      <w:r w:rsidRPr="00DC58A9">
        <w:rPr>
          <w:lang w:val="es-ES"/>
        </w:rPr>
        <w:t>Colombia.</w:t>
      </w:r>
      <w:r>
        <w:rPr>
          <w:lang w:val="es-ES"/>
        </w:rPr>
        <w:t xml:space="preserve"> </w:t>
      </w:r>
      <w:r w:rsidRPr="00DC58A9">
        <w:rPr>
          <w:lang w:val="es-ES"/>
        </w:rPr>
        <w:t>Recuperado</w:t>
      </w:r>
      <w:r w:rsidRPr="00DC58A9">
        <w:rPr>
          <w:lang w:val="es-ES"/>
        </w:rPr>
        <w:tab/>
        <w:t>de: https:/</w:t>
      </w:r>
      <w:hyperlink r:id="rId1">
        <w:r w:rsidRPr="00DC58A9">
          <w:rPr>
            <w:rStyle w:val="Hipervnculo"/>
            <w:lang w:val="es-ES"/>
          </w:rPr>
          <w:t>/w</w:t>
        </w:r>
      </w:hyperlink>
      <w:r w:rsidRPr="00DC58A9">
        <w:rPr>
          <w:lang w:val="es-ES"/>
        </w:rPr>
        <w:t>w</w:t>
      </w:r>
      <w:hyperlink r:id="rId2">
        <w:r w:rsidRPr="00DC58A9">
          <w:rPr>
            <w:rStyle w:val="Hipervnculo"/>
            <w:lang w:val="es-ES"/>
          </w:rPr>
          <w:t>w.repository.fedesarrollo.org.co</w:t>
        </w:r>
      </w:hyperlink>
    </w:p>
  </w:footnote>
  <w:footnote w:id="2">
    <w:p w14:paraId="2E234C79" w14:textId="77777777" w:rsidR="00353ED1" w:rsidRPr="00DC58A9" w:rsidRDefault="00353ED1" w:rsidP="00353ED1">
      <w:pPr>
        <w:pStyle w:val="Textonotapie"/>
        <w:rPr>
          <w:lang w:val="es-ES"/>
        </w:rPr>
      </w:pPr>
      <w:r>
        <w:rPr>
          <w:rStyle w:val="Refdenotaalpie"/>
        </w:rPr>
        <w:footnoteRef/>
      </w:r>
      <w:r>
        <w:t xml:space="preserve"> </w:t>
      </w:r>
      <w:r w:rsidRPr="00DC58A9">
        <w:rPr>
          <w:lang w:val="es-ES"/>
        </w:rPr>
        <w:t xml:space="preserve">Foro Nacional por Colombia. El sector extractivo en Colombia. 2011. Página 48. Texto recuperado de: </w:t>
      </w:r>
      <w:hyperlink r:id="rId3" w:history="1">
        <w:r w:rsidRPr="002350DB">
          <w:rPr>
            <w:rStyle w:val="Hipervnculo"/>
            <w:lang w:val="es-ES"/>
          </w:rPr>
          <w:t>https://foro.org.co/wp-content/uploads/2020/02/Informe-2010.pdf</w:t>
        </w:r>
      </w:hyperlink>
      <w:r>
        <w:rPr>
          <w:lang w:val="es-ES"/>
        </w:rPr>
        <w:t xml:space="preserve"> </w:t>
      </w:r>
    </w:p>
    <w:p w14:paraId="1B39994C" w14:textId="77777777" w:rsidR="00353ED1" w:rsidRDefault="00353ED1" w:rsidP="00353ED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ACA7E" w14:textId="4F160D29" w:rsidR="00353ED1" w:rsidRDefault="00353ED1" w:rsidP="00353ED1">
    <w:pPr>
      <w:pStyle w:val="Encabezado"/>
      <w:jc w:val="center"/>
    </w:pPr>
    <w:r>
      <w:rPr>
        <w:noProof/>
        <w:lang w:eastAsia="es-CO"/>
      </w:rPr>
      <w:drawing>
        <wp:inline distT="0" distB="0" distL="0" distR="0" wp14:anchorId="1C03C66C" wp14:editId="57DFDF9F">
          <wp:extent cx="2030730" cy="605790"/>
          <wp:effectExtent l="0" t="0" r="7620" b="3810"/>
          <wp:docPr id="4"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a:extLst>
                      <a:ext uri="{28A0092B-C50C-407E-A947-70E740481C1C}">
                        <a14:useLocalDpi xmlns:a14="http://schemas.microsoft.com/office/drawing/2010/main" val="0"/>
                      </a:ext>
                    </a:extLst>
                  </a:blip>
                  <a:srcRect/>
                  <a:stretch>
                    <a:fillRect/>
                  </a:stretch>
                </pic:blipFill>
                <pic:spPr>
                  <a:xfrm>
                    <a:off x="0" y="0"/>
                    <a:ext cx="2030730" cy="60579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0E0AF" w14:textId="1EF55EE5" w:rsidR="00550CDE" w:rsidRDefault="00550C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D0A"/>
    <w:multiLevelType w:val="hybridMultilevel"/>
    <w:tmpl w:val="E658563A"/>
    <w:lvl w:ilvl="0" w:tplc="79EA8CC8">
      <w:start w:val="1"/>
      <w:numFmt w:val="decimal"/>
      <w:lvlText w:val="%1."/>
      <w:lvlJc w:val="left"/>
      <w:pPr>
        <w:ind w:left="861" w:hanging="360"/>
      </w:pPr>
      <w:rPr>
        <w:rFonts w:ascii="Verdana" w:eastAsia="Verdana" w:hAnsi="Verdana" w:cs="Verdana" w:hint="default"/>
        <w:spacing w:val="-1"/>
        <w:w w:val="83"/>
        <w:sz w:val="24"/>
        <w:szCs w:val="24"/>
        <w:lang w:val="es-ES" w:eastAsia="en-US" w:bidi="ar-SA"/>
      </w:rPr>
    </w:lvl>
    <w:lvl w:ilvl="1" w:tplc="650AA658">
      <w:numFmt w:val="bullet"/>
      <w:lvlText w:val="•"/>
      <w:lvlJc w:val="left"/>
      <w:pPr>
        <w:ind w:left="1686" w:hanging="360"/>
      </w:pPr>
      <w:rPr>
        <w:rFonts w:hint="default"/>
        <w:lang w:val="es-ES" w:eastAsia="en-US" w:bidi="ar-SA"/>
      </w:rPr>
    </w:lvl>
    <w:lvl w:ilvl="2" w:tplc="2D487C56">
      <w:numFmt w:val="bullet"/>
      <w:lvlText w:val="•"/>
      <w:lvlJc w:val="left"/>
      <w:pPr>
        <w:ind w:left="2512" w:hanging="360"/>
      </w:pPr>
      <w:rPr>
        <w:rFonts w:hint="default"/>
        <w:lang w:val="es-ES" w:eastAsia="en-US" w:bidi="ar-SA"/>
      </w:rPr>
    </w:lvl>
    <w:lvl w:ilvl="3" w:tplc="5F5E192C">
      <w:numFmt w:val="bullet"/>
      <w:lvlText w:val="•"/>
      <w:lvlJc w:val="left"/>
      <w:pPr>
        <w:ind w:left="3338" w:hanging="360"/>
      </w:pPr>
      <w:rPr>
        <w:rFonts w:hint="default"/>
        <w:lang w:val="es-ES" w:eastAsia="en-US" w:bidi="ar-SA"/>
      </w:rPr>
    </w:lvl>
    <w:lvl w:ilvl="4" w:tplc="081EC632">
      <w:numFmt w:val="bullet"/>
      <w:lvlText w:val="•"/>
      <w:lvlJc w:val="left"/>
      <w:pPr>
        <w:ind w:left="4164" w:hanging="360"/>
      </w:pPr>
      <w:rPr>
        <w:rFonts w:hint="default"/>
        <w:lang w:val="es-ES" w:eastAsia="en-US" w:bidi="ar-SA"/>
      </w:rPr>
    </w:lvl>
    <w:lvl w:ilvl="5" w:tplc="26166AE0">
      <w:numFmt w:val="bullet"/>
      <w:lvlText w:val="•"/>
      <w:lvlJc w:val="left"/>
      <w:pPr>
        <w:ind w:left="4990" w:hanging="360"/>
      </w:pPr>
      <w:rPr>
        <w:rFonts w:hint="default"/>
        <w:lang w:val="es-ES" w:eastAsia="en-US" w:bidi="ar-SA"/>
      </w:rPr>
    </w:lvl>
    <w:lvl w:ilvl="6" w:tplc="AC8AC3C2">
      <w:numFmt w:val="bullet"/>
      <w:lvlText w:val="•"/>
      <w:lvlJc w:val="left"/>
      <w:pPr>
        <w:ind w:left="5816" w:hanging="360"/>
      </w:pPr>
      <w:rPr>
        <w:rFonts w:hint="default"/>
        <w:lang w:val="es-ES" w:eastAsia="en-US" w:bidi="ar-SA"/>
      </w:rPr>
    </w:lvl>
    <w:lvl w:ilvl="7" w:tplc="92E84C6E">
      <w:numFmt w:val="bullet"/>
      <w:lvlText w:val="•"/>
      <w:lvlJc w:val="left"/>
      <w:pPr>
        <w:ind w:left="6642" w:hanging="360"/>
      </w:pPr>
      <w:rPr>
        <w:rFonts w:hint="default"/>
        <w:lang w:val="es-ES" w:eastAsia="en-US" w:bidi="ar-SA"/>
      </w:rPr>
    </w:lvl>
    <w:lvl w:ilvl="8" w:tplc="68DAF67E">
      <w:numFmt w:val="bullet"/>
      <w:lvlText w:val="•"/>
      <w:lvlJc w:val="left"/>
      <w:pPr>
        <w:ind w:left="7468" w:hanging="360"/>
      </w:pPr>
      <w:rPr>
        <w:rFonts w:hint="default"/>
        <w:lang w:val="es-ES" w:eastAsia="en-US" w:bidi="ar-SA"/>
      </w:rPr>
    </w:lvl>
  </w:abstractNum>
  <w:abstractNum w:abstractNumId="1">
    <w:nsid w:val="1E682C27"/>
    <w:multiLevelType w:val="hybridMultilevel"/>
    <w:tmpl w:val="E96A37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24D37E31"/>
    <w:multiLevelType w:val="hybridMultilevel"/>
    <w:tmpl w:val="544EAE44"/>
    <w:lvl w:ilvl="0" w:tplc="F62446CC">
      <w:start w:val="1"/>
      <w:numFmt w:val="decimal"/>
      <w:lvlText w:val="%1."/>
      <w:lvlJc w:val="left"/>
      <w:pPr>
        <w:ind w:left="822" w:hanging="360"/>
        <w:jc w:val="left"/>
      </w:pPr>
      <w:rPr>
        <w:rFonts w:ascii="Century Gothic" w:eastAsia="Calibri" w:hAnsi="Century Gothic" w:cs="Calibri" w:hint="default"/>
        <w:w w:val="100"/>
        <w:sz w:val="24"/>
        <w:szCs w:val="24"/>
        <w:lang w:val="es-ES" w:eastAsia="en-US" w:bidi="ar-SA"/>
      </w:rPr>
    </w:lvl>
    <w:lvl w:ilvl="1" w:tplc="96466DDC">
      <w:numFmt w:val="bullet"/>
      <w:lvlText w:val="•"/>
      <w:lvlJc w:val="left"/>
      <w:pPr>
        <w:ind w:left="1644" w:hanging="360"/>
      </w:pPr>
      <w:rPr>
        <w:rFonts w:hint="default"/>
        <w:lang w:val="es-ES" w:eastAsia="en-US" w:bidi="ar-SA"/>
      </w:rPr>
    </w:lvl>
    <w:lvl w:ilvl="2" w:tplc="347846CA">
      <w:numFmt w:val="bullet"/>
      <w:lvlText w:val="•"/>
      <w:lvlJc w:val="left"/>
      <w:pPr>
        <w:ind w:left="2468" w:hanging="360"/>
      </w:pPr>
      <w:rPr>
        <w:rFonts w:hint="default"/>
        <w:lang w:val="es-ES" w:eastAsia="en-US" w:bidi="ar-SA"/>
      </w:rPr>
    </w:lvl>
    <w:lvl w:ilvl="3" w:tplc="2618C0DC">
      <w:numFmt w:val="bullet"/>
      <w:lvlText w:val="•"/>
      <w:lvlJc w:val="left"/>
      <w:pPr>
        <w:ind w:left="3292" w:hanging="360"/>
      </w:pPr>
      <w:rPr>
        <w:rFonts w:hint="default"/>
        <w:lang w:val="es-ES" w:eastAsia="en-US" w:bidi="ar-SA"/>
      </w:rPr>
    </w:lvl>
    <w:lvl w:ilvl="4" w:tplc="3D125A00">
      <w:numFmt w:val="bullet"/>
      <w:lvlText w:val="•"/>
      <w:lvlJc w:val="left"/>
      <w:pPr>
        <w:ind w:left="4116" w:hanging="360"/>
      </w:pPr>
      <w:rPr>
        <w:rFonts w:hint="default"/>
        <w:lang w:val="es-ES" w:eastAsia="en-US" w:bidi="ar-SA"/>
      </w:rPr>
    </w:lvl>
    <w:lvl w:ilvl="5" w:tplc="173EEF78">
      <w:numFmt w:val="bullet"/>
      <w:lvlText w:val="•"/>
      <w:lvlJc w:val="left"/>
      <w:pPr>
        <w:ind w:left="4940" w:hanging="360"/>
      </w:pPr>
      <w:rPr>
        <w:rFonts w:hint="default"/>
        <w:lang w:val="es-ES" w:eastAsia="en-US" w:bidi="ar-SA"/>
      </w:rPr>
    </w:lvl>
    <w:lvl w:ilvl="6" w:tplc="789676D4">
      <w:numFmt w:val="bullet"/>
      <w:lvlText w:val="•"/>
      <w:lvlJc w:val="left"/>
      <w:pPr>
        <w:ind w:left="5764" w:hanging="360"/>
      </w:pPr>
      <w:rPr>
        <w:rFonts w:hint="default"/>
        <w:lang w:val="es-ES" w:eastAsia="en-US" w:bidi="ar-SA"/>
      </w:rPr>
    </w:lvl>
    <w:lvl w:ilvl="7" w:tplc="1ED0893A">
      <w:numFmt w:val="bullet"/>
      <w:lvlText w:val="•"/>
      <w:lvlJc w:val="left"/>
      <w:pPr>
        <w:ind w:left="6588" w:hanging="360"/>
      </w:pPr>
      <w:rPr>
        <w:rFonts w:hint="default"/>
        <w:lang w:val="es-ES" w:eastAsia="en-US" w:bidi="ar-SA"/>
      </w:rPr>
    </w:lvl>
    <w:lvl w:ilvl="8" w:tplc="183E68E2">
      <w:numFmt w:val="bullet"/>
      <w:lvlText w:val="•"/>
      <w:lvlJc w:val="left"/>
      <w:pPr>
        <w:ind w:left="7412" w:hanging="360"/>
      </w:pPr>
      <w:rPr>
        <w:rFonts w:hint="default"/>
        <w:lang w:val="es-ES" w:eastAsia="en-US" w:bidi="ar-SA"/>
      </w:rPr>
    </w:lvl>
  </w:abstractNum>
  <w:abstractNum w:abstractNumId="3">
    <w:nsid w:val="34D0444C"/>
    <w:multiLevelType w:val="hybridMultilevel"/>
    <w:tmpl w:val="9682860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2A4462B"/>
    <w:multiLevelType w:val="hybridMultilevel"/>
    <w:tmpl w:val="C916E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EA15EA"/>
    <w:multiLevelType w:val="hybridMultilevel"/>
    <w:tmpl w:val="0E9E2E9A"/>
    <w:lvl w:ilvl="0" w:tplc="1C1A622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BF"/>
    <w:rsid w:val="000040CC"/>
    <w:rsid w:val="0001139A"/>
    <w:rsid w:val="00075AEB"/>
    <w:rsid w:val="00083891"/>
    <w:rsid w:val="00086165"/>
    <w:rsid w:val="00092D72"/>
    <w:rsid w:val="000F0619"/>
    <w:rsid w:val="000F78A4"/>
    <w:rsid w:val="00194D8C"/>
    <w:rsid w:val="001B1059"/>
    <w:rsid w:val="001D406F"/>
    <w:rsid w:val="001D4BC8"/>
    <w:rsid w:val="002213A6"/>
    <w:rsid w:val="00260F1F"/>
    <w:rsid w:val="00280CF7"/>
    <w:rsid w:val="002A2AA4"/>
    <w:rsid w:val="002B72C4"/>
    <w:rsid w:val="0030141C"/>
    <w:rsid w:val="00324F9C"/>
    <w:rsid w:val="00350F0D"/>
    <w:rsid w:val="00351717"/>
    <w:rsid w:val="00353ED1"/>
    <w:rsid w:val="0036679E"/>
    <w:rsid w:val="00367136"/>
    <w:rsid w:val="00373332"/>
    <w:rsid w:val="00373986"/>
    <w:rsid w:val="0038558F"/>
    <w:rsid w:val="003C2F55"/>
    <w:rsid w:val="003D4673"/>
    <w:rsid w:val="00402C06"/>
    <w:rsid w:val="00421C41"/>
    <w:rsid w:val="00451820"/>
    <w:rsid w:val="00483D7F"/>
    <w:rsid w:val="00486AA9"/>
    <w:rsid w:val="00492539"/>
    <w:rsid w:val="004D6C1A"/>
    <w:rsid w:val="004F5A34"/>
    <w:rsid w:val="005152ED"/>
    <w:rsid w:val="00516391"/>
    <w:rsid w:val="00550CDE"/>
    <w:rsid w:val="00585CBC"/>
    <w:rsid w:val="00597C95"/>
    <w:rsid w:val="005A028E"/>
    <w:rsid w:val="005A52E9"/>
    <w:rsid w:val="005E1FCE"/>
    <w:rsid w:val="005E7160"/>
    <w:rsid w:val="006A222A"/>
    <w:rsid w:val="006D0256"/>
    <w:rsid w:val="006D1C38"/>
    <w:rsid w:val="00740C61"/>
    <w:rsid w:val="007551AD"/>
    <w:rsid w:val="00766B52"/>
    <w:rsid w:val="00776E2C"/>
    <w:rsid w:val="007B0359"/>
    <w:rsid w:val="007B5493"/>
    <w:rsid w:val="007E22B6"/>
    <w:rsid w:val="00803919"/>
    <w:rsid w:val="00806CC1"/>
    <w:rsid w:val="008639AE"/>
    <w:rsid w:val="00871980"/>
    <w:rsid w:val="00887379"/>
    <w:rsid w:val="00896DC4"/>
    <w:rsid w:val="008A44BA"/>
    <w:rsid w:val="008B5267"/>
    <w:rsid w:val="008F2048"/>
    <w:rsid w:val="009175EA"/>
    <w:rsid w:val="0091765D"/>
    <w:rsid w:val="00932733"/>
    <w:rsid w:val="00941DB5"/>
    <w:rsid w:val="00985BF2"/>
    <w:rsid w:val="009B469A"/>
    <w:rsid w:val="009C3588"/>
    <w:rsid w:val="009C725A"/>
    <w:rsid w:val="009D6583"/>
    <w:rsid w:val="009F0570"/>
    <w:rsid w:val="009F627A"/>
    <w:rsid w:val="00A05252"/>
    <w:rsid w:val="00A345BF"/>
    <w:rsid w:val="00A82904"/>
    <w:rsid w:val="00A92157"/>
    <w:rsid w:val="00AA43FE"/>
    <w:rsid w:val="00AD205F"/>
    <w:rsid w:val="00AD62E9"/>
    <w:rsid w:val="00AE057C"/>
    <w:rsid w:val="00AE3847"/>
    <w:rsid w:val="00AE4F8B"/>
    <w:rsid w:val="00B24F81"/>
    <w:rsid w:val="00B27603"/>
    <w:rsid w:val="00B32967"/>
    <w:rsid w:val="00B63855"/>
    <w:rsid w:val="00BB29D4"/>
    <w:rsid w:val="00BC34D6"/>
    <w:rsid w:val="00C36787"/>
    <w:rsid w:val="00C43BBF"/>
    <w:rsid w:val="00C4475D"/>
    <w:rsid w:val="00CA3097"/>
    <w:rsid w:val="00CB00D3"/>
    <w:rsid w:val="00CB753E"/>
    <w:rsid w:val="00CD2B08"/>
    <w:rsid w:val="00CE6FAC"/>
    <w:rsid w:val="00D9764F"/>
    <w:rsid w:val="00D97CBD"/>
    <w:rsid w:val="00DA449B"/>
    <w:rsid w:val="00DB6A9D"/>
    <w:rsid w:val="00DB73D8"/>
    <w:rsid w:val="00DC58A9"/>
    <w:rsid w:val="00DE0716"/>
    <w:rsid w:val="00DF25C2"/>
    <w:rsid w:val="00E15E26"/>
    <w:rsid w:val="00E21321"/>
    <w:rsid w:val="00E85DFC"/>
    <w:rsid w:val="00EE0A5C"/>
    <w:rsid w:val="00EE7940"/>
    <w:rsid w:val="00EF62AB"/>
    <w:rsid w:val="00F200ED"/>
    <w:rsid w:val="00F34739"/>
    <w:rsid w:val="00F3583D"/>
    <w:rsid w:val="00F62A52"/>
    <w:rsid w:val="00F65C2F"/>
    <w:rsid w:val="00F83D54"/>
    <w:rsid w:val="00F941EC"/>
    <w:rsid w:val="00FD06E1"/>
    <w:rsid w:val="00FF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3E"/>
    <w:rPr>
      <w:lang w:val="es-CO"/>
    </w:rPr>
  </w:style>
  <w:style w:type="paragraph" w:styleId="Ttulo1">
    <w:name w:val="heading 1"/>
    <w:basedOn w:val="Normal"/>
    <w:link w:val="Ttulo1Car"/>
    <w:uiPriority w:val="9"/>
    <w:qFormat/>
    <w:rsid w:val="00A345BF"/>
    <w:pPr>
      <w:widowControl w:val="0"/>
      <w:autoSpaceDE w:val="0"/>
      <w:autoSpaceDN w:val="0"/>
      <w:spacing w:after="0" w:line="240" w:lineRule="auto"/>
      <w:ind w:left="114"/>
      <w:outlineLvl w:val="0"/>
    </w:pPr>
    <w:rPr>
      <w:rFonts w:ascii="Calibri" w:eastAsia="Calibri" w:hAnsi="Calibri" w:cs="Calibri"/>
      <w:b/>
      <w:bCs/>
      <w:sz w:val="24"/>
      <w:szCs w:val="24"/>
      <w:lang w:val="es-ES"/>
    </w:rPr>
  </w:style>
  <w:style w:type="paragraph" w:styleId="Ttulo2">
    <w:name w:val="heading 2"/>
    <w:basedOn w:val="Normal"/>
    <w:next w:val="Normal"/>
    <w:link w:val="Ttulo2Car"/>
    <w:uiPriority w:val="9"/>
    <w:unhideWhenUsed/>
    <w:qFormat/>
    <w:rsid w:val="00E21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85B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45BF"/>
    <w:rPr>
      <w:rFonts w:ascii="Calibri" w:eastAsia="Calibri" w:hAnsi="Calibri" w:cs="Calibri"/>
      <w:b/>
      <w:bCs/>
      <w:sz w:val="24"/>
      <w:szCs w:val="24"/>
      <w:lang w:val="es-ES"/>
    </w:rPr>
  </w:style>
  <w:style w:type="paragraph" w:styleId="Encabezado">
    <w:name w:val="header"/>
    <w:basedOn w:val="Normal"/>
    <w:link w:val="EncabezadoCar"/>
    <w:uiPriority w:val="99"/>
    <w:unhideWhenUsed/>
    <w:rsid w:val="00A345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5BF"/>
    <w:rPr>
      <w:lang w:val="es-CO"/>
    </w:rPr>
  </w:style>
  <w:style w:type="paragraph" w:styleId="Piedepgina">
    <w:name w:val="footer"/>
    <w:basedOn w:val="Normal"/>
    <w:link w:val="PiedepginaCar"/>
    <w:uiPriority w:val="99"/>
    <w:unhideWhenUsed/>
    <w:rsid w:val="00A345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5BF"/>
    <w:rPr>
      <w:lang w:val="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A345BF"/>
    <w:pPr>
      <w:ind w:left="720"/>
      <w:contextualSpacing/>
    </w:pPr>
  </w:style>
  <w:style w:type="character" w:customStyle="1" w:styleId="Ninguno">
    <w:name w:val="Ninguno"/>
    <w:rsid w:val="00A345BF"/>
    <w:rPr>
      <w:lang w:val="es-ES_tradnl"/>
    </w:r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A345BF"/>
    <w:rPr>
      <w:lang w:val="es-CO"/>
    </w:rPr>
  </w:style>
  <w:style w:type="character" w:customStyle="1" w:styleId="Ttulo2Car">
    <w:name w:val="Título 2 Car"/>
    <w:basedOn w:val="Fuentedeprrafopredeter"/>
    <w:link w:val="Ttulo2"/>
    <w:uiPriority w:val="9"/>
    <w:rsid w:val="00E21321"/>
    <w:rPr>
      <w:rFonts w:asciiTheme="majorHAnsi" w:eastAsiaTheme="majorEastAsia" w:hAnsiTheme="majorHAnsi" w:cstheme="majorBidi"/>
      <w:color w:val="2E74B5" w:themeColor="accent1" w:themeShade="BF"/>
      <w:sz w:val="26"/>
      <w:szCs w:val="26"/>
      <w:lang w:val="es-CO"/>
    </w:rPr>
  </w:style>
  <w:style w:type="character" w:customStyle="1" w:styleId="Ttulo3Car">
    <w:name w:val="Título 3 Car"/>
    <w:basedOn w:val="Fuentedeprrafopredeter"/>
    <w:link w:val="Ttulo3"/>
    <w:uiPriority w:val="9"/>
    <w:rsid w:val="00985BF2"/>
    <w:rPr>
      <w:rFonts w:asciiTheme="majorHAnsi" w:eastAsiaTheme="majorEastAsia" w:hAnsiTheme="majorHAnsi" w:cstheme="majorBidi"/>
      <w:color w:val="1F4D78" w:themeColor="accent1" w:themeShade="7F"/>
      <w:sz w:val="24"/>
      <w:szCs w:val="24"/>
      <w:lang w:val="es-CO"/>
    </w:rPr>
  </w:style>
  <w:style w:type="character" w:styleId="Hipervnculo">
    <w:name w:val="Hyperlink"/>
    <w:basedOn w:val="Fuentedeprrafopredeter"/>
    <w:uiPriority w:val="99"/>
    <w:unhideWhenUsed/>
    <w:rsid w:val="0001139A"/>
    <w:rPr>
      <w:color w:val="0563C1" w:themeColor="hyperlink"/>
      <w:u w:val="single"/>
    </w:rPr>
  </w:style>
  <w:style w:type="character" w:customStyle="1" w:styleId="Mencinsinresolver1">
    <w:name w:val="Mención sin resolver1"/>
    <w:basedOn w:val="Fuentedeprrafopredeter"/>
    <w:uiPriority w:val="99"/>
    <w:semiHidden/>
    <w:unhideWhenUsed/>
    <w:rsid w:val="0001139A"/>
    <w:rPr>
      <w:color w:val="605E5C"/>
      <w:shd w:val="clear" w:color="auto" w:fill="E1DFDD"/>
    </w:rPr>
  </w:style>
  <w:style w:type="paragraph" w:styleId="NormalWeb">
    <w:name w:val="Normal (Web)"/>
    <w:basedOn w:val="Normal"/>
    <w:uiPriority w:val="99"/>
    <w:semiHidden/>
    <w:unhideWhenUsed/>
    <w:rsid w:val="00F83D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6D0256"/>
    <w:rPr>
      <w:color w:val="605E5C"/>
      <w:shd w:val="clear" w:color="auto" w:fill="E1DFDD"/>
    </w:rPr>
  </w:style>
  <w:style w:type="paragraph" w:styleId="Textonotapie">
    <w:name w:val="footnote text"/>
    <w:basedOn w:val="Normal"/>
    <w:link w:val="TextonotapieCar"/>
    <w:uiPriority w:val="99"/>
    <w:semiHidden/>
    <w:unhideWhenUsed/>
    <w:rsid w:val="006D02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0256"/>
    <w:rPr>
      <w:sz w:val="20"/>
      <w:szCs w:val="20"/>
      <w:lang w:val="es-CO"/>
    </w:rPr>
  </w:style>
  <w:style w:type="character" w:styleId="Refdenotaalpie">
    <w:name w:val="footnote reference"/>
    <w:basedOn w:val="Fuentedeprrafopredeter"/>
    <w:uiPriority w:val="99"/>
    <w:semiHidden/>
    <w:unhideWhenUsed/>
    <w:rsid w:val="006D0256"/>
    <w:rPr>
      <w:vertAlign w:val="superscript"/>
    </w:rPr>
  </w:style>
  <w:style w:type="paragraph" w:styleId="Textoindependiente">
    <w:name w:val="Body Text"/>
    <w:basedOn w:val="Normal"/>
    <w:link w:val="TextoindependienteCar"/>
    <w:uiPriority w:val="1"/>
    <w:qFormat/>
    <w:rsid w:val="005A028E"/>
    <w:pPr>
      <w:widowControl w:val="0"/>
      <w:autoSpaceDE w:val="0"/>
      <w:autoSpaceDN w:val="0"/>
      <w:spacing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rsid w:val="005A028E"/>
    <w:rPr>
      <w:rFonts w:ascii="Verdana" w:eastAsia="Verdana" w:hAnsi="Verdana" w:cs="Verdana"/>
      <w:sz w:val="24"/>
      <w:szCs w:val="24"/>
      <w:lang w:val="es-ES"/>
    </w:rPr>
  </w:style>
  <w:style w:type="paragraph" w:styleId="Textodeglobo">
    <w:name w:val="Balloon Text"/>
    <w:basedOn w:val="Normal"/>
    <w:link w:val="TextodegloboCar"/>
    <w:uiPriority w:val="99"/>
    <w:semiHidden/>
    <w:unhideWhenUsed/>
    <w:rsid w:val="000F7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8A4"/>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3E"/>
    <w:rPr>
      <w:lang w:val="es-CO"/>
    </w:rPr>
  </w:style>
  <w:style w:type="paragraph" w:styleId="Ttulo1">
    <w:name w:val="heading 1"/>
    <w:basedOn w:val="Normal"/>
    <w:link w:val="Ttulo1Car"/>
    <w:uiPriority w:val="9"/>
    <w:qFormat/>
    <w:rsid w:val="00A345BF"/>
    <w:pPr>
      <w:widowControl w:val="0"/>
      <w:autoSpaceDE w:val="0"/>
      <w:autoSpaceDN w:val="0"/>
      <w:spacing w:after="0" w:line="240" w:lineRule="auto"/>
      <w:ind w:left="114"/>
      <w:outlineLvl w:val="0"/>
    </w:pPr>
    <w:rPr>
      <w:rFonts w:ascii="Calibri" w:eastAsia="Calibri" w:hAnsi="Calibri" w:cs="Calibri"/>
      <w:b/>
      <w:bCs/>
      <w:sz w:val="24"/>
      <w:szCs w:val="24"/>
      <w:lang w:val="es-ES"/>
    </w:rPr>
  </w:style>
  <w:style w:type="paragraph" w:styleId="Ttulo2">
    <w:name w:val="heading 2"/>
    <w:basedOn w:val="Normal"/>
    <w:next w:val="Normal"/>
    <w:link w:val="Ttulo2Car"/>
    <w:uiPriority w:val="9"/>
    <w:unhideWhenUsed/>
    <w:qFormat/>
    <w:rsid w:val="00E21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85B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45BF"/>
    <w:rPr>
      <w:rFonts w:ascii="Calibri" w:eastAsia="Calibri" w:hAnsi="Calibri" w:cs="Calibri"/>
      <w:b/>
      <w:bCs/>
      <w:sz w:val="24"/>
      <w:szCs w:val="24"/>
      <w:lang w:val="es-ES"/>
    </w:rPr>
  </w:style>
  <w:style w:type="paragraph" w:styleId="Encabezado">
    <w:name w:val="header"/>
    <w:basedOn w:val="Normal"/>
    <w:link w:val="EncabezadoCar"/>
    <w:uiPriority w:val="99"/>
    <w:unhideWhenUsed/>
    <w:rsid w:val="00A345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5BF"/>
    <w:rPr>
      <w:lang w:val="es-CO"/>
    </w:rPr>
  </w:style>
  <w:style w:type="paragraph" w:styleId="Piedepgina">
    <w:name w:val="footer"/>
    <w:basedOn w:val="Normal"/>
    <w:link w:val="PiedepginaCar"/>
    <w:uiPriority w:val="99"/>
    <w:unhideWhenUsed/>
    <w:rsid w:val="00A345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5BF"/>
    <w:rPr>
      <w:lang w:val="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A345BF"/>
    <w:pPr>
      <w:ind w:left="720"/>
      <w:contextualSpacing/>
    </w:pPr>
  </w:style>
  <w:style w:type="character" w:customStyle="1" w:styleId="Ninguno">
    <w:name w:val="Ninguno"/>
    <w:rsid w:val="00A345BF"/>
    <w:rPr>
      <w:lang w:val="es-ES_tradnl"/>
    </w:r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A345BF"/>
    <w:rPr>
      <w:lang w:val="es-CO"/>
    </w:rPr>
  </w:style>
  <w:style w:type="character" w:customStyle="1" w:styleId="Ttulo2Car">
    <w:name w:val="Título 2 Car"/>
    <w:basedOn w:val="Fuentedeprrafopredeter"/>
    <w:link w:val="Ttulo2"/>
    <w:uiPriority w:val="9"/>
    <w:rsid w:val="00E21321"/>
    <w:rPr>
      <w:rFonts w:asciiTheme="majorHAnsi" w:eastAsiaTheme="majorEastAsia" w:hAnsiTheme="majorHAnsi" w:cstheme="majorBidi"/>
      <w:color w:val="2E74B5" w:themeColor="accent1" w:themeShade="BF"/>
      <w:sz w:val="26"/>
      <w:szCs w:val="26"/>
      <w:lang w:val="es-CO"/>
    </w:rPr>
  </w:style>
  <w:style w:type="character" w:customStyle="1" w:styleId="Ttulo3Car">
    <w:name w:val="Título 3 Car"/>
    <w:basedOn w:val="Fuentedeprrafopredeter"/>
    <w:link w:val="Ttulo3"/>
    <w:uiPriority w:val="9"/>
    <w:rsid w:val="00985BF2"/>
    <w:rPr>
      <w:rFonts w:asciiTheme="majorHAnsi" w:eastAsiaTheme="majorEastAsia" w:hAnsiTheme="majorHAnsi" w:cstheme="majorBidi"/>
      <w:color w:val="1F4D78" w:themeColor="accent1" w:themeShade="7F"/>
      <w:sz w:val="24"/>
      <w:szCs w:val="24"/>
      <w:lang w:val="es-CO"/>
    </w:rPr>
  </w:style>
  <w:style w:type="character" w:styleId="Hipervnculo">
    <w:name w:val="Hyperlink"/>
    <w:basedOn w:val="Fuentedeprrafopredeter"/>
    <w:uiPriority w:val="99"/>
    <w:unhideWhenUsed/>
    <w:rsid w:val="0001139A"/>
    <w:rPr>
      <w:color w:val="0563C1" w:themeColor="hyperlink"/>
      <w:u w:val="single"/>
    </w:rPr>
  </w:style>
  <w:style w:type="character" w:customStyle="1" w:styleId="Mencinsinresolver1">
    <w:name w:val="Mención sin resolver1"/>
    <w:basedOn w:val="Fuentedeprrafopredeter"/>
    <w:uiPriority w:val="99"/>
    <w:semiHidden/>
    <w:unhideWhenUsed/>
    <w:rsid w:val="0001139A"/>
    <w:rPr>
      <w:color w:val="605E5C"/>
      <w:shd w:val="clear" w:color="auto" w:fill="E1DFDD"/>
    </w:rPr>
  </w:style>
  <w:style w:type="paragraph" w:styleId="NormalWeb">
    <w:name w:val="Normal (Web)"/>
    <w:basedOn w:val="Normal"/>
    <w:uiPriority w:val="99"/>
    <w:semiHidden/>
    <w:unhideWhenUsed/>
    <w:rsid w:val="00F83D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6D0256"/>
    <w:rPr>
      <w:color w:val="605E5C"/>
      <w:shd w:val="clear" w:color="auto" w:fill="E1DFDD"/>
    </w:rPr>
  </w:style>
  <w:style w:type="paragraph" w:styleId="Textonotapie">
    <w:name w:val="footnote text"/>
    <w:basedOn w:val="Normal"/>
    <w:link w:val="TextonotapieCar"/>
    <w:uiPriority w:val="99"/>
    <w:semiHidden/>
    <w:unhideWhenUsed/>
    <w:rsid w:val="006D02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0256"/>
    <w:rPr>
      <w:sz w:val="20"/>
      <w:szCs w:val="20"/>
      <w:lang w:val="es-CO"/>
    </w:rPr>
  </w:style>
  <w:style w:type="character" w:styleId="Refdenotaalpie">
    <w:name w:val="footnote reference"/>
    <w:basedOn w:val="Fuentedeprrafopredeter"/>
    <w:uiPriority w:val="99"/>
    <w:semiHidden/>
    <w:unhideWhenUsed/>
    <w:rsid w:val="006D0256"/>
    <w:rPr>
      <w:vertAlign w:val="superscript"/>
    </w:rPr>
  </w:style>
  <w:style w:type="paragraph" w:styleId="Textoindependiente">
    <w:name w:val="Body Text"/>
    <w:basedOn w:val="Normal"/>
    <w:link w:val="TextoindependienteCar"/>
    <w:uiPriority w:val="1"/>
    <w:qFormat/>
    <w:rsid w:val="005A028E"/>
    <w:pPr>
      <w:widowControl w:val="0"/>
      <w:autoSpaceDE w:val="0"/>
      <w:autoSpaceDN w:val="0"/>
      <w:spacing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rsid w:val="005A028E"/>
    <w:rPr>
      <w:rFonts w:ascii="Verdana" w:eastAsia="Verdana" w:hAnsi="Verdana" w:cs="Verdana"/>
      <w:sz w:val="24"/>
      <w:szCs w:val="24"/>
      <w:lang w:val="es-ES"/>
    </w:rPr>
  </w:style>
  <w:style w:type="paragraph" w:styleId="Textodeglobo">
    <w:name w:val="Balloon Text"/>
    <w:basedOn w:val="Normal"/>
    <w:link w:val="TextodegloboCar"/>
    <w:uiPriority w:val="99"/>
    <w:semiHidden/>
    <w:unhideWhenUsed/>
    <w:rsid w:val="000F7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8A4"/>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136">
      <w:bodyDiv w:val="1"/>
      <w:marLeft w:val="0"/>
      <w:marRight w:val="0"/>
      <w:marTop w:val="0"/>
      <w:marBottom w:val="0"/>
      <w:divBdr>
        <w:top w:val="none" w:sz="0" w:space="0" w:color="auto"/>
        <w:left w:val="none" w:sz="0" w:space="0" w:color="auto"/>
        <w:bottom w:val="none" w:sz="0" w:space="0" w:color="auto"/>
        <w:right w:val="none" w:sz="0" w:space="0" w:color="auto"/>
      </w:divBdr>
    </w:div>
    <w:div w:id="111945636">
      <w:bodyDiv w:val="1"/>
      <w:marLeft w:val="0"/>
      <w:marRight w:val="0"/>
      <w:marTop w:val="0"/>
      <w:marBottom w:val="0"/>
      <w:divBdr>
        <w:top w:val="none" w:sz="0" w:space="0" w:color="auto"/>
        <w:left w:val="none" w:sz="0" w:space="0" w:color="auto"/>
        <w:bottom w:val="none" w:sz="0" w:space="0" w:color="auto"/>
        <w:right w:val="none" w:sz="0" w:space="0" w:color="auto"/>
      </w:divBdr>
    </w:div>
    <w:div w:id="405539418">
      <w:bodyDiv w:val="1"/>
      <w:marLeft w:val="0"/>
      <w:marRight w:val="0"/>
      <w:marTop w:val="0"/>
      <w:marBottom w:val="0"/>
      <w:divBdr>
        <w:top w:val="none" w:sz="0" w:space="0" w:color="auto"/>
        <w:left w:val="none" w:sz="0" w:space="0" w:color="auto"/>
        <w:bottom w:val="none" w:sz="0" w:space="0" w:color="auto"/>
        <w:right w:val="none" w:sz="0" w:space="0" w:color="auto"/>
      </w:divBdr>
    </w:div>
    <w:div w:id="564149326">
      <w:bodyDiv w:val="1"/>
      <w:marLeft w:val="0"/>
      <w:marRight w:val="0"/>
      <w:marTop w:val="0"/>
      <w:marBottom w:val="0"/>
      <w:divBdr>
        <w:top w:val="none" w:sz="0" w:space="0" w:color="auto"/>
        <w:left w:val="none" w:sz="0" w:space="0" w:color="auto"/>
        <w:bottom w:val="none" w:sz="0" w:space="0" w:color="auto"/>
        <w:right w:val="none" w:sz="0" w:space="0" w:color="auto"/>
      </w:divBdr>
    </w:div>
    <w:div w:id="865170461">
      <w:bodyDiv w:val="1"/>
      <w:marLeft w:val="0"/>
      <w:marRight w:val="0"/>
      <w:marTop w:val="0"/>
      <w:marBottom w:val="0"/>
      <w:divBdr>
        <w:top w:val="none" w:sz="0" w:space="0" w:color="auto"/>
        <w:left w:val="none" w:sz="0" w:space="0" w:color="auto"/>
        <w:bottom w:val="none" w:sz="0" w:space="0" w:color="auto"/>
        <w:right w:val="none" w:sz="0" w:space="0" w:color="auto"/>
      </w:divBdr>
    </w:div>
    <w:div w:id="1088578361">
      <w:bodyDiv w:val="1"/>
      <w:marLeft w:val="0"/>
      <w:marRight w:val="0"/>
      <w:marTop w:val="0"/>
      <w:marBottom w:val="0"/>
      <w:divBdr>
        <w:top w:val="none" w:sz="0" w:space="0" w:color="auto"/>
        <w:left w:val="none" w:sz="0" w:space="0" w:color="auto"/>
        <w:bottom w:val="none" w:sz="0" w:space="0" w:color="auto"/>
        <w:right w:val="none" w:sz="0" w:space="0" w:color="auto"/>
      </w:divBdr>
    </w:div>
    <w:div w:id="1331442757">
      <w:bodyDiv w:val="1"/>
      <w:marLeft w:val="0"/>
      <w:marRight w:val="0"/>
      <w:marTop w:val="0"/>
      <w:marBottom w:val="0"/>
      <w:divBdr>
        <w:top w:val="none" w:sz="0" w:space="0" w:color="auto"/>
        <w:left w:val="none" w:sz="0" w:space="0" w:color="auto"/>
        <w:bottom w:val="none" w:sz="0" w:space="0" w:color="auto"/>
        <w:right w:val="none" w:sz="0" w:space="0" w:color="auto"/>
      </w:divBdr>
    </w:div>
    <w:div w:id="1437600168">
      <w:bodyDiv w:val="1"/>
      <w:marLeft w:val="0"/>
      <w:marRight w:val="0"/>
      <w:marTop w:val="0"/>
      <w:marBottom w:val="0"/>
      <w:divBdr>
        <w:top w:val="none" w:sz="0" w:space="0" w:color="auto"/>
        <w:left w:val="none" w:sz="0" w:space="0" w:color="auto"/>
        <w:bottom w:val="none" w:sz="0" w:space="0" w:color="auto"/>
        <w:right w:val="none" w:sz="0" w:space="0" w:color="auto"/>
      </w:divBdr>
    </w:div>
    <w:div w:id="1459758857">
      <w:bodyDiv w:val="1"/>
      <w:marLeft w:val="0"/>
      <w:marRight w:val="0"/>
      <w:marTop w:val="0"/>
      <w:marBottom w:val="0"/>
      <w:divBdr>
        <w:top w:val="none" w:sz="0" w:space="0" w:color="auto"/>
        <w:left w:val="none" w:sz="0" w:space="0" w:color="auto"/>
        <w:bottom w:val="none" w:sz="0" w:space="0" w:color="auto"/>
        <w:right w:val="none" w:sz="0" w:space="0" w:color="auto"/>
      </w:divBdr>
    </w:div>
    <w:div w:id="1878815392">
      <w:bodyDiv w:val="1"/>
      <w:marLeft w:val="0"/>
      <w:marRight w:val="0"/>
      <w:marTop w:val="0"/>
      <w:marBottom w:val="0"/>
      <w:divBdr>
        <w:top w:val="none" w:sz="0" w:space="0" w:color="auto"/>
        <w:left w:val="none" w:sz="0" w:space="0" w:color="auto"/>
        <w:bottom w:val="none" w:sz="0" w:space="0" w:color="auto"/>
        <w:right w:val="none" w:sz="0" w:space="0" w:color="auto"/>
      </w:divBdr>
    </w:div>
    <w:div w:id="19902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foro.org.co/wp-content/uploads/2020/02/Informe-2010.pdf" TargetMode="External"/><Relationship Id="rId2" Type="http://schemas.openxmlformats.org/officeDocument/2006/relationships/hyperlink" Target="http://www.repository.fedesarrollo.org.co/" TargetMode="External"/><Relationship Id="rId1" Type="http://schemas.openxmlformats.org/officeDocument/2006/relationships/hyperlink" Target="http://www.repository.fedesarrollo.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9C73-4EEC-4EE3-B0A4-2DE73361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2254</Words>
  <Characters>12400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dc:creator>
  <cp:lastModifiedBy>Ximena Rueda</cp:lastModifiedBy>
  <cp:revision>2</cp:revision>
  <cp:lastPrinted>2022-07-15T01:36:00Z</cp:lastPrinted>
  <dcterms:created xsi:type="dcterms:W3CDTF">2022-07-27T14:30:00Z</dcterms:created>
  <dcterms:modified xsi:type="dcterms:W3CDTF">2022-07-27T14:30:00Z</dcterms:modified>
</cp:coreProperties>
</file>