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11E72A9C" w:rsidR="00F901D3" w:rsidRPr="009457B4" w:rsidRDefault="00F238F1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2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16BD5736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013D" w:rsidRPr="009457B4">
        <w:rPr>
          <w:rFonts w:ascii="Arial" w:eastAsia="Times New Roman" w:hAnsi="Arial" w:cs="Arial"/>
          <w:lang w:val="es-ES" w:eastAsia="es-ES"/>
        </w:rPr>
        <w:t xml:space="preserve">agosto </w:t>
      </w:r>
      <w:r w:rsidR="00F238F1" w:rsidRPr="009457B4">
        <w:rPr>
          <w:rFonts w:ascii="Arial" w:eastAsia="Times New Roman" w:hAnsi="Arial" w:cs="Arial"/>
          <w:lang w:val="es-ES" w:eastAsia="es-ES"/>
        </w:rPr>
        <w:t>10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4B4E7AAD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E121FE" w:rsidRPr="009457B4">
        <w:rPr>
          <w:rFonts w:ascii="Arial" w:eastAsia="Times New Roman" w:hAnsi="Arial" w:cs="Arial"/>
          <w:lang w:val="es-ES" w:eastAsia="es-ES"/>
        </w:rPr>
        <w:t>1</w:t>
      </w:r>
      <w:r w:rsidR="00396C2A">
        <w:rPr>
          <w:rFonts w:ascii="Arial" w:eastAsia="Times New Roman" w:hAnsi="Arial" w:cs="Arial"/>
          <w:lang w:val="es-ES" w:eastAsia="es-ES"/>
        </w:rPr>
        <w:t>1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0A0325E5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lang w:eastAsia="es-ES"/>
        </w:rPr>
      </w:pPr>
      <w:r w:rsidRPr="009457B4">
        <w:rPr>
          <w:rFonts w:ascii="Arial" w:hAnsi="Arial" w:cs="Arial"/>
          <w:lang w:eastAsia="es-ES"/>
        </w:rPr>
        <w:t>APROBACIÓN DE ACTAS</w:t>
      </w:r>
    </w:p>
    <w:p w14:paraId="35D1742B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</w:rPr>
      </w:pPr>
    </w:p>
    <w:p w14:paraId="3F627561" w14:textId="32B10C87" w:rsidR="00F238F1" w:rsidRPr="009457B4" w:rsidRDefault="00F238F1" w:rsidP="00F238F1">
      <w:pPr>
        <w:spacing w:after="0" w:line="240" w:lineRule="auto"/>
        <w:jc w:val="center"/>
        <w:rPr>
          <w:rFonts w:ascii="Arial" w:hAnsi="Arial" w:cs="Arial"/>
        </w:rPr>
      </w:pPr>
      <w:r w:rsidRPr="009457B4">
        <w:rPr>
          <w:rFonts w:ascii="Arial" w:hAnsi="Arial" w:cs="Arial"/>
        </w:rPr>
        <w:t xml:space="preserve">Acta No. </w:t>
      </w:r>
      <w:r w:rsidRPr="009457B4">
        <w:rPr>
          <w:rFonts w:ascii="Arial" w:hAnsi="Arial" w:cs="Arial"/>
        </w:rPr>
        <w:t>01</w:t>
      </w:r>
      <w:r w:rsidRPr="009457B4">
        <w:rPr>
          <w:rFonts w:ascii="Arial" w:hAnsi="Arial" w:cs="Arial"/>
        </w:rPr>
        <w:t>, del 0</w:t>
      </w:r>
      <w:r w:rsidRPr="009457B4">
        <w:rPr>
          <w:rFonts w:ascii="Arial" w:hAnsi="Arial" w:cs="Arial"/>
        </w:rPr>
        <w:t>2</w:t>
      </w:r>
      <w:r w:rsidRPr="009457B4">
        <w:rPr>
          <w:rFonts w:ascii="Arial" w:hAnsi="Arial" w:cs="Arial"/>
        </w:rPr>
        <w:t xml:space="preserve"> de </w:t>
      </w:r>
      <w:r w:rsidRPr="009457B4">
        <w:rPr>
          <w:rFonts w:ascii="Arial" w:hAnsi="Arial" w:cs="Arial"/>
        </w:rPr>
        <w:t>agosto</w:t>
      </w:r>
      <w:r w:rsidRPr="009457B4">
        <w:rPr>
          <w:rFonts w:ascii="Arial" w:hAnsi="Arial" w:cs="Arial"/>
        </w:rPr>
        <w:t xml:space="preserve"> de 2022 a </w:t>
      </w:r>
      <w:r w:rsidR="009457B4" w:rsidRPr="009457B4">
        <w:rPr>
          <w:rFonts w:ascii="Arial" w:hAnsi="Arial" w:cs="Arial"/>
        </w:rPr>
        <w:t>14</w:t>
      </w:r>
      <w:r w:rsidRPr="009457B4">
        <w:rPr>
          <w:rFonts w:ascii="Arial" w:hAnsi="Arial" w:cs="Arial"/>
        </w:rPr>
        <w:t xml:space="preserve"> folios</w:t>
      </w:r>
    </w:p>
    <w:p w14:paraId="1AD3DA7D" w14:textId="4D3A669E" w:rsidR="00A86D87" w:rsidRPr="009457B4" w:rsidRDefault="00A86D8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D00097B" w14:textId="547F917D" w:rsidR="00837EE3" w:rsidRPr="009457B4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 w:rsidRPr="009457B4">
        <w:rPr>
          <w:rFonts w:ascii="Arial" w:hAnsi="Arial" w:cs="Arial"/>
        </w:rPr>
        <w:t>I</w:t>
      </w:r>
      <w:r w:rsidR="00F238F1" w:rsidRPr="009457B4">
        <w:rPr>
          <w:rFonts w:ascii="Arial" w:hAnsi="Arial" w:cs="Arial"/>
        </w:rPr>
        <w:t>II</w:t>
      </w:r>
      <w:r w:rsidRPr="009457B4">
        <w:rPr>
          <w:rFonts w:ascii="Arial" w:hAnsi="Arial" w:cs="Arial"/>
        </w:rPr>
        <w:t>.</w:t>
      </w:r>
    </w:p>
    <w:p w14:paraId="3CFD5D4C" w14:textId="156E9F11" w:rsidR="009457B4" w:rsidRP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341D299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  <w:r w:rsidRPr="009457B4">
        <w:rPr>
          <w:rFonts w:ascii="Arial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38E9" w14:textId="77777777" w:rsidR="00DC1E64" w:rsidRDefault="00DC1E64" w:rsidP="00056216">
      <w:pPr>
        <w:spacing w:after="0" w:line="240" w:lineRule="auto"/>
      </w:pPr>
      <w:r>
        <w:separator/>
      </w:r>
    </w:p>
  </w:endnote>
  <w:endnote w:type="continuationSeparator" w:id="0">
    <w:p w14:paraId="2AAA867E" w14:textId="77777777" w:rsidR="00DC1E64" w:rsidRDefault="00DC1E6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C1E6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C1E6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C1E6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EA8" w14:textId="77777777" w:rsidR="00DC1E64" w:rsidRDefault="00DC1E64" w:rsidP="00056216">
      <w:pPr>
        <w:spacing w:after="0" w:line="240" w:lineRule="auto"/>
      </w:pPr>
      <w:r>
        <w:separator/>
      </w:r>
    </w:p>
  </w:footnote>
  <w:footnote w:type="continuationSeparator" w:id="0">
    <w:p w14:paraId="017BA2C1" w14:textId="77777777" w:rsidR="00DC1E64" w:rsidRDefault="00DC1E6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C1E64">
            <w:fldChar w:fldCharType="begin"/>
          </w:r>
          <w:r w:rsidR="00DC1E64">
            <w:instrText>NUMPAGES  \* Arabic  \* MERGEFORMAT</w:instrText>
          </w:r>
          <w:r w:rsidR="00DC1E64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C1E64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2022-08-09T18:09:00Z</cp:lastPrinted>
  <dcterms:created xsi:type="dcterms:W3CDTF">2022-08-09T17:56:00Z</dcterms:created>
  <dcterms:modified xsi:type="dcterms:W3CDTF">2022-08-09T19:42:00Z</dcterms:modified>
</cp:coreProperties>
</file>