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2BAD" w14:textId="683D6E50" w:rsidR="00DA7CFF" w:rsidRDefault="004E0BE3">
      <w:pPr>
        <w:spacing w:before="240" w:after="0"/>
        <w:jc w:val="center"/>
        <w:rPr>
          <w:rFonts w:ascii="Arial" w:eastAsia="Arial" w:hAnsi="Arial" w:cs="Arial"/>
          <w:b/>
          <w:sz w:val="24"/>
          <w:szCs w:val="24"/>
          <w:highlight w:val="white"/>
        </w:rPr>
      </w:pPr>
      <w:r>
        <w:rPr>
          <w:rFonts w:ascii="Arial" w:eastAsia="Arial" w:hAnsi="Arial" w:cs="Arial"/>
          <w:b/>
          <w:sz w:val="24"/>
          <w:szCs w:val="24"/>
          <w:highlight w:val="white"/>
        </w:rPr>
        <w:t xml:space="preserve">Proyecto de Ley No. ____ de 2022 </w:t>
      </w:r>
      <w:r w:rsidR="003E1434">
        <w:rPr>
          <w:rFonts w:ascii="Arial" w:eastAsia="Arial" w:hAnsi="Arial" w:cs="Arial"/>
          <w:b/>
          <w:sz w:val="24"/>
          <w:szCs w:val="24"/>
          <w:highlight w:val="white"/>
        </w:rPr>
        <w:t xml:space="preserve">Cámara </w:t>
      </w:r>
    </w:p>
    <w:p w14:paraId="1DC15A60" w14:textId="77777777" w:rsidR="00DA7CFF" w:rsidRDefault="004E0BE3">
      <w:pPr>
        <w:spacing w:before="240" w:after="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1DB4D624" w14:textId="77777777" w:rsidR="00DA7CFF" w:rsidRDefault="004E0BE3">
      <w:pPr>
        <w:spacing w:before="240" w:after="0"/>
        <w:jc w:val="center"/>
        <w:rPr>
          <w:rFonts w:ascii="Arial" w:eastAsia="Arial" w:hAnsi="Arial" w:cs="Arial"/>
          <w:b/>
          <w:sz w:val="24"/>
          <w:szCs w:val="24"/>
          <w:highlight w:val="white"/>
        </w:rPr>
      </w:pPr>
      <w:r>
        <w:rPr>
          <w:rFonts w:ascii="Arial" w:eastAsia="Arial" w:hAnsi="Arial" w:cs="Arial"/>
          <w:b/>
          <w:sz w:val="24"/>
          <w:szCs w:val="24"/>
          <w:highlight w:val="white"/>
        </w:rPr>
        <w:t xml:space="preserve">“Por medio del cual se garantiza el derecho al debido proceso y a la doble instancia de las personas Jurídicas que se acogen al Régimen de Insolvencia Empresarial en </w:t>
      </w:r>
      <w:r>
        <w:rPr>
          <w:rFonts w:ascii="Arial" w:eastAsia="Arial" w:hAnsi="Arial" w:cs="Arial"/>
          <w:b/>
          <w:sz w:val="24"/>
          <w:szCs w:val="24"/>
          <w:highlight w:val="white"/>
        </w:rPr>
        <w:t>Colombia, y se dictan otras disposiciones”.</w:t>
      </w:r>
    </w:p>
    <w:p w14:paraId="3D87DE92" w14:textId="77777777" w:rsidR="00DA7CFF" w:rsidRDefault="004E0BE3">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2072696C" w14:textId="77777777" w:rsidR="00DA7CFF" w:rsidRDefault="004E0BE3">
      <w:pPr>
        <w:spacing w:before="240" w:after="0"/>
        <w:jc w:val="center"/>
        <w:rPr>
          <w:rFonts w:ascii="Times New Roman" w:eastAsia="Times New Roman" w:hAnsi="Times New Roman" w:cs="Times New Roman"/>
          <w:b/>
          <w:sz w:val="24"/>
          <w:szCs w:val="24"/>
          <w:highlight w:val="white"/>
        </w:rPr>
      </w:pPr>
      <w:r>
        <w:rPr>
          <w:rFonts w:ascii="Arial" w:eastAsia="Arial" w:hAnsi="Arial" w:cs="Arial"/>
          <w:b/>
          <w:sz w:val="24"/>
          <w:szCs w:val="24"/>
          <w:highlight w:val="white"/>
        </w:rPr>
        <w:t>El Congreso de Colombia</w:t>
      </w:r>
      <w:r>
        <w:rPr>
          <w:rFonts w:ascii="Times New Roman" w:eastAsia="Times New Roman" w:hAnsi="Times New Roman" w:cs="Times New Roman"/>
          <w:b/>
          <w:sz w:val="24"/>
          <w:szCs w:val="24"/>
          <w:highlight w:val="white"/>
        </w:rPr>
        <w:t xml:space="preserve"> </w:t>
      </w:r>
    </w:p>
    <w:p w14:paraId="60431AAA" w14:textId="77777777" w:rsidR="00DA7CFF" w:rsidRDefault="004E0BE3">
      <w:pPr>
        <w:spacing w:before="240" w:after="0"/>
        <w:jc w:val="center"/>
        <w:rPr>
          <w:rFonts w:ascii="Arial" w:eastAsia="Arial" w:hAnsi="Arial" w:cs="Arial"/>
          <w:b/>
          <w:sz w:val="24"/>
          <w:szCs w:val="24"/>
          <w:highlight w:val="white"/>
        </w:rPr>
      </w:pPr>
      <w:r>
        <w:rPr>
          <w:rFonts w:ascii="Arial" w:eastAsia="Arial" w:hAnsi="Arial" w:cs="Arial"/>
          <w:b/>
          <w:sz w:val="24"/>
          <w:szCs w:val="24"/>
          <w:highlight w:val="white"/>
        </w:rPr>
        <w:t>DECRETA:</w:t>
      </w:r>
    </w:p>
    <w:p w14:paraId="0962E213" w14:textId="77777777" w:rsidR="00DA7CFF" w:rsidRDefault="004E0BE3">
      <w:pPr>
        <w:spacing w:before="240" w:after="0"/>
        <w:jc w:val="both"/>
        <w:rPr>
          <w:rFonts w:ascii="Arial" w:eastAsia="Arial" w:hAnsi="Arial" w:cs="Arial"/>
          <w:sz w:val="24"/>
          <w:szCs w:val="24"/>
          <w:highlight w:val="white"/>
        </w:rPr>
      </w:pPr>
      <w:r>
        <w:rPr>
          <w:rFonts w:ascii="Arial" w:eastAsia="Arial" w:hAnsi="Arial" w:cs="Arial"/>
          <w:b/>
          <w:sz w:val="24"/>
          <w:szCs w:val="24"/>
          <w:highlight w:val="white"/>
        </w:rPr>
        <w:t>Artículo 1</w:t>
      </w:r>
      <w:r>
        <w:rPr>
          <w:rFonts w:ascii="Arial" w:eastAsia="Arial" w:hAnsi="Arial" w:cs="Arial"/>
          <w:b/>
          <w:sz w:val="26"/>
          <w:szCs w:val="26"/>
          <w:highlight w:val="white"/>
        </w:rPr>
        <w:t>º</w:t>
      </w:r>
      <w:r>
        <w:rPr>
          <w:rFonts w:ascii="Arial" w:eastAsia="Arial" w:hAnsi="Arial" w:cs="Arial"/>
          <w:b/>
          <w:sz w:val="24"/>
          <w:szCs w:val="24"/>
          <w:highlight w:val="white"/>
        </w:rPr>
        <w:t xml:space="preserve">: Objeto. </w:t>
      </w:r>
      <w:r>
        <w:rPr>
          <w:rFonts w:ascii="Arial" w:eastAsia="Arial" w:hAnsi="Arial" w:cs="Arial"/>
          <w:sz w:val="24"/>
          <w:szCs w:val="24"/>
          <w:highlight w:val="white"/>
        </w:rPr>
        <w:t xml:space="preserve">Modificar la Ley 1116 de 2006 y la Ley 1564 de 2012, a fin de garantizar el derecho al debido proceso y al beneficio de la doble instancia de las personas </w:t>
      </w:r>
      <w:r>
        <w:rPr>
          <w:rFonts w:ascii="Arial" w:eastAsia="Arial" w:hAnsi="Arial" w:cs="Arial"/>
          <w:sz w:val="24"/>
          <w:szCs w:val="24"/>
          <w:highlight w:val="white"/>
        </w:rPr>
        <w:t>Jurídicas que se acogen al Régimen de Insolvencia Empresarial en Colombia, de competencia de la Superintendencia de Sociedades.</w:t>
      </w:r>
    </w:p>
    <w:p w14:paraId="31879F1C"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Artículo 2</w:t>
      </w:r>
      <w:r>
        <w:rPr>
          <w:rFonts w:ascii="Arial" w:eastAsia="Arial" w:hAnsi="Arial" w:cs="Arial"/>
          <w:b/>
          <w:sz w:val="26"/>
          <w:szCs w:val="26"/>
          <w:highlight w:val="white"/>
        </w:rPr>
        <w:t>º</w:t>
      </w:r>
      <w:r>
        <w:rPr>
          <w:rFonts w:ascii="Arial" w:eastAsia="Arial" w:hAnsi="Arial" w:cs="Arial"/>
          <w:b/>
          <w:sz w:val="24"/>
          <w:szCs w:val="24"/>
          <w:highlight w:val="white"/>
        </w:rPr>
        <w:t xml:space="preserve">: Segunda Instancia en procesos del Régimen de Insolvencia Empresarial: </w:t>
      </w:r>
      <w:r>
        <w:rPr>
          <w:rFonts w:ascii="Arial" w:eastAsia="Arial" w:hAnsi="Arial" w:cs="Arial"/>
          <w:sz w:val="24"/>
          <w:szCs w:val="24"/>
          <w:highlight w:val="white"/>
        </w:rPr>
        <w:t xml:space="preserve">Deróguese el inciso primero del parágrafo 1º </w:t>
      </w:r>
      <w:r>
        <w:rPr>
          <w:rFonts w:ascii="Arial" w:eastAsia="Arial" w:hAnsi="Arial" w:cs="Arial"/>
          <w:sz w:val="24"/>
          <w:szCs w:val="24"/>
          <w:highlight w:val="white"/>
        </w:rPr>
        <w:t>del artículo 6º de la ley 1116 de 2006 y dispóngase lo siguiente:</w:t>
      </w:r>
    </w:p>
    <w:p w14:paraId="3AEFD575"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sz w:val="24"/>
          <w:szCs w:val="24"/>
          <w:highlight w:val="white"/>
        </w:rPr>
        <w:t xml:space="preserve">Se dispone de una Segunda instancia por recurso de apelación de providencias proferidas por la Superintendencia de Sociedades en primera instancia en ejercicio de funciones jurisdiccionales </w:t>
      </w:r>
      <w:r>
        <w:rPr>
          <w:rFonts w:ascii="Arial" w:eastAsia="Arial" w:hAnsi="Arial" w:cs="Arial"/>
          <w:sz w:val="24"/>
          <w:szCs w:val="24"/>
          <w:highlight w:val="white"/>
        </w:rPr>
        <w:t>en los procesos del Régimen de Insolvencia Empresarial, el que será resuelto y de competencia de la Sala Civil del Tribunal superior de distrito judicial del lugar o sede del Delegado de la Superintendencia que profirió la decisión.</w:t>
      </w:r>
    </w:p>
    <w:p w14:paraId="1DDCACA4" w14:textId="77777777" w:rsidR="00DA7CFF" w:rsidRDefault="004E0BE3">
      <w:pPr>
        <w:spacing w:before="240" w:after="240"/>
        <w:jc w:val="both"/>
        <w:rPr>
          <w:rFonts w:ascii="Times New Roman" w:eastAsia="Times New Roman" w:hAnsi="Times New Roman" w:cs="Times New Roman"/>
          <w:sz w:val="24"/>
          <w:szCs w:val="24"/>
          <w:highlight w:val="white"/>
        </w:rPr>
      </w:pPr>
      <w:r>
        <w:rPr>
          <w:rFonts w:ascii="Arial" w:eastAsia="Arial" w:hAnsi="Arial" w:cs="Arial"/>
          <w:b/>
          <w:sz w:val="24"/>
          <w:szCs w:val="24"/>
          <w:highlight w:val="white"/>
        </w:rPr>
        <w:t xml:space="preserve"> Artículo 3</w:t>
      </w:r>
      <w:r>
        <w:rPr>
          <w:rFonts w:ascii="Arial" w:eastAsia="Arial" w:hAnsi="Arial" w:cs="Arial"/>
          <w:b/>
          <w:sz w:val="26"/>
          <w:szCs w:val="26"/>
          <w:highlight w:val="white"/>
        </w:rPr>
        <w:t>º</w:t>
      </w:r>
      <w:r>
        <w:rPr>
          <w:rFonts w:ascii="Arial" w:eastAsia="Arial" w:hAnsi="Arial" w:cs="Arial"/>
          <w:b/>
          <w:sz w:val="24"/>
          <w:szCs w:val="24"/>
          <w:highlight w:val="white"/>
        </w:rPr>
        <w:t xml:space="preserve">: </w:t>
      </w:r>
      <w:r>
        <w:rPr>
          <w:rFonts w:ascii="Arial" w:eastAsia="Arial" w:hAnsi="Arial" w:cs="Arial"/>
          <w:sz w:val="24"/>
          <w:szCs w:val="24"/>
          <w:highlight w:val="white"/>
        </w:rPr>
        <w:t>Modifíquese el Artículo 6</w:t>
      </w:r>
      <w:r>
        <w:rPr>
          <w:rFonts w:ascii="Arial" w:eastAsia="Arial" w:hAnsi="Arial" w:cs="Arial"/>
          <w:sz w:val="26"/>
          <w:szCs w:val="26"/>
          <w:highlight w:val="white"/>
        </w:rPr>
        <w:t xml:space="preserve"> º de la Ley 1116</w:t>
      </w:r>
      <w:r>
        <w:rPr>
          <w:rFonts w:ascii="Arial" w:eastAsia="Arial" w:hAnsi="Arial" w:cs="Arial"/>
          <w:sz w:val="24"/>
          <w:szCs w:val="24"/>
          <w:highlight w:val="white"/>
        </w:rPr>
        <w:t xml:space="preserve"> de 2006, el cual quedará así:</w:t>
      </w:r>
      <w:r>
        <w:rPr>
          <w:rFonts w:ascii="Times New Roman" w:eastAsia="Times New Roman" w:hAnsi="Times New Roman" w:cs="Times New Roman"/>
          <w:sz w:val="24"/>
          <w:szCs w:val="24"/>
          <w:highlight w:val="white"/>
        </w:rPr>
        <w:t xml:space="preserve"> </w:t>
      </w:r>
    </w:p>
    <w:p w14:paraId="35D7DFD4" w14:textId="77777777" w:rsidR="00DA7CFF" w:rsidRDefault="004E0BE3">
      <w:pPr>
        <w:spacing w:before="240" w:after="240"/>
        <w:ind w:left="720"/>
        <w:jc w:val="both"/>
        <w:rPr>
          <w:rFonts w:ascii="Arial" w:eastAsia="Arial" w:hAnsi="Arial" w:cs="Arial"/>
          <w:sz w:val="24"/>
          <w:szCs w:val="24"/>
          <w:highlight w:val="white"/>
        </w:rPr>
      </w:pPr>
      <w:r>
        <w:rPr>
          <w:rFonts w:ascii="Arial" w:eastAsia="Arial" w:hAnsi="Arial" w:cs="Arial"/>
          <w:b/>
          <w:sz w:val="24"/>
          <w:szCs w:val="24"/>
          <w:highlight w:val="white"/>
        </w:rPr>
        <w:t xml:space="preserve">ART. 6—. Competencia. </w:t>
      </w:r>
      <w:r>
        <w:rPr>
          <w:rFonts w:ascii="Arial" w:eastAsia="Arial" w:hAnsi="Arial" w:cs="Arial"/>
          <w:sz w:val="24"/>
          <w:szCs w:val="24"/>
          <w:highlight w:val="white"/>
        </w:rPr>
        <w:t>Conocerán del proceso de insolvencia, como jueces del concurso:</w:t>
      </w:r>
    </w:p>
    <w:p w14:paraId="35B29019" w14:textId="77777777" w:rsidR="00DA7CFF" w:rsidRDefault="004E0BE3">
      <w:pPr>
        <w:spacing w:before="240" w:after="240"/>
        <w:ind w:left="720"/>
        <w:jc w:val="both"/>
        <w:rPr>
          <w:rFonts w:ascii="Arial" w:eastAsia="Arial" w:hAnsi="Arial" w:cs="Arial"/>
          <w:b/>
          <w:sz w:val="24"/>
          <w:szCs w:val="24"/>
          <w:highlight w:val="white"/>
          <w:u w:val="single"/>
        </w:rPr>
      </w:pPr>
      <w:r>
        <w:rPr>
          <w:rFonts w:ascii="Arial" w:eastAsia="Arial" w:hAnsi="Arial" w:cs="Arial"/>
          <w:sz w:val="24"/>
          <w:szCs w:val="24"/>
          <w:highlight w:val="white"/>
        </w:rPr>
        <w:t xml:space="preserve">La Superintendencia de Sociedades, en uso de facultades jurisdiccionales, de conformidad con lo </w:t>
      </w:r>
      <w:r>
        <w:rPr>
          <w:rFonts w:ascii="Arial" w:eastAsia="Arial" w:hAnsi="Arial" w:cs="Arial"/>
          <w:sz w:val="24"/>
          <w:szCs w:val="24"/>
          <w:highlight w:val="white"/>
        </w:rPr>
        <w:t>dispuesto en el inciso 3o del artículo 116 de la Constitución Política</w:t>
      </w:r>
      <w:r>
        <w:rPr>
          <w:rFonts w:ascii="Arial" w:eastAsia="Arial" w:hAnsi="Arial" w:cs="Arial"/>
          <w:b/>
          <w:sz w:val="24"/>
          <w:szCs w:val="24"/>
          <w:highlight w:val="white"/>
        </w:rPr>
        <w:t>,</w:t>
      </w:r>
      <w:r>
        <w:rPr>
          <w:rFonts w:ascii="Arial" w:eastAsia="Arial" w:hAnsi="Arial" w:cs="Arial"/>
          <w:b/>
          <w:sz w:val="24"/>
          <w:szCs w:val="24"/>
          <w:highlight w:val="white"/>
          <w:u w:val="single"/>
        </w:rPr>
        <w:t xml:space="preserve"> en los casos de insolvencia empresarial de todas las sociedades </w:t>
      </w:r>
      <w:r>
        <w:rPr>
          <w:rFonts w:ascii="Arial" w:eastAsia="Arial" w:hAnsi="Arial" w:cs="Arial"/>
          <w:sz w:val="24"/>
          <w:szCs w:val="24"/>
          <w:highlight w:val="white"/>
        </w:rPr>
        <w:t xml:space="preserve">comerciales, empresas unipersonales y sucursales de sociedades extranjeras </w:t>
      </w:r>
      <w:r>
        <w:rPr>
          <w:rFonts w:ascii="Arial" w:eastAsia="Arial" w:hAnsi="Arial" w:cs="Arial"/>
          <w:b/>
          <w:strike/>
          <w:sz w:val="24"/>
          <w:szCs w:val="24"/>
          <w:highlight w:val="white"/>
          <w:u w:val="single"/>
        </w:rPr>
        <w:t>y, a prevención tratándose de deudores person</w:t>
      </w:r>
      <w:r>
        <w:rPr>
          <w:rFonts w:ascii="Arial" w:eastAsia="Arial" w:hAnsi="Arial" w:cs="Arial"/>
          <w:b/>
          <w:strike/>
          <w:sz w:val="24"/>
          <w:szCs w:val="24"/>
          <w:highlight w:val="white"/>
          <w:u w:val="single"/>
        </w:rPr>
        <w:t>as naturales comerciantes</w:t>
      </w:r>
      <w:r>
        <w:rPr>
          <w:rFonts w:ascii="Arial" w:eastAsia="Arial" w:hAnsi="Arial" w:cs="Arial"/>
          <w:b/>
          <w:strike/>
          <w:sz w:val="24"/>
          <w:szCs w:val="24"/>
          <w:highlight w:val="white"/>
        </w:rPr>
        <w:t xml:space="preserve">. </w:t>
      </w:r>
      <w:r>
        <w:rPr>
          <w:rFonts w:ascii="Arial" w:eastAsia="Arial" w:hAnsi="Arial" w:cs="Arial"/>
          <w:b/>
          <w:sz w:val="24"/>
          <w:szCs w:val="24"/>
          <w:highlight w:val="white"/>
          <w:u w:val="single"/>
        </w:rPr>
        <w:t xml:space="preserve">Conocerá a prevención, tratándose de </w:t>
      </w:r>
      <w:r>
        <w:rPr>
          <w:rFonts w:ascii="Arial" w:eastAsia="Arial" w:hAnsi="Arial" w:cs="Arial"/>
          <w:b/>
          <w:sz w:val="24"/>
          <w:szCs w:val="24"/>
          <w:highlight w:val="white"/>
          <w:u w:val="single"/>
        </w:rPr>
        <w:lastRenderedPageBreak/>
        <w:t>deudores personas naturales comerciantes. La superintendencia actuará en trámites de insolvencia por intermedio de delegados debidamente seleccionados por concurso y que reúnan requisitos de e</w:t>
      </w:r>
      <w:r>
        <w:rPr>
          <w:rFonts w:ascii="Arial" w:eastAsia="Arial" w:hAnsi="Arial" w:cs="Arial"/>
          <w:b/>
          <w:sz w:val="24"/>
          <w:szCs w:val="24"/>
          <w:highlight w:val="white"/>
          <w:u w:val="single"/>
        </w:rPr>
        <w:t>xperiencia y conocimientos en situaciones de insolvencia y regulación de reorganización empresarial y de liquidación, debidamente especializados, sensibilizados en el tema y capacitados.</w:t>
      </w:r>
    </w:p>
    <w:p w14:paraId="1E4EDEE2" w14:textId="77777777" w:rsidR="00DA7CFF" w:rsidRDefault="004E0BE3">
      <w:pPr>
        <w:spacing w:before="240" w:after="240"/>
        <w:ind w:left="720"/>
        <w:jc w:val="both"/>
        <w:rPr>
          <w:rFonts w:ascii="Arial" w:eastAsia="Arial" w:hAnsi="Arial" w:cs="Arial"/>
          <w:b/>
          <w:sz w:val="24"/>
          <w:szCs w:val="24"/>
          <w:highlight w:val="white"/>
          <w:u w:val="single"/>
        </w:rPr>
      </w:pPr>
      <w:r>
        <w:rPr>
          <w:rFonts w:ascii="Arial" w:eastAsia="Arial" w:hAnsi="Arial" w:cs="Arial"/>
          <w:sz w:val="24"/>
          <w:szCs w:val="24"/>
          <w:highlight w:val="white"/>
        </w:rPr>
        <w:t>El Juez Civil del Circuito del domicilio principal del deudor</w:t>
      </w:r>
      <w:r>
        <w:rPr>
          <w:rFonts w:ascii="Arial" w:eastAsia="Arial" w:hAnsi="Arial" w:cs="Arial"/>
          <w:sz w:val="24"/>
          <w:szCs w:val="24"/>
          <w:highlight w:val="white"/>
          <w:u w:val="single"/>
        </w:rPr>
        <w:t>,</w:t>
      </w:r>
      <w:r>
        <w:rPr>
          <w:rFonts w:ascii="Arial" w:eastAsia="Arial" w:hAnsi="Arial" w:cs="Arial"/>
          <w:b/>
          <w:sz w:val="24"/>
          <w:szCs w:val="24"/>
          <w:highlight w:val="white"/>
          <w:u w:val="single"/>
        </w:rPr>
        <w:t xml:space="preserve"> conocerá a prevención en los casos de trámites de insolvencia de personas naturales comerciantes. Para todos los efectos, se excluye de su conocimiento los casos establecidos en el Código General del Proceso, para personas naturales no comerciantes, socie</w:t>
      </w:r>
      <w:r>
        <w:rPr>
          <w:rFonts w:ascii="Arial" w:eastAsia="Arial" w:hAnsi="Arial" w:cs="Arial"/>
          <w:b/>
          <w:sz w:val="24"/>
          <w:szCs w:val="24"/>
          <w:highlight w:val="white"/>
          <w:u w:val="single"/>
        </w:rPr>
        <w:t>dades civiles y corporaciones sin ánimo de lucro.</w:t>
      </w:r>
    </w:p>
    <w:p w14:paraId="52C948BC" w14:textId="77777777" w:rsidR="00DA7CFF" w:rsidRDefault="004E0BE3">
      <w:pPr>
        <w:spacing w:before="240" w:after="240"/>
        <w:jc w:val="both"/>
        <w:rPr>
          <w:rFonts w:ascii="Times New Roman" w:eastAsia="Times New Roman" w:hAnsi="Times New Roman" w:cs="Times New Roman"/>
          <w:sz w:val="24"/>
          <w:szCs w:val="24"/>
          <w:highlight w:val="white"/>
        </w:rPr>
      </w:pPr>
      <w:r>
        <w:rPr>
          <w:rFonts w:ascii="Arial" w:eastAsia="Arial" w:hAnsi="Arial" w:cs="Arial"/>
          <w:b/>
          <w:sz w:val="24"/>
          <w:szCs w:val="24"/>
          <w:highlight w:val="white"/>
        </w:rPr>
        <w:t>Artículo 4</w:t>
      </w:r>
      <w:r>
        <w:rPr>
          <w:rFonts w:ascii="Arial" w:eastAsia="Arial" w:hAnsi="Arial" w:cs="Arial"/>
          <w:b/>
          <w:sz w:val="26"/>
          <w:szCs w:val="26"/>
          <w:highlight w:val="white"/>
        </w:rPr>
        <w:t>º</w:t>
      </w:r>
      <w:r>
        <w:rPr>
          <w:rFonts w:ascii="Arial" w:eastAsia="Arial" w:hAnsi="Arial" w:cs="Arial"/>
          <w:b/>
          <w:sz w:val="24"/>
          <w:szCs w:val="24"/>
          <w:highlight w:val="white"/>
        </w:rPr>
        <w:t xml:space="preserve">: </w:t>
      </w:r>
      <w:r>
        <w:rPr>
          <w:rFonts w:ascii="Arial" w:eastAsia="Arial" w:hAnsi="Arial" w:cs="Arial"/>
          <w:sz w:val="24"/>
          <w:szCs w:val="24"/>
          <w:highlight w:val="white"/>
        </w:rPr>
        <w:t>Modifíquese el parágrafo Primero del Artículo 6</w:t>
      </w:r>
      <w:r>
        <w:rPr>
          <w:rFonts w:ascii="Arial" w:eastAsia="Arial" w:hAnsi="Arial" w:cs="Arial"/>
          <w:sz w:val="26"/>
          <w:szCs w:val="26"/>
          <w:highlight w:val="white"/>
        </w:rPr>
        <w:t xml:space="preserve"> º </w:t>
      </w:r>
      <w:r>
        <w:rPr>
          <w:rFonts w:ascii="Arial" w:eastAsia="Arial" w:hAnsi="Arial" w:cs="Arial"/>
          <w:sz w:val="24"/>
          <w:szCs w:val="24"/>
          <w:highlight w:val="white"/>
        </w:rPr>
        <w:t>de la Ley 1116 de 2006, el cual quedará así:</w:t>
      </w:r>
      <w:r>
        <w:rPr>
          <w:rFonts w:ascii="Times New Roman" w:eastAsia="Times New Roman" w:hAnsi="Times New Roman" w:cs="Times New Roman"/>
          <w:sz w:val="24"/>
          <w:szCs w:val="24"/>
          <w:highlight w:val="white"/>
        </w:rPr>
        <w:t xml:space="preserve"> </w:t>
      </w:r>
    </w:p>
    <w:p w14:paraId="0EF83CD3" w14:textId="77777777" w:rsidR="00DA7CFF" w:rsidRDefault="004E0BE3">
      <w:pPr>
        <w:spacing w:before="240" w:after="240"/>
        <w:ind w:left="720"/>
        <w:jc w:val="both"/>
        <w:rPr>
          <w:rFonts w:ascii="Arial" w:eastAsia="Arial" w:hAnsi="Arial" w:cs="Arial"/>
          <w:b/>
          <w:sz w:val="24"/>
          <w:szCs w:val="24"/>
          <w:highlight w:val="white"/>
        </w:rPr>
      </w:pPr>
      <w:r>
        <w:rPr>
          <w:rFonts w:ascii="Arial" w:eastAsia="Arial" w:hAnsi="Arial" w:cs="Arial"/>
          <w:b/>
          <w:sz w:val="24"/>
          <w:szCs w:val="24"/>
          <w:highlight w:val="white"/>
        </w:rPr>
        <w:t>ART. 6—. Competencia.</w:t>
      </w:r>
    </w:p>
    <w:p w14:paraId="64422D09" w14:textId="77777777" w:rsidR="00DA7CFF" w:rsidRDefault="004E0BE3">
      <w:pPr>
        <w:spacing w:before="240" w:after="240"/>
        <w:ind w:left="720"/>
        <w:jc w:val="both"/>
        <w:rPr>
          <w:rFonts w:ascii="Times New Roman" w:eastAsia="Times New Roman" w:hAnsi="Times New Roman" w:cs="Times New Roman"/>
          <w:b/>
          <w:sz w:val="24"/>
          <w:szCs w:val="24"/>
          <w:highlight w:val="white"/>
        </w:rPr>
      </w:pPr>
      <w:r>
        <w:rPr>
          <w:rFonts w:ascii="Arial" w:eastAsia="Arial" w:hAnsi="Arial" w:cs="Arial"/>
          <w:b/>
          <w:sz w:val="24"/>
          <w:szCs w:val="24"/>
          <w:highlight w:val="white"/>
        </w:rPr>
        <w:t>(…</w:t>
      </w:r>
      <w:r>
        <w:rPr>
          <w:rFonts w:ascii="Times New Roman" w:eastAsia="Times New Roman" w:hAnsi="Times New Roman" w:cs="Times New Roman"/>
          <w:b/>
          <w:sz w:val="24"/>
          <w:szCs w:val="24"/>
          <w:highlight w:val="white"/>
        </w:rPr>
        <w:t>)</w:t>
      </w:r>
    </w:p>
    <w:p w14:paraId="59C6AFEC" w14:textId="77777777" w:rsidR="00DA7CFF" w:rsidRDefault="004E0BE3">
      <w:pPr>
        <w:spacing w:before="240" w:after="240" w:line="294" w:lineRule="auto"/>
        <w:ind w:left="700"/>
        <w:jc w:val="both"/>
        <w:rPr>
          <w:rFonts w:ascii="Arial" w:eastAsia="Arial" w:hAnsi="Arial" w:cs="Arial"/>
          <w:b/>
          <w:strike/>
          <w:sz w:val="24"/>
          <w:szCs w:val="24"/>
          <w:highlight w:val="white"/>
          <w:u w:val="single"/>
        </w:rPr>
      </w:pPr>
      <w:r>
        <w:rPr>
          <w:rFonts w:ascii="Arial" w:eastAsia="Arial" w:hAnsi="Arial" w:cs="Arial"/>
          <w:b/>
          <w:sz w:val="24"/>
          <w:szCs w:val="24"/>
          <w:highlight w:val="white"/>
          <w:u w:val="single"/>
        </w:rPr>
        <w:t>PAR.  1</w:t>
      </w:r>
      <w:r>
        <w:rPr>
          <w:rFonts w:ascii="Arial" w:eastAsia="Arial" w:hAnsi="Arial" w:cs="Arial"/>
          <w:b/>
          <w:sz w:val="26"/>
          <w:szCs w:val="26"/>
          <w:highlight w:val="white"/>
          <w:u w:val="single"/>
        </w:rPr>
        <w:t>º</w:t>
      </w:r>
      <w:r>
        <w:rPr>
          <w:rFonts w:ascii="Arial" w:eastAsia="Arial" w:hAnsi="Arial" w:cs="Arial"/>
          <w:b/>
          <w:sz w:val="24"/>
          <w:szCs w:val="24"/>
          <w:highlight w:val="white"/>
          <w:u w:val="single"/>
        </w:rPr>
        <w:t xml:space="preserve"> — </w:t>
      </w:r>
      <w:r>
        <w:rPr>
          <w:rFonts w:ascii="Arial" w:eastAsia="Arial" w:hAnsi="Arial" w:cs="Arial"/>
          <w:b/>
          <w:strike/>
          <w:sz w:val="24"/>
          <w:szCs w:val="24"/>
          <w:highlight w:val="white"/>
          <w:u w:val="single"/>
        </w:rPr>
        <w:t xml:space="preserve">El proceso de Insolvencia adelantado ante la </w:t>
      </w:r>
      <w:r>
        <w:rPr>
          <w:rFonts w:ascii="Arial" w:eastAsia="Arial" w:hAnsi="Arial" w:cs="Arial"/>
          <w:b/>
          <w:strike/>
          <w:sz w:val="24"/>
          <w:szCs w:val="24"/>
          <w:highlight w:val="white"/>
          <w:u w:val="single"/>
        </w:rPr>
        <w:t>Superintendencia de Sociedades es de única instancia.</w:t>
      </w:r>
    </w:p>
    <w:p w14:paraId="3657E207" w14:textId="77777777" w:rsidR="00DA7CFF" w:rsidRDefault="004E0BE3">
      <w:pPr>
        <w:spacing w:before="240" w:after="240"/>
        <w:ind w:left="700"/>
        <w:jc w:val="both"/>
        <w:rPr>
          <w:rFonts w:ascii="Arial" w:eastAsia="Arial" w:hAnsi="Arial" w:cs="Arial"/>
          <w:b/>
          <w:sz w:val="24"/>
          <w:szCs w:val="24"/>
          <w:highlight w:val="white"/>
        </w:rPr>
      </w:pPr>
      <w:r>
        <w:rPr>
          <w:rFonts w:ascii="Arial" w:eastAsia="Arial" w:hAnsi="Arial" w:cs="Arial"/>
          <w:b/>
          <w:sz w:val="24"/>
          <w:szCs w:val="24"/>
          <w:highlight w:val="white"/>
          <w:u w:val="single"/>
        </w:rPr>
        <w:t>Se dispone de una Segunda instancia por recurso de apelación de providencias proferidas por la Superintendencia de Sociedades en primera instancia en ejercicio de funciones jurisdiccionales en los proce</w:t>
      </w:r>
      <w:r>
        <w:rPr>
          <w:rFonts w:ascii="Arial" w:eastAsia="Arial" w:hAnsi="Arial" w:cs="Arial"/>
          <w:b/>
          <w:sz w:val="24"/>
          <w:szCs w:val="24"/>
          <w:highlight w:val="white"/>
          <w:u w:val="single"/>
        </w:rPr>
        <w:t>sos del Régimen de Insolvencia Empresarial, el que será resuelto y de competencia de la Sala Civil del Tribunal superior de distrito judicial del lugar o sede del Delegado de la Superintendencia que profirió la decisión</w:t>
      </w:r>
      <w:r>
        <w:rPr>
          <w:rFonts w:ascii="Arial" w:eastAsia="Arial" w:hAnsi="Arial" w:cs="Arial"/>
          <w:b/>
          <w:sz w:val="24"/>
          <w:szCs w:val="24"/>
          <w:highlight w:val="white"/>
        </w:rPr>
        <w:t>.</w:t>
      </w:r>
    </w:p>
    <w:p w14:paraId="6486F298" w14:textId="77777777" w:rsidR="00DA7CFF" w:rsidRDefault="004E0BE3">
      <w:pPr>
        <w:spacing w:before="240" w:after="240" w:line="294" w:lineRule="auto"/>
        <w:ind w:left="700"/>
        <w:jc w:val="both"/>
        <w:rPr>
          <w:rFonts w:ascii="Arial" w:eastAsia="Arial" w:hAnsi="Arial" w:cs="Arial"/>
          <w:sz w:val="24"/>
          <w:szCs w:val="24"/>
          <w:highlight w:val="white"/>
          <w:u w:val="single"/>
        </w:rPr>
      </w:pPr>
      <w:r>
        <w:rPr>
          <w:rFonts w:ascii="Arial" w:eastAsia="Arial" w:hAnsi="Arial" w:cs="Arial"/>
          <w:sz w:val="24"/>
          <w:szCs w:val="24"/>
          <w:highlight w:val="white"/>
        </w:rPr>
        <w:t xml:space="preserve">Las providencias que </w:t>
      </w:r>
      <w:r>
        <w:rPr>
          <w:rFonts w:ascii="Arial" w:eastAsia="Arial" w:hAnsi="Arial" w:cs="Arial"/>
          <w:sz w:val="24"/>
          <w:szCs w:val="24"/>
          <w:highlight w:val="white"/>
        </w:rPr>
        <w:t>profiera</w:t>
      </w:r>
      <w:r>
        <w:rPr>
          <w:rFonts w:ascii="Arial" w:eastAsia="Arial" w:hAnsi="Arial" w:cs="Arial"/>
          <w:b/>
          <w:sz w:val="24"/>
          <w:szCs w:val="24"/>
          <w:highlight w:val="white"/>
        </w:rPr>
        <w:t xml:space="preserve"> </w:t>
      </w:r>
      <w:r>
        <w:rPr>
          <w:rFonts w:ascii="Arial" w:eastAsia="Arial" w:hAnsi="Arial" w:cs="Arial"/>
          <w:b/>
          <w:sz w:val="24"/>
          <w:szCs w:val="24"/>
          <w:highlight w:val="white"/>
          <w:u w:val="single"/>
        </w:rPr>
        <w:t>el Superintendente Delegado</w:t>
      </w:r>
      <w:r>
        <w:rPr>
          <w:rFonts w:ascii="Arial" w:eastAsia="Arial" w:hAnsi="Arial" w:cs="Arial"/>
          <w:sz w:val="24"/>
          <w:szCs w:val="24"/>
          <w:highlight w:val="white"/>
        </w:rPr>
        <w:t xml:space="preserve"> o el Juez Civil del circuito dentro de los trámites previstos en esta ley,</w:t>
      </w:r>
      <w:r>
        <w:rPr>
          <w:rFonts w:ascii="Arial" w:eastAsia="Arial" w:hAnsi="Arial" w:cs="Arial"/>
          <w:strike/>
          <w:sz w:val="24"/>
          <w:szCs w:val="24"/>
          <w:highlight w:val="white"/>
        </w:rPr>
        <w:t xml:space="preserve"> </w:t>
      </w:r>
      <w:r>
        <w:rPr>
          <w:rFonts w:ascii="Arial" w:eastAsia="Arial" w:hAnsi="Arial" w:cs="Arial"/>
          <w:b/>
          <w:strike/>
          <w:sz w:val="24"/>
          <w:szCs w:val="24"/>
          <w:highlight w:val="white"/>
          <w:u w:val="single"/>
        </w:rPr>
        <w:t>solo</w:t>
      </w:r>
      <w:r>
        <w:rPr>
          <w:rFonts w:ascii="Arial" w:eastAsia="Arial" w:hAnsi="Arial" w:cs="Arial"/>
          <w:b/>
          <w:strike/>
          <w:sz w:val="24"/>
          <w:szCs w:val="24"/>
          <w:highlight w:val="white"/>
        </w:rPr>
        <w:t xml:space="preserve"> </w:t>
      </w:r>
      <w:r>
        <w:rPr>
          <w:rFonts w:ascii="Arial" w:eastAsia="Arial" w:hAnsi="Arial" w:cs="Arial"/>
          <w:sz w:val="24"/>
          <w:szCs w:val="24"/>
          <w:highlight w:val="white"/>
        </w:rPr>
        <w:t>tendrán recurso de reposición</w:t>
      </w:r>
      <w:r>
        <w:rPr>
          <w:rFonts w:ascii="Arial" w:eastAsia="Arial" w:hAnsi="Arial" w:cs="Arial"/>
          <w:b/>
          <w:strike/>
          <w:sz w:val="24"/>
          <w:szCs w:val="24"/>
          <w:highlight w:val="white"/>
          <w:u w:val="single"/>
        </w:rPr>
        <w:t>, a excepción de</w:t>
      </w:r>
      <w:r>
        <w:rPr>
          <w:rFonts w:ascii="Arial" w:eastAsia="Arial" w:hAnsi="Arial" w:cs="Arial"/>
          <w:b/>
          <w:sz w:val="24"/>
          <w:szCs w:val="24"/>
          <w:highlight w:val="white"/>
        </w:rPr>
        <w:t xml:space="preserve"> y las siguientes </w:t>
      </w:r>
      <w:r>
        <w:rPr>
          <w:rFonts w:ascii="Arial" w:eastAsia="Arial" w:hAnsi="Arial" w:cs="Arial"/>
          <w:b/>
          <w:sz w:val="24"/>
          <w:szCs w:val="24"/>
          <w:highlight w:val="white"/>
          <w:u w:val="single"/>
        </w:rPr>
        <w:t>decisiones</w:t>
      </w:r>
      <w:r>
        <w:rPr>
          <w:rFonts w:ascii="Arial" w:eastAsia="Arial" w:hAnsi="Arial" w:cs="Arial"/>
          <w:b/>
          <w:sz w:val="24"/>
          <w:szCs w:val="24"/>
          <w:highlight w:val="white"/>
        </w:rPr>
        <w:t xml:space="preserve"> contra las </w:t>
      </w:r>
      <w:r>
        <w:rPr>
          <w:rFonts w:ascii="Arial" w:eastAsia="Arial" w:hAnsi="Arial" w:cs="Arial"/>
          <w:sz w:val="24"/>
          <w:szCs w:val="24"/>
          <w:highlight w:val="white"/>
        </w:rPr>
        <w:t>cuales procede el recurso de apelación, en el efecto e</w:t>
      </w:r>
      <w:r>
        <w:rPr>
          <w:rFonts w:ascii="Arial" w:eastAsia="Arial" w:hAnsi="Arial" w:cs="Arial"/>
          <w:sz w:val="24"/>
          <w:szCs w:val="24"/>
          <w:highlight w:val="white"/>
        </w:rPr>
        <w:t>n que respecto de cada una de ellas se indica</w:t>
      </w:r>
      <w:r>
        <w:rPr>
          <w:rFonts w:ascii="Arial" w:eastAsia="Arial" w:hAnsi="Arial" w:cs="Arial"/>
          <w:sz w:val="24"/>
          <w:szCs w:val="24"/>
          <w:highlight w:val="white"/>
          <w:u w:val="single"/>
        </w:rPr>
        <w:t>:</w:t>
      </w:r>
    </w:p>
    <w:p w14:paraId="28159912" w14:textId="77777777" w:rsidR="00DA7CFF" w:rsidRDefault="004E0BE3">
      <w:pPr>
        <w:spacing w:before="240" w:after="240" w:line="294" w:lineRule="auto"/>
        <w:ind w:left="700"/>
        <w:jc w:val="both"/>
        <w:rPr>
          <w:rFonts w:ascii="Arial" w:eastAsia="Arial" w:hAnsi="Arial" w:cs="Arial"/>
          <w:sz w:val="24"/>
          <w:szCs w:val="24"/>
          <w:highlight w:val="white"/>
        </w:rPr>
      </w:pPr>
      <w:r>
        <w:rPr>
          <w:rFonts w:ascii="Arial" w:eastAsia="Arial" w:hAnsi="Arial" w:cs="Arial"/>
          <w:sz w:val="24"/>
          <w:szCs w:val="24"/>
          <w:highlight w:val="white"/>
        </w:rPr>
        <w:t xml:space="preserve">1.La de decida sobre la apertura del trámite </w:t>
      </w:r>
      <w:r>
        <w:rPr>
          <w:rFonts w:ascii="Arial" w:eastAsia="Arial" w:hAnsi="Arial" w:cs="Arial"/>
          <w:b/>
          <w:strike/>
          <w:sz w:val="24"/>
          <w:szCs w:val="24"/>
          <w:highlight w:val="white"/>
          <w:u w:val="single"/>
        </w:rPr>
        <w:t>en el devolutivo</w:t>
      </w:r>
      <w:r>
        <w:rPr>
          <w:rFonts w:ascii="Arial" w:eastAsia="Arial" w:hAnsi="Arial" w:cs="Arial"/>
          <w:strike/>
          <w:sz w:val="24"/>
          <w:szCs w:val="24"/>
          <w:highlight w:val="white"/>
        </w:rPr>
        <w:t>.</w:t>
      </w:r>
      <w:r>
        <w:rPr>
          <w:rFonts w:ascii="Arial" w:eastAsia="Arial" w:hAnsi="Arial" w:cs="Arial"/>
          <w:sz w:val="24"/>
          <w:szCs w:val="24"/>
          <w:highlight w:val="white"/>
        </w:rPr>
        <w:t xml:space="preserve"> de reorganización y de liquidación judicial; la que la rechace será en el efecto suspensivo.</w:t>
      </w:r>
    </w:p>
    <w:p w14:paraId="5F9E17EF" w14:textId="77777777" w:rsidR="00DA7CFF" w:rsidRDefault="004E0BE3">
      <w:pPr>
        <w:spacing w:before="240" w:after="240" w:line="294" w:lineRule="auto"/>
        <w:ind w:left="720"/>
        <w:jc w:val="both"/>
        <w:rPr>
          <w:rFonts w:ascii="Arial" w:eastAsia="Arial" w:hAnsi="Arial" w:cs="Arial"/>
          <w:b/>
          <w:sz w:val="24"/>
          <w:szCs w:val="24"/>
          <w:highlight w:val="white"/>
        </w:rPr>
      </w:pPr>
      <w:r>
        <w:rPr>
          <w:rFonts w:ascii="Arial" w:eastAsia="Arial" w:hAnsi="Arial" w:cs="Arial"/>
          <w:sz w:val="24"/>
          <w:szCs w:val="24"/>
          <w:highlight w:val="white"/>
        </w:rPr>
        <w:lastRenderedPageBreak/>
        <w:t>2. La que apruebe la calificación y graduación de cré</w:t>
      </w:r>
      <w:r>
        <w:rPr>
          <w:rFonts w:ascii="Arial" w:eastAsia="Arial" w:hAnsi="Arial" w:cs="Arial"/>
          <w:sz w:val="24"/>
          <w:szCs w:val="24"/>
          <w:highlight w:val="white"/>
        </w:rPr>
        <w:t>ditos.</w:t>
      </w:r>
      <w:r>
        <w:rPr>
          <w:rFonts w:ascii="Arial" w:eastAsia="Arial" w:hAnsi="Arial" w:cs="Arial"/>
          <w:b/>
          <w:sz w:val="24"/>
          <w:szCs w:val="24"/>
          <w:highlight w:val="white"/>
        </w:rPr>
        <w:t xml:space="preserve"> </w:t>
      </w:r>
      <w:r>
        <w:rPr>
          <w:rFonts w:ascii="Arial" w:eastAsia="Arial" w:hAnsi="Arial" w:cs="Arial"/>
          <w:b/>
          <w:strike/>
          <w:sz w:val="24"/>
          <w:szCs w:val="24"/>
          <w:highlight w:val="white"/>
          <w:u w:val="single"/>
        </w:rPr>
        <w:t>en el  devolutivo</w:t>
      </w:r>
      <w:r>
        <w:rPr>
          <w:rFonts w:ascii="Arial" w:eastAsia="Arial" w:hAnsi="Arial" w:cs="Arial"/>
          <w:b/>
          <w:sz w:val="24"/>
          <w:szCs w:val="24"/>
          <w:highlight w:val="white"/>
        </w:rPr>
        <w:t>.</w:t>
      </w:r>
    </w:p>
    <w:p w14:paraId="4F092834" w14:textId="77777777" w:rsidR="00DA7CFF" w:rsidRDefault="004E0BE3">
      <w:pPr>
        <w:spacing w:before="240" w:after="240" w:line="294" w:lineRule="auto"/>
        <w:ind w:firstLine="700"/>
        <w:jc w:val="both"/>
        <w:rPr>
          <w:rFonts w:ascii="Arial" w:eastAsia="Arial" w:hAnsi="Arial" w:cs="Arial"/>
          <w:b/>
          <w:strike/>
          <w:sz w:val="24"/>
          <w:szCs w:val="24"/>
          <w:highlight w:val="white"/>
          <w:u w:val="single"/>
        </w:rPr>
      </w:pPr>
      <w:r>
        <w:rPr>
          <w:rFonts w:ascii="Arial" w:eastAsia="Arial" w:hAnsi="Arial" w:cs="Arial"/>
          <w:sz w:val="24"/>
          <w:szCs w:val="24"/>
          <w:highlight w:val="white"/>
        </w:rPr>
        <w:t>3. La que rechace pruebas.</w:t>
      </w:r>
      <w:r>
        <w:rPr>
          <w:rFonts w:ascii="Arial" w:eastAsia="Arial" w:hAnsi="Arial" w:cs="Arial"/>
          <w:b/>
          <w:sz w:val="24"/>
          <w:szCs w:val="24"/>
          <w:highlight w:val="white"/>
        </w:rPr>
        <w:t xml:space="preserve"> </w:t>
      </w:r>
      <w:r>
        <w:rPr>
          <w:rFonts w:ascii="Arial" w:eastAsia="Arial" w:hAnsi="Arial" w:cs="Arial"/>
          <w:b/>
          <w:strike/>
          <w:sz w:val="24"/>
          <w:szCs w:val="24"/>
          <w:highlight w:val="white"/>
          <w:u w:val="single"/>
        </w:rPr>
        <w:t>en el devolutivo.</w:t>
      </w:r>
    </w:p>
    <w:p w14:paraId="2D5840D0" w14:textId="77777777" w:rsidR="00DA7CFF" w:rsidRDefault="004E0BE3">
      <w:pPr>
        <w:spacing w:before="240" w:after="240" w:line="294" w:lineRule="auto"/>
        <w:ind w:left="700"/>
        <w:jc w:val="both"/>
        <w:rPr>
          <w:rFonts w:ascii="Arial" w:eastAsia="Arial" w:hAnsi="Arial" w:cs="Arial"/>
          <w:sz w:val="24"/>
          <w:szCs w:val="24"/>
          <w:highlight w:val="white"/>
        </w:rPr>
      </w:pPr>
      <w:r>
        <w:rPr>
          <w:rFonts w:ascii="Arial" w:eastAsia="Arial" w:hAnsi="Arial" w:cs="Arial"/>
          <w:sz w:val="24"/>
          <w:szCs w:val="24"/>
          <w:highlight w:val="white"/>
        </w:rPr>
        <w:t xml:space="preserve">4. La que </w:t>
      </w:r>
      <w:r>
        <w:rPr>
          <w:rFonts w:ascii="Arial" w:eastAsia="Arial" w:hAnsi="Arial" w:cs="Arial"/>
          <w:b/>
          <w:strike/>
          <w:sz w:val="24"/>
          <w:szCs w:val="24"/>
          <w:highlight w:val="white"/>
          <w:u w:val="single"/>
        </w:rPr>
        <w:t>rechace la solicitud de nulidad</w:t>
      </w:r>
      <w:r>
        <w:rPr>
          <w:rFonts w:ascii="Arial" w:eastAsia="Arial" w:hAnsi="Arial" w:cs="Arial"/>
          <w:b/>
          <w:sz w:val="24"/>
          <w:szCs w:val="24"/>
          <w:highlight w:val="white"/>
        </w:rPr>
        <w:t xml:space="preserve"> </w:t>
      </w:r>
      <w:r>
        <w:rPr>
          <w:rFonts w:ascii="Arial" w:eastAsia="Arial" w:hAnsi="Arial" w:cs="Arial"/>
          <w:b/>
          <w:sz w:val="24"/>
          <w:szCs w:val="24"/>
          <w:highlight w:val="white"/>
          <w:u w:val="single"/>
        </w:rPr>
        <w:t>decida sobre una nulidad</w:t>
      </w:r>
      <w:r>
        <w:rPr>
          <w:rFonts w:ascii="Arial" w:eastAsia="Arial" w:hAnsi="Arial" w:cs="Arial"/>
          <w:b/>
          <w:sz w:val="24"/>
          <w:szCs w:val="24"/>
          <w:highlight w:val="white"/>
        </w:rPr>
        <w:t xml:space="preserve">; </w:t>
      </w:r>
      <w:r>
        <w:rPr>
          <w:rFonts w:ascii="Arial" w:eastAsia="Arial" w:hAnsi="Arial" w:cs="Arial"/>
          <w:b/>
          <w:strike/>
          <w:sz w:val="24"/>
          <w:szCs w:val="24"/>
          <w:highlight w:val="white"/>
          <w:u w:val="single"/>
        </w:rPr>
        <w:t>en el efecto devolutivo</w:t>
      </w:r>
      <w:r>
        <w:rPr>
          <w:rFonts w:ascii="Arial" w:eastAsia="Arial" w:hAnsi="Arial" w:cs="Arial"/>
          <w:b/>
          <w:strike/>
          <w:sz w:val="24"/>
          <w:szCs w:val="24"/>
          <w:highlight w:val="white"/>
        </w:rPr>
        <w:t>,</w:t>
      </w:r>
      <w:r>
        <w:rPr>
          <w:rFonts w:ascii="Arial" w:eastAsia="Arial" w:hAnsi="Arial" w:cs="Arial"/>
          <w:sz w:val="24"/>
          <w:szCs w:val="24"/>
          <w:highlight w:val="white"/>
        </w:rPr>
        <w:t xml:space="preserve"> la que la decrete en el efecto suspensivo.</w:t>
      </w:r>
    </w:p>
    <w:p w14:paraId="2DBB30F3" w14:textId="77777777" w:rsidR="00DA7CFF" w:rsidRDefault="004E0BE3">
      <w:pPr>
        <w:spacing w:before="240" w:after="240" w:line="294" w:lineRule="auto"/>
        <w:ind w:firstLine="700"/>
        <w:jc w:val="both"/>
        <w:rPr>
          <w:rFonts w:ascii="Arial" w:eastAsia="Arial" w:hAnsi="Arial" w:cs="Arial"/>
          <w:sz w:val="24"/>
          <w:szCs w:val="24"/>
          <w:highlight w:val="white"/>
        </w:rPr>
      </w:pPr>
      <w:r>
        <w:rPr>
          <w:rFonts w:ascii="Arial" w:eastAsia="Arial" w:hAnsi="Arial" w:cs="Arial"/>
          <w:sz w:val="24"/>
          <w:szCs w:val="24"/>
          <w:highlight w:val="white"/>
        </w:rPr>
        <w:t xml:space="preserve">5. La que decrete o niegue medidas </w:t>
      </w:r>
      <w:r>
        <w:rPr>
          <w:rFonts w:ascii="Arial" w:eastAsia="Arial" w:hAnsi="Arial" w:cs="Arial"/>
          <w:sz w:val="24"/>
          <w:szCs w:val="24"/>
          <w:highlight w:val="white"/>
        </w:rPr>
        <w:t>cautelares, en el efecto devolutivo.</w:t>
      </w:r>
    </w:p>
    <w:p w14:paraId="01519566" w14:textId="77777777" w:rsidR="00DA7CFF" w:rsidRDefault="004E0BE3">
      <w:pPr>
        <w:spacing w:before="240" w:after="240" w:line="294" w:lineRule="auto"/>
        <w:ind w:left="700"/>
        <w:jc w:val="both"/>
        <w:rPr>
          <w:rFonts w:ascii="Arial" w:eastAsia="Arial" w:hAnsi="Arial" w:cs="Arial"/>
          <w:b/>
          <w:sz w:val="24"/>
          <w:szCs w:val="24"/>
          <w:highlight w:val="white"/>
          <w:u w:val="single"/>
        </w:rPr>
      </w:pPr>
      <w:r>
        <w:rPr>
          <w:rFonts w:ascii="Arial" w:eastAsia="Arial" w:hAnsi="Arial" w:cs="Arial"/>
          <w:sz w:val="24"/>
          <w:szCs w:val="24"/>
          <w:highlight w:val="white"/>
        </w:rPr>
        <w:t>6. La que decida sobre la entrega de bienes</w:t>
      </w:r>
      <w:r>
        <w:rPr>
          <w:rFonts w:ascii="Arial" w:eastAsia="Arial" w:hAnsi="Arial" w:cs="Arial"/>
          <w:sz w:val="24"/>
          <w:szCs w:val="24"/>
          <w:highlight w:val="white"/>
          <w:u w:val="single"/>
        </w:rPr>
        <w:t>;</w:t>
      </w:r>
      <w:r>
        <w:rPr>
          <w:rFonts w:ascii="Arial" w:eastAsia="Arial" w:hAnsi="Arial" w:cs="Arial"/>
          <w:sz w:val="24"/>
          <w:szCs w:val="24"/>
          <w:highlight w:val="white"/>
        </w:rPr>
        <w:t xml:space="preserve"> en</w:t>
      </w:r>
      <w:r>
        <w:rPr>
          <w:rFonts w:ascii="Arial" w:eastAsia="Arial" w:hAnsi="Arial" w:cs="Arial"/>
          <w:strike/>
          <w:sz w:val="24"/>
          <w:szCs w:val="24"/>
          <w:highlight w:val="white"/>
          <w:u w:val="single"/>
        </w:rPr>
        <w:t xml:space="preserve"> </w:t>
      </w:r>
      <w:r>
        <w:rPr>
          <w:rFonts w:ascii="Arial" w:eastAsia="Arial" w:hAnsi="Arial" w:cs="Arial"/>
          <w:b/>
          <w:strike/>
          <w:sz w:val="24"/>
          <w:szCs w:val="24"/>
          <w:highlight w:val="white"/>
          <w:u w:val="single"/>
        </w:rPr>
        <w:t xml:space="preserve">el efecto suspensivo y la que la niegue en el devolutivo; </w:t>
      </w:r>
      <w:r>
        <w:rPr>
          <w:rFonts w:ascii="Arial" w:eastAsia="Arial" w:hAnsi="Arial" w:cs="Arial"/>
          <w:b/>
          <w:sz w:val="24"/>
          <w:szCs w:val="24"/>
          <w:highlight w:val="white"/>
          <w:u w:val="single"/>
        </w:rPr>
        <w:t xml:space="preserve">  la que ordene la entrega será en el efecto suspensivo.</w:t>
      </w:r>
    </w:p>
    <w:p w14:paraId="31DD2998" w14:textId="77777777" w:rsidR="00DA7CFF" w:rsidRDefault="004E0BE3">
      <w:pPr>
        <w:spacing w:before="240" w:after="240" w:line="294" w:lineRule="auto"/>
        <w:ind w:firstLine="700"/>
        <w:jc w:val="both"/>
        <w:rPr>
          <w:rFonts w:ascii="Arial" w:eastAsia="Arial" w:hAnsi="Arial" w:cs="Arial"/>
          <w:sz w:val="24"/>
          <w:szCs w:val="24"/>
          <w:highlight w:val="white"/>
        </w:rPr>
      </w:pPr>
      <w:r>
        <w:rPr>
          <w:rFonts w:ascii="Arial" w:eastAsia="Arial" w:hAnsi="Arial" w:cs="Arial"/>
          <w:sz w:val="24"/>
          <w:szCs w:val="24"/>
          <w:highlight w:val="white"/>
        </w:rPr>
        <w:t>7. Las que impongan sanciones, en el devolutivo.</w:t>
      </w:r>
    </w:p>
    <w:p w14:paraId="0C918743" w14:textId="77777777" w:rsidR="00DA7CFF" w:rsidRDefault="004E0BE3">
      <w:pPr>
        <w:spacing w:before="240" w:after="240" w:line="294" w:lineRule="auto"/>
        <w:ind w:left="700"/>
        <w:jc w:val="both"/>
        <w:rPr>
          <w:rFonts w:ascii="Arial" w:eastAsia="Arial" w:hAnsi="Arial" w:cs="Arial"/>
          <w:sz w:val="24"/>
          <w:szCs w:val="24"/>
          <w:highlight w:val="white"/>
        </w:rPr>
      </w:pPr>
      <w:r>
        <w:rPr>
          <w:rFonts w:ascii="Arial" w:eastAsia="Arial" w:hAnsi="Arial" w:cs="Arial"/>
          <w:sz w:val="24"/>
          <w:szCs w:val="24"/>
          <w:highlight w:val="white"/>
        </w:rPr>
        <w:t>8. La q</w:t>
      </w:r>
      <w:r>
        <w:rPr>
          <w:rFonts w:ascii="Arial" w:eastAsia="Arial" w:hAnsi="Arial" w:cs="Arial"/>
          <w:sz w:val="24"/>
          <w:szCs w:val="24"/>
          <w:highlight w:val="white"/>
        </w:rPr>
        <w:t>ue declare cumplido el acuerdo de reorganización, en el efecto suspensivo y la que lo declare incumplido en el devolutivo.</w:t>
      </w:r>
    </w:p>
    <w:p w14:paraId="45FEC88E" w14:textId="77777777" w:rsidR="00DA7CFF" w:rsidRDefault="004E0BE3">
      <w:pPr>
        <w:spacing w:before="240" w:after="240" w:line="294" w:lineRule="auto"/>
        <w:ind w:left="700"/>
        <w:jc w:val="both"/>
        <w:rPr>
          <w:rFonts w:ascii="Arial" w:eastAsia="Arial" w:hAnsi="Arial" w:cs="Arial"/>
          <w:b/>
          <w:sz w:val="24"/>
          <w:szCs w:val="24"/>
          <w:highlight w:val="white"/>
          <w:u w:val="single"/>
        </w:rPr>
      </w:pPr>
      <w:r>
        <w:rPr>
          <w:rFonts w:ascii="Arial" w:eastAsia="Arial" w:hAnsi="Arial" w:cs="Arial"/>
          <w:sz w:val="24"/>
          <w:szCs w:val="24"/>
          <w:highlight w:val="white"/>
        </w:rPr>
        <w:t xml:space="preserve">9. </w:t>
      </w:r>
      <w:r>
        <w:rPr>
          <w:rFonts w:ascii="Arial" w:eastAsia="Arial" w:hAnsi="Arial" w:cs="Arial"/>
          <w:b/>
          <w:sz w:val="24"/>
          <w:szCs w:val="24"/>
          <w:highlight w:val="white"/>
          <w:u w:val="single"/>
        </w:rPr>
        <w:t>Las que decidan sobre la participación o intervención de víctimas, acreedores y terceros que puedan verse involucrados en el trámi</w:t>
      </w:r>
      <w:r>
        <w:rPr>
          <w:rFonts w:ascii="Arial" w:eastAsia="Arial" w:hAnsi="Arial" w:cs="Arial"/>
          <w:b/>
          <w:sz w:val="24"/>
          <w:szCs w:val="24"/>
          <w:highlight w:val="white"/>
          <w:u w:val="single"/>
        </w:rPr>
        <w:t>te concursal.</w:t>
      </w:r>
    </w:p>
    <w:p w14:paraId="5A60BC0D" w14:textId="77777777" w:rsidR="00DA7CFF" w:rsidRDefault="004E0BE3">
      <w:pPr>
        <w:spacing w:before="240" w:after="0"/>
        <w:jc w:val="both"/>
        <w:rPr>
          <w:rFonts w:ascii="Arial" w:eastAsia="Arial" w:hAnsi="Arial" w:cs="Arial"/>
          <w:b/>
          <w:sz w:val="24"/>
          <w:szCs w:val="24"/>
          <w:highlight w:val="white"/>
        </w:rPr>
      </w:pPr>
      <w:r>
        <w:rPr>
          <w:rFonts w:ascii="Arial" w:eastAsia="Arial" w:hAnsi="Arial" w:cs="Arial"/>
          <w:b/>
          <w:sz w:val="24"/>
          <w:szCs w:val="24"/>
          <w:highlight w:val="white"/>
        </w:rPr>
        <w:t xml:space="preserve"> </w:t>
      </w:r>
    </w:p>
    <w:p w14:paraId="4C1B1364"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 xml:space="preserve">Artículo 5º. </w:t>
      </w:r>
      <w:r>
        <w:rPr>
          <w:rFonts w:ascii="Arial" w:eastAsia="Arial" w:hAnsi="Arial" w:cs="Arial"/>
          <w:sz w:val="24"/>
          <w:szCs w:val="24"/>
          <w:highlight w:val="white"/>
        </w:rPr>
        <w:t>Modifíquese el Artículo 8º de la ley 1116 de 2006, el cual quedará así:</w:t>
      </w:r>
    </w:p>
    <w:p w14:paraId="45C3C6E8" w14:textId="77777777" w:rsidR="00DA7CFF" w:rsidRDefault="004E0BE3">
      <w:pPr>
        <w:spacing w:before="240" w:after="240"/>
        <w:jc w:val="both"/>
        <w:rPr>
          <w:rFonts w:ascii="Arial" w:eastAsia="Arial" w:hAnsi="Arial" w:cs="Arial"/>
          <w:b/>
          <w:sz w:val="24"/>
          <w:szCs w:val="24"/>
          <w:highlight w:val="white"/>
        </w:rPr>
      </w:pPr>
      <w:r>
        <w:rPr>
          <w:rFonts w:ascii="Arial" w:eastAsia="Arial" w:hAnsi="Arial" w:cs="Arial"/>
          <w:b/>
          <w:sz w:val="24"/>
          <w:szCs w:val="24"/>
          <w:highlight w:val="white"/>
        </w:rPr>
        <w:t xml:space="preserve"> </w:t>
      </w:r>
    </w:p>
    <w:p w14:paraId="02B29B7C" w14:textId="77777777" w:rsidR="00DA7CFF" w:rsidRDefault="004E0BE3">
      <w:pPr>
        <w:spacing w:before="240" w:after="240"/>
        <w:ind w:left="700"/>
        <w:jc w:val="both"/>
        <w:rPr>
          <w:rFonts w:ascii="Arial" w:eastAsia="Arial" w:hAnsi="Arial" w:cs="Arial"/>
          <w:b/>
          <w:sz w:val="24"/>
          <w:szCs w:val="24"/>
          <w:highlight w:val="white"/>
          <w:u w:val="single"/>
        </w:rPr>
      </w:pPr>
      <w:r>
        <w:rPr>
          <w:rFonts w:ascii="Arial" w:eastAsia="Arial" w:hAnsi="Arial" w:cs="Arial"/>
          <w:b/>
          <w:sz w:val="24"/>
          <w:szCs w:val="24"/>
          <w:highlight w:val="white"/>
        </w:rPr>
        <w:t xml:space="preserve">ART. 8. —Incidentes y actos de trámite. </w:t>
      </w:r>
      <w:r>
        <w:rPr>
          <w:rFonts w:ascii="Arial" w:eastAsia="Arial" w:hAnsi="Arial" w:cs="Arial"/>
          <w:sz w:val="24"/>
          <w:szCs w:val="24"/>
          <w:highlight w:val="white"/>
        </w:rPr>
        <w:t xml:space="preserve">Las cuestiones accesorias que se susciten en el curso del proceso de insolvencia se resolverán siguiendo el </w:t>
      </w:r>
      <w:r>
        <w:rPr>
          <w:rFonts w:ascii="Arial" w:eastAsia="Arial" w:hAnsi="Arial" w:cs="Arial"/>
          <w:sz w:val="24"/>
          <w:szCs w:val="24"/>
          <w:highlight w:val="white"/>
        </w:rPr>
        <w:t>procedimiento previsto</w:t>
      </w:r>
      <w:r>
        <w:rPr>
          <w:rFonts w:ascii="Arial" w:eastAsia="Arial" w:hAnsi="Arial" w:cs="Arial"/>
          <w:b/>
          <w:sz w:val="24"/>
          <w:szCs w:val="24"/>
          <w:highlight w:val="white"/>
        </w:rPr>
        <w:t xml:space="preserve"> </w:t>
      </w:r>
      <w:r>
        <w:rPr>
          <w:rFonts w:ascii="Arial" w:eastAsia="Arial" w:hAnsi="Arial" w:cs="Arial"/>
          <w:b/>
          <w:strike/>
          <w:sz w:val="24"/>
          <w:szCs w:val="24"/>
          <w:highlight w:val="white"/>
          <w:u w:val="single"/>
        </w:rPr>
        <w:t>en los artículos 135 a 139 del Código de Procedimiento Civil.</w:t>
      </w:r>
      <w:r>
        <w:rPr>
          <w:rFonts w:ascii="Arial" w:eastAsia="Arial" w:hAnsi="Arial" w:cs="Arial"/>
          <w:b/>
          <w:sz w:val="24"/>
          <w:szCs w:val="24"/>
          <w:highlight w:val="white"/>
        </w:rPr>
        <w:t xml:space="preserve"> </w:t>
      </w:r>
      <w:r>
        <w:rPr>
          <w:rFonts w:ascii="Arial" w:eastAsia="Arial" w:hAnsi="Arial" w:cs="Arial"/>
          <w:b/>
          <w:sz w:val="24"/>
          <w:szCs w:val="24"/>
          <w:highlight w:val="white"/>
          <w:u w:val="single"/>
        </w:rPr>
        <w:t>para el trámite incidental establecido en el Código General del Proceso.</w:t>
      </w:r>
    </w:p>
    <w:p w14:paraId="1903986D" w14:textId="77777777" w:rsidR="00DA7CFF" w:rsidRDefault="004E0BE3">
      <w:pPr>
        <w:spacing w:before="240" w:after="240"/>
        <w:jc w:val="both"/>
        <w:rPr>
          <w:rFonts w:ascii="Arial" w:eastAsia="Arial" w:hAnsi="Arial" w:cs="Arial"/>
          <w:b/>
          <w:color w:val="00B050"/>
          <w:sz w:val="24"/>
          <w:szCs w:val="24"/>
          <w:highlight w:val="white"/>
        </w:rPr>
      </w:pPr>
      <w:r>
        <w:rPr>
          <w:rFonts w:ascii="Arial" w:eastAsia="Arial" w:hAnsi="Arial" w:cs="Arial"/>
          <w:b/>
          <w:color w:val="00B050"/>
          <w:sz w:val="24"/>
          <w:szCs w:val="24"/>
          <w:highlight w:val="white"/>
        </w:rPr>
        <w:t xml:space="preserve"> </w:t>
      </w:r>
    </w:p>
    <w:p w14:paraId="39FB3FCD" w14:textId="77777777" w:rsidR="00DA7CFF" w:rsidRDefault="004E0BE3">
      <w:pPr>
        <w:spacing w:before="240" w:after="240"/>
        <w:ind w:left="700"/>
        <w:jc w:val="both"/>
        <w:rPr>
          <w:rFonts w:ascii="Arial" w:eastAsia="Arial" w:hAnsi="Arial" w:cs="Arial"/>
          <w:b/>
          <w:strike/>
          <w:sz w:val="24"/>
          <w:szCs w:val="24"/>
          <w:highlight w:val="white"/>
          <w:u w:val="single"/>
        </w:rPr>
      </w:pPr>
      <w:r>
        <w:rPr>
          <w:rFonts w:ascii="Arial" w:eastAsia="Arial" w:hAnsi="Arial" w:cs="Arial"/>
          <w:sz w:val="24"/>
          <w:szCs w:val="24"/>
          <w:highlight w:val="white"/>
        </w:rPr>
        <w:t>Los actos de trámite que deban surtirse dentro del proceso de insolvencia y que correspondan a a</w:t>
      </w:r>
      <w:r>
        <w:rPr>
          <w:rFonts w:ascii="Arial" w:eastAsia="Arial" w:hAnsi="Arial" w:cs="Arial"/>
          <w:sz w:val="24"/>
          <w:szCs w:val="24"/>
          <w:highlight w:val="white"/>
        </w:rPr>
        <w:t>ctuaciones que no deben ser controvertidas por las demás partes del proceso, tales como expedición de copias, archivo y desglose de documentos, comunicación al promotor o liquidador de su designación como tal, entre otros, no requerirán la expedición de pr</w:t>
      </w:r>
      <w:r>
        <w:rPr>
          <w:rFonts w:ascii="Arial" w:eastAsia="Arial" w:hAnsi="Arial" w:cs="Arial"/>
          <w:sz w:val="24"/>
          <w:szCs w:val="24"/>
          <w:highlight w:val="white"/>
        </w:rPr>
        <w:t xml:space="preserve">ovidencia judicial que así lo ordene o decrete y para su perfeccionamiento bastará con </w:t>
      </w:r>
      <w:r>
        <w:rPr>
          <w:rFonts w:ascii="Arial" w:eastAsia="Arial" w:hAnsi="Arial" w:cs="Arial"/>
          <w:sz w:val="24"/>
          <w:szCs w:val="24"/>
          <w:highlight w:val="white"/>
        </w:rPr>
        <w:lastRenderedPageBreak/>
        <w:t>el hecho de dejar constancia en el expediente de lo actuado</w:t>
      </w:r>
      <w:r>
        <w:rPr>
          <w:rFonts w:ascii="Arial" w:eastAsia="Arial" w:hAnsi="Arial" w:cs="Arial"/>
          <w:b/>
          <w:sz w:val="24"/>
          <w:szCs w:val="24"/>
          <w:highlight w:val="white"/>
        </w:rPr>
        <w:t>.</w:t>
      </w:r>
      <w:r>
        <w:rPr>
          <w:rFonts w:ascii="Arial" w:eastAsia="Arial" w:hAnsi="Arial" w:cs="Arial"/>
          <w:b/>
          <w:strike/>
          <w:sz w:val="24"/>
          <w:szCs w:val="24"/>
          <w:highlight w:val="white"/>
          <w:u w:val="single"/>
        </w:rPr>
        <w:t xml:space="preserve"> lo cual tampoco requerirá notificación.</w:t>
      </w:r>
    </w:p>
    <w:p w14:paraId="76CB80C6" w14:textId="77777777" w:rsidR="00DA7CFF" w:rsidRDefault="004E0BE3">
      <w:pPr>
        <w:spacing w:before="240" w:after="240"/>
        <w:jc w:val="both"/>
        <w:rPr>
          <w:rFonts w:ascii="Arial" w:eastAsia="Arial" w:hAnsi="Arial" w:cs="Arial"/>
          <w:b/>
          <w:color w:val="00B050"/>
          <w:sz w:val="24"/>
          <w:szCs w:val="24"/>
          <w:highlight w:val="white"/>
        </w:rPr>
      </w:pPr>
      <w:r>
        <w:rPr>
          <w:rFonts w:ascii="Arial" w:eastAsia="Arial" w:hAnsi="Arial" w:cs="Arial"/>
          <w:b/>
          <w:color w:val="00B050"/>
          <w:sz w:val="24"/>
          <w:szCs w:val="24"/>
          <w:highlight w:val="white"/>
        </w:rPr>
        <w:t xml:space="preserve"> </w:t>
      </w:r>
    </w:p>
    <w:p w14:paraId="78181BF2" w14:textId="77777777" w:rsidR="00DA7CFF" w:rsidRDefault="004E0BE3">
      <w:pPr>
        <w:spacing w:before="240" w:after="240"/>
        <w:ind w:left="700"/>
        <w:jc w:val="both"/>
        <w:rPr>
          <w:rFonts w:ascii="Arial" w:eastAsia="Arial" w:hAnsi="Arial" w:cs="Arial"/>
          <w:b/>
          <w:sz w:val="24"/>
          <w:szCs w:val="24"/>
          <w:highlight w:val="white"/>
          <w:u w:val="single"/>
        </w:rPr>
      </w:pPr>
      <w:r>
        <w:rPr>
          <w:rFonts w:ascii="Arial" w:eastAsia="Arial" w:hAnsi="Arial" w:cs="Arial"/>
          <w:b/>
          <w:sz w:val="24"/>
          <w:szCs w:val="24"/>
          <w:highlight w:val="white"/>
          <w:u w:val="single"/>
        </w:rPr>
        <w:t>La intervención de terceros, de acreedores especiales no relaciona</w:t>
      </w:r>
      <w:r>
        <w:rPr>
          <w:rFonts w:ascii="Arial" w:eastAsia="Arial" w:hAnsi="Arial" w:cs="Arial"/>
          <w:b/>
          <w:sz w:val="24"/>
          <w:szCs w:val="24"/>
          <w:highlight w:val="white"/>
          <w:u w:val="single"/>
        </w:rPr>
        <w:t>dos o que sea confusa su participación; el que se considere víctima de alguna circunstancia, se llevará a cabo por medio de incidente, que por su naturaleza tendrá prioridad para el promotor, liquidador juez o delegado que tenga el conocimiento, según el e</w:t>
      </w:r>
      <w:r>
        <w:rPr>
          <w:rFonts w:ascii="Arial" w:eastAsia="Arial" w:hAnsi="Arial" w:cs="Arial"/>
          <w:b/>
          <w:sz w:val="24"/>
          <w:szCs w:val="24"/>
          <w:highlight w:val="white"/>
          <w:u w:val="single"/>
        </w:rPr>
        <w:t>stado del proceso.</w:t>
      </w:r>
    </w:p>
    <w:p w14:paraId="4FF50208" w14:textId="77777777" w:rsidR="00DA7CFF" w:rsidRDefault="004E0BE3">
      <w:pPr>
        <w:spacing w:before="240" w:after="240"/>
        <w:jc w:val="both"/>
        <w:rPr>
          <w:rFonts w:ascii="Arial" w:eastAsia="Arial" w:hAnsi="Arial" w:cs="Arial"/>
          <w:b/>
          <w:color w:val="00B050"/>
          <w:sz w:val="24"/>
          <w:szCs w:val="24"/>
          <w:highlight w:val="white"/>
        </w:rPr>
      </w:pPr>
      <w:r>
        <w:rPr>
          <w:rFonts w:ascii="Arial" w:eastAsia="Arial" w:hAnsi="Arial" w:cs="Arial"/>
          <w:b/>
          <w:color w:val="00B050"/>
          <w:sz w:val="24"/>
          <w:szCs w:val="24"/>
          <w:highlight w:val="white"/>
        </w:rPr>
        <w:t xml:space="preserve"> </w:t>
      </w:r>
    </w:p>
    <w:p w14:paraId="055BD523" w14:textId="77777777" w:rsidR="00DA7CFF" w:rsidRDefault="004E0BE3">
      <w:pPr>
        <w:spacing w:before="240" w:after="240"/>
        <w:jc w:val="both"/>
        <w:rPr>
          <w:rFonts w:ascii="Arial" w:eastAsia="Arial" w:hAnsi="Arial" w:cs="Arial"/>
          <w:b/>
          <w:sz w:val="24"/>
          <w:szCs w:val="24"/>
          <w:highlight w:val="white"/>
        </w:rPr>
      </w:pPr>
      <w:r>
        <w:rPr>
          <w:rFonts w:ascii="Arial" w:eastAsia="Arial" w:hAnsi="Arial" w:cs="Arial"/>
          <w:b/>
          <w:sz w:val="24"/>
          <w:szCs w:val="24"/>
          <w:highlight w:val="white"/>
        </w:rPr>
        <w:t>Artículo 6º. Modifíquese el parágrafo del Artículo 11 de la Ley 1116 de 2006, el cual quedará así:</w:t>
      </w:r>
    </w:p>
    <w:p w14:paraId="2F0C463B" w14:textId="77777777" w:rsidR="00DA7CFF" w:rsidRDefault="004E0BE3">
      <w:pPr>
        <w:spacing w:before="240" w:after="240"/>
        <w:jc w:val="both"/>
        <w:rPr>
          <w:rFonts w:ascii="Arial" w:eastAsia="Arial" w:hAnsi="Arial" w:cs="Arial"/>
          <w:b/>
          <w:sz w:val="24"/>
          <w:szCs w:val="24"/>
          <w:highlight w:val="white"/>
        </w:rPr>
      </w:pPr>
      <w:r>
        <w:rPr>
          <w:rFonts w:ascii="Arial" w:eastAsia="Arial" w:hAnsi="Arial" w:cs="Arial"/>
          <w:b/>
          <w:sz w:val="24"/>
          <w:szCs w:val="24"/>
          <w:highlight w:val="white"/>
        </w:rPr>
        <w:t xml:space="preserve"> </w:t>
      </w:r>
    </w:p>
    <w:p w14:paraId="04EF06DA" w14:textId="77777777" w:rsidR="00DA7CFF" w:rsidRDefault="004E0BE3">
      <w:pPr>
        <w:spacing w:before="240" w:after="240"/>
        <w:jc w:val="both"/>
        <w:rPr>
          <w:rFonts w:ascii="Arial" w:eastAsia="Arial" w:hAnsi="Arial" w:cs="Arial"/>
          <w:b/>
          <w:sz w:val="24"/>
          <w:szCs w:val="24"/>
          <w:highlight w:val="white"/>
        </w:rPr>
      </w:pPr>
      <w:r>
        <w:rPr>
          <w:rFonts w:ascii="Arial" w:eastAsia="Arial" w:hAnsi="Arial" w:cs="Arial"/>
          <w:b/>
          <w:sz w:val="24"/>
          <w:szCs w:val="24"/>
          <w:highlight w:val="white"/>
        </w:rPr>
        <w:t xml:space="preserve">        </w:t>
      </w:r>
      <w:r>
        <w:rPr>
          <w:rFonts w:ascii="Arial" w:eastAsia="Arial" w:hAnsi="Arial" w:cs="Arial"/>
          <w:b/>
          <w:sz w:val="24"/>
          <w:szCs w:val="24"/>
          <w:highlight w:val="white"/>
        </w:rPr>
        <w:tab/>
        <w:t>ART. 11. —Legitimación.</w:t>
      </w:r>
    </w:p>
    <w:p w14:paraId="60E67C43" w14:textId="77777777" w:rsidR="00DA7CFF" w:rsidRDefault="004E0BE3">
      <w:pPr>
        <w:spacing w:before="240" w:after="240"/>
        <w:jc w:val="both"/>
        <w:rPr>
          <w:rFonts w:ascii="Arial" w:eastAsia="Arial" w:hAnsi="Arial" w:cs="Arial"/>
          <w:b/>
          <w:sz w:val="24"/>
          <w:szCs w:val="24"/>
          <w:highlight w:val="white"/>
        </w:rPr>
      </w:pPr>
      <w:r>
        <w:rPr>
          <w:rFonts w:ascii="Arial" w:eastAsia="Arial" w:hAnsi="Arial" w:cs="Arial"/>
          <w:b/>
          <w:sz w:val="24"/>
          <w:szCs w:val="24"/>
          <w:highlight w:val="white"/>
        </w:rPr>
        <w:t xml:space="preserve">        </w:t>
      </w:r>
      <w:r>
        <w:rPr>
          <w:rFonts w:ascii="Arial" w:eastAsia="Arial" w:hAnsi="Arial" w:cs="Arial"/>
          <w:b/>
          <w:sz w:val="24"/>
          <w:szCs w:val="24"/>
          <w:highlight w:val="white"/>
        </w:rPr>
        <w:tab/>
      </w:r>
    </w:p>
    <w:p w14:paraId="0539F07C" w14:textId="77777777" w:rsidR="00DA7CFF" w:rsidRDefault="004E0BE3">
      <w:pPr>
        <w:spacing w:before="240" w:after="240"/>
        <w:ind w:firstLine="700"/>
        <w:jc w:val="both"/>
        <w:rPr>
          <w:rFonts w:ascii="Arial" w:eastAsia="Arial" w:hAnsi="Arial" w:cs="Arial"/>
          <w:b/>
          <w:sz w:val="24"/>
          <w:szCs w:val="24"/>
          <w:highlight w:val="white"/>
        </w:rPr>
      </w:pPr>
      <w:r>
        <w:rPr>
          <w:rFonts w:ascii="Arial" w:eastAsia="Arial" w:hAnsi="Arial" w:cs="Arial"/>
          <w:b/>
          <w:sz w:val="24"/>
          <w:szCs w:val="24"/>
          <w:highlight w:val="white"/>
        </w:rPr>
        <w:t>(…)</w:t>
      </w:r>
    </w:p>
    <w:p w14:paraId="1ACB65DE" w14:textId="77777777" w:rsidR="00DA7CFF" w:rsidRDefault="004E0BE3">
      <w:pPr>
        <w:spacing w:before="240" w:after="240"/>
        <w:jc w:val="both"/>
        <w:rPr>
          <w:rFonts w:ascii="Arial" w:eastAsia="Arial" w:hAnsi="Arial" w:cs="Arial"/>
          <w:b/>
          <w:sz w:val="24"/>
          <w:szCs w:val="24"/>
          <w:highlight w:val="white"/>
        </w:rPr>
      </w:pPr>
      <w:r>
        <w:rPr>
          <w:rFonts w:ascii="Arial" w:eastAsia="Arial" w:hAnsi="Arial" w:cs="Arial"/>
          <w:b/>
          <w:sz w:val="24"/>
          <w:szCs w:val="24"/>
          <w:highlight w:val="white"/>
        </w:rPr>
        <w:t xml:space="preserve"> </w:t>
      </w:r>
    </w:p>
    <w:p w14:paraId="080FBE8F"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u w:val="single"/>
        </w:rPr>
        <w:t>PAR. —</w:t>
      </w:r>
      <w:r>
        <w:rPr>
          <w:rFonts w:ascii="Arial" w:eastAsia="Arial" w:hAnsi="Arial" w:cs="Arial"/>
          <w:sz w:val="24"/>
          <w:szCs w:val="24"/>
          <w:highlight w:val="white"/>
        </w:rPr>
        <w:t xml:space="preserve">La solicitud de inicio del proceso de reorganización y la </w:t>
      </w:r>
      <w:r>
        <w:rPr>
          <w:rFonts w:ascii="Arial" w:eastAsia="Arial" w:hAnsi="Arial" w:cs="Arial"/>
          <w:sz w:val="24"/>
          <w:szCs w:val="24"/>
          <w:highlight w:val="white"/>
        </w:rPr>
        <w:t>intervención de los acreedores en el mismo, podrá hacerse directamente</w:t>
      </w:r>
      <w:r>
        <w:rPr>
          <w:rFonts w:ascii="Arial" w:eastAsia="Arial" w:hAnsi="Arial" w:cs="Arial"/>
          <w:b/>
          <w:sz w:val="24"/>
          <w:szCs w:val="24"/>
          <w:highlight w:val="white"/>
        </w:rPr>
        <w:t xml:space="preserve"> </w:t>
      </w:r>
      <w:r>
        <w:rPr>
          <w:rFonts w:ascii="Arial" w:eastAsia="Arial" w:hAnsi="Arial" w:cs="Arial"/>
          <w:b/>
          <w:sz w:val="24"/>
          <w:szCs w:val="24"/>
          <w:highlight w:val="white"/>
          <w:u w:val="single"/>
        </w:rPr>
        <w:t>si es de mínima cuantía</w:t>
      </w:r>
      <w:r>
        <w:rPr>
          <w:rFonts w:ascii="Arial" w:eastAsia="Arial" w:hAnsi="Arial" w:cs="Arial"/>
          <w:b/>
          <w:sz w:val="24"/>
          <w:szCs w:val="24"/>
          <w:highlight w:val="white"/>
        </w:rPr>
        <w:t xml:space="preserve">, </w:t>
      </w:r>
      <w:r>
        <w:rPr>
          <w:rFonts w:ascii="Arial" w:eastAsia="Arial" w:hAnsi="Arial" w:cs="Arial"/>
          <w:b/>
          <w:sz w:val="24"/>
          <w:szCs w:val="24"/>
          <w:highlight w:val="white"/>
          <w:u w:val="single"/>
        </w:rPr>
        <w:t>en los demás casos será</w:t>
      </w:r>
      <w:r>
        <w:rPr>
          <w:rFonts w:ascii="Arial" w:eastAsia="Arial" w:hAnsi="Arial" w:cs="Arial"/>
          <w:b/>
          <w:sz w:val="24"/>
          <w:szCs w:val="24"/>
          <w:highlight w:val="white"/>
        </w:rPr>
        <w:t xml:space="preserve"> </w:t>
      </w:r>
      <w:r>
        <w:rPr>
          <w:rFonts w:ascii="Arial" w:eastAsia="Arial" w:hAnsi="Arial" w:cs="Arial"/>
          <w:b/>
          <w:strike/>
          <w:sz w:val="24"/>
          <w:szCs w:val="24"/>
          <w:highlight w:val="white"/>
          <w:u w:val="single"/>
        </w:rPr>
        <w:t>o</w:t>
      </w:r>
      <w:r>
        <w:rPr>
          <w:rFonts w:ascii="Arial" w:eastAsia="Arial" w:hAnsi="Arial" w:cs="Arial"/>
          <w:b/>
          <w:sz w:val="24"/>
          <w:szCs w:val="24"/>
          <w:highlight w:val="white"/>
          <w:u w:val="single"/>
        </w:rPr>
        <w:t xml:space="preserve"> </w:t>
      </w:r>
      <w:r>
        <w:rPr>
          <w:rFonts w:ascii="Arial" w:eastAsia="Arial" w:hAnsi="Arial" w:cs="Arial"/>
          <w:sz w:val="24"/>
          <w:szCs w:val="24"/>
          <w:highlight w:val="white"/>
        </w:rPr>
        <w:t>a través de abogado.</w:t>
      </w:r>
    </w:p>
    <w:p w14:paraId="5F0E1D4F" w14:textId="420F9434" w:rsidR="00DA7CFF" w:rsidRDefault="004E0BE3">
      <w:pPr>
        <w:spacing w:before="240" w:after="0"/>
        <w:jc w:val="both"/>
        <w:rPr>
          <w:rFonts w:ascii="Arial" w:eastAsia="Arial" w:hAnsi="Arial" w:cs="Arial"/>
          <w:b/>
          <w:sz w:val="24"/>
          <w:szCs w:val="24"/>
          <w:highlight w:val="white"/>
        </w:rPr>
      </w:pPr>
      <w:r>
        <w:rPr>
          <w:rFonts w:ascii="Arial" w:eastAsia="Arial" w:hAnsi="Arial" w:cs="Arial"/>
          <w:b/>
          <w:sz w:val="24"/>
          <w:szCs w:val="24"/>
          <w:highlight w:val="white"/>
        </w:rPr>
        <w:t>Artículo 7</w:t>
      </w:r>
      <w:r>
        <w:rPr>
          <w:rFonts w:ascii="Arial" w:eastAsia="Arial" w:hAnsi="Arial" w:cs="Arial"/>
          <w:b/>
          <w:sz w:val="26"/>
          <w:szCs w:val="26"/>
          <w:highlight w:val="white"/>
        </w:rPr>
        <w:t>º</w:t>
      </w:r>
      <w:r>
        <w:rPr>
          <w:rFonts w:ascii="Arial" w:eastAsia="Arial" w:hAnsi="Arial" w:cs="Arial"/>
          <w:b/>
          <w:sz w:val="24"/>
          <w:szCs w:val="24"/>
          <w:highlight w:val="white"/>
        </w:rPr>
        <w:t xml:space="preserve">: </w:t>
      </w:r>
      <w:r w:rsidR="00272085">
        <w:rPr>
          <w:rFonts w:ascii="Arial" w:eastAsia="Arial" w:hAnsi="Arial" w:cs="Arial"/>
          <w:sz w:val="24"/>
          <w:szCs w:val="24"/>
          <w:highlight w:val="white"/>
        </w:rPr>
        <w:t>Derogase</w:t>
      </w:r>
      <w:r>
        <w:rPr>
          <w:rFonts w:ascii="Arial" w:eastAsia="Arial" w:hAnsi="Arial" w:cs="Arial"/>
          <w:sz w:val="24"/>
          <w:szCs w:val="24"/>
          <w:highlight w:val="white"/>
        </w:rPr>
        <w:t xml:space="preserve"> el inciso segundo del Artículo 18 de la Ley 1116 de 2006, el cual quedará así</w:t>
      </w:r>
      <w:r>
        <w:rPr>
          <w:rFonts w:ascii="Arial" w:eastAsia="Arial" w:hAnsi="Arial" w:cs="Arial"/>
          <w:b/>
          <w:sz w:val="24"/>
          <w:szCs w:val="24"/>
          <w:highlight w:val="white"/>
        </w:rPr>
        <w:t>:</w:t>
      </w:r>
    </w:p>
    <w:p w14:paraId="3B8743BB" w14:textId="77777777" w:rsidR="00DA7CFF" w:rsidRDefault="004E0BE3">
      <w:pPr>
        <w:spacing w:before="240" w:after="240"/>
        <w:ind w:left="720"/>
        <w:jc w:val="both"/>
        <w:rPr>
          <w:rFonts w:ascii="Arial" w:eastAsia="Arial" w:hAnsi="Arial" w:cs="Arial"/>
          <w:sz w:val="24"/>
          <w:szCs w:val="24"/>
          <w:highlight w:val="white"/>
        </w:rPr>
      </w:pPr>
      <w:r>
        <w:rPr>
          <w:rFonts w:ascii="Arial" w:eastAsia="Arial" w:hAnsi="Arial" w:cs="Arial"/>
          <w:b/>
          <w:sz w:val="24"/>
          <w:szCs w:val="24"/>
          <w:highlight w:val="white"/>
        </w:rPr>
        <w:t>ART. 18. —</w:t>
      </w:r>
      <w:r>
        <w:rPr>
          <w:rFonts w:ascii="Arial" w:eastAsia="Arial" w:hAnsi="Arial" w:cs="Arial"/>
          <w:sz w:val="24"/>
          <w:szCs w:val="24"/>
          <w:highlight w:val="white"/>
        </w:rPr>
        <w:t>In</w:t>
      </w:r>
      <w:r>
        <w:rPr>
          <w:rFonts w:ascii="Arial" w:eastAsia="Arial" w:hAnsi="Arial" w:cs="Arial"/>
          <w:sz w:val="24"/>
          <w:szCs w:val="24"/>
          <w:highlight w:val="white"/>
        </w:rPr>
        <w:t>icio del proceso de reorganización. El proceso de reorganización comienza el día de expedición del auto de iniciación del proceso por parte del juez del concurso.</w:t>
      </w:r>
    </w:p>
    <w:p w14:paraId="4F3E2337" w14:textId="77777777" w:rsidR="00DA7CFF" w:rsidRDefault="004E0BE3">
      <w:pPr>
        <w:spacing w:before="240" w:after="240"/>
        <w:ind w:left="720"/>
        <w:jc w:val="both"/>
        <w:rPr>
          <w:rFonts w:ascii="Arial" w:eastAsia="Arial" w:hAnsi="Arial" w:cs="Arial"/>
          <w:b/>
          <w:sz w:val="24"/>
          <w:szCs w:val="24"/>
          <w:highlight w:val="white"/>
        </w:rPr>
      </w:pPr>
      <w:r>
        <w:rPr>
          <w:rFonts w:ascii="Arial" w:eastAsia="Arial" w:hAnsi="Arial" w:cs="Arial"/>
          <w:b/>
          <w:strike/>
          <w:sz w:val="24"/>
          <w:szCs w:val="24"/>
          <w:highlight w:val="white"/>
          <w:u w:val="single"/>
        </w:rPr>
        <w:t>La providencia que decrete la iniciación del proceso de reorganización no será susceptible de</w:t>
      </w:r>
      <w:r>
        <w:rPr>
          <w:rFonts w:ascii="Arial" w:eastAsia="Arial" w:hAnsi="Arial" w:cs="Arial"/>
          <w:b/>
          <w:strike/>
          <w:sz w:val="24"/>
          <w:szCs w:val="24"/>
          <w:highlight w:val="white"/>
          <w:u w:val="single"/>
        </w:rPr>
        <w:t xml:space="preserve"> ningún recurso será susceptible de los recursos de reposición y apelación de igual manera la providencia que niegue la iniciación del proceso de reorganización La que lo niegue sólo será susceptible del recurso de reposición, que podrá ser interpuesto por</w:t>
      </w:r>
      <w:r>
        <w:rPr>
          <w:rFonts w:ascii="Arial" w:eastAsia="Arial" w:hAnsi="Arial" w:cs="Arial"/>
          <w:b/>
          <w:strike/>
          <w:sz w:val="24"/>
          <w:szCs w:val="24"/>
          <w:highlight w:val="white"/>
          <w:u w:val="single"/>
        </w:rPr>
        <w:t xml:space="preserve"> el deudor o el acreedor o acreedores solicitantes. Lo anterior sin perjuicio </w:t>
      </w:r>
      <w:r>
        <w:rPr>
          <w:rFonts w:ascii="Arial" w:eastAsia="Arial" w:hAnsi="Arial" w:cs="Arial"/>
          <w:b/>
          <w:strike/>
          <w:sz w:val="24"/>
          <w:szCs w:val="24"/>
          <w:highlight w:val="white"/>
          <w:u w:val="single"/>
        </w:rPr>
        <w:lastRenderedPageBreak/>
        <w:t>de lo establecido en el parágrafo primero del artículo 6º de la presente ley</w:t>
      </w:r>
      <w:r>
        <w:rPr>
          <w:rFonts w:ascii="Arial" w:eastAsia="Arial" w:hAnsi="Arial" w:cs="Arial"/>
          <w:b/>
          <w:sz w:val="24"/>
          <w:szCs w:val="24"/>
          <w:highlight w:val="white"/>
        </w:rPr>
        <w:t xml:space="preserve">. </w:t>
      </w:r>
    </w:p>
    <w:p w14:paraId="1DD9DD5C"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Artículo 8</w:t>
      </w:r>
      <w:r>
        <w:rPr>
          <w:rFonts w:ascii="Arial" w:eastAsia="Arial" w:hAnsi="Arial" w:cs="Arial"/>
          <w:b/>
          <w:sz w:val="26"/>
          <w:szCs w:val="26"/>
          <w:highlight w:val="white"/>
        </w:rPr>
        <w:t>º</w:t>
      </w:r>
      <w:r>
        <w:rPr>
          <w:rFonts w:ascii="Arial" w:eastAsia="Arial" w:hAnsi="Arial" w:cs="Arial"/>
          <w:b/>
          <w:sz w:val="24"/>
          <w:szCs w:val="24"/>
          <w:highlight w:val="white"/>
        </w:rPr>
        <w:t xml:space="preserve">: </w:t>
      </w:r>
      <w:r>
        <w:rPr>
          <w:rFonts w:ascii="Arial" w:eastAsia="Arial" w:hAnsi="Arial" w:cs="Arial"/>
          <w:sz w:val="24"/>
          <w:szCs w:val="24"/>
          <w:highlight w:val="white"/>
        </w:rPr>
        <w:t>Adiciónese el numeral Doce (12</w:t>
      </w:r>
      <w:r>
        <w:rPr>
          <w:rFonts w:ascii="Arial" w:eastAsia="Arial" w:hAnsi="Arial" w:cs="Arial"/>
          <w:sz w:val="26"/>
          <w:szCs w:val="26"/>
          <w:highlight w:val="white"/>
        </w:rPr>
        <w:t xml:space="preserve">º) al </w:t>
      </w:r>
      <w:r>
        <w:rPr>
          <w:rFonts w:ascii="Arial" w:eastAsia="Arial" w:hAnsi="Arial" w:cs="Arial"/>
          <w:sz w:val="24"/>
          <w:szCs w:val="24"/>
          <w:highlight w:val="white"/>
        </w:rPr>
        <w:t xml:space="preserve">Artículo 19 de la ley 1116 de 2006, estableciendo </w:t>
      </w:r>
      <w:r>
        <w:rPr>
          <w:rFonts w:ascii="Arial" w:eastAsia="Arial" w:hAnsi="Arial" w:cs="Arial"/>
          <w:sz w:val="24"/>
          <w:szCs w:val="24"/>
          <w:highlight w:val="white"/>
        </w:rPr>
        <w:t>lo siguiente:</w:t>
      </w:r>
    </w:p>
    <w:p w14:paraId="4A0DC6DF" w14:textId="77777777" w:rsidR="00DA7CFF" w:rsidRDefault="004E0BE3">
      <w:pPr>
        <w:spacing w:before="240" w:after="240"/>
        <w:jc w:val="both"/>
        <w:rPr>
          <w:rFonts w:ascii="Arial" w:eastAsia="Arial" w:hAnsi="Arial" w:cs="Arial"/>
          <w:b/>
          <w:sz w:val="24"/>
          <w:szCs w:val="24"/>
          <w:highlight w:val="white"/>
        </w:rPr>
      </w:pPr>
      <w:r>
        <w:rPr>
          <w:rFonts w:ascii="Arial" w:eastAsia="Arial" w:hAnsi="Arial" w:cs="Arial"/>
          <w:b/>
          <w:sz w:val="24"/>
          <w:szCs w:val="24"/>
          <w:highlight w:val="white"/>
        </w:rPr>
        <w:t xml:space="preserve">        </w:t>
      </w:r>
      <w:r>
        <w:rPr>
          <w:rFonts w:ascii="Arial" w:eastAsia="Arial" w:hAnsi="Arial" w:cs="Arial"/>
          <w:b/>
          <w:sz w:val="24"/>
          <w:szCs w:val="24"/>
          <w:highlight w:val="white"/>
        </w:rPr>
        <w:tab/>
        <w:t>ART. 19. —Inicio del proceso de reorganización.</w:t>
      </w:r>
    </w:p>
    <w:p w14:paraId="0D93388C" w14:textId="77777777" w:rsidR="00DA7CFF" w:rsidRDefault="004E0BE3">
      <w:pPr>
        <w:spacing w:before="240" w:after="240"/>
        <w:jc w:val="both"/>
        <w:rPr>
          <w:rFonts w:ascii="Arial" w:eastAsia="Arial" w:hAnsi="Arial" w:cs="Arial"/>
          <w:b/>
          <w:sz w:val="24"/>
          <w:szCs w:val="24"/>
          <w:highlight w:val="white"/>
        </w:rPr>
      </w:pPr>
      <w:r>
        <w:rPr>
          <w:rFonts w:ascii="Arial" w:eastAsia="Arial" w:hAnsi="Arial" w:cs="Arial"/>
          <w:b/>
          <w:sz w:val="24"/>
          <w:szCs w:val="24"/>
          <w:highlight w:val="white"/>
        </w:rPr>
        <w:t xml:space="preserve">        </w:t>
      </w:r>
      <w:r>
        <w:rPr>
          <w:rFonts w:ascii="Arial" w:eastAsia="Arial" w:hAnsi="Arial" w:cs="Arial"/>
          <w:b/>
          <w:sz w:val="24"/>
          <w:szCs w:val="24"/>
          <w:highlight w:val="white"/>
        </w:rPr>
        <w:tab/>
      </w:r>
    </w:p>
    <w:p w14:paraId="63ED1D09" w14:textId="77777777" w:rsidR="00DA7CFF" w:rsidRDefault="004E0BE3">
      <w:pPr>
        <w:spacing w:before="240" w:after="240"/>
        <w:ind w:firstLine="700"/>
        <w:jc w:val="both"/>
        <w:rPr>
          <w:rFonts w:ascii="Arial" w:eastAsia="Arial" w:hAnsi="Arial" w:cs="Arial"/>
          <w:b/>
          <w:sz w:val="24"/>
          <w:szCs w:val="24"/>
          <w:highlight w:val="white"/>
        </w:rPr>
      </w:pPr>
      <w:r>
        <w:rPr>
          <w:rFonts w:ascii="Arial" w:eastAsia="Arial" w:hAnsi="Arial" w:cs="Arial"/>
          <w:b/>
          <w:sz w:val="24"/>
          <w:szCs w:val="24"/>
          <w:highlight w:val="white"/>
        </w:rPr>
        <w:t>(…)</w:t>
      </w:r>
    </w:p>
    <w:p w14:paraId="1A7FDBBB" w14:textId="77777777" w:rsidR="00DA7CFF" w:rsidRDefault="004E0BE3">
      <w:pPr>
        <w:spacing w:before="240" w:after="240"/>
        <w:jc w:val="both"/>
        <w:rPr>
          <w:rFonts w:ascii="Arial" w:eastAsia="Arial" w:hAnsi="Arial" w:cs="Arial"/>
          <w:b/>
          <w:sz w:val="24"/>
          <w:szCs w:val="24"/>
          <w:highlight w:val="white"/>
          <w:u w:val="single"/>
        </w:rPr>
      </w:pPr>
      <w:r>
        <w:rPr>
          <w:rFonts w:ascii="Arial" w:eastAsia="Arial" w:hAnsi="Arial" w:cs="Arial"/>
          <w:b/>
          <w:sz w:val="24"/>
          <w:szCs w:val="24"/>
          <w:highlight w:val="white"/>
          <w:u w:val="single"/>
        </w:rPr>
        <w:t xml:space="preserve">12. Ordenar la vinculación de terceros, bien sea a título de perjudicados o vinculados como titulares de algún derecho, que el juez o delegado establezca en forma </w:t>
      </w:r>
      <w:r>
        <w:rPr>
          <w:rFonts w:ascii="Arial" w:eastAsia="Arial" w:hAnsi="Arial" w:cs="Arial"/>
          <w:b/>
          <w:sz w:val="24"/>
          <w:szCs w:val="24"/>
          <w:highlight w:val="white"/>
          <w:u w:val="single"/>
        </w:rPr>
        <w:t>oficiosa o por insinuación, ante el evento de que los inventarios allegados por el solicitante o de información exógena se logre determinar su comparecencia para que haga valer sus derechos, dando para ello un término de diez (10) días contados a partir de</w:t>
      </w:r>
      <w:r>
        <w:rPr>
          <w:rFonts w:ascii="Arial" w:eastAsia="Arial" w:hAnsi="Arial" w:cs="Arial"/>
          <w:b/>
          <w:sz w:val="24"/>
          <w:szCs w:val="24"/>
          <w:highlight w:val="white"/>
          <w:u w:val="single"/>
        </w:rPr>
        <w:t xml:space="preserve"> la notificación personal que se le debe hacer.</w:t>
      </w:r>
    </w:p>
    <w:p w14:paraId="361D5945" w14:textId="77777777" w:rsidR="00DA7CFF" w:rsidRDefault="004E0BE3">
      <w:pPr>
        <w:spacing w:before="240" w:after="240"/>
        <w:jc w:val="both"/>
        <w:rPr>
          <w:rFonts w:ascii="Arial" w:eastAsia="Arial" w:hAnsi="Arial" w:cs="Arial"/>
          <w:b/>
          <w:color w:val="00B050"/>
          <w:sz w:val="24"/>
          <w:szCs w:val="24"/>
          <w:highlight w:val="white"/>
        </w:rPr>
      </w:pPr>
      <w:r>
        <w:rPr>
          <w:rFonts w:ascii="Arial" w:eastAsia="Arial" w:hAnsi="Arial" w:cs="Arial"/>
          <w:b/>
          <w:sz w:val="24"/>
          <w:szCs w:val="24"/>
          <w:highlight w:val="white"/>
        </w:rPr>
        <w:t>Artículo 9º:</w:t>
      </w:r>
      <w:r>
        <w:rPr>
          <w:rFonts w:ascii="Arial" w:eastAsia="Arial" w:hAnsi="Arial" w:cs="Arial"/>
          <w:b/>
          <w:color w:val="00B050"/>
          <w:sz w:val="24"/>
          <w:szCs w:val="24"/>
          <w:highlight w:val="white"/>
        </w:rPr>
        <w:t xml:space="preserve"> </w:t>
      </w:r>
      <w:r>
        <w:rPr>
          <w:rFonts w:ascii="Arial" w:eastAsia="Arial" w:hAnsi="Arial" w:cs="Arial"/>
          <w:sz w:val="24"/>
          <w:szCs w:val="24"/>
          <w:highlight w:val="white"/>
        </w:rPr>
        <w:t>Adiciónese el Artículo 26 de la ley 1116 de 2006, con la disposición de un PARÁGRAFO que establezca</w:t>
      </w:r>
      <w:r>
        <w:rPr>
          <w:rFonts w:ascii="Arial" w:eastAsia="Arial" w:hAnsi="Arial" w:cs="Arial"/>
          <w:color w:val="00B050"/>
          <w:sz w:val="24"/>
          <w:szCs w:val="24"/>
          <w:highlight w:val="white"/>
        </w:rPr>
        <w:t xml:space="preserve"> </w:t>
      </w:r>
      <w:r>
        <w:rPr>
          <w:rFonts w:ascii="Arial" w:eastAsia="Arial" w:hAnsi="Arial" w:cs="Arial"/>
          <w:sz w:val="24"/>
          <w:szCs w:val="24"/>
          <w:highlight w:val="white"/>
        </w:rPr>
        <w:t>lo siguiente</w:t>
      </w:r>
      <w:r>
        <w:rPr>
          <w:rFonts w:ascii="Arial" w:eastAsia="Arial" w:hAnsi="Arial" w:cs="Arial"/>
          <w:b/>
          <w:color w:val="00B050"/>
          <w:sz w:val="24"/>
          <w:szCs w:val="24"/>
          <w:highlight w:val="white"/>
        </w:rPr>
        <w:t>:</w:t>
      </w:r>
    </w:p>
    <w:p w14:paraId="1EF678B8" w14:textId="77777777" w:rsidR="00DA7CFF" w:rsidRDefault="004E0BE3">
      <w:pPr>
        <w:spacing w:before="240" w:after="240"/>
        <w:jc w:val="both"/>
        <w:rPr>
          <w:rFonts w:ascii="Arial" w:eastAsia="Arial" w:hAnsi="Arial" w:cs="Arial"/>
          <w:b/>
          <w:sz w:val="24"/>
          <w:szCs w:val="24"/>
          <w:highlight w:val="white"/>
        </w:rPr>
      </w:pPr>
      <w:r>
        <w:rPr>
          <w:rFonts w:ascii="Arial" w:eastAsia="Arial" w:hAnsi="Arial" w:cs="Arial"/>
          <w:b/>
          <w:color w:val="00B050"/>
          <w:sz w:val="24"/>
          <w:szCs w:val="24"/>
          <w:highlight w:val="white"/>
        </w:rPr>
        <w:t xml:space="preserve">        </w:t>
      </w:r>
      <w:r>
        <w:rPr>
          <w:rFonts w:ascii="Arial" w:eastAsia="Arial" w:hAnsi="Arial" w:cs="Arial"/>
          <w:b/>
          <w:color w:val="00B050"/>
          <w:sz w:val="24"/>
          <w:szCs w:val="24"/>
          <w:highlight w:val="white"/>
        </w:rPr>
        <w:tab/>
      </w:r>
      <w:r>
        <w:rPr>
          <w:rFonts w:ascii="Arial" w:eastAsia="Arial" w:hAnsi="Arial" w:cs="Arial"/>
          <w:b/>
          <w:sz w:val="24"/>
          <w:szCs w:val="24"/>
          <w:highlight w:val="white"/>
        </w:rPr>
        <w:t xml:space="preserve">ART. 26. —Acreencias no relacionadas por el deudor o el </w:t>
      </w:r>
      <w:r>
        <w:rPr>
          <w:rFonts w:ascii="Arial" w:eastAsia="Arial" w:hAnsi="Arial" w:cs="Arial"/>
          <w:b/>
          <w:sz w:val="24"/>
          <w:szCs w:val="24"/>
          <w:highlight w:val="white"/>
        </w:rPr>
        <w:t>promotor.</w:t>
      </w:r>
    </w:p>
    <w:p w14:paraId="7081FDB6" w14:textId="77777777" w:rsidR="00DA7CFF" w:rsidRDefault="004E0BE3">
      <w:pPr>
        <w:spacing w:before="240" w:after="240"/>
        <w:jc w:val="both"/>
        <w:rPr>
          <w:rFonts w:ascii="Arial" w:eastAsia="Arial" w:hAnsi="Arial" w:cs="Arial"/>
          <w:b/>
          <w:sz w:val="24"/>
          <w:szCs w:val="24"/>
          <w:highlight w:val="white"/>
        </w:rPr>
      </w:pPr>
      <w:r>
        <w:rPr>
          <w:rFonts w:ascii="Arial" w:eastAsia="Arial" w:hAnsi="Arial" w:cs="Arial"/>
          <w:b/>
          <w:sz w:val="24"/>
          <w:szCs w:val="24"/>
          <w:highlight w:val="white"/>
        </w:rPr>
        <w:t xml:space="preserve">        </w:t>
      </w:r>
      <w:r>
        <w:rPr>
          <w:rFonts w:ascii="Arial" w:eastAsia="Arial" w:hAnsi="Arial" w:cs="Arial"/>
          <w:b/>
          <w:sz w:val="24"/>
          <w:szCs w:val="24"/>
          <w:highlight w:val="white"/>
        </w:rPr>
        <w:tab/>
      </w:r>
    </w:p>
    <w:p w14:paraId="45EF2B46" w14:textId="77777777" w:rsidR="00DA7CFF" w:rsidRDefault="004E0BE3">
      <w:pPr>
        <w:spacing w:before="240" w:after="240"/>
        <w:ind w:firstLine="700"/>
        <w:jc w:val="both"/>
        <w:rPr>
          <w:rFonts w:ascii="Arial" w:eastAsia="Arial" w:hAnsi="Arial" w:cs="Arial"/>
          <w:b/>
          <w:sz w:val="24"/>
          <w:szCs w:val="24"/>
          <w:highlight w:val="white"/>
        </w:rPr>
      </w:pPr>
      <w:r>
        <w:rPr>
          <w:rFonts w:ascii="Arial" w:eastAsia="Arial" w:hAnsi="Arial" w:cs="Arial"/>
          <w:b/>
          <w:sz w:val="24"/>
          <w:szCs w:val="24"/>
          <w:highlight w:val="white"/>
        </w:rPr>
        <w:t>(…)</w:t>
      </w:r>
    </w:p>
    <w:p w14:paraId="035BF586" w14:textId="77777777" w:rsidR="00DA7CFF" w:rsidRDefault="004E0BE3">
      <w:pPr>
        <w:spacing w:before="240" w:after="240"/>
        <w:jc w:val="both"/>
        <w:rPr>
          <w:rFonts w:ascii="Arial" w:eastAsia="Arial" w:hAnsi="Arial" w:cs="Arial"/>
          <w:b/>
          <w:sz w:val="24"/>
          <w:szCs w:val="24"/>
          <w:highlight w:val="white"/>
          <w:u w:val="single"/>
        </w:rPr>
      </w:pPr>
      <w:r>
        <w:rPr>
          <w:rFonts w:ascii="Arial" w:eastAsia="Arial" w:hAnsi="Arial" w:cs="Arial"/>
          <w:b/>
          <w:sz w:val="24"/>
          <w:szCs w:val="24"/>
          <w:highlight w:val="white"/>
          <w:u w:val="single"/>
        </w:rPr>
        <w:t>PAR. —Cuando el promotor o el liquidador encuentre ostensible la omisión del deudor en no relacionar a acreedores o terceros que pueden verse perjudicados con el trámite de insolvencia, es su deber de compulsar copias inmediatamente</w:t>
      </w:r>
      <w:r>
        <w:rPr>
          <w:rFonts w:ascii="Arial" w:eastAsia="Arial" w:hAnsi="Arial" w:cs="Arial"/>
          <w:b/>
          <w:sz w:val="24"/>
          <w:szCs w:val="24"/>
          <w:highlight w:val="white"/>
          <w:u w:val="single"/>
        </w:rPr>
        <w:t xml:space="preserve"> a la autoridad penal, para que inicie de inmediato el trámite de indagación por la comisión de la conducta punible.</w:t>
      </w:r>
    </w:p>
    <w:p w14:paraId="79E6C807"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Artículo 10</w:t>
      </w:r>
      <w:r>
        <w:rPr>
          <w:rFonts w:ascii="Arial" w:eastAsia="Arial" w:hAnsi="Arial" w:cs="Arial"/>
          <w:b/>
          <w:sz w:val="26"/>
          <w:szCs w:val="26"/>
          <w:highlight w:val="white"/>
        </w:rPr>
        <w:t>º</w:t>
      </w:r>
      <w:r>
        <w:rPr>
          <w:rFonts w:ascii="Arial" w:eastAsia="Arial" w:hAnsi="Arial" w:cs="Arial"/>
          <w:b/>
          <w:sz w:val="24"/>
          <w:szCs w:val="24"/>
          <w:highlight w:val="white"/>
        </w:rPr>
        <w:t xml:space="preserve">: </w:t>
      </w:r>
      <w:r>
        <w:rPr>
          <w:rFonts w:ascii="Arial" w:eastAsia="Arial" w:hAnsi="Arial" w:cs="Arial"/>
          <w:sz w:val="24"/>
          <w:szCs w:val="24"/>
          <w:highlight w:val="white"/>
        </w:rPr>
        <w:t>Adiciónese al Artículo 34 de la ley 1116 de 2006, un PARÁGRAFO que establece lo siguiente:</w:t>
      </w:r>
    </w:p>
    <w:p w14:paraId="2594B725" w14:textId="77777777" w:rsidR="00DA7CFF" w:rsidRDefault="004E0BE3">
      <w:pPr>
        <w:spacing w:before="240" w:after="240"/>
        <w:jc w:val="both"/>
        <w:rPr>
          <w:rFonts w:ascii="Arial" w:eastAsia="Arial" w:hAnsi="Arial" w:cs="Arial"/>
          <w:b/>
          <w:sz w:val="24"/>
          <w:szCs w:val="24"/>
          <w:highlight w:val="white"/>
          <w:u w:val="single"/>
        </w:rPr>
      </w:pPr>
      <w:r>
        <w:rPr>
          <w:rFonts w:ascii="Arial" w:eastAsia="Arial" w:hAnsi="Arial" w:cs="Arial"/>
          <w:b/>
          <w:sz w:val="24"/>
          <w:szCs w:val="24"/>
          <w:highlight w:val="white"/>
          <w:u w:val="single"/>
        </w:rPr>
        <w:t>PAR. 4</w:t>
      </w:r>
      <w:r>
        <w:rPr>
          <w:rFonts w:ascii="Arial" w:eastAsia="Arial" w:hAnsi="Arial" w:cs="Arial"/>
          <w:b/>
          <w:sz w:val="26"/>
          <w:szCs w:val="26"/>
          <w:highlight w:val="white"/>
          <w:u w:val="single"/>
        </w:rPr>
        <w:t xml:space="preserve"> º</w:t>
      </w:r>
      <w:r>
        <w:rPr>
          <w:rFonts w:ascii="Arial" w:eastAsia="Arial" w:hAnsi="Arial" w:cs="Arial"/>
          <w:b/>
          <w:sz w:val="24"/>
          <w:szCs w:val="24"/>
          <w:highlight w:val="white"/>
          <w:u w:val="single"/>
        </w:rPr>
        <w:t xml:space="preserve">—. El promotor </w:t>
      </w:r>
      <w:r>
        <w:rPr>
          <w:rFonts w:ascii="Arial" w:eastAsia="Arial" w:hAnsi="Arial" w:cs="Arial"/>
          <w:b/>
          <w:sz w:val="24"/>
          <w:szCs w:val="24"/>
          <w:highlight w:val="white"/>
          <w:u w:val="single"/>
        </w:rPr>
        <w:t>designado contará con cuatro (4) meses contados a partir de su posesión para estructurar y elaborar el acuerdo y presentarlo al Juez del concurso, y su omisión tendrá como consecuencia la remoción automática y la exclusión de la lista de auxiliares de la j</w:t>
      </w:r>
      <w:r>
        <w:rPr>
          <w:rFonts w:ascii="Arial" w:eastAsia="Arial" w:hAnsi="Arial" w:cs="Arial"/>
          <w:b/>
          <w:sz w:val="24"/>
          <w:szCs w:val="24"/>
          <w:highlight w:val="white"/>
          <w:u w:val="single"/>
        </w:rPr>
        <w:t>usticia y la inhabilidad para ser designado en tal calidad.</w:t>
      </w:r>
    </w:p>
    <w:p w14:paraId="5542D0FE"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lastRenderedPageBreak/>
        <w:t>Artículo 11</w:t>
      </w:r>
      <w:r>
        <w:rPr>
          <w:rFonts w:ascii="Arial" w:eastAsia="Arial" w:hAnsi="Arial" w:cs="Arial"/>
          <w:b/>
          <w:sz w:val="26"/>
          <w:szCs w:val="26"/>
          <w:highlight w:val="white"/>
        </w:rPr>
        <w:t>º</w:t>
      </w:r>
      <w:r>
        <w:rPr>
          <w:rFonts w:ascii="Arial" w:eastAsia="Arial" w:hAnsi="Arial" w:cs="Arial"/>
          <w:b/>
          <w:sz w:val="24"/>
          <w:szCs w:val="24"/>
          <w:highlight w:val="white"/>
        </w:rPr>
        <w:t xml:space="preserve">: </w:t>
      </w:r>
      <w:r>
        <w:rPr>
          <w:rFonts w:ascii="Arial" w:eastAsia="Arial" w:hAnsi="Arial" w:cs="Arial"/>
          <w:b/>
          <w:color w:val="00B050"/>
          <w:sz w:val="24"/>
          <w:szCs w:val="24"/>
          <w:highlight w:val="white"/>
        </w:rPr>
        <w:t xml:space="preserve"> </w:t>
      </w:r>
      <w:r>
        <w:rPr>
          <w:rFonts w:ascii="Arial" w:eastAsia="Arial" w:hAnsi="Arial" w:cs="Arial"/>
          <w:sz w:val="24"/>
          <w:szCs w:val="24"/>
          <w:highlight w:val="white"/>
        </w:rPr>
        <w:t>Adiciónese el Artículo 35 de la Ley 1116 de 2006, con un parágrafo que establece los siguiente:</w:t>
      </w:r>
    </w:p>
    <w:p w14:paraId="7F589635" w14:textId="77777777" w:rsidR="00DA7CFF" w:rsidRDefault="004E0BE3">
      <w:pPr>
        <w:spacing w:before="240" w:after="240"/>
        <w:jc w:val="both"/>
        <w:rPr>
          <w:rFonts w:ascii="Arial" w:eastAsia="Arial" w:hAnsi="Arial" w:cs="Arial"/>
          <w:b/>
          <w:sz w:val="24"/>
          <w:szCs w:val="24"/>
          <w:highlight w:val="white"/>
          <w:u w:val="single"/>
        </w:rPr>
      </w:pPr>
      <w:r>
        <w:rPr>
          <w:rFonts w:ascii="Arial" w:eastAsia="Arial" w:hAnsi="Arial" w:cs="Arial"/>
          <w:b/>
          <w:sz w:val="24"/>
          <w:szCs w:val="24"/>
          <w:highlight w:val="white"/>
          <w:u w:val="single"/>
        </w:rPr>
        <w:t>PAR. —: El término de duración del trámite inicial de promoción y reestructuración se</w:t>
      </w:r>
      <w:r>
        <w:rPr>
          <w:rFonts w:ascii="Arial" w:eastAsia="Arial" w:hAnsi="Arial" w:cs="Arial"/>
          <w:b/>
          <w:sz w:val="24"/>
          <w:szCs w:val="24"/>
          <w:highlight w:val="white"/>
          <w:u w:val="single"/>
        </w:rPr>
        <w:t>rá de seis (6) meses contados a partir del auto de apertura a trámite de intervención de insolvencia, término este que deberá respetar el Juez del concurso y el promotor, so pena de remoción de los cargos y la inhabilitación para el desempeño del cargo y e</w:t>
      </w:r>
      <w:r>
        <w:rPr>
          <w:rFonts w:ascii="Arial" w:eastAsia="Arial" w:hAnsi="Arial" w:cs="Arial"/>
          <w:b/>
          <w:sz w:val="24"/>
          <w:szCs w:val="24"/>
          <w:highlight w:val="white"/>
          <w:u w:val="single"/>
        </w:rPr>
        <w:t>n el caso de ser juez ordinario, con la consecuencia de una falta gravísima en sus funciones, causal de destitución o suspensión hasta por dos años, según las circunstancias, por tratarse de un trámite de prioridad económica.</w:t>
      </w:r>
    </w:p>
    <w:p w14:paraId="04876BB7"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 xml:space="preserve">Artículo 12º: </w:t>
      </w:r>
      <w:r>
        <w:rPr>
          <w:rFonts w:ascii="Arial" w:eastAsia="Arial" w:hAnsi="Arial" w:cs="Arial"/>
          <w:sz w:val="24"/>
          <w:szCs w:val="24"/>
          <w:highlight w:val="white"/>
        </w:rPr>
        <w:t>Adiciónese el ar</w:t>
      </w:r>
      <w:r>
        <w:rPr>
          <w:rFonts w:ascii="Arial" w:eastAsia="Arial" w:hAnsi="Arial" w:cs="Arial"/>
          <w:sz w:val="24"/>
          <w:szCs w:val="24"/>
          <w:highlight w:val="white"/>
        </w:rPr>
        <w:t>tículo 48 de la Ley 1116 de 2006, con un parágrafo que establece los siguiente:</w:t>
      </w:r>
    </w:p>
    <w:p w14:paraId="5A3BF3B7" w14:textId="4DB8F182" w:rsidR="00DA7CFF" w:rsidRDefault="004E0BE3">
      <w:pPr>
        <w:spacing w:before="240" w:after="240"/>
        <w:jc w:val="both"/>
        <w:rPr>
          <w:rFonts w:ascii="Arial" w:eastAsia="Arial" w:hAnsi="Arial" w:cs="Arial"/>
          <w:b/>
          <w:color w:val="00B050"/>
          <w:sz w:val="24"/>
          <w:szCs w:val="24"/>
          <w:highlight w:val="white"/>
          <w:u w:val="single"/>
        </w:rPr>
      </w:pPr>
      <w:r>
        <w:rPr>
          <w:rFonts w:ascii="Arial" w:eastAsia="Arial" w:hAnsi="Arial" w:cs="Arial"/>
          <w:b/>
          <w:sz w:val="24"/>
          <w:szCs w:val="24"/>
          <w:highlight w:val="white"/>
          <w:u w:val="single"/>
        </w:rPr>
        <w:t xml:space="preserve"> PAR. —: En el auto de apertura del trámite </w:t>
      </w:r>
      <w:r w:rsidR="00272085">
        <w:rPr>
          <w:rFonts w:ascii="Arial" w:eastAsia="Arial" w:hAnsi="Arial" w:cs="Arial"/>
          <w:b/>
          <w:sz w:val="24"/>
          <w:szCs w:val="24"/>
          <w:highlight w:val="white"/>
          <w:u w:val="single"/>
        </w:rPr>
        <w:t>liquidatario</w:t>
      </w:r>
      <w:r>
        <w:rPr>
          <w:rFonts w:ascii="Arial" w:eastAsia="Arial" w:hAnsi="Arial" w:cs="Arial"/>
          <w:b/>
          <w:sz w:val="24"/>
          <w:szCs w:val="24"/>
          <w:highlight w:val="white"/>
          <w:u w:val="single"/>
        </w:rPr>
        <w:t>, el juez del concurso y el liquidador, requerirán al deudor para que proceda a presentar nuevamente en el término de ci</w:t>
      </w:r>
      <w:r>
        <w:rPr>
          <w:rFonts w:ascii="Arial" w:eastAsia="Arial" w:hAnsi="Arial" w:cs="Arial"/>
          <w:b/>
          <w:sz w:val="24"/>
          <w:szCs w:val="24"/>
          <w:highlight w:val="white"/>
          <w:u w:val="single"/>
        </w:rPr>
        <w:t xml:space="preserve">nco (5) días un inventario de activos y pasivos para que el liquidador pueda estructurar el inventario ordenado en la ley. Si el deudor no cumple con esta carga, es errada o es omisiva de información, es obligación del liquidador proceder a la compulsa de </w:t>
      </w:r>
      <w:r>
        <w:rPr>
          <w:rFonts w:ascii="Arial" w:eastAsia="Arial" w:hAnsi="Arial" w:cs="Arial"/>
          <w:b/>
          <w:sz w:val="24"/>
          <w:szCs w:val="24"/>
          <w:highlight w:val="white"/>
          <w:u w:val="single"/>
        </w:rPr>
        <w:t>copias para la investigación penal por conducta punible respectiva</w:t>
      </w:r>
      <w:r>
        <w:rPr>
          <w:rFonts w:ascii="Arial" w:eastAsia="Arial" w:hAnsi="Arial" w:cs="Arial"/>
          <w:b/>
          <w:color w:val="00B050"/>
          <w:sz w:val="24"/>
          <w:szCs w:val="24"/>
          <w:highlight w:val="white"/>
          <w:u w:val="single"/>
        </w:rPr>
        <w:t>.</w:t>
      </w:r>
    </w:p>
    <w:p w14:paraId="4901A213" w14:textId="77777777" w:rsidR="00DA7CFF" w:rsidRDefault="004E0BE3">
      <w:pPr>
        <w:spacing w:before="240" w:after="240"/>
        <w:jc w:val="both"/>
        <w:rPr>
          <w:rFonts w:ascii="Arial" w:eastAsia="Arial" w:hAnsi="Arial" w:cs="Arial"/>
          <w:b/>
          <w:sz w:val="24"/>
          <w:szCs w:val="24"/>
          <w:highlight w:val="white"/>
        </w:rPr>
      </w:pPr>
      <w:r>
        <w:rPr>
          <w:rFonts w:ascii="Arial" w:eastAsia="Arial" w:hAnsi="Arial" w:cs="Arial"/>
          <w:b/>
          <w:sz w:val="24"/>
          <w:szCs w:val="24"/>
          <w:highlight w:val="white"/>
        </w:rPr>
        <w:t xml:space="preserve"> </w:t>
      </w:r>
    </w:p>
    <w:p w14:paraId="5EB390A3"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 xml:space="preserve">Artículo 13º: </w:t>
      </w:r>
      <w:r>
        <w:rPr>
          <w:rFonts w:ascii="Arial" w:eastAsia="Arial" w:hAnsi="Arial" w:cs="Arial"/>
          <w:sz w:val="24"/>
          <w:szCs w:val="24"/>
          <w:highlight w:val="white"/>
        </w:rPr>
        <w:t>Modifíquese el numeral 8</w:t>
      </w:r>
      <w:r>
        <w:rPr>
          <w:rFonts w:ascii="Arial" w:eastAsia="Arial" w:hAnsi="Arial" w:cs="Arial"/>
          <w:sz w:val="26"/>
          <w:szCs w:val="26"/>
          <w:highlight w:val="white"/>
        </w:rPr>
        <w:t xml:space="preserve"> º</w:t>
      </w:r>
      <w:r>
        <w:rPr>
          <w:rFonts w:ascii="Arial" w:eastAsia="Arial" w:hAnsi="Arial" w:cs="Arial"/>
          <w:sz w:val="24"/>
          <w:szCs w:val="24"/>
          <w:highlight w:val="white"/>
        </w:rPr>
        <w:t xml:space="preserve"> del Artículo 49 de la Ley 1116 de 2006, el cual quedará así:</w:t>
      </w:r>
    </w:p>
    <w:p w14:paraId="29C09FF9" w14:textId="77777777" w:rsidR="00DA7CFF" w:rsidRDefault="004E0BE3">
      <w:pPr>
        <w:spacing w:before="240" w:after="240"/>
        <w:ind w:left="720"/>
        <w:jc w:val="both"/>
        <w:rPr>
          <w:rFonts w:ascii="Arial" w:eastAsia="Arial" w:hAnsi="Arial" w:cs="Arial"/>
          <w:b/>
          <w:sz w:val="24"/>
          <w:szCs w:val="24"/>
          <w:highlight w:val="white"/>
        </w:rPr>
      </w:pPr>
      <w:r>
        <w:rPr>
          <w:rFonts w:ascii="Arial" w:eastAsia="Arial" w:hAnsi="Arial" w:cs="Arial"/>
          <w:b/>
          <w:sz w:val="24"/>
          <w:szCs w:val="24"/>
          <w:highlight w:val="white"/>
        </w:rPr>
        <w:t xml:space="preserve">ART. 49. —Apertura del proceso de liquidación judicial inmediata. Procederá de </w:t>
      </w:r>
      <w:r>
        <w:rPr>
          <w:rFonts w:ascii="Arial" w:eastAsia="Arial" w:hAnsi="Arial" w:cs="Arial"/>
          <w:b/>
          <w:sz w:val="24"/>
          <w:szCs w:val="24"/>
          <w:highlight w:val="white"/>
        </w:rPr>
        <w:t>manera inmediata en los siguientes casos:</w:t>
      </w:r>
    </w:p>
    <w:p w14:paraId="5DC5D65E" w14:textId="77777777" w:rsidR="00DA7CFF" w:rsidRDefault="004E0BE3">
      <w:pPr>
        <w:spacing w:before="240" w:after="240"/>
        <w:ind w:left="720"/>
        <w:jc w:val="both"/>
        <w:rPr>
          <w:rFonts w:ascii="Arial" w:eastAsia="Arial" w:hAnsi="Arial" w:cs="Arial"/>
          <w:b/>
          <w:sz w:val="24"/>
          <w:szCs w:val="24"/>
          <w:highlight w:val="white"/>
        </w:rPr>
      </w:pPr>
      <w:r>
        <w:rPr>
          <w:rFonts w:ascii="Arial" w:eastAsia="Arial" w:hAnsi="Arial" w:cs="Arial"/>
          <w:b/>
          <w:sz w:val="24"/>
          <w:szCs w:val="24"/>
          <w:highlight w:val="white"/>
        </w:rPr>
        <w:t>(…)</w:t>
      </w:r>
    </w:p>
    <w:p w14:paraId="09BDB5DC" w14:textId="77777777" w:rsidR="00DA7CFF" w:rsidRDefault="004E0BE3">
      <w:pPr>
        <w:spacing w:before="240" w:after="240"/>
        <w:ind w:left="720"/>
        <w:jc w:val="both"/>
        <w:rPr>
          <w:rFonts w:ascii="Arial" w:eastAsia="Arial" w:hAnsi="Arial" w:cs="Arial"/>
          <w:b/>
          <w:sz w:val="24"/>
          <w:szCs w:val="24"/>
          <w:highlight w:val="white"/>
        </w:rPr>
      </w:pPr>
      <w:r>
        <w:rPr>
          <w:rFonts w:ascii="Arial" w:eastAsia="Arial" w:hAnsi="Arial" w:cs="Arial"/>
          <w:b/>
          <w:sz w:val="24"/>
          <w:szCs w:val="24"/>
          <w:highlight w:val="white"/>
        </w:rPr>
        <w:t xml:space="preserve">8. La providencia judicial que decreta la apertura inmediata del trámite del proceso de liquidación judicial </w:t>
      </w:r>
      <w:r>
        <w:rPr>
          <w:rFonts w:ascii="Arial" w:eastAsia="Arial" w:hAnsi="Arial" w:cs="Arial"/>
          <w:b/>
          <w:strike/>
          <w:sz w:val="24"/>
          <w:szCs w:val="24"/>
          <w:highlight w:val="white"/>
        </w:rPr>
        <w:t>no admite ningún recurso,</w:t>
      </w:r>
      <w:r>
        <w:rPr>
          <w:rFonts w:ascii="Arial" w:eastAsia="Arial" w:hAnsi="Arial" w:cs="Arial"/>
          <w:b/>
          <w:sz w:val="24"/>
          <w:szCs w:val="24"/>
          <w:highlight w:val="white"/>
          <w:u w:val="single"/>
        </w:rPr>
        <w:t xml:space="preserve"> será susceptible de los recursos de reposición y apelación</w:t>
      </w:r>
      <w:r>
        <w:rPr>
          <w:rFonts w:ascii="Arial" w:eastAsia="Arial" w:hAnsi="Arial" w:cs="Arial"/>
          <w:b/>
          <w:sz w:val="24"/>
          <w:szCs w:val="24"/>
          <w:highlight w:val="white"/>
        </w:rPr>
        <w:t>, con excepción d</w:t>
      </w:r>
      <w:r>
        <w:rPr>
          <w:rFonts w:ascii="Arial" w:eastAsia="Arial" w:hAnsi="Arial" w:cs="Arial"/>
          <w:b/>
          <w:sz w:val="24"/>
          <w:szCs w:val="24"/>
          <w:highlight w:val="white"/>
        </w:rPr>
        <w:t xml:space="preserve">e la causal prevista en los numerales 2º y 7º de este artículo, evento en el que sólo cabrá el recurso de reposición. </w:t>
      </w:r>
    </w:p>
    <w:p w14:paraId="4DF66701" w14:textId="77777777" w:rsidR="00DA7CFF" w:rsidRDefault="004E0BE3">
      <w:pPr>
        <w:spacing w:before="240" w:after="240"/>
        <w:jc w:val="both"/>
        <w:rPr>
          <w:rFonts w:ascii="Arial" w:eastAsia="Arial" w:hAnsi="Arial" w:cs="Arial"/>
          <w:b/>
          <w:sz w:val="24"/>
          <w:szCs w:val="24"/>
          <w:highlight w:val="white"/>
        </w:rPr>
      </w:pPr>
      <w:r>
        <w:rPr>
          <w:rFonts w:ascii="Arial" w:eastAsia="Arial" w:hAnsi="Arial" w:cs="Arial"/>
          <w:b/>
          <w:sz w:val="24"/>
          <w:szCs w:val="24"/>
          <w:highlight w:val="white"/>
        </w:rPr>
        <w:t xml:space="preserve"> </w:t>
      </w:r>
    </w:p>
    <w:p w14:paraId="00DA600B" w14:textId="519F0358"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Artículo 14</w:t>
      </w:r>
      <w:r>
        <w:rPr>
          <w:rFonts w:ascii="Arial" w:eastAsia="Arial" w:hAnsi="Arial" w:cs="Arial"/>
          <w:b/>
          <w:sz w:val="26"/>
          <w:szCs w:val="26"/>
          <w:highlight w:val="white"/>
        </w:rPr>
        <w:t>º</w:t>
      </w:r>
      <w:r>
        <w:rPr>
          <w:rFonts w:ascii="Arial" w:eastAsia="Arial" w:hAnsi="Arial" w:cs="Arial"/>
          <w:b/>
          <w:sz w:val="24"/>
          <w:szCs w:val="24"/>
          <w:highlight w:val="white"/>
        </w:rPr>
        <w:t xml:space="preserve">: </w:t>
      </w:r>
      <w:r>
        <w:rPr>
          <w:rFonts w:ascii="Arial" w:eastAsia="Arial" w:hAnsi="Arial" w:cs="Arial"/>
          <w:sz w:val="24"/>
          <w:szCs w:val="24"/>
          <w:highlight w:val="white"/>
        </w:rPr>
        <w:t>Adiciónese el Parágrafo primero (1</w:t>
      </w:r>
      <w:r>
        <w:rPr>
          <w:rFonts w:ascii="Arial" w:eastAsia="Arial" w:hAnsi="Arial" w:cs="Arial"/>
          <w:b/>
          <w:sz w:val="26"/>
          <w:szCs w:val="26"/>
          <w:highlight w:val="white"/>
        </w:rPr>
        <w:t>º)</w:t>
      </w:r>
      <w:r>
        <w:rPr>
          <w:rFonts w:ascii="Arial" w:eastAsia="Arial" w:hAnsi="Arial" w:cs="Arial"/>
          <w:sz w:val="24"/>
          <w:szCs w:val="24"/>
          <w:highlight w:val="white"/>
        </w:rPr>
        <w:t xml:space="preserve"> al artículo 55 de la Ley 1116 de </w:t>
      </w:r>
      <w:r w:rsidR="00272085">
        <w:rPr>
          <w:rFonts w:ascii="Arial" w:eastAsia="Arial" w:hAnsi="Arial" w:cs="Arial"/>
          <w:sz w:val="24"/>
          <w:szCs w:val="24"/>
          <w:highlight w:val="white"/>
        </w:rPr>
        <w:t>2006 que</w:t>
      </w:r>
      <w:r>
        <w:rPr>
          <w:rFonts w:ascii="Arial" w:eastAsia="Arial" w:hAnsi="Arial" w:cs="Arial"/>
          <w:sz w:val="24"/>
          <w:szCs w:val="24"/>
          <w:highlight w:val="white"/>
        </w:rPr>
        <w:t xml:space="preserve"> establece los siguiente:</w:t>
      </w:r>
    </w:p>
    <w:p w14:paraId="54A32ED5" w14:textId="77777777" w:rsidR="00DA7CFF" w:rsidRDefault="004E0BE3">
      <w:pPr>
        <w:spacing w:before="240" w:after="240"/>
        <w:jc w:val="both"/>
        <w:rPr>
          <w:rFonts w:ascii="Arial" w:eastAsia="Arial" w:hAnsi="Arial" w:cs="Arial"/>
          <w:b/>
          <w:sz w:val="24"/>
          <w:szCs w:val="24"/>
          <w:highlight w:val="white"/>
          <w:u w:val="single"/>
        </w:rPr>
      </w:pPr>
      <w:r>
        <w:rPr>
          <w:rFonts w:ascii="Arial" w:eastAsia="Arial" w:hAnsi="Arial" w:cs="Arial"/>
          <w:b/>
          <w:sz w:val="24"/>
          <w:szCs w:val="24"/>
          <w:highlight w:val="white"/>
          <w:u w:val="single"/>
        </w:rPr>
        <w:lastRenderedPageBreak/>
        <w:t>PAR.1</w:t>
      </w:r>
      <w:r>
        <w:rPr>
          <w:rFonts w:ascii="Arial" w:eastAsia="Arial" w:hAnsi="Arial" w:cs="Arial"/>
          <w:b/>
          <w:sz w:val="26"/>
          <w:szCs w:val="26"/>
          <w:highlight w:val="white"/>
          <w:u w:val="single"/>
        </w:rPr>
        <w:t>º</w:t>
      </w:r>
      <w:r>
        <w:rPr>
          <w:rFonts w:ascii="Arial" w:eastAsia="Arial" w:hAnsi="Arial" w:cs="Arial"/>
          <w:b/>
          <w:sz w:val="24"/>
          <w:szCs w:val="24"/>
          <w:highlight w:val="white"/>
          <w:u w:val="single"/>
        </w:rPr>
        <w:t xml:space="preserve">—: No </w:t>
      </w:r>
      <w:r>
        <w:rPr>
          <w:rFonts w:ascii="Arial" w:eastAsia="Arial" w:hAnsi="Arial" w:cs="Arial"/>
          <w:b/>
          <w:sz w:val="24"/>
          <w:szCs w:val="24"/>
          <w:highlight w:val="white"/>
          <w:u w:val="single"/>
        </w:rPr>
        <w:t>entrarán a formar parte del inventario los bienes muebles o inmuebles en los que figure como titular del derecho de dominio un tercero. En esta eventualidad debe el juez del concurso, de oficio o a petición de parte interesado o de ese tercero, iniciar trá</w:t>
      </w:r>
      <w:r>
        <w:rPr>
          <w:rFonts w:ascii="Arial" w:eastAsia="Arial" w:hAnsi="Arial" w:cs="Arial"/>
          <w:b/>
          <w:sz w:val="24"/>
          <w:szCs w:val="24"/>
          <w:highlight w:val="white"/>
          <w:u w:val="single"/>
        </w:rPr>
        <w:t>mite incidental con el fin de vincular inmediatamente a ese tercero con el fin de que haga valer sus derechos. Para el trámite de la vinculación, es deber del liquidador presentar al juez del concurso la información requerida y si no se vincula en un térmi</w:t>
      </w:r>
      <w:r>
        <w:rPr>
          <w:rFonts w:ascii="Arial" w:eastAsia="Arial" w:hAnsi="Arial" w:cs="Arial"/>
          <w:b/>
          <w:sz w:val="24"/>
          <w:szCs w:val="24"/>
          <w:highlight w:val="white"/>
          <w:u w:val="single"/>
        </w:rPr>
        <w:t xml:space="preserve">no de diez (10) días, se vinculará en la forma y términos establecidos en el Código General del Proceso. Adicionalmente tanto el liquidador como el deudor darán una explicación sucinta sobre los motivos de inventariar bienes de terceros y su influencia en </w:t>
      </w:r>
      <w:r>
        <w:rPr>
          <w:rFonts w:ascii="Arial" w:eastAsia="Arial" w:hAnsi="Arial" w:cs="Arial"/>
          <w:b/>
          <w:sz w:val="24"/>
          <w:szCs w:val="24"/>
          <w:highlight w:val="white"/>
          <w:u w:val="single"/>
        </w:rPr>
        <w:t>el patrimonio del liquidado.</w:t>
      </w:r>
    </w:p>
    <w:p w14:paraId="13487AFF"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Artículo 15</w:t>
      </w:r>
      <w:r>
        <w:rPr>
          <w:rFonts w:ascii="Arial" w:eastAsia="Arial" w:hAnsi="Arial" w:cs="Arial"/>
          <w:b/>
          <w:sz w:val="26"/>
          <w:szCs w:val="26"/>
          <w:highlight w:val="white"/>
        </w:rPr>
        <w:t>º</w:t>
      </w:r>
      <w:r>
        <w:rPr>
          <w:rFonts w:ascii="Arial" w:eastAsia="Arial" w:hAnsi="Arial" w:cs="Arial"/>
          <w:b/>
          <w:sz w:val="24"/>
          <w:szCs w:val="24"/>
          <w:highlight w:val="white"/>
        </w:rPr>
        <w:t>:</w:t>
      </w:r>
      <w:r>
        <w:rPr>
          <w:rFonts w:ascii="Arial" w:eastAsia="Arial" w:hAnsi="Arial" w:cs="Arial"/>
          <w:sz w:val="24"/>
          <w:szCs w:val="24"/>
          <w:highlight w:val="white"/>
        </w:rPr>
        <w:t xml:space="preserve"> Modifíquese el Artículo 67 de la Ley 1116 de 2006, el cual quedará así:</w:t>
      </w:r>
    </w:p>
    <w:p w14:paraId="5EA350DE" w14:textId="77777777" w:rsidR="00DA7CFF" w:rsidRDefault="004E0BE3">
      <w:pPr>
        <w:spacing w:before="240" w:after="240"/>
        <w:ind w:left="720"/>
        <w:jc w:val="both"/>
        <w:rPr>
          <w:rFonts w:ascii="Arial" w:eastAsia="Arial" w:hAnsi="Arial" w:cs="Arial"/>
          <w:b/>
          <w:sz w:val="24"/>
          <w:szCs w:val="24"/>
          <w:highlight w:val="white"/>
        </w:rPr>
      </w:pPr>
      <w:r>
        <w:rPr>
          <w:rFonts w:ascii="Arial" w:eastAsia="Arial" w:hAnsi="Arial" w:cs="Arial"/>
          <w:b/>
          <w:sz w:val="24"/>
          <w:szCs w:val="24"/>
          <w:highlight w:val="white"/>
        </w:rPr>
        <w:t xml:space="preserve">ART. 67. —Promotores o liquidadores. </w:t>
      </w:r>
      <w:r>
        <w:rPr>
          <w:rFonts w:ascii="Arial" w:eastAsia="Arial" w:hAnsi="Arial" w:cs="Arial"/>
          <w:sz w:val="24"/>
          <w:szCs w:val="24"/>
          <w:highlight w:val="white"/>
        </w:rPr>
        <w:t>Al iniciar el proceso de insolvencia, el juez del concurso, según sea el caso, designará al promotor o l</w:t>
      </w:r>
      <w:r>
        <w:rPr>
          <w:rFonts w:ascii="Arial" w:eastAsia="Arial" w:hAnsi="Arial" w:cs="Arial"/>
          <w:sz w:val="24"/>
          <w:szCs w:val="24"/>
          <w:highlight w:val="white"/>
        </w:rPr>
        <w:t>iquidador, en calidad de auxiliar de la justicia, escogido</w:t>
      </w:r>
      <w:r>
        <w:rPr>
          <w:rFonts w:ascii="Arial" w:eastAsia="Arial" w:hAnsi="Arial" w:cs="Arial"/>
          <w:b/>
          <w:sz w:val="24"/>
          <w:szCs w:val="24"/>
          <w:highlight w:val="white"/>
        </w:rPr>
        <w:t xml:space="preserve"> </w:t>
      </w:r>
      <w:r>
        <w:rPr>
          <w:rFonts w:ascii="Arial" w:eastAsia="Arial" w:hAnsi="Arial" w:cs="Arial"/>
          <w:b/>
          <w:sz w:val="24"/>
          <w:szCs w:val="24"/>
          <w:highlight w:val="white"/>
          <w:u w:val="single"/>
        </w:rPr>
        <w:t>por el Comité de Selección de Especialistas</w:t>
      </w:r>
      <w:r>
        <w:rPr>
          <w:rFonts w:ascii="Arial" w:eastAsia="Arial" w:hAnsi="Arial" w:cs="Arial"/>
          <w:b/>
          <w:sz w:val="24"/>
          <w:szCs w:val="24"/>
          <w:highlight w:val="white"/>
        </w:rPr>
        <w:t xml:space="preserve"> </w:t>
      </w:r>
      <w:r>
        <w:rPr>
          <w:rFonts w:ascii="Arial" w:eastAsia="Arial" w:hAnsi="Arial" w:cs="Arial"/>
          <w:sz w:val="24"/>
          <w:szCs w:val="24"/>
          <w:highlight w:val="white"/>
        </w:rPr>
        <w:t>de la lista elaborada para el efecto por la Superintendencia de Sociedades</w:t>
      </w:r>
      <w:r>
        <w:rPr>
          <w:rFonts w:ascii="Arial" w:eastAsia="Arial" w:hAnsi="Arial" w:cs="Arial"/>
          <w:b/>
          <w:sz w:val="24"/>
          <w:szCs w:val="24"/>
          <w:highlight w:val="white"/>
        </w:rPr>
        <w:t>.</w:t>
      </w:r>
    </w:p>
    <w:p w14:paraId="3A623262" w14:textId="77777777" w:rsidR="00DA7CFF" w:rsidRDefault="004E0BE3">
      <w:pPr>
        <w:spacing w:before="240" w:after="240"/>
        <w:ind w:left="720"/>
        <w:jc w:val="both"/>
        <w:rPr>
          <w:rFonts w:ascii="Arial" w:eastAsia="Arial" w:hAnsi="Arial" w:cs="Arial"/>
          <w:b/>
          <w:sz w:val="24"/>
          <w:szCs w:val="24"/>
          <w:highlight w:val="white"/>
        </w:rPr>
      </w:pPr>
      <w:r>
        <w:rPr>
          <w:rFonts w:ascii="Arial" w:eastAsia="Arial" w:hAnsi="Arial" w:cs="Arial"/>
          <w:b/>
          <w:sz w:val="24"/>
          <w:szCs w:val="24"/>
          <w:highlight w:val="white"/>
          <w:u w:val="single"/>
        </w:rPr>
        <w:t>La integración y la actualización de las listas de personas elegibles como pr</w:t>
      </w:r>
      <w:r>
        <w:rPr>
          <w:rFonts w:ascii="Arial" w:eastAsia="Arial" w:hAnsi="Arial" w:cs="Arial"/>
          <w:b/>
          <w:sz w:val="24"/>
          <w:szCs w:val="24"/>
          <w:highlight w:val="white"/>
          <w:u w:val="single"/>
        </w:rPr>
        <w:t>omotores, peritos, liquidadores e interventores y la designación de quienes actúen como tales en cada caso, se harán con sujeción a los requisitos de idoneidad profesional, posibilidad de actuación directa en el lugar del domicilio principal de los empresa</w:t>
      </w:r>
      <w:r>
        <w:rPr>
          <w:rFonts w:ascii="Arial" w:eastAsia="Arial" w:hAnsi="Arial" w:cs="Arial"/>
          <w:b/>
          <w:sz w:val="24"/>
          <w:szCs w:val="24"/>
          <w:highlight w:val="white"/>
          <w:u w:val="single"/>
        </w:rPr>
        <w:t>rios, solvencia moral e independencia  y los demás requisitos específicos  previstos en el Decreto 2130 de 2015, demás leyes concordantes y en el Régimen de los auxiliares de Justicia de la Superintendencia de Sociedades.</w:t>
      </w:r>
      <w:r>
        <w:rPr>
          <w:rFonts w:ascii="Arial" w:eastAsia="Arial" w:hAnsi="Arial" w:cs="Arial"/>
          <w:b/>
          <w:sz w:val="24"/>
          <w:szCs w:val="24"/>
          <w:highlight w:val="white"/>
        </w:rPr>
        <w:t xml:space="preserve"> </w:t>
      </w:r>
    </w:p>
    <w:p w14:paraId="6433BC5B"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Artículo 16</w:t>
      </w:r>
      <w:r>
        <w:rPr>
          <w:rFonts w:ascii="Arial" w:eastAsia="Arial" w:hAnsi="Arial" w:cs="Arial"/>
          <w:b/>
          <w:sz w:val="26"/>
          <w:szCs w:val="26"/>
          <w:highlight w:val="white"/>
        </w:rPr>
        <w:t>º</w:t>
      </w:r>
      <w:r>
        <w:rPr>
          <w:rFonts w:ascii="Arial" w:eastAsia="Arial" w:hAnsi="Arial" w:cs="Arial"/>
          <w:b/>
          <w:sz w:val="24"/>
          <w:szCs w:val="24"/>
          <w:highlight w:val="white"/>
        </w:rPr>
        <w:t>:</w:t>
      </w:r>
      <w:r>
        <w:rPr>
          <w:rFonts w:ascii="Arial" w:eastAsia="Arial" w:hAnsi="Arial" w:cs="Arial"/>
          <w:sz w:val="24"/>
          <w:szCs w:val="24"/>
          <w:highlight w:val="white"/>
        </w:rPr>
        <w:t xml:space="preserve"> Modifíquese el Artí</w:t>
      </w:r>
      <w:r>
        <w:rPr>
          <w:rFonts w:ascii="Arial" w:eastAsia="Arial" w:hAnsi="Arial" w:cs="Arial"/>
          <w:sz w:val="24"/>
          <w:szCs w:val="24"/>
          <w:highlight w:val="white"/>
        </w:rPr>
        <w:t>culo 35 de la Ley 1429 de 2010, el cual quedará así:</w:t>
      </w:r>
    </w:p>
    <w:p w14:paraId="2FCDD856" w14:textId="77777777" w:rsidR="00DA7CFF" w:rsidRDefault="004E0BE3">
      <w:pPr>
        <w:spacing w:before="240" w:after="240"/>
        <w:ind w:left="700"/>
        <w:jc w:val="both"/>
        <w:rPr>
          <w:rFonts w:ascii="Arial" w:eastAsia="Arial" w:hAnsi="Arial" w:cs="Arial"/>
          <w:sz w:val="24"/>
          <w:szCs w:val="24"/>
          <w:highlight w:val="white"/>
        </w:rPr>
      </w:pPr>
      <w:r>
        <w:rPr>
          <w:rFonts w:ascii="Arial" w:eastAsia="Arial" w:hAnsi="Arial" w:cs="Arial"/>
          <w:b/>
          <w:sz w:val="24"/>
          <w:szCs w:val="24"/>
          <w:highlight w:val="white"/>
        </w:rPr>
        <w:t xml:space="preserve">ART. 35. —Intervención de promotor en los procesos de reorganización. </w:t>
      </w:r>
      <w:r>
        <w:rPr>
          <w:rFonts w:ascii="Arial" w:eastAsia="Arial" w:hAnsi="Arial" w:cs="Arial"/>
          <w:sz w:val="24"/>
          <w:szCs w:val="24"/>
          <w:highlight w:val="white"/>
        </w:rPr>
        <w:t>Las funciones que de acuerdo con la Ley 1116 de 2006 corresponden al promotor serán cumplidas por el representante legal de la person</w:t>
      </w:r>
      <w:r>
        <w:rPr>
          <w:rFonts w:ascii="Arial" w:eastAsia="Arial" w:hAnsi="Arial" w:cs="Arial"/>
          <w:sz w:val="24"/>
          <w:szCs w:val="24"/>
          <w:highlight w:val="white"/>
        </w:rPr>
        <w:t>a jurídica deudora o por el deudor persona natural comerciante, según el caso.</w:t>
      </w:r>
    </w:p>
    <w:p w14:paraId="06F11697" w14:textId="77777777" w:rsidR="00DA7CFF" w:rsidRDefault="004E0BE3">
      <w:pPr>
        <w:spacing w:before="240" w:after="240"/>
        <w:ind w:left="700"/>
        <w:jc w:val="both"/>
        <w:rPr>
          <w:rFonts w:ascii="Arial" w:eastAsia="Arial" w:hAnsi="Arial" w:cs="Arial"/>
          <w:b/>
          <w:strike/>
          <w:sz w:val="24"/>
          <w:szCs w:val="24"/>
          <w:highlight w:val="white"/>
          <w:u w:val="single"/>
        </w:rPr>
      </w:pPr>
      <w:r>
        <w:rPr>
          <w:rFonts w:ascii="Arial" w:eastAsia="Arial" w:hAnsi="Arial" w:cs="Arial"/>
          <w:b/>
          <w:strike/>
          <w:sz w:val="24"/>
          <w:szCs w:val="24"/>
          <w:highlight w:val="white"/>
          <w:u w:val="single"/>
        </w:rPr>
        <w:t>Excepcionalmente, el juez del concurso podrá designar un promotor cuando a la luz de las circunstancias en su criterio se justifique, para lo cual tomará en cuenta entre otros f</w:t>
      </w:r>
      <w:r>
        <w:rPr>
          <w:rFonts w:ascii="Arial" w:eastAsia="Arial" w:hAnsi="Arial" w:cs="Arial"/>
          <w:b/>
          <w:strike/>
          <w:sz w:val="24"/>
          <w:szCs w:val="24"/>
          <w:highlight w:val="white"/>
          <w:u w:val="single"/>
        </w:rPr>
        <w:t xml:space="preserve">actores la importancia de la empresa, </w:t>
      </w:r>
      <w:r>
        <w:rPr>
          <w:rFonts w:ascii="Arial" w:eastAsia="Arial" w:hAnsi="Arial" w:cs="Arial"/>
          <w:b/>
          <w:strike/>
          <w:sz w:val="24"/>
          <w:szCs w:val="24"/>
          <w:highlight w:val="white"/>
          <w:u w:val="single"/>
        </w:rPr>
        <w:lastRenderedPageBreak/>
        <w:t>el monto de sus pasivos, el número de acreedores, el carácter internacional de la operación, la existencia de anomalías en su contabilidad y el incumplimiento de obligaciones legales por parte del deudor.</w:t>
      </w:r>
    </w:p>
    <w:p w14:paraId="69FC4CEF" w14:textId="77777777" w:rsidR="00DA7CFF" w:rsidRDefault="004E0BE3">
      <w:pPr>
        <w:spacing w:before="240" w:after="240"/>
        <w:ind w:left="700"/>
        <w:jc w:val="both"/>
        <w:rPr>
          <w:rFonts w:ascii="Arial" w:eastAsia="Arial" w:hAnsi="Arial" w:cs="Arial"/>
          <w:sz w:val="24"/>
          <w:szCs w:val="24"/>
          <w:highlight w:val="white"/>
        </w:rPr>
      </w:pPr>
      <w:r>
        <w:rPr>
          <w:rFonts w:ascii="Arial" w:eastAsia="Arial" w:hAnsi="Arial" w:cs="Arial"/>
          <w:sz w:val="24"/>
          <w:szCs w:val="24"/>
          <w:highlight w:val="white"/>
        </w:rPr>
        <w:t xml:space="preserve">Cualquier número de acreedores no vinculados que representen cuando menos el treinta por ciento del total del pasivo externo podrán solicitar en cualquier tiempo la </w:t>
      </w:r>
      <w:r>
        <w:rPr>
          <w:rFonts w:ascii="Arial" w:eastAsia="Arial" w:hAnsi="Arial" w:cs="Arial"/>
          <w:b/>
          <w:sz w:val="24"/>
          <w:szCs w:val="24"/>
          <w:highlight w:val="white"/>
          <w:u w:val="single"/>
        </w:rPr>
        <w:t xml:space="preserve">selección </w:t>
      </w:r>
      <w:r>
        <w:rPr>
          <w:rFonts w:ascii="Arial" w:eastAsia="Arial" w:hAnsi="Arial" w:cs="Arial"/>
          <w:b/>
          <w:strike/>
          <w:sz w:val="24"/>
          <w:szCs w:val="24"/>
          <w:highlight w:val="white"/>
          <w:u w:val="single"/>
        </w:rPr>
        <w:t>designación</w:t>
      </w:r>
      <w:r>
        <w:rPr>
          <w:rFonts w:ascii="Arial" w:eastAsia="Arial" w:hAnsi="Arial" w:cs="Arial"/>
          <w:b/>
          <w:sz w:val="24"/>
          <w:szCs w:val="24"/>
          <w:highlight w:val="white"/>
        </w:rPr>
        <w:t xml:space="preserve"> </w:t>
      </w:r>
      <w:r>
        <w:rPr>
          <w:rFonts w:ascii="Arial" w:eastAsia="Arial" w:hAnsi="Arial" w:cs="Arial"/>
          <w:sz w:val="24"/>
          <w:szCs w:val="24"/>
          <w:highlight w:val="white"/>
        </w:rPr>
        <w:t>de un promotor,</w:t>
      </w:r>
      <w:r>
        <w:rPr>
          <w:rFonts w:ascii="Arial" w:eastAsia="Arial" w:hAnsi="Arial" w:cs="Arial"/>
          <w:b/>
          <w:sz w:val="24"/>
          <w:szCs w:val="24"/>
          <w:highlight w:val="white"/>
        </w:rPr>
        <w:t xml:space="preserve"> </w:t>
      </w:r>
      <w:r>
        <w:rPr>
          <w:rFonts w:ascii="Arial" w:eastAsia="Arial" w:hAnsi="Arial" w:cs="Arial"/>
          <w:b/>
          <w:sz w:val="24"/>
          <w:szCs w:val="24"/>
          <w:highlight w:val="white"/>
          <w:u w:val="single"/>
        </w:rPr>
        <w:t>de la lista del Comité de Selección de Especialistas</w:t>
      </w:r>
      <w:r>
        <w:rPr>
          <w:rFonts w:ascii="Arial" w:eastAsia="Arial" w:hAnsi="Arial" w:cs="Arial"/>
          <w:b/>
          <w:sz w:val="24"/>
          <w:szCs w:val="24"/>
          <w:highlight w:val="white"/>
        </w:rPr>
        <w:t xml:space="preserve"> </w:t>
      </w:r>
      <w:r>
        <w:rPr>
          <w:rFonts w:ascii="Arial" w:eastAsia="Arial" w:hAnsi="Arial" w:cs="Arial"/>
          <w:sz w:val="24"/>
          <w:szCs w:val="24"/>
          <w:highlight w:val="white"/>
        </w:rPr>
        <w:t>en cuyo caso el juez del concurso procederá a su designación de manera inmediata. La solicitud podrá ser presentada desde el inicio del proceso y el porcentaje de votos será calculado con base en la información presentada por el deudor con su solicitud.</w:t>
      </w:r>
    </w:p>
    <w:p w14:paraId="0F2061DE" w14:textId="77777777" w:rsidR="00DA7CFF" w:rsidRDefault="004E0BE3">
      <w:pPr>
        <w:spacing w:before="240" w:after="240"/>
        <w:ind w:left="700"/>
        <w:jc w:val="both"/>
        <w:rPr>
          <w:rFonts w:ascii="Arial" w:eastAsia="Arial" w:hAnsi="Arial" w:cs="Arial"/>
          <w:sz w:val="24"/>
          <w:szCs w:val="24"/>
          <w:highlight w:val="white"/>
        </w:rPr>
      </w:pPr>
      <w:r>
        <w:rPr>
          <w:rFonts w:ascii="Arial" w:eastAsia="Arial" w:hAnsi="Arial" w:cs="Arial"/>
          <w:sz w:val="24"/>
          <w:szCs w:val="24"/>
          <w:highlight w:val="white"/>
        </w:rPr>
        <w:t>De</w:t>
      </w:r>
      <w:r>
        <w:rPr>
          <w:rFonts w:ascii="Arial" w:eastAsia="Arial" w:hAnsi="Arial" w:cs="Arial"/>
          <w:sz w:val="24"/>
          <w:szCs w:val="24"/>
          <w:highlight w:val="white"/>
        </w:rPr>
        <w:t xml:space="preserve"> igual manera, el deudor podrá solicitar la designación del promotor desde el inicio del proceso, en cuyo caso el juez del concurso procederá a su designación.</w:t>
      </w:r>
    </w:p>
    <w:p w14:paraId="68572A7B" w14:textId="77777777" w:rsidR="00DA7CFF" w:rsidRDefault="004E0BE3">
      <w:pPr>
        <w:spacing w:before="240" w:after="240"/>
        <w:ind w:left="720"/>
        <w:jc w:val="both"/>
        <w:rPr>
          <w:rFonts w:ascii="Arial" w:eastAsia="Arial" w:hAnsi="Arial" w:cs="Arial"/>
          <w:b/>
          <w:sz w:val="20"/>
          <w:szCs w:val="20"/>
          <w:highlight w:val="white"/>
        </w:rPr>
      </w:pPr>
      <w:r>
        <w:rPr>
          <w:rFonts w:ascii="Arial" w:eastAsia="Arial" w:hAnsi="Arial" w:cs="Arial"/>
          <w:sz w:val="24"/>
          <w:szCs w:val="24"/>
          <w:highlight w:val="white"/>
        </w:rPr>
        <w:t xml:space="preserve">En aquellos casos en que se designe el promotor, éste cumplirá todas las funciones previstas en </w:t>
      </w:r>
      <w:r>
        <w:rPr>
          <w:rFonts w:ascii="Arial" w:eastAsia="Arial" w:hAnsi="Arial" w:cs="Arial"/>
          <w:sz w:val="24"/>
          <w:szCs w:val="24"/>
          <w:highlight w:val="white"/>
        </w:rPr>
        <w:t>la Ley 1116 de 2006.</w:t>
      </w:r>
      <w:r>
        <w:rPr>
          <w:rFonts w:ascii="Arial" w:eastAsia="Arial" w:hAnsi="Arial" w:cs="Arial"/>
          <w:sz w:val="24"/>
          <w:szCs w:val="24"/>
          <w:highlight w:val="white"/>
        </w:rPr>
        <w:tab/>
      </w:r>
      <w:r>
        <w:rPr>
          <w:rFonts w:ascii="Arial" w:eastAsia="Arial" w:hAnsi="Arial" w:cs="Arial"/>
          <w:sz w:val="20"/>
          <w:szCs w:val="20"/>
          <w:highlight w:val="white"/>
        </w:rPr>
        <w:t xml:space="preserve"> </w:t>
      </w:r>
      <w:r>
        <w:rPr>
          <w:rFonts w:ascii="Arial" w:eastAsia="Arial" w:hAnsi="Arial" w:cs="Arial"/>
          <w:b/>
          <w:sz w:val="20"/>
          <w:szCs w:val="20"/>
          <w:highlight w:val="white"/>
        </w:rPr>
        <w:t xml:space="preserve">       </w:t>
      </w:r>
      <w:r>
        <w:rPr>
          <w:rFonts w:ascii="Arial" w:eastAsia="Arial" w:hAnsi="Arial" w:cs="Arial"/>
          <w:b/>
          <w:sz w:val="20"/>
          <w:szCs w:val="20"/>
          <w:highlight w:val="white"/>
        </w:rPr>
        <w:tab/>
      </w:r>
    </w:p>
    <w:p w14:paraId="7305B0A9" w14:textId="77777777" w:rsidR="00DA7CFF" w:rsidRDefault="004E0BE3">
      <w:pPr>
        <w:spacing w:before="240" w:after="0"/>
        <w:jc w:val="both"/>
        <w:rPr>
          <w:rFonts w:ascii="Arial" w:eastAsia="Arial" w:hAnsi="Arial" w:cs="Arial"/>
          <w:sz w:val="24"/>
          <w:szCs w:val="24"/>
          <w:highlight w:val="white"/>
        </w:rPr>
      </w:pPr>
      <w:r>
        <w:rPr>
          <w:rFonts w:ascii="Arial" w:eastAsia="Arial" w:hAnsi="Arial" w:cs="Arial"/>
          <w:b/>
          <w:sz w:val="24"/>
          <w:szCs w:val="24"/>
          <w:highlight w:val="white"/>
        </w:rPr>
        <w:t>Artículo 17</w:t>
      </w:r>
      <w:r>
        <w:rPr>
          <w:rFonts w:ascii="Arial" w:eastAsia="Arial" w:hAnsi="Arial" w:cs="Arial"/>
          <w:b/>
          <w:sz w:val="26"/>
          <w:szCs w:val="26"/>
          <w:highlight w:val="white"/>
        </w:rPr>
        <w:t>º</w:t>
      </w:r>
      <w:r>
        <w:rPr>
          <w:rFonts w:ascii="Arial" w:eastAsia="Arial" w:hAnsi="Arial" w:cs="Arial"/>
          <w:b/>
          <w:sz w:val="24"/>
          <w:szCs w:val="24"/>
          <w:highlight w:val="white"/>
        </w:rPr>
        <w:t>:</w:t>
      </w:r>
      <w:r>
        <w:rPr>
          <w:rFonts w:ascii="Arial" w:eastAsia="Arial" w:hAnsi="Arial" w:cs="Arial"/>
          <w:sz w:val="24"/>
          <w:szCs w:val="24"/>
          <w:highlight w:val="white"/>
        </w:rPr>
        <w:t xml:space="preserve"> Adiciónese el numeral 7</w:t>
      </w:r>
      <w:r>
        <w:rPr>
          <w:rFonts w:ascii="Arial" w:eastAsia="Arial" w:hAnsi="Arial" w:cs="Arial"/>
          <w:sz w:val="26"/>
          <w:szCs w:val="26"/>
          <w:highlight w:val="white"/>
        </w:rPr>
        <w:t xml:space="preserve"> º</w:t>
      </w:r>
      <w:r>
        <w:rPr>
          <w:rFonts w:ascii="Arial" w:eastAsia="Arial" w:hAnsi="Arial" w:cs="Arial"/>
          <w:sz w:val="24"/>
          <w:szCs w:val="24"/>
          <w:highlight w:val="white"/>
        </w:rPr>
        <w:t xml:space="preserve"> al Artículo 31 de la Ley 1564 de 2012, el cual quedará así: </w:t>
      </w:r>
    </w:p>
    <w:p w14:paraId="3C572686" w14:textId="77777777" w:rsidR="00DA7CFF" w:rsidRDefault="004E0BE3">
      <w:pPr>
        <w:spacing w:before="240" w:after="0"/>
        <w:ind w:left="720"/>
        <w:jc w:val="both"/>
        <w:rPr>
          <w:rFonts w:ascii="Arial" w:eastAsia="Arial" w:hAnsi="Arial" w:cs="Arial"/>
          <w:sz w:val="24"/>
          <w:szCs w:val="24"/>
          <w:highlight w:val="white"/>
        </w:rPr>
      </w:pPr>
      <w:r>
        <w:rPr>
          <w:rFonts w:ascii="Arial" w:eastAsia="Arial" w:hAnsi="Arial" w:cs="Arial"/>
          <w:b/>
          <w:sz w:val="24"/>
          <w:szCs w:val="24"/>
          <w:highlight w:val="white"/>
        </w:rPr>
        <w:t>ART. 31. — Competencia de las salas civiles de los tribunales superiores.</w:t>
      </w:r>
      <w:r>
        <w:rPr>
          <w:rFonts w:ascii="Arial" w:eastAsia="Arial" w:hAnsi="Arial" w:cs="Arial"/>
          <w:sz w:val="24"/>
          <w:szCs w:val="24"/>
          <w:highlight w:val="white"/>
        </w:rPr>
        <w:t xml:space="preserve"> </w:t>
      </w:r>
    </w:p>
    <w:p w14:paraId="766DC881" w14:textId="77777777" w:rsidR="00DA7CFF" w:rsidRDefault="004E0BE3">
      <w:pPr>
        <w:spacing w:before="240" w:after="0"/>
        <w:ind w:left="720"/>
        <w:jc w:val="both"/>
        <w:rPr>
          <w:rFonts w:ascii="Arial" w:eastAsia="Arial" w:hAnsi="Arial" w:cs="Arial"/>
          <w:sz w:val="24"/>
          <w:szCs w:val="24"/>
          <w:highlight w:val="white"/>
        </w:rPr>
      </w:pPr>
      <w:r>
        <w:rPr>
          <w:rFonts w:ascii="Arial" w:eastAsia="Arial" w:hAnsi="Arial" w:cs="Arial"/>
          <w:sz w:val="24"/>
          <w:szCs w:val="24"/>
          <w:highlight w:val="white"/>
        </w:rPr>
        <w:t>Los tribunales superiores de distrito judicial co</w:t>
      </w:r>
      <w:r>
        <w:rPr>
          <w:rFonts w:ascii="Arial" w:eastAsia="Arial" w:hAnsi="Arial" w:cs="Arial"/>
          <w:sz w:val="24"/>
          <w:szCs w:val="24"/>
          <w:highlight w:val="white"/>
        </w:rPr>
        <w:t xml:space="preserve">nocen, en sala civil: </w:t>
      </w:r>
    </w:p>
    <w:p w14:paraId="6CB1F74B" w14:textId="77777777" w:rsidR="00DA7CFF" w:rsidRDefault="004E0BE3">
      <w:pPr>
        <w:spacing w:before="240" w:after="0"/>
        <w:ind w:left="720"/>
        <w:jc w:val="both"/>
        <w:rPr>
          <w:rFonts w:ascii="Arial" w:eastAsia="Arial" w:hAnsi="Arial" w:cs="Arial"/>
          <w:sz w:val="24"/>
          <w:szCs w:val="24"/>
          <w:highlight w:val="white"/>
        </w:rPr>
      </w:pPr>
      <w:r>
        <w:rPr>
          <w:rFonts w:ascii="Arial" w:eastAsia="Arial" w:hAnsi="Arial" w:cs="Arial"/>
          <w:sz w:val="24"/>
          <w:szCs w:val="24"/>
          <w:highlight w:val="white"/>
        </w:rPr>
        <w:t xml:space="preserve">1. De la segunda instancia de los procesos que conocen en primera los jueces civiles de circuito. </w:t>
      </w:r>
    </w:p>
    <w:p w14:paraId="0268F0F6" w14:textId="77777777" w:rsidR="00DA7CFF" w:rsidRDefault="004E0BE3">
      <w:pPr>
        <w:spacing w:before="240" w:after="0"/>
        <w:ind w:left="720"/>
        <w:jc w:val="both"/>
        <w:rPr>
          <w:rFonts w:ascii="Arial" w:eastAsia="Arial" w:hAnsi="Arial" w:cs="Arial"/>
          <w:sz w:val="24"/>
          <w:szCs w:val="24"/>
          <w:highlight w:val="white"/>
        </w:rPr>
      </w:pPr>
      <w:r>
        <w:rPr>
          <w:rFonts w:ascii="Arial" w:eastAsia="Arial" w:hAnsi="Arial" w:cs="Arial"/>
          <w:sz w:val="24"/>
          <w:szCs w:val="24"/>
          <w:highlight w:val="white"/>
        </w:rPr>
        <w:t xml:space="preserve">2. De la segunda instancia de los procesos que conocen en primera instancia las autoridades administrativas en ejercicio de funciones </w:t>
      </w:r>
      <w:r>
        <w:rPr>
          <w:rFonts w:ascii="Arial" w:eastAsia="Arial" w:hAnsi="Arial" w:cs="Arial"/>
          <w:sz w:val="24"/>
          <w:szCs w:val="24"/>
          <w:highlight w:val="white"/>
        </w:rPr>
        <w:t>jurisdiccionales, cuando el juez desplazado en su competencia sea el juez civil del circuito. En estos casos, conocerá el tribunal superior del distrito judicial de la sede principal de la autoridad administrativa o de la sede regional correspondiente al l</w:t>
      </w:r>
      <w:r>
        <w:rPr>
          <w:rFonts w:ascii="Arial" w:eastAsia="Arial" w:hAnsi="Arial" w:cs="Arial"/>
          <w:sz w:val="24"/>
          <w:szCs w:val="24"/>
          <w:highlight w:val="white"/>
        </w:rPr>
        <w:t xml:space="preserve">ugar en donde se adoptó la decisión, según fuere el caso. </w:t>
      </w:r>
    </w:p>
    <w:p w14:paraId="0EF0B276" w14:textId="77777777" w:rsidR="00DA7CFF" w:rsidRDefault="004E0BE3">
      <w:pPr>
        <w:spacing w:before="240" w:after="0"/>
        <w:ind w:left="720"/>
        <w:jc w:val="both"/>
        <w:rPr>
          <w:rFonts w:ascii="Arial" w:eastAsia="Arial" w:hAnsi="Arial" w:cs="Arial"/>
          <w:sz w:val="24"/>
          <w:szCs w:val="24"/>
          <w:highlight w:val="white"/>
        </w:rPr>
      </w:pPr>
      <w:r>
        <w:rPr>
          <w:rFonts w:ascii="Arial" w:eastAsia="Arial" w:hAnsi="Arial" w:cs="Arial"/>
          <w:sz w:val="24"/>
          <w:szCs w:val="24"/>
          <w:highlight w:val="white"/>
        </w:rPr>
        <w:t xml:space="preserve">3. Del recurso de queja contra los autos que nieguen apelaciones de providencias proferidas por las autoridades mencionadas en los numerales anteriores. </w:t>
      </w:r>
    </w:p>
    <w:p w14:paraId="42FB08F9" w14:textId="77777777" w:rsidR="00DA7CFF" w:rsidRDefault="004E0BE3">
      <w:pPr>
        <w:spacing w:before="240" w:after="240"/>
        <w:ind w:left="720"/>
        <w:jc w:val="both"/>
        <w:rPr>
          <w:rFonts w:ascii="Arial" w:eastAsia="Arial" w:hAnsi="Arial" w:cs="Arial"/>
          <w:sz w:val="24"/>
          <w:szCs w:val="24"/>
          <w:highlight w:val="white"/>
        </w:rPr>
      </w:pPr>
      <w:r>
        <w:rPr>
          <w:rFonts w:ascii="Arial" w:eastAsia="Arial" w:hAnsi="Arial" w:cs="Arial"/>
          <w:sz w:val="24"/>
          <w:szCs w:val="24"/>
          <w:highlight w:val="white"/>
        </w:rPr>
        <w:lastRenderedPageBreak/>
        <w:t>4. Del recurso de revisión contra las sente</w:t>
      </w:r>
      <w:r>
        <w:rPr>
          <w:rFonts w:ascii="Arial" w:eastAsia="Arial" w:hAnsi="Arial" w:cs="Arial"/>
          <w:sz w:val="24"/>
          <w:szCs w:val="24"/>
          <w:highlight w:val="white"/>
        </w:rPr>
        <w:t>ncias dictadas por los jueces civiles de circuito, civiles municipales y de pequeñas causas, y por las autoridades administrativas cuando ejerzan funciones jurisdiccionales.</w:t>
      </w:r>
    </w:p>
    <w:p w14:paraId="33941A77" w14:textId="77777777" w:rsidR="00DA7CFF" w:rsidRDefault="004E0BE3">
      <w:pPr>
        <w:spacing w:before="240" w:after="0"/>
        <w:ind w:left="720"/>
        <w:jc w:val="both"/>
        <w:rPr>
          <w:rFonts w:ascii="Arial" w:eastAsia="Arial" w:hAnsi="Arial" w:cs="Arial"/>
          <w:sz w:val="24"/>
          <w:szCs w:val="24"/>
          <w:highlight w:val="white"/>
        </w:rPr>
      </w:pPr>
      <w:r>
        <w:rPr>
          <w:rFonts w:ascii="Arial" w:eastAsia="Arial" w:hAnsi="Arial" w:cs="Arial"/>
          <w:sz w:val="24"/>
          <w:szCs w:val="24"/>
          <w:highlight w:val="white"/>
        </w:rPr>
        <w:t xml:space="preserve">5. Del recurso de anulación contra laudos arbitrales que no esté atribuido a la jurisdicción de lo contencioso administrativo. </w:t>
      </w:r>
    </w:p>
    <w:p w14:paraId="53C8112F" w14:textId="77777777" w:rsidR="00DA7CFF" w:rsidRDefault="004E0BE3">
      <w:pPr>
        <w:spacing w:before="240" w:after="240"/>
        <w:ind w:left="720"/>
        <w:jc w:val="both"/>
        <w:rPr>
          <w:rFonts w:ascii="Arial" w:eastAsia="Arial" w:hAnsi="Arial" w:cs="Arial"/>
          <w:sz w:val="24"/>
          <w:szCs w:val="24"/>
          <w:highlight w:val="white"/>
        </w:rPr>
      </w:pPr>
      <w:r>
        <w:rPr>
          <w:rFonts w:ascii="Arial" w:eastAsia="Arial" w:hAnsi="Arial" w:cs="Arial"/>
          <w:sz w:val="24"/>
          <w:szCs w:val="24"/>
          <w:highlight w:val="white"/>
        </w:rPr>
        <w:t>6. De las peticiones de cambio de radicación de un proceso o actuación, que implique su remisión al interior de un mismo distrit</w:t>
      </w:r>
      <w:r>
        <w:rPr>
          <w:rFonts w:ascii="Arial" w:eastAsia="Arial" w:hAnsi="Arial" w:cs="Arial"/>
          <w:sz w:val="24"/>
          <w:szCs w:val="24"/>
          <w:highlight w:val="white"/>
        </w:rPr>
        <w:t>o judicial, de conformidad con lo previsto en el numeral 8 del artículo 30.</w:t>
      </w:r>
    </w:p>
    <w:p w14:paraId="3D481CA1" w14:textId="77777777" w:rsidR="00DA7CFF" w:rsidRDefault="004E0BE3">
      <w:pPr>
        <w:spacing w:before="240" w:after="0"/>
        <w:ind w:left="720"/>
        <w:jc w:val="both"/>
        <w:rPr>
          <w:rFonts w:ascii="Arial" w:eastAsia="Arial" w:hAnsi="Arial" w:cs="Arial"/>
          <w:b/>
          <w:sz w:val="24"/>
          <w:szCs w:val="24"/>
          <w:highlight w:val="white"/>
        </w:rPr>
      </w:pPr>
      <w:r>
        <w:rPr>
          <w:rFonts w:ascii="Arial" w:eastAsia="Arial" w:hAnsi="Arial" w:cs="Arial"/>
          <w:b/>
          <w:sz w:val="24"/>
          <w:szCs w:val="24"/>
          <w:highlight w:val="white"/>
          <w:u w:val="single"/>
        </w:rPr>
        <w:t>7. De la segunda instancia de los procesos de insolvencia que conocen en primera instancia los jueces civiles de circuito y las autoridades administrativas en ejercicio de funcione</w:t>
      </w:r>
      <w:r>
        <w:rPr>
          <w:rFonts w:ascii="Arial" w:eastAsia="Arial" w:hAnsi="Arial" w:cs="Arial"/>
          <w:b/>
          <w:sz w:val="24"/>
          <w:szCs w:val="24"/>
          <w:highlight w:val="white"/>
          <w:u w:val="single"/>
        </w:rPr>
        <w:t>s jurisdiccionales, cuando el juez desplazado en su competencia sea el juez civil del circuito. En estos casos, conocerá el tribunal superior del distrito judicial de la sede principal de la autoridad administrativa o de la sede regional correspondiente al</w:t>
      </w:r>
      <w:r>
        <w:rPr>
          <w:rFonts w:ascii="Arial" w:eastAsia="Arial" w:hAnsi="Arial" w:cs="Arial"/>
          <w:b/>
          <w:sz w:val="24"/>
          <w:szCs w:val="24"/>
          <w:highlight w:val="white"/>
          <w:u w:val="single"/>
        </w:rPr>
        <w:t xml:space="preserve"> lugar en donde se adoptó la decisión, según fuere el caso</w:t>
      </w:r>
      <w:r>
        <w:rPr>
          <w:rFonts w:ascii="Arial" w:eastAsia="Arial" w:hAnsi="Arial" w:cs="Arial"/>
          <w:b/>
          <w:sz w:val="24"/>
          <w:szCs w:val="24"/>
          <w:highlight w:val="white"/>
        </w:rPr>
        <w:t>.</w:t>
      </w:r>
    </w:p>
    <w:p w14:paraId="127F1D30" w14:textId="77777777" w:rsidR="00DA7CFF" w:rsidRDefault="004E0BE3">
      <w:pPr>
        <w:spacing w:before="240" w:after="0"/>
        <w:ind w:left="720"/>
        <w:jc w:val="both"/>
        <w:rPr>
          <w:rFonts w:ascii="Arial" w:eastAsia="Arial" w:hAnsi="Arial" w:cs="Arial"/>
          <w:b/>
          <w:sz w:val="20"/>
          <w:szCs w:val="20"/>
          <w:highlight w:val="white"/>
        </w:rPr>
      </w:pPr>
      <w:r>
        <w:rPr>
          <w:rFonts w:ascii="Arial" w:eastAsia="Arial" w:hAnsi="Arial" w:cs="Arial"/>
          <w:b/>
          <w:sz w:val="20"/>
          <w:szCs w:val="20"/>
          <w:highlight w:val="white"/>
        </w:rPr>
        <w:t xml:space="preserve"> </w:t>
      </w:r>
    </w:p>
    <w:p w14:paraId="318F85F7" w14:textId="3C54BD89" w:rsidR="00DA7CFF" w:rsidRDefault="004E0BE3">
      <w:pPr>
        <w:shd w:val="clear" w:color="auto" w:fill="FFFFFF"/>
        <w:spacing w:before="240" w:after="80"/>
        <w:jc w:val="both"/>
        <w:rPr>
          <w:rFonts w:ascii="Arial" w:eastAsia="Arial" w:hAnsi="Arial" w:cs="Arial"/>
          <w:sz w:val="24"/>
          <w:szCs w:val="24"/>
          <w:highlight w:val="white"/>
        </w:rPr>
      </w:pPr>
      <w:r>
        <w:rPr>
          <w:rFonts w:ascii="Arial" w:eastAsia="Arial" w:hAnsi="Arial" w:cs="Arial"/>
          <w:b/>
          <w:sz w:val="24"/>
          <w:szCs w:val="24"/>
          <w:highlight w:val="white"/>
        </w:rPr>
        <w:t>Artículo 18</w:t>
      </w:r>
      <w:r>
        <w:rPr>
          <w:rFonts w:ascii="Arial" w:eastAsia="Arial" w:hAnsi="Arial" w:cs="Arial"/>
          <w:b/>
          <w:sz w:val="26"/>
          <w:szCs w:val="26"/>
          <w:highlight w:val="white"/>
        </w:rPr>
        <w:t>º</w:t>
      </w:r>
      <w:r>
        <w:rPr>
          <w:rFonts w:ascii="Arial" w:eastAsia="Arial" w:hAnsi="Arial" w:cs="Arial"/>
          <w:b/>
          <w:sz w:val="24"/>
          <w:szCs w:val="24"/>
          <w:highlight w:val="white"/>
        </w:rPr>
        <w:t xml:space="preserve">: </w:t>
      </w:r>
      <w:r>
        <w:rPr>
          <w:rFonts w:ascii="Arial" w:eastAsia="Arial" w:hAnsi="Arial" w:cs="Arial"/>
          <w:sz w:val="24"/>
          <w:szCs w:val="24"/>
          <w:highlight w:val="white"/>
        </w:rPr>
        <w:t xml:space="preserve">Modifíquese </w:t>
      </w:r>
      <w:r w:rsidR="00272085">
        <w:rPr>
          <w:rFonts w:ascii="Arial" w:eastAsia="Arial" w:hAnsi="Arial" w:cs="Arial"/>
          <w:sz w:val="24"/>
          <w:szCs w:val="24"/>
          <w:highlight w:val="white"/>
        </w:rPr>
        <w:t>el Artículo</w:t>
      </w:r>
      <w:r>
        <w:rPr>
          <w:rFonts w:ascii="Arial" w:eastAsia="Arial" w:hAnsi="Arial" w:cs="Arial"/>
          <w:sz w:val="24"/>
          <w:szCs w:val="24"/>
          <w:highlight w:val="white"/>
        </w:rPr>
        <w:t xml:space="preserve"> 7º del Decreto Legislativo 772 de 2020, el cual quedará así:</w:t>
      </w:r>
    </w:p>
    <w:p w14:paraId="6A13322A" w14:textId="77777777" w:rsidR="00DA7CFF" w:rsidRDefault="004E0BE3">
      <w:pPr>
        <w:spacing w:before="240" w:after="240"/>
        <w:ind w:left="720"/>
        <w:jc w:val="both"/>
        <w:rPr>
          <w:rFonts w:ascii="Arial" w:eastAsia="Arial" w:hAnsi="Arial" w:cs="Arial"/>
          <w:b/>
          <w:strike/>
          <w:sz w:val="24"/>
          <w:szCs w:val="24"/>
          <w:highlight w:val="white"/>
          <w:u w:val="single"/>
        </w:rPr>
      </w:pPr>
      <w:r>
        <w:rPr>
          <w:rFonts w:ascii="Arial" w:eastAsia="Arial" w:hAnsi="Arial" w:cs="Arial"/>
          <w:b/>
          <w:sz w:val="24"/>
          <w:szCs w:val="24"/>
          <w:highlight w:val="white"/>
        </w:rPr>
        <w:t>ART. 7º―Fortalecimiento de la lista de auxiliares de justicia para los procesos de insolvencia.</w:t>
      </w:r>
      <w:r>
        <w:rPr>
          <w:rFonts w:ascii="Arial" w:eastAsia="Arial" w:hAnsi="Arial" w:cs="Arial"/>
          <w:b/>
          <w:sz w:val="24"/>
          <w:szCs w:val="24"/>
          <w:highlight w:val="white"/>
        </w:rPr>
        <w:t xml:space="preserve"> </w:t>
      </w:r>
      <w:r>
        <w:rPr>
          <w:rFonts w:ascii="Arial" w:eastAsia="Arial" w:hAnsi="Arial" w:cs="Arial"/>
          <w:b/>
          <w:strike/>
          <w:sz w:val="24"/>
          <w:szCs w:val="24"/>
          <w:highlight w:val="white"/>
          <w:u w:val="single"/>
        </w:rPr>
        <w:t>Con el fin de poder atender la proliferación de procesos, procedimientos y trámites de insolvencia regulados en la legislación vigente, la Superintendencia de Sociedades y los jueces civiles requieren contar con mayor capacidad en la lista de auxiliares d</w:t>
      </w:r>
      <w:r>
        <w:rPr>
          <w:rFonts w:ascii="Arial" w:eastAsia="Arial" w:hAnsi="Arial" w:cs="Arial"/>
          <w:b/>
          <w:strike/>
          <w:sz w:val="24"/>
          <w:szCs w:val="24"/>
          <w:highlight w:val="white"/>
          <w:u w:val="single"/>
        </w:rPr>
        <w:t>e la justicia y evitar desplazamientos de los auxiliares de la justicia a diferentes partes del país. Así, .</w:t>
      </w:r>
    </w:p>
    <w:p w14:paraId="7D786280" w14:textId="43AA0655" w:rsidR="00DA7CFF" w:rsidRDefault="004E0BE3">
      <w:pPr>
        <w:spacing w:before="240" w:after="240"/>
        <w:ind w:left="720"/>
        <w:jc w:val="both"/>
        <w:rPr>
          <w:rFonts w:ascii="Arial" w:eastAsia="Arial" w:hAnsi="Arial" w:cs="Arial"/>
          <w:b/>
          <w:sz w:val="24"/>
          <w:szCs w:val="24"/>
          <w:highlight w:val="white"/>
          <w:u w:val="single"/>
        </w:rPr>
      </w:pPr>
      <w:r>
        <w:rPr>
          <w:rFonts w:ascii="Arial" w:eastAsia="Arial" w:hAnsi="Arial" w:cs="Arial"/>
          <w:sz w:val="24"/>
          <w:szCs w:val="24"/>
          <w:highlight w:val="white"/>
        </w:rPr>
        <w:t>Un mismo auxiliar de la justicia podrá actuar como promotor, liquidador</w:t>
      </w:r>
      <w:r>
        <w:rPr>
          <w:rFonts w:ascii="Arial" w:eastAsia="Arial" w:hAnsi="Arial" w:cs="Arial"/>
          <w:b/>
          <w:sz w:val="24"/>
          <w:szCs w:val="24"/>
          <w:highlight w:val="white"/>
        </w:rPr>
        <w:t xml:space="preserve"> </w:t>
      </w:r>
      <w:r w:rsidR="00272085">
        <w:rPr>
          <w:rFonts w:ascii="Arial" w:eastAsia="Arial" w:hAnsi="Arial" w:cs="Arial"/>
          <w:b/>
          <w:sz w:val="24"/>
          <w:szCs w:val="24"/>
          <w:highlight w:val="white"/>
        </w:rPr>
        <w:t>o</w:t>
      </w:r>
      <w:r w:rsidR="00272085">
        <w:rPr>
          <w:rFonts w:ascii="Arial" w:eastAsia="Arial" w:hAnsi="Arial" w:cs="Arial"/>
          <w:sz w:val="24"/>
          <w:szCs w:val="24"/>
          <w:highlight w:val="white"/>
        </w:rPr>
        <w:t xml:space="preserve"> interventor</w:t>
      </w:r>
      <w:r>
        <w:rPr>
          <w:rFonts w:ascii="Arial" w:eastAsia="Arial" w:hAnsi="Arial" w:cs="Arial"/>
          <w:sz w:val="24"/>
          <w:szCs w:val="24"/>
          <w:highlight w:val="white"/>
        </w:rPr>
        <w:t xml:space="preserve"> en varios procesos, </w:t>
      </w:r>
      <w:r>
        <w:rPr>
          <w:rFonts w:ascii="Arial" w:eastAsia="Arial" w:hAnsi="Arial" w:cs="Arial"/>
          <w:b/>
          <w:sz w:val="24"/>
          <w:szCs w:val="24"/>
          <w:highlight w:val="white"/>
        </w:rPr>
        <w:t>y</w:t>
      </w:r>
      <w:r>
        <w:rPr>
          <w:rFonts w:ascii="Arial" w:eastAsia="Arial" w:hAnsi="Arial" w:cs="Arial"/>
          <w:b/>
          <w:sz w:val="24"/>
          <w:szCs w:val="24"/>
          <w:highlight w:val="white"/>
          <w:u w:val="single"/>
        </w:rPr>
        <w:t xml:space="preserve"> como máximo sólo podrá llevar un tota</w:t>
      </w:r>
      <w:r>
        <w:rPr>
          <w:rFonts w:ascii="Arial" w:eastAsia="Arial" w:hAnsi="Arial" w:cs="Arial"/>
          <w:b/>
          <w:sz w:val="24"/>
          <w:szCs w:val="24"/>
          <w:highlight w:val="white"/>
        </w:rPr>
        <w:t xml:space="preserve">l </w:t>
      </w:r>
      <w:r>
        <w:rPr>
          <w:rFonts w:ascii="Arial" w:eastAsia="Arial" w:hAnsi="Arial" w:cs="Arial"/>
          <w:b/>
          <w:sz w:val="24"/>
          <w:szCs w:val="24"/>
          <w:highlight w:val="white"/>
          <w:u w:val="single"/>
        </w:rPr>
        <w:t>de tres (3) procesos, sin perjuicio de que los procesos sean de reorganización, liquidación o de intervención; el incumplimiento de lo anterior dará lugar a las sanciones previstas por la Superintendencia de Sociedad</w:t>
      </w:r>
      <w:r>
        <w:rPr>
          <w:rFonts w:ascii="Arial" w:eastAsia="Arial" w:hAnsi="Arial" w:cs="Arial"/>
          <w:b/>
          <w:sz w:val="24"/>
          <w:szCs w:val="24"/>
          <w:highlight w:val="white"/>
          <w:u w:val="single"/>
        </w:rPr>
        <w:t>es. El comité de Selección de Especialistas velará por el cumplimiento de esta norma y su incumplimiento dará lugar a las sanciones previstas en la ley.</w:t>
      </w:r>
    </w:p>
    <w:p w14:paraId="0E67C243" w14:textId="77777777" w:rsidR="00DA7CFF" w:rsidRDefault="004E0BE3">
      <w:pPr>
        <w:spacing w:before="240" w:after="240"/>
        <w:ind w:left="720"/>
        <w:jc w:val="both"/>
        <w:rPr>
          <w:rFonts w:ascii="Arial" w:eastAsia="Arial" w:hAnsi="Arial" w:cs="Arial"/>
          <w:b/>
          <w:sz w:val="24"/>
          <w:szCs w:val="24"/>
          <w:highlight w:val="white"/>
          <w:u w:val="single"/>
        </w:rPr>
      </w:pPr>
      <w:r>
        <w:rPr>
          <w:rFonts w:ascii="Arial" w:eastAsia="Arial" w:hAnsi="Arial" w:cs="Arial"/>
          <w:b/>
          <w:sz w:val="24"/>
          <w:szCs w:val="24"/>
          <w:highlight w:val="white"/>
          <w:u w:val="single"/>
        </w:rPr>
        <w:lastRenderedPageBreak/>
        <w:t>Las actas del Comité de Selección de auxiliares serán de público conocimiento.</w:t>
      </w:r>
    </w:p>
    <w:p w14:paraId="3D943E43" w14:textId="77777777" w:rsidR="00DA7CFF" w:rsidRDefault="004E0BE3">
      <w:pPr>
        <w:spacing w:before="240" w:after="240"/>
        <w:ind w:left="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7B255379"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Artículo 19</w:t>
      </w:r>
      <w:r>
        <w:rPr>
          <w:rFonts w:ascii="Arial" w:eastAsia="Arial" w:hAnsi="Arial" w:cs="Arial"/>
          <w:b/>
          <w:sz w:val="26"/>
          <w:szCs w:val="26"/>
          <w:highlight w:val="white"/>
        </w:rPr>
        <w:t>º</w:t>
      </w:r>
      <w:r>
        <w:rPr>
          <w:rFonts w:ascii="Arial" w:eastAsia="Arial" w:hAnsi="Arial" w:cs="Arial"/>
          <w:b/>
          <w:sz w:val="24"/>
          <w:szCs w:val="24"/>
          <w:highlight w:val="white"/>
        </w:rPr>
        <w:t>: Garantía</w:t>
      </w:r>
      <w:r>
        <w:rPr>
          <w:rFonts w:ascii="Arial" w:eastAsia="Arial" w:hAnsi="Arial" w:cs="Arial"/>
          <w:b/>
          <w:sz w:val="24"/>
          <w:szCs w:val="24"/>
          <w:highlight w:val="white"/>
        </w:rPr>
        <w:t xml:space="preserve">s Procesales. </w:t>
      </w:r>
      <w:r>
        <w:rPr>
          <w:rFonts w:ascii="Arial" w:eastAsia="Arial" w:hAnsi="Arial" w:cs="Arial"/>
          <w:sz w:val="24"/>
          <w:szCs w:val="24"/>
          <w:highlight w:val="white"/>
        </w:rPr>
        <w:t>En los procesos de insolvencia de personas Jurídicas que se adelanten ante la Superintendencia de Sociedades, se garantizará el acceso pleno, oportuno e integral a la documentación, generada, obtenida o controlada por la Superintendencia de S</w:t>
      </w:r>
      <w:r>
        <w:rPr>
          <w:rFonts w:ascii="Arial" w:eastAsia="Arial" w:hAnsi="Arial" w:cs="Arial"/>
          <w:sz w:val="24"/>
          <w:szCs w:val="24"/>
          <w:highlight w:val="white"/>
        </w:rPr>
        <w:t>ociedades durante el proceso de insolvencia y a los libros contables con posterioridad al proceso de insolvencia o intervención.</w:t>
      </w:r>
    </w:p>
    <w:p w14:paraId="62003F91"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sz w:val="24"/>
          <w:szCs w:val="24"/>
          <w:highlight w:val="white"/>
        </w:rPr>
        <w:t xml:space="preserve">Para el cumplimiento de lo mencionado en el presente artículo, así como para los poderes, demanda, audiencias, notificaciones, </w:t>
      </w:r>
      <w:r>
        <w:rPr>
          <w:rFonts w:ascii="Arial" w:eastAsia="Arial" w:hAnsi="Arial" w:cs="Arial"/>
          <w:sz w:val="24"/>
          <w:szCs w:val="24"/>
          <w:highlight w:val="white"/>
        </w:rPr>
        <w:t>emplazamiento, comunicaciones, oficios y despachos se aplica lo dispuesto en el Código General del Proceso y la Ley 2213 de 2022, también las buenas prácticas para la gestión de expedientes judiciales expedidas por la Sala Administrativa del Consejo Superi</w:t>
      </w:r>
      <w:r>
        <w:rPr>
          <w:rFonts w:ascii="Arial" w:eastAsia="Arial" w:hAnsi="Arial" w:cs="Arial"/>
          <w:sz w:val="24"/>
          <w:szCs w:val="24"/>
          <w:highlight w:val="white"/>
        </w:rPr>
        <w:t>or de la Judicatura.</w:t>
      </w:r>
    </w:p>
    <w:p w14:paraId="3E938C32"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Artículo 20</w:t>
      </w:r>
      <w:r>
        <w:rPr>
          <w:rFonts w:ascii="Arial" w:eastAsia="Arial" w:hAnsi="Arial" w:cs="Arial"/>
          <w:b/>
          <w:sz w:val="26"/>
          <w:szCs w:val="26"/>
          <w:highlight w:val="white"/>
        </w:rPr>
        <w:t>º</w:t>
      </w:r>
      <w:r>
        <w:rPr>
          <w:rFonts w:ascii="Arial" w:eastAsia="Arial" w:hAnsi="Arial" w:cs="Arial"/>
          <w:b/>
          <w:sz w:val="24"/>
          <w:szCs w:val="24"/>
          <w:highlight w:val="white"/>
        </w:rPr>
        <w:t xml:space="preserve">: </w:t>
      </w:r>
      <w:r>
        <w:rPr>
          <w:rFonts w:ascii="Arial" w:eastAsia="Arial" w:hAnsi="Arial" w:cs="Arial"/>
          <w:sz w:val="24"/>
          <w:szCs w:val="24"/>
          <w:highlight w:val="white"/>
        </w:rPr>
        <w:t>Adiciónese un parágrafo al artículo 121 de la Ley 1564 de 2012, el cual quedará así:</w:t>
      </w:r>
    </w:p>
    <w:p w14:paraId="3D7630EE" w14:textId="77777777" w:rsidR="00DA7CFF" w:rsidRDefault="004E0BE3">
      <w:pPr>
        <w:spacing w:before="240" w:after="240"/>
        <w:jc w:val="both"/>
        <w:rPr>
          <w:rFonts w:ascii="Arial" w:eastAsia="Arial" w:hAnsi="Arial" w:cs="Arial"/>
          <w:b/>
          <w:sz w:val="24"/>
          <w:szCs w:val="24"/>
          <w:highlight w:val="white"/>
          <w:u w:val="single"/>
        </w:rPr>
      </w:pPr>
      <w:r>
        <w:rPr>
          <w:rFonts w:ascii="Arial" w:eastAsia="Arial" w:hAnsi="Arial" w:cs="Arial"/>
          <w:b/>
          <w:sz w:val="24"/>
          <w:szCs w:val="24"/>
          <w:highlight w:val="white"/>
          <w:u w:val="single"/>
        </w:rPr>
        <w:t xml:space="preserve">PAR. —En los procesos de insolvencia empresarial o los de intervención para personas jurídicas, adelantados por la </w:t>
      </w:r>
      <w:r>
        <w:rPr>
          <w:rFonts w:ascii="Arial" w:eastAsia="Arial" w:hAnsi="Arial" w:cs="Arial"/>
          <w:b/>
          <w:sz w:val="24"/>
          <w:szCs w:val="24"/>
          <w:highlight w:val="white"/>
          <w:u w:val="single"/>
        </w:rPr>
        <w:t>Superintendencia de Sociedades, en los cuales no podrán transcurrir un lapso superior a cuatro (4) meses en su primera etapa y seis (6) meses en la eventual etapa de liquidación judicial, contado a partir de la ejecutoria del auto de apertura de liquidació</w:t>
      </w:r>
      <w:r>
        <w:rPr>
          <w:rFonts w:ascii="Arial" w:eastAsia="Arial" w:hAnsi="Arial" w:cs="Arial"/>
          <w:b/>
          <w:sz w:val="24"/>
          <w:szCs w:val="24"/>
          <w:highlight w:val="white"/>
          <w:u w:val="single"/>
        </w:rPr>
        <w:t>n.</w:t>
      </w:r>
      <w:r>
        <w:rPr>
          <w:rFonts w:ascii="Arial" w:eastAsia="Arial" w:hAnsi="Arial" w:cs="Arial"/>
          <w:b/>
          <w:sz w:val="24"/>
          <w:szCs w:val="24"/>
          <w:highlight w:val="white"/>
        </w:rPr>
        <w:t xml:space="preserve"> </w:t>
      </w:r>
      <w:r>
        <w:rPr>
          <w:rFonts w:ascii="Arial" w:eastAsia="Arial" w:hAnsi="Arial" w:cs="Arial"/>
          <w:b/>
          <w:sz w:val="24"/>
          <w:szCs w:val="24"/>
          <w:highlight w:val="white"/>
          <w:u w:val="single"/>
        </w:rPr>
        <w:t>Del mismo modo, el plazo para resolver la segunda instancia no podrá ser superior a seis (6) meses, contados a partir de la recepción del expediente en la secretaría del tribunal.</w:t>
      </w:r>
    </w:p>
    <w:p w14:paraId="7A400156" w14:textId="77777777" w:rsidR="00DA7CFF" w:rsidRDefault="004E0BE3">
      <w:pPr>
        <w:spacing w:before="240" w:after="240"/>
        <w:jc w:val="both"/>
        <w:rPr>
          <w:rFonts w:ascii="Arial" w:eastAsia="Arial" w:hAnsi="Arial" w:cs="Arial"/>
          <w:b/>
          <w:sz w:val="24"/>
          <w:szCs w:val="24"/>
          <w:highlight w:val="white"/>
          <w:u w:val="single"/>
        </w:rPr>
      </w:pPr>
      <w:r>
        <w:rPr>
          <w:rFonts w:ascii="Arial" w:eastAsia="Arial" w:hAnsi="Arial" w:cs="Arial"/>
          <w:b/>
          <w:sz w:val="24"/>
          <w:szCs w:val="24"/>
          <w:highlight w:val="white"/>
          <w:u w:val="single"/>
        </w:rPr>
        <w:t>Excepcionalmente el juez o magistrado podrá prorrogar por una sola vez el</w:t>
      </w:r>
      <w:r>
        <w:rPr>
          <w:rFonts w:ascii="Arial" w:eastAsia="Arial" w:hAnsi="Arial" w:cs="Arial"/>
          <w:b/>
          <w:sz w:val="24"/>
          <w:szCs w:val="24"/>
          <w:highlight w:val="white"/>
          <w:u w:val="single"/>
        </w:rPr>
        <w:t xml:space="preserve"> término para resolver la instancia respectiva, hasta por tres (3) meses más, con explicación de la necesidad de hacerlo, mediante auto que no admite recurso.</w:t>
      </w:r>
    </w:p>
    <w:p w14:paraId="04802925"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Artículo 21</w:t>
      </w:r>
      <w:r>
        <w:rPr>
          <w:rFonts w:ascii="Arial" w:eastAsia="Arial" w:hAnsi="Arial" w:cs="Arial"/>
          <w:b/>
          <w:sz w:val="26"/>
          <w:szCs w:val="26"/>
          <w:highlight w:val="white"/>
        </w:rPr>
        <w:t>º</w:t>
      </w:r>
      <w:r>
        <w:rPr>
          <w:rFonts w:ascii="Arial" w:eastAsia="Arial" w:hAnsi="Arial" w:cs="Arial"/>
          <w:b/>
          <w:sz w:val="24"/>
          <w:szCs w:val="24"/>
          <w:highlight w:val="white"/>
        </w:rPr>
        <w:t>:</w:t>
      </w:r>
      <w:r>
        <w:rPr>
          <w:rFonts w:ascii="Arial" w:eastAsia="Arial" w:hAnsi="Arial" w:cs="Arial"/>
          <w:sz w:val="24"/>
          <w:szCs w:val="24"/>
          <w:highlight w:val="white"/>
        </w:rPr>
        <w:t xml:space="preserve"> Adiciónese un parágrafo al artículo 121 de la Ley 1564 de 2012, el cual quedará así:</w:t>
      </w:r>
    </w:p>
    <w:p w14:paraId="43B72F4E" w14:textId="77777777" w:rsidR="00DA7CFF" w:rsidRDefault="004E0BE3">
      <w:pPr>
        <w:spacing w:before="240" w:after="240"/>
        <w:jc w:val="both"/>
        <w:rPr>
          <w:rFonts w:ascii="Arial" w:eastAsia="Arial" w:hAnsi="Arial" w:cs="Arial"/>
          <w:b/>
          <w:sz w:val="25"/>
          <w:szCs w:val="25"/>
          <w:highlight w:val="white"/>
          <w:u w:val="single"/>
        </w:rPr>
      </w:pPr>
      <w:r>
        <w:rPr>
          <w:rFonts w:ascii="Arial" w:eastAsia="Arial" w:hAnsi="Arial" w:cs="Arial"/>
          <w:b/>
          <w:sz w:val="24"/>
          <w:szCs w:val="24"/>
          <w:highlight w:val="white"/>
          <w:u w:val="single"/>
        </w:rPr>
        <w:t>PAR. —En el caso de incumplimiento de los términos procesales que ocasionen lesión a  los derechos fundamentales de personas naturales o jurídicas que sean parte de un pr</w:t>
      </w:r>
      <w:r>
        <w:rPr>
          <w:rFonts w:ascii="Arial" w:eastAsia="Arial" w:hAnsi="Arial" w:cs="Arial"/>
          <w:b/>
          <w:sz w:val="24"/>
          <w:szCs w:val="24"/>
          <w:highlight w:val="white"/>
          <w:u w:val="single"/>
        </w:rPr>
        <w:t xml:space="preserve">oceso, con la inexistencia de un motivo válido </w:t>
      </w:r>
      <w:r>
        <w:rPr>
          <w:rFonts w:ascii="Arial" w:eastAsia="Arial" w:hAnsi="Arial" w:cs="Arial"/>
          <w:b/>
          <w:sz w:val="24"/>
          <w:szCs w:val="24"/>
          <w:highlight w:val="white"/>
          <w:u w:val="single"/>
        </w:rPr>
        <w:lastRenderedPageBreak/>
        <w:t>que lo justifique, y esta obedezca a una actuación negligente o actitud omisiva de los magistrados, jueces, administradores, operadores, liquidadores, promotores, interventores  o auxiliares de justicia frente</w:t>
      </w:r>
      <w:r>
        <w:rPr>
          <w:rFonts w:ascii="Arial" w:eastAsia="Arial" w:hAnsi="Arial" w:cs="Arial"/>
          <w:b/>
          <w:sz w:val="24"/>
          <w:szCs w:val="24"/>
          <w:highlight w:val="white"/>
          <w:u w:val="single"/>
        </w:rPr>
        <w:t xml:space="preserve"> a sus obligaciones,(“mora judicial injustificada”)* se iniciarán los procesos pertinentes que tengan cómo fin la investigación y posible sanción de estas conductas a fin de </w:t>
      </w:r>
      <w:r>
        <w:rPr>
          <w:rFonts w:ascii="Arial" w:eastAsia="Arial" w:hAnsi="Arial" w:cs="Arial"/>
          <w:b/>
          <w:sz w:val="25"/>
          <w:szCs w:val="25"/>
          <w:highlight w:val="white"/>
          <w:u w:val="single"/>
        </w:rPr>
        <w:t>lograr un equilibrio garante de los valores, principios y derechos involucrados, e</w:t>
      </w:r>
      <w:r>
        <w:rPr>
          <w:rFonts w:ascii="Arial" w:eastAsia="Arial" w:hAnsi="Arial" w:cs="Arial"/>
          <w:b/>
          <w:sz w:val="25"/>
          <w:szCs w:val="25"/>
          <w:highlight w:val="white"/>
          <w:u w:val="single"/>
        </w:rPr>
        <w:t>n el que la diligencia del funcionario en el cumplimiento de sus deberes no implique el sacrificio de la celeridad y oportunidad de la justicia.</w:t>
      </w:r>
    </w:p>
    <w:p w14:paraId="659EAC62" w14:textId="77777777" w:rsidR="00DA7CFF" w:rsidRDefault="004E0BE3">
      <w:pPr>
        <w:spacing w:before="240" w:after="240"/>
        <w:jc w:val="both"/>
        <w:rPr>
          <w:rFonts w:ascii="Arial" w:eastAsia="Arial" w:hAnsi="Arial" w:cs="Arial"/>
          <w:b/>
          <w:sz w:val="16"/>
          <w:szCs w:val="16"/>
          <w:highlight w:val="white"/>
          <w:u w:val="single"/>
        </w:rPr>
      </w:pPr>
      <w:r>
        <w:rPr>
          <w:rFonts w:ascii="Arial" w:eastAsia="Arial" w:hAnsi="Arial" w:cs="Arial"/>
          <w:b/>
          <w:sz w:val="16"/>
          <w:szCs w:val="16"/>
          <w:highlight w:val="white"/>
          <w:u w:val="single"/>
        </w:rPr>
        <w:t>*</w:t>
      </w:r>
      <w:r>
        <w:rPr>
          <w:rFonts w:ascii="Arial" w:eastAsia="Arial" w:hAnsi="Arial" w:cs="Arial"/>
          <w:b/>
          <w:sz w:val="16"/>
          <w:szCs w:val="16"/>
          <w:highlight w:val="white"/>
        </w:rPr>
        <w:t xml:space="preserve"> </w:t>
      </w:r>
      <w:r>
        <w:rPr>
          <w:rFonts w:ascii="Arial" w:eastAsia="Arial" w:hAnsi="Arial" w:cs="Arial"/>
          <w:b/>
          <w:sz w:val="16"/>
          <w:szCs w:val="16"/>
          <w:highlight w:val="white"/>
          <w:u w:val="single"/>
        </w:rPr>
        <w:t>CORTE CONSTITUCIONAL. Sentencia T-186 de marzo 28 de 2017</w:t>
      </w:r>
    </w:p>
    <w:p w14:paraId="13481EC5"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Artículo 22</w:t>
      </w:r>
      <w:r>
        <w:rPr>
          <w:rFonts w:ascii="Arial" w:eastAsia="Arial" w:hAnsi="Arial" w:cs="Arial"/>
          <w:b/>
          <w:sz w:val="26"/>
          <w:szCs w:val="26"/>
          <w:highlight w:val="white"/>
        </w:rPr>
        <w:t>º</w:t>
      </w:r>
      <w:r>
        <w:rPr>
          <w:rFonts w:ascii="Arial" w:eastAsia="Arial" w:hAnsi="Arial" w:cs="Arial"/>
          <w:b/>
          <w:sz w:val="24"/>
          <w:szCs w:val="24"/>
          <w:highlight w:val="white"/>
        </w:rPr>
        <w:t xml:space="preserve">: </w:t>
      </w:r>
      <w:r>
        <w:rPr>
          <w:rFonts w:ascii="Arial" w:eastAsia="Arial" w:hAnsi="Arial" w:cs="Arial"/>
          <w:sz w:val="24"/>
          <w:szCs w:val="24"/>
          <w:highlight w:val="white"/>
        </w:rPr>
        <w:t>Adiciónese un parágrafo al numeral se</w:t>
      </w:r>
      <w:r>
        <w:rPr>
          <w:rFonts w:ascii="Arial" w:eastAsia="Arial" w:hAnsi="Arial" w:cs="Arial"/>
          <w:sz w:val="24"/>
          <w:szCs w:val="24"/>
          <w:highlight w:val="white"/>
        </w:rPr>
        <w:t>xto (6</w:t>
      </w:r>
      <w:r>
        <w:rPr>
          <w:rFonts w:ascii="Arial" w:eastAsia="Arial" w:hAnsi="Arial" w:cs="Arial"/>
          <w:sz w:val="26"/>
          <w:szCs w:val="26"/>
          <w:highlight w:val="white"/>
        </w:rPr>
        <w:t>º)</w:t>
      </w:r>
      <w:r>
        <w:rPr>
          <w:rFonts w:ascii="Arial" w:eastAsia="Arial" w:hAnsi="Arial" w:cs="Arial"/>
          <w:sz w:val="24"/>
          <w:szCs w:val="24"/>
          <w:highlight w:val="white"/>
        </w:rPr>
        <w:t xml:space="preserve"> del artículo 24 de la ley 1564 de 2012, el cual quedará así:</w:t>
      </w:r>
    </w:p>
    <w:p w14:paraId="50D12603" w14:textId="77777777" w:rsidR="00DA7CFF" w:rsidRDefault="004E0BE3">
      <w:pPr>
        <w:spacing w:before="240" w:after="240"/>
        <w:jc w:val="both"/>
        <w:rPr>
          <w:rFonts w:ascii="Arial" w:eastAsia="Arial" w:hAnsi="Arial" w:cs="Arial"/>
          <w:b/>
          <w:sz w:val="24"/>
          <w:szCs w:val="24"/>
          <w:highlight w:val="white"/>
          <w:u w:val="single"/>
        </w:rPr>
      </w:pPr>
      <w:r>
        <w:rPr>
          <w:rFonts w:ascii="Arial" w:eastAsia="Arial" w:hAnsi="Arial" w:cs="Arial"/>
          <w:b/>
          <w:sz w:val="24"/>
          <w:szCs w:val="24"/>
          <w:highlight w:val="white"/>
          <w:u w:val="single"/>
        </w:rPr>
        <w:t xml:space="preserve">PAR. —Los funcionarios de la Superintendencia de Sociedades que, de acuerdo con la estructura interna de la entidad, que estén habilitados, delegados o comisionados para </w:t>
      </w:r>
      <w:r>
        <w:rPr>
          <w:rFonts w:ascii="Arial" w:eastAsia="Arial" w:hAnsi="Arial" w:cs="Arial"/>
          <w:b/>
          <w:sz w:val="24"/>
          <w:szCs w:val="24"/>
          <w:highlight w:val="white"/>
          <w:u w:val="single"/>
        </w:rPr>
        <w:t>administrar justicia en los procesos del Régimen de insolvencia de la Ley 1116 de 2006, deben cumplir al menos con las mismas calidades de los jueces que les equiparan en la Rama Judicial. Además, deben cumplir con los enunciados en el Artículo 42 del Códi</w:t>
      </w:r>
      <w:r>
        <w:rPr>
          <w:rFonts w:ascii="Arial" w:eastAsia="Arial" w:hAnsi="Arial" w:cs="Arial"/>
          <w:b/>
          <w:sz w:val="24"/>
          <w:szCs w:val="24"/>
          <w:highlight w:val="white"/>
          <w:u w:val="single"/>
        </w:rPr>
        <w:t>go General del Proceso “deberes del juez” a excepción del numeral 13 del mismo artículo.</w:t>
      </w:r>
    </w:p>
    <w:p w14:paraId="02AC0EA5"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Artículo 23</w:t>
      </w:r>
      <w:r>
        <w:rPr>
          <w:rFonts w:ascii="Arial" w:eastAsia="Arial" w:hAnsi="Arial" w:cs="Arial"/>
          <w:b/>
          <w:sz w:val="26"/>
          <w:szCs w:val="26"/>
          <w:highlight w:val="white"/>
        </w:rPr>
        <w:t>º</w:t>
      </w:r>
      <w:r>
        <w:rPr>
          <w:rFonts w:ascii="Arial" w:eastAsia="Arial" w:hAnsi="Arial" w:cs="Arial"/>
          <w:b/>
          <w:sz w:val="24"/>
          <w:szCs w:val="24"/>
          <w:highlight w:val="white"/>
        </w:rPr>
        <w:t>: Víctimas.</w:t>
      </w:r>
      <w:r>
        <w:rPr>
          <w:rFonts w:ascii="Arial" w:eastAsia="Arial" w:hAnsi="Arial" w:cs="Arial"/>
          <w:b/>
          <w:sz w:val="24"/>
          <w:szCs w:val="24"/>
          <w:highlight w:val="white"/>
          <w:u w:val="single"/>
        </w:rPr>
        <w:t xml:space="preserve"> </w:t>
      </w:r>
      <w:r>
        <w:rPr>
          <w:rFonts w:ascii="Arial" w:eastAsia="Arial" w:hAnsi="Arial" w:cs="Arial"/>
          <w:sz w:val="24"/>
          <w:szCs w:val="24"/>
          <w:highlight w:val="white"/>
        </w:rPr>
        <w:t>Para efectos de esta ley se consideran víctimas, aquellas personas que individual o colectivamente hayan sufrido un daño a causa del proceso de</w:t>
      </w:r>
      <w:r>
        <w:rPr>
          <w:rFonts w:ascii="Arial" w:eastAsia="Arial" w:hAnsi="Arial" w:cs="Arial"/>
          <w:sz w:val="24"/>
          <w:szCs w:val="24"/>
          <w:highlight w:val="white"/>
        </w:rPr>
        <w:t xml:space="preserve"> insolvencia, liquidación o reorganización empresarial.</w:t>
      </w:r>
    </w:p>
    <w:p w14:paraId="1DBA8358"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sz w:val="24"/>
          <w:szCs w:val="24"/>
          <w:highlight w:val="white"/>
        </w:rPr>
        <w:t xml:space="preserve"> Las víctimas tendrán derecho a intervenir en el proceso, además podrán participar en las decisiones que las afecten, para lo cual contarán con información, asesoría y acompañamiento necesario por par</w:t>
      </w:r>
      <w:r>
        <w:rPr>
          <w:rFonts w:ascii="Arial" w:eastAsia="Arial" w:hAnsi="Arial" w:cs="Arial"/>
          <w:sz w:val="24"/>
          <w:szCs w:val="24"/>
          <w:highlight w:val="white"/>
        </w:rPr>
        <w:t>te de la Superintendencia de sociedades con el fin de obtener la tutela judicial efectiva y garantizar su derecho al acceso a la administración de justicia.</w:t>
      </w:r>
    </w:p>
    <w:p w14:paraId="174D91AD"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Artículo 24</w:t>
      </w:r>
      <w:r>
        <w:rPr>
          <w:rFonts w:ascii="Arial" w:eastAsia="Arial" w:hAnsi="Arial" w:cs="Arial"/>
          <w:b/>
          <w:sz w:val="26"/>
          <w:szCs w:val="26"/>
          <w:highlight w:val="white"/>
        </w:rPr>
        <w:t>º</w:t>
      </w:r>
      <w:r>
        <w:rPr>
          <w:rFonts w:ascii="Arial" w:eastAsia="Arial" w:hAnsi="Arial" w:cs="Arial"/>
          <w:b/>
          <w:sz w:val="24"/>
          <w:szCs w:val="24"/>
          <w:highlight w:val="white"/>
        </w:rPr>
        <w:t xml:space="preserve">: Régimen de transición. </w:t>
      </w:r>
      <w:r>
        <w:rPr>
          <w:rFonts w:ascii="Arial" w:eastAsia="Arial" w:hAnsi="Arial" w:cs="Arial"/>
          <w:sz w:val="24"/>
          <w:szCs w:val="24"/>
          <w:highlight w:val="white"/>
        </w:rPr>
        <w:t>La presente ley se aplica de forma inmediata y hacia el futuro</w:t>
      </w:r>
      <w:r>
        <w:rPr>
          <w:rFonts w:ascii="Arial" w:eastAsia="Arial" w:hAnsi="Arial" w:cs="Arial"/>
          <w:sz w:val="24"/>
          <w:szCs w:val="24"/>
          <w:highlight w:val="white"/>
        </w:rPr>
        <w:t>, con retrospectividad y con posibilidad de afectar situaciones fácticas y jurídicas que se han originado con anterioridad a la entrada en vigencia de la presente Ley, y que no hayan finalizado al momento de entrar a regir la presente ley por encontrarse e</w:t>
      </w:r>
      <w:r>
        <w:rPr>
          <w:rFonts w:ascii="Arial" w:eastAsia="Arial" w:hAnsi="Arial" w:cs="Arial"/>
          <w:sz w:val="24"/>
          <w:szCs w:val="24"/>
          <w:highlight w:val="white"/>
        </w:rPr>
        <w:t>n curso la aludida situación jurídica.</w:t>
      </w:r>
    </w:p>
    <w:p w14:paraId="15DA6800"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sz w:val="24"/>
          <w:szCs w:val="24"/>
          <w:highlight w:val="white"/>
        </w:rPr>
        <w:lastRenderedPageBreak/>
        <w:t>El juzgador tendrá en cuenta, al momento de establecer su aplicación en el tiempo, la posibilidad de afectar retrospectivamente situaciones jurídicas en curso, con el propósito de brindar una pronta y cumplida protecc</w:t>
      </w:r>
      <w:r>
        <w:rPr>
          <w:rFonts w:ascii="Arial" w:eastAsia="Arial" w:hAnsi="Arial" w:cs="Arial"/>
          <w:sz w:val="24"/>
          <w:szCs w:val="24"/>
          <w:highlight w:val="white"/>
        </w:rPr>
        <w:t>ión a las partes del proceso.</w:t>
      </w:r>
    </w:p>
    <w:p w14:paraId="76D48CC8"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Artículo 25</w:t>
      </w:r>
      <w:r>
        <w:rPr>
          <w:rFonts w:ascii="Arial" w:eastAsia="Arial" w:hAnsi="Arial" w:cs="Arial"/>
          <w:b/>
          <w:sz w:val="26"/>
          <w:szCs w:val="26"/>
          <w:highlight w:val="white"/>
        </w:rPr>
        <w:t>º</w:t>
      </w:r>
      <w:r>
        <w:rPr>
          <w:rFonts w:ascii="Arial" w:eastAsia="Arial" w:hAnsi="Arial" w:cs="Arial"/>
          <w:b/>
          <w:sz w:val="24"/>
          <w:szCs w:val="24"/>
          <w:highlight w:val="white"/>
        </w:rPr>
        <w:t>. Vigencia y derogatorias.</w:t>
      </w:r>
      <w:r>
        <w:rPr>
          <w:rFonts w:ascii="Arial" w:eastAsia="Arial" w:hAnsi="Arial" w:cs="Arial"/>
          <w:sz w:val="24"/>
          <w:szCs w:val="24"/>
          <w:highlight w:val="white"/>
        </w:rPr>
        <w:t xml:space="preserve"> La presente ley rige a partir de su promulgación y deroga las siguientes normas, y aquellas que le sean contrarias:</w:t>
      </w:r>
    </w:p>
    <w:p w14:paraId="5329CB1E"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DERÓGUESE</w:t>
      </w:r>
      <w:r>
        <w:rPr>
          <w:rFonts w:ascii="Arial" w:eastAsia="Arial" w:hAnsi="Arial" w:cs="Arial"/>
          <w:sz w:val="24"/>
          <w:szCs w:val="24"/>
          <w:highlight w:val="white"/>
        </w:rPr>
        <w:t xml:space="preserve"> todas las disposiciones contrarias a esta ley contenidas en l</w:t>
      </w:r>
      <w:r>
        <w:rPr>
          <w:rFonts w:ascii="Arial" w:eastAsia="Arial" w:hAnsi="Arial" w:cs="Arial"/>
          <w:sz w:val="24"/>
          <w:szCs w:val="24"/>
          <w:highlight w:val="white"/>
        </w:rPr>
        <w:t>a Ley 1116 de 2006 “Por la cual se establece el Régimen de Insolvencia Empresarial en la República de Colombia y se dictan otras disposiciones”.</w:t>
      </w:r>
    </w:p>
    <w:p w14:paraId="05621E7C"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 xml:space="preserve">DERÓGUESE </w:t>
      </w:r>
      <w:r>
        <w:rPr>
          <w:rFonts w:ascii="Arial" w:eastAsia="Arial" w:hAnsi="Arial" w:cs="Arial"/>
          <w:sz w:val="24"/>
          <w:szCs w:val="24"/>
          <w:highlight w:val="white"/>
        </w:rPr>
        <w:t>el Mecanismo excepcional de selección del auxiliar contemplado en el Artículo. 2.2.2.11.3.7 del Decre</w:t>
      </w:r>
      <w:r>
        <w:rPr>
          <w:rFonts w:ascii="Arial" w:eastAsia="Arial" w:hAnsi="Arial" w:cs="Arial"/>
          <w:sz w:val="24"/>
          <w:szCs w:val="24"/>
          <w:highlight w:val="white"/>
        </w:rPr>
        <w:t>to 2130 de 2015 “Por el cual se modifican y adicionan normas en materia de la lista de auxiliares de la justicia de la Superintendencia de Sociedades al Decreto Único Reglamentario del Sector Comercio, Industria y Turismo 1074 de 2015 y se dictan otras dis</w:t>
      </w:r>
      <w:r>
        <w:rPr>
          <w:rFonts w:ascii="Arial" w:eastAsia="Arial" w:hAnsi="Arial" w:cs="Arial"/>
          <w:sz w:val="24"/>
          <w:szCs w:val="24"/>
          <w:highlight w:val="white"/>
        </w:rPr>
        <w:t>posiciones”</w:t>
      </w:r>
    </w:p>
    <w:p w14:paraId="203833B2"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 xml:space="preserve">DERÓGUESE </w:t>
      </w:r>
      <w:r>
        <w:rPr>
          <w:rFonts w:ascii="Arial" w:eastAsia="Arial" w:hAnsi="Arial" w:cs="Arial"/>
          <w:sz w:val="24"/>
          <w:szCs w:val="24"/>
          <w:highlight w:val="white"/>
        </w:rPr>
        <w:t>el inciso primero del parágrafo 1º del artículo 6º de la ley 1116 de 2006.</w:t>
      </w:r>
    </w:p>
    <w:p w14:paraId="2723F36E" w14:textId="72C08FCD" w:rsidR="00DA7CFF" w:rsidRDefault="00272085">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DERÓGUESE</w:t>
      </w:r>
      <w:r>
        <w:rPr>
          <w:rFonts w:ascii="Arial" w:eastAsia="Arial" w:hAnsi="Arial" w:cs="Arial"/>
          <w:sz w:val="24"/>
          <w:szCs w:val="24"/>
          <w:highlight w:val="white"/>
        </w:rPr>
        <w:t xml:space="preserve"> el inciso segundo del</w:t>
      </w:r>
      <w:r>
        <w:rPr>
          <w:rFonts w:ascii="Arial" w:eastAsia="Arial" w:hAnsi="Arial" w:cs="Arial"/>
          <w:b/>
          <w:sz w:val="24"/>
          <w:szCs w:val="24"/>
          <w:highlight w:val="white"/>
        </w:rPr>
        <w:t xml:space="preserve"> </w:t>
      </w:r>
      <w:r>
        <w:rPr>
          <w:rFonts w:ascii="Arial" w:eastAsia="Arial" w:hAnsi="Arial" w:cs="Arial"/>
          <w:sz w:val="24"/>
          <w:szCs w:val="24"/>
          <w:highlight w:val="white"/>
        </w:rPr>
        <w:t>Artículo 18 de la Ley 1116 de 2006</w:t>
      </w:r>
    </w:p>
    <w:p w14:paraId="293E8C8B"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 xml:space="preserve">DERÓGUESE </w:t>
      </w:r>
      <w:r>
        <w:rPr>
          <w:rFonts w:ascii="Arial" w:eastAsia="Arial" w:hAnsi="Arial" w:cs="Arial"/>
          <w:sz w:val="24"/>
          <w:szCs w:val="24"/>
          <w:highlight w:val="white"/>
        </w:rPr>
        <w:t>el Parágrafo 5</w:t>
      </w:r>
      <w:r>
        <w:rPr>
          <w:rFonts w:ascii="Arial" w:eastAsia="Arial" w:hAnsi="Arial" w:cs="Arial"/>
          <w:sz w:val="26"/>
          <w:szCs w:val="26"/>
          <w:highlight w:val="white"/>
        </w:rPr>
        <w:t xml:space="preserve"> º</w:t>
      </w:r>
      <w:r>
        <w:rPr>
          <w:rFonts w:ascii="Arial" w:eastAsia="Arial" w:hAnsi="Arial" w:cs="Arial"/>
          <w:sz w:val="24"/>
          <w:szCs w:val="24"/>
          <w:highlight w:val="white"/>
        </w:rPr>
        <w:t xml:space="preserve"> del Artículo 24 de la Ley 1564 de 2012.</w:t>
      </w:r>
    </w:p>
    <w:p w14:paraId="5FA27235" w14:textId="77777777" w:rsidR="00DA7CFF" w:rsidRDefault="004E0BE3">
      <w:pPr>
        <w:spacing w:before="240" w:after="240"/>
        <w:jc w:val="both"/>
        <w:rPr>
          <w:rFonts w:ascii="Arial" w:eastAsia="Arial" w:hAnsi="Arial" w:cs="Arial"/>
          <w:sz w:val="24"/>
          <w:szCs w:val="24"/>
          <w:highlight w:val="white"/>
        </w:rPr>
      </w:pPr>
      <w:r>
        <w:rPr>
          <w:rFonts w:ascii="Arial" w:eastAsia="Arial" w:hAnsi="Arial" w:cs="Arial"/>
          <w:b/>
          <w:sz w:val="24"/>
          <w:szCs w:val="24"/>
          <w:highlight w:val="white"/>
        </w:rPr>
        <w:t>DERÓGUESE</w:t>
      </w:r>
      <w:r>
        <w:rPr>
          <w:rFonts w:ascii="Arial" w:eastAsia="Arial" w:hAnsi="Arial" w:cs="Arial"/>
          <w:sz w:val="24"/>
          <w:szCs w:val="24"/>
          <w:highlight w:val="white"/>
        </w:rPr>
        <w:t xml:space="preserve"> el Inciso segundo del Artículo 35 de la Ley 1429 de 2010.</w:t>
      </w:r>
    </w:p>
    <w:p w14:paraId="7604408E" w14:textId="77777777" w:rsidR="00DA7CFF" w:rsidRDefault="00DA7CFF">
      <w:pPr>
        <w:spacing w:before="240" w:after="0"/>
        <w:jc w:val="both"/>
        <w:rPr>
          <w:rFonts w:ascii="Arial" w:eastAsia="Arial" w:hAnsi="Arial" w:cs="Arial"/>
          <w:b/>
          <w:sz w:val="24"/>
          <w:szCs w:val="24"/>
          <w:highlight w:val="white"/>
        </w:rPr>
      </w:pPr>
    </w:p>
    <w:p w14:paraId="1C2D779B" w14:textId="77777777" w:rsidR="00DA7CFF" w:rsidRDefault="00DA7CFF">
      <w:pPr>
        <w:spacing w:before="240" w:after="0"/>
        <w:jc w:val="both"/>
        <w:rPr>
          <w:rFonts w:ascii="Arial" w:eastAsia="Arial" w:hAnsi="Arial" w:cs="Arial"/>
          <w:b/>
          <w:sz w:val="24"/>
          <w:szCs w:val="24"/>
          <w:highlight w:val="white"/>
        </w:rPr>
      </w:pPr>
    </w:p>
    <w:p w14:paraId="17523E11" w14:textId="77777777" w:rsidR="00DA7CFF" w:rsidRDefault="00DA7CFF">
      <w:pPr>
        <w:spacing w:before="240" w:after="0"/>
        <w:jc w:val="both"/>
        <w:rPr>
          <w:rFonts w:ascii="Arial" w:eastAsia="Arial" w:hAnsi="Arial" w:cs="Arial"/>
          <w:b/>
          <w:i/>
          <w:sz w:val="24"/>
          <w:szCs w:val="24"/>
          <w:highlight w:val="white"/>
        </w:rPr>
      </w:pPr>
    </w:p>
    <w:p w14:paraId="4923D3F6" w14:textId="77777777" w:rsidR="00DA7CFF" w:rsidRDefault="004E0BE3">
      <w:pPr>
        <w:spacing w:before="240" w:after="0"/>
        <w:jc w:val="both"/>
        <w:rPr>
          <w:rFonts w:ascii="Arial" w:eastAsia="Arial" w:hAnsi="Arial" w:cs="Arial"/>
          <w:b/>
          <w:i/>
          <w:sz w:val="24"/>
          <w:szCs w:val="24"/>
          <w:highlight w:val="white"/>
        </w:rPr>
      </w:pPr>
      <w:r>
        <w:rPr>
          <w:rFonts w:ascii="Arial" w:eastAsia="Arial" w:hAnsi="Arial" w:cs="Arial"/>
          <w:b/>
          <w:i/>
          <w:sz w:val="24"/>
          <w:szCs w:val="24"/>
          <w:highlight w:val="white"/>
        </w:rPr>
        <w:t>SANTIAGO MORALES SÁENZ</w:t>
      </w:r>
    </w:p>
    <w:p w14:paraId="7E8770A3" w14:textId="77777777" w:rsidR="00DA7CFF" w:rsidRDefault="004E0BE3">
      <w:pPr>
        <w:spacing w:before="240" w:after="0"/>
        <w:jc w:val="both"/>
        <w:rPr>
          <w:rFonts w:ascii="Arial" w:eastAsia="Arial" w:hAnsi="Arial" w:cs="Arial"/>
          <w:b/>
          <w:sz w:val="24"/>
          <w:szCs w:val="24"/>
          <w:highlight w:val="white"/>
        </w:rPr>
      </w:pPr>
      <w:r>
        <w:rPr>
          <w:rFonts w:ascii="Arial" w:eastAsia="Arial" w:hAnsi="Arial" w:cs="Arial"/>
          <w:b/>
          <w:sz w:val="24"/>
          <w:szCs w:val="24"/>
          <w:highlight w:val="white"/>
        </w:rPr>
        <w:t>Representante a la Cámara por Bogotá</w:t>
      </w:r>
    </w:p>
    <w:p w14:paraId="2CF9091D" w14:textId="77777777" w:rsidR="00DA7CFF" w:rsidRDefault="00DA7CFF">
      <w:pPr>
        <w:spacing w:after="0" w:line="240" w:lineRule="auto"/>
        <w:jc w:val="both"/>
        <w:rPr>
          <w:rFonts w:ascii="Arial" w:eastAsia="Arial" w:hAnsi="Arial" w:cs="Arial"/>
          <w:b/>
          <w:sz w:val="24"/>
          <w:szCs w:val="24"/>
          <w:highlight w:val="white"/>
        </w:rPr>
      </w:pPr>
    </w:p>
    <w:p w14:paraId="68DF6697" w14:textId="77777777" w:rsidR="00DA7CFF" w:rsidRDefault="00DA7CFF">
      <w:pPr>
        <w:spacing w:after="0" w:line="240" w:lineRule="auto"/>
        <w:jc w:val="both"/>
        <w:rPr>
          <w:rFonts w:ascii="Arial" w:eastAsia="Arial" w:hAnsi="Arial" w:cs="Arial"/>
          <w:b/>
          <w:color w:val="000000"/>
          <w:sz w:val="24"/>
          <w:szCs w:val="24"/>
          <w:highlight w:val="white"/>
        </w:rPr>
      </w:pPr>
    </w:p>
    <w:p w14:paraId="5D6F8C84" w14:textId="77777777" w:rsidR="00DA7CFF" w:rsidRDefault="00DA7CFF">
      <w:pPr>
        <w:spacing w:before="240" w:after="0" w:line="240" w:lineRule="auto"/>
        <w:rPr>
          <w:rFonts w:ascii="Arial" w:eastAsia="Arial" w:hAnsi="Arial" w:cs="Arial"/>
          <w:b/>
          <w:sz w:val="24"/>
          <w:szCs w:val="24"/>
          <w:highlight w:val="white"/>
        </w:rPr>
      </w:pPr>
    </w:p>
    <w:p w14:paraId="1B6E7FBE" w14:textId="77777777" w:rsidR="00DA7CFF" w:rsidRDefault="00DA7CFF">
      <w:pPr>
        <w:spacing w:before="240" w:after="0" w:line="240" w:lineRule="auto"/>
        <w:jc w:val="center"/>
        <w:rPr>
          <w:rFonts w:ascii="Arial" w:eastAsia="Arial" w:hAnsi="Arial" w:cs="Arial"/>
          <w:b/>
          <w:sz w:val="24"/>
          <w:szCs w:val="24"/>
          <w:highlight w:val="white"/>
        </w:rPr>
      </w:pPr>
    </w:p>
    <w:p w14:paraId="7927630D" w14:textId="77777777" w:rsidR="00DA7CFF" w:rsidRDefault="00DA7CFF">
      <w:pPr>
        <w:spacing w:before="240" w:after="0" w:line="240" w:lineRule="auto"/>
        <w:rPr>
          <w:rFonts w:ascii="Arial" w:eastAsia="Arial" w:hAnsi="Arial" w:cs="Arial"/>
          <w:b/>
          <w:sz w:val="24"/>
          <w:szCs w:val="24"/>
          <w:highlight w:val="white"/>
        </w:rPr>
      </w:pPr>
    </w:p>
    <w:p w14:paraId="770FF16A" w14:textId="77777777" w:rsidR="00DA7CFF" w:rsidRDefault="00DA7CFF">
      <w:pPr>
        <w:spacing w:before="240" w:after="0" w:line="240" w:lineRule="auto"/>
        <w:jc w:val="center"/>
        <w:rPr>
          <w:rFonts w:ascii="Arial" w:eastAsia="Arial" w:hAnsi="Arial" w:cs="Arial"/>
          <w:b/>
          <w:sz w:val="24"/>
          <w:szCs w:val="24"/>
          <w:highlight w:val="white"/>
        </w:rPr>
      </w:pPr>
    </w:p>
    <w:p w14:paraId="39AD6DEA" w14:textId="77777777" w:rsidR="00DA7CFF" w:rsidRDefault="00DA7CFF">
      <w:pPr>
        <w:spacing w:before="240" w:after="0" w:line="240" w:lineRule="auto"/>
        <w:jc w:val="center"/>
        <w:rPr>
          <w:rFonts w:ascii="Arial" w:eastAsia="Arial" w:hAnsi="Arial" w:cs="Arial"/>
          <w:b/>
          <w:sz w:val="24"/>
          <w:szCs w:val="24"/>
          <w:highlight w:val="white"/>
        </w:rPr>
      </w:pPr>
    </w:p>
    <w:p w14:paraId="4D5E6DF8" w14:textId="17BDE734" w:rsidR="00DA7CFF" w:rsidRDefault="004E0BE3">
      <w:pPr>
        <w:spacing w:before="240"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highlight w:val="white"/>
        </w:rPr>
        <w:t xml:space="preserve">Proyecto de Ley No. ____ de 2022 </w:t>
      </w:r>
      <w:r w:rsidR="003E1434">
        <w:rPr>
          <w:rFonts w:ascii="Arial" w:eastAsia="Arial" w:hAnsi="Arial" w:cs="Arial"/>
          <w:b/>
          <w:color w:val="000000"/>
          <w:sz w:val="24"/>
          <w:szCs w:val="24"/>
          <w:highlight w:val="white"/>
        </w:rPr>
        <w:t xml:space="preserve">Cámara </w:t>
      </w:r>
    </w:p>
    <w:p w14:paraId="3AAD9345" w14:textId="77777777" w:rsidR="00DA7CFF" w:rsidRDefault="00DA7CFF">
      <w:pPr>
        <w:spacing w:before="240" w:after="0" w:line="240" w:lineRule="auto"/>
        <w:jc w:val="center"/>
        <w:rPr>
          <w:rFonts w:ascii="Times New Roman" w:eastAsia="Times New Roman" w:hAnsi="Times New Roman" w:cs="Times New Roman"/>
          <w:sz w:val="24"/>
          <w:szCs w:val="24"/>
        </w:rPr>
      </w:pPr>
    </w:p>
    <w:p w14:paraId="2FF77F2E" w14:textId="77777777" w:rsidR="00DA7CFF" w:rsidRDefault="004E0BE3">
      <w:pPr>
        <w:spacing w:before="240"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highlight w:val="white"/>
        </w:rPr>
        <w:t xml:space="preserve">“Por medio del cual se garantiza el derecho al debido proceso y a </w:t>
      </w:r>
      <w:r>
        <w:rPr>
          <w:rFonts w:ascii="Arial" w:eastAsia="Arial" w:hAnsi="Arial" w:cs="Arial"/>
          <w:b/>
          <w:color w:val="000000"/>
          <w:sz w:val="24"/>
          <w:szCs w:val="24"/>
          <w:highlight w:val="white"/>
        </w:rPr>
        <w:t>la doble instancia de las personas Jurídicas que se acogen al Régimen de Insolvencia Empresarial en Colombia, y se dictan otras disposiciones”.</w:t>
      </w:r>
    </w:p>
    <w:p w14:paraId="44D6DBA1" w14:textId="77777777" w:rsidR="00DA7CFF" w:rsidRDefault="00DA7CFF">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14:paraId="01B49A1E" w14:textId="77777777" w:rsidR="00DA7CFF" w:rsidRDefault="00DA7CFF">
      <w:pPr>
        <w:pBdr>
          <w:top w:val="nil"/>
          <w:left w:val="nil"/>
          <w:bottom w:val="nil"/>
          <w:right w:val="nil"/>
          <w:between w:val="nil"/>
        </w:pBdr>
        <w:spacing w:after="0" w:line="240" w:lineRule="auto"/>
        <w:rPr>
          <w:rFonts w:ascii="Arial" w:eastAsia="Arial" w:hAnsi="Arial" w:cs="Arial"/>
          <w:b/>
          <w:sz w:val="24"/>
          <w:szCs w:val="24"/>
          <w:highlight w:val="white"/>
        </w:rPr>
      </w:pPr>
    </w:p>
    <w:p w14:paraId="08891039" w14:textId="77777777" w:rsidR="00DA7CFF" w:rsidRDefault="00DA7CFF">
      <w:pPr>
        <w:pBdr>
          <w:top w:val="nil"/>
          <w:left w:val="nil"/>
          <w:bottom w:val="nil"/>
          <w:right w:val="nil"/>
          <w:between w:val="nil"/>
        </w:pBdr>
        <w:spacing w:after="0" w:line="240" w:lineRule="auto"/>
        <w:rPr>
          <w:rFonts w:ascii="Arial" w:eastAsia="Arial" w:hAnsi="Arial" w:cs="Arial"/>
          <w:b/>
          <w:color w:val="000000"/>
          <w:sz w:val="24"/>
          <w:szCs w:val="24"/>
          <w:highlight w:val="white"/>
        </w:rPr>
      </w:pPr>
    </w:p>
    <w:p w14:paraId="0D400B57" w14:textId="77777777" w:rsidR="00DA7CFF" w:rsidRDefault="004E0BE3">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EXPOSICIÓN DE MOTIVOS</w:t>
      </w:r>
    </w:p>
    <w:p w14:paraId="6CFFCEA7" w14:textId="77777777" w:rsidR="00DA7CFF" w:rsidRDefault="00DA7CFF">
      <w:pPr>
        <w:pBdr>
          <w:top w:val="nil"/>
          <w:left w:val="nil"/>
          <w:bottom w:val="nil"/>
          <w:right w:val="nil"/>
          <w:between w:val="nil"/>
        </w:pBdr>
        <w:spacing w:after="0" w:line="240" w:lineRule="auto"/>
        <w:rPr>
          <w:rFonts w:ascii="Arial" w:eastAsia="Arial" w:hAnsi="Arial" w:cs="Arial"/>
          <w:b/>
          <w:color w:val="000000"/>
          <w:sz w:val="24"/>
          <w:szCs w:val="24"/>
          <w:highlight w:val="white"/>
        </w:rPr>
      </w:pPr>
    </w:p>
    <w:p w14:paraId="2CA7C73F" w14:textId="77777777" w:rsidR="00DA7CFF" w:rsidRDefault="00DA7CFF">
      <w:pPr>
        <w:pBdr>
          <w:top w:val="nil"/>
          <w:left w:val="nil"/>
          <w:bottom w:val="nil"/>
          <w:right w:val="nil"/>
          <w:between w:val="nil"/>
        </w:pBdr>
        <w:spacing w:after="0" w:line="240" w:lineRule="auto"/>
        <w:rPr>
          <w:rFonts w:ascii="Arial" w:eastAsia="Arial" w:hAnsi="Arial" w:cs="Arial"/>
          <w:b/>
          <w:color w:val="000000"/>
          <w:sz w:val="24"/>
          <w:szCs w:val="24"/>
          <w:highlight w:val="white"/>
        </w:rPr>
      </w:pPr>
    </w:p>
    <w:p w14:paraId="3B938218" w14:textId="1E79BE0D" w:rsidR="00DA7CFF" w:rsidRDefault="004E0BE3">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Con el ánimo de exponer de manera comprensible a los honorables miembros del </w:t>
      </w:r>
      <w:r w:rsidR="003E1434">
        <w:rPr>
          <w:rFonts w:ascii="Arial" w:eastAsia="Arial" w:hAnsi="Arial" w:cs="Arial"/>
          <w:color w:val="000000"/>
          <w:sz w:val="24"/>
          <w:szCs w:val="24"/>
          <w:highlight w:val="white"/>
        </w:rPr>
        <w:t>Cámara de Representantes</w:t>
      </w:r>
      <w:r>
        <w:rPr>
          <w:rFonts w:ascii="Arial" w:eastAsia="Arial" w:hAnsi="Arial" w:cs="Arial"/>
          <w:color w:val="000000"/>
          <w:sz w:val="24"/>
          <w:szCs w:val="24"/>
          <w:highlight w:val="white"/>
        </w:rPr>
        <w:t xml:space="preserve"> del República el presente proyecto de Ley, y buscando precisar los objetivos, el alcance y la necesidad del mismo, se procede a desarrollar la exposición </w:t>
      </w:r>
      <w:r>
        <w:rPr>
          <w:rFonts w:ascii="Arial" w:eastAsia="Arial" w:hAnsi="Arial" w:cs="Arial"/>
          <w:color w:val="000000"/>
          <w:sz w:val="24"/>
          <w:szCs w:val="24"/>
          <w:highlight w:val="white"/>
        </w:rPr>
        <w:t>de motivos en el siguiente orden:</w:t>
      </w:r>
    </w:p>
    <w:p w14:paraId="24F2B421" w14:textId="77777777" w:rsidR="00DA7CFF" w:rsidRDefault="00DA7CFF">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14:paraId="0DF50E90" w14:textId="77777777" w:rsidR="00DA7CFF" w:rsidRDefault="004E0BE3">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Introducción</w:t>
      </w:r>
    </w:p>
    <w:p w14:paraId="0D3C631D" w14:textId="77777777" w:rsidR="00DA7CFF" w:rsidRDefault="00DA7CFF">
      <w:pPr>
        <w:pBdr>
          <w:top w:val="nil"/>
          <w:left w:val="nil"/>
          <w:bottom w:val="nil"/>
          <w:right w:val="nil"/>
          <w:between w:val="nil"/>
        </w:pBdr>
        <w:spacing w:after="0" w:line="240" w:lineRule="auto"/>
        <w:jc w:val="both"/>
        <w:rPr>
          <w:rFonts w:ascii="Arial" w:eastAsia="Arial" w:hAnsi="Arial" w:cs="Arial"/>
          <w:sz w:val="24"/>
          <w:szCs w:val="24"/>
          <w:highlight w:val="white"/>
        </w:rPr>
      </w:pPr>
    </w:p>
    <w:p w14:paraId="60B2F6DF" w14:textId="77777777" w:rsidR="00DA7CFF" w:rsidRDefault="004E0BE3">
      <w:pPr>
        <w:spacing w:before="240" w:after="240" w:line="240" w:lineRule="auto"/>
        <w:jc w:val="both"/>
        <w:rPr>
          <w:rFonts w:ascii="Arial" w:eastAsia="Arial" w:hAnsi="Arial" w:cs="Arial"/>
          <w:sz w:val="24"/>
          <w:szCs w:val="24"/>
          <w:highlight w:val="white"/>
        </w:rPr>
      </w:pPr>
      <w:r>
        <w:rPr>
          <w:rFonts w:ascii="Arial" w:eastAsia="Arial" w:hAnsi="Arial" w:cs="Arial"/>
          <w:sz w:val="24"/>
          <w:szCs w:val="24"/>
          <w:highlight w:val="white"/>
        </w:rPr>
        <w:t>El presente proyecto de Ley, de origen parlamentario, pretende corregir ciertas falencias que presenta la Ley 1116 de 2006 y demás normas concordantes, en los procedimientos de insolvencia para personas jurí</w:t>
      </w:r>
      <w:r>
        <w:rPr>
          <w:rFonts w:ascii="Arial" w:eastAsia="Arial" w:hAnsi="Arial" w:cs="Arial"/>
          <w:sz w:val="24"/>
          <w:szCs w:val="24"/>
          <w:highlight w:val="white"/>
        </w:rPr>
        <w:t xml:space="preserve">dicas a cargo de la Superintendencia de Sociedades. </w:t>
      </w:r>
    </w:p>
    <w:p w14:paraId="4CB5B0B6" w14:textId="77777777" w:rsidR="00DA7CFF" w:rsidRDefault="004E0BE3">
      <w:pPr>
        <w:spacing w:before="240" w:after="240" w:line="240" w:lineRule="auto"/>
        <w:jc w:val="both"/>
        <w:rPr>
          <w:rFonts w:ascii="Arial" w:eastAsia="Arial" w:hAnsi="Arial" w:cs="Arial"/>
          <w:sz w:val="24"/>
          <w:szCs w:val="24"/>
          <w:highlight w:val="white"/>
        </w:rPr>
      </w:pPr>
      <w:r>
        <w:rPr>
          <w:rFonts w:ascii="Arial" w:eastAsia="Arial" w:hAnsi="Arial" w:cs="Arial"/>
          <w:sz w:val="24"/>
          <w:szCs w:val="24"/>
          <w:highlight w:val="white"/>
        </w:rPr>
        <w:t>La constitución política, en su artículo 116, le permite al ejecutivo ejercer funciones judiciales de manera excepcional, con el objetivo de descongestionar a la rama judicial de procesos que pueden reso</w:t>
      </w:r>
      <w:r>
        <w:rPr>
          <w:rFonts w:ascii="Arial" w:eastAsia="Arial" w:hAnsi="Arial" w:cs="Arial"/>
          <w:sz w:val="24"/>
          <w:szCs w:val="24"/>
          <w:highlight w:val="white"/>
        </w:rPr>
        <w:t xml:space="preserve">lverse sin desgastar a los despachos civiles. </w:t>
      </w:r>
    </w:p>
    <w:p w14:paraId="71491EF0" w14:textId="77777777" w:rsidR="00DA7CFF" w:rsidRDefault="004E0BE3">
      <w:pPr>
        <w:spacing w:before="240" w:after="240" w:line="240" w:lineRule="auto"/>
        <w:jc w:val="both"/>
        <w:rPr>
          <w:rFonts w:ascii="Arial" w:eastAsia="Arial" w:hAnsi="Arial" w:cs="Arial"/>
          <w:sz w:val="24"/>
          <w:szCs w:val="24"/>
          <w:highlight w:val="white"/>
        </w:rPr>
      </w:pPr>
      <w:r>
        <w:rPr>
          <w:rFonts w:ascii="Arial" w:eastAsia="Arial" w:hAnsi="Arial" w:cs="Arial"/>
          <w:sz w:val="24"/>
          <w:szCs w:val="24"/>
          <w:highlight w:val="white"/>
        </w:rPr>
        <w:t>Dichas actuaciones se pueden ver asignadas en el artículo 24 de la Ley 1564 de 2012 “Por medio de la cual se expide el Código General del Proceso y se dictan otras disposiciones” donde se constata el alcance j</w:t>
      </w:r>
      <w:r>
        <w:rPr>
          <w:rFonts w:ascii="Arial" w:eastAsia="Arial" w:hAnsi="Arial" w:cs="Arial"/>
          <w:sz w:val="24"/>
          <w:szCs w:val="24"/>
          <w:highlight w:val="white"/>
        </w:rPr>
        <w:t xml:space="preserve">urisdiccional de la Superintendencia de Sociedades específicamente en los procedimientos de insolvencia empresarial amparados por la Ley 1116 de 2006, y cómo esta entidad goza de una mayor capacidad de decisión frente a otras con igual naturaleza, como la </w:t>
      </w:r>
      <w:r>
        <w:rPr>
          <w:rFonts w:ascii="Arial" w:eastAsia="Arial" w:hAnsi="Arial" w:cs="Arial"/>
          <w:sz w:val="24"/>
          <w:szCs w:val="24"/>
          <w:highlight w:val="white"/>
        </w:rPr>
        <w:t>Superintendencia Financiera o de Industria y Comercio.</w:t>
      </w:r>
    </w:p>
    <w:p w14:paraId="1D34E1D0" w14:textId="77777777" w:rsidR="00DA7CFF" w:rsidRDefault="004E0BE3">
      <w:pPr>
        <w:spacing w:before="240" w:after="240" w:line="240" w:lineRule="auto"/>
        <w:jc w:val="both"/>
        <w:rPr>
          <w:rFonts w:ascii="Arial" w:eastAsia="Arial" w:hAnsi="Arial" w:cs="Arial"/>
          <w:sz w:val="24"/>
          <w:szCs w:val="24"/>
          <w:highlight w:val="white"/>
        </w:rPr>
      </w:pPr>
      <w:r>
        <w:rPr>
          <w:rFonts w:ascii="Arial" w:eastAsia="Arial" w:hAnsi="Arial" w:cs="Arial"/>
          <w:sz w:val="24"/>
          <w:szCs w:val="24"/>
          <w:highlight w:val="white"/>
        </w:rPr>
        <w:t>En ese sentido, el Estado colombiano debe ofrecer las mismas garantías tanto para las personas naturales que adelantan un proceso de insolvencia ante un juez civil, como para las personas jurídicas que</w:t>
      </w:r>
      <w:r>
        <w:rPr>
          <w:rFonts w:ascii="Arial" w:eastAsia="Arial" w:hAnsi="Arial" w:cs="Arial"/>
          <w:sz w:val="24"/>
          <w:szCs w:val="24"/>
          <w:highlight w:val="white"/>
        </w:rPr>
        <w:t xml:space="preserve"> enfrentan el mismo procedimiento ante la Superintendencia de Sociedades. Sin embargo, la evidencia demuestra que no es así.</w:t>
      </w:r>
    </w:p>
    <w:p w14:paraId="10C7AF86" w14:textId="77777777" w:rsidR="00DA7CFF" w:rsidRDefault="004E0BE3">
      <w:pPr>
        <w:spacing w:before="240" w:after="240" w:line="240" w:lineRule="auto"/>
        <w:jc w:val="both"/>
        <w:rPr>
          <w:rFonts w:ascii="Arial" w:eastAsia="Arial" w:hAnsi="Arial" w:cs="Arial"/>
          <w:sz w:val="24"/>
          <w:szCs w:val="24"/>
          <w:highlight w:val="white"/>
        </w:rPr>
      </w:pPr>
      <w:r>
        <w:rPr>
          <w:rFonts w:ascii="Arial" w:eastAsia="Arial" w:hAnsi="Arial" w:cs="Arial"/>
          <w:sz w:val="24"/>
          <w:szCs w:val="24"/>
          <w:highlight w:val="white"/>
        </w:rPr>
        <w:t>Las decisiones de la Superintendencia son de única instancia, cuando las mismas decisiones para una persona natural si gozan de est</w:t>
      </w:r>
      <w:r>
        <w:rPr>
          <w:rFonts w:ascii="Arial" w:eastAsia="Arial" w:hAnsi="Arial" w:cs="Arial"/>
          <w:sz w:val="24"/>
          <w:szCs w:val="24"/>
          <w:highlight w:val="white"/>
        </w:rPr>
        <w:t xml:space="preserve">e atributo ante un juez </w:t>
      </w:r>
      <w:r>
        <w:rPr>
          <w:rFonts w:ascii="Arial" w:eastAsia="Arial" w:hAnsi="Arial" w:cs="Arial"/>
          <w:sz w:val="24"/>
          <w:szCs w:val="24"/>
          <w:highlight w:val="white"/>
        </w:rPr>
        <w:lastRenderedPageBreak/>
        <w:t xml:space="preserve">competente. Así mismo, el proceso de selección de los auxiliares de justicia que asisten a la Superintendencia (promotores, peritos, liquidadores e interventores) permite una selección arbitraria sin el cumplimiento de requisitos y </w:t>
      </w:r>
      <w:r>
        <w:rPr>
          <w:rFonts w:ascii="Arial" w:eastAsia="Arial" w:hAnsi="Arial" w:cs="Arial"/>
          <w:sz w:val="24"/>
          <w:szCs w:val="24"/>
          <w:highlight w:val="white"/>
        </w:rPr>
        <w:t>obviando cualquier proceso de convocatoria, y finalmente, no ofrece las mismas garantías procesales como acceso a la información, términos y notificaciones.</w:t>
      </w:r>
    </w:p>
    <w:p w14:paraId="57A55BAE" w14:textId="1A088677" w:rsidR="00DA7CFF" w:rsidRDefault="004E0BE3">
      <w:pPr>
        <w:spacing w:before="240" w:after="240" w:line="240" w:lineRule="auto"/>
        <w:jc w:val="both"/>
        <w:rPr>
          <w:rFonts w:ascii="Arial" w:eastAsia="Arial" w:hAnsi="Arial" w:cs="Arial"/>
          <w:sz w:val="24"/>
          <w:szCs w:val="24"/>
          <w:highlight w:val="white"/>
        </w:rPr>
      </w:pPr>
      <w:r>
        <w:rPr>
          <w:rFonts w:ascii="Arial" w:eastAsia="Arial" w:hAnsi="Arial" w:cs="Arial"/>
          <w:sz w:val="24"/>
          <w:szCs w:val="24"/>
          <w:highlight w:val="white"/>
        </w:rPr>
        <w:t>Las modificaciones aquí propuestas, tienen la intención de nivelar las garantías procesales en la S</w:t>
      </w:r>
      <w:r>
        <w:rPr>
          <w:rFonts w:ascii="Arial" w:eastAsia="Arial" w:hAnsi="Arial" w:cs="Arial"/>
          <w:sz w:val="24"/>
          <w:szCs w:val="24"/>
          <w:highlight w:val="white"/>
        </w:rPr>
        <w:t xml:space="preserve">uperintendencia de Sociedades, que tiene la competencia de un juez civil del circuito. Su actuar debe guardar relación directa con los mismos procedimientos que desarrollan estos jueces. Se trata de </w:t>
      </w:r>
      <w:r w:rsidR="00272085">
        <w:rPr>
          <w:rFonts w:ascii="Arial" w:eastAsia="Arial" w:hAnsi="Arial" w:cs="Arial"/>
          <w:sz w:val="24"/>
          <w:szCs w:val="24"/>
          <w:highlight w:val="white"/>
        </w:rPr>
        <w:t>equiparar en</w:t>
      </w:r>
      <w:r>
        <w:rPr>
          <w:rFonts w:ascii="Arial" w:eastAsia="Arial" w:hAnsi="Arial" w:cs="Arial"/>
          <w:sz w:val="24"/>
          <w:szCs w:val="24"/>
          <w:highlight w:val="white"/>
        </w:rPr>
        <w:t xml:space="preserve"> materia de </w:t>
      </w:r>
      <w:r w:rsidR="00272085">
        <w:rPr>
          <w:rFonts w:ascii="Arial" w:eastAsia="Arial" w:hAnsi="Arial" w:cs="Arial"/>
          <w:sz w:val="24"/>
          <w:szCs w:val="24"/>
          <w:highlight w:val="white"/>
        </w:rPr>
        <w:t>garantías procesales</w:t>
      </w:r>
      <w:r>
        <w:rPr>
          <w:rFonts w:ascii="Arial" w:eastAsia="Arial" w:hAnsi="Arial" w:cs="Arial"/>
          <w:sz w:val="24"/>
          <w:szCs w:val="24"/>
          <w:highlight w:val="white"/>
        </w:rPr>
        <w:t xml:space="preserve"> y derechos f</w:t>
      </w:r>
      <w:r>
        <w:rPr>
          <w:rFonts w:ascii="Arial" w:eastAsia="Arial" w:hAnsi="Arial" w:cs="Arial"/>
          <w:sz w:val="24"/>
          <w:szCs w:val="24"/>
          <w:highlight w:val="white"/>
        </w:rPr>
        <w:t>undamentales el procedimiento tanto para personas jurídicas cómo personas naturales.</w:t>
      </w:r>
    </w:p>
    <w:p w14:paraId="7DBAFE4B" w14:textId="4D6DB2F5" w:rsidR="00DA7CFF" w:rsidRDefault="004E0BE3">
      <w:pPr>
        <w:spacing w:before="240" w:after="24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Para la elaboración del proyecto de Ley, y ante la trascendencia de la norma, se contó con el respaldo de un amplio grupo de juristas, compuesto por abogados litigantes, </w:t>
      </w:r>
      <w:r w:rsidR="00272085">
        <w:rPr>
          <w:rFonts w:ascii="Arial" w:eastAsia="Arial" w:hAnsi="Arial" w:cs="Arial"/>
          <w:sz w:val="24"/>
          <w:szCs w:val="24"/>
          <w:highlight w:val="white"/>
        </w:rPr>
        <w:t>exjueces</w:t>
      </w:r>
      <w:r>
        <w:rPr>
          <w:rFonts w:ascii="Arial" w:eastAsia="Arial" w:hAnsi="Arial" w:cs="Arial"/>
          <w:sz w:val="24"/>
          <w:szCs w:val="24"/>
          <w:highlight w:val="white"/>
        </w:rPr>
        <w:t xml:space="preserve"> y demás expertos en la materia, liderados por el abogado y representante a la cámara por Bogotá Santiago Morales. A todos aquellos que sumaron su conocimiento en esta iniciativa, muchas gracias.</w:t>
      </w:r>
    </w:p>
    <w:p w14:paraId="09BA8C85" w14:textId="77777777" w:rsidR="00DA7CFF" w:rsidRDefault="00DA7CFF">
      <w:pPr>
        <w:pBdr>
          <w:top w:val="nil"/>
          <w:left w:val="nil"/>
          <w:bottom w:val="nil"/>
          <w:right w:val="nil"/>
          <w:between w:val="nil"/>
        </w:pBdr>
        <w:spacing w:after="0" w:line="240" w:lineRule="auto"/>
        <w:jc w:val="both"/>
        <w:rPr>
          <w:rFonts w:ascii="Arial" w:eastAsia="Arial" w:hAnsi="Arial" w:cs="Arial"/>
          <w:sz w:val="24"/>
          <w:szCs w:val="24"/>
          <w:highlight w:val="white"/>
        </w:rPr>
      </w:pPr>
    </w:p>
    <w:p w14:paraId="54AD74CD" w14:textId="77777777" w:rsidR="00DA7CFF" w:rsidRDefault="004E0BE3">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Objetivos</w:t>
      </w:r>
    </w:p>
    <w:p w14:paraId="1D66B5F1" w14:textId="77777777" w:rsidR="00DA7CFF" w:rsidRDefault="00DA7CFF">
      <w:pPr>
        <w:pBdr>
          <w:top w:val="nil"/>
          <w:left w:val="nil"/>
          <w:bottom w:val="nil"/>
          <w:right w:val="nil"/>
          <w:between w:val="nil"/>
        </w:pBdr>
        <w:spacing w:after="0" w:line="240" w:lineRule="auto"/>
        <w:jc w:val="both"/>
        <w:rPr>
          <w:rFonts w:ascii="Arial" w:eastAsia="Arial" w:hAnsi="Arial" w:cs="Arial"/>
          <w:sz w:val="24"/>
          <w:szCs w:val="24"/>
          <w:highlight w:val="white"/>
        </w:rPr>
      </w:pPr>
    </w:p>
    <w:p w14:paraId="085E8D62" w14:textId="77777777" w:rsidR="00DA7CFF" w:rsidRDefault="00DA7CFF">
      <w:pPr>
        <w:pBdr>
          <w:top w:val="nil"/>
          <w:left w:val="nil"/>
          <w:bottom w:val="nil"/>
          <w:right w:val="nil"/>
          <w:between w:val="nil"/>
        </w:pBdr>
        <w:spacing w:after="0" w:line="240" w:lineRule="auto"/>
        <w:jc w:val="both"/>
        <w:rPr>
          <w:rFonts w:ascii="Arial" w:eastAsia="Arial" w:hAnsi="Arial" w:cs="Arial"/>
          <w:sz w:val="24"/>
          <w:szCs w:val="24"/>
          <w:highlight w:val="white"/>
        </w:rPr>
      </w:pPr>
    </w:p>
    <w:p w14:paraId="2E62B03C" w14:textId="77777777" w:rsidR="00DA7CFF" w:rsidRDefault="004E0BE3">
      <w:pPr>
        <w:pBdr>
          <w:top w:val="nil"/>
          <w:left w:val="nil"/>
          <w:bottom w:val="nil"/>
          <w:right w:val="nil"/>
          <w:between w:val="nil"/>
        </w:pBd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El presente proyecto de Ley busca los </w:t>
      </w:r>
      <w:r>
        <w:rPr>
          <w:rFonts w:ascii="Arial" w:eastAsia="Arial" w:hAnsi="Arial" w:cs="Arial"/>
          <w:sz w:val="24"/>
          <w:szCs w:val="24"/>
          <w:highlight w:val="white"/>
        </w:rPr>
        <w:t>siguientes objetivos:</w:t>
      </w:r>
    </w:p>
    <w:p w14:paraId="1B0FBA27" w14:textId="77777777" w:rsidR="00DA7CFF" w:rsidRDefault="00DA7CFF">
      <w:pPr>
        <w:pBdr>
          <w:top w:val="nil"/>
          <w:left w:val="nil"/>
          <w:bottom w:val="nil"/>
          <w:right w:val="nil"/>
          <w:between w:val="nil"/>
        </w:pBdr>
        <w:spacing w:after="0" w:line="240" w:lineRule="auto"/>
        <w:jc w:val="both"/>
        <w:rPr>
          <w:rFonts w:ascii="Arial" w:eastAsia="Arial" w:hAnsi="Arial" w:cs="Arial"/>
          <w:sz w:val="24"/>
          <w:szCs w:val="24"/>
          <w:highlight w:val="white"/>
        </w:rPr>
      </w:pPr>
    </w:p>
    <w:p w14:paraId="4565212A" w14:textId="77777777" w:rsidR="00DA7CFF" w:rsidRDefault="00DA7CFF">
      <w:pPr>
        <w:pBdr>
          <w:top w:val="nil"/>
          <w:left w:val="nil"/>
          <w:bottom w:val="nil"/>
          <w:right w:val="nil"/>
          <w:between w:val="nil"/>
        </w:pBdr>
        <w:spacing w:after="0" w:line="240" w:lineRule="auto"/>
        <w:jc w:val="both"/>
        <w:rPr>
          <w:rFonts w:ascii="Arial" w:eastAsia="Arial" w:hAnsi="Arial" w:cs="Arial"/>
          <w:sz w:val="24"/>
          <w:szCs w:val="24"/>
          <w:highlight w:val="white"/>
        </w:rPr>
      </w:pPr>
    </w:p>
    <w:p w14:paraId="53B62E89" w14:textId="77777777" w:rsidR="00DA7CFF" w:rsidRDefault="004E0BE3">
      <w:pPr>
        <w:numPr>
          <w:ilvl w:val="0"/>
          <w:numId w:val="1"/>
        </w:numPr>
        <w:pBdr>
          <w:top w:val="nil"/>
          <w:left w:val="nil"/>
          <w:bottom w:val="nil"/>
          <w:right w:val="nil"/>
          <w:between w:val="nil"/>
        </w:pBdr>
        <w:spacing w:after="0" w:line="240" w:lineRule="auto"/>
        <w:jc w:val="both"/>
        <w:rPr>
          <w:rFonts w:ascii="Arial" w:eastAsia="Arial" w:hAnsi="Arial" w:cs="Arial"/>
          <w:sz w:val="24"/>
          <w:szCs w:val="24"/>
          <w:highlight w:val="white"/>
        </w:rPr>
      </w:pPr>
      <w:r>
        <w:rPr>
          <w:rFonts w:ascii="Arial" w:eastAsia="Arial" w:hAnsi="Arial" w:cs="Arial"/>
          <w:b/>
          <w:sz w:val="24"/>
          <w:szCs w:val="24"/>
          <w:highlight w:val="white"/>
        </w:rPr>
        <w:t>Derecho de segunda instancia:</w:t>
      </w:r>
      <w:r>
        <w:rPr>
          <w:rFonts w:ascii="Arial" w:eastAsia="Arial" w:hAnsi="Arial" w:cs="Arial"/>
          <w:sz w:val="24"/>
          <w:szCs w:val="24"/>
          <w:highlight w:val="white"/>
        </w:rPr>
        <w:t xml:space="preserve"> sobre las decisiones proferidas por la Superintendencia de Sociedad en los procedimientos de insolvencia empresarial, amparados en la Ley 1116 de 2006, sobre personas jurídicas.</w:t>
      </w:r>
    </w:p>
    <w:p w14:paraId="0F24154A" w14:textId="77777777" w:rsidR="00DA7CFF" w:rsidRDefault="00DA7CFF">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14:paraId="7651715A" w14:textId="77777777" w:rsidR="00DA7CFF" w:rsidRDefault="004E0BE3">
      <w:pPr>
        <w:numPr>
          <w:ilvl w:val="0"/>
          <w:numId w:val="1"/>
        </w:numPr>
        <w:pBdr>
          <w:top w:val="nil"/>
          <w:left w:val="nil"/>
          <w:bottom w:val="nil"/>
          <w:right w:val="nil"/>
          <w:between w:val="nil"/>
        </w:pBdr>
        <w:spacing w:after="0" w:line="240" w:lineRule="auto"/>
        <w:jc w:val="both"/>
        <w:rPr>
          <w:rFonts w:ascii="Arial" w:eastAsia="Arial" w:hAnsi="Arial" w:cs="Arial"/>
          <w:sz w:val="24"/>
          <w:szCs w:val="24"/>
          <w:highlight w:val="white"/>
        </w:rPr>
      </w:pPr>
      <w:r>
        <w:rPr>
          <w:rFonts w:ascii="Arial" w:eastAsia="Arial" w:hAnsi="Arial" w:cs="Arial"/>
          <w:b/>
          <w:sz w:val="24"/>
          <w:szCs w:val="24"/>
          <w:highlight w:val="white"/>
        </w:rPr>
        <w:t>Idoneidad en los proces</w:t>
      </w:r>
      <w:r>
        <w:rPr>
          <w:rFonts w:ascii="Arial" w:eastAsia="Arial" w:hAnsi="Arial" w:cs="Arial"/>
          <w:b/>
          <w:sz w:val="24"/>
          <w:szCs w:val="24"/>
          <w:highlight w:val="white"/>
        </w:rPr>
        <w:t>os de selección:</w:t>
      </w:r>
      <w:r>
        <w:rPr>
          <w:rFonts w:ascii="Arial" w:eastAsia="Arial" w:hAnsi="Arial" w:cs="Arial"/>
          <w:sz w:val="24"/>
          <w:szCs w:val="24"/>
          <w:highlight w:val="white"/>
        </w:rPr>
        <w:t xml:space="preserve"> esto para promotores, peritos, liquidadores e interventores que participan en los procedimientos de liquidación, amparados en la Ley 1116 de 2006, sobre personas jurídicas, para garantizar el debido proceso. </w:t>
      </w:r>
    </w:p>
    <w:p w14:paraId="2D766FC0" w14:textId="77777777" w:rsidR="00DA7CFF" w:rsidRDefault="00DA7CFF">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14:paraId="33A9DB83" w14:textId="77777777" w:rsidR="00DA7CFF" w:rsidRDefault="004E0BE3">
      <w:pPr>
        <w:numPr>
          <w:ilvl w:val="0"/>
          <w:numId w:val="1"/>
        </w:numPr>
        <w:pBdr>
          <w:top w:val="nil"/>
          <w:left w:val="nil"/>
          <w:bottom w:val="nil"/>
          <w:right w:val="nil"/>
          <w:between w:val="nil"/>
        </w:pBdr>
        <w:spacing w:after="0" w:line="240" w:lineRule="auto"/>
        <w:jc w:val="both"/>
        <w:rPr>
          <w:rFonts w:ascii="Arial" w:eastAsia="Arial" w:hAnsi="Arial" w:cs="Arial"/>
          <w:sz w:val="24"/>
          <w:szCs w:val="24"/>
          <w:highlight w:val="white"/>
        </w:rPr>
      </w:pPr>
      <w:r>
        <w:rPr>
          <w:rFonts w:ascii="Arial" w:eastAsia="Arial" w:hAnsi="Arial" w:cs="Arial"/>
          <w:b/>
          <w:sz w:val="24"/>
          <w:szCs w:val="24"/>
          <w:highlight w:val="white"/>
        </w:rPr>
        <w:t>Garantía del debido proceso:</w:t>
      </w:r>
      <w:r>
        <w:rPr>
          <w:rFonts w:ascii="Arial" w:eastAsia="Arial" w:hAnsi="Arial" w:cs="Arial"/>
          <w:sz w:val="24"/>
          <w:szCs w:val="24"/>
          <w:highlight w:val="white"/>
        </w:rPr>
        <w:t xml:space="preserve"> </w:t>
      </w:r>
      <w:r>
        <w:rPr>
          <w:rFonts w:ascii="Arial" w:eastAsia="Arial" w:hAnsi="Arial" w:cs="Arial"/>
          <w:sz w:val="24"/>
          <w:szCs w:val="24"/>
          <w:highlight w:val="white"/>
        </w:rPr>
        <w:t>en los procedimientos de liquidación, amparados en la Ley 1116 de 2006, sobre personas jurídicas:</w:t>
      </w:r>
    </w:p>
    <w:p w14:paraId="1657045D" w14:textId="77777777" w:rsidR="00DA7CFF" w:rsidRDefault="00DA7CFF">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14:paraId="234F1A1C" w14:textId="77777777" w:rsidR="00DA7CFF" w:rsidRDefault="004E0BE3">
      <w:pPr>
        <w:numPr>
          <w:ilvl w:val="0"/>
          <w:numId w:val="6"/>
        </w:numPr>
        <w:pBdr>
          <w:top w:val="nil"/>
          <w:left w:val="nil"/>
          <w:bottom w:val="nil"/>
          <w:right w:val="nil"/>
          <w:between w:val="nil"/>
        </w:pBd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Acceso a la información en todo el procedimiento, y a la contabilidad después de la intervención.</w:t>
      </w:r>
    </w:p>
    <w:p w14:paraId="2CA97219" w14:textId="77777777" w:rsidR="00DA7CFF" w:rsidRDefault="004E0BE3">
      <w:pPr>
        <w:numPr>
          <w:ilvl w:val="0"/>
          <w:numId w:val="6"/>
        </w:numPr>
        <w:pBdr>
          <w:top w:val="nil"/>
          <w:left w:val="nil"/>
          <w:bottom w:val="nil"/>
          <w:right w:val="nil"/>
          <w:between w:val="nil"/>
        </w:pBd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Limitar la actuación de la Superintendencia sobre los </w:t>
      </w:r>
      <w:r>
        <w:rPr>
          <w:rFonts w:ascii="Arial" w:eastAsia="Arial" w:hAnsi="Arial" w:cs="Arial"/>
          <w:sz w:val="24"/>
          <w:szCs w:val="24"/>
          <w:highlight w:val="white"/>
        </w:rPr>
        <w:t>procesos a los términos que establece el Código General del Proceso.</w:t>
      </w:r>
    </w:p>
    <w:p w14:paraId="7B8AFF52" w14:textId="77777777" w:rsidR="00DA7CFF" w:rsidRDefault="00DA7CFF">
      <w:pPr>
        <w:pBdr>
          <w:top w:val="nil"/>
          <w:left w:val="nil"/>
          <w:bottom w:val="nil"/>
          <w:right w:val="nil"/>
          <w:between w:val="nil"/>
        </w:pBdr>
        <w:spacing w:after="0" w:line="240" w:lineRule="auto"/>
        <w:ind w:left="1440"/>
        <w:jc w:val="both"/>
        <w:rPr>
          <w:rFonts w:ascii="Arial" w:eastAsia="Arial" w:hAnsi="Arial" w:cs="Arial"/>
          <w:sz w:val="24"/>
          <w:szCs w:val="24"/>
          <w:highlight w:val="white"/>
        </w:rPr>
      </w:pPr>
    </w:p>
    <w:p w14:paraId="1E71EF9E" w14:textId="77777777" w:rsidR="00DA7CFF" w:rsidRDefault="004E0BE3">
      <w:pPr>
        <w:numPr>
          <w:ilvl w:val="0"/>
          <w:numId w:val="1"/>
        </w:numPr>
        <w:pBdr>
          <w:top w:val="nil"/>
          <w:left w:val="nil"/>
          <w:bottom w:val="nil"/>
          <w:right w:val="nil"/>
          <w:between w:val="nil"/>
        </w:pBdr>
        <w:spacing w:after="0" w:line="240" w:lineRule="auto"/>
        <w:jc w:val="both"/>
        <w:rPr>
          <w:rFonts w:ascii="Arial" w:eastAsia="Arial" w:hAnsi="Arial" w:cs="Arial"/>
          <w:sz w:val="24"/>
          <w:szCs w:val="24"/>
          <w:highlight w:val="white"/>
        </w:rPr>
      </w:pPr>
      <w:r>
        <w:rPr>
          <w:rFonts w:ascii="Arial" w:eastAsia="Arial" w:hAnsi="Arial" w:cs="Arial"/>
          <w:b/>
          <w:sz w:val="24"/>
          <w:szCs w:val="24"/>
          <w:highlight w:val="white"/>
        </w:rPr>
        <w:t>Régimen de transición:</w:t>
      </w:r>
      <w:r>
        <w:rPr>
          <w:rFonts w:ascii="Arial" w:eastAsia="Arial" w:hAnsi="Arial" w:cs="Arial"/>
          <w:sz w:val="24"/>
          <w:szCs w:val="24"/>
          <w:highlight w:val="white"/>
        </w:rPr>
        <w:t xml:space="preserve"> para la entrada en vigencia de las nuevas consideraciones tendrán efecto retrospectivo no retroactivo, a fin de brindar el beneficio de la mejor norma sobre los de</w:t>
      </w:r>
      <w:r>
        <w:rPr>
          <w:rFonts w:ascii="Arial" w:eastAsia="Arial" w:hAnsi="Arial" w:cs="Arial"/>
          <w:sz w:val="24"/>
          <w:szCs w:val="24"/>
          <w:highlight w:val="white"/>
        </w:rPr>
        <w:t xml:space="preserve">rechos aquí reconocidos, sin </w:t>
      </w:r>
      <w:r>
        <w:rPr>
          <w:rFonts w:ascii="Arial" w:eastAsia="Arial" w:hAnsi="Arial" w:cs="Arial"/>
          <w:sz w:val="24"/>
          <w:szCs w:val="24"/>
          <w:highlight w:val="white"/>
        </w:rPr>
        <w:lastRenderedPageBreak/>
        <w:t>afectar la seguridad jurídica sobre los procedimientos en curso y evitar retrocesos en fallos ya proferidos.</w:t>
      </w:r>
    </w:p>
    <w:p w14:paraId="14023992" w14:textId="77777777" w:rsidR="00DA7CFF" w:rsidRDefault="00DA7CFF">
      <w:pPr>
        <w:pBdr>
          <w:top w:val="nil"/>
          <w:left w:val="nil"/>
          <w:bottom w:val="nil"/>
          <w:right w:val="nil"/>
          <w:between w:val="nil"/>
        </w:pBdr>
        <w:spacing w:after="0" w:line="240" w:lineRule="auto"/>
        <w:jc w:val="both"/>
        <w:rPr>
          <w:rFonts w:ascii="Arial" w:eastAsia="Arial" w:hAnsi="Arial" w:cs="Arial"/>
          <w:sz w:val="24"/>
          <w:szCs w:val="24"/>
          <w:highlight w:val="white"/>
        </w:rPr>
      </w:pPr>
    </w:p>
    <w:p w14:paraId="34676038" w14:textId="77777777" w:rsidR="00DA7CFF" w:rsidRDefault="00DA7CFF">
      <w:pPr>
        <w:pBdr>
          <w:top w:val="nil"/>
          <w:left w:val="nil"/>
          <w:bottom w:val="nil"/>
          <w:right w:val="nil"/>
          <w:between w:val="nil"/>
        </w:pBdr>
        <w:spacing w:after="0" w:line="240" w:lineRule="auto"/>
        <w:jc w:val="both"/>
        <w:rPr>
          <w:rFonts w:ascii="Arial" w:eastAsia="Arial" w:hAnsi="Arial" w:cs="Arial"/>
          <w:sz w:val="24"/>
          <w:szCs w:val="24"/>
          <w:highlight w:val="white"/>
        </w:rPr>
      </w:pPr>
    </w:p>
    <w:p w14:paraId="7CE31770" w14:textId="77777777" w:rsidR="00DA7CFF" w:rsidRDefault="004E0BE3">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Justificación de la iniciativa</w:t>
      </w:r>
    </w:p>
    <w:p w14:paraId="2F070E63" w14:textId="77777777" w:rsidR="00DA7CFF" w:rsidRDefault="00DA7CFF">
      <w:pPr>
        <w:pBdr>
          <w:top w:val="nil"/>
          <w:left w:val="nil"/>
          <w:bottom w:val="nil"/>
          <w:right w:val="nil"/>
          <w:between w:val="nil"/>
        </w:pBdr>
        <w:spacing w:after="0" w:line="240" w:lineRule="auto"/>
        <w:jc w:val="both"/>
        <w:rPr>
          <w:rFonts w:ascii="Arial" w:eastAsia="Arial" w:hAnsi="Arial" w:cs="Arial"/>
          <w:sz w:val="24"/>
          <w:szCs w:val="24"/>
          <w:highlight w:val="white"/>
        </w:rPr>
      </w:pPr>
    </w:p>
    <w:p w14:paraId="3CBFB89E" w14:textId="77777777" w:rsidR="00DA7CFF" w:rsidRDefault="00DA7CFF">
      <w:pPr>
        <w:pBdr>
          <w:top w:val="nil"/>
          <w:left w:val="nil"/>
          <w:bottom w:val="nil"/>
          <w:right w:val="nil"/>
          <w:between w:val="nil"/>
        </w:pBdr>
        <w:spacing w:after="0" w:line="240" w:lineRule="auto"/>
        <w:jc w:val="both"/>
        <w:rPr>
          <w:rFonts w:ascii="Arial" w:eastAsia="Arial" w:hAnsi="Arial" w:cs="Arial"/>
          <w:sz w:val="24"/>
          <w:szCs w:val="24"/>
          <w:highlight w:val="white"/>
        </w:rPr>
      </w:pPr>
    </w:p>
    <w:p w14:paraId="221A5845" w14:textId="77777777" w:rsidR="00DA7CFF" w:rsidRDefault="004E0BE3">
      <w:pPr>
        <w:numPr>
          <w:ilvl w:val="0"/>
          <w:numId w:val="3"/>
        </w:numPr>
        <w:spacing w:after="0" w:line="240" w:lineRule="auto"/>
        <w:jc w:val="both"/>
        <w:rPr>
          <w:rFonts w:ascii="Arial" w:eastAsia="Arial" w:hAnsi="Arial" w:cs="Arial"/>
          <w:b/>
          <w:sz w:val="24"/>
          <w:szCs w:val="24"/>
          <w:highlight w:val="white"/>
        </w:rPr>
      </w:pPr>
      <w:r>
        <w:rPr>
          <w:rFonts w:ascii="Arial" w:eastAsia="Arial" w:hAnsi="Arial" w:cs="Arial"/>
          <w:b/>
          <w:sz w:val="24"/>
          <w:szCs w:val="24"/>
          <w:highlight w:val="white"/>
        </w:rPr>
        <w:t>Derecho de segunda instancia:</w:t>
      </w:r>
    </w:p>
    <w:p w14:paraId="67B924DB" w14:textId="77777777" w:rsidR="00DA7CFF" w:rsidRDefault="00DA7CFF">
      <w:pPr>
        <w:spacing w:after="0" w:line="240" w:lineRule="auto"/>
        <w:jc w:val="both"/>
        <w:rPr>
          <w:rFonts w:ascii="Arial" w:eastAsia="Arial" w:hAnsi="Arial" w:cs="Arial"/>
          <w:b/>
          <w:sz w:val="24"/>
          <w:szCs w:val="24"/>
          <w:highlight w:val="white"/>
        </w:rPr>
      </w:pPr>
    </w:p>
    <w:p w14:paraId="44C7E4F0" w14:textId="77777777" w:rsidR="00DA7CFF" w:rsidRDefault="00DA7CFF">
      <w:pPr>
        <w:spacing w:after="0" w:line="240" w:lineRule="auto"/>
        <w:jc w:val="both"/>
        <w:rPr>
          <w:rFonts w:ascii="Arial" w:eastAsia="Arial" w:hAnsi="Arial" w:cs="Arial"/>
          <w:b/>
          <w:sz w:val="24"/>
          <w:szCs w:val="24"/>
          <w:highlight w:val="white"/>
        </w:rPr>
      </w:pPr>
    </w:p>
    <w:p w14:paraId="43A69CEF" w14:textId="77777777" w:rsidR="00DA7CFF" w:rsidRDefault="004E0BE3">
      <w:pPr>
        <w:spacing w:after="0" w:line="240" w:lineRule="auto"/>
        <w:jc w:val="both"/>
        <w:rPr>
          <w:rFonts w:ascii="Arial" w:eastAsia="Arial" w:hAnsi="Arial" w:cs="Arial"/>
          <w:sz w:val="24"/>
          <w:szCs w:val="24"/>
        </w:rPr>
      </w:pPr>
      <w:r>
        <w:rPr>
          <w:rFonts w:ascii="Arial" w:eastAsia="Arial" w:hAnsi="Arial" w:cs="Arial"/>
          <w:sz w:val="24"/>
          <w:szCs w:val="24"/>
        </w:rPr>
        <w:t xml:space="preserve">El artículo 31 de la Constitución Política de </w:t>
      </w:r>
      <w:r>
        <w:rPr>
          <w:rFonts w:ascii="Arial" w:eastAsia="Arial" w:hAnsi="Arial" w:cs="Arial"/>
          <w:sz w:val="24"/>
          <w:szCs w:val="24"/>
        </w:rPr>
        <w:t>1991 estableció el principio de la doble instancia como una garantía procesal (Devis, 1999; López, 1997) en la que “toda sentencia judicial podrá ser apelada o consultada, salvo las excepciones que consagre la ley”.</w:t>
      </w:r>
    </w:p>
    <w:p w14:paraId="69DF5D2E" w14:textId="77777777" w:rsidR="00DA7CFF" w:rsidRDefault="00DA7CFF">
      <w:pPr>
        <w:spacing w:after="0" w:line="240" w:lineRule="auto"/>
        <w:jc w:val="both"/>
        <w:rPr>
          <w:rFonts w:ascii="Arial" w:eastAsia="Arial" w:hAnsi="Arial" w:cs="Arial"/>
          <w:sz w:val="24"/>
          <w:szCs w:val="24"/>
        </w:rPr>
      </w:pPr>
    </w:p>
    <w:p w14:paraId="39069E2E" w14:textId="77777777" w:rsidR="00DA7CFF" w:rsidRDefault="004E0BE3">
      <w:pPr>
        <w:spacing w:after="0" w:line="240" w:lineRule="auto"/>
        <w:jc w:val="both"/>
        <w:rPr>
          <w:rFonts w:ascii="Arial" w:eastAsia="Arial" w:hAnsi="Arial" w:cs="Arial"/>
          <w:sz w:val="24"/>
          <w:szCs w:val="24"/>
        </w:rPr>
      </w:pPr>
      <w:r>
        <w:rPr>
          <w:rFonts w:ascii="Arial" w:eastAsia="Arial" w:hAnsi="Arial" w:cs="Arial"/>
          <w:sz w:val="24"/>
          <w:szCs w:val="24"/>
        </w:rPr>
        <w:t>En coherencia con este artículo, se adv</w:t>
      </w:r>
      <w:r>
        <w:rPr>
          <w:rFonts w:ascii="Arial" w:eastAsia="Arial" w:hAnsi="Arial" w:cs="Arial"/>
          <w:sz w:val="24"/>
          <w:szCs w:val="24"/>
        </w:rPr>
        <w:t xml:space="preserve">ierte la configuración de una regla general y de una excepción: como regla general se observa que, contra todas las sentencias proferidas por los jueces y magistrados del país, es procedente el recurso de apelación en aras de garantizar la materialización </w:t>
      </w:r>
      <w:r>
        <w:rPr>
          <w:rFonts w:ascii="Arial" w:eastAsia="Arial" w:hAnsi="Arial" w:cs="Arial"/>
          <w:sz w:val="24"/>
          <w:szCs w:val="24"/>
        </w:rPr>
        <w:t>del principio de la doble instancia;</w:t>
      </w:r>
    </w:p>
    <w:p w14:paraId="4DEF16D6" w14:textId="77777777" w:rsidR="00DA7CFF" w:rsidRDefault="004E0BE3">
      <w:pPr>
        <w:spacing w:after="0" w:line="240" w:lineRule="auto"/>
        <w:jc w:val="both"/>
        <w:rPr>
          <w:rFonts w:ascii="Arial" w:eastAsia="Arial" w:hAnsi="Arial" w:cs="Arial"/>
          <w:sz w:val="24"/>
          <w:szCs w:val="24"/>
        </w:rPr>
      </w:pPr>
      <w:r>
        <w:rPr>
          <w:rFonts w:ascii="Arial" w:eastAsia="Arial" w:hAnsi="Arial" w:cs="Arial"/>
          <w:sz w:val="24"/>
          <w:szCs w:val="24"/>
        </w:rPr>
        <w:t>como excepción, el legislador colombiano tiene la reserva legal de implantar en determinados procesos la única instancia.</w:t>
      </w:r>
    </w:p>
    <w:p w14:paraId="684BFE8F" w14:textId="77777777" w:rsidR="00DA7CFF" w:rsidRDefault="00DA7CFF">
      <w:pPr>
        <w:spacing w:after="0" w:line="240" w:lineRule="auto"/>
        <w:jc w:val="both"/>
        <w:rPr>
          <w:rFonts w:ascii="Arial" w:eastAsia="Arial" w:hAnsi="Arial" w:cs="Arial"/>
          <w:b/>
          <w:sz w:val="24"/>
          <w:szCs w:val="24"/>
          <w:highlight w:val="white"/>
        </w:rPr>
      </w:pPr>
    </w:p>
    <w:p w14:paraId="4671A697" w14:textId="77777777" w:rsidR="00DA7CFF" w:rsidRDefault="004E0BE3">
      <w:pPr>
        <w:spacing w:after="0" w:line="240" w:lineRule="auto"/>
        <w:jc w:val="both"/>
        <w:rPr>
          <w:rFonts w:ascii="Arial" w:eastAsia="Arial" w:hAnsi="Arial" w:cs="Arial"/>
          <w:i/>
          <w:sz w:val="24"/>
          <w:szCs w:val="24"/>
          <w:highlight w:val="white"/>
        </w:rPr>
      </w:pPr>
      <w:r>
        <w:rPr>
          <w:rFonts w:ascii="Arial" w:eastAsia="Arial" w:hAnsi="Arial" w:cs="Arial"/>
          <w:sz w:val="24"/>
          <w:szCs w:val="24"/>
          <w:highlight w:val="white"/>
        </w:rPr>
        <w:t>En el artículo 6 de la ley 1116 de 2006 el legislador estableció que: “El proceso de insolvencia</w:t>
      </w:r>
      <w:r>
        <w:rPr>
          <w:rFonts w:ascii="Arial" w:eastAsia="Arial" w:hAnsi="Arial" w:cs="Arial"/>
          <w:sz w:val="24"/>
          <w:szCs w:val="24"/>
          <w:highlight w:val="white"/>
        </w:rPr>
        <w:t xml:space="preserve"> adelantado ante la Superintendencia de Sociedades es de única instancia” al respecto vale la pena mencionar lo establecido en la exposición de motivos que acompañó el trámite de la ley en mención contenida en la gaceta del Congreso 943 del 23 de diciembre</w:t>
      </w:r>
      <w:r>
        <w:rPr>
          <w:rFonts w:ascii="Arial" w:eastAsia="Arial" w:hAnsi="Arial" w:cs="Arial"/>
          <w:sz w:val="24"/>
          <w:szCs w:val="24"/>
          <w:highlight w:val="white"/>
        </w:rPr>
        <w:t xml:space="preserve"> de 2005. </w:t>
      </w:r>
    </w:p>
    <w:p w14:paraId="1110C540" w14:textId="77777777" w:rsidR="00DA7CFF" w:rsidRDefault="00DA7CFF">
      <w:pPr>
        <w:spacing w:after="0" w:line="240" w:lineRule="auto"/>
        <w:jc w:val="both"/>
        <w:rPr>
          <w:rFonts w:ascii="Arial" w:eastAsia="Arial" w:hAnsi="Arial" w:cs="Arial"/>
          <w:i/>
          <w:sz w:val="24"/>
          <w:szCs w:val="24"/>
          <w:highlight w:val="white"/>
        </w:rPr>
      </w:pPr>
    </w:p>
    <w:p w14:paraId="4B6BEC49" w14:textId="77777777" w:rsidR="00DA7CFF" w:rsidRDefault="004E0BE3">
      <w:pPr>
        <w:spacing w:after="0" w:line="240" w:lineRule="auto"/>
        <w:jc w:val="both"/>
        <w:rPr>
          <w:rFonts w:ascii="Arial" w:eastAsia="Arial" w:hAnsi="Arial" w:cs="Arial"/>
          <w:i/>
          <w:sz w:val="24"/>
          <w:szCs w:val="24"/>
          <w:highlight w:val="white"/>
        </w:rPr>
      </w:pPr>
      <w:r>
        <w:rPr>
          <w:rFonts w:ascii="Arial" w:eastAsia="Arial" w:hAnsi="Arial" w:cs="Arial"/>
          <w:i/>
          <w:sz w:val="24"/>
          <w:szCs w:val="24"/>
          <w:highlight w:val="white"/>
        </w:rPr>
        <w:t xml:space="preserve">1. Simplificación en la decisión de objeciones </w:t>
      </w:r>
    </w:p>
    <w:p w14:paraId="065483AA" w14:textId="77777777" w:rsidR="00DA7CFF" w:rsidRDefault="00DA7CFF">
      <w:pPr>
        <w:spacing w:after="0" w:line="240" w:lineRule="auto"/>
        <w:jc w:val="both"/>
        <w:rPr>
          <w:rFonts w:ascii="Arial" w:eastAsia="Arial" w:hAnsi="Arial" w:cs="Arial"/>
          <w:i/>
          <w:sz w:val="24"/>
          <w:szCs w:val="24"/>
          <w:highlight w:val="white"/>
        </w:rPr>
      </w:pPr>
    </w:p>
    <w:p w14:paraId="734BCDBF" w14:textId="77777777" w:rsidR="00DA7CFF" w:rsidRDefault="004E0BE3">
      <w:pPr>
        <w:spacing w:after="0" w:line="240" w:lineRule="auto"/>
        <w:jc w:val="both"/>
        <w:rPr>
          <w:rFonts w:ascii="Arial" w:eastAsia="Arial" w:hAnsi="Arial" w:cs="Arial"/>
          <w:i/>
          <w:sz w:val="24"/>
          <w:szCs w:val="24"/>
          <w:highlight w:val="white"/>
        </w:rPr>
      </w:pPr>
      <w:r>
        <w:rPr>
          <w:rFonts w:ascii="Arial" w:eastAsia="Arial" w:hAnsi="Arial" w:cs="Arial"/>
          <w:i/>
          <w:sz w:val="24"/>
          <w:szCs w:val="24"/>
          <w:highlight w:val="white"/>
        </w:rPr>
        <w:t xml:space="preserve">La celeridad y agilidad del procedimiento queda reflejada en la decisión de las objeciones a la calificación y graduación de créditos y determinación de derechos de voto, </w:t>
      </w:r>
      <w:r>
        <w:rPr>
          <w:rFonts w:ascii="Arial" w:eastAsia="Arial" w:hAnsi="Arial" w:cs="Arial"/>
          <w:i/>
          <w:sz w:val="24"/>
          <w:szCs w:val="24"/>
          <w:highlight w:val="white"/>
        </w:rPr>
        <w:t>prescindiéndose del proceso verbal sumario, señalado en la Ley 550 de 1999, que sirvió para largas e inútiles dilaciones en algunos casos. Es propuesto para la solución de tales diferencias, la decisión de objeciones mediante un proceso común a todos los a</w:t>
      </w:r>
      <w:r>
        <w:rPr>
          <w:rFonts w:ascii="Arial" w:eastAsia="Arial" w:hAnsi="Arial" w:cs="Arial"/>
          <w:i/>
          <w:sz w:val="24"/>
          <w:szCs w:val="24"/>
          <w:highlight w:val="white"/>
        </w:rPr>
        <w:t>creedores, en audiencia, de una sola instancia, evitando las etapas propias de aquel trámite, como admisión, traslado, audiencias, pruebas, aprovechados en muchos casos para perturbar el necesariamente ágil desarrollo de la negociación.</w:t>
      </w:r>
    </w:p>
    <w:p w14:paraId="3E21130B" w14:textId="77777777" w:rsidR="00DA7CFF" w:rsidRDefault="00DA7CFF">
      <w:pPr>
        <w:spacing w:after="0" w:line="240" w:lineRule="auto"/>
        <w:jc w:val="both"/>
        <w:rPr>
          <w:rFonts w:ascii="Arial" w:eastAsia="Arial" w:hAnsi="Arial" w:cs="Arial"/>
          <w:i/>
          <w:sz w:val="24"/>
          <w:szCs w:val="24"/>
          <w:highlight w:val="white"/>
        </w:rPr>
      </w:pPr>
    </w:p>
    <w:p w14:paraId="15E4742D" w14:textId="77777777" w:rsidR="00DA7CFF" w:rsidRDefault="004E0BE3">
      <w:pPr>
        <w:spacing w:after="0" w:line="240" w:lineRule="auto"/>
        <w:jc w:val="both"/>
        <w:rPr>
          <w:rFonts w:ascii="Arial" w:eastAsia="Arial" w:hAnsi="Arial" w:cs="Arial"/>
          <w:i/>
          <w:sz w:val="24"/>
          <w:szCs w:val="24"/>
          <w:highlight w:val="white"/>
        </w:rPr>
      </w:pPr>
      <w:r>
        <w:rPr>
          <w:rFonts w:ascii="Arial" w:eastAsia="Arial" w:hAnsi="Arial" w:cs="Arial"/>
          <w:i/>
          <w:sz w:val="24"/>
          <w:szCs w:val="24"/>
          <w:highlight w:val="white"/>
        </w:rPr>
        <w:t>Con esta etapa, en</w:t>
      </w:r>
      <w:r>
        <w:rPr>
          <w:rFonts w:ascii="Arial" w:eastAsia="Arial" w:hAnsi="Arial" w:cs="Arial"/>
          <w:i/>
          <w:sz w:val="24"/>
          <w:szCs w:val="24"/>
          <w:highlight w:val="white"/>
        </w:rPr>
        <w:t xml:space="preserve"> la que quedan establecidos previamente términos precisos, no hay campo para que el juez o la Superintendencia ni las partes dilaten el proceso, buscando la comodidad de deudores o acreedores, con intereses diferentes al objetivo del procedimiento de insol</w:t>
      </w:r>
      <w:r>
        <w:rPr>
          <w:rFonts w:ascii="Arial" w:eastAsia="Arial" w:hAnsi="Arial" w:cs="Arial"/>
          <w:i/>
          <w:sz w:val="24"/>
          <w:szCs w:val="24"/>
          <w:highlight w:val="white"/>
        </w:rPr>
        <w:t>vencia. Por eso, el proyecto prescinde del proceso verbal sumario e introduce una audiencia en las que son resueltas todas las objeciones.</w:t>
      </w:r>
    </w:p>
    <w:p w14:paraId="78499A64" w14:textId="77777777" w:rsidR="00DA7CFF" w:rsidRDefault="00DA7CFF">
      <w:pPr>
        <w:spacing w:after="0" w:line="240" w:lineRule="auto"/>
        <w:jc w:val="both"/>
        <w:rPr>
          <w:rFonts w:ascii="Arial" w:eastAsia="Arial" w:hAnsi="Arial" w:cs="Arial"/>
          <w:i/>
          <w:sz w:val="24"/>
          <w:szCs w:val="24"/>
          <w:highlight w:val="white"/>
        </w:rPr>
      </w:pPr>
    </w:p>
    <w:p w14:paraId="3AB4E970" w14:textId="74D416AD" w:rsidR="00DA7CFF" w:rsidRDefault="004E0BE3">
      <w:pPr>
        <w:spacing w:after="0" w:line="240" w:lineRule="auto"/>
        <w:jc w:val="both"/>
        <w:rPr>
          <w:rFonts w:ascii="Arial" w:eastAsia="Arial" w:hAnsi="Arial" w:cs="Arial"/>
          <w:i/>
          <w:sz w:val="24"/>
          <w:szCs w:val="24"/>
          <w:highlight w:val="white"/>
        </w:rPr>
      </w:pPr>
      <w:r>
        <w:rPr>
          <w:rFonts w:ascii="Arial" w:eastAsia="Arial" w:hAnsi="Arial" w:cs="Arial"/>
          <w:i/>
          <w:sz w:val="24"/>
          <w:szCs w:val="24"/>
          <w:highlight w:val="white"/>
        </w:rPr>
        <w:lastRenderedPageBreak/>
        <w:t xml:space="preserve">Es posible </w:t>
      </w:r>
      <w:r w:rsidR="00272085">
        <w:rPr>
          <w:rFonts w:ascii="Arial" w:eastAsia="Arial" w:hAnsi="Arial" w:cs="Arial"/>
          <w:i/>
          <w:sz w:val="24"/>
          <w:szCs w:val="24"/>
          <w:highlight w:val="white"/>
        </w:rPr>
        <w:t>que,</w:t>
      </w:r>
      <w:r>
        <w:rPr>
          <w:rFonts w:ascii="Arial" w:eastAsia="Arial" w:hAnsi="Arial" w:cs="Arial"/>
          <w:i/>
          <w:sz w:val="24"/>
          <w:szCs w:val="24"/>
          <w:highlight w:val="white"/>
        </w:rPr>
        <w:t xml:space="preserve"> en esta audiencia, cuando sean resueltas las objeciones, los acreedores definan la suerte de la empr</w:t>
      </w:r>
      <w:r>
        <w:rPr>
          <w:rFonts w:ascii="Arial" w:eastAsia="Arial" w:hAnsi="Arial" w:cs="Arial"/>
          <w:i/>
          <w:sz w:val="24"/>
          <w:szCs w:val="24"/>
          <w:highlight w:val="white"/>
        </w:rPr>
        <w:t>esa votando un acuerdo de reorganización en los términos previstos en el proyecto de ley, produciendo efectos, eso sí, a partir de la confirmación del mismo por parte de la Superintendencia de Sociedades o el juez según el caso.</w:t>
      </w:r>
    </w:p>
    <w:p w14:paraId="496C31F2" w14:textId="77777777" w:rsidR="00DA7CFF" w:rsidRDefault="00DA7CFF">
      <w:pPr>
        <w:spacing w:after="0" w:line="240" w:lineRule="auto"/>
        <w:jc w:val="both"/>
        <w:rPr>
          <w:rFonts w:ascii="Arial" w:eastAsia="Arial" w:hAnsi="Arial" w:cs="Arial"/>
          <w:b/>
          <w:sz w:val="24"/>
          <w:szCs w:val="24"/>
          <w:highlight w:val="white"/>
        </w:rPr>
      </w:pPr>
    </w:p>
    <w:p w14:paraId="56C4FCF6" w14:textId="77777777" w:rsidR="00DA7CFF" w:rsidRDefault="004E0BE3">
      <w:pPr>
        <w:spacing w:after="0" w:line="240" w:lineRule="auto"/>
        <w:jc w:val="both"/>
        <w:rPr>
          <w:rFonts w:ascii="Arial" w:eastAsia="Arial" w:hAnsi="Arial" w:cs="Arial"/>
          <w:sz w:val="24"/>
          <w:szCs w:val="24"/>
        </w:rPr>
      </w:pPr>
      <w:r>
        <w:rPr>
          <w:rFonts w:ascii="Arial" w:eastAsia="Arial" w:hAnsi="Arial" w:cs="Arial"/>
          <w:sz w:val="24"/>
          <w:szCs w:val="24"/>
        </w:rPr>
        <w:t>Esta normativa puede estar</w:t>
      </w:r>
      <w:r>
        <w:rPr>
          <w:rFonts w:ascii="Arial" w:eastAsia="Arial" w:hAnsi="Arial" w:cs="Arial"/>
          <w:sz w:val="24"/>
          <w:szCs w:val="24"/>
        </w:rPr>
        <w:t xml:space="preserve"> vulnerando el principio del debido proceso consagrado en el artículo 29 de la Constitución Política de 1991, pues se evidencia un obstáculo en los procesos jurisdiccionales que adelanta la Superintendencia de Sociedades (en calidad de juez civil) con la m</w:t>
      </w:r>
      <w:r>
        <w:rPr>
          <w:rFonts w:ascii="Arial" w:eastAsia="Arial" w:hAnsi="Arial" w:cs="Arial"/>
          <w:sz w:val="24"/>
          <w:szCs w:val="24"/>
        </w:rPr>
        <w:t>aterialización efectiva de las garantías procesales de acceder a una doble instancia en todos los procesos (Taruffo, 2007) independiente de su cuantía o relevancia jurídica subjetivamente otorgada por el legislador.</w:t>
      </w:r>
    </w:p>
    <w:p w14:paraId="5E29405B" w14:textId="77777777" w:rsidR="00DA7CFF" w:rsidRDefault="00DA7CFF">
      <w:pPr>
        <w:spacing w:after="0" w:line="240" w:lineRule="auto"/>
        <w:jc w:val="both"/>
        <w:rPr>
          <w:rFonts w:ascii="Arial" w:eastAsia="Arial" w:hAnsi="Arial" w:cs="Arial"/>
          <w:b/>
          <w:sz w:val="24"/>
          <w:szCs w:val="24"/>
          <w:highlight w:val="white"/>
        </w:rPr>
      </w:pPr>
    </w:p>
    <w:p w14:paraId="6F96DED6" w14:textId="77777777" w:rsidR="00DA7CFF" w:rsidRDefault="004E0BE3">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Si bien con la expedición de la ley 111</w:t>
      </w:r>
      <w:r>
        <w:rPr>
          <w:rFonts w:ascii="Arial" w:eastAsia="Arial" w:hAnsi="Arial" w:cs="Arial"/>
          <w:sz w:val="24"/>
          <w:szCs w:val="24"/>
          <w:highlight w:val="white"/>
        </w:rPr>
        <w:t>6 de 2006 se estableció única instancia dentro de los procesos de insolvencia adelantados ante la Superintendencia de Sociedades no es óbice para plantear su modificación y establecer la segunda instancia en los procesos de insolvencia dadas las competenci</w:t>
      </w:r>
      <w:r>
        <w:rPr>
          <w:rFonts w:ascii="Arial" w:eastAsia="Arial" w:hAnsi="Arial" w:cs="Arial"/>
          <w:sz w:val="24"/>
          <w:szCs w:val="24"/>
          <w:highlight w:val="white"/>
        </w:rPr>
        <w:t xml:space="preserve">as constitucionales del legislador. Lo anterior en razón a salvaguardar las garantías del debido proceso y más aún en razón a la protección de derechos de víctimas dentro de estos procesos. </w:t>
      </w:r>
    </w:p>
    <w:p w14:paraId="09EFBAA5" w14:textId="77777777" w:rsidR="00DA7CFF" w:rsidRDefault="00DA7CFF">
      <w:pPr>
        <w:spacing w:after="0" w:line="240" w:lineRule="auto"/>
        <w:jc w:val="both"/>
        <w:rPr>
          <w:rFonts w:ascii="Arial" w:eastAsia="Arial" w:hAnsi="Arial" w:cs="Arial"/>
          <w:sz w:val="24"/>
          <w:szCs w:val="24"/>
          <w:highlight w:val="white"/>
        </w:rPr>
      </w:pPr>
    </w:p>
    <w:p w14:paraId="4CD80C01" w14:textId="77777777" w:rsidR="00DA7CFF" w:rsidRDefault="004E0BE3">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Este proyecto de Ley pretende corregir la inconstitucionalidad e</w:t>
      </w:r>
      <w:r>
        <w:rPr>
          <w:rFonts w:ascii="Arial" w:eastAsia="Arial" w:hAnsi="Arial" w:cs="Arial"/>
          <w:sz w:val="24"/>
          <w:szCs w:val="24"/>
          <w:highlight w:val="white"/>
        </w:rPr>
        <w:t xml:space="preserve"> improcedencia de la Ley 1116 de 2006 para asegurar este derecho en las actuaciones de la Superintendencia de Sociedades.</w:t>
      </w:r>
    </w:p>
    <w:p w14:paraId="175167D2" w14:textId="77777777" w:rsidR="00DA7CFF" w:rsidRDefault="00DA7CFF">
      <w:pPr>
        <w:spacing w:after="0" w:line="240" w:lineRule="auto"/>
        <w:jc w:val="both"/>
        <w:rPr>
          <w:rFonts w:ascii="Arial" w:eastAsia="Arial" w:hAnsi="Arial" w:cs="Arial"/>
          <w:b/>
          <w:sz w:val="24"/>
          <w:szCs w:val="24"/>
          <w:highlight w:val="white"/>
        </w:rPr>
      </w:pPr>
    </w:p>
    <w:p w14:paraId="29089485" w14:textId="77777777" w:rsidR="00DA7CFF" w:rsidRDefault="00DA7CFF">
      <w:pPr>
        <w:spacing w:after="0" w:line="240" w:lineRule="auto"/>
        <w:jc w:val="both"/>
        <w:rPr>
          <w:rFonts w:ascii="Arial" w:eastAsia="Arial" w:hAnsi="Arial" w:cs="Arial"/>
          <w:b/>
          <w:sz w:val="24"/>
          <w:szCs w:val="24"/>
          <w:highlight w:val="white"/>
        </w:rPr>
      </w:pPr>
    </w:p>
    <w:p w14:paraId="493672C1" w14:textId="77777777" w:rsidR="00DA7CFF" w:rsidRDefault="004E0BE3">
      <w:pPr>
        <w:numPr>
          <w:ilvl w:val="0"/>
          <w:numId w:val="3"/>
        </w:numPr>
        <w:spacing w:after="0" w:line="240" w:lineRule="auto"/>
        <w:jc w:val="both"/>
        <w:rPr>
          <w:rFonts w:ascii="Arial" w:eastAsia="Arial" w:hAnsi="Arial" w:cs="Arial"/>
          <w:b/>
          <w:sz w:val="24"/>
          <w:szCs w:val="24"/>
          <w:highlight w:val="white"/>
        </w:rPr>
      </w:pPr>
      <w:r>
        <w:rPr>
          <w:rFonts w:ascii="Arial" w:eastAsia="Arial" w:hAnsi="Arial" w:cs="Arial"/>
          <w:b/>
          <w:sz w:val="24"/>
          <w:szCs w:val="24"/>
          <w:highlight w:val="white"/>
        </w:rPr>
        <w:t>Idoneidad en los procesos de selección:</w:t>
      </w:r>
      <w:r>
        <w:rPr>
          <w:rFonts w:ascii="Arial" w:eastAsia="Arial" w:hAnsi="Arial" w:cs="Arial"/>
          <w:sz w:val="24"/>
          <w:szCs w:val="24"/>
          <w:highlight w:val="white"/>
        </w:rPr>
        <w:t xml:space="preserve"> </w:t>
      </w:r>
    </w:p>
    <w:p w14:paraId="48DD380B" w14:textId="77777777" w:rsidR="00DA7CFF" w:rsidRDefault="00DA7CFF">
      <w:pPr>
        <w:spacing w:after="0" w:line="240" w:lineRule="auto"/>
        <w:jc w:val="both"/>
        <w:rPr>
          <w:rFonts w:ascii="Arial" w:eastAsia="Arial" w:hAnsi="Arial" w:cs="Arial"/>
          <w:sz w:val="24"/>
          <w:szCs w:val="24"/>
          <w:highlight w:val="white"/>
        </w:rPr>
      </w:pPr>
    </w:p>
    <w:p w14:paraId="69BBE758" w14:textId="77777777" w:rsidR="00DA7CFF" w:rsidRDefault="004E0BE3">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Según el mandato constitucional y legal, la superintendencia de Sociedades goza de faculta</w:t>
      </w:r>
      <w:r>
        <w:rPr>
          <w:rFonts w:ascii="Arial" w:eastAsia="Arial" w:hAnsi="Arial" w:cs="Arial"/>
          <w:sz w:val="24"/>
          <w:szCs w:val="24"/>
          <w:highlight w:val="white"/>
        </w:rPr>
        <w:t>des excepcionales para impartir justicia en procesos civiles. Para cumplir con su deber, la entidad realiza procesos de selección de funcionarios que ejercen en calidad de auxiliares de justicia.</w:t>
      </w:r>
    </w:p>
    <w:p w14:paraId="68A703A4" w14:textId="77777777" w:rsidR="00DA7CFF" w:rsidRDefault="00DA7CFF">
      <w:pPr>
        <w:spacing w:after="0" w:line="240" w:lineRule="auto"/>
        <w:jc w:val="both"/>
        <w:rPr>
          <w:rFonts w:ascii="Arial" w:eastAsia="Arial" w:hAnsi="Arial" w:cs="Arial"/>
          <w:sz w:val="24"/>
          <w:szCs w:val="24"/>
          <w:highlight w:val="white"/>
        </w:rPr>
      </w:pPr>
    </w:p>
    <w:p w14:paraId="6A43A143" w14:textId="77777777" w:rsidR="00DA7CFF" w:rsidRDefault="004E0BE3">
      <w:pPr>
        <w:spacing w:after="0" w:line="240" w:lineRule="auto"/>
        <w:jc w:val="both"/>
        <w:rPr>
          <w:rFonts w:ascii="Arial" w:eastAsia="Arial" w:hAnsi="Arial" w:cs="Arial"/>
          <w:sz w:val="24"/>
          <w:szCs w:val="24"/>
        </w:rPr>
      </w:pPr>
      <w:r>
        <w:rPr>
          <w:rFonts w:ascii="Arial" w:eastAsia="Arial" w:hAnsi="Arial" w:cs="Arial"/>
          <w:sz w:val="24"/>
          <w:szCs w:val="24"/>
        </w:rPr>
        <w:t>Sobre la naturaleza de los Auxiliares de la Justicia, la Le</w:t>
      </w:r>
      <w:r>
        <w:rPr>
          <w:rFonts w:ascii="Arial" w:eastAsia="Arial" w:hAnsi="Arial" w:cs="Arial"/>
          <w:sz w:val="24"/>
          <w:szCs w:val="24"/>
        </w:rPr>
        <w:t>y 1564 de 2012, Código General del Proceso, señala:</w:t>
      </w:r>
    </w:p>
    <w:p w14:paraId="3F8E7CC1" w14:textId="77777777" w:rsidR="00DA7CFF" w:rsidRDefault="00DA7CFF">
      <w:pPr>
        <w:spacing w:after="0" w:line="240" w:lineRule="auto"/>
        <w:jc w:val="both"/>
        <w:rPr>
          <w:rFonts w:ascii="Arial" w:eastAsia="Arial" w:hAnsi="Arial" w:cs="Arial"/>
          <w:sz w:val="24"/>
          <w:szCs w:val="24"/>
        </w:rPr>
      </w:pPr>
    </w:p>
    <w:p w14:paraId="5854C3CA" w14:textId="77777777" w:rsidR="00DA7CFF" w:rsidRDefault="00DA7CFF">
      <w:pPr>
        <w:spacing w:after="0" w:line="240" w:lineRule="auto"/>
        <w:jc w:val="both"/>
        <w:rPr>
          <w:rFonts w:ascii="Arial" w:eastAsia="Arial" w:hAnsi="Arial" w:cs="Arial"/>
          <w:sz w:val="24"/>
          <w:szCs w:val="24"/>
        </w:rPr>
      </w:pPr>
    </w:p>
    <w:p w14:paraId="46E807C1" w14:textId="77777777" w:rsidR="00DA7CFF" w:rsidRDefault="004E0BE3">
      <w:pPr>
        <w:spacing w:after="0" w:line="240" w:lineRule="auto"/>
        <w:ind w:left="360"/>
        <w:jc w:val="both"/>
        <w:rPr>
          <w:rFonts w:ascii="Arial" w:eastAsia="Arial" w:hAnsi="Arial" w:cs="Arial"/>
          <w:sz w:val="24"/>
          <w:szCs w:val="24"/>
        </w:rPr>
      </w:pPr>
      <w:r>
        <w:rPr>
          <w:rFonts w:ascii="Arial" w:eastAsia="Arial" w:hAnsi="Arial" w:cs="Arial"/>
          <w:sz w:val="24"/>
          <w:szCs w:val="24"/>
        </w:rPr>
        <w:t>“ARTÍCULO 47. NATURALEZA DE LOS CARGOS. Los cargos de auxiliares de la justicia son oficios públicos ocasionales que deben ser desempeñados por personas idóneas, imparciales, de conducta intachable y ex</w:t>
      </w:r>
      <w:r>
        <w:rPr>
          <w:rFonts w:ascii="Arial" w:eastAsia="Arial" w:hAnsi="Arial" w:cs="Arial"/>
          <w:sz w:val="24"/>
          <w:szCs w:val="24"/>
        </w:rPr>
        <w:t xml:space="preserve">celente reputación. Para cada oficio se requerirá idoneidad y experiencia en la respectiva materia y, cuando fuere el caso, garantía de su responsabilidad y cumplimiento. Se exigirá al auxiliar de la justicia tener vigente la licencia, matrícula o tarjeta </w:t>
      </w:r>
      <w:r>
        <w:rPr>
          <w:rFonts w:ascii="Arial" w:eastAsia="Arial" w:hAnsi="Arial" w:cs="Arial"/>
          <w:sz w:val="24"/>
          <w:szCs w:val="24"/>
        </w:rPr>
        <w:t>profesional expedida por el órgano competente que la ley disponga, según la profesión, arte o actividad necesarios en el asunto en que deba actuar, cuando fuere el caso.</w:t>
      </w:r>
    </w:p>
    <w:p w14:paraId="4E7E5C1E" w14:textId="77777777" w:rsidR="00DA7CFF" w:rsidRDefault="00DA7CFF">
      <w:pPr>
        <w:spacing w:after="0" w:line="240" w:lineRule="auto"/>
        <w:jc w:val="both"/>
        <w:rPr>
          <w:rFonts w:ascii="Arial" w:eastAsia="Arial" w:hAnsi="Arial" w:cs="Arial"/>
          <w:sz w:val="24"/>
          <w:szCs w:val="24"/>
        </w:rPr>
      </w:pPr>
    </w:p>
    <w:p w14:paraId="60A0BF0B" w14:textId="77777777" w:rsidR="00DA7CFF" w:rsidRDefault="004E0BE3">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A lo largo de los años, desde la implementación de la Ley 1116 de 2006, se han </w:t>
      </w:r>
      <w:r>
        <w:rPr>
          <w:rFonts w:ascii="Arial" w:eastAsia="Arial" w:hAnsi="Arial" w:cs="Arial"/>
          <w:sz w:val="24"/>
          <w:szCs w:val="24"/>
        </w:rPr>
        <w:t>identificado falencias técnicas y administrativas al momento de designar a quienes ejercen como promotores, peritos, liquidadores e interventores en calidad de auxiliares de justicia. Esta modificación es de suma importancia, para garantizar el goce efecti</w:t>
      </w:r>
      <w:r>
        <w:rPr>
          <w:rFonts w:ascii="Arial" w:eastAsia="Arial" w:hAnsi="Arial" w:cs="Arial"/>
          <w:sz w:val="24"/>
          <w:szCs w:val="24"/>
        </w:rPr>
        <w:t>vo de los derechos aquí relacionados, se necesita transparencia en el actuar de quienes imparten justicia.</w:t>
      </w:r>
    </w:p>
    <w:p w14:paraId="11CDE22A" w14:textId="77777777" w:rsidR="00DA7CFF" w:rsidRDefault="00DA7CFF">
      <w:pPr>
        <w:spacing w:after="0" w:line="240" w:lineRule="auto"/>
        <w:jc w:val="both"/>
        <w:rPr>
          <w:rFonts w:ascii="Arial" w:eastAsia="Arial" w:hAnsi="Arial" w:cs="Arial"/>
          <w:sz w:val="24"/>
          <w:szCs w:val="24"/>
        </w:rPr>
      </w:pPr>
    </w:p>
    <w:p w14:paraId="226A1E95" w14:textId="77777777" w:rsidR="00DA7CFF" w:rsidRDefault="004E0BE3">
      <w:pPr>
        <w:spacing w:after="0" w:line="240" w:lineRule="auto"/>
        <w:jc w:val="both"/>
        <w:rPr>
          <w:rFonts w:ascii="Arial" w:eastAsia="Arial" w:hAnsi="Arial" w:cs="Arial"/>
          <w:sz w:val="24"/>
          <w:szCs w:val="24"/>
        </w:rPr>
      </w:pPr>
      <w:r>
        <w:rPr>
          <w:rFonts w:ascii="Arial" w:eastAsia="Arial" w:hAnsi="Arial" w:cs="Arial"/>
          <w:sz w:val="24"/>
          <w:szCs w:val="24"/>
        </w:rPr>
        <w:t>Para esto, el proyecto plantea tres modificaciones:</w:t>
      </w:r>
    </w:p>
    <w:p w14:paraId="5C23EBE1" w14:textId="77777777" w:rsidR="00DA7CFF" w:rsidRDefault="00DA7CFF">
      <w:pPr>
        <w:spacing w:after="0" w:line="240" w:lineRule="auto"/>
        <w:jc w:val="both"/>
        <w:rPr>
          <w:rFonts w:ascii="Arial" w:eastAsia="Arial" w:hAnsi="Arial" w:cs="Arial"/>
          <w:sz w:val="24"/>
          <w:szCs w:val="24"/>
        </w:rPr>
      </w:pPr>
    </w:p>
    <w:p w14:paraId="691D07F4" w14:textId="77777777" w:rsidR="00DA7CFF" w:rsidRDefault="004E0BE3">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idoneidad de los promotores, peritos, liquidadores e interventores en calidad de auxiliares </w:t>
      </w:r>
      <w:r>
        <w:rPr>
          <w:rFonts w:ascii="Arial" w:eastAsia="Arial" w:hAnsi="Arial" w:cs="Arial"/>
          <w:color w:val="000000"/>
          <w:sz w:val="24"/>
          <w:szCs w:val="24"/>
        </w:rPr>
        <w:t>de justicia, seleccionamos mediante concurso, se nivela con los auxiliares de la rama judicial.</w:t>
      </w:r>
    </w:p>
    <w:p w14:paraId="19C70717" w14:textId="77777777" w:rsidR="00DA7CFF" w:rsidRDefault="00DA7CFF">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0367C2F8" w14:textId="77777777" w:rsidR="00DA7CFF" w:rsidRDefault="004E0BE3">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 elimina la posibilidad que los promotores, peritos, liquidadores e interventores en calidad de auxiliares de justicia sean designados directamente y sin nin</w:t>
      </w:r>
      <w:r>
        <w:rPr>
          <w:rFonts w:ascii="Arial" w:eastAsia="Arial" w:hAnsi="Arial" w:cs="Arial"/>
          <w:color w:val="000000"/>
          <w:sz w:val="24"/>
          <w:szCs w:val="24"/>
        </w:rPr>
        <w:t>gún criterio de idoneidad por parte del Superintendente o la autoridad judicial que lidere el caso. Esta mala práctica ha permitido grandes arbitrariedades en contra de las partes en los procesos.</w:t>
      </w:r>
    </w:p>
    <w:p w14:paraId="3EAF4DC1" w14:textId="77777777" w:rsidR="00DA7CFF" w:rsidRDefault="00DA7CFF">
      <w:pPr>
        <w:pBdr>
          <w:top w:val="nil"/>
          <w:left w:val="nil"/>
          <w:bottom w:val="nil"/>
          <w:right w:val="nil"/>
          <w:between w:val="nil"/>
        </w:pBdr>
        <w:spacing w:after="0"/>
        <w:ind w:left="720"/>
        <w:rPr>
          <w:rFonts w:ascii="Arial" w:eastAsia="Arial" w:hAnsi="Arial" w:cs="Arial"/>
          <w:color w:val="000000"/>
          <w:sz w:val="24"/>
          <w:szCs w:val="24"/>
        </w:rPr>
      </w:pPr>
    </w:p>
    <w:p w14:paraId="6646BEA7" w14:textId="77777777" w:rsidR="00DA7CFF" w:rsidRDefault="004E0BE3">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Considerando la efectividad y equilibrio en los procesos, </w:t>
      </w:r>
      <w:r>
        <w:rPr>
          <w:rFonts w:ascii="Arial" w:eastAsia="Arial" w:hAnsi="Arial" w:cs="Arial"/>
          <w:color w:val="000000"/>
          <w:sz w:val="24"/>
          <w:szCs w:val="24"/>
        </w:rPr>
        <w:t>el proyecto de Ley limita a solo tres (3) el número de actuaciones que un mismo auxiliar de justicia puede llevar, independiente si es como promotores, peritos, liquidadores e interventores.</w:t>
      </w:r>
    </w:p>
    <w:p w14:paraId="430CE8D4" w14:textId="77777777" w:rsidR="00DA7CFF" w:rsidRDefault="00DA7CFF">
      <w:pPr>
        <w:spacing w:after="0" w:line="240" w:lineRule="auto"/>
        <w:jc w:val="both"/>
        <w:rPr>
          <w:rFonts w:ascii="Arial" w:eastAsia="Arial" w:hAnsi="Arial" w:cs="Arial"/>
          <w:sz w:val="24"/>
          <w:szCs w:val="24"/>
        </w:rPr>
      </w:pPr>
    </w:p>
    <w:p w14:paraId="614CF6E3" w14:textId="77777777" w:rsidR="00DA7CFF" w:rsidRDefault="00DA7CFF">
      <w:pPr>
        <w:spacing w:after="0" w:line="240" w:lineRule="auto"/>
        <w:jc w:val="both"/>
        <w:rPr>
          <w:rFonts w:ascii="Arial" w:eastAsia="Arial" w:hAnsi="Arial" w:cs="Arial"/>
          <w:b/>
          <w:sz w:val="24"/>
          <w:szCs w:val="24"/>
          <w:highlight w:val="white"/>
        </w:rPr>
      </w:pPr>
    </w:p>
    <w:p w14:paraId="60A8558E" w14:textId="77777777" w:rsidR="00DA7CFF" w:rsidRDefault="004E0BE3">
      <w:pPr>
        <w:numPr>
          <w:ilvl w:val="0"/>
          <w:numId w:val="3"/>
        </w:numPr>
        <w:spacing w:after="0" w:line="240" w:lineRule="auto"/>
        <w:jc w:val="both"/>
        <w:rPr>
          <w:rFonts w:ascii="Arial" w:eastAsia="Arial" w:hAnsi="Arial" w:cs="Arial"/>
          <w:b/>
          <w:sz w:val="24"/>
          <w:szCs w:val="24"/>
          <w:highlight w:val="white"/>
        </w:rPr>
      </w:pPr>
      <w:r>
        <w:rPr>
          <w:rFonts w:ascii="Arial" w:eastAsia="Arial" w:hAnsi="Arial" w:cs="Arial"/>
          <w:b/>
          <w:sz w:val="24"/>
          <w:szCs w:val="24"/>
          <w:highlight w:val="white"/>
        </w:rPr>
        <w:t>Garantía del debido proceso:</w:t>
      </w:r>
      <w:r>
        <w:rPr>
          <w:rFonts w:ascii="Arial" w:eastAsia="Arial" w:hAnsi="Arial" w:cs="Arial"/>
          <w:sz w:val="24"/>
          <w:szCs w:val="24"/>
          <w:highlight w:val="white"/>
        </w:rPr>
        <w:t xml:space="preserve"> </w:t>
      </w:r>
    </w:p>
    <w:p w14:paraId="34E7026D" w14:textId="77777777" w:rsidR="00DA7CFF" w:rsidRDefault="00DA7CFF">
      <w:pPr>
        <w:spacing w:after="0" w:line="240" w:lineRule="auto"/>
        <w:jc w:val="both"/>
        <w:rPr>
          <w:rFonts w:ascii="Arial" w:eastAsia="Arial" w:hAnsi="Arial" w:cs="Arial"/>
          <w:sz w:val="24"/>
          <w:szCs w:val="24"/>
          <w:highlight w:val="white"/>
        </w:rPr>
      </w:pPr>
    </w:p>
    <w:p w14:paraId="1D54E146" w14:textId="77777777" w:rsidR="00DA7CFF" w:rsidRDefault="004E0BE3">
      <w:pPr>
        <w:numPr>
          <w:ilvl w:val="0"/>
          <w:numId w:val="2"/>
        </w:num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Acceso a la </w:t>
      </w:r>
      <w:r>
        <w:rPr>
          <w:rFonts w:ascii="Arial" w:eastAsia="Arial" w:hAnsi="Arial" w:cs="Arial"/>
          <w:sz w:val="24"/>
          <w:szCs w:val="24"/>
          <w:highlight w:val="white"/>
        </w:rPr>
        <w:t>información:</w:t>
      </w:r>
    </w:p>
    <w:p w14:paraId="5C52ED74" w14:textId="77777777" w:rsidR="00DA7CFF" w:rsidRDefault="00DA7CFF">
      <w:pPr>
        <w:spacing w:after="0" w:line="240" w:lineRule="auto"/>
        <w:jc w:val="both"/>
        <w:rPr>
          <w:rFonts w:ascii="Arial" w:eastAsia="Arial" w:hAnsi="Arial" w:cs="Arial"/>
          <w:sz w:val="24"/>
          <w:szCs w:val="24"/>
          <w:highlight w:val="white"/>
        </w:rPr>
      </w:pPr>
    </w:p>
    <w:p w14:paraId="746C6FBA" w14:textId="751646A5" w:rsidR="00DA7CFF" w:rsidRDefault="004E0BE3">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La evidencia en diferentes procesos </w:t>
      </w:r>
      <w:r w:rsidR="00272085">
        <w:rPr>
          <w:rFonts w:ascii="Arial" w:eastAsia="Arial" w:hAnsi="Arial" w:cs="Arial"/>
          <w:sz w:val="24"/>
          <w:szCs w:val="24"/>
          <w:highlight w:val="white"/>
        </w:rPr>
        <w:t>adelantados</w:t>
      </w:r>
      <w:r>
        <w:rPr>
          <w:rFonts w:ascii="Arial" w:eastAsia="Arial" w:hAnsi="Arial" w:cs="Arial"/>
          <w:sz w:val="24"/>
          <w:szCs w:val="24"/>
          <w:highlight w:val="white"/>
        </w:rPr>
        <w:t xml:space="preserve"> demuestra que en las diligencias que adelanta la Superintendencia de Sociedades, no se habilita la totalidad de la documentación, que, como en cualquier proceso civil, puede incidir a favor o en</w:t>
      </w:r>
      <w:r>
        <w:rPr>
          <w:rFonts w:ascii="Arial" w:eastAsia="Arial" w:hAnsi="Arial" w:cs="Arial"/>
          <w:sz w:val="24"/>
          <w:szCs w:val="24"/>
          <w:highlight w:val="white"/>
        </w:rPr>
        <w:t xml:space="preserve"> contra de una de las partes.</w:t>
      </w:r>
    </w:p>
    <w:p w14:paraId="7F0724AF" w14:textId="77777777" w:rsidR="00DA7CFF" w:rsidRDefault="00DA7CFF">
      <w:pPr>
        <w:spacing w:after="0" w:line="240" w:lineRule="auto"/>
        <w:jc w:val="both"/>
        <w:rPr>
          <w:rFonts w:ascii="Arial" w:eastAsia="Arial" w:hAnsi="Arial" w:cs="Arial"/>
          <w:sz w:val="24"/>
          <w:szCs w:val="24"/>
          <w:highlight w:val="white"/>
        </w:rPr>
      </w:pPr>
    </w:p>
    <w:p w14:paraId="50173FFD" w14:textId="77777777" w:rsidR="00DA7CFF" w:rsidRDefault="004E0BE3">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A través del presente proyecto de Ley, y en aras de asegurar el derecho al debido proceso se ordena a la Superintendencia habilitar toda la documentación del proceso, y permitir que tanto las personas jurídicas como sus acree</w:t>
      </w:r>
      <w:r>
        <w:rPr>
          <w:rFonts w:ascii="Arial" w:eastAsia="Arial" w:hAnsi="Arial" w:cs="Arial"/>
          <w:sz w:val="24"/>
          <w:szCs w:val="24"/>
          <w:highlight w:val="white"/>
        </w:rPr>
        <w:t>dores tengan conocimiento pleno del estado del proceso de insolvencia y encuentren los mecanismos para realizar un proceso de defensa y conciliación.</w:t>
      </w:r>
    </w:p>
    <w:p w14:paraId="26FEB4D6" w14:textId="77777777" w:rsidR="00DA7CFF" w:rsidRDefault="00DA7CFF">
      <w:pPr>
        <w:spacing w:after="0" w:line="240" w:lineRule="auto"/>
        <w:jc w:val="both"/>
        <w:rPr>
          <w:rFonts w:ascii="Arial" w:eastAsia="Arial" w:hAnsi="Arial" w:cs="Arial"/>
          <w:sz w:val="24"/>
          <w:szCs w:val="24"/>
          <w:highlight w:val="white"/>
        </w:rPr>
      </w:pPr>
    </w:p>
    <w:p w14:paraId="146C4D1D" w14:textId="77777777" w:rsidR="00DA7CFF" w:rsidRDefault="004E0BE3">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Igualmente, se ordena que una vez culmine la etapa de intervención, los representantes legales recuperen </w:t>
      </w:r>
      <w:r>
        <w:rPr>
          <w:rFonts w:ascii="Arial" w:eastAsia="Arial" w:hAnsi="Arial" w:cs="Arial"/>
          <w:sz w:val="24"/>
          <w:szCs w:val="24"/>
          <w:highlight w:val="white"/>
        </w:rPr>
        <w:t>la información de sus libros contables sin recurrir a un nuevo proceso de reclamación. En la actualidad la Superintendencia no hace retorno de la contabilidad cuando es un atributo en favor de la persona jurídica.</w:t>
      </w:r>
    </w:p>
    <w:p w14:paraId="19D6FD12" w14:textId="77777777" w:rsidR="00DA7CFF" w:rsidRDefault="00DA7CFF">
      <w:pPr>
        <w:spacing w:after="0" w:line="240" w:lineRule="auto"/>
        <w:jc w:val="both"/>
        <w:rPr>
          <w:rFonts w:ascii="Arial" w:eastAsia="Arial" w:hAnsi="Arial" w:cs="Arial"/>
          <w:sz w:val="24"/>
          <w:szCs w:val="24"/>
          <w:highlight w:val="white"/>
        </w:rPr>
      </w:pPr>
    </w:p>
    <w:p w14:paraId="67B76378" w14:textId="77777777" w:rsidR="00DA7CFF" w:rsidRDefault="004E0BE3">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lastRenderedPageBreak/>
        <w:t>Al respecto, y como sustento jurídico par</w:t>
      </w:r>
      <w:r>
        <w:rPr>
          <w:rFonts w:ascii="Arial" w:eastAsia="Arial" w:hAnsi="Arial" w:cs="Arial"/>
          <w:sz w:val="24"/>
          <w:szCs w:val="24"/>
          <w:highlight w:val="white"/>
        </w:rPr>
        <w:t>a este mandato, la Corte Constitucional en Sentencia T-198/15 ha dicho:</w:t>
      </w:r>
    </w:p>
    <w:p w14:paraId="016FDAD3" w14:textId="77777777" w:rsidR="00DA7CFF" w:rsidRDefault="00DA7CFF">
      <w:pPr>
        <w:spacing w:after="0" w:line="240" w:lineRule="auto"/>
        <w:jc w:val="both"/>
        <w:rPr>
          <w:rFonts w:ascii="Arial" w:eastAsia="Arial" w:hAnsi="Arial" w:cs="Arial"/>
          <w:sz w:val="24"/>
          <w:szCs w:val="24"/>
          <w:highlight w:val="white"/>
        </w:rPr>
      </w:pPr>
    </w:p>
    <w:p w14:paraId="3B2A772B" w14:textId="77777777" w:rsidR="00DA7CFF" w:rsidRDefault="004E0BE3">
      <w:pPr>
        <w:spacing w:after="0" w:line="240" w:lineRule="auto"/>
        <w:ind w:left="720"/>
        <w:jc w:val="both"/>
        <w:rPr>
          <w:rFonts w:ascii="Arial" w:eastAsia="Arial" w:hAnsi="Arial" w:cs="Arial"/>
          <w:sz w:val="24"/>
          <w:szCs w:val="24"/>
          <w:highlight w:val="white"/>
        </w:rPr>
      </w:pPr>
      <w:r>
        <w:rPr>
          <w:rFonts w:ascii="Arial" w:eastAsia="Arial" w:hAnsi="Arial" w:cs="Arial"/>
          <w:i/>
          <w:color w:val="333333"/>
          <w:sz w:val="26"/>
          <w:szCs w:val="26"/>
          <w:highlight w:val="white"/>
        </w:rPr>
        <w:t>La jurisprudencia de la Corte Constitucional ha señalado que el habeas data es un derecho constitucional fundamental autónomo, estrechamente relacionado con otros parámetros constituc</w:t>
      </w:r>
      <w:r>
        <w:rPr>
          <w:rFonts w:ascii="Arial" w:eastAsia="Arial" w:hAnsi="Arial" w:cs="Arial"/>
          <w:i/>
          <w:color w:val="333333"/>
          <w:sz w:val="26"/>
          <w:szCs w:val="26"/>
          <w:highlight w:val="white"/>
        </w:rPr>
        <w:t>ionales como lo son el derecho de petición, el derecho de información, el derecho de acceso a la información pública y los principios constitucionales que orientan la función administrativa. Este derecho fundamental implica deberes de conservación document</w:t>
      </w:r>
      <w:r>
        <w:rPr>
          <w:rFonts w:ascii="Arial" w:eastAsia="Arial" w:hAnsi="Arial" w:cs="Arial"/>
          <w:i/>
          <w:color w:val="333333"/>
          <w:sz w:val="26"/>
          <w:szCs w:val="26"/>
          <w:highlight w:val="white"/>
        </w:rPr>
        <w:t>al a cargo de las entidades que custodian y administran la información contenida en archivos y bases de datos, necesaria para acceder al goce efectivo de otros derechos fundamentales. Así, los datos personales, la información laboral, información médica, i</w:t>
      </w:r>
      <w:r>
        <w:rPr>
          <w:rFonts w:ascii="Arial" w:eastAsia="Arial" w:hAnsi="Arial" w:cs="Arial"/>
          <w:i/>
          <w:color w:val="333333"/>
          <w:sz w:val="26"/>
          <w:szCs w:val="26"/>
          <w:highlight w:val="white"/>
        </w:rPr>
        <w:t>nformación financiera y de otra índole contenida en archivos y bases de datos, son la fuente primaria para determinar el acceso o el alcance de ciertos derechos o el cumplimiento de los requisitos para el reconocimiento de derechos y prestaciones sociales.</w:t>
      </w:r>
    </w:p>
    <w:p w14:paraId="672A6E08" w14:textId="77777777" w:rsidR="00DA7CFF" w:rsidRDefault="00DA7CFF">
      <w:pPr>
        <w:spacing w:after="0" w:line="240" w:lineRule="auto"/>
        <w:jc w:val="both"/>
        <w:rPr>
          <w:rFonts w:ascii="Arial" w:eastAsia="Arial" w:hAnsi="Arial" w:cs="Arial"/>
          <w:sz w:val="24"/>
          <w:szCs w:val="24"/>
          <w:highlight w:val="white"/>
        </w:rPr>
      </w:pPr>
    </w:p>
    <w:p w14:paraId="61CC2429" w14:textId="77777777" w:rsidR="00DA7CFF" w:rsidRDefault="004E0BE3">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En ese sentido, la Superintendencia debe facilitar el acceso a toda la información a fin de facilitar el desarrollo de las diligencias y el alcance de otros derechos. Incluso, al permitir la transparencia en la información, se pueden agilizar los proceso</w:t>
      </w:r>
      <w:r>
        <w:rPr>
          <w:rFonts w:ascii="Arial" w:eastAsia="Arial" w:hAnsi="Arial" w:cs="Arial"/>
          <w:sz w:val="24"/>
          <w:szCs w:val="24"/>
          <w:highlight w:val="white"/>
        </w:rPr>
        <w:t>s porque se reducen las reclamaciones por este hecho.</w:t>
      </w:r>
    </w:p>
    <w:p w14:paraId="6F943160" w14:textId="77777777" w:rsidR="00DA7CFF" w:rsidRDefault="00DA7CFF">
      <w:pPr>
        <w:spacing w:after="0" w:line="240" w:lineRule="auto"/>
        <w:jc w:val="both"/>
        <w:rPr>
          <w:rFonts w:ascii="Arial" w:eastAsia="Arial" w:hAnsi="Arial" w:cs="Arial"/>
          <w:sz w:val="24"/>
          <w:szCs w:val="24"/>
          <w:highlight w:val="white"/>
        </w:rPr>
      </w:pPr>
    </w:p>
    <w:p w14:paraId="23373314" w14:textId="77777777" w:rsidR="00DA7CFF" w:rsidRDefault="004E0BE3">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En Sentencia C-491 de 2007, la Corte Constitucional sintetizó de la siguiente manera las reglas que rigen la legitimidad de las restricciones al derecho de acceso a la información pública – o el establ</w:t>
      </w:r>
      <w:r>
        <w:rPr>
          <w:rFonts w:ascii="Arial" w:eastAsia="Arial" w:hAnsi="Arial" w:cs="Arial"/>
          <w:sz w:val="24"/>
          <w:szCs w:val="24"/>
          <w:highlight w:val="white"/>
        </w:rPr>
        <w:t xml:space="preserve">ecimiento de una reserva legal sobre cierta información: </w:t>
      </w:r>
    </w:p>
    <w:p w14:paraId="17AF3BD8" w14:textId="77777777" w:rsidR="00DA7CFF" w:rsidRDefault="00DA7CFF">
      <w:pPr>
        <w:spacing w:after="0" w:line="240" w:lineRule="auto"/>
        <w:jc w:val="both"/>
        <w:rPr>
          <w:rFonts w:ascii="Arial" w:eastAsia="Arial" w:hAnsi="Arial" w:cs="Arial"/>
          <w:sz w:val="24"/>
          <w:szCs w:val="24"/>
          <w:highlight w:val="white"/>
        </w:rPr>
      </w:pPr>
    </w:p>
    <w:p w14:paraId="38977C13" w14:textId="77777777" w:rsidR="00DA7CFF" w:rsidRDefault="004E0BE3">
      <w:pPr>
        <w:numPr>
          <w:ilvl w:val="0"/>
          <w:numId w:val="4"/>
        </w:num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La restricción está autorizada por la ley o la Constitución;</w:t>
      </w:r>
    </w:p>
    <w:p w14:paraId="267FBDFE" w14:textId="77777777" w:rsidR="00DA7CFF" w:rsidRDefault="004E0BE3">
      <w:pPr>
        <w:numPr>
          <w:ilvl w:val="0"/>
          <w:numId w:val="4"/>
        </w:num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La norma que establece el límite es precisa y clara en sus términos de forma tal que no ampare actuaciones arbitrarias o </w:t>
      </w:r>
      <w:r>
        <w:rPr>
          <w:rFonts w:ascii="Arial" w:eastAsia="Arial" w:hAnsi="Arial" w:cs="Arial"/>
          <w:sz w:val="24"/>
          <w:szCs w:val="24"/>
          <w:highlight w:val="white"/>
        </w:rPr>
        <w:t>desproporcionadas de los servidores públicos;</w:t>
      </w:r>
    </w:p>
    <w:p w14:paraId="0DA891FE" w14:textId="77777777" w:rsidR="00DA7CFF" w:rsidRDefault="004E0BE3">
      <w:pPr>
        <w:numPr>
          <w:ilvl w:val="0"/>
          <w:numId w:val="4"/>
        </w:num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El servidor público que decide ampararse en la reserva para no suministrar una información motiva por escrito su decisión y la funda en la norma legal o constitucional que lo autoriza;</w:t>
      </w:r>
    </w:p>
    <w:p w14:paraId="16F57326" w14:textId="77777777" w:rsidR="00DA7CFF" w:rsidRDefault="004E0BE3">
      <w:pPr>
        <w:numPr>
          <w:ilvl w:val="0"/>
          <w:numId w:val="4"/>
        </w:num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La ley establece un </w:t>
      </w:r>
      <w:r>
        <w:rPr>
          <w:rFonts w:ascii="Arial" w:eastAsia="Arial" w:hAnsi="Arial" w:cs="Arial"/>
          <w:sz w:val="24"/>
          <w:szCs w:val="24"/>
          <w:highlight w:val="white"/>
        </w:rPr>
        <w:t>límite temporal a la reserva;</w:t>
      </w:r>
    </w:p>
    <w:p w14:paraId="614F4348" w14:textId="77777777" w:rsidR="00DA7CFF" w:rsidRDefault="004E0BE3">
      <w:pPr>
        <w:numPr>
          <w:ilvl w:val="0"/>
          <w:numId w:val="4"/>
        </w:num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Existen sistemas adecuados de custodia de la información;</w:t>
      </w:r>
    </w:p>
    <w:p w14:paraId="38D51020" w14:textId="77777777" w:rsidR="00DA7CFF" w:rsidRDefault="004E0BE3">
      <w:pPr>
        <w:numPr>
          <w:ilvl w:val="0"/>
          <w:numId w:val="4"/>
        </w:num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Existen controles administrativos y judiciales de las actuaciones o decisiones reservadas</w:t>
      </w:r>
    </w:p>
    <w:p w14:paraId="60D875D6" w14:textId="2989AAF7" w:rsidR="00DA7CFF" w:rsidRDefault="004E0BE3">
      <w:pPr>
        <w:numPr>
          <w:ilvl w:val="0"/>
          <w:numId w:val="4"/>
        </w:num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La reserva opera respecto del contenido de un documento </w:t>
      </w:r>
      <w:r w:rsidR="00272085">
        <w:rPr>
          <w:rFonts w:ascii="Arial" w:eastAsia="Arial" w:hAnsi="Arial" w:cs="Arial"/>
          <w:sz w:val="24"/>
          <w:szCs w:val="24"/>
          <w:highlight w:val="white"/>
        </w:rPr>
        <w:t>público,</w:t>
      </w:r>
      <w:r>
        <w:rPr>
          <w:rFonts w:ascii="Arial" w:eastAsia="Arial" w:hAnsi="Arial" w:cs="Arial"/>
          <w:sz w:val="24"/>
          <w:szCs w:val="24"/>
          <w:highlight w:val="white"/>
        </w:rPr>
        <w:t xml:space="preserve"> pero no respe</w:t>
      </w:r>
      <w:r>
        <w:rPr>
          <w:rFonts w:ascii="Arial" w:eastAsia="Arial" w:hAnsi="Arial" w:cs="Arial"/>
          <w:sz w:val="24"/>
          <w:szCs w:val="24"/>
          <w:highlight w:val="white"/>
        </w:rPr>
        <w:t>cto de su existencia;</w:t>
      </w:r>
    </w:p>
    <w:p w14:paraId="6B2D8741" w14:textId="77777777" w:rsidR="00DA7CFF" w:rsidRDefault="004E0BE3">
      <w:pPr>
        <w:numPr>
          <w:ilvl w:val="0"/>
          <w:numId w:val="4"/>
        </w:num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La reserva obliga a los servidores públicos comprometidos, pero no impide que los periodistas que acceden a dicha información puedan publicarla;</w:t>
      </w:r>
    </w:p>
    <w:p w14:paraId="4CAAB3C3" w14:textId="77777777" w:rsidR="00DA7CFF" w:rsidRDefault="004E0BE3">
      <w:pPr>
        <w:numPr>
          <w:ilvl w:val="0"/>
          <w:numId w:val="4"/>
        </w:num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lastRenderedPageBreak/>
        <w:t>La reserva se sujeta estrictamente a los principios de razonabilidad y proporcionalidad;</w:t>
      </w:r>
    </w:p>
    <w:p w14:paraId="4BBF1016" w14:textId="77777777" w:rsidR="00DA7CFF" w:rsidRDefault="004E0BE3">
      <w:pPr>
        <w:numPr>
          <w:ilvl w:val="0"/>
          <w:numId w:val="4"/>
        </w:num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Existen recursos o acciones judiciales para impugnar la decisión de mantener en reserva una determinada información</w:t>
      </w:r>
    </w:p>
    <w:p w14:paraId="7BD90A6F" w14:textId="77777777" w:rsidR="00DA7CFF" w:rsidRDefault="00DA7CFF">
      <w:pPr>
        <w:spacing w:after="0" w:line="240" w:lineRule="auto"/>
        <w:jc w:val="both"/>
        <w:rPr>
          <w:rFonts w:ascii="Arial" w:eastAsia="Arial" w:hAnsi="Arial" w:cs="Arial"/>
          <w:sz w:val="24"/>
          <w:szCs w:val="24"/>
          <w:highlight w:val="white"/>
        </w:rPr>
      </w:pPr>
    </w:p>
    <w:p w14:paraId="50723A7C" w14:textId="77777777" w:rsidR="00DA7CFF" w:rsidRDefault="00DA7CFF">
      <w:pPr>
        <w:spacing w:after="0" w:line="240" w:lineRule="auto"/>
        <w:jc w:val="both"/>
        <w:rPr>
          <w:rFonts w:ascii="Arial" w:eastAsia="Arial" w:hAnsi="Arial" w:cs="Arial"/>
          <w:sz w:val="24"/>
          <w:szCs w:val="24"/>
          <w:highlight w:val="white"/>
        </w:rPr>
      </w:pPr>
    </w:p>
    <w:p w14:paraId="493A921F" w14:textId="77777777" w:rsidR="00DA7CFF" w:rsidRDefault="004E0BE3">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Límite de las actuaciones</w:t>
      </w:r>
    </w:p>
    <w:p w14:paraId="67047864" w14:textId="77777777" w:rsidR="00DA7CFF" w:rsidRDefault="00DA7CFF">
      <w:pPr>
        <w:spacing w:after="0" w:line="240" w:lineRule="auto"/>
        <w:jc w:val="both"/>
        <w:rPr>
          <w:rFonts w:ascii="Arial" w:eastAsia="Arial" w:hAnsi="Arial" w:cs="Arial"/>
          <w:sz w:val="24"/>
          <w:szCs w:val="24"/>
          <w:highlight w:val="white"/>
        </w:rPr>
      </w:pPr>
    </w:p>
    <w:p w14:paraId="318B78F5" w14:textId="77777777" w:rsidR="00DA7CFF" w:rsidRDefault="004E0BE3">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Como la Ley 1116 de 2006 no estableció límites en el tiempo para el desarrollo de los procesos de insolvencia e</w:t>
      </w:r>
      <w:r>
        <w:rPr>
          <w:rFonts w:ascii="Arial" w:eastAsia="Arial" w:hAnsi="Arial" w:cs="Arial"/>
          <w:sz w:val="24"/>
          <w:szCs w:val="24"/>
          <w:highlight w:val="white"/>
        </w:rPr>
        <w:t>mpresarial que puede adelantar la Superintendencia de Sociedades en persona jurídica, se encuentran procesos abiertos y en curso por hasta 16 años, vulnerando cualquier garantía procesal en cualquier proceso y ocasionando un enorme gasto.</w:t>
      </w:r>
    </w:p>
    <w:p w14:paraId="4EAC26AB" w14:textId="77777777" w:rsidR="00DA7CFF" w:rsidRDefault="00DA7CFF">
      <w:pPr>
        <w:spacing w:after="0" w:line="240" w:lineRule="auto"/>
        <w:jc w:val="both"/>
        <w:rPr>
          <w:rFonts w:ascii="Arial" w:eastAsia="Arial" w:hAnsi="Arial" w:cs="Arial"/>
          <w:sz w:val="24"/>
          <w:szCs w:val="24"/>
          <w:highlight w:val="white"/>
        </w:rPr>
      </w:pPr>
    </w:p>
    <w:p w14:paraId="3D545BE4" w14:textId="77777777" w:rsidR="00DA7CFF" w:rsidRDefault="004E0BE3">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El proyecto de L</w:t>
      </w:r>
      <w:r>
        <w:rPr>
          <w:rFonts w:ascii="Arial" w:eastAsia="Arial" w:hAnsi="Arial" w:cs="Arial"/>
          <w:sz w:val="24"/>
          <w:szCs w:val="24"/>
          <w:highlight w:val="white"/>
        </w:rPr>
        <w:t>ey armoniza los tiempos que ya existen en el ordenamiento jurídico a través del Código General del Proceso, con lo cual se garantiza que las garantías procesales estén debidamente aseguradas en el tiempo.</w:t>
      </w:r>
    </w:p>
    <w:p w14:paraId="685617A3" w14:textId="77777777" w:rsidR="00DA7CFF" w:rsidRDefault="00DA7CFF">
      <w:pPr>
        <w:spacing w:after="0" w:line="240" w:lineRule="auto"/>
        <w:jc w:val="both"/>
        <w:rPr>
          <w:rFonts w:ascii="Arial" w:eastAsia="Arial" w:hAnsi="Arial" w:cs="Arial"/>
          <w:sz w:val="24"/>
          <w:szCs w:val="24"/>
          <w:highlight w:val="white"/>
        </w:rPr>
      </w:pPr>
    </w:p>
    <w:p w14:paraId="49D5B1F0" w14:textId="77777777" w:rsidR="00DA7CFF" w:rsidRDefault="004E0BE3">
      <w:pPr>
        <w:numPr>
          <w:ilvl w:val="0"/>
          <w:numId w:val="3"/>
        </w:numPr>
        <w:spacing w:after="0" w:line="240" w:lineRule="auto"/>
        <w:jc w:val="both"/>
        <w:rPr>
          <w:rFonts w:ascii="Arial" w:eastAsia="Arial" w:hAnsi="Arial" w:cs="Arial"/>
          <w:sz w:val="24"/>
          <w:szCs w:val="24"/>
          <w:highlight w:val="white"/>
        </w:rPr>
      </w:pPr>
      <w:r>
        <w:rPr>
          <w:rFonts w:ascii="Arial" w:eastAsia="Arial" w:hAnsi="Arial" w:cs="Arial"/>
          <w:b/>
          <w:sz w:val="24"/>
          <w:szCs w:val="24"/>
          <w:highlight w:val="white"/>
        </w:rPr>
        <w:t>Régimen de transición:</w:t>
      </w:r>
      <w:r>
        <w:rPr>
          <w:rFonts w:ascii="Arial" w:eastAsia="Arial" w:hAnsi="Arial" w:cs="Arial"/>
          <w:sz w:val="24"/>
          <w:szCs w:val="24"/>
          <w:highlight w:val="white"/>
        </w:rPr>
        <w:t xml:space="preserve"> </w:t>
      </w:r>
    </w:p>
    <w:p w14:paraId="26182958" w14:textId="77777777" w:rsidR="00DA7CFF" w:rsidRDefault="00DA7CFF">
      <w:pPr>
        <w:spacing w:after="0" w:line="240" w:lineRule="auto"/>
        <w:jc w:val="both"/>
        <w:rPr>
          <w:rFonts w:ascii="Arial" w:eastAsia="Arial" w:hAnsi="Arial" w:cs="Arial"/>
          <w:sz w:val="24"/>
          <w:szCs w:val="24"/>
          <w:highlight w:val="white"/>
        </w:rPr>
      </w:pPr>
    </w:p>
    <w:p w14:paraId="07F6D0B1" w14:textId="77777777" w:rsidR="00DA7CFF" w:rsidRDefault="00DA7CFF">
      <w:pPr>
        <w:spacing w:after="0" w:line="240" w:lineRule="auto"/>
        <w:jc w:val="both"/>
        <w:rPr>
          <w:rFonts w:ascii="Arial" w:eastAsia="Arial" w:hAnsi="Arial" w:cs="Arial"/>
          <w:sz w:val="24"/>
          <w:szCs w:val="24"/>
          <w:highlight w:val="white"/>
        </w:rPr>
      </w:pPr>
    </w:p>
    <w:p w14:paraId="22B0C0DD" w14:textId="77777777" w:rsidR="00DA7CFF" w:rsidRDefault="004E0BE3">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El proyecto de Ley </w:t>
      </w:r>
      <w:r>
        <w:rPr>
          <w:rFonts w:ascii="Arial" w:eastAsia="Arial" w:hAnsi="Arial" w:cs="Arial"/>
          <w:sz w:val="24"/>
          <w:szCs w:val="24"/>
          <w:highlight w:val="white"/>
        </w:rPr>
        <w:t>plantea una serie de modificaciones, que, si bien son sustanciales, pueden tener efecto directo sobre procesos de insolvencia en curso y a recursos interpuestos como acciones de tutela, así como a procesos que ya cuentan con un fallo definitivo.</w:t>
      </w:r>
    </w:p>
    <w:p w14:paraId="71E3985A" w14:textId="77777777" w:rsidR="00DA7CFF" w:rsidRDefault="00DA7CFF">
      <w:pPr>
        <w:spacing w:after="0" w:line="240" w:lineRule="auto"/>
        <w:jc w:val="both"/>
        <w:rPr>
          <w:rFonts w:ascii="Arial" w:eastAsia="Arial" w:hAnsi="Arial" w:cs="Arial"/>
          <w:sz w:val="24"/>
          <w:szCs w:val="24"/>
          <w:highlight w:val="white"/>
        </w:rPr>
      </w:pPr>
    </w:p>
    <w:p w14:paraId="4358AC22" w14:textId="77777777" w:rsidR="00DA7CFF" w:rsidRDefault="004E0BE3">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Por juris</w:t>
      </w:r>
      <w:r>
        <w:rPr>
          <w:rFonts w:ascii="Arial" w:eastAsia="Arial" w:hAnsi="Arial" w:cs="Arial"/>
          <w:sz w:val="24"/>
          <w:szCs w:val="24"/>
          <w:highlight w:val="white"/>
        </w:rPr>
        <w:t xml:space="preserve">prudencia es posible que la norma ocasione retroactividad para los casos anteriormente mencionados, y que podrían ocasionar un enorme daño jurídico sobre las decisiones proferidas por la Superintendencia, afectando la seguridad jurídica de las partes. </w:t>
      </w:r>
      <w:r>
        <w:rPr>
          <w:rFonts w:ascii="Arial" w:eastAsia="Arial" w:hAnsi="Arial" w:cs="Arial"/>
          <w:color w:val="333333"/>
          <w:sz w:val="24"/>
          <w:szCs w:val="24"/>
          <w:highlight w:val="white"/>
        </w:rPr>
        <w:t xml:space="preserve">Así </w:t>
      </w:r>
      <w:r>
        <w:rPr>
          <w:rFonts w:ascii="Arial" w:eastAsia="Arial" w:hAnsi="Arial" w:cs="Arial"/>
          <w:color w:val="333333"/>
          <w:sz w:val="24"/>
          <w:szCs w:val="24"/>
          <w:highlight w:val="white"/>
        </w:rPr>
        <w:t>mismo, este proyecto de Ley no puede t</w:t>
      </w:r>
      <w:r>
        <w:rPr>
          <w:rFonts w:ascii="Arial" w:eastAsia="Arial" w:hAnsi="Arial" w:cs="Arial"/>
          <w:sz w:val="24"/>
          <w:szCs w:val="24"/>
          <w:highlight w:val="white"/>
        </w:rPr>
        <w:t>ransgredir los principios de seguridad jurídica, confianza legítima, cosa juzgada y derechos adquiridos.</w:t>
      </w:r>
    </w:p>
    <w:p w14:paraId="3BD05C82" w14:textId="77777777" w:rsidR="00DA7CFF" w:rsidRDefault="00DA7CFF">
      <w:pPr>
        <w:spacing w:after="0" w:line="240" w:lineRule="auto"/>
        <w:jc w:val="both"/>
        <w:rPr>
          <w:rFonts w:ascii="Arial" w:eastAsia="Arial" w:hAnsi="Arial" w:cs="Arial"/>
          <w:sz w:val="24"/>
          <w:szCs w:val="24"/>
          <w:highlight w:val="white"/>
        </w:rPr>
      </w:pPr>
    </w:p>
    <w:p w14:paraId="4379BDFE" w14:textId="77777777" w:rsidR="00DA7CFF" w:rsidRDefault="004E0BE3">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La Corte Constitucional afirma que la seguridad jurídica, compuesta por la certeza del derecho y la previsibilid</w:t>
      </w:r>
      <w:r>
        <w:rPr>
          <w:rFonts w:ascii="Arial" w:eastAsia="Arial" w:hAnsi="Arial" w:cs="Arial"/>
          <w:sz w:val="24"/>
          <w:szCs w:val="24"/>
          <w:highlight w:val="white"/>
        </w:rPr>
        <w:t>ad de su aplicación, es esencial en el estado social de derecho, y se ve obstaculizada cuando se toma por sorpresa a los ciudadanos, por lo cual “</w:t>
      </w:r>
      <w:r>
        <w:rPr>
          <w:rFonts w:ascii="Arial" w:eastAsia="Arial" w:hAnsi="Arial" w:cs="Arial"/>
          <w:i/>
          <w:sz w:val="24"/>
          <w:szCs w:val="24"/>
          <w:highlight w:val="white"/>
        </w:rPr>
        <w:t>debe tenerse especial cuidado en no caer en la retroactividad pura, maquillada del eufemismo de la retrospecti</w:t>
      </w:r>
      <w:r>
        <w:rPr>
          <w:rFonts w:ascii="Arial" w:eastAsia="Arial" w:hAnsi="Arial" w:cs="Arial"/>
          <w:i/>
          <w:sz w:val="24"/>
          <w:szCs w:val="24"/>
          <w:highlight w:val="white"/>
        </w:rPr>
        <w:t>vidad</w:t>
      </w:r>
      <w:r>
        <w:rPr>
          <w:rFonts w:ascii="Arial" w:eastAsia="Arial" w:hAnsi="Arial" w:cs="Arial"/>
          <w:sz w:val="24"/>
          <w:szCs w:val="24"/>
          <w:highlight w:val="white"/>
        </w:rPr>
        <w:t>”. Subraya que la retroactividad está proscrita y así lo ha defendido la doctrina, en razón a que viola derechos adquiridos; por tanto, no se puede regular mediante una ley nueva una situación jurídica consolidada bajo un régimen anterior (Sentencia S</w:t>
      </w:r>
      <w:r>
        <w:rPr>
          <w:rFonts w:ascii="Arial" w:eastAsia="Arial" w:hAnsi="Arial" w:cs="Arial"/>
          <w:sz w:val="24"/>
          <w:szCs w:val="24"/>
          <w:highlight w:val="white"/>
        </w:rPr>
        <w:t>U 309-19 Corte Constitucional), en ese orden, resulta pertinente incorporar un artículo donde se aplique el principio de irretroactividad, protegiendo los preceptos de la norma.</w:t>
      </w:r>
    </w:p>
    <w:p w14:paraId="307AA027" w14:textId="77777777" w:rsidR="00DA7CFF" w:rsidRDefault="00DA7CFF">
      <w:pPr>
        <w:spacing w:after="0" w:line="240" w:lineRule="auto"/>
        <w:jc w:val="both"/>
        <w:rPr>
          <w:rFonts w:ascii="Arial" w:eastAsia="Arial" w:hAnsi="Arial" w:cs="Arial"/>
          <w:sz w:val="24"/>
          <w:szCs w:val="24"/>
          <w:highlight w:val="white"/>
        </w:rPr>
      </w:pPr>
    </w:p>
    <w:p w14:paraId="6B5EBAB4" w14:textId="77777777" w:rsidR="00DA7CFF" w:rsidRDefault="004E0BE3">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Sin embargo, también por desarrollo de jurisprudencia se reconoce la aplicaci</w:t>
      </w:r>
      <w:r>
        <w:rPr>
          <w:rFonts w:ascii="Arial" w:eastAsia="Arial" w:hAnsi="Arial" w:cs="Arial"/>
          <w:sz w:val="24"/>
          <w:szCs w:val="24"/>
          <w:highlight w:val="white"/>
        </w:rPr>
        <w:t xml:space="preserve">ón de las normas que resulten más benéficas a favor de las partes. Como este proyecto de Ley habilita derechos que antes no se reconocían, sin duda esta norma resultará </w:t>
      </w:r>
      <w:r>
        <w:rPr>
          <w:rFonts w:ascii="Arial" w:eastAsia="Arial" w:hAnsi="Arial" w:cs="Arial"/>
          <w:sz w:val="24"/>
          <w:szCs w:val="24"/>
          <w:highlight w:val="white"/>
        </w:rPr>
        <w:lastRenderedPageBreak/>
        <w:t xml:space="preserve">más benevolente frente a la actual Ley 1116 de 2006. En ese sentido el proyecto de Ley </w:t>
      </w:r>
      <w:r>
        <w:rPr>
          <w:rFonts w:ascii="Arial" w:eastAsia="Arial" w:hAnsi="Arial" w:cs="Arial"/>
          <w:sz w:val="24"/>
          <w:szCs w:val="24"/>
          <w:highlight w:val="white"/>
        </w:rPr>
        <w:t>trae un componente innovador y es el reconocer la retrospectividad de la norma, a fin de habilitar el beneficio de doble instancia para aquellos procesos que ya se iniciaron, y cierra la puerta para aquellos que cuentan con un fallo, impidiendo la vulnerac</w:t>
      </w:r>
      <w:r>
        <w:rPr>
          <w:rFonts w:ascii="Arial" w:eastAsia="Arial" w:hAnsi="Arial" w:cs="Arial"/>
          <w:sz w:val="24"/>
          <w:szCs w:val="24"/>
          <w:highlight w:val="white"/>
        </w:rPr>
        <w:t>ión del principio de cosa juzgada.</w:t>
      </w:r>
    </w:p>
    <w:p w14:paraId="2C2D709F" w14:textId="77777777" w:rsidR="00DA7CFF" w:rsidRDefault="00DA7CFF">
      <w:pPr>
        <w:spacing w:after="0" w:line="240" w:lineRule="auto"/>
        <w:jc w:val="both"/>
        <w:rPr>
          <w:rFonts w:ascii="Arial" w:eastAsia="Arial" w:hAnsi="Arial" w:cs="Arial"/>
          <w:sz w:val="24"/>
          <w:szCs w:val="24"/>
          <w:highlight w:val="white"/>
        </w:rPr>
      </w:pPr>
    </w:p>
    <w:p w14:paraId="66464685" w14:textId="77777777" w:rsidR="00DA7CFF" w:rsidRDefault="00DA7CFF">
      <w:pPr>
        <w:pBdr>
          <w:top w:val="nil"/>
          <w:left w:val="nil"/>
          <w:bottom w:val="nil"/>
          <w:right w:val="nil"/>
          <w:between w:val="nil"/>
        </w:pBdr>
        <w:spacing w:after="0" w:line="240" w:lineRule="auto"/>
        <w:jc w:val="both"/>
        <w:rPr>
          <w:rFonts w:ascii="Arial" w:eastAsia="Arial" w:hAnsi="Arial" w:cs="Arial"/>
          <w:sz w:val="24"/>
          <w:szCs w:val="24"/>
          <w:highlight w:val="white"/>
        </w:rPr>
      </w:pPr>
    </w:p>
    <w:p w14:paraId="310C5673" w14:textId="77777777" w:rsidR="00DA7CFF" w:rsidRDefault="004E0BE3">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Marco jurídic</w:t>
      </w:r>
      <w:r>
        <w:rPr>
          <w:rFonts w:ascii="Arial" w:eastAsia="Arial" w:hAnsi="Arial" w:cs="Arial"/>
          <w:color w:val="000000"/>
          <w:sz w:val="24"/>
          <w:szCs w:val="24"/>
        </w:rPr>
        <w:t>o</w:t>
      </w:r>
    </w:p>
    <w:p w14:paraId="415D5677" w14:textId="77777777" w:rsidR="00DA7CFF" w:rsidRDefault="00DA7CFF">
      <w:pPr>
        <w:pBdr>
          <w:top w:val="nil"/>
          <w:left w:val="nil"/>
          <w:bottom w:val="nil"/>
          <w:right w:val="nil"/>
          <w:between w:val="nil"/>
        </w:pBdr>
        <w:spacing w:after="0" w:line="240" w:lineRule="auto"/>
        <w:jc w:val="both"/>
        <w:rPr>
          <w:rFonts w:ascii="Arial" w:eastAsia="Arial" w:hAnsi="Arial" w:cs="Arial"/>
          <w:sz w:val="24"/>
          <w:szCs w:val="24"/>
        </w:rPr>
      </w:pPr>
    </w:p>
    <w:tbl>
      <w:tblPr>
        <w:tblStyle w:val="af1"/>
        <w:tblW w:w="93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15"/>
        <w:gridCol w:w="5475"/>
      </w:tblGrid>
      <w:tr w:rsidR="00DA7CFF" w14:paraId="56E13564" w14:textId="77777777">
        <w:tc>
          <w:tcPr>
            <w:tcW w:w="3915" w:type="dxa"/>
            <w:shd w:val="clear" w:color="auto" w:fill="auto"/>
            <w:tcMar>
              <w:top w:w="100" w:type="dxa"/>
              <w:left w:w="100" w:type="dxa"/>
              <w:bottom w:w="100" w:type="dxa"/>
              <w:right w:w="100" w:type="dxa"/>
            </w:tcMar>
          </w:tcPr>
          <w:p w14:paraId="34CAE128" w14:textId="77777777" w:rsidR="00DA7CFF" w:rsidRDefault="004E0BE3">
            <w:pPr>
              <w:widowControl w:val="0"/>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NORMA</w:t>
            </w:r>
          </w:p>
        </w:tc>
        <w:tc>
          <w:tcPr>
            <w:tcW w:w="5475" w:type="dxa"/>
            <w:shd w:val="clear" w:color="auto" w:fill="auto"/>
            <w:tcMar>
              <w:top w:w="100" w:type="dxa"/>
              <w:left w:w="100" w:type="dxa"/>
              <w:bottom w:w="100" w:type="dxa"/>
              <w:right w:w="100" w:type="dxa"/>
            </w:tcMar>
          </w:tcPr>
          <w:p w14:paraId="662C91C6" w14:textId="77777777" w:rsidR="00DA7CFF" w:rsidRDefault="004E0BE3">
            <w:pPr>
              <w:widowControl w:val="0"/>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CONSIDERACIONES</w:t>
            </w:r>
          </w:p>
        </w:tc>
      </w:tr>
      <w:tr w:rsidR="00DA7CFF" w14:paraId="000B188D" w14:textId="77777777">
        <w:tc>
          <w:tcPr>
            <w:tcW w:w="3915" w:type="dxa"/>
            <w:shd w:val="clear" w:color="auto" w:fill="auto"/>
            <w:tcMar>
              <w:top w:w="100" w:type="dxa"/>
              <w:left w:w="100" w:type="dxa"/>
              <w:bottom w:w="100" w:type="dxa"/>
              <w:right w:w="100" w:type="dxa"/>
            </w:tcMar>
          </w:tcPr>
          <w:p w14:paraId="18CA1CB7" w14:textId="77777777" w:rsidR="00DA7CFF" w:rsidRDefault="004E0BE3">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Constitución política</w:t>
            </w:r>
          </w:p>
        </w:tc>
        <w:tc>
          <w:tcPr>
            <w:tcW w:w="5475" w:type="dxa"/>
            <w:shd w:val="clear" w:color="auto" w:fill="auto"/>
            <w:tcMar>
              <w:top w:w="100" w:type="dxa"/>
              <w:left w:w="100" w:type="dxa"/>
              <w:bottom w:w="100" w:type="dxa"/>
              <w:right w:w="100" w:type="dxa"/>
            </w:tcMar>
          </w:tcPr>
          <w:p w14:paraId="1CBC54BA" w14:textId="77777777" w:rsidR="00DA7CFF" w:rsidRDefault="004E0BE3">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ARTÍCULO 116: Excepcionalmente la ley podrá atribuir función jurisdiccional en materias precisas a determinadas autoridades administrativas. Sin </w:t>
            </w:r>
            <w:r>
              <w:rPr>
                <w:rFonts w:ascii="Arial" w:eastAsia="Arial" w:hAnsi="Arial" w:cs="Arial"/>
                <w:color w:val="000000"/>
                <w:sz w:val="24"/>
                <w:szCs w:val="24"/>
              </w:rPr>
              <w:t>embargo, no les será permitido adelantar la instrucción de sumarios ni juzgar delitos.</w:t>
            </w:r>
          </w:p>
        </w:tc>
      </w:tr>
      <w:tr w:rsidR="00DA7CFF" w14:paraId="51406087" w14:textId="77777777">
        <w:tc>
          <w:tcPr>
            <w:tcW w:w="3915" w:type="dxa"/>
            <w:shd w:val="clear" w:color="auto" w:fill="auto"/>
            <w:tcMar>
              <w:top w:w="100" w:type="dxa"/>
              <w:left w:w="100" w:type="dxa"/>
              <w:bottom w:w="100" w:type="dxa"/>
              <w:right w:w="100" w:type="dxa"/>
            </w:tcMar>
          </w:tcPr>
          <w:p w14:paraId="44B97672" w14:textId="77777777" w:rsidR="00DA7CFF" w:rsidRDefault="004E0BE3">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LEY 1116 DE 2006</w:t>
            </w:r>
          </w:p>
        </w:tc>
        <w:tc>
          <w:tcPr>
            <w:tcW w:w="5475" w:type="dxa"/>
            <w:shd w:val="clear" w:color="auto" w:fill="auto"/>
            <w:tcMar>
              <w:top w:w="100" w:type="dxa"/>
              <w:left w:w="100" w:type="dxa"/>
              <w:bottom w:w="100" w:type="dxa"/>
              <w:right w:w="100" w:type="dxa"/>
            </w:tcMar>
          </w:tcPr>
          <w:p w14:paraId="1A01C71D" w14:textId="77777777" w:rsidR="00DA7CFF" w:rsidRDefault="004E0BE3">
            <w:pPr>
              <w:widowControl w:val="0"/>
              <w:pBdr>
                <w:top w:val="nil"/>
                <w:left w:val="nil"/>
                <w:bottom w:val="nil"/>
                <w:right w:val="nil"/>
                <w:between w:val="nil"/>
              </w:pBdr>
              <w:spacing w:after="0" w:line="240" w:lineRule="auto"/>
              <w:rPr>
                <w:rFonts w:ascii="Arial" w:eastAsia="Arial" w:hAnsi="Arial" w:cs="Arial"/>
                <w:color w:val="000000"/>
                <w:sz w:val="30"/>
                <w:szCs w:val="30"/>
              </w:rPr>
            </w:pPr>
            <w:r>
              <w:rPr>
                <w:rFonts w:ascii="Arial" w:eastAsia="Arial" w:hAnsi="Arial" w:cs="Arial"/>
                <w:color w:val="000000"/>
                <w:sz w:val="24"/>
                <w:szCs w:val="24"/>
              </w:rPr>
              <w:t>Por la cual se establece el Régimen de Insolvencia Empresarial en la República de Colombia y se dictan otras disposiciones.</w:t>
            </w:r>
          </w:p>
        </w:tc>
      </w:tr>
      <w:tr w:rsidR="00DA7CFF" w14:paraId="2797E7E7" w14:textId="77777777">
        <w:tc>
          <w:tcPr>
            <w:tcW w:w="3915" w:type="dxa"/>
            <w:shd w:val="clear" w:color="auto" w:fill="auto"/>
            <w:tcMar>
              <w:top w:w="100" w:type="dxa"/>
              <w:left w:w="100" w:type="dxa"/>
              <w:bottom w:w="100" w:type="dxa"/>
              <w:right w:w="100" w:type="dxa"/>
            </w:tcMar>
          </w:tcPr>
          <w:p w14:paraId="2DC3EF57" w14:textId="77777777" w:rsidR="00DA7CFF" w:rsidRDefault="004E0BE3">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LEY 1564 DE 2012</w:t>
            </w:r>
          </w:p>
        </w:tc>
        <w:tc>
          <w:tcPr>
            <w:tcW w:w="5475" w:type="dxa"/>
            <w:shd w:val="clear" w:color="auto" w:fill="auto"/>
            <w:tcMar>
              <w:top w:w="100" w:type="dxa"/>
              <w:left w:w="100" w:type="dxa"/>
              <w:bottom w:w="100" w:type="dxa"/>
              <w:right w:w="100" w:type="dxa"/>
            </w:tcMar>
          </w:tcPr>
          <w:p w14:paraId="50C19D58" w14:textId="77777777" w:rsidR="00DA7CFF" w:rsidRDefault="004E0BE3">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Por la </w:t>
            </w:r>
            <w:r>
              <w:rPr>
                <w:rFonts w:ascii="Arial" w:eastAsia="Arial" w:hAnsi="Arial" w:cs="Arial"/>
                <w:color w:val="000000"/>
                <w:sz w:val="24"/>
                <w:szCs w:val="24"/>
              </w:rPr>
              <w:t>cual se establece el Régimen de Insolvencia Empresarial en la República de Colombia y se dictan otras disposiciones.</w:t>
            </w:r>
          </w:p>
          <w:p w14:paraId="2EBE1069" w14:textId="77777777" w:rsidR="00DA7CFF" w:rsidRDefault="00DA7CFF">
            <w:pPr>
              <w:widowControl w:val="0"/>
              <w:spacing w:after="0" w:line="240" w:lineRule="auto"/>
              <w:rPr>
                <w:rFonts w:ascii="Arial" w:eastAsia="Arial" w:hAnsi="Arial" w:cs="Arial"/>
                <w:color w:val="000000"/>
                <w:sz w:val="24"/>
                <w:szCs w:val="24"/>
              </w:rPr>
            </w:pPr>
          </w:p>
          <w:p w14:paraId="4C886502" w14:textId="77777777" w:rsidR="00DA7CFF" w:rsidRDefault="004E0BE3">
            <w:pPr>
              <w:widowControl w:val="0"/>
              <w:spacing w:after="0" w:line="240" w:lineRule="auto"/>
              <w:rPr>
                <w:rFonts w:ascii="Arial" w:eastAsia="Arial" w:hAnsi="Arial" w:cs="Arial"/>
                <w:color w:val="000000"/>
                <w:sz w:val="30"/>
                <w:szCs w:val="30"/>
              </w:rPr>
            </w:pPr>
            <w:r>
              <w:rPr>
                <w:rFonts w:ascii="Arial" w:eastAsia="Arial" w:hAnsi="Arial" w:cs="Arial"/>
                <w:color w:val="000000"/>
                <w:sz w:val="24"/>
                <w:szCs w:val="24"/>
              </w:rPr>
              <w:t>ARTÍCULO 24. EJERCICIO DE FUNCIONES JURISDICCIONALES POR AUTORIDADES ADMINISTRATIVAS.</w:t>
            </w:r>
          </w:p>
        </w:tc>
      </w:tr>
      <w:tr w:rsidR="00DA7CFF" w14:paraId="040D05A4" w14:textId="77777777">
        <w:tc>
          <w:tcPr>
            <w:tcW w:w="3915" w:type="dxa"/>
            <w:shd w:val="clear" w:color="auto" w:fill="auto"/>
            <w:tcMar>
              <w:top w:w="100" w:type="dxa"/>
              <w:left w:w="100" w:type="dxa"/>
              <w:bottom w:w="100" w:type="dxa"/>
              <w:right w:w="100" w:type="dxa"/>
            </w:tcMar>
          </w:tcPr>
          <w:p w14:paraId="09A84B29" w14:textId="77777777" w:rsidR="00DA7CFF" w:rsidRDefault="004E0BE3">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Sentencia T-627/17</w:t>
            </w:r>
          </w:p>
        </w:tc>
        <w:tc>
          <w:tcPr>
            <w:tcW w:w="5475" w:type="dxa"/>
            <w:shd w:val="clear" w:color="auto" w:fill="auto"/>
            <w:tcMar>
              <w:top w:w="100" w:type="dxa"/>
              <w:left w:w="100" w:type="dxa"/>
              <w:bottom w:w="100" w:type="dxa"/>
              <w:right w:w="100" w:type="dxa"/>
            </w:tcMar>
          </w:tcPr>
          <w:p w14:paraId="185806E4" w14:textId="77777777" w:rsidR="00DA7CFF" w:rsidRDefault="004E0BE3">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El 18 de enero de 2017, la Socie</w:t>
            </w:r>
            <w:r>
              <w:rPr>
                <w:rFonts w:ascii="Arial" w:eastAsia="Arial" w:hAnsi="Arial" w:cs="Arial"/>
                <w:color w:val="000000"/>
                <w:sz w:val="24"/>
                <w:szCs w:val="24"/>
                <w:highlight w:val="white"/>
              </w:rPr>
              <w:t>dad Jorge Ghisays R. e Hijos Ltda. formuló acción de tutela en contra de la Alcaldía municipal de Turbaco, la Sociedad Autopista del Sol S.A.S. y el Consorcio Epsilon Vial, a través de la cual solicitó el amparo de sus derechos fundamentales a la igualdad,</w:t>
            </w:r>
            <w:r>
              <w:rPr>
                <w:rFonts w:ascii="Arial" w:eastAsia="Arial" w:hAnsi="Arial" w:cs="Arial"/>
                <w:color w:val="000000"/>
                <w:sz w:val="24"/>
                <w:szCs w:val="24"/>
                <w:highlight w:val="white"/>
              </w:rPr>
              <w:t xml:space="preserve"> al debido proceso y los demás que el juez de tutela considere vulnerados.</w:t>
            </w:r>
          </w:p>
        </w:tc>
      </w:tr>
      <w:tr w:rsidR="00DA7CFF" w14:paraId="42CD8714" w14:textId="77777777">
        <w:tc>
          <w:tcPr>
            <w:tcW w:w="3915" w:type="dxa"/>
            <w:shd w:val="clear" w:color="auto" w:fill="auto"/>
            <w:tcMar>
              <w:top w:w="100" w:type="dxa"/>
              <w:left w:w="100" w:type="dxa"/>
              <w:bottom w:w="100" w:type="dxa"/>
              <w:right w:w="100" w:type="dxa"/>
            </w:tcMar>
          </w:tcPr>
          <w:p w14:paraId="029E0986" w14:textId="77777777" w:rsidR="00DA7CFF" w:rsidRDefault="004E0BE3">
            <w:pPr>
              <w:widowControl w:val="0"/>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SENTENCIA: T-019-13</w:t>
            </w:r>
          </w:p>
        </w:tc>
        <w:tc>
          <w:tcPr>
            <w:tcW w:w="5475" w:type="dxa"/>
            <w:shd w:val="clear" w:color="auto" w:fill="auto"/>
            <w:tcMar>
              <w:top w:w="100" w:type="dxa"/>
              <w:left w:w="100" w:type="dxa"/>
              <w:bottom w:w="100" w:type="dxa"/>
              <w:right w:w="100" w:type="dxa"/>
            </w:tcMar>
          </w:tcPr>
          <w:p w14:paraId="03DFFBDA" w14:textId="77777777" w:rsidR="00DA7CFF" w:rsidRDefault="004E0BE3">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Uno de los socios de una sociedad de economía mixta, la cual fue demandada en un proceso ejecutivo, tiene legitimidad para promover una acción de tutela con </w:t>
            </w:r>
            <w:r>
              <w:rPr>
                <w:rFonts w:ascii="Arial" w:eastAsia="Arial" w:hAnsi="Arial" w:cs="Arial"/>
                <w:color w:val="000000"/>
                <w:sz w:val="24"/>
                <w:szCs w:val="24"/>
              </w:rPr>
              <w:t>el propósito de cuestionar las actuaciones judiciales de ese proceso cuando el mismo se adelantó contra la persona jurídica y no individualmente contra cada socio.</w:t>
            </w:r>
          </w:p>
        </w:tc>
      </w:tr>
    </w:tbl>
    <w:p w14:paraId="61C3F387" w14:textId="77777777" w:rsidR="00DA7CFF" w:rsidRDefault="00DA7CFF">
      <w:pPr>
        <w:pBdr>
          <w:top w:val="nil"/>
          <w:left w:val="nil"/>
          <w:bottom w:val="nil"/>
          <w:right w:val="nil"/>
          <w:between w:val="nil"/>
        </w:pBdr>
        <w:spacing w:after="0" w:line="240" w:lineRule="auto"/>
        <w:jc w:val="both"/>
        <w:rPr>
          <w:rFonts w:ascii="Arial" w:eastAsia="Arial" w:hAnsi="Arial" w:cs="Arial"/>
          <w:sz w:val="24"/>
          <w:szCs w:val="24"/>
        </w:rPr>
      </w:pPr>
    </w:p>
    <w:p w14:paraId="35627AD4" w14:textId="77777777" w:rsidR="00DA7CFF" w:rsidRDefault="00DA7CFF">
      <w:pPr>
        <w:pBdr>
          <w:top w:val="nil"/>
          <w:left w:val="nil"/>
          <w:bottom w:val="nil"/>
          <w:right w:val="nil"/>
          <w:between w:val="nil"/>
        </w:pBdr>
        <w:spacing w:after="0" w:line="240" w:lineRule="auto"/>
        <w:jc w:val="both"/>
        <w:rPr>
          <w:rFonts w:ascii="Arial" w:eastAsia="Arial" w:hAnsi="Arial" w:cs="Arial"/>
          <w:sz w:val="24"/>
          <w:szCs w:val="24"/>
        </w:rPr>
      </w:pPr>
    </w:p>
    <w:p w14:paraId="1E0EE95D" w14:textId="77777777" w:rsidR="00DA7CFF" w:rsidRDefault="00DA7CFF">
      <w:pPr>
        <w:pBdr>
          <w:top w:val="nil"/>
          <w:left w:val="nil"/>
          <w:bottom w:val="nil"/>
          <w:right w:val="nil"/>
          <w:between w:val="nil"/>
        </w:pBdr>
        <w:spacing w:after="0" w:line="240" w:lineRule="auto"/>
        <w:jc w:val="both"/>
        <w:rPr>
          <w:rFonts w:ascii="Arial" w:eastAsia="Arial" w:hAnsi="Arial" w:cs="Arial"/>
          <w:sz w:val="24"/>
          <w:szCs w:val="24"/>
        </w:rPr>
      </w:pPr>
    </w:p>
    <w:p w14:paraId="3D1B602A" w14:textId="77777777" w:rsidR="00DA7CFF" w:rsidRDefault="00DA7CFF">
      <w:pPr>
        <w:pBdr>
          <w:top w:val="nil"/>
          <w:left w:val="nil"/>
          <w:bottom w:val="nil"/>
          <w:right w:val="nil"/>
          <w:between w:val="nil"/>
        </w:pBdr>
        <w:spacing w:after="0" w:line="240" w:lineRule="auto"/>
        <w:jc w:val="both"/>
        <w:rPr>
          <w:rFonts w:ascii="Arial" w:eastAsia="Arial" w:hAnsi="Arial" w:cs="Arial"/>
          <w:sz w:val="24"/>
          <w:szCs w:val="24"/>
        </w:rPr>
      </w:pPr>
    </w:p>
    <w:p w14:paraId="5E44FAC1" w14:textId="77777777" w:rsidR="00DA7CFF" w:rsidRDefault="004E0BE3">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Referencias</w:t>
      </w:r>
    </w:p>
    <w:p w14:paraId="1754B39B" w14:textId="77777777" w:rsidR="00DA7CFF" w:rsidRDefault="00DA7CFF">
      <w:pPr>
        <w:pBdr>
          <w:top w:val="nil"/>
          <w:left w:val="nil"/>
          <w:bottom w:val="nil"/>
          <w:right w:val="nil"/>
          <w:between w:val="nil"/>
        </w:pBdr>
        <w:spacing w:after="0" w:line="240" w:lineRule="auto"/>
        <w:ind w:left="1440"/>
        <w:jc w:val="both"/>
        <w:rPr>
          <w:rFonts w:ascii="Arial" w:eastAsia="Arial" w:hAnsi="Arial" w:cs="Arial"/>
          <w:sz w:val="24"/>
          <w:szCs w:val="24"/>
        </w:rPr>
      </w:pPr>
    </w:p>
    <w:p w14:paraId="277AED98" w14:textId="77777777" w:rsidR="00DA7CFF" w:rsidRDefault="004E0BE3">
      <w:pPr>
        <w:spacing w:before="240" w:after="240"/>
        <w:jc w:val="both"/>
        <w:rPr>
          <w:rFonts w:ascii="Arial" w:eastAsia="Arial" w:hAnsi="Arial" w:cs="Arial"/>
          <w:sz w:val="24"/>
          <w:szCs w:val="24"/>
        </w:rPr>
      </w:pPr>
      <w:r>
        <w:rPr>
          <w:rFonts w:ascii="Arial" w:eastAsia="Arial" w:hAnsi="Arial" w:cs="Arial"/>
          <w:sz w:val="24"/>
          <w:szCs w:val="24"/>
        </w:rPr>
        <w:t xml:space="preserve">-Biblioteca Digital Universidad Externado de Colombia. Base de datos </w:t>
      </w:r>
      <w:r>
        <w:rPr>
          <w:rFonts w:ascii="Arial" w:eastAsia="Arial" w:hAnsi="Arial" w:cs="Arial"/>
          <w:sz w:val="24"/>
          <w:szCs w:val="24"/>
        </w:rPr>
        <w:t>Legis Xperta 2022. https://basesbiblioteca.uexternado.edu.co:2073/buscar</w:t>
      </w:r>
    </w:p>
    <w:p w14:paraId="31F9A11C" w14:textId="77777777" w:rsidR="00DA7CFF" w:rsidRDefault="004E0BE3">
      <w:pPr>
        <w:spacing w:before="240" w:after="240"/>
        <w:jc w:val="both"/>
        <w:rPr>
          <w:rFonts w:ascii="Arial" w:eastAsia="Arial" w:hAnsi="Arial" w:cs="Arial"/>
          <w:sz w:val="24"/>
          <w:szCs w:val="24"/>
        </w:rPr>
      </w:pPr>
      <w:r>
        <w:rPr>
          <w:rFonts w:ascii="Arial" w:eastAsia="Arial" w:hAnsi="Arial" w:cs="Arial"/>
          <w:sz w:val="24"/>
          <w:szCs w:val="24"/>
        </w:rPr>
        <w:t>-Consejo Superior de la Judicatura. MP. JOSÉ OVIDIO CLAROS POLANCO. Radicación No. 68001 11 02 000 2012 00052 02. Bogotá D.C., treinta y uno (31) de agosto de dos mil dieciséis (2016)</w:t>
      </w:r>
      <w:r>
        <w:rPr>
          <w:rFonts w:ascii="Arial" w:eastAsia="Arial" w:hAnsi="Arial" w:cs="Arial"/>
          <w:sz w:val="24"/>
          <w:szCs w:val="24"/>
        </w:rPr>
        <w:t>.</w:t>
      </w:r>
    </w:p>
    <w:p w14:paraId="50A66E30" w14:textId="77777777" w:rsidR="00DA7CFF" w:rsidRDefault="004E0BE3">
      <w:pPr>
        <w:spacing w:before="240" w:after="240"/>
        <w:jc w:val="both"/>
        <w:rPr>
          <w:rFonts w:ascii="Arial" w:eastAsia="Arial" w:hAnsi="Arial" w:cs="Arial"/>
          <w:sz w:val="24"/>
          <w:szCs w:val="24"/>
        </w:rPr>
      </w:pPr>
      <w:r>
        <w:rPr>
          <w:rFonts w:ascii="Arial" w:eastAsia="Arial" w:hAnsi="Arial" w:cs="Arial"/>
          <w:sz w:val="24"/>
          <w:szCs w:val="24"/>
        </w:rPr>
        <w:t xml:space="preserve">-Constitución Política de Colombia. Legis. </w:t>
      </w:r>
    </w:p>
    <w:p w14:paraId="1BDDF810" w14:textId="77777777" w:rsidR="00DA7CFF" w:rsidRDefault="004E0BE3">
      <w:pPr>
        <w:spacing w:before="240" w:after="240"/>
        <w:jc w:val="both"/>
        <w:rPr>
          <w:rFonts w:ascii="Arial" w:eastAsia="Arial" w:hAnsi="Arial" w:cs="Arial"/>
          <w:sz w:val="24"/>
          <w:szCs w:val="24"/>
        </w:rPr>
      </w:pPr>
      <w:r>
        <w:rPr>
          <w:rFonts w:ascii="Arial" w:eastAsia="Arial" w:hAnsi="Arial" w:cs="Arial"/>
          <w:sz w:val="24"/>
          <w:szCs w:val="24"/>
        </w:rPr>
        <w:t>-Código de Comercio. Legis.2021</w:t>
      </w:r>
    </w:p>
    <w:p w14:paraId="2D824260" w14:textId="77777777" w:rsidR="00DA7CFF" w:rsidRDefault="004E0BE3">
      <w:pPr>
        <w:spacing w:before="240" w:after="240"/>
        <w:jc w:val="both"/>
        <w:rPr>
          <w:rFonts w:ascii="Arial" w:eastAsia="Arial" w:hAnsi="Arial" w:cs="Arial"/>
          <w:sz w:val="24"/>
          <w:szCs w:val="24"/>
        </w:rPr>
      </w:pPr>
      <w:r>
        <w:rPr>
          <w:rFonts w:ascii="Arial" w:eastAsia="Arial" w:hAnsi="Arial" w:cs="Arial"/>
          <w:sz w:val="24"/>
          <w:szCs w:val="24"/>
        </w:rPr>
        <w:t>-Código General del Proceso. Ley 1564 de 2012. Legis.</w:t>
      </w:r>
    </w:p>
    <w:p w14:paraId="79391811" w14:textId="77777777" w:rsidR="00DA7CFF" w:rsidRDefault="004E0BE3">
      <w:pPr>
        <w:spacing w:before="240" w:after="240"/>
        <w:jc w:val="both"/>
        <w:rPr>
          <w:rFonts w:ascii="Arial" w:eastAsia="Arial" w:hAnsi="Arial" w:cs="Arial"/>
          <w:sz w:val="24"/>
          <w:szCs w:val="24"/>
        </w:rPr>
      </w:pPr>
      <w:r>
        <w:rPr>
          <w:rFonts w:ascii="Arial" w:eastAsia="Arial" w:hAnsi="Arial" w:cs="Arial"/>
          <w:sz w:val="24"/>
          <w:szCs w:val="24"/>
        </w:rPr>
        <w:t>-Congreso de la República de Colombia.</w:t>
      </w:r>
      <w:r>
        <w:rPr>
          <w:rFonts w:ascii="Arial" w:eastAsia="Arial" w:hAnsi="Arial" w:cs="Arial"/>
          <w:sz w:val="24"/>
          <w:szCs w:val="24"/>
          <w:highlight w:val="white"/>
        </w:rPr>
        <w:t xml:space="preserve"> Gaceta del Congreso 943 del 23 de diciembre de 2005. </w:t>
      </w:r>
    </w:p>
    <w:p w14:paraId="1E5D310D" w14:textId="77777777" w:rsidR="00DA7CFF" w:rsidRDefault="004E0BE3">
      <w:pPr>
        <w:spacing w:before="240" w:after="240"/>
        <w:jc w:val="both"/>
        <w:rPr>
          <w:rFonts w:ascii="Arial" w:eastAsia="Arial" w:hAnsi="Arial" w:cs="Arial"/>
          <w:sz w:val="24"/>
          <w:szCs w:val="24"/>
        </w:rPr>
      </w:pPr>
      <w:r>
        <w:rPr>
          <w:rFonts w:ascii="Arial" w:eastAsia="Arial" w:hAnsi="Arial" w:cs="Arial"/>
          <w:sz w:val="24"/>
          <w:szCs w:val="24"/>
        </w:rPr>
        <w:t>- Decreto Único Reglamentario 1</w:t>
      </w:r>
      <w:r>
        <w:rPr>
          <w:rFonts w:ascii="Arial" w:eastAsia="Arial" w:hAnsi="Arial" w:cs="Arial"/>
          <w:sz w:val="24"/>
          <w:szCs w:val="24"/>
        </w:rPr>
        <w:t>074 de 2015 Comercio.</w:t>
      </w:r>
    </w:p>
    <w:p w14:paraId="782F7059" w14:textId="77777777" w:rsidR="00DA7CFF" w:rsidRDefault="004E0BE3">
      <w:pPr>
        <w:spacing w:before="240" w:after="240"/>
        <w:jc w:val="both"/>
        <w:rPr>
          <w:rFonts w:ascii="Arial" w:eastAsia="Arial" w:hAnsi="Arial" w:cs="Arial"/>
          <w:sz w:val="24"/>
          <w:szCs w:val="24"/>
        </w:rPr>
      </w:pPr>
      <w:r>
        <w:rPr>
          <w:rFonts w:ascii="Arial" w:eastAsia="Arial" w:hAnsi="Arial" w:cs="Arial"/>
          <w:sz w:val="24"/>
          <w:szCs w:val="24"/>
        </w:rPr>
        <w:t>-Decreto Legislativo 772 de 2020.</w:t>
      </w:r>
    </w:p>
    <w:p w14:paraId="4EF6021D" w14:textId="77777777" w:rsidR="00DA7CFF" w:rsidRDefault="004E0BE3">
      <w:pPr>
        <w:spacing w:before="240" w:after="240"/>
        <w:jc w:val="both"/>
        <w:rPr>
          <w:rFonts w:ascii="Arial" w:eastAsia="Arial" w:hAnsi="Arial" w:cs="Arial"/>
          <w:sz w:val="24"/>
          <w:szCs w:val="24"/>
        </w:rPr>
      </w:pPr>
      <w:r>
        <w:rPr>
          <w:rFonts w:ascii="Arial" w:eastAsia="Arial" w:hAnsi="Arial" w:cs="Arial"/>
          <w:sz w:val="24"/>
          <w:szCs w:val="24"/>
        </w:rPr>
        <w:t>-Ley 1116 de 2006. “Por la cual se establece el Régimen de Insolvencia Empresarial en la República de Colombia y se dictan otras disposiciones”.</w:t>
      </w:r>
    </w:p>
    <w:p w14:paraId="4EBBEF12" w14:textId="77777777" w:rsidR="00DA7CFF" w:rsidRDefault="004E0BE3">
      <w:pPr>
        <w:spacing w:before="240" w:after="240"/>
        <w:jc w:val="both"/>
        <w:rPr>
          <w:rFonts w:ascii="Arial" w:eastAsia="Arial" w:hAnsi="Arial" w:cs="Arial"/>
          <w:sz w:val="24"/>
          <w:szCs w:val="24"/>
        </w:rPr>
      </w:pPr>
      <w:r>
        <w:rPr>
          <w:rFonts w:ascii="Arial" w:eastAsia="Arial" w:hAnsi="Arial" w:cs="Arial"/>
          <w:sz w:val="24"/>
          <w:szCs w:val="24"/>
        </w:rPr>
        <w:t>-Superintendencia de Sociedades. GUÍA DE ORIENTACIÓN RE</w:t>
      </w:r>
      <w:r>
        <w:rPr>
          <w:rFonts w:ascii="Arial" w:eastAsia="Arial" w:hAnsi="Arial" w:cs="Arial"/>
          <w:sz w:val="24"/>
          <w:szCs w:val="24"/>
        </w:rPr>
        <w:t>FERIDA A LOS PROCESOS, PROCEDIMIENTOS Y TRÁMITES DE INSOLVENCIA. Delegatura de Asuntos Económicos y Societarios - Delegatura de Procedimientos de Insolvencia. Bogotá D.C., Colombia. Agosto de 2021.</w:t>
      </w:r>
    </w:p>
    <w:p w14:paraId="1ACF6BE5" w14:textId="77777777" w:rsidR="00DA7CFF" w:rsidRDefault="004E0BE3">
      <w:pPr>
        <w:spacing w:after="240" w:line="240" w:lineRule="auto"/>
        <w:jc w:val="both"/>
        <w:rPr>
          <w:rFonts w:ascii="Arial" w:eastAsia="Arial" w:hAnsi="Arial" w:cs="Arial"/>
          <w:sz w:val="24"/>
          <w:szCs w:val="24"/>
        </w:rPr>
      </w:pPr>
      <w:r>
        <w:rPr>
          <w:rFonts w:ascii="Arial" w:eastAsia="Arial" w:hAnsi="Arial" w:cs="Arial"/>
          <w:sz w:val="24"/>
          <w:szCs w:val="24"/>
        </w:rPr>
        <w:t>-Higuera, Jorge. (2016). Reflexiones sobre las funciones j</w:t>
      </w:r>
      <w:r>
        <w:rPr>
          <w:rFonts w:ascii="Arial" w:eastAsia="Arial" w:hAnsi="Arial" w:cs="Arial"/>
          <w:sz w:val="24"/>
          <w:szCs w:val="24"/>
        </w:rPr>
        <w:t>urisdiccionales de la Superintendencia Financiera de Colombia. Entramado Vol. 12 No. 1, 2016 (Enero - Junio).</w:t>
      </w:r>
    </w:p>
    <w:p w14:paraId="226AE851" w14:textId="77777777" w:rsidR="00DA7CFF" w:rsidRDefault="004E0BE3">
      <w:pPr>
        <w:spacing w:before="240" w:after="240"/>
        <w:jc w:val="both"/>
        <w:rPr>
          <w:rFonts w:ascii="Arial" w:eastAsia="Arial" w:hAnsi="Arial" w:cs="Arial"/>
          <w:sz w:val="24"/>
          <w:szCs w:val="24"/>
        </w:rPr>
      </w:pPr>
      <w:r>
        <w:rPr>
          <w:rFonts w:ascii="Arial" w:eastAsia="Arial" w:hAnsi="Arial" w:cs="Arial"/>
          <w:sz w:val="24"/>
          <w:szCs w:val="24"/>
        </w:rPr>
        <w:t>-Superintendencia de Sociedades. Resolución 100-000607 del 26 de mayo de 2016.</w:t>
      </w:r>
    </w:p>
    <w:p w14:paraId="7A5F20C6" w14:textId="77777777" w:rsidR="00DA7CFF" w:rsidRDefault="004E0BE3">
      <w:pPr>
        <w:spacing w:before="240" w:after="240"/>
        <w:jc w:val="both"/>
        <w:rPr>
          <w:rFonts w:ascii="Arial" w:eastAsia="Arial" w:hAnsi="Arial" w:cs="Arial"/>
          <w:sz w:val="24"/>
          <w:szCs w:val="24"/>
        </w:rPr>
      </w:pPr>
      <w:r>
        <w:rPr>
          <w:rFonts w:ascii="Arial" w:eastAsia="Arial" w:hAnsi="Arial" w:cs="Arial"/>
          <w:sz w:val="24"/>
          <w:szCs w:val="24"/>
        </w:rPr>
        <w:t xml:space="preserve">-Murillo, David. (2002). Opinión escrita sobre la consulta </w:t>
      </w:r>
      <w:r>
        <w:rPr>
          <w:rFonts w:ascii="Arial" w:eastAsia="Arial" w:hAnsi="Arial" w:cs="Arial"/>
          <w:sz w:val="24"/>
          <w:szCs w:val="24"/>
        </w:rPr>
        <w:t>presentada por el Estado de Panamá sobre la interpretación y el alcance del artículo 1.2 de la Convención Americana sobre Derechos Humanos.</w:t>
      </w:r>
    </w:p>
    <w:p w14:paraId="2E79325C" w14:textId="1751D13A" w:rsidR="00DA7CFF" w:rsidRDefault="004E0BE3">
      <w:pPr>
        <w:spacing w:before="240" w:after="240"/>
        <w:jc w:val="both"/>
        <w:rPr>
          <w:rFonts w:ascii="Arial" w:eastAsia="Arial" w:hAnsi="Arial" w:cs="Arial"/>
          <w:sz w:val="24"/>
          <w:szCs w:val="24"/>
        </w:rPr>
      </w:pPr>
      <w:r>
        <w:rPr>
          <w:rFonts w:ascii="Arial" w:eastAsia="Arial" w:hAnsi="Arial" w:cs="Arial"/>
          <w:sz w:val="24"/>
          <w:szCs w:val="24"/>
        </w:rPr>
        <w:lastRenderedPageBreak/>
        <w:t xml:space="preserve">-Corte Constitucional de Colombia. Sentencia C-415 de 2002. Magistrado Ponente: Dr. EDUARDO MONTEALEGRE </w:t>
      </w:r>
      <w:r w:rsidR="00272085">
        <w:rPr>
          <w:rFonts w:ascii="Arial" w:eastAsia="Arial" w:hAnsi="Arial" w:cs="Arial"/>
          <w:sz w:val="24"/>
          <w:szCs w:val="24"/>
        </w:rPr>
        <w:t>LYNETT. Bogotá</w:t>
      </w:r>
      <w:r>
        <w:rPr>
          <w:rFonts w:ascii="Arial" w:eastAsia="Arial" w:hAnsi="Arial" w:cs="Arial"/>
          <w:sz w:val="24"/>
          <w:szCs w:val="24"/>
        </w:rPr>
        <w:t>, D.C., veintiocho (28) de mayo de dos mil dos (2002).</w:t>
      </w:r>
    </w:p>
    <w:p w14:paraId="7A8DB295" w14:textId="0FB57C7D" w:rsidR="00DA7CFF" w:rsidRDefault="004E0BE3">
      <w:pPr>
        <w:spacing w:before="240" w:after="240"/>
        <w:jc w:val="both"/>
        <w:rPr>
          <w:rFonts w:ascii="Arial" w:eastAsia="Arial" w:hAnsi="Arial" w:cs="Arial"/>
          <w:color w:val="2D2D2D"/>
          <w:sz w:val="24"/>
          <w:szCs w:val="24"/>
          <w:highlight w:val="white"/>
        </w:rPr>
      </w:pPr>
      <w:r>
        <w:rPr>
          <w:rFonts w:ascii="Arial" w:eastAsia="Arial" w:hAnsi="Arial" w:cs="Arial"/>
          <w:sz w:val="24"/>
          <w:szCs w:val="24"/>
        </w:rPr>
        <w:t xml:space="preserve">-Corte Constitucional de Colombia. Sentencia de Tutela T-093 de 2013. </w:t>
      </w:r>
      <w:r w:rsidR="00272085">
        <w:rPr>
          <w:rFonts w:ascii="Arial" w:eastAsia="Arial" w:hAnsi="Arial" w:cs="Arial"/>
          <w:sz w:val="24"/>
          <w:szCs w:val="24"/>
        </w:rPr>
        <w:t xml:space="preserve">Sala </w:t>
      </w:r>
      <w:r w:rsidR="00272085">
        <w:rPr>
          <w:rFonts w:ascii="Arial" w:eastAsia="Arial" w:hAnsi="Arial" w:cs="Arial"/>
          <w:color w:val="2D2D2D"/>
          <w:sz w:val="24"/>
          <w:szCs w:val="24"/>
          <w:highlight w:val="white"/>
        </w:rPr>
        <w:t>Novena</w:t>
      </w:r>
      <w:r>
        <w:rPr>
          <w:rFonts w:ascii="Arial" w:eastAsia="Arial" w:hAnsi="Arial" w:cs="Arial"/>
          <w:color w:val="2D2D2D"/>
          <w:sz w:val="24"/>
          <w:szCs w:val="24"/>
          <w:highlight w:val="white"/>
        </w:rPr>
        <w:t xml:space="preserve"> de Revisión de la Corte Constitucional.MP: Luis Ernesto Vargas Silva, María Victoria Calle Correa y Mauricio González</w:t>
      </w:r>
      <w:r>
        <w:rPr>
          <w:rFonts w:ascii="Arial" w:eastAsia="Arial" w:hAnsi="Arial" w:cs="Arial"/>
          <w:color w:val="2D2D2D"/>
          <w:sz w:val="24"/>
          <w:szCs w:val="24"/>
          <w:highlight w:val="white"/>
        </w:rPr>
        <w:t xml:space="preserve"> </w:t>
      </w:r>
      <w:r w:rsidR="00272085">
        <w:rPr>
          <w:rFonts w:ascii="Arial" w:eastAsia="Arial" w:hAnsi="Arial" w:cs="Arial"/>
          <w:color w:val="2D2D2D"/>
          <w:sz w:val="24"/>
          <w:szCs w:val="24"/>
          <w:highlight w:val="white"/>
        </w:rPr>
        <w:t>Cuervo. Bogotá</w:t>
      </w:r>
      <w:r>
        <w:rPr>
          <w:rFonts w:ascii="Arial" w:eastAsia="Arial" w:hAnsi="Arial" w:cs="Arial"/>
          <w:color w:val="2D2D2D"/>
          <w:sz w:val="24"/>
          <w:szCs w:val="24"/>
          <w:highlight w:val="white"/>
        </w:rPr>
        <w:t>, D.C., veinticinco (25) de enero de dos mil trece (2013).</w:t>
      </w:r>
    </w:p>
    <w:p w14:paraId="2909030E" w14:textId="6D03F30E" w:rsidR="00DA7CFF" w:rsidRDefault="004E0BE3">
      <w:pPr>
        <w:spacing w:before="240" w:after="240"/>
        <w:jc w:val="both"/>
        <w:rPr>
          <w:rFonts w:ascii="Arial" w:eastAsia="Arial" w:hAnsi="Arial" w:cs="Arial"/>
          <w:color w:val="2D2D2D"/>
          <w:sz w:val="24"/>
          <w:szCs w:val="24"/>
          <w:highlight w:val="white"/>
        </w:rPr>
      </w:pPr>
      <w:r>
        <w:rPr>
          <w:rFonts w:ascii="Arial" w:eastAsia="Arial" w:hAnsi="Arial" w:cs="Arial"/>
          <w:color w:val="2D2D2D"/>
          <w:sz w:val="24"/>
          <w:szCs w:val="24"/>
          <w:highlight w:val="white"/>
        </w:rPr>
        <w:t xml:space="preserve">-Corte Constitucional de </w:t>
      </w:r>
      <w:r w:rsidR="00272085">
        <w:rPr>
          <w:rFonts w:ascii="Arial" w:eastAsia="Arial" w:hAnsi="Arial" w:cs="Arial"/>
          <w:color w:val="2D2D2D"/>
          <w:sz w:val="24"/>
          <w:szCs w:val="24"/>
          <w:highlight w:val="white"/>
        </w:rPr>
        <w:t>Colombia. Sentencia</w:t>
      </w:r>
      <w:r>
        <w:rPr>
          <w:rFonts w:ascii="Arial" w:eastAsia="Arial" w:hAnsi="Arial" w:cs="Arial"/>
          <w:color w:val="2D2D2D"/>
          <w:sz w:val="24"/>
          <w:szCs w:val="24"/>
          <w:highlight w:val="white"/>
        </w:rPr>
        <w:t xml:space="preserve"> T-627 de 2017.Sala Primera de </w:t>
      </w:r>
      <w:r w:rsidR="00272085">
        <w:rPr>
          <w:rFonts w:ascii="Arial" w:eastAsia="Arial" w:hAnsi="Arial" w:cs="Arial"/>
          <w:color w:val="2D2D2D"/>
          <w:sz w:val="24"/>
          <w:szCs w:val="24"/>
          <w:highlight w:val="white"/>
        </w:rPr>
        <w:t>Revisión. Magistrados</w:t>
      </w:r>
      <w:r>
        <w:rPr>
          <w:rFonts w:ascii="Arial" w:eastAsia="Arial" w:hAnsi="Arial" w:cs="Arial"/>
          <w:color w:val="2D2D2D"/>
          <w:sz w:val="24"/>
          <w:szCs w:val="24"/>
          <w:highlight w:val="white"/>
        </w:rPr>
        <w:t xml:space="preserve"> Ponentes: Luis Guillermo Guerrero Pérez, Alejandro Linares Cantillo y Carlos Bernal </w:t>
      </w:r>
      <w:r w:rsidR="00272085">
        <w:rPr>
          <w:rFonts w:ascii="Arial" w:eastAsia="Arial" w:hAnsi="Arial" w:cs="Arial"/>
          <w:color w:val="2D2D2D"/>
          <w:sz w:val="24"/>
          <w:szCs w:val="24"/>
          <w:highlight w:val="white"/>
        </w:rPr>
        <w:t>Pulido. Bogotá</w:t>
      </w:r>
      <w:r>
        <w:rPr>
          <w:rFonts w:ascii="Arial" w:eastAsia="Arial" w:hAnsi="Arial" w:cs="Arial"/>
          <w:color w:val="2D2D2D"/>
          <w:sz w:val="24"/>
          <w:szCs w:val="24"/>
          <w:highlight w:val="white"/>
        </w:rPr>
        <w:t>, D.C., nueve (9) de octubre de dos mil diecisiete (2017).</w:t>
      </w:r>
    </w:p>
    <w:p w14:paraId="59C6EC8D" w14:textId="76867D74" w:rsidR="00DA7CFF" w:rsidRDefault="004E0BE3">
      <w:pPr>
        <w:spacing w:before="240" w:after="240"/>
        <w:jc w:val="both"/>
        <w:rPr>
          <w:rFonts w:ascii="Arial" w:eastAsia="Arial" w:hAnsi="Arial" w:cs="Arial"/>
          <w:color w:val="2D2D2D"/>
          <w:sz w:val="24"/>
          <w:szCs w:val="24"/>
          <w:highlight w:val="white"/>
        </w:rPr>
      </w:pPr>
      <w:r>
        <w:rPr>
          <w:rFonts w:ascii="Arial" w:eastAsia="Arial" w:hAnsi="Arial" w:cs="Arial"/>
          <w:color w:val="2D2D2D"/>
          <w:sz w:val="24"/>
          <w:szCs w:val="24"/>
          <w:highlight w:val="white"/>
        </w:rPr>
        <w:t xml:space="preserve">-Corte Constitucional de </w:t>
      </w:r>
      <w:r w:rsidR="00272085">
        <w:rPr>
          <w:rFonts w:ascii="Arial" w:eastAsia="Arial" w:hAnsi="Arial" w:cs="Arial"/>
          <w:color w:val="2D2D2D"/>
          <w:sz w:val="24"/>
          <w:szCs w:val="24"/>
          <w:highlight w:val="white"/>
        </w:rPr>
        <w:t>Colombia. SU</w:t>
      </w:r>
      <w:r>
        <w:rPr>
          <w:rFonts w:ascii="Arial" w:eastAsia="Arial" w:hAnsi="Arial" w:cs="Arial"/>
          <w:color w:val="2D2D2D"/>
          <w:sz w:val="24"/>
          <w:szCs w:val="24"/>
          <w:highlight w:val="white"/>
        </w:rPr>
        <w:t xml:space="preserve"> 309 de 2019.Sala plena. Magistrados </w:t>
      </w:r>
      <w:r w:rsidR="00272085">
        <w:rPr>
          <w:rFonts w:ascii="Arial" w:eastAsia="Arial" w:hAnsi="Arial" w:cs="Arial"/>
          <w:color w:val="2D2D2D"/>
          <w:sz w:val="24"/>
          <w:szCs w:val="24"/>
          <w:highlight w:val="white"/>
        </w:rPr>
        <w:t>Ponentes: Gloria</w:t>
      </w:r>
      <w:r>
        <w:rPr>
          <w:rFonts w:ascii="Arial" w:eastAsia="Arial" w:hAnsi="Arial" w:cs="Arial"/>
          <w:color w:val="2D2D2D"/>
          <w:sz w:val="24"/>
          <w:szCs w:val="24"/>
          <w:highlight w:val="white"/>
        </w:rPr>
        <w:t xml:space="preserve"> Stella Ortiz </w:t>
      </w:r>
      <w:r w:rsidR="00272085">
        <w:rPr>
          <w:rFonts w:ascii="Arial" w:eastAsia="Arial" w:hAnsi="Arial" w:cs="Arial"/>
          <w:color w:val="2D2D2D"/>
          <w:sz w:val="24"/>
          <w:szCs w:val="24"/>
          <w:highlight w:val="white"/>
        </w:rPr>
        <w:t>Delgado, Diana</w:t>
      </w:r>
      <w:r>
        <w:rPr>
          <w:rFonts w:ascii="Arial" w:eastAsia="Arial" w:hAnsi="Arial" w:cs="Arial"/>
          <w:color w:val="2D2D2D"/>
          <w:sz w:val="24"/>
          <w:szCs w:val="24"/>
          <w:highlight w:val="white"/>
        </w:rPr>
        <w:t xml:space="preserve"> Fajardo Rivera, Cristina Pardo Schlesinger, y los magistrados Alejandro Linares Cantillo, Luis Guillermo Guerrero Pérez, Carlos Bernal Pulido, José Fernando Reyes Cuartas y Alberto Rojas </w:t>
      </w:r>
      <w:r w:rsidR="00272085">
        <w:rPr>
          <w:rFonts w:ascii="Arial" w:eastAsia="Arial" w:hAnsi="Arial" w:cs="Arial"/>
          <w:color w:val="2D2D2D"/>
          <w:sz w:val="24"/>
          <w:szCs w:val="24"/>
          <w:highlight w:val="white"/>
        </w:rPr>
        <w:t>Ríos. Bogotá</w:t>
      </w:r>
      <w:r>
        <w:rPr>
          <w:rFonts w:ascii="Arial" w:eastAsia="Arial" w:hAnsi="Arial" w:cs="Arial"/>
          <w:color w:val="2D2D2D"/>
          <w:sz w:val="24"/>
          <w:szCs w:val="24"/>
          <w:highlight w:val="white"/>
        </w:rPr>
        <w:t>, D.C., once (11) de julio de dos mil diecinueve (2019).</w:t>
      </w:r>
    </w:p>
    <w:p w14:paraId="3F6DCD77" w14:textId="0AEDBF97" w:rsidR="00DA7CFF" w:rsidRDefault="004E0BE3">
      <w:pPr>
        <w:spacing w:before="240" w:after="240"/>
        <w:jc w:val="both"/>
        <w:rPr>
          <w:rFonts w:ascii="Arial" w:eastAsia="Arial" w:hAnsi="Arial" w:cs="Arial"/>
          <w:color w:val="2D2D2D"/>
          <w:sz w:val="24"/>
          <w:szCs w:val="24"/>
          <w:highlight w:val="white"/>
        </w:rPr>
      </w:pPr>
      <w:r>
        <w:rPr>
          <w:rFonts w:ascii="Arial" w:eastAsia="Arial" w:hAnsi="Arial" w:cs="Arial"/>
          <w:color w:val="2D2D2D"/>
          <w:sz w:val="24"/>
          <w:szCs w:val="24"/>
          <w:highlight w:val="white"/>
        </w:rPr>
        <w:t xml:space="preserve">-Corte Constitucional de Colombia.C-491 de 2007.Sala Plena </w:t>
      </w:r>
      <w:r w:rsidR="00272085">
        <w:rPr>
          <w:rFonts w:ascii="Arial" w:eastAsia="Arial" w:hAnsi="Arial" w:cs="Arial"/>
          <w:color w:val="2D2D2D"/>
          <w:sz w:val="24"/>
          <w:szCs w:val="24"/>
          <w:highlight w:val="white"/>
        </w:rPr>
        <w:t>Constitucional. Magistrado</w:t>
      </w:r>
      <w:r>
        <w:rPr>
          <w:rFonts w:ascii="Arial" w:eastAsia="Arial" w:hAnsi="Arial" w:cs="Arial"/>
          <w:color w:val="2D2D2D"/>
          <w:sz w:val="24"/>
          <w:szCs w:val="24"/>
          <w:highlight w:val="white"/>
        </w:rPr>
        <w:t xml:space="preserve"> </w:t>
      </w:r>
      <w:r w:rsidR="00272085">
        <w:rPr>
          <w:rFonts w:ascii="Arial" w:eastAsia="Arial" w:hAnsi="Arial" w:cs="Arial"/>
          <w:color w:val="2D2D2D"/>
          <w:sz w:val="24"/>
          <w:szCs w:val="24"/>
          <w:highlight w:val="white"/>
        </w:rPr>
        <w:t>Ponente: Dr.</w:t>
      </w:r>
      <w:r>
        <w:rPr>
          <w:rFonts w:ascii="Arial" w:eastAsia="Arial" w:hAnsi="Arial" w:cs="Arial"/>
          <w:color w:val="2D2D2D"/>
          <w:sz w:val="24"/>
          <w:szCs w:val="24"/>
          <w:highlight w:val="white"/>
        </w:rPr>
        <w:t xml:space="preserve"> JAIME CÓRDOBA </w:t>
      </w:r>
      <w:r w:rsidR="00272085">
        <w:rPr>
          <w:rFonts w:ascii="Arial" w:eastAsia="Arial" w:hAnsi="Arial" w:cs="Arial"/>
          <w:color w:val="2D2D2D"/>
          <w:sz w:val="24"/>
          <w:szCs w:val="24"/>
          <w:highlight w:val="white"/>
        </w:rPr>
        <w:t>TRIVIÑO. Bogotá</w:t>
      </w:r>
      <w:r>
        <w:rPr>
          <w:rFonts w:ascii="Arial" w:eastAsia="Arial" w:hAnsi="Arial" w:cs="Arial"/>
          <w:color w:val="2D2D2D"/>
          <w:sz w:val="24"/>
          <w:szCs w:val="24"/>
          <w:highlight w:val="white"/>
        </w:rPr>
        <w:t>, D.C., veintisiete (27) de junio de dos mil siete (2007).</w:t>
      </w:r>
    </w:p>
    <w:p w14:paraId="72702BD0" w14:textId="43D9C8A2" w:rsidR="00DA7CFF" w:rsidRDefault="004E0BE3">
      <w:pPr>
        <w:spacing w:before="240" w:after="240"/>
        <w:jc w:val="both"/>
        <w:rPr>
          <w:rFonts w:ascii="Arial" w:eastAsia="Arial" w:hAnsi="Arial" w:cs="Arial"/>
          <w:color w:val="2D2D2D"/>
          <w:sz w:val="24"/>
          <w:szCs w:val="24"/>
          <w:highlight w:val="white"/>
        </w:rPr>
      </w:pPr>
      <w:r>
        <w:rPr>
          <w:rFonts w:ascii="Arial" w:eastAsia="Arial" w:hAnsi="Arial" w:cs="Arial"/>
          <w:color w:val="2D2D2D"/>
          <w:sz w:val="24"/>
          <w:szCs w:val="24"/>
          <w:highlight w:val="white"/>
        </w:rPr>
        <w:t xml:space="preserve">-Corte Constitucional de </w:t>
      </w:r>
      <w:r w:rsidR="00272085">
        <w:rPr>
          <w:rFonts w:ascii="Arial" w:eastAsia="Arial" w:hAnsi="Arial" w:cs="Arial"/>
          <w:color w:val="2D2D2D"/>
          <w:sz w:val="24"/>
          <w:szCs w:val="24"/>
          <w:highlight w:val="white"/>
        </w:rPr>
        <w:t>Colombia. T</w:t>
      </w:r>
      <w:r>
        <w:rPr>
          <w:rFonts w:ascii="Arial" w:eastAsia="Arial" w:hAnsi="Arial" w:cs="Arial"/>
          <w:color w:val="2D2D2D"/>
          <w:sz w:val="24"/>
          <w:szCs w:val="24"/>
          <w:highlight w:val="white"/>
        </w:rPr>
        <w:t xml:space="preserve"> -198 de 2015. Sala Octava de Re</w:t>
      </w:r>
      <w:r>
        <w:rPr>
          <w:rFonts w:ascii="Arial" w:eastAsia="Arial" w:hAnsi="Arial" w:cs="Arial"/>
          <w:color w:val="2D2D2D"/>
          <w:sz w:val="24"/>
          <w:szCs w:val="24"/>
          <w:highlight w:val="white"/>
        </w:rPr>
        <w:t xml:space="preserve">visión. </w:t>
      </w:r>
      <w:r w:rsidR="00272085">
        <w:rPr>
          <w:rFonts w:ascii="Arial" w:eastAsia="Arial" w:hAnsi="Arial" w:cs="Arial"/>
          <w:color w:val="2D2D2D"/>
          <w:sz w:val="24"/>
          <w:szCs w:val="24"/>
          <w:highlight w:val="white"/>
        </w:rPr>
        <w:t>Magistrados: Luis</w:t>
      </w:r>
      <w:r>
        <w:rPr>
          <w:rFonts w:ascii="Arial" w:eastAsia="Arial" w:hAnsi="Arial" w:cs="Arial"/>
          <w:color w:val="2D2D2D"/>
          <w:sz w:val="24"/>
          <w:szCs w:val="24"/>
          <w:highlight w:val="white"/>
        </w:rPr>
        <w:t xml:space="preserve"> Ernesto Vargas Silva, María Victoria Calle Correa y Martha Victoria Sáchica </w:t>
      </w:r>
      <w:r w:rsidR="00272085">
        <w:rPr>
          <w:rFonts w:ascii="Arial" w:eastAsia="Arial" w:hAnsi="Arial" w:cs="Arial"/>
          <w:color w:val="2D2D2D"/>
          <w:sz w:val="24"/>
          <w:szCs w:val="24"/>
          <w:highlight w:val="white"/>
        </w:rPr>
        <w:t>Méndez. Bogotá</w:t>
      </w:r>
      <w:r>
        <w:rPr>
          <w:rFonts w:ascii="Arial" w:eastAsia="Arial" w:hAnsi="Arial" w:cs="Arial"/>
          <w:color w:val="2D2D2D"/>
          <w:sz w:val="24"/>
          <w:szCs w:val="24"/>
          <w:highlight w:val="white"/>
        </w:rPr>
        <w:t xml:space="preserve"> D.C., veinte (20) de abril de dos mil quince (2015).</w:t>
      </w:r>
    </w:p>
    <w:p w14:paraId="544DC5BE" w14:textId="77777777" w:rsidR="00DA7CFF" w:rsidRDefault="00DA7CFF">
      <w:pPr>
        <w:spacing w:before="240" w:after="240"/>
        <w:jc w:val="both"/>
        <w:rPr>
          <w:rFonts w:ascii="Arial" w:eastAsia="Arial" w:hAnsi="Arial" w:cs="Arial"/>
          <w:color w:val="2D2D2D"/>
          <w:sz w:val="24"/>
          <w:szCs w:val="24"/>
          <w:highlight w:val="white"/>
        </w:rPr>
      </w:pPr>
    </w:p>
    <w:p w14:paraId="46A7FB8A" w14:textId="77777777" w:rsidR="00DA7CFF" w:rsidRDefault="004E0BE3">
      <w:pPr>
        <w:pBdr>
          <w:top w:val="none" w:sz="0" w:space="7" w:color="000000"/>
          <w:left w:val="none" w:sz="0" w:space="7" w:color="000000"/>
          <w:bottom w:val="none" w:sz="0" w:space="7" w:color="000000"/>
          <w:right w:val="none" w:sz="0" w:space="7" w:color="000000"/>
          <w:between w:val="none" w:sz="0" w:space="7" w:color="000000"/>
        </w:pBdr>
        <w:shd w:val="clear" w:color="auto" w:fill="FFFFFF"/>
        <w:spacing w:after="0"/>
        <w:ind w:right="-100"/>
        <w:jc w:val="both"/>
        <w:rPr>
          <w:rFonts w:ascii="Times New Roman" w:eastAsia="Times New Roman" w:hAnsi="Times New Roman" w:cs="Times New Roman"/>
          <w:color w:val="2D2D2D"/>
          <w:sz w:val="28"/>
          <w:szCs w:val="28"/>
          <w:highlight w:val="white"/>
        </w:rPr>
      </w:pPr>
      <w:r>
        <w:rPr>
          <w:rFonts w:ascii="Times New Roman" w:eastAsia="Times New Roman" w:hAnsi="Times New Roman" w:cs="Times New Roman"/>
          <w:color w:val="2D2D2D"/>
          <w:sz w:val="28"/>
          <w:szCs w:val="28"/>
          <w:highlight w:val="white"/>
        </w:rPr>
        <w:t xml:space="preserve"> </w:t>
      </w:r>
    </w:p>
    <w:p w14:paraId="3569BE17" w14:textId="77777777" w:rsidR="00DA7CFF" w:rsidRDefault="00DA7CFF">
      <w:pPr>
        <w:spacing w:before="240" w:after="240"/>
        <w:jc w:val="both"/>
        <w:rPr>
          <w:rFonts w:ascii="Times New Roman" w:eastAsia="Times New Roman" w:hAnsi="Times New Roman" w:cs="Times New Roman"/>
          <w:color w:val="2D2D2D"/>
          <w:sz w:val="28"/>
          <w:szCs w:val="28"/>
          <w:highlight w:val="white"/>
        </w:rPr>
      </w:pPr>
    </w:p>
    <w:p w14:paraId="34AE53D8" w14:textId="77777777" w:rsidR="00DA7CFF" w:rsidRDefault="00DA7CFF">
      <w:pPr>
        <w:spacing w:before="240" w:after="240" w:line="240" w:lineRule="auto"/>
        <w:jc w:val="both"/>
        <w:rPr>
          <w:rFonts w:ascii="Arial" w:eastAsia="Arial" w:hAnsi="Arial" w:cs="Arial"/>
          <w:sz w:val="24"/>
          <w:szCs w:val="24"/>
        </w:rPr>
      </w:pPr>
    </w:p>
    <w:p w14:paraId="1ED356FE" w14:textId="77777777" w:rsidR="00DA7CFF" w:rsidRDefault="00DA7CFF">
      <w:pPr>
        <w:pBdr>
          <w:top w:val="nil"/>
          <w:left w:val="nil"/>
          <w:bottom w:val="nil"/>
          <w:right w:val="nil"/>
          <w:between w:val="nil"/>
        </w:pBdr>
        <w:spacing w:after="0" w:line="240" w:lineRule="auto"/>
        <w:ind w:left="1440"/>
        <w:jc w:val="both"/>
        <w:rPr>
          <w:rFonts w:ascii="Arial" w:eastAsia="Arial" w:hAnsi="Arial" w:cs="Arial"/>
          <w:sz w:val="24"/>
          <w:szCs w:val="24"/>
        </w:rPr>
      </w:pPr>
    </w:p>
    <w:p w14:paraId="2CBD19BA" w14:textId="77777777" w:rsidR="00DA7CFF" w:rsidRDefault="00DA7CFF">
      <w:pPr>
        <w:spacing w:after="0" w:line="240" w:lineRule="auto"/>
        <w:jc w:val="both"/>
        <w:rPr>
          <w:rFonts w:ascii="Times New Roman" w:eastAsia="Times New Roman" w:hAnsi="Times New Roman" w:cs="Times New Roman"/>
          <w:sz w:val="24"/>
          <w:szCs w:val="24"/>
        </w:rPr>
      </w:pPr>
    </w:p>
    <w:p w14:paraId="6D90CB09" w14:textId="77777777" w:rsidR="00DA7CFF" w:rsidRDefault="00DA7CFF"/>
    <w:p w14:paraId="66CA09A2" w14:textId="77777777" w:rsidR="00DA7CFF" w:rsidRDefault="00DA7CFF"/>
    <w:sectPr w:rsidR="00DA7CFF">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A44D6" w14:textId="77777777" w:rsidR="002A7EE4" w:rsidRDefault="002A7EE4">
      <w:pPr>
        <w:spacing w:after="0" w:line="240" w:lineRule="auto"/>
      </w:pPr>
      <w:r>
        <w:separator/>
      </w:r>
    </w:p>
  </w:endnote>
  <w:endnote w:type="continuationSeparator" w:id="0">
    <w:p w14:paraId="29BF175C" w14:textId="77777777" w:rsidR="002A7EE4" w:rsidRDefault="002A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7EAB" w14:textId="77777777" w:rsidR="00DA7CFF" w:rsidRDefault="004E0BE3">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3B0FECCF" wp14:editId="6CFC95B7">
          <wp:extent cx="3114675" cy="266700"/>
          <wp:effectExtent l="0" t="0" r="0" b="0"/>
          <wp:docPr id="6" name="image1.png" descr="Picture 2"/>
          <wp:cNvGraphicFramePr/>
          <a:graphic xmlns:a="http://schemas.openxmlformats.org/drawingml/2006/main">
            <a:graphicData uri="http://schemas.openxmlformats.org/drawingml/2006/picture">
              <pic:pic xmlns:pic="http://schemas.openxmlformats.org/drawingml/2006/picture">
                <pic:nvPicPr>
                  <pic:cNvPr id="0" name="image1.png" descr="Picture 2"/>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5FCD2E47" w14:textId="77777777" w:rsidR="00DA7CFF" w:rsidRDefault="004E0BE3">
    <w:pPr>
      <w:pBdr>
        <w:top w:val="nil"/>
        <w:left w:val="nil"/>
        <w:bottom w:val="nil"/>
        <w:right w:val="nil"/>
        <w:between w:val="nil"/>
      </w:pBdr>
      <w:tabs>
        <w:tab w:val="center" w:pos="4419"/>
        <w:tab w:val="right" w:pos="8838"/>
      </w:tabs>
      <w:spacing w:after="0" w:line="240" w:lineRule="auto"/>
      <w:jc w:val="center"/>
      <w:rPr>
        <w:b/>
        <w:color w:val="000000"/>
        <w:sz w:val="18"/>
        <w:szCs w:val="18"/>
      </w:rPr>
    </w:pPr>
    <w:r>
      <w:rPr>
        <w:b/>
        <w:sz w:val="18"/>
        <w:szCs w:val="18"/>
      </w:rPr>
      <w:fldChar w:fldCharType="begin"/>
    </w:r>
    <w:r>
      <w:rPr>
        <w:b/>
        <w:sz w:val="18"/>
        <w:szCs w:val="18"/>
      </w:rPr>
      <w:instrText>PAGE</w:instrText>
    </w:r>
    <w:r>
      <w:rPr>
        <w:b/>
        <w:sz w:val="18"/>
        <w:szCs w:val="18"/>
      </w:rPr>
      <w:fldChar w:fldCharType="separate"/>
    </w:r>
    <w:r w:rsidR="00272085">
      <w:rPr>
        <w:b/>
        <w:noProof/>
        <w:sz w:val="18"/>
        <w:szCs w:val="18"/>
      </w:rPr>
      <w:t>1</w:t>
    </w:r>
    <w:r>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8D73" w14:textId="77777777" w:rsidR="002A7EE4" w:rsidRDefault="002A7EE4">
      <w:pPr>
        <w:spacing w:after="0" w:line="240" w:lineRule="auto"/>
      </w:pPr>
      <w:r>
        <w:separator/>
      </w:r>
    </w:p>
  </w:footnote>
  <w:footnote w:type="continuationSeparator" w:id="0">
    <w:p w14:paraId="436E7397" w14:textId="77777777" w:rsidR="002A7EE4" w:rsidRDefault="002A7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8E2A" w14:textId="077FFE78" w:rsidR="00DA7CFF" w:rsidRDefault="004E0BE3">
    <w:pPr>
      <w:tabs>
        <w:tab w:val="center" w:pos="4252"/>
        <w:tab w:val="right" w:pos="8504"/>
      </w:tabs>
      <w:spacing w:after="0" w:line="240" w:lineRule="auto"/>
      <w:jc w:val="center"/>
      <w:rPr>
        <w:rFonts w:ascii="Arial" w:eastAsia="Arial" w:hAnsi="Arial" w:cs="Arial"/>
        <w:color w:val="000000"/>
      </w:rPr>
    </w:pPr>
    <w:r>
      <w:rPr>
        <w:rFonts w:ascii="Arial" w:eastAsia="Arial" w:hAnsi="Arial" w:cs="Arial"/>
        <w:noProof/>
        <w:color w:val="000000"/>
      </w:rPr>
      <w:pict w14:anchorId="39583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left:0;text-align:left;margin-left:123.75pt;margin-top:-94.85pt;width:193.8pt;height:96.9pt;z-index:-251658752;mso-position-horizontal-relative:margin;mso-position-vertical-relative:margin">
          <v:imagedata r:id="rId1" o:title="image3" cropbottom="59827f" cropleft="8738f" cropright="42020f"/>
          <w10:wrap anchorx="margin" anchory="margin"/>
        </v:shape>
      </w:pict>
    </w:r>
  </w:p>
  <w:p w14:paraId="448BAA8A" w14:textId="77777777" w:rsidR="00DA7CFF" w:rsidRDefault="00DA7CF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036C"/>
    <w:multiLevelType w:val="multilevel"/>
    <w:tmpl w:val="E03CD8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2B655BB"/>
    <w:multiLevelType w:val="multilevel"/>
    <w:tmpl w:val="72708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7920FF"/>
    <w:multiLevelType w:val="multilevel"/>
    <w:tmpl w:val="163ECF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C402793"/>
    <w:multiLevelType w:val="multilevel"/>
    <w:tmpl w:val="F65485E2"/>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25A132F"/>
    <w:multiLevelType w:val="multilevel"/>
    <w:tmpl w:val="66683F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DED6E81"/>
    <w:multiLevelType w:val="multilevel"/>
    <w:tmpl w:val="1B005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1B5621"/>
    <w:multiLevelType w:val="multilevel"/>
    <w:tmpl w:val="0D024E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FF"/>
    <w:rsid w:val="00272085"/>
    <w:rsid w:val="002A7EE4"/>
    <w:rsid w:val="002F70C9"/>
    <w:rsid w:val="003E1434"/>
    <w:rsid w:val="004E0BE3"/>
    <w:rsid w:val="00BD5E20"/>
    <w:rsid w:val="00DA7C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F4B91"/>
  <w15:docId w15:val="{0E0A4766-1CFD-4C75-9A10-CEA78D67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BA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nhideWhenUsed/>
    <w:rsid w:val="000B6B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6BA3"/>
  </w:style>
  <w:style w:type="paragraph" w:styleId="Piedepgina">
    <w:name w:val="footer"/>
    <w:basedOn w:val="Normal"/>
    <w:link w:val="PiedepginaCar"/>
    <w:unhideWhenUsed/>
    <w:rsid w:val="000B6BA3"/>
    <w:pPr>
      <w:tabs>
        <w:tab w:val="center" w:pos="4419"/>
        <w:tab w:val="right" w:pos="8838"/>
      </w:tabs>
      <w:spacing w:after="0" w:line="240" w:lineRule="auto"/>
    </w:pPr>
  </w:style>
  <w:style w:type="character" w:customStyle="1" w:styleId="PiedepginaCar">
    <w:name w:val="Pie de página Car"/>
    <w:basedOn w:val="Fuentedeprrafopredeter"/>
    <w:link w:val="Piedepgina"/>
    <w:rsid w:val="000B6BA3"/>
  </w:style>
  <w:style w:type="table" w:styleId="Tablaconcuadrcula">
    <w:name w:val="Table Grid"/>
    <w:basedOn w:val="Tablanormal"/>
    <w:uiPriority w:val="39"/>
    <w:rsid w:val="000B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66BE"/>
    <w:pPr>
      <w:ind w:left="720"/>
      <w:contextualSpacing/>
    </w:pPr>
  </w:style>
  <w:style w:type="paragraph" w:styleId="Textonotapie">
    <w:name w:val="footnote text"/>
    <w:basedOn w:val="Normal"/>
    <w:link w:val="TextonotapieCar"/>
    <w:uiPriority w:val="99"/>
    <w:semiHidden/>
    <w:unhideWhenUsed/>
    <w:rsid w:val="00BC03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0391"/>
    <w:rPr>
      <w:sz w:val="20"/>
      <w:szCs w:val="20"/>
    </w:rPr>
  </w:style>
  <w:style w:type="character" w:styleId="Refdenotaalpie">
    <w:name w:val="footnote reference"/>
    <w:basedOn w:val="Fuentedeprrafopredeter"/>
    <w:uiPriority w:val="99"/>
    <w:semiHidden/>
    <w:unhideWhenUsed/>
    <w:rsid w:val="00BC0391"/>
    <w:rPr>
      <w:vertAlign w:val="superscript"/>
    </w:rPr>
  </w:style>
  <w:style w:type="paragraph" w:styleId="Textodeglobo">
    <w:name w:val="Balloon Text"/>
    <w:basedOn w:val="Normal"/>
    <w:link w:val="TextodegloboCar"/>
    <w:uiPriority w:val="99"/>
    <w:semiHidden/>
    <w:unhideWhenUsed/>
    <w:rsid w:val="006065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65F3"/>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character" w:customStyle="1" w:styleId="Ninguno">
    <w:name w:val="Ninguno"/>
    <w:rsid w:val="003E400C"/>
  </w:style>
  <w:style w:type="character" w:customStyle="1" w:styleId="Hyperlink0">
    <w:name w:val="Hyperlink.0"/>
    <w:basedOn w:val="Ninguno"/>
    <w:rsid w:val="003E400C"/>
    <w:rPr>
      <w:rFonts w:ascii="Calibri" w:eastAsia="Calibri" w:hAnsi="Calibri" w:cs="Calibri"/>
      <w:b/>
      <w:bCs/>
      <w:i/>
      <w:iCs/>
      <w:color w:val="000000"/>
      <w:spacing w:val="48"/>
      <w:sz w:val="16"/>
      <w:szCs w:val="16"/>
      <w:u w:val="none" w:color="000000"/>
    </w:rPr>
  </w:style>
  <w:style w:type="paragraph" w:styleId="Sinespaciado">
    <w:name w:val="No Spacing"/>
    <w:uiPriority w:val="1"/>
    <w:qFormat/>
    <w:rsid w:val="00146339"/>
    <w:pPr>
      <w:spacing w:after="0" w:line="240" w:lineRule="auto"/>
    </w:p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AD7B97"/>
    <w:rPr>
      <w:sz w:val="16"/>
      <w:szCs w:val="16"/>
    </w:rPr>
  </w:style>
  <w:style w:type="paragraph" w:styleId="Textocomentario">
    <w:name w:val="annotation text"/>
    <w:basedOn w:val="Normal"/>
    <w:link w:val="TextocomentarioCar"/>
    <w:uiPriority w:val="99"/>
    <w:semiHidden/>
    <w:unhideWhenUsed/>
    <w:rsid w:val="00AD7B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7B97"/>
    <w:rPr>
      <w:sz w:val="20"/>
      <w:szCs w:val="20"/>
    </w:rPr>
  </w:style>
  <w:style w:type="paragraph" w:styleId="Asuntodelcomentario">
    <w:name w:val="annotation subject"/>
    <w:basedOn w:val="Textocomentario"/>
    <w:next w:val="Textocomentario"/>
    <w:link w:val="AsuntodelcomentarioCar"/>
    <w:uiPriority w:val="99"/>
    <w:semiHidden/>
    <w:unhideWhenUsed/>
    <w:rsid w:val="00AD7B97"/>
    <w:rPr>
      <w:b/>
      <w:bCs/>
    </w:rPr>
  </w:style>
  <w:style w:type="character" w:customStyle="1" w:styleId="AsuntodelcomentarioCar">
    <w:name w:val="Asunto del comentario Car"/>
    <w:basedOn w:val="TextocomentarioCar"/>
    <w:link w:val="Asuntodelcomentario"/>
    <w:uiPriority w:val="99"/>
    <w:semiHidden/>
    <w:rsid w:val="00AD7B97"/>
    <w:rPr>
      <w:b/>
      <w:bCs/>
      <w:sz w:val="20"/>
      <w:szCs w:val="20"/>
    </w:rPr>
  </w:style>
  <w:style w:type="paragraph" w:styleId="NormalWeb">
    <w:name w:val="Normal (Web)"/>
    <w:basedOn w:val="Normal"/>
    <w:uiPriority w:val="99"/>
    <w:semiHidden/>
    <w:unhideWhenUsed/>
    <w:rsid w:val="00A5512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Revisin">
    <w:name w:val="Revision"/>
    <w:hidden/>
    <w:uiPriority w:val="99"/>
    <w:semiHidden/>
    <w:rsid w:val="00537FBC"/>
    <w:pPr>
      <w:spacing w:after="0" w:line="240" w:lineRule="auto"/>
    </w:p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7CEAVZX95bcFod38ZeMnnnECg==">AMUW2mXvhHOoF8yC1TihLyuo0DASf8wnz8f+nEox32NSHZgEsYTuGFhuP8r10aymC6/LCBXdxRsr5mqnyQqBsNvRTgUQIOt5MsSF0OEqfrLW9YqliKFbg/w=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6806</Words>
  <Characters>37436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Hasbleidy Suarez Sanchez</dc:creator>
  <cp:lastModifiedBy>Hasbleidy Suarez Sanchez</cp:lastModifiedBy>
  <cp:revision>2</cp:revision>
  <cp:lastPrinted>2022-07-18T21:29:00Z</cp:lastPrinted>
  <dcterms:created xsi:type="dcterms:W3CDTF">2022-07-18T21:43:00Z</dcterms:created>
  <dcterms:modified xsi:type="dcterms:W3CDTF">2022-07-18T21:43:00Z</dcterms:modified>
</cp:coreProperties>
</file>