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3ACF" w14:textId="203C4564" w:rsidR="003D1120" w:rsidRDefault="003D1120" w:rsidP="00C55CEC">
      <w:pPr>
        <w:tabs>
          <w:tab w:val="center" w:pos="4419"/>
          <w:tab w:val="right" w:pos="8838"/>
        </w:tabs>
        <w:jc w:val="right"/>
        <w:rPr>
          <w:rFonts w:cstheme="minorHAnsi"/>
          <w:b/>
          <w:color w:val="000000" w:themeColor="text1"/>
          <w:lang w:val="es-CO"/>
        </w:rPr>
      </w:pPr>
    </w:p>
    <w:p w14:paraId="2CA4547D" w14:textId="6E16416F" w:rsidR="00C55CEC" w:rsidRPr="003D1120" w:rsidRDefault="00C55CEC" w:rsidP="00C55CEC">
      <w:pPr>
        <w:tabs>
          <w:tab w:val="center" w:pos="4419"/>
          <w:tab w:val="right" w:pos="8838"/>
        </w:tabs>
        <w:jc w:val="right"/>
        <w:rPr>
          <w:rFonts w:cstheme="minorHAnsi"/>
          <w:b/>
          <w:color w:val="000000" w:themeColor="text1"/>
          <w:lang w:val="es-CO"/>
        </w:rPr>
      </w:pPr>
      <w:r w:rsidRPr="003D1120">
        <w:rPr>
          <w:rFonts w:cstheme="minorHAnsi"/>
          <w:b/>
          <w:color w:val="000000" w:themeColor="text1"/>
          <w:lang w:val="es-CO"/>
        </w:rPr>
        <w:t xml:space="preserve">Bogotá D.C., </w:t>
      </w:r>
      <w:r w:rsidR="00A63AC8" w:rsidRPr="003D1120">
        <w:rPr>
          <w:rFonts w:cstheme="minorHAnsi"/>
          <w:b/>
          <w:color w:val="000000" w:themeColor="text1"/>
          <w:lang w:val="es-CO"/>
        </w:rPr>
        <w:t>20</w:t>
      </w:r>
      <w:r w:rsidRPr="003D1120">
        <w:rPr>
          <w:rFonts w:cstheme="minorHAnsi"/>
          <w:b/>
          <w:color w:val="000000" w:themeColor="text1"/>
          <w:lang w:val="es-CO"/>
        </w:rPr>
        <w:t xml:space="preserve"> de </w:t>
      </w:r>
      <w:r w:rsidR="00A63AC8" w:rsidRPr="003D1120">
        <w:rPr>
          <w:rFonts w:cstheme="minorHAnsi"/>
          <w:b/>
          <w:color w:val="000000" w:themeColor="text1"/>
          <w:lang w:val="es-CO"/>
        </w:rPr>
        <w:t>Julio</w:t>
      </w:r>
      <w:r w:rsidRPr="003D1120">
        <w:rPr>
          <w:rFonts w:cstheme="minorHAnsi"/>
          <w:b/>
          <w:color w:val="000000" w:themeColor="text1"/>
          <w:lang w:val="es-CO"/>
        </w:rPr>
        <w:t xml:space="preserve"> de </w:t>
      </w:r>
      <w:r w:rsidR="007E053A" w:rsidRPr="003D1120">
        <w:rPr>
          <w:rFonts w:cstheme="minorHAnsi"/>
          <w:b/>
          <w:color w:val="000000" w:themeColor="text1"/>
          <w:lang w:val="es-CO"/>
        </w:rPr>
        <w:t>2022</w:t>
      </w:r>
    </w:p>
    <w:p w14:paraId="374A0851" w14:textId="77777777" w:rsidR="00C55CEC" w:rsidRPr="006F46A6" w:rsidRDefault="00C55CEC" w:rsidP="00C55CEC">
      <w:pPr>
        <w:rPr>
          <w:rFonts w:cstheme="minorHAnsi"/>
          <w:b/>
          <w:color w:val="000000" w:themeColor="text1"/>
          <w:lang w:val="es-CO"/>
        </w:rPr>
      </w:pPr>
    </w:p>
    <w:p w14:paraId="303D24D6" w14:textId="445E94FD" w:rsidR="00C55CEC" w:rsidRPr="006F46A6" w:rsidRDefault="00C55CEC" w:rsidP="00C55CEC">
      <w:pPr>
        <w:rPr>
          <w:rFonts w:cstheme="minorHAnsi"/>
          <w:b/>
          <w:color w:val="000000" w:themeColor="text1"/>
          <w:lang w:val="es-CO"/>
        </w:rPr>
      </w:pPr>
    </w:p>
    <w:p w14:paraId="34BAEC07" w14:textId="77777777" w:rsidR="00C55CEC" w:rsidRPr="006F46A6" w:rsidRDefault="00C55CEC" w:rsidP="00C55CEC">
      <w:pPr>
        <w:rPr>
          <w:rFonts w:cstheme="minorHAnsi"/>
          <w:color w:val="000000" w:themeColor="text1"/>
          <w:lang w:val="es-CO"/>
        </w:rPr>
      </w:pPr>
    </w:p>
    <w:p w14:paraId="01FD8A8F" w14:textId="77777777" w:rsidR="00C55CEC" w:rsidRPr="006F46A6" w:rsidRDefault="00C55CEC" w:rsidP="00A61EFC">
      <w:pPr>
        <w:jc w:val="left"/>
        <w:rPr>
          <w:rFonts w:cstheme="minorHAnsi"/>
          <w:color w:val="000000" w:themeColor="text1"/>
          <w:lang w:val="es-CO"/>
        </w:rPr>
      </w:pPr>
    </w:p>
    <w:p w14:paraId="087121EC" w14:textId="630D1FF7" w:rsidR="00C55CEC" w:rsidRPr="00872037" w:rsidRDefault="00C55CEC" w:rsidP="00A61EFC">
      <w:pPr>
        <w:jc w:val="left"/>
        <w:rPr>
          <w:rFonts w:cstheme="minorHAnsi"/>
          <w:lang w:val="es-CO"/>
        </w:rPr>
      </w:pPr>
      <w:r w:rsidRPr="006F46A6">
        <w:rPr>
          <w:rFonts w:cstheme="minorHAnsi"/>
          <w:color w:val="000000" w:themeColor="text1"/>
          <w:lang w:val="es-CO"/>
        </w:rPr>
        <w:t>Doctor</w:t>
      </w:r>
      <w:r w:rsidRPr="006F46A6">
        <w:rPr>
          <w:rFonts w:cstheme="minorHAnsi"/>
          <w:color w:val="000000" w:themeColor="text1"/>
          <w:lang w:val="es-CO"/>
        </w:rPr>
        <w:br/>
      </w:r>
      <w:r w:rsidR="009A75F6" w:rsidRPr="009A75F6">
        <w:rPr>
          <w:rFonts w:cstheme="minorHAnsi"/>
          <w:b/>
          <w:bCs/>
          <w:color w:val="000000" w:themeColor="text1"/>
          <w:lang w:val="es-CO"/>
        </w:rPr>
        <w:t>SECRETARIO GENERAL</w:t>
      </w:r>
      <w:r w:rsidR="009A75F6" w:rsidRPr="006F46A6">
        <w:rPr>
          <w:rFonts w:cstheme="minorHAnsi"/>
          <w:color w:val="000000" w:themeColor="text1"/>
          <w:lang w:val="es-CO"/>
        </w:rPr>
        <w:t xml:space="preserve"> </w:t>
      </w:r>
      <w:r w:rsidRPr="00872037">
        <w:rPr>
          <w:rFonts w:cstheme="minorHAnsi"/>
          <w:lang w:val="es-CO"/>
        </w:rPr>
        <w:br/>
        <w:t>Honorable Cámara de Representantes</w:t>
      </w:r>
      <w:r w:rsidRPr="00872037">
        <w:rPr>
          <w:rFonts w:cstheme="minorHAnsi"/>
          <w:lang w:val="es-CO"/>
        </w:rPr>
        <w:br/>
        <w:t xml:space="preserve">Ciudad </w:t>
      </w:r>
    </w:p>
    <w:p w14:paraId="772F00F2" w14:textId="77777777" w:rsidR="00C55CEC" w:rsidRPr="00872037" w:rsidRDefault="00C55CEC" w:rsidP="00C55CEC">
      <w:pPr>
        <w:rPr>
          <w:rFonts w:cstheme="minorHAnsi"/>
          <w:b/>
          <w:lang w:val="es-CO"/>
        </w:rPr>
      </w:pPr>
    </w:p>
    <w:p w14:paraId="6144362E" w14:textId="77777777" w:rsidR="00C55CEC" w:rsidRPr="00872037" w:rsidRDefault="00C55CEC" w:rsidP="00C55CEC">
      <w:pPr>
        <w:rPr>
          <w:rFonts w:cstheme="minorHAnsi"/>
          <w:b/>
          <w:lang w:val="es-CO"/>
        </w:rPr>
      </w:pPr>
    </w:p>
    <w:p w14:paraId="10DF5CB4" w14:textId="173FCD91" w:rsidR="00C55CEC" w:rsidRPr="00872037" w:rsidRDefault="00C55CEC" w:rsidP="00C55CEC">
      <w:pPr>
        <w:rPr>
          <w:rFonts w:cstheme="minorHAnsi"/>
          <w:b/>
          <w:lang w:val="es-CO"/>
        </w:rPr>
      </w:pPr>
    </w:p>
    <w:p w14:paraId="63F41EA2" w14:textId="77777777" w:rsidR="00C55CEC" w:rsidRPr="00872037" w:rsidRDefault="00C55CEC" w:rsidP="00C55CEC">
      <w:pPr>
        <w:jc w:val="right"/>
        <w:rPr>
          <w:rFonts w:cstheme="minorHAnsi"/>
          <w:b/>
          <w:lang w:val="es-CO"/>
        </w:rPr>
      </w:pPr>
      <w:r w:rsidRPr="00872037">
        <w:rPr>
          <w:rFonts w:cstheme="minorHAnsi"/>
          <w:b/>
          <w:lang w:val="es-CO"/>
        </w:rPr>
        <w:t>REF: RADICACIÓN PROYECTO DE LEY</w:t>
      </w:r>
    </w:p>
    <w:p w14:paraId="2748245D" w14:textId="04306961" w:rsidR="00C55CEC" w:rsidRPr="00872037" w:rsidRDefault="00C55CEC" w:rsidP="00C55CEC">
      <w:pPr>
        <w:jc w:val="right"/>
        <w:rPr>
          <w:rFonts w:cstheme="minorHAnsi"/>
          <w:b/>
          <w:lang w:val="es-CO"/>
        </w:rPr>
      </w:pPr>
    </w:p>
    <w:p w14:paraId="15A7D2C3" w14:textId="77777777" w:rsidR="00C55CEC" w:rsidRPr="00872037" w:rsidRDefault="00C55CEC" w:rsidP="00C55CEC">
      <w:pPr>
        <w:rPr>
          <w:rFonts w:cstheme="minorHAnsi"/>
          <w:b/>
          <w:lang w:val="es-CO"/>
        </w:rPr>
      </w:pPr>
    </w:p>
    <w:p w14:paraId="624D478C" w14:textId="3D8BD562" w:rsidR="00C55CEC" w:rsidRPr="00945F33" w:rsidRDefault="00C55CEC" w:rsidP="00C55CEC">
      <w:pPr>
        <w:rPr>
          <w:rFonts w:cstheme="minorHAnsi"/>
          <w:lang w:val="es-CO"/>
        </w:rPr>
      </w:pPr>
      <w:r w:rsidRPr="00872037">
        <w:rPr>
          <w:rFonts w:cstheme="minorHAnsi"/>
          <w:lang w:val="es-CO"/>
        </w:rPr>
        <w:t xml:space="preserve">En mi condición de miembro del Congreso de la República y en uso del derecho consagrado en el artículo 150 de la Constitución Política de Colombia, por su digno conducto me permito poner a consideración de la Honorable </w:t>
      </w:r>
      <w:r w:rsidRPr="00945F33">
        <w:rPr>
          <w:rFonts w:cstheme="minorHAnsi"/>
          <w:lang w:val="es-CO"/>
        </w:rPr>
        <w:t>Cámara de Representantes el siguiente proyecto de Ley “</w:t>
      </w:r>
      <w:r w:rsidR="00945F33" w:rsidRPr="00945F33">
        <w:rPr>
          <w:rFonts w:cstheme="minorHAnsi"/>
          <w:i/>
          <w:iCs/>
          <w:lang w:val="es-CO"/>
        </w:rPr>
        <w:t>Por medio del cual se modifica la ley 1990 de 2019, referente a la perdida y el desperdicio de alimentos y se dictan otras disposiciones</w:t>
      </w:r>
      <w:r w:rsidR="00687CDE" w:rsidRPr="00945F33">
        <w:rPr>
          <w:rFonts w:cstheme="minorHAnsi"/>
          <w:i/>
          <w:iCs/>
          <w:lang w:val="es-CO"/>
        </w:rPr>
        <w:t>”</w:t>
      </w:r>
      <w:r w:rsidR="007E053A" w:rsidRPr="00945F33">
        <w:rPr>
          <w:rFonts w:cstheme="minorHAnsi"/>
          <w:lang w:val="es-CO"/>
        </w:rPr>
        <w:t>. (</w:t>
      </w:r>
      <w:r w:rsidR="00D46ABF">
        <w:rPr>
          <w:rFonts w:cstheme="minorHAnsi"/>
          <w:b/>
          <w:bCs/>
          <w:lang w:val="es-CO"/>
        </w:rPr>
        <w:t>Desperdicio de alimentos</w:t>
      </w:r>
      <w:r w:rsidRPr="00945F33">
        <w:rPr>
          <w:rFonts w:cstheme="minorHAnsi"/>
          <w:lang w:val="es-CO"/>
        </w:rPr>
        <w:t>)</w:t>
      </w:r>
    </w:p>
    <w:p w14:paraId="49BEB55A" w14:textId="41D3D128" w:rsidR="00C55CEC" w:rsidRDefault="00C55CEC" w:rsidP="00C55CEC">
      <w:pPr>
        <w:rPr>
          <w:rFonts w:cstheme="minorHAnsi"/>
          <w:lang w:val="es-CO"/>
        </w:rPr>
      </w:pPr>
    </w:p>
    <w:p w14:paraId="266E0C16" w14:textId="2C926692" w:rsidR="00297B07" w:rsidRPr="00872037" w:rsidRDefault="00297B07" w:rsidP="00C55CEC">
      <w:pPr>
        <w:rPr>
          <w:rFonts w:cstheme="minorHAnsi"/>
          <w:lang w:val="es-CO"/>
        </w:rPr>
      </w:pPr>
    </w:p>
    <w:p w14:paraId="34402253" w14:textId="19AC4581" w:rsidR="00C55CEC" w:rsidRPr="00872037" w:rsidRDefault="00C55CEC" w:rsidP="00C55CEC">
      <w:pPr>
        <w:rPr>
          <w:rFonts w:cstheme="minorHAnsi"/>
          <w:lang w:val="es-CO"/>
        </w:rPr>
      </w:pPr>
    </w:p>
    <w:p w14:paraId="1B71A1D2" w14:textId="278FF0E3" w:rsidR="00C55CEC" w:rsidRPr="00872037" w:rsidRDefault="00C55CEC" w:rsidP="00C55CEC">
      <w:pPr>
        <w:rPr>
          <w:rFonts w:cstheme="minorHAnsi"/>
          <w:lang w:val="es-CO"/>
        </w:rPr>
      </w:pPr>
      <w:r w:rsidRPr="00872037">
        <w:rPr>
          <w:rFonts w:cstheme="minorHAnsi"/>
          <w:lang w:val="es-CO"/>
        </w:rPr>
        <w:t xml:space="preserve">Cordialmente, </w:t>
      </w:r>
    </w:p>
    <w:p w14:paraId="7159BCB1" w14:textId="75CA0DF9" w:rsidR="00C55CEC" w:rsidRDefault="00C55CEC" w:rsidP="00C55CEC">
      <w:pPr>
        <w:rPr>
          <w:rFonts w:cstheme="minorHAnsi"/>
          <w:b/>
          <w:lang w:val="es-CO"/>
        </w:rPr>
      </w:pPr>
    </w:p>
    <w:p w14:paraId="34D439AA" w14:textId="59310800" w:rsidR="00297B07" w:rsidRPr="00872037" w:rsidRDefault="00297B07" w:rsidP="00C55CEC">
      <w:pPr>
        <w:rPr>
          <w:rFonts w:cstheme="minorHAnsi"/>
          <w:b/>
          <w:lang w:val="es-CO"/>
        </w:rPr>
      </w:pPr>
    </w:p>
    <w:p w14:paraId="1AA8D67A" w14:textId="77777777" w:rsidR="00C55CEC" w:rsidRPr="00872037" w:rsidRDefault="00C55CEC" w:rsidP="00C55CEC">
      <w:pPr>
        <w:rPr>
          <w:rFonts w:cstheme="minorHAnsi"/>
          <w:lang w:val="es-CO"/>
        </w:rPr>
      </w:pPr>
    </w:p>
    <w:p w14:paraId="4F9DFD5D" w14:textId="77777777" w:rsidR="00C55CEC" w:rsidRPr="00872037" w:rsidRDefault="00C55CEC" w:rsidP="00D2710B">
      <w:pPr>
        <w:pBdr>
          <w:top w:val="nil"/>
          <w:left w:val="nil"/>
          <w:bottom w:val="nil"/>
          <w:right w:val="nil"/>
          <w:between w:val="nil"/>
        </w:pBdr>
        <w:ind w:right="115"/>
        <w:rPr>
          <w:rFonts w:cstheme="minorHAnsi"/>
          <w:lang w:val="es-CO"/>
        </w:rPr>
      </w:pPr>
    </w:p>
    <w:p w14:paraId="7B0DBADD" w14:textId="77777777" w:rsidR="00C55CEC" w:rsidRPr="00872037" w:rsidRDefault="00C55CEC" w:rsidP="00C55CEC">
      <w:pPr>
        <w:pBdr>
          <w:top w:val="nil"/>
          <w:left w:val="nil"/>
          <w:bottom w:val="nil"/>
          <w:right w:val="nil"/>
          <w:between w:val="nil"/>
        </w:pBdr>
        <w:ind w:right="115"/>
        <w:jc w:val="center"/>
        <w:rPr>
          <w:rFonts w:cstheme="minorHAnsi"/>
          <w:lang w:val="es-CO"/>
        </w:rPr>
      </w:pPr>
    </w:p>
    <w:p w14:paraId="562C1D5E" w14:textId="756F86B2" w:rsidR="00297B07" w:rsidRDefault="00C55CEC" w:rsidP="00324624">
      <w:pPr>
        <w:jc w:val="center"/>
        <w:rPr>
          <w:b/>
          <w:bCs/>
          <w:lang w:val="es-CO"/>
        </w:rPr>
      </w:pPr>
      <w:r w:rsidRPr="00872037">
        <w:rPr>
          <w:b/>
          <w:bCs/>
          <w:lang w:val="es-CO"/>
        </w:rPr>
        <w:t>__________________________________</w:t>
      </w:r>
      <w:r w:rsidRPr="00872037">
        <w:rPr>
          <w:b/>
          <w:bCs/>
          <w:lang w:val="es-CO"/>
        </w:rPr>
        <w:br/>
      </w:r>
    </w:p>
    <w:p w14:paraId="58176C78" w14:textId="57AC6C36" w:rsidR="00C55CEC" w:rsidRDefault="00C55CEC" w:rsidP="00324624">
      <w:pPr>
        <w:jc w:val="center"/>
        <w:rPr>
          <w:lang w:val="es-CO"/>
        </w:rPr>
      </w:pPr>
      <w:r w:rsidRPr="00872037">
        <w:rPr>
          <w:b/>
          <w:bCs/>
          <w:lang w:val="es-CO"/>
        </w:rPr>
        <w:t>JUAN CARLOS LOZADA VARGAS.</w:t>
      </w:r>
      <w:r w:rsidR="00324624" w:rsidRPr="00872037">
        <w:rPr>
          <w:b/>
          <w:bCs/>
          <w:lang w:val="es-CO"/>
        </w:rPr>
        <w:br/>
      </w:r>
      <w:r w:rsidRPr="00872037">
        <w:rPr>
          <w:lang w:val="es-CO"/>
        </w:rPr>
        <w:t>Representante a la Cámara por Bogotá D.C.</w:t>
      </w:r>
      <w:r w:rsidR="00324624" w:rsidRPr="00872037">
        <w:rPr>
          <w:lang w:val="es-CO"/>
        </w:rPr>
        <w:br/>
      </w:r>
      <w:r w:rsidRPr="00872037">
        <w:rPr>
          <w:lang w:val="es-CO"/>
        </w:rPr>
        <w:t>Partido Liberal Colombiano</w:t>
      </w:r>
    </w:p>
    <w:p w14:paraId="54B83991" w14:textId="77777777" w:rsidR="00325A60" w:rsidRDefault="00325A60">
      <w:pPr>
        <w:jc w:val="left"/>
        <w:rPr>
          <w:b/>
          <w:bCs/>
          <w:lang w:val="es-CO"/>
        </w:rPr>
      </w:pPr>
      <w:r>
        <w:rPr>
          <w:b/>
          <w:bCs/>
          <w:lang w:val="es-CO"/>
        </w:rPr>
        <w:br w:type="page"/>
      </w:r>
    </w:p>
    <w:p w14:paraId="60AA0054" w14:textId="77777777" w:rsidR="00CD10DC" w:rsidRDefault="00CD10DC" w:rsidP="00324624">
      <w:pPr>
        <w:jc w:val="center"/>
        <w:rPr>
          <w:b/>
          <w:bCs/>
          <w:lang w:val="es-CO"/>
        </w:rPr>
      </w:pPr>
    </w:p>
    <w:p w14:paraId="04642948" w14:textId="1BCE9EAC" w:rsidR="00324624" w:rsidRPr="00872037" w:rsidRDefault="0044606D" w:rsidP="00324624">
      <w:pPr>
        <w:jc w:val="center"/>
        <w:rPr>
          <w:b/>
          <w:bCs/>
          <w:lang w:val="es-CO"/>
        </w:rPr>
      </w:pPr>
      <w:r>
        <w:rPr>
          <w:b/>
          <w:bCs/>
          <w:lang w:val="es-CO"/>
        </w:rPr>
        <w:t xml:space="preserve">PROYECTO DE LEY </w:t>
      </w:r>
      <w:r w:rsidR="00C22C29">
        <w:rPr>
          <w:b/>
          <w:bCs/>
          <w:lang w:val="es-CO"/>
        </w:rPr>
        <w:t>_____</w:t>
      </w:r>
      <w:r>
        <w:rPr>
          <w:b/>
          <w:bCs/>
          <w:lang w:val="es-CO"/>
        </w:rPr>
        <w:t xml:space="preserve"> 2022</w:t>
      </w:r>
    </w:p>
    <w:p w14:paraId="0450CA5B" w14:textId="5AD000B2" w:rsidR="00324624" w:rsidRDefault="00324624" w:rsidP="00324624">
      <w:pPr>
        <w:jc w:val="center"/>
        <w:rPr>
          <w:rFonts w:cs="Tahoma"/>
          <w:b/>
          <w:bCs/>
          <w:lang w:val="es-CO"/>
        </w:rPr>
      </w:pPr>
      <w:r w:rsidRPr="00872037">
        <w:rPr>
          <w:rFonts w:cs="Tahoma"/>
          <w:b/>
          <w:bCs/>
          <w:lang w:val="es-CO"/>
        </w:rPr>
        <w:t xml:space="preserve">"POR MEDIO DEL </w:t>
      </w:r>
      <w:r w:rsidR="00D527BF">
        <w:rPr>
          <w:rFonts w:cs="Tahoma"/>
          <w:b/>
          <w:bCs/>
          <w:lang w:val="es-CO"/>
        </w:rPr>
        <w:t>CUAL</w:t>
      </w:r>
      <w:r w:rsidR="0056107C">
        <w:rPr>
          <w:rFonts w:cs="Tahoma"/>
          <w:b/>
          <w:bCs/>
          <w:lang w:val="es-CO"/>
        </w:rPr>
        <w:t xml:space="preserve"> SE</w:t>
      </w:r>
      <w:r w:rsidR="00456513">
        <w:rPr>
          <w:rFonts w:cs="Tahoma"/>
          <w:b/>
          <w:bCs/>
          <w:lang w:val="es-CO"/>
        </w:rPr>
        <w:t xml:space="preserve"> MODIFICA LA LEY 1990 DE 2019, </w:t>
      </w:r>
      <w:r w:rsidR="00945F33">
        <w:rPr>
          <w:rFonts w:cs="Tahoma"/>
          <w:b/>
          <w:bCs/>
          <w:lang w:val="es-CO"/>
        </w:rPr>
        <w:t>REFERENTE A</w:t>
      </w:r>
      <w:r w:rsidR="00456513">
        <w:rPr>
          <w:rFonts w:cs="Tahoma"/>
          <w:b/>
          <w:bCs/>
          <w:lang w:val="es-CO"/>
        </w:rPr>
        <w:t xml:space="preserve"> LA PERDIDA Y EL DESPERDICIO DE ALIMENTOS</w:t>
      </w:r>
      <w:r w:rsidR="00945F33">
        <w:rPr>
          <w:rFonts w:cs="Tahoma"/>
          <w:b/>
          <w:bCs/>
          <w:lang w:val="es-CO"/>
        </w:rPr>
        <w:t xml:space="preserve"> Y SE DICTAN OTRAS DISPOSICIONES</w:t>
      </w:r>
      <w:r w:rsidRPr="00872037">
        <w:rPr>
          <w:rFonts w:cs="Tahoma"/>
          <w:b/>
          <w:bCs/>
          <w:lang w:val="es-CO"/>
        </w:rPr>
        <w:t>”</w:t>
      </w:r>
    </w:p>
    <w:p w14:paraId="78B7A346" w14:textId="77777777" w:rsidR="003D1120" w:rsidRPr="00872037" w:rsidRDefault="003D1120" w:rsidP="00324624">
      <w:pPr>
        <w:jc w:val="center"/>
        <w:rPr>
          <w:rFonts w:cs="Tahoma"/>
          <w:b/>
          <w:bCs/>
          <w:lang w:val="es-CO"/>
        </w:rPr>
      </w:pPr>
    </w:p>
    <w:p w14:paraId="15CA0AB8" w14:textId="71BCD015" w:rsidR="00324624" w:rsidRDefault="00324624" w:rsidP="00324624">
      <w:pPr>
        <w:jc w:val="center"/>
        <w:rPr>
          <w:rFonts w:cs="Tahoma"/>
          <w:b/>
          <w:lang w:val="es-CO"/>
        </w:rPr>
      </w:pPr>
      <w:r w:rsidRPr="00872037">
        <w:rPr>
          <w:rFonts w:cs="Tahoma"/>
          <w:b/>
          <w:lang w:val="es-CO"/>
        </w:rPr>
        <w:t>EL CONGRESO</w:t>
      </w:r>
      <w:r w:rsidR="003D1120">
        <w:rPr>
          <w:rFonts w:cs="Tahoma"/>
          <w:b/>
          <w:lang w:val="es-CO"/>
        </w:rPr>
        <w:t xml:space="preserve"> DE</w:t>
      </w:r>
      <w:r w:rsidRPr="00872037">
        <w:rPr>
          <w:rFonts w:cs="Tahoma"/>
          <w:b/>
          <w:lang w:val="es-CO"/>
        </w:rPr>
        <w:t xml:space="preserve"> COLOMBIA:</w:t>
      </w:r>
    </w:p>
    <w:p w14:paraId="65183B52" w14:textId="77777777" w:rsidR="003D1120" w:rsidRPr="00872037" w:rsidRDefault="003D1120" w:rsidP="00324624">
      <w:pPr>
        <w:jc w:val="center"/>
        <w:rPr>
          <w:b/>
          <w:lang w:val="es-CO"/>
        </w:rPr>
      </w:pPr>
    </w:p>
    <w:p w14:paraId="4C2D1911" w14:textId="0856A903" w:rsidR="007861AF" w:rsidRPr="00872037" w:rsidRDefault="00324624" w:rsidP="007861AF">
      <w:pPr>
        <w:jc w:val="center"/>
        <w:rPr>
          <w:rFonts w:cs="Tahoma"/>
          <w:b/>
          <w:lang w:val="es-CO"/>
        </w:rPr>
      </w:pPr>
      <w:r w:rsidRPr="00872037">
        <w:rPr>
          <w:rFonts w:cs="Tahoma"/>
          <w:b/>
          <w:lang w:val="es-CO"/>
        </w:rPr>
        <w:t>DECRETA</w:t>
      </w:r>
    </w:p>
    <w:p w14:paraId="5441B3BA" w14:textId="77777777" w:rsidR="00345CCA" w:rsidRPr="00872037" w:rsidRDefault="00345CCA" w:rsidP="00D53CF3">
      <w:pPr>
        <w:jc w:val="center"/>
        <w:rPr>
          <w:rFonts w:cs="Tahoma"/>
          <w:b/>
          <w:bCs/>
          <w:lang w:val="es-CO"/>
        </w:rPr>
      </w:pPr>
    </w:p>
    <w:p w14:paraId="23492712" w14:textId="0A458810" w:rsidR="00BB496F" w:rsidRDefault="00324624" w:rsidP="00456513">
      <w:pPr>
        <w:rPr>
          <w:rFonts w:cs="Tahoma"/>
          <w:lang w:val="es-CO"/>
        </w:rPr>
      </w:pPr>
      <w:r w:rsidRPr="00872037">
        <w:rPr>
          <w:rFonts w:cs="Tahoma"/>
          <w:b/>
          <w:bCs/>
          <w:lang w:val="es-CO"/>
        </w:rPr>
        <w:t>Artículo 1°. Objeto.</w:t>
      </w:r>
      <w:r w:rsidRPr="00872037">
        <w:rPr>
          <w:rFonts w:cs="Tahoma"/>
          <w:lang w:val="es-CO"/>
        </w:rPr>
        <w:t xml:space="preserve"> La presente </w:t>
      </w:r>
      <w:r w:rsidR="00D377F8">
        <w:rPr>
          <w:rFonts w:cs="Tahoma"/>
          <w:lang w:val="es-CO"/>
        </w:rPr>
        <w:t>l</w:t>
      </w:r>
      <w:r w:rsidRPr="00872037">
        <w:rPr>
          <w:rFonts w:cs="Tahoma"/>
          <w:lang w:val="es-CO"/>
        </w:rPr>
        <w:t xml:space="preserve">ey </w:t>
      </w:r>
      <w:r w:rsidR="00456513">
        <w:rPr>
          <w:rFonts w:cs="Tahoma"/>
          <w:lang w:val="es-CO"/>
        </w:rPr>
        <w:t xml:space="preserve">modifica la Ley 1990 de 2019, que </w:t>
      </w:r>
      <w:r w:rsidR="00945F33">
        <w:rPr>
          <w:rFonts w:cs="Tahoma"/>
          <w:lang w:val="es-CO"/>
        </w:rPr>
        <w:t xml:space="preserve">crea la política </w:t>
      </w:r>
      <w:r w:rsidR="00024F20">
        <w:rPr>
          <w:rFonts w:cs="Tahoma"/>
          <w:lang w:val="es-CO"/>
        </w:rPr>
        <w:t>de prevención de</w:t>
      </w:r>
      <w:r w:rsidR="00945F33">
        <w:rPr>
          <w:rFonts w:cs="Tahoma"/>
          <w:lang w:val="es-CO"/>
        </w:rPr>
        <w:t xml:space="preserve"> la perdida y el desperdicio de alimentos</w:t>
      </w:r>
      <w:r w:rsidR="00CD10DC">
        <w:rPr>
          <w:rFonts w:cs="Tahoma"/>
          <w:lang w:val="es-CO"/>
        </w:rPr>
        <w:t xml:space="preserve"> con el objetivo de</w:t>
      </w:r>
      <w:r w:rsidR="00BB496F">
        <w:rPr>
          <w:rFonts w:cs="Tahoma"/>
          <w:lang w:val="es-CO"/>
        </w:rPr>
        <w:t xml:space="preserve"> </w:t>
      </w:r>
      <w:r w:rsidR="00BB496F">
        <w:rPr>
          <w:lang w:val="es-CO"/>
        </w:rPr>
        <w:t>fortalecer las medidas que allí se adoptan y hacerlas compatibles con la protección del medio ambiente, la reducción del hambre y la protección estatal frente a la producción de alimentos.</w:t>
      </w:r>
    </w:p>
    <w:p w14:paraId="646E9CD0" w14:textId="77777777" w:rsidR="00113959" w:rsidRDefault="00113959" w:rsidP="00113959">
      <w:pPr>
        <w:rPr>
          <w:rFonts w:cs="Tahoma"/>
          <w:b/>
          <w:bCs/>
          <w:lang w:val="es-CO"/>
        </w:rPr>
      </w:pPr>
    </w:p>
    <w:p w14:paraId="6842FE1F" w14:textId="76E66DFD" w:rsidR="00113959" w:rsidRPr="00C22C29" w:rsidRDefault="00113959" w:rsidP="00113959">
      <w:pPr>
        <w:rPr>
          <w:rFonts w:cs="Tahoma"/>
          <w:lang w:val="es-CO"/>
        </w:rPr>
      </w:pPr>
      <w:r w:rsidRPr="004C212B">
        <w:rPr>
          <w:rFonts w:cs="Tahoma"/>
          <w:b/>
          <w:bCs/>
          <w:lang w:val="es-CO"/>
        </w:rPr>
        <w:t xml:space="preserve">Artículo </w:t>
      </w:r>
      <w:r w:rsidR="00834FA6">
        <w:rPr>
          <w:rFonts w:cs="Tahoma"/>
          <w:b/>
          <w:bCs/>
          <w:lang w:val="es-CO"/>
        </w:rPr>
        <w:t>2</w:t>
      </w:r>
      <w:r w:rsidRPr="004C212B">
        <w:rPr>
          <w:rFonts w:cs="Tahoma"/>
          <w:b/>
          <w:bCs/>
          <w:lang w:val="es-CO"/>
        </w:rPr>
        <w:t>°.</w:t>
      </w:r>
      <w:r>
        <w:rPr>
          <w:rFonts w:cs="Tahoma"/>
          <w:lang w:val="es-CO"/>
        </w:rPr>
        <w:t xml:space="preserve"> </w:t>
      </w:r>
      <w:r w:rsidRPr="00C22C29">
        <w:rPr>
          <w:rFonts w:cs="Tahoma"/>
          <w:lang w:val="es-CO"/>
        </w:rPr>
        <w:t xml:space="preserve">Adiciónese un artículo a la Ley </w:t>
      </w:r>
      <w:r>
        <w:rPr>
          <w:rFonts w:cs="Tahoma"/>
          <w:lang w:val="es-CO"/>
        </w:rPr>
        <w:t>1990 de 2019</w:t>
      </w:r>
      <w:r w:rsidRPr="00C22C29">
        <w:rPr>
          <w:rFonts w:cs="Tahoma"/>
          <w:lang w:val="es-CO"/>
        </w:rPr>
        <w:t xml:space="preserve"> </w:t>
      </w:r>
      <w:r>
        <w:rPr>
          <w:rFonts w:cs="Tahoma"/>
          <w:lang w:val="es-CO"/>
        </w:rPr>
        <w:t>el</w:t>
      </w:r>
      <w:r w:rsidRPr="00C22C29">
        <w:rPr>
          <w:rFonts w:cs="Tahoma"/>
          <w:lang w:val="es-CO"/>
        </w:rPr>
        <w:t xml:space="preserve"> cual quedará así:</w:t>
      </w:r>
    </w:p>
    <w:p w14:paraId="6D1BD9C7" w14:textId="77777777" w:rsidR="00113959" w:rsidRDefault="00113959" w:rsidP="00113959">
      <w:pPr>
        <w:rPr>
          <w:rFonts w:cs="Tahoma"/>
          <w:b/>
          <w:bCs/>
          <w:lang w:val="es-CO"/>
        </w:rPr>
      </w:pPr>
    </w:p>
    <w:p w14:paraId="18994758" w14:textId="47C95E60" w:rsidR="00113959" w:rsidRPr="00113959" w:rsidRDefault="00113959" w:rsidP="00113959">
      <w:pPr>
        <w:ind w:left="720"/>
        <w:rPr>
          <w:rFonts w:cs="Tahoma"/>
          <w:i/>
          <w:iCs/>
          <w:lang w:val="es-CO"/>
        </w:rPr>
      </w:pPr>
      <w:r w:rsidRPr="005B30B3">
        <w:rPr>
          <w:rFonts w:cs="Tahoma"/>
          <w:b/>
          <w:bCs/>
          <w:i/>
          <w:iCs/>
          <w:lang w:val="es-CO"/>
        </w:rPr>
        <w:t>Artícul</w:t>
      </w:r>
      <w:r>
        <w:rPr>
          <w:rFonts w:cs="Tahoma"/>
          <w:b/>
          <w:bCs/>
          <w:i/>
          <w:iCs/>
          <w:lang w:val="es-CO"/>
        </w:rPr>
        <w:t>o 2A</w:t>
      </w:r>
      <w:r w:rsidRPr="005B30B3">
        <w:rPr>
          <w:rFonts w:cs="Tahoma"/>
          <w:b/>
          <w:bCs/>
          <w:i/>
          <w:iCs/>
          <w:lang w:val="es-CO"/>
        </w:rPr>
        <w:t xml:space="preserve">°. </w:t>
      </w:r>
      <w:r>
        <w:rPr>
          <w:rFonts w:cs="Tahoma"/>
          <w:b/>
          <w:bCs/>
          <w:i/>
          <w:iCs/>
          <w:lang w:val="es-CO"/>
        </w:rPr>
        <w:t>Definiciones</w:t>
      </w:r>
      <w:r w:rsidRPr="005B30B3">
        <w:rPr>
          <w:rFonts w:cs="Tahoma"/>
          <w:b/>
          <w:bCs/>
          <w:i/>
          <w:iCs/>
          <w:lang w:val="es-CO"/>
        </w:rPr>
        <w:t>.</w:t>
      </w:r>
      <w:r w:rsidRPr="005B30B3">
        <w:rPr>
          <w:rFonts w:cs="Tahoma"/>
          <w:i/>
          <w:iCs/>
          <w:lang w:val="es-CO"/>
        </w:rPr>
        <w:t xml:space="preserve"> </w:t>
      </w:r>
      <w:r w:rsidRPr="00113959">
        <w:rPr>
          <w:rFonts w:cs="Tahoma"/>
          <w:i/>
          <w:iCs/>
          <w:lang w:val="es-CO"/>
        </w:rPr>
        <w:t>Para los efectos de la aplicación de</w:t>
      </w:r>
      <w:r w:rsidR="00AC0E3F">
        <w:rPr>
          <w:rFonts w:cs="Tahoma"/>
          <w:i/>
          <w:iCs/>
          <w:lang w:val="es-CO"/>
        </w:rPr>
        <w:t xml:space="preserve"> </w:t>
      </w:r>
      <w:r w:rsidRPr="00113959">
        <w:rPr>
          <w:rFonts w:cs="Tahoma"/>
          <w:i/>
          <w:iCs/>
          <w:lang w:val="es-CO"/>
        </w:rPr>
        <w:t>l</w:t>
      </w:r>
      <w:r w:rsidR="00AC0E3F">
        <w:rPr>
          <w:rFonts w:cs="Tahoma"/>
          <w:i/>
          <w:iCs/>
          <w:lang w:val="es-CO"/>
        </w:rPr>
        <w:t>a</w:t>
      </w:r>
      <w:r w:rsidRPr="00113959">
        <w:rPr>
          <w:rFonts w:cs="Tahoma"/>
          <w:i/>
          <w:iCs/>
          <w:lang w:val="es-CO"/>
        </w:rPr>
        <w:t xml:space="preserve"> presente </w:t>
      </w:r>
      <w:r w:rsidR="00AC0E3F">
        <w:rPr>
          <w:rFonts w:cs="Tahoma"/>
          <w:i/>
          <w:iCs/>
          <w:lang w:val="es-CO"/>
        </w:rPr>
        <w:t>ley</w:t>
      </w:r>
      <w:r w:rsidRPr="00113959">
        <w:rPr>
          <w:rFonts w:cs="Tahoma"/>
          <w:i/>
          <w:iCs/>
          <w:lang w:val="es-CO"/>
        </w:rPr>
        <w:t>, se establecen las siguientes definiciones:</w:t>
      </w:r>
    </w:p>
    <w:p w14:paraId="4B52AAFF" w14:textId="77777777" w:rsidR="00113959" w:rsidRPr="00113959" w:rsidRDefault="00113959" w:rsidP="00113959">
      <w:pPr>
        <w:ind w:left="720"/>
        <w:rPr>
          <w:rFonts w:cs="Tahoma"/>
          <w:i/>
          <w:iCs/>
          <w:lang w:val="es-CO"/>
        </w:rPr>
      </w:pPr>
    </w:p>
    <w:p w14:paraId="3D76E309" w14:textId="7C5B861A" w:rsidR="00113959" w:rsidRPr="00113959" w:rsidRDefault="00113959" w:rsidP="00113959">
      <w:pPr>
        <w:ind w:left="720"/>
        <w:rPr>
          <w:rFonts w:cs="Tahoma"/>
          <w:i/>
          <w:iCs/>
          <w:lang w:val="es-CO"/>
        </w:rPr>
      </w:pPr>
      <w:r w:rsidRPr="00113959">
        <w:rPr>
          <w:rFonts w:cs="Tahoma"/>
          <w:b/>
          <w:bCs/>
          <w:i/>
          <w:iCs/>
          <w:lang w:val="es-CO"/>
        </w:rPr>
        <w:t>Cadena de producción y suministro de alimentos.</w:t>
      </w:r>
      <w:r w:rsidRPr="00113959">
        <w:rPr>
          <w:rFonts w:cs="Tahoma"/>
          <w:i/>
          <w:iCs/>
          <w:lang w:val="es-CO"/>
        </w:rPr>
        <w:t xml:space="preserve"> El conjunto de actividades que se articulan técnica y económicamente desde el inicio de la producción y elaboración de los alimentos hasta su consumo. Está conformada por todos los actores que participan en la producción, transformación, distribución, comercialización y consumo de los alimentos.</w:t>
      </w:r>
    </w:p>
    <w:p w14:paraId="14F0A76A" w14:textId="77777777" w:rsidR="00113959" w:rsidRPr="00113959" w:rsidRDefault="00113959" w:rsidP="00113959">
      <w:pPr>
        <w:ind w:left="720"/>
        <w:rPr>
          <w:rFonts w:cs="Tahoma"/>
          <w:i/>
          <w:iCs/>
          <w:lang w:val="es-CO"/>
        </w:rPr>
      </w:pPr>
    </w:p>
    <w:p w14:paraId="6F534A7F" w14:textId="776EBEBA" w:rsidR="00113959" w:rsidRPr="00113959" w:rsidRDefault="00113959" w:rsidP="00113959">
      <w:pPr>
        <w:ind w:left="720"/>
        <w:rPr>
          <w:rFonts w:cs="Tahoma"/>
          <w:i/>
          <w:iCs/>
          <w:lang w:val="es-CO"/>
        </w:rPr>
      </w:pPr>
      <w:r w:rsidRPr="00113959">
        <w:rPr>
          <w:rFonts w:cs="Tahoma"/>
          <w:b/>
          <w:bCs/>
          <w:i/>
          <w:iCs/>
          <w:lang w:val="es-CO"/>
        </w:rPr>
        <w:t>Desperdicios de alimentos.</w:t>
      </w:r>
      <w:r w:rsidRPr="00113959">
        <w:rPr>
          <w:rFonts w:cs="Tahoma"/>
          <w:i/>
          <w:iCs/>
          <w:lang w:val="es-CO"/>
        </w:rPr>
        <w:t xml:space="preserve"> Son los alimentos descartados en los últimos eslabones de la cadena alimentaria, es decir, en la distribución minorista y en el consumo.</w:t>
      </w:r>
    </w:p>
    <w:p w14:paraId="37E16D6E" w14:textId="77777777" w:rsidR="00113959" w:rsidRPr="00113959" w:rsidRDefault="00113959" w:rsidP="00113959">
      <w:pPr>
        <w:rPr>
          <w:rFonts w:cs="Tahoma"/>
          <w:i/>
          <w:iCs/>
          <w:lang w:val="es-CO"/>
        </w:rPr>
      </w:pPr>
    </w:p>
    <w:p w14:paraId="5E2FE283" w14:textId="70132C40" w:rsidR="00113959" w:rsidRPr="00113959" w:rsidRDefault="00113959" w:rsidP="00113959">
      <w:pPr>
        <w:ind w:left="720"/>
        <w:rPr>
          <w:rFonts w:cs="Tahoma"/>
          <w:i/>
          <w:iCs/>
          <w:lang w:val="es-CO"/>
        </w:rPr>
      </w:pPr>
      <w:r w:rsidRPr="00113959">
        <w:rPr>
          <w:rFonts w:cs="Tahoma"/>
          <w:b/>
          <w:bCs/>
          <w:i/>
          <w:iCs/>
          <w:lang w:val="es-CO"/>
        </w:rPr>
        <w:t>Pérdida de alimentos.</w:t>
      </w:r>
      <w:r w:rsidRPr="00113959">
        <w:rPr>
          <w:rFonts w:cs="Tahoma"/>
          <w:i/>
          <w:iCs/>
          <w:lang w:val="es-CO"/>
        </w:rPr>
        <w:t xml:space="preserve"> Es la disminución de alimentos disponibles que ocurre en cualquiera de los eslabones de producción, postcosecha, almacenamiento, procesamiento y distribución al por mayor.</w:t>
      </w:r>
    </w:p>
    <w:p w14:paraId="6E11955A" w14:textId="77777777" w:rsidR="00113959" w:rsidRPr="00113959" w:rsidRDefault="00113959" w:rsidP="00113959">
      <w:pPr>
        <w:ind w:left="720"/>
        <w:rPr>
          <w:rFonts w:cs="Tahoma"/>
          <w:i/>
          <w:iCs/>
          <w:lang w:val="es-CO"/>
        </w:rPr>
      </w:pPr>
    </w:p>
    <w:p w14:paraId="339B8EC3" w14:textId="07E7DAA0" w:rsidR="00113959" w:rsidRPr="006E2427" w:rsidRDefault="00113959" w:rsidP="00113959">
      <w:pPr>
        <w:ind w:left="720"/>
        <w:rPr>
          <w:rFonts w:cs="Tahoma"/>
          <w:i/>
          <w:iCs/>
          <w:lang w:val="es-CO"/>
        </w:rPr>
      </w:pPr>
      <w:r w:rsidRPr="006E2427">
        <w:rPr>
          <w:rFonts w:cs="Tahoma"/>
          <w:b/>
          <w:bCs/>
          <w:i/>
          <w:iCs/>
          <w:lang w:val="es-CO"/>
        </w:rPr>
        <w:t>Pérdida o el desperdicio de la calidad de los alimentos. (PDCA).</w:t>
      </w:r>
      <w:r w:rsidRPr="006E2427">
        <w:rPr>
          <w:rFonts w:cs="Tahoma"/>
          <w:i/>
          <w:iCs/>
          <w:lang w:val="es-CO"/>
        </w:rPr>
        <w:t xml:space="preserve"> Corresponde a la disminución de un atributo cualitativo de los alimentos como el nutricional y el aspecto, entre otros, debido a la degradación del producto en todas las fases de la cadena agroalimentaria.</w:t>
      </w:r>
    </w:p>
    <w:p w14:paraId="71C0AC6C" w14:textId="77777777" w:rsidR="00113959" w:rsidRPr="006E2427" w:rsidRDefault="00113959" w:rsidP="00113959">
      <w:pPr>
        <w:ind w:left="720"/>
        <w:rPr>
          <w:rFonts w:cs="Tahoma"/>
          <w:i/>
          <w:iCs/>
          <w:lang w:val="es-CO"/>
        </w:rPr>
      </w:pPr>
    </w:p>
    <w:p w14:paraId="07A3A66C" w14:textId="4387B789" w:rsidR="00113959" w:rsidRPr="00113959" w:rsidRDefault="00113959" w:rsidP="00113959">
      <w:pPr>
        <w:ind w:left="720"/>
        <w:rPr>
          <w:rFonts w:cs="Tahoma"/>
          <w:i/>
          <w:iCs/>
          <w:lang w:val="es-CO"/>
        </w:rPr>
      </w:pPr>
      <w:r w:rsidRPr="006E2427">
        <w:rPr>
          <w:rFonts w:cs="Tahoma"/>
          <w:b/>
          <w:bCs/>
          <w:i/>
          <w:iCs/>
          <w:lang w:val="es-CO"/>
        </w:rPr>
        <w:t>Seguridad Alimentaria y Nutricional (SAN).</w:t>
      </w:r>
      <w:r w:rsidRPr="006E2427">
        <w:rPr>
          <w:rFonts w:cs="Tahoma"/>
          <w:i/>
          <w:iCs/>
          <w:lang w:val="es-CO"/>
        </w:rPr>
        <w:t xml:space="preserve"> Es la disponibilidad suficiente y estable de alimentos, el acceso y el consumo oportuno y permanente de los mismos en cantidad, calidad e inocuidad por parte de todas las personas, bajo condiciones que permitan su adecuada utilización biológica, para llevar una vida saludable y activa.</w:t>
      </w:r>
    </w:p>
    <w:p w14:paraId="2C342207" w14:textId="77777777" w:rsidR="00113959" w:rsidRPr="00113959" w:rsidRDefault="00113959" w:rsidP="00113959">
      <w:pPr>
        <w:ind w:left="720"/>
        <w:rPr>
          <w:rFonts w:cs="Tahoma"/>
          <w:i/>
          <w:iCs/>
          <w:lang w:val="es-CO"/>
        </w:rPr>
      </w:pPr>
    </w:p>
    <w:p w14:paraId="670A2123" w14:textId="4008CB90" w:rsidR="00113959" w:rsidRPr="00113959" w:rsidRDefault="00113959" w:rsidP="00113959">
      <w:pPr>
        <w:ind w:left="720"/>
        <w:rPr>
          <w:rFonts w:cs="Tahoma"/>
          <w:i/>
          <w:iCs/>
          <w:lang w:val="es-CO"/>
        </w:rPr>
      </w:pPr>
      <w:r w:rsidRPr="00113959">
        <w:rPr>
          <w:rFonts w:cs="Tahoma"/>
          <w:b/>
          <w:bCs/>
          <w:i/>
          <w:iCs/>
          <w:lang w:val="es-CO"/>
        </w:rPr>
        <w:t xml:space="preserve">Sistemas Alimentarios. </w:t>
      </w:r>
      <w:r w:rsidR="00AC0E3F">
        <w:rPr>
          <w:rFonts w:cs="Tahoma"/>
          <w:i/>
          <w:iCs/>
          <w:lang w:val="es-CO"/>
        </w:rPr>
        <w:t>Son</w:t>
      </w:r>
      <w:r w:rsidR="00AC0E3F" w:rsidRPr="00113959">
        <w:rPr>
          <w:rFonts w:cs="Tahoma"/>
          <w:i/>
          <w:iCs/>
          <w:lang w:val="es-CO"/>
        </w:rPr>
        <w:t xml:space="preserve"> </w:t>
      </w:r>
      <w:r w:rsidRPr="00113959">
        <w:rPr>
          <w:rFonts w:cs="Tahoma"/>
          <w:i/>
          <w:iCs/>
          <w:lang w:val="es-CO"/>
        </w:rPr>
        <w:t xml:space="preserve">todos los elementos (medio ambiente, personas, insumos, procesos, infraestructuras, instituciones, etc.) y actividades relacionadas </w:t>
      </w:r>
      <w:r w:rsidRPr="00113959">
        <w:rPr>
          <w:rFonts w:cs="Tahoma"/>
          <w:i/>
          <w:iCs/>
          <w:lang w:val="es-CO"/>
        </w:rPr>
        <w:lastRenderedPageBreak/>
        <w:t>con la producción, elaboración, distribución, preparación y consumo de alimentos, as</w:t>
      </w:r>
      <w:r w:rsidR="00AC0E3F">
        <w:rPr>
          <w:rFonts w:cs="Tahoma"/>
          <w:i/>
          <w:iCs/>
          <w:lang w:val="es-CO"/>
        </w:rPr>
        <w:t>í</w:t>
      </w:r>
      <w:r w:rsidRPr="00113959">
        <w:rPr>
          <w:rFonts w:cs="Tahoma"/>
          <w:i/>
          <w:iCs/>
          <w:lang w:val="es-CO"/>
        </w:rPr>
        <w:t xml:space="preserve"> como los productos de estas actividades, incluidos los resultados socioeconómicos y ambientales.</w:t>
      </w:r>
    </w:p>
    <w:p w14:paraId="0AA61735" w14:textId="77777777" w:rsidR="00113959" w:rsidRPr="00113959" w:rsidRDefault="00113959" w:rsidP="00113959">
      <w:pPr>
        <w:ind w:left="720"/>
        <w:rPr>
          <w:rFonts w:cs="Tahoma"/>
          <w:i/>
          <w:iCs/>
          <w:lang w:val="es-CO"/>
        </w:rPr>
      </w:pPr>
    </w:p>
    <w:p w14:paraId="20D4F76A" w14:textId="02DBB853" w:rsidR="00113959" w:rsidRPr="00113959" w:rsidRDefault="00113959" w:rsidP="00113959">
      <w:pPr>
        <w:ind w:left="720"/>
        <w:rPr>
          <w:rFonts w:cs="Tahoma"/>
          <w:i/>
          <w:iCs/>
          <w:lang w:val="es-CO"/>
        </w:rPr>
      </w:pPr>
      <w:r w:rsidRPr="00113959">
        <w:rPr>
          <w:rFonts w:cs="Tahoma"/>
          <w:b/>
          <w:bCs/>
          <w:i/>
          <w:iCs/>
          <w:lang w:val="es-CO"/>
        </w:rPr>
        <w:t>Sistemas Alimentarios Sostenibles.</w:t>
      </w:r>
      <w:r w:rsidRPr="00113959">
        <w:rPr>
          <w:rFonts w:cs="Tahoma"/>
          <w:i/>
          <w:iCs/>
          <w:lang w:val="es-CO"/>
        </w:rPr>
        <w:t xml:space="preserve"> Son aquellos que al hacer uso de los distintos recursos y los sistemas interactuantes, no ponen en riesgo las bases económicas, sociales y ambientales que permiten proporcionar Seguridad Alimentaria y Nutricional a las generaciones actuales y futuras.</w:t>
      </w:r>
    </w:p>
    <w:p w14:paraId="252468F6" w14:textId="77777777" w:rsidR="00113959" w:rsidRPr="00113959" w:rsidRDefault="00113959" w:rsidP="00113959">
      <w:pPr>
        <w:ind w:left="720"/>
        <w:rPr>
          <w:rFonts w:cs="Tahoma"/>
          <w:i/>
          <w:iCs/>
          <w:lang w:val="es-CO"/>
        </w:rPr>
      </w:pPr>
    </w:p>
    <w:p w14:paraId="607EA46C" w14:textId="079EF356" w:rsidR="00113959" w:rsidRDefault="00113959" w:rsidP="00113959">
      <w:pPr>
        <w:ind w:left="720"/>
        <w:rPr>
          <w:rFonts w:cs="Tahoma"/>
          <w:i/>
          <w:iCs/>
          <w:lang w:val="es-CO"/>
        </w:rPr>
      </w:pPr>
      <w:r w:rsidRPr="00113959">
        <w:rPr>
          <w:rFonts w:cs="Tahoma"/>
          <w:b/>
          <w:bCs/>
          <w:i/>
          <w:iCs/>
          <w:lang w:val="es-CO"/>
        </w:rPr>
        <w:t>Sistemas productivos sostenibles.</w:t>
      </w:r>
      <w:r w:rsidRPr="00113959">
        <w:rPr>
          <w:rFonts w:cs="Tahoma"/>
          <w:i/>
          <w:iCs/>
          <w:lang w:val="es-CO"/>
        </w:rPr>
        <w:t xml:space="preserve"> Conjunto estructurado de actividades agropecuarias que un grupo humano organiza, dirige y realiza, en un tiempo y espacio determinados mediante prácticas y tecnologías que no degradan la capacidad productiva de los bienes naturales comunes. Tales actividades pueden ser propiamente productivas como cultivos, recolección, aprovechamiento, extracción, pastoreo; o de manejo como prevención, mantenimiento, restauración. Los sistemas productivos sostenibles producen alimentos seguros, saludables y de alta calidad; contribuyen a la mitigación ’y adaptación de los territorios al cambio climático, garantizan la viabilidad económica, prestan servicios ecosistémicos, gestionan las zonas rurales conservando la biodiversidad y la belleza paisajística, garantizan el bienestar de los animales y contribuyen al bienestar y buen vivir.</w:t>
      </w:r>
    </w:p>
    <w:p w14:paraId="66D15E4E" w14:textId="77777777" w:rsidR="00345CCA" w:rsidRDefault="00345CCA" w:rsidP="00324624">
      <w:pPr>
        <w:rPr>
          <w:rFonts w:cs="Tahoma"/>
          <w:lang w:val="es-CO"/>
        </w:rPr>
      </w:pPr>
    </w:p>
    <w:p w14:paraId="31B9B251" w14:textId="76717C89" w:rsidR="00010773" w:rsidRDefault="00324624" w:rsidP="00456513">
      <w:pPr>
        <w:rPr>
          <w:rFonts w:cs="Tahoma"/>
          <w:bCs/>
          <w:lang w:val="es-CO"/>
        </w:rPr>
      </w:pPr>
      <w:r w:rsidRPr="00872037">
        <w:rPr>
          <w:rFonts w:cs="Tahoma"/>
          <w:b/>
          <w:bCs/>
          <w:lang w:val="es-CO"/>
        </w:rPr>
        <w:t xml:space="preserve">Artículo </w:t>
      </w:r>
      <w:r w:rsidR="00834FA6">
        <w:rPr>
          <w:rFonts w:cs="Tahoma"/>
          <w:b/>
          <w:bCs/>
          <w:lang w:val="es-CO"/>
        </w:rPr>
        <w:t>3</w:t>
      </w:r>
      <w:r w:rsidRPr="00872037">
        <w:rPr>
          <w:rFonts w:cs="Tahoma"/>
          <w:b/>
          <w:bCs/>
          <w:lang w:val="es-CO"/>
        </w:rPr>
        <w:t xml:space="preserve">°. </w:t>
      </w:r>
      <w:r w:rsidR="00456513">
        <w:rPr>
          <w:rFonts w:cs="Tahoma"/>
          <w:b/>
          <w:bCs/>
          <w:lang w:val="es-CO"/>
        </w:rPr>
        <w:t xml:space="preserve">De la jerarquía de recuperación de alimentos para consumo humano. </w:t>
      </w:r>
      <w:r w:rsidR="00456513">
        <w:rPr>
          <w:rFonts w:cs="Tahoma"/>
          <w:bCs/>
          <w:lang w:val="es-CO"/>
        </w:rPr>
        <w:t>Modifíquese el artículo 3 de la Ley 1990 de 2019, el cual quedará así:</w:t>
      </w:r>
    </w:p>
    <w:p w14:paraId="0E21E367" w14:textId="77777777" w:rsidR="00456513" w:rsidRDefault="00456513" w:rsidP="00456513">
      <w:pPr>
        <w:rPr>
          <w:rFonts w:cs="Tahoma"/>
          <w:lang w:val="es-CO"/>
        </w:rPr>
      </w:pPr>
    </w:p>
    <w:p w14:paraId="2DA108C9" w14:textId="40F5E250" w:rsidR="00456513" w:rsidRPr="00024F20" w:rsidRDefault="00456513" w:rsidP="00024F20">
      <w:pPr>
        <w:ind w:left="360"/>
        <w:rPr>
          <w:rFonts w:cs="Tahoma"/>
          <w:i/>
          <w:iCs/>
          <w:lang w:val="es-CO"/>
        </w:rPr>
      </w:pPr>
      <w:r w:rsidRPr="00024F20">
        <w:rPr>
          <w:rFonts w:cs="Tahoma"/>
          <w:i/>
          <w:iCs/>
          <w:lang w:val="es-CO"/>
        </w:rPr>
        <w:t>“</w:t>
      </w:r>
      <w:r w:rsidRPr="00024F20">
        <w:rPr>
          <w:rFonts w:cs="Tahoma"/>
          <w:b/>
          <w:bCs/>
          <w:i/>
          <w:iCs/>
          <w:lang w:val="es-CO"/>
        </w:rPr>
        <w:t>ARTÍCULO 3°.</w:t>
      </w:r>
      <w:r w:rsidRPr="00024F20">
        <w:rPr>
          <w:rFonts w:cs="Tahoma"/>
          <w:i/>
          <w:iCs/>
          <w:lang w:val="es-CO"/>
        </w:rPr>
        <w:t xml:space="preserve"> Priorización de acciones para reducir pérdidas y desperdicios de alimentos para consumo humano. Las acciones tendientes a reducir las pérdidas o desperdicios de alimentos para consumo humano se llevarán a cabo en el siguiente orden de prioridad: </w:t>
      </w:r>
    </w:p>
    <w:p w14:paraId="10074255" w14:textId="618BDDD6" w:rsidR="00456513" w:rsidRPr="00024F20" w:rsidRDefault="00456513">
      <w:pPr>
        <w:pStyle w:val="Prrafodelista"/>
        <w:numPr>
          <w:ilvl w:val="0"/>
          <w:numId w:val="5"/>
        </w:numPr>
        <w:ind w:left="1080"/>
        <w:rPr>
          <w:rFonts w:cs="Tahoma"/>
          <w:i/>
          <w:iCs/>
          <w:lang w:val="es-CO"/>
        </w:rPr>
      </w:pPr>
      <w:r w:rsidRPr="00024F20">
        <w:rPr>
          <w:rFonts w:cs="Tahoma"/>
          <w:i/>
          <w:iCs/>
          <w:lang w:val="es-CO"/>
        </w:rPr>
        <w:t xml:space="preserve">Reducción </w:t>
      </w:r>
      <w:r w:rsidRPr="00024F20">
        <w:rPr>
          <w:rFonts w:cs="Tahoma"/>
          <w:b/>
          <w:i/>
          <w:iCs/>
          <w:u w:val="single"/>
          <w:lang w:val="es-CO"/>
        </w:rPr>
        <w:t>del volumen de excedente alimentario que se genera</w:t>
      </w:r>
      <w:r w:rsidRPr="00024F20">
        <w:rPr>
          <w:rFonts w:cs="Tahoma"/>
          <w:i/>
          <w:iCs/>
          <w:lang w:val="es-CO"/>
        </w:rPr>
        <w:t xml:space="preserve">; </w:t>
      </w:r>
    </w:p>
    <w:p w14:paraId="5F04AA24" w14:textId="5B587DC5" w:rsidR="00456513" w:rsidRPr="00024F20" w:rsidRDefault="00456513">
      <w:pPr>
        <w:pStyle w:val="Prrafodelista"/>
        <w:numPr>
          <w:ilvl w:val="0"/>
          <w:numId w:val="5"/>
        </w:numPr>
        <w:ind w:left="1080"/>
        <w:rPr>
          <w:rFonts w:cs="Tahoma"/>
          <w:i/>
          <w:iCs/>
          <w:lang w:val="es-CO"/>
        </w:rPr>
      </w:pPr>
      <w:r w:rsidRPr="00024F20">
        <w:rPr>
          <w:rFonts w:cs="Tahoma"/>
          <w:i/>
          <w:iCs/>
          <w:lang w:val="es-CO"/>
        </w:rPr>
        <w:t>Consumo humano</w:t>
      </w:r>
      <w:r w:rsidRPr="00024F20">
        <w:rPr>
          <w:rFonts w:cs="Tahoma"/>
          <w:b/>
          <w:i/>
          <w:iCs/>
          <w:u w:val="single"/>
          <w:lang w:val="es-CO"/>
        </w:rPr>
        <w:t xml:space="preserve"> por medio de bancos de alimentos, comedores sociales y refugios</w:t>
      </w:r>
      <w:r w:rsidRPr="00024F20">
        <w:rPr>
          <w:rFonts w:cs="Tahoma"/>
          <w:i/>
          <w:iCs/>
          <w:lang w:val="es-CO"/>
        </w:rPr>
        <w:t xml:space="preserve">; </w:t>
      </w:r>
    </w:p>
    <w:p w14:paraId="3859DD91" w14:textId="7EDFA729" w:rsidR="00456513" w:rsidRPr="00024F20" w:rsidRDefault="00475D0A">
      <w:pPr>
        <w:pStyle w:val="Prrafodelista"/>
        <w:numPr>
          <w:ilvl w:val="0"/>
          <w:numId w:val="5"/>
        </w:numPr>
        <w:ind w:left="1080"/>
        <w:rPr>
          <w:rFonts w:cs="Tahoma"/>
          <w:i/>
          <w:iCs/>
          <w:lang w:val="es-CO"/>
        </w:rPr>
      </w:pPr>
      <w:r w:rsidRPr="00024F20">
        <w:rPr>
          <w:rFonts w:cs="Tahoma"/>
          <w:i/>
          <w:iCs/>
          <w:lang w:val="es-CO"/>
        </w:rPr>
        <w:t>Alimentación animal;</w:t>
      </w:r>
    </w:p>
    <w:p w14:paraId="177D1D27" w14:textId="3164F0FD" w:rsidR="00456513" w:rsidRPr="00024F20" w:rsidRDefault="00456513">
      <w:pPr>
        <w:pStyle w:val="Prrafodelista"/>
        <w:numPr>
          <w:ilvl w:val="0"/>
          <w:numId w:val="5"/>
        </w:numPr>
        <w:ind w:left="1080"/>
        <w:rPr>
          <w:rFonts w:cs="Tahoma"/>
          <w:i/>
          <w:iCs/>
          <w:lang w:val="es-CO"/>
        </w:rPr>
      </w:pPr>
      <w:r w:rsidRPr="00024F20">
        <w:rPr>
          <w:rFonts w:cs="Tahoma"/>
          <w:i/>
          <w:iCs/>
          <w:lang w:val="es-CO"/>
        </w:rPr>
        <w:t xml:space="preserve">Procesos de aprovechamiento de residuos orgánicos y/o energías renovables; </w:t>
      </w:r>
    </w:p>
    <w:p w14:paraId="087DF939" w14:textId="5283346C" w:rsidR="00475D0A" w:rsidRPr="00024F20" w:rsidRDefault="00475D0A">
      <w:pPr>
        <w:pStyle w:val="Prrafodelista"/>
        <w:numPr>
          <w:ilvl w:val="0"/>
          <w:numId w:val="5"/>
        </w:numPr>
        <w:ind w:left="1080"/>
        <w:rPr>
          <w:rFonts w:cs="Tahoma"/>
          <w:b/>
          <w:i/>
          <w:iCs/>
          <w:u w:val="single"/>
          <w:lang w:val="es-CO"/>
        </w:rPr>
      </w:pPr>
      <w:r w:rsidRPr="00024F20">
        <w:rPr>
          <w:rFonts w:cs="Tahoma"/>
          <w:b/>
          <w:i/>
          <w:iCs/>
          <w:u w:val="single"/>
          <w:lang w:val="es-CO"/>
        </w:rPr>
        <w:t>Vertederos e incineradores como último recurso de eliminación.</w:t>
      </w:r>
    </w:p>
    <w:p w14:paraId="23981D24" w14:textId="0BAAF652" w:rsidR="00456513" w:rsidRPr="00024F20" w:rsidRDefault="00456513">
      <w:pPr>
        <w:pStyle w:val="Prrafodelista"/>
        <w:numPr>
          <w:ilvl w:val="0"/>
          <w:numId w:val="5"/>
        </w:numPr>
        <w:ind w:left="1080"/>
        <w:rPr>
          <w:rFonts w:cs="Tahoma"/>
          <w:i/>
          <w:iCs/>
          <w:lang w:val="es-CO"/>
        </w:rPr>
      </w:pPr>
      <w:r w:rsidRPr="00024F20">
        <w:rPr>
          <w:rFonts w:cs="Tahoma"/>
          <w:i/>
          <w:iCs/>
          <w:strike/>
          <w:lang w:val="es-CO"/>
        </w:rPr>
        <w:t>Alimentación animal.</w:t>
      </w:r>
      <w:r w:rsidRPr="00024F20">
        <w:rPr>
          <w:rFonts w:cs="Tahoma"/>
          <w:i/>
          <w:iCs/>
          <w:lang w:val="es-CO"/>
        </w:rPr>
        <w:t>”</w:t>
      </w:r>
    </w:p>
    <w:p w14:paraId="26FFCEB2" w14:textId="0B23A3FF" w:rsidR="00010773" w:rsidRDefault="00010773" w:rsidP="00324624">
      <w:pPr>
        <w:rPr>
          <w:rFonts w:cs="Tahoma"/>
          <w:b/>
          <w:bCs/>
          <w:lang w:val="es-CO"/>
        </w:rPr>
      </w:pPr>
    </w:p>
    <w:p w14:paraId="1FA900A7" w14:textId="3C6C8511" w:rsidR="00475D0A" w:rsidRDefault="00475D0A" w:rsidP="00475D0A">
      <w:pPr>
        <w:rPr>
          <w:rFonts w:cs="Tahoma"/>
          <w:bCs/>
          <w:lang w:val="es-CO"/>
        </w:rPr>
      </w:pPr>
      <w:r>
        <w:rPr>
          <w:rFonts w:cs="Tahoma"/>
          <w:b/>
          <w:bCs/>
          <w:lang w:val="es-CO"/>
        </w:rPr>
        <w:t xml:space="preserve">Artículo </w:t>
      </w:r>
      <w:r w:rsidR="00834FA6">
        <w:rPr>
          <w:rFonts w:cs="Tahoma"/>
          <w:b/>
          <w:bCs/>
          <w:lang w:val="es-CO"/>
        </w:rPr>
        <w:t>4</w:t>
      </w:r>
      <w:r w:rsidRPr="00872037">
        <w:rPr>
          <w:rFonts w:cs="Tahoma"/>
          <w:b/>
          <w:bCs/>
          <w:lang w:val="es-CO"/>
        </w:rPr>
        <w:t xml:space="preserve">°. </w:t>
      </w:r>
      <w:r>
        <w:rPr>
          <w:rFonts w:cs="Tahoma"/>
          <w:b/>
          <w:bCs/>
          <w:lang w:val="es-CO"/>
        </w:rPr>
        <w:t xml:space="preserve">De la jerarquía de recuperación de alimentos para consumo animal. </w:t>
      </w:r>
      <w:r>
        <w:rPr>
          <w:rFonts w:cs="Tahoma"/>
          <w:bCs/>
          <w:lang w:val="es-CO"/>
        </w:rPr>
        <w:t>Modifíquese el artículo 4 de la Ley 1990 de 2019, el cual quedará así:</w:t>
      </w:r>
    </w:p>
    <w:p w14:paraId="318AC17D" w14:textId="77777777" w:rsidR="00475D0A" w:rsidRDefault="00475D0A" w:rsidP="00475D0A">
      <w:pPr>
        <w:rPr>
          <w:rFonts w:cs="Tahoma"/>
          <w:lang w:val="es-CO"/>
        </w:rPr>
      </w:pPr>
    </w:p>
    <w:p w14:paraId="780E39E1" w14:textId="517F95AC" w:rsidR="00475D0A" w:rsidRPr="00024F20" w:rsidRDefault="00475D0A" w:rsidP="00024F20">
      <w:pPr>
        <w:ind w:left="360"/>
        <w:rPr>
          <w:rFonts w:cs="Tahoma"/>
          <w:bCs/>
          <w:i/>
          <w:iCs/>
          <w:lang w:val="es-CO"/>
        </w:rPr>
      </w:pPr>
      <w:r w:rsidRPr="00024F20">
        <w:rPr>
          <w:rFonts w:cs="Tahoma"/>
          <w:bCs/>
          <w:i/>
          <w:iCs/>
          <w:lang w:val="es-CO"/>
        </w:rPr>
        <w:t>“</w:t>
      </w:r>
      <w:r w:rsidRPr="00024F20">
        <w:rPr>
          <w:rFonts w:cs="Tahoma"/>
          <w:b/>
          <w:i/>
          <w:iCs/>
          <w:lang w:val="es-CO"/>
        </w:rPr>
        <w:t>ARTÍCULO 4°.</w:t>
      </w:r>
      <w:r w:rsidRPr="00024F20">
        <w:rPr>
          <w:rFonts w:cs="Tahoma"/>
          <w:bCs/>
          <w:i/>
          <w:iCs/>
          <w:lang w:val="es-CO"/>
        </w:rPr>
        <w:t xml:space="preserve"> Priorización de acciones para reducir pérdidas y desperdicios de alimentos para consumo animal. Las acciones tendientes a reducir las pérdidas o desperdicios de alimentos para consumo animal se llevarán a cabo en el siguiente orden de prioridad: </w:t>
      </w:r>
    </w:p>
    <w:p w14:paraId="6B839CB8" w14:textId="3F0C8C5D" w:rsidR="00475D0A" w:rsidRPr="00024F20" w:rsidRDefault="00475D0A">
      <w:pPr>
        <w:pStyle w:val="Prrafodelista"/>
        <w:numPr>
          <w:ilvl w:val="0"/>
          <w:numId w:val="6"/>
        </w:numPr>
        <w:ind w:left="1080"/>
        <w:rPr>
          <w:rFonts w:cs="Tahoma"/>
          <w:bCs/>
          <w:i/>
          <w:iCs/>
          <w:lang w:val="es-CO"/>
        </w:rPr>
      </w:pPr>
      <w:r w:rsidRPr="00024F20">
        <w:rPr>
          <w:rFonts w:cs="Tahoma"/>
          <w:bCs/>
          <w:i/>
          <w:iCs/>
          <w:lang w:val="es-CO"/>
        </w:rPr>
        <w:t xml:space="preserve">Reducción </w:t>
      </w:r>
      <w:r w:rsidRPr="00024F20">
        <w:rPr>
          <w:rFonts w:cs="Tahoma"/>
          <w:b/>
          <w:i/>
          <w:iCs/>
          <w:u w:val="single"/>
          <w:lang w:val="es-CO"/>
        </w:rPr>
        <w:t>del volumen de excedente alimentario que se genera</w:t>
      </w:r>
      <w:r w:rsidRPr="00024F20">
        <w:rPr>
          <w:rFonts w:cs="Tahoma"/>
          <w:bCs/>
          <w:i/>
          <w:iCs/>
          <w:lang w:val="es-CO"/>
        </w:rPr>
        <w:t xml:space="preserve">; </w:t>
      </w:r>
    </w:p>
    <w:p w14:paraId="44C92530" w14:textId="2F8ADD04" w:rsidR="00475D0A" w:rsidRPr="00024F20" w:rsidRDefault="00475D0A">
      <w:pPr>
        <w:pStyle w:val="Prrafodelista"/>
        <w:numPr>
          <w:ilvl w:val="0"/>
          <w:numId w:val="6"/>
        </w:numPr>
        <w:ind w:left="1080"/>
        <w:rPr>
          <w:rFonts w:cs="Tahoma"/>
          <w:bCs/>
          <w:i/>
          <w:iCs/>
          <w:lang w:val="es-CO"/>
        </w:rPr>
      </w:pPr>
      <w:r w:rsidRPr="00024F20">
        <w:rPr>
          <w:rFonts w:cs="Tahoma"/>
          <w:bCs/>
          <w:i/>
          <w:iCs/>
          <w:lang w:val="es-CO"/>
        </w:rPr>
        <w:t xml:space="preserve">Alimentación animal; </w:t>
      </w:r>
    </w:p>
    <w:p w14:paraId="0DA6730F" w14:textId="77777777" w:rsidR="00475D0A" w:rsidRPr="00024F20" w:rsidRDefault="00475D0A">
      <w:pPr>
        <w:pStyle w:val="Prrafodelista"/>
        <w:numPr>
          <w:ilvl w:val="0"/>
          <w:numId w:val="6"/>
        </w:numPr>
        <w:ind w:left="1080"/>
        <w:rPr>
          <w:rFonts w:cs="Tahoma"/>
          <w:i/>
          <w:iCs/>
          <w:lang w:val="es-CO"/>
        </w:rPr>
      </w:pPr>
      <w:r w:rsidRPr="00024F20">
        <w:rPr>
          <w:rFonts w:cs="Tahoma"/>
          <w:i/>
          <w:iCs/>
          <w:lang w:val="es-CO"/>
        </w:rPr>
        <w:t xml:space="preserve">Procesos de aprovechamiento de residuos orgánicos y/o energías renovables; </w:t>
      </w:r>
    </w:p>
    <w:p w14:paraId="715737AA" w14:textId="368A0990" w:rsidR="00475D0A" w:rsidRPr="00024F20" w:rsidRDefault="00475D0A">
      <w:pPr>
        <w:pStyle w:val="Prrafodelista"/>
        <w:numPr>
          <w:ilvl w:val="0"/>
          <w:numId w:val="6"/>
        </w:numPr>
        <w:ind w:left="1080"/>
        <w:rPr>
          <w:rFonts w:cs="Tahoma"/>
          <w:bCs/>
          <w:i/>
          <w:iCs/>
          <w:lang w:val="es-CO"/>
        </w:rPr>
      </w:pPr>
      <w:r w:rsidRPr="00024F20">
        <w:rPr>
          <w:rFonts w:cs="Tahoma"/>
          <w:b/>
          <w:i/>
          <w:iCs/>
          <w:u w:val="single"/>
          <w:lang w:val="es-CO"/>
        </w:rPr>
        <w:t xml:space="preserve">Vertederos e incineradores como último recurso de eliminación. </w:t>
      </w:r>
      <w:r w:rsidRPr="00024F20">
        <w:rPr>
          <w:rFonts w:cs="Tahoma"/>
          <w:bCs/>
          <w:i/>
          <w:iCs/>
          <w:strike/>
          <w:lang w:val="es-CO"/>
        </w:rPr>
        <w:t>Destrucción.</w:t>
      </w:r>
      <w:r w:rsidRPr="00024F20">
        <w:rPr>
          <w:rFonts w:cs="Tahoma"/>
          <w:bCs/>
          <w:i/>
          <w:iCs/>
          <w:lang w:val="es-CO"/>
        </w:rPr>
        <w:t>”</w:t>
      </w:r>
    </w:p>
    <w:p w14:paraId="5A4CA655" w14:textId="5F24B02D" w:rsidR="00475D0A" w:rsidRDefault="00475D0A" w:rsidP="00324624">
      <w:pPr>
        <w:rPr>
          <w:rFonts w:cs="Tahoma"/>
          <w:b/>
          <w:bCs/>
          <w:lang w:val="es-CO"/>
        </w:rPr>
      </w:pPr>
    </w:p>
    <w:p w14:paraId="275CB0C9" w14:textId="01A7F7B8" w:rsidR="00DB4400" w:rsidRDefault="00DB4400" w:rsidP="00DB4400">
      <w:pPr>
        <w:rPr>
          <w:rFonts w:cs="Tahoma"/>
          <w:bCs/>
          <w:lang w:val="es-CO"/>
        </w:rPr>
      </w:pPr>
      <w:r w:rsidRPr="00872037">
        <w:rPr>
          <w:rFonts w:cs="Tahoma"/>
          <w:b/>
          <w:bCs/>
          <w:lang w:val="es-CO"/>
        </w:rPr>
        <w:t xml:space="preserve">Artículo </w:t>
      </w:r>
      <w:r w:rsidR="00834FA6">
        <w:rPr>
          <w:rFonts w:cs="Tahoma"/>
          <w:b/>
          <w:bCs/>
          <w:lang w:val="es-CO"/>
        </w:rPr>
        <w:t>5</w:t>
      </w:r>
      <w:r w:rsidRPr="00872037">
        <w:rPr>
          <w:rFonts w:cs="Tahoma"/>
          <w:b/>
          <w:bCs/>
          <w:lang w:val="es-CO"/>
        </w:rPr>
        <w:t>°.</w:t>
      </w:r>
      <w:r>
        <w:rPr>
          <w:rFonts w:cs="Tahoma"/>
          <w:b/>
          <w:bCs/>
          <w:lang w:val="es-CO"/>
        </w:rPr>
        <w:t xml:space="preserve"> </w:t>
      </w:r>
      <w:r>
        <w:rPr>
          <w:rFonts w:cs="Tahoma"/>
          <w:bCs/>
          <w:lang w:val="es-CO"/>
        </w:rPr>
        <w:t>Modifíquese el artículo 8 de la Ley 1990 de 2019, el cual quedará así:</w:t>
      </w:r>
    </w:p>
    <w:p w14:paraId="1D878471" w14:textId="3DABDF36" w:rsidR="00121D18" w:rsidRDefault="00121D18" w:rsidP="00324624">
      <w:pPr>
        <w:rPr>
          <w:rFonts w:cs="Tahoma"/>
          <w:b/>
          <w:bCs/>
          <w:lang w:val="es-CO"/>
        </w:rPr>
      </w:pPr>
    </w:p>
    <w:p w14:paraId="703D4C73" w14:textId="718B2B71" w:rsidR="00DB4400" w:rsidRPr="00024F20" w:rsidRDefault="00DB4400" w:rsidP="00024F20">
      <w:pPr>
        <w:ind w:left="720"/>
        <w:rPr>
          <w:rFonts w:cs="Tahoma"/>
          <w:i/>
          <w:iCs/>
          <w:lang w:val="es-CO"/>
        </w:rPr>
      </w:pPr>
      <w:r w:rsidRPr="00024F20">
        <w:rPr>
          <w:rFonts w:cs="Tahoma"/>
          <w:b/>
          <w:bCs/>
          <w:i/>
          <w:iCs/>
          <w:lang w:val="es-CO"/>
        </w:rPr>
        <w:t xml:space="preserve">ARTÍCULO 8°. Medidas para prevenir la pérdida y el desperdicio de alimentos destinados al consumo humano. </w:t>
      </w:r>
      <w:r w:rsidRPr="00024F20">
        <w:rPr>
          <w:rFonts w:cs="Tahoma"/>
          <w:i/>
          <w:iCs/>
          <w:lang w:val="es-CO"/>
        </w:rPr>
        <w:t xml:space="preserve">Las personas naturales o jurídicas privadas, públicas, nacionales o extranjeras, que se dediquen a la producción agropecuaria, industrial, y comercialización de alimentos aptos para el consumo humano, bien sea al por mayor o al detal, alimentos frescos y/o procesados, estarán obligadas a no destruir, desnaturalizar o afectar la aptitud para el consumo humano de los alimentos que se encuentren en sus inventarios o bajo su administración. Para ello deberán: </w:t>
      </w:r>
    </w:p>
    <w:p w14:paraId="7275F138" w14:textId="77777777" w:rsidR="00DB4400" w:rsidRPr="00024F20" w:rsidRDefault="00DB4400" w:rsidP="002C7AA1">
      <w:pPr>
        <w:rPr>
          <w:rFonts w:cs="Tahoma"/>
          <w:b/>
          <w:bCs/>
          <w:i/>
          <w:iCs/>
          <w:lang w:val="es-CO"/>
        </w:rPr>
      </w:pPr>
    </w:p>
    <w:p w14:paraId="1F87F854" w14:textId="594C87AF" w:rsidR="00DB4400" w:rsidRPr="00024F20" w:rsidRDefault="00DB4400" w:rsidP="00024F20">
      <w:pPr>
        <w:ind w:left="720"/>
        <w:rPr>
          <w:rFonts w:cs="Tahoma"/>
          <w:i/>
          <w:iCs/>
          <w:lang w:val="es-CO"/>
        </w:rPr>
      </w:pPr>
      <w:r w:rsidRPr="00024F20">
        <w:rPr>
          <w:rFonts w:cs="Tahoma"/>
          <w:i/>
          <w:iCs/>
          <w:lang w:val="es-CO"/>
        </w:rPr>
        <w:t xml:space="preserve">1. Realizar las acciones necesarias para prevenir las pérdidas, reducir y prevenir los desperdicios generados en el proceso de producción </w:t>
      </w:r>
      <w:proofErr w:type="spellStart"/>
      <w:r w:rsidRPr="00024F20">
        <w:rPr>
          <w:rFonts w:cs="Tahoma"/>
          <w:i/>
          <w:iCs/>
          <w:lang w:val="es-CO"/>
        </w:rPr>
        <w:t>poscosecha</w:t>
      </w:r>
      <w:proofErr w:type="spellEnd"/>
      <w:r w:rsidRPr="00024F20">
        <w:rPr>
          <w:rFonts w:cs="Tahoma"/>
          <w:i/>
          <w:iCs/>
          <w:lang w:val="es-CO"/>
        </w:rPr>
        <w:t xml:space="preserve">, distribución, manipulación, almacenaje, comercialización y consumo.   </w:t>
      </w:r>
    </w:p>
    <w:p w14:paraId="3E4E6570" w14:textId="77777777" w:rsidR="00DB4400" w:rsidRPr="00024F20" w:rsidRDefault="00DB4400" w:rsidP="00024F20">
      <w:pPr>
        <w:ind w:left="720"/>
        <w:rPr>
          <w:rFonts w:cs="Tahoma"/>
          <w:i/>
          <w:iCs/>
          <w:lang w:val="es-CO"/>
        </w:rPr>
      </w:pPr>
    </w:p>
    <w:p w14:paraId="609658FF" w14:textId="7967193B" w:rsidR="00DB4400" w:rsidRDefault="00DB4400" w:rsidP="00024F20">
      <w:pPr>
        <w:ind w:left="720"/>
        <w:rPr>
          <w:rFonts w:cs="Tahoma"/>
          <w:i/>
          <w:iCs/>
          <w:lang w:val="es-CO"/>
        </w:rPr>
      </w:pPr>
      <w:r w:rsidRPr="00024F20">
        <w:rPr>
          <w:rFonts w:cs="Tahoma"/>
          <w:i/>
          <w:iCs/>
          <w:lang w:val="es-CO"/>
        </w:rPr>
        <w:t xml:space="preserve">2. En el caso que en el proceso de producción, </w:t>
      </w:r>
      <w:proofErr w:type="spellStart"/>
      <w:r w:rsidRPr="00024F20">
        <w:rPr>
          <w:rFonts w:cs="Tahoma"/>
          <w:i/>
          <w:iCs/>
          <w:lang w:val="es-CO"/>
        </w:rPr>
        <w:t>poscosecha</w:t>
      </w:r>
      <w:proofErr w:type="spellEnd"/>
      <w:r w:rsidRPr="00024F20">
        <w:rPr>
          <w:rFonts w:cs="Tahoma"/>
          <w:i/>
          <w:iCs/>
          <w:lang w:val="es-CO"/>
        </w:rPr>
        <w:t xml:space="preserve">, distribución, manipulación, almacenaje y comercialización hayan quedado alimentos aptos para el consumo humano que no se comercializaron, frescos o preparados, se </w:t>
      </w:r>
      <w:r w:rsidRPr="00024F20">
        <w:rPr>
          <w:rFonts w:cs="Tahoma"/>
          <w:i/>
          <w:iCs/>
          <w:strike/>
          <w:lang w:val="es-CO"/>
        </w:rPr>
        <w:t>podrá</w:t>
      </w:r>
      <w:r w:rsidRPr="00024F20">
        <w:rPr>
          <w:rFonts w:cs="Tahoma"/>
          <w:i/>
          <w:iCs/>
          <w:lang w:val="es-CO"/>
        </w:rPr>
        <w:t xml:space="preserve"> </w:t>
      </w:r>
      <w:r w:rsidRPr="00024F20">
        <w:rPr>
          <w:rFonts w:cs="Tahoma"/>
          <w:b/>
          <w:bCs/>
          <w:i/>
          <w:iCs/>
          <w:u w:val="single"/>
          <w:lang w:val="es-CO"/>
        </w:rPr>
        <w:t>deberá</w:t>
      </w:r>
      <w:r w:rsidRPr="00024F20">
        <w:rPr>
          <w:rFonts w:cs="Tahoma"/>
          <w:i/>
          <w:iCs/>
          <w:lang w:val="es-CO"/>
        </w:rPr>
        <w:t xml:space="preserve"> entregar a título gratuito preferentemente cinco (5) días antes de la fecha de vencimiento a organizaciones sin ánimo de lucro legalmente constituidas, en cuyo objeto social y en sus estatutos, señalen de manera expresa la función de recolectar alimentos para ser distribuidos de manera gratuita con destino al cubrimiento de las necesidades de la población en general, buscando de esta manera defender, proteger y promocionar los derechos humanos y que cuenten con la logística requerida para la consecución, recepción, almacenamiento, separación, clasificación, conservación y distribución de los alimentos recibidos en donación, lo cual deberá ser certificado por la autoridad competente. En todo caso, se priorizará a las entidades sin ánimo de lucro que desarrollen el objeto social de referencia en escenarios y ambientes educativos. </w:t>
      </w:r>
    </w:p>
    <w:p w14:paraId="4766340B" w14:textId="2AB41313" w:rsidR="00DB4400" w:rsidRPr="00024F20" w:rsidRDefault="00DB4400" w:rsidP="00F8020D">
      <w:pPr>
        <w:rPr>
          <w:rFonts w:cs="Tahoma"/>
          <w:i/>
          <w:iCs/>
          <w:lang w:val="es-CO"/>
        </w:rPr>
      </w:pPr>
    </w:p>
    <w:p w14:paraId="36E751DA" w14:textId="77777777" w:rsidR="00DB4400" w:rsidRPr="00024F20" w:rsidRDefault="00DB4400" w:rsidP="00024F20">
      <w:pPr>
        <w:ind w:left="720"/>
        <w:rPr>
          <w:rFonts w:cs="Tahoma"/>
          <w:i/>
          <w:iCs/>
          <w:lang w:val="es-CO"/>
        </w:rPr>
      </w:pPr>
      <w:r w:rsidRPr="00024F20">
        <w:rPr>
          <w:rFonts w:cs="Tahoma"/>
          <w:i/>
          <w:iCs/>
          <w:lang w:val="es-CO"/>
        </w:rPr>
        <w:t xml:space="preserve">En ningún caso podrán ser objeto de donación, alimentos procesados y/o preparados vencidos, sin embargo en el caso que se presenten alimentos aptos para el consumo humano con fecha de vencimiento errada o alimentos con fecha de vencimiento borrada, deberán contar con la ficha técnica de respaldo o concepto de estabilidad por parte del área de calidad o quien haga sus veces confirmando el lote, descripción de producto y fecha de vencimiento o caducidad, a fin de proteger la salud de los beneficiarios. </w:t>
      </w:r>
    </w:p>
    <w:p w14:paraId="68882E1D" w14:textId="07CDF186" w:rsidR="00DB4400" w:rsidRPr="00024F20" w:rsidRDefault="00DB4400" w:rsidP="00024F20">
      <w:pPr>
        <w:ind w:left="720"/>
        <w:rPr>
          <w:rFonts w:cs="Tahoma"/>
          <w:b/>
          <w:bCs/>
          <w:i/>
          <w:iCs/>
          <w:lang w:val="es-CO"/>
        </w:rPr>
      </w:pPr>
    </w:p>
    <w:p w14:paraId="4B5E01D9" w14:textId="77777777" w:rsidR="00DB4400" w:rsidRPr="00024F20" w:rsidRDefault="00DB4400" w:rsidP="00024F20">
      <w:pPr>
        <w:ind w:left="720"/>
        <w:rPr>
          <w:rFonts w:cs="Tahoma"/>
          <w:b/>
          <w:bCs/>
          <w:i/>
          <w:iCs/>
          <w:lang w:val="es-CO"/>
        </w:rPr>
      </w:pPr>
      <w:r w:rsidRPr="00024F20">
        <w:rPr>
          <w:rFonts w:cs="Tahoma"/>
          <w:b/>
          <w:bCs/>
          <w:i/>
          <w:iCs/>
          <w:lang w:val="es-CO"/>
        </w:rPr>
        <w:t>Parágrafo 1°.</w:t>
      </w:r>
      <w:r w:rsidRPr="00024F20">
        <w:rPr>
          <w:rFonts w:cs="Tahoma"/>
          <w:i/>
          <w:iCs/>
          <w:lang w:val="es-CO"/>
        </w:rPr>
        <w:t xml:space="preserve"> La entrega de los alimentos de que trata el presente artículo genera la aplicación de los beneficios reconocidos en el estatuto tributario para las donaciones. </w:t>
      </w:r>
    </w:p>
    <w:p w14:paraId="15084A7E" w14:textId="5F277F5F" w:rsidR="00DB4400" w:rsidRPr="00024F20" w:rsidRDefault="00DB4400" w:rsidP="00024F20">
      <w:pPr>
        <w:ind w:left="720"/>
        <w:rPr>
          <w:rFonts w:cs="Tahoma"/>
          <w:b/>
          <w:bCs/>
          <w:i/>
          <w:iCs/>
          <w:lang w:val="es-CO"/>
        </w:rPr>
      </w:pPr>
    </w:p>
    <w:p w14:paraId="09883E6B" w14:textId="3F56AFB4" w:rsidR="00DB4400" w:rsidRPr="00024F20" w:rsidRDefault="00DB4400" w:rsidP="00024F20">
      <w:pPr>
        <w:ind w:left="720"/>
        <w:rPr>
          <w:rFonts w:cs="Tahoma"/>
          <w:i/>
          <w:iCs/>
          <w:lang w:val="es-CO"/>
        </w:rPr>
      </w:pPr>
      <w:r w:rsidRPr="00024F20">
        <w:rPr>
          <w:rFonts w:cs="Tahoma"/>
          <w:b/>
          <w:bCs/>
          <w:i/>
          <w:iCs/>
          <w:lang w:val="es-CO"/>
        </w:rPr>
        <w:t xml:space="preserve">Parágrafo 2°. </w:t>
      </w:r>
      <w:r w:rsidRPr="00024F20">
        <w:rPr>
          <w:rFonts w:cs="Tahoma"/>
          <w:i/>
          <w:iCs/>
          <w:lang w:val="es-CO"/>
        </w:rPr>
        <w:t xml:space="preserve">Después de agotadas las acciones del numeral 8.1 y 8.2 de manera subsidiaria, los alimentos se podrán destinar para procesos distintos al consumo humano, de lo cual se dejará constancia por el revisor fiscal o contador público según sea el caso, siempre y cuando no supere el tres por ciento (3%) del total de </w:t>
      </w:r>
      <w:r w:rsidRPr="00024F20">
        <w:rPr>
          <w:rFonts w:cs="Tahoma"/>
          <w:i/>
          <w:iCs/>
          <w:lang w:val="es-CO"/>
        </w:rPr>
        <w:lastRenderedPageBreak/>
        <w:t>alimentos para consumo humano que se encuentre en la suma del inventario inicial más las compras</w:t>
      </w:r>
      <w:r w:rsidR="004A0754" w:rsidRPr="00024F20">
        <w:rPr>
          <w:rFonts w:cs="Tahoma"/>
          <w:i/>
          <w:iCs/>
          <w:lang w:val="es-CO"/>
        </w:rPr>
        <w:t>.</w:t>
      </w:r>
    </w:p>
    <w:p w14:paraId="4ACF3E60" w14:textId="77777777" w:rsidR="00DB4400" w:rsidRPr="00024F20" w:rsidRDefault="00DB4400" w:rsidP="00024F20">
      <w:pPr>
        <w:ind w:left="720"/>
        <w:rPr>
          <w:rFonts w:cs="Tahoma"/>
          <w:i/>
          <w:iCs/>
          <w:lang w:val="es-CO"/>
        </w:rPr>
      </w:pPr>
    </w:p>
    <w:p w14:paraId="059EF98E" w14:textId="6065F1AE" w:rsidR="00DB4400" w:rsidRDefault="00DB4400" w:rsidP="00024F20">
      <w:pPr>
        <w:ind w:left="720"/>
        <w:rPr>
          <w:rFonts w:cs="Tahoma"/>
          <w:i/>
          <w:iCs/>
          <w:lang w:val="es-CO"/>
        </w:rPr>
      </w:pPr>
      <w:r w:rsidRPr="00024F20">
        <w:rPr>
          <w:rFonts w:cs="Tahoma"/>
          <w:b/>
          <w:bCs/>
          <w:i/>
          <w:iCs/>
          <w:lang w:val="es-CO"/>
        </w:rPr>
        <w:t xml:space="preserve">Parágrafo 3°. </w:t>
      </w:r>
      <w:r w:rsidRPr="00024F20">
        <w:rPr>
          <w:rFonts w:cs="Tahoma"/>
          <w:i/>
          <w:iCs/>
          <w:lang w:val="es-CO"/>
        </w:rPr>
        <w:t>Se excluyen de las obligaciones definidas en el presente artículo a los campesinos que destinen excedentes de alimentos producidos por ellos, para atender la alimentación de sus propios animales, o para reincorporarlos como nutrientes de los suelos de su propia parcela.</w:t>
      </w:r>
    </w:p>
    <w:p w14:paraId="11852CA6" w14:textId="77777777" w:rsidR="007C63C8" w:rsidRDefault="007C63C8" w:rsidP="007C63C8">
      <w:pPr>
        <w:rPr>
          <w:rFonts w:cs="Tahoma"/>
          <w:b/>
          <w:bCs/>
          <w:lang w:val="es-CO"/>
        </w:rPr>
      </w:pPr>
    </w:p>
    <w:p w14:paraId="3538992A" w14:textId="080A531B" w:rsidR="006462A1" w:rsidRPr="00C22C29" w:rsidRDefault="006462A1" w:rsidP="006462A1">
      <w:pPr>
        <w:rPr>
          <w:rFonts w:cs="Tahoma"/>
          <w:lang w:val="es-CO"/>
        </w:rPr>
      </w:pPr>
      <w:r w:rsidRPr="004C212B">
        <w:rPr>
          <w:rFonts w:cs="Tahoma"/>
          <w:b/>
          <w:bCs/>
          <w:lang w:val="es-CO"/>
        </w:rPr>
        <w:t xml:space="preserve">Artículo </w:t>
      </w:r>
      <w:r w:rsidR="00834FA6">
        <w:rPr>
          <w:rFonts w:cs="Tahoma"/>
          <w:b/>
          <w:bCs/>
          <w:lang w:val="es-CO"/>
        </w:rPr>
        <w:t>6</w:t>
      </w:r>
      <w:r w:rsidRPr="004C212B">
        <w:rPr>
          <w:rFonts w:cs="Tahoma"/>
          <w:b/>
          <w:bCs/>
          <w:lang w:val="es-CO"/>
        </w:rPr>
        <w:t>°.</w:t>
      </w:r>
      <w:r>
        <w:rPr>
          <w:rFonts w:cs="Tahoma"/>
          <w:lang w:val="es-CO"/>
        </w:rPr>
        <w:t xml:space="preserve"> </w:t>
      </w:r>
      <w:r w:rsidRPr="00C22C29">
        <w:rPr>
          <w:rFonts w:cs="Tahoma"/>
          <w:lang w:val="es-CO"/>
        </w:rPr>
        <w:t xml:space="preserve">Adiciónese un artículo a la Ley </w:t>
      </w:r>
      <w:r>
        <w:rPr>
          <w:rFonts w:cs="Tahoma"/>
          <w:lang w:val="es-CO"/>
        </w:rPr>
        <w:t>1990 de 2019</w:t>
      </w:r>
      <w:r w:rsidRPr="00C22C29">
        <w:rPr>
          <w:rFonts w:cs="Tahoma"/>
          <w:lang w:val="es-CO"/>
        </w:rPr>
        <w:t xml:space="preserve"> </w:t>
      </w:r>
      <w:r>
        <w:rPr>
          <w:rFonts w:cs="Tahoma"/>
          <w:lang w:val="es-CO"/>
        </w:rPr>
        <w:t>el</w:t>
      </w:r>
      <w:r w:rsidRPr="00C22C29">
        <w:rPr>
          <w:rFonts w:cs="Tahoma"/>
          <w:lang w:val="es-CO"/>
        </w:rPr>
        <w:t xml:space="preserve"> cual quedará así:</w:t>
      </w:r>
    </w:p>
    <w:p w14:paraId="5758A258" w14:textId="77777777" w:rsidR="006462A1" w:rsidRDefault="006462A1" w:rsidP="006462A1">
      <w:pPr>
        <w:rPr>
          <w:rFonts w:cs="Tahoma"/>
          <w:b/>
          <w:bCs/>
          <w:lang w:val="es-CO"/>
        </w:rPr>
      </w:pPr>
    </w:p>
    <w:p w14:paraId="2F88D398" w14:textId="108F899F" w:rsidR="009F710E" w:rsidRDefault="006462A1" w:rsidP="006462A1">
      <w:pPr>
        <w:ind w:left="720"/>
        <w:rPr>
          <w:rFonts w:cs="Tahoma"/>
          <w:i/>
          <w:iCs/>
          <w:lang w:val="es-CO"/>
        </w:rPr>
      </w:pPr>
      <w:r w:rsidRPr="00DF1A4B">
        <w:rPr>
          <w:rFonts w:cs="Tahoma"/>
          <w:b/>
          <w:bCs/>
          <w:i/>
          <w:iCs/>
          <w:lang w:val="es-CO"/>
        </w:rPr>
        <w:t xml:space="preserve">Artículo </w:t>
      </w:r>
      <w:r w:rsidR="00D65EFF">
        <w:rPr>
          <w:rFonts w:cs="Tahoma"/>
          <w:b/>
          <w:bCs/>
          <w:i/>
          <w:iCs/>
          <w:lang w:val="es-CO"/>
        </w:rPr>
        <w:t>9A</w:t>
      </w:r>
      <w:r w:rsidRPr="00DF1A4B">
        <w:rPr>
          <w:rFonts w:cs="Tahoma"/>
          <w:b/>
          <w:bCs/>
          <w:i/>
          <w:iCs/>
          <w:lang w:val="es-CO"/>
        </w:rPr>
        <w:t>°. Registro</w:t>
      </w:r>
      <w:r>
        <w:rPr>
          <w:rFonts w:cs="Tahoma"/>
          <w:b/>
          <w:bCs/>
          <w:i/>
          <w:iCs/>
          <w:lang w:val="es-CO"/>
        </w:rPr>
        <w:t xml:space="preserve"> Nacional de Donación de Alimentos RNDA</w:t>
      </w:r>
      <w:r w:rsidRPr="00DF1A4B">
        <w:rPr>
          <w:rFonts w:cs="Tahoma"/>
          <w:b/>
          <w:bCs/>
          <w:i/>
          <w:iCs/>
          <w:lang w:val="es-CO"/>
        </w:rPr>
        <w:t>.</w:t>
      </w:r>
      <w:r w:rsidRPr="00DF1A4B">
        <w:rPr>
          <w:rFonts w:cs="Tahoma"/>
          <w:i/>
          <w:iCs/>
          <w:lang w:val="es-CO"/>
        </w:rPr>
        <w:t xml:space="preserve"> </w:t>
      </w:r>
      <w:r w:rsidR="009F710E">
        <w:rPr>
          <w:rFonts w:cs="Tahoma"/>
          <w:i/>
          <w:iCs/>
          <w:lang w:val="es-CO"/>
        </w:rPr>
        <w:t xml:space="preserve">Créese el Registro Nacional de Donación de Alimentos RNDA, como un </w:t>
      </w:r>
      <w:r w:rsidR="00A34EED">
        <w:rPr>
          <w:rFonts w:cs="Tahoma"/>
          <w:i/>
          <w:iCs/>
          <w:lang w:val="es-CO"/>
        </w:rPr>
        <w:t>sistema de información desarrollado para facilitar la entrega de alimentos a título gratuito</w:t>
      </w:r>
      <w:r w:rsidR="00C11419">
        <w:rPr>
          <w:rFonts w:cs="Tahoma"/>
          <w:i/>
          <w:iCs/>
          <w:lang w:val="es-CO"/>
        </w:rPr>
        <w:t>. Adicionalmente, el RNDA se constituirá como una herramienta de lucha para reducir la perdida y el desperdicio de alimentos.</w:t>
      </w:r>
    </w:p>
    <w:p w14:paraId="79571641" w14:textId="1CFDAB2F" w:rsidR="009F710E" w:rsidRDefault="009F710E" w:rsidP="006462A1">
      <w:pPr>
        <w:ind w:left="720"/>
        <w:rPr>
          <w:rFonts w:cs="Tahoma"/>
          <w:i/>
          <w:iCs/>
          <w:lang w:val="es-CO"/>
        </w:rPr>
      </w:pPr>
    </w:p>
    <w:p w14:paraId="7E58EBBF" w14:textId="37FB90BE" w:rsidR="006462A1" w:rsidRPr="00BC5489" w:rsidRDefault="006462A1" w:rsidP="006462A1">
      <w:pPr>
        <w:ind w:left="720"/>
        <w:rPr>
          <w:rFonts w:cs="Tahoma"/>
          <w:i/>
          <w:iCs/>
          <w:lang w:val="es-CO"/>
        </w:rPr>
      </w:pPr>
      <w:r w:rsidRPr="00DF1A4B">
        <w:rPr>
          <w:rFonts w:cs="Tahoma"/>
          <w:i/>
          <w:iCs/>
          <w:lang w:val="es-CO"/>
        </w:rPr>
        <w:t>La Comisión Intersectorial de Seguridad Alimentaria y Nutricional (</w:t>
      </w:r>
      <w:proofErr w:type="spellStart"/>
      <w:r w:rsidRPr="00DF1A4B">
        <w:rPr>
          <w:rFonts w:cs="Tahoma"/>
          <w:i/>
          <w:iCs/>
          <w:lang w:val="es-CO"/>
        </w:rPr>
        <w:t>Cisan</w:t>
      </w:r>
      <w:proofErr w:type="spellEnd"/>
      <w:r w:rsidRPr="00DF1A4B">
        <w:rPr>
          <w:rFonts w:cs="Tahoma"/>
          <w:i/>
          <w:iCs/>
          <w:lang w:val="es-CO"/>
        </w:rPr>
        <w:t xml:space="preserve">) </w:t>
      </w:r>
      <w:r w:rsidR="00C11419">
        <w:rPr>
          <w:rFonts w:cs="Tahoma"/>
          <w:i/>
          <w:iCs/>
          <w:lang w:val="es-CO"/>
        </w:rPr>
        <w:t xml:space="preserve">será responsable de </w:t>
      </w:r>
      <w:r w:rsidR="00C11419" w:rsidRPr="00BC5489">
        <w:rPr>
          <w:rFonts w:cs="Tahoma"/>
          <w:i/>
          <w:iCs/>
          <w:lang w:val="es-CO"/>
        </w:rPr>
        <w:t>crear</w:t>
      </w:r>
      <w:r w:rsidRPr="00BC5489">
        <w:rPr>
          <w:rFonts w:cs="Tahoma"/>
          <w:i/>
          <w:iCs/>
          <w:lang w:val="es-CO"/>
        </w:rPr>
        <w:t xml:space="preserve"> y </w:t>
      </w:r>
      <w:r w:rsidR="003829D7" w:rsidRPr="00BC5489">
        <w:rPr>
          <w:rFonts w:cs="Tahoma"/>
          <w:i/>
          <w:iCs/>
          <w:lang w:val="es-CO"/>
        </w:rPr>
        <w:t>administrar</w:t>
      </w:r>
      <w:r w:rsidRPr="00BC5489">
        <w:rPr>
          <w:rFonts w:cs="Tahoma"/>
          <w:i/>
          <w:iCs/>
          <w:lang w:val="es-CO"/>
        </w:rPr>
        <w:t xml:space="preserve"> el Registro Nacional de Donación de Alimentos RNDA.</w:t>
      </w:r>
    </w:p>
    <w:p w14:paraId="3459002A" w14:textId="77777777" w:rsidR="006462A1" w:rsidRPr="00BC5489" w:rsidRDefault="006462A1" w:rsidP="006462A1">
      <w:pPr>
        <w:ind w:left="720"/>
        <w:rPr>
          <w:rFonts w:cs="Tahoma"/>
          <w:b/>
          <w:bCs/>
          <w:i/>
          <w:iCs/>
          <w:lang w:val="es-CO"/>
        </w:rPr>
      </w:pPr>
    </w:p>
    <w:p w14:paraId="556815CF" w14:textId="74C70A43" w:rsidR="006462A1" w:rsidRPr="00BC5489" w:rsidRDefault="006462A1" w:rsidP="006462A1">
      <w:pPr>
        <w:ind w:left="720"/>
        <w:rPr>
          <w:rFonts w:cs="Tahoma"/>
          <w:i/>
          <w:iCs/>
          <w:lang w:val="es-CO"/>
        </w:rPr>
      </w:pPr>
      <w:r w:rsidRPr="00BC5489">
        <w:rPr>
          <w:rFonts w:cs="Tahoma"/>
          <w:i/>
          <w:iCs/>
          <w:lang w:val="es-CO"/>
        </w:rPr>
        <w:t xml:space="preserve">Al RNDA se </w:t>
      </w:r>
      <w:r w:rsidR="00891FB0" w:rsidRPr="00BC5489">
        <w:rPr>
          <w:rFonts w:cs="Tahoma"/>
          <w:i/>
          <w:iCs/>
          <w:lang w:val="es-CO"/>
        </w:rPr>
        <w:t>deberán inscribir</w:t>
      </w:r>
      <w:r w:rsidRPr="00BC5489">
        <w:rPr>
          <w:rFonts w:cs="Tahoma"/>
          <w:i/>
          <w:iCs/>
          <w:lang w:val="es-CO"/>
        </w:rPr>
        <w:t xml:space="preserve"> todos los actores de la cadena de suministro de alimentos, relacionados directa o indirectamente con el sector de alimentos, identificados como personas naturales o jurídicas, privadas o públicas, nacionales o extranjeras con actividad en Colombia</w:t>
      </w:r>
      <w:r w:rsidR="00315D9A" w:rsidRPr="00BC5489">
        <w:rPr>
          <w:rFonts w:cs="Tahoma"/>
          <w:i/>
          <w:iCs/>
          <w:lang w:val="es-CO"/>
        </w:rPr>
        <w:t>, a los cuales se les asignará la calidad de donantes</w:t>
      </w:r>
      <w:r w:rsidRPr="00BC5489">
        <w:rPr>
          <w:rFonts w:cs="Tahoma"/>
          <w:i/>
          <w:iCs/>
          <w:lang w:val="es-CO"/>
        </w:rPr>
        <w:t>.</w:t>
      </w:r>
    </w:p>
    <w:p w14:paraId="15199C24" w14:textId="77777777" w:rsidR="006462A1" w:rsidRPr="00BC5489" w:rsidRDefault="006462A1" w:rsidP="006462A1">
      <w:pPr>
        <w:ind w:left="720"/>
        <w:rPr>
          <w:rFonts w:cs="Tahoma"/>
          <w:i/>
          <w:iCs/>
          <w:lang w:val="es-CO"/>
        </w:rPr>
      </w:pPr>
    </w:p>
    <w:p w14:paraId="1287C0D0" w14:textId="4B00AEBC" w:rsidR="006462A1" w:rsidRPr="00BC5489" w:rsidRDefault="006462A1" w:rsidP="006462A1">
      <w:pPr>
        <w:ind w:left="720"/>
        <w:rPr>
          <w:rFonts w:cs="Tahoma"/>
          <w:i/>
          <w:iCs/>
          <w:lang w:val="es-CO"/>
        </w:rPr>
      </w:pPr>
      <w:r w:rsidRPr="00BC5489">
        <w:rPr>
          <w:rFonts w:cs="Tahoma"/>
          <w:i/>
          <w:iCs/>
          <w:lang w:val="es-CO"/>
        </w:rPr>
        <w:t xml:space="preserve">Las organizaciones sin ánimo de lucro legalmente constituidas, en cuyo objeto social y en sus estatutos, señalen de manera expresa la función de recolectar alimentos para ser distribuidos de manera gratuita con destino al cubrimiento de las necesidades de la población se </w:t>
      </w:r>
      <w:r w:rsidR="007059CE" w:rsidRPr="00BC5489">
        <w:rPr>
          <w:rFonts w:cs="Tahoma"/>
          <w:i/>
          <w:iCs/>
          <w:lang w:val="es-CO"/>
        </w:rPr>
        <w:t>deberán inscribir</w:t>
      </w:r>
      <w:r w:rsidRPr="00BC5489">
        <w:rPr>
          <w:rFonts w:cs="Tahoma"/>
          <w:i/>
          <w:iCs/>
          <w:lang w:val="es-CO"/>
        </w:rPr>
        <w:t xml:space="preserve"> al RNDA como </w:t>
      </w:r>
      <w:r w:rsidR="00C76743" w:rsidRPr="00BC5489">
        <w:rPr>
          <w:rFonts w:cs="Tahoma"/>
          <w:i/>
          <w:iCs/>
          <w:lang w:val="es-CO"/>
        </w:rPr>
        <w:t>B</w:t>
      </w:r>
      <w:r w:rsidRPr="00BC5489">
        <w:rPr>
          <w:rFonts w:cs="Tahoma"/>
          <w:i/>
          <w:iCs/>
          <w:lang w:val="es-CO"/>
        </w:rPr>
        <w:t xml:space="preserve">ancos de </w:t>
      </w:r>
      <w:r w:rsidR="00C76743" w:rsidRPr="00BC5489">
        <w:rPr>
          <w:rFonts w:cs="Tahoma"/>
          <w:i/>
          <w:iCs/>
          <w:lang w:val="es-CO"/>
        </w:rPr>
        <w:t>A</w:t>
      </w:r>
      <w:r w:rsidRPr="00BC5489">
        <w:rPr>
          <w:rFonts w:cs="Tahoma"/>
          <w:i/>
          <w:iCs/>
          <w:lang w:val="es-CO"/>
        </w:rPr>
        <w:t>limentos.</w:t>
      </w:r>
    </w:p>
    <w:p w14:paraId="4494E86B" w14:textId="1FA52EAF" w:rsidR="00224FF8" w:rsidRPr="00BC5489" w:rsidRDefault="00224FF8" w:rsidP="006462A1">
      <w:pPr>
        <w:ind w:left="720"/>
        <w:rPr>
          <w:rFonts w:cs="Tahoma"/>
          <w:i/>
          <w:iCs/>
          <w:lang w:val="es-CO"/>
        </w:rPr>
      </w:pPr>
    </w:p>
    <w:p w14:paraId="23BA515A" w14:textId="72C4B9C6" w:rsidR="00502A77" w:rsidRPr="00BC5489" w:rsidRDefault="00224FF8" w:rsidP="00224FF8">
      <w:pPr>
        <w:ind w:left="720"/>
        <w:rPr>
          <w:rFonts w:cs="Tahoma"/>
          <w:i/>
          <w:iCs/>
          <w:lang w:val="es-CO"/>
        </w:rPr>
      </w:pPr>
      <w:r w:rsidRPr="00BC5489">
        <w:rPr>
          <w:rFonts w:cs="Tahoma"/>
          <w:b/>
          <w:bCs/>
          <w:i/>
          <w:iCs/>
          <w:lang w:val="es-CO"/>
        </w:rPr>
        <w:t>Parágrafo 1°.</w:t>
      </w:r>
      <w:r w:rsidRPr="00BC5489">
        <w:rPr>
          <w:rFonts w:cs="Tahoma"/>
          <w:i/>
          <w:iCs/>
          <w:lang w:val="es-CO"/>
        </w:rPr>
        <w:t xml:space="preserve"> </w:t>
      </w:r>
      <w:r w:rsidR="00502A77" w:rsidRPr="00BC5489">
        <w:rPr>
          <w:rFonts w:cs="Tahoma"/>
          <w:i/>
          <w:iCs/>
          <w:lang w:val="es-CO"/>
        </w:rPr>
        <w:t xml:space="preserve">La inscripción en el RNDA no </w:t>
      </w:r>
      <w:r w:rsidR="008C0A12" w:rsidRPr="00BC5489">
        <w:rPr>
          <w:rFonts w:cs="Tahoma"/>
          <w:i/>
          <w:iCs/>
          <w:lang w:val="es-CO"/>
        </w:rPr>
        <w:t>constituye</w:t>
      </w:r>
      <w:r w:rsidR="00502A77" w:rsidRPr="00BC5489">
        <w:rPr>
          <w:rFonts w:cs="Tahoma"/>
          <w:i/>
          <w:iCs/>
          <w:lang w:val="es-CO"/>
        </w:rPr>
        <w:t xml:space="preserve"> ningún costo para los donantes ni los bancos de alimentos</w:t>
      </w:r>
      <w:r w:rsidR="008C0A12" w:rsidRPr="00BC5489">
        <w:rPr>
          <w:rFonts w:cs="Tahoma"/>
          <w:i/>
          <w:iCs/>
          <w:lang w:val="es-CO"/>
        </w:rPr>
        <w:t xml:space="preserve">, </w:t>
      </w:r>
    </w:p>
    <w:p w14:paraId="614ECCD6" w14:textId="77777777" w:rsidR="00502A77" w:rsidRPr="00BC5489" w:rsidRDefault="00502A77" w:rsidP="00224FF8">
      <w:pPr>
        <w:ind w:left="720"/>
        <w:rPr>
          <w:rFonts w:cs="Tahoma"/>
          <w:i/>
          <w:iCs/>
          <w:lang w:val="es-CO"/>
        </w:rPr>
      </w:pPr>
    </w:p>
    <w:p w14:paraId="425F0B73" w14:textId="4B4F0494" w:rsidR="00C76743" w:rsidRPr="00C22C29" w:rsidRDefault="00C76743" w:rsidP="00C76743">
      <w:pPr>
        <w:rPr>
          <w:rFonts w:cs="Tahoma"/>
          <w:lang w:val="es-CO"/>
        </w:rPr>
      </w:pPr>
      <w:r w:rsidRPr="00BC5489">
        <w:rPr>
          <w:rFonts w:cs="Tahoma"/>
          <w:b/>
          <w:bCs/>
          <w:lang w:val="es-CO"/>
        </w:rPr>
        <w:t xml:space="preserve">Artículo </w:t>
      </w:r>
      <w:r w:rsidR="00834FA6" w:rsidRPr="00BC5489">
        <w:rPr>
          <w:rFonts w:cs="Tahoma"/>
          <w:b/>
          <w:bCs/>
          <w:lang w:val="es-CO"/>
        </w:rPr>
        <w:t>7</w:t>
      </w:r>
      <w:r w:rsidRPr="00BC5489">
        <w:rPr>
          <w:rFonts w:cs="Tahoma"/>
          <w:b/>
          <w:bCs/>
          <w:lang w:val="es-CO"/>
        </w:rPr>
        <w:t xml:space="preserve">°. </w:t>
      </w:r>
      <w:r w:rsidRPr="00BC5489">
        <w:rPr>
          <w:rFonts w:cs="Tahoma"/>
          <w:lang w:val="es-CO"/>
        </w:rPr>
        <w:t xml:space="preserve">Adiciónese un artículo a la Ley 1990 </w:t>
      </w:r>
      <w:r>
        <w:rPr>
          <w:rFonts w:cs="Tahoma"/>
          <w:lang w:val="es-CO"/>
        </w:rPr>
        <w:t>de 2019</w:t>
      </w:r>
      <w:r w:rsidRPr="00C22C29">
        <w:rPr>
          <w:rFonts w:cs="Tahoma"/>
          <w:lang w:val="es-CO"/>
        </w:rPr>
        <w:t xml:space="preserve"> </w:t>
      </w:r>
      <w:r>
        <w:rPr>
          <w:rFonts w:cs="Tahoma"/>
          <w:lang w:val="es-CO"/>
        </w:rPr>
        <w:t>el</w:t>
      </w:r>
      <w:r w:rsidRPr="00C22C29">
        <w:rPr>
          <w:rFonts w:cs="Tahoma"/>
          <w:lang w:val="es-CO"/>
        </w:rPr>
        <w:t xml:space="preserve"> cual quedará así:</w:t>
      </w:r>
    </w:p>
    <w:p w14:paraId="53471CB5" w14:textId="77777777" w:rsidR="00C76743" w:rsidRDefault="00C76743" w:rsidP="00C76743">
      <w:pPr>
        <w:rPr>
          <w:rFonts w:cs="Tahoma"/>
          <w:b/>
          <w:bCs/>
          <w:lang w:val="es-CO"/>
        </w:rPr>
      </w:pPr>
    </w:p>
    <w:p w14:paraId="6A25351A" w14:textId="6B5CAA2C" w:rsidR="00C76743" w:rsidRPr="005B30B3" w:rsidRDefault="00C76743" w:rsidP="00C76743">
      <w:pPr>
        <w:ind w:left="720"/>
        <w:rPr>
          <w:rFonts w:cs="Tahoma"/>
          <w:i/>
          <w:iCs/>
          <w:lang w:val="es-CO"/>
        </w:rPr>
      </w:pPr>
      <w:r w:rsidRPr="005B30B3">
        <w:rPr>
          <w:rFonts w:cs="Tahoma"/>
          <w:b/>
          <w:bCs/>
          <w:i/>
          <w:iCs/>
          <w:lang w:val="es-CO"/>
        </w:rPr>
        <w:t>Artículo</w:t>
      </w:r>
      <w:r w:rsidR="00D65EFF">
        <w:rPr>
          <w:rFonts w:cs="Tahoma"/>
          <w:b/>
          <w:bCs/>
          <w:i/>
          <w:iCs/>
          <w:lang w:val="es-CO"/>
        </w:rPr>
        <w:t xml:space="preserve"> 9B°</w:t>
      </w:r>
      <w:r w:rsidRPr="005B30B3">
        <w:rPr>
          <w:rFonts w:cs="Tahoma"/>
          <w:b/>
          <w:bCs/>
          <w:i/>
          <w:iCs/>
          <w:lang w:val="es-CO"/>
        </w:rPr>
        <w:t>. Reporte.</w:t>
      </w:r>
      <w:r w:rsidRPr="005B30B3">
        <w:rPr>
          <w:rFonts w:cs="Tahoma"/>
          <w:i/>
          <w:iCs/>
          <w:lang w:val="es-CO"/>
        </w:rPr>
        <w:t xml:space="preserve"> Es obligación de todos los actores de la cadena de suministro de alimentos, relacionados directa o indirectamente con el sector de alimentos, identificados como personas naturales o jurídicas, privadas o públicas, nacionales o extranjeras con actividad en Colombia presentar a la Comisión Intersectorial de Seguridad Alimentaria y Nutricional (</w:t>
      </w:r>
      <w:proofErr w:type="spellStart"/>
      <w:r w:rsidRPr="005B30B3">
        <w:rPr>
          <w:rFonts w:cs="Tahoma"/>
          <w:i/>
          <w:iCs/>
          <w:lang w:val="es-CO"/>
        </w:rPr>
        <w:t>Cisan</w:t>
      </w:r>
      <w:proofErr w:type="spellEnd"/>
      <w:r w:rsidRPr="005B30B3">
        <w:rPr>
          <w:rFonts w:cs="Tahoma"/>
          <w:i/>
          <w:iCs/>
          <w:lang w:val="es-CO"/>
        </w:rPr>
        <w:t>) un reporte de los resultados logrados a partir de las actividades definidas en el Artículo 3°</w:t>
      </w:r>
      <w:r>
        <w:rPr>
          <w:rFonts w:cs="Tahoma"/>
          <w:i/>
          <w:iCs/>
          <w:lang w:val="es-CO"/>
        </w:rPr>
        <w:t xml:space="preserve"> donde se </w:t>
      </w:r>
      <w:r w:rsidRPr="005B30B3">
        <w:rPr>
          <w:rFonts w:cs="Tahoma"/>
          <w:i/>
          <w:iCs/>
          <w:lang w:val="es-CO"/>
        </w:rPr>
        <w:t>define</w:t>
      </w:r>
      <w:r>
        <w:rPr>
          <w:rFonts w:cs="Tahoma"/>
          <w:i/>
          <w:iCs/>
          <w:lang w:val="es-CO"/>
        </w:rPr>
        <w:t>n</w:t>
      </w:r>
      <w:r w:rsidRPr="005B30B3">
        <w:rPr>
          <w:rFonts w:cs="Tahoma"/>
          <w:i/>
          <w:iCs/>
          <w:lang w:val="es-CO"/>
        </w:rPr>
        <w:t xml:space="preserve"> las acciones de lucha contra el desperdicio de alimentos.</w:t>
      </w:r>
    </w:p>
    <w:p w14:paraId="30730F1F" w14:textId="77777777" w:rsidR="00C76743" w:rsidRPr="005B30B3" w:rsidRDefault="00C76743" w:rsidP="00C76743">
      <w:pPr>
        <w:ind w:left="720"/>
        <w:rPr>
          <w:rFonts w:cs="Tahoma"/>
          <w:i/>
          <w:iCs/>
          <w:lang w:val="es-CO"/>
        </w:rPr>
      </w:pPr>
    </w:p>
    <w:p w14:paraId="4917E896" w14:textId="77777777" w:rsidR="00C76743" w:rsidRPr="005B30B3" w:rsidRDefault="00C76743" w:rsidP="00C76743">
      <w:pPr>
        <w:ind w:left="720"/>
        <w:rPr>
          <w:rFonts w:cs="Tahoma"/>
          <w:i/>
          <w:iCs/>
          <w:lang w:val="es-CO"/>
        </w:rPr>
      </w:pPr>
      <w:r w:rsidRPr="005B30B3">
        <w:rPr>
          <w:rFonts w:cs="Tahoma"/>
          <w:b/>
          <w:bCs/>
          <w:i/>
          <w:iCs/>
          <w:lang w:val="es-CO"/>
        </w:rPr>
        <w:t>Parágrafo 1°.</w:t>
      </w:r>
      <w:r w:rsidRPr="005B30B3">
        <w:rPr>
          <w:rFonts w:cs="Tahoma"/>
          <w:i/>
          <w:iCs/>
          <w:lang w:val="es-CO"/>
        </w:rPr>
        <w:t xml:space="preserve"> Este reporte deberá ser presentado anualmente a la Comisión Intersectorial de Seguridad Alimentaria y Nutricional (</w:t>
      </w:r>
      <w:proofErr w:type="spellStart"/>
      <w:r w:rsidRPr="005B30B3">
        <w:rPr>
          <w:rFonts w:cs="Tahoma"/>
          <w:i/>
          <w:iCs/>
          <w:lang w:val="es-CO"/>
        </w:rPr>
        <w:t>Cisan</w:t>
      </w:r>
      <w:proofErr w:type="spellEnd"/>
      <w:r w:rsidRPr="005B30B3">
        <w:rPr>
          <w:rFonts w:cs="Tahoma"/>
          <w:i/>
          <w:iCs/>
          <w:lang w:val="es-CO"/>
        </w:rPr>
        <w:t>) para seguimiento y verificación del cumplimiento de la presente ley.</w:t>
      </w:r>
    </w:p>
    <w:p w14:paraId="3542918B" w14:textId="77777777" w:rsidR="00C76743" w:rsidRPr="005B30B3" w:rsidRDefault="00C76743" w:rsidP="00C76743">
      <w:pPr>
        <w:ind w:left="720"/>
        <w:rPr>
          <w:rFonts w:cs="Tahoma"/>
          <w:i/>
          <w:iCs/>
          <w:lang w:val="es-CO"/>
        </w:rPr>
      </w:pPr>
    </w:p>
    <w:p w14:paraId="55D64D2C" w14:textId="77777777" w:rsidR="00C76743" w:rsidRDefault="00C76743" w:rsidP="00C76743">
      <w:pPr>
        <w:ind w:left="720"/>
        <w:rPr>
          <w:rFonts w:cs="Tahoma"/>
          <w:lang w:val="es-CO"/>
        </w:rPr>
      </w:pPr>
      <w:r w:rsidRPr="005B30B3">
        <w:rPr>
          <w:rFonts w:cs="Tahoma"/>
          <w:b/>
          <w:bCs/>
          <w:i/>
          <w:iCs/>
          <w:lang w:val="es-CO"/>
        </w:rPr>
        <w:t>Parágrafo 2°.</w:t>
      </w:r>
      <w:r w:rsidRPr="005B30B3">
        <w:rPr>
          <w:rFonts w:cs="Tahoma"/>
          <w:i/>
          <w:iCs/>
          <w:lang w:val="es-CO"/>
        </w:rPr>
        <w:t xml:space="preserve"> El incumplimiento en materia de reporte </w:t>
      </w:r>
      <w:r>
        <w:rPr>
          <w:rFonts w:cs="Tahoma"/>
          <w:i/>
          <w:iCs/>
          <w:lang w:val="es-CO"/>
        </w:rPr>
        <w:t xml:space="preserve">de </w:t>
      </w:r>
      <w:r w:rsidRPr="00FA1248">
        <w:rPr>
          <w:rFonts w:cs="Tahoma"/>
          <w:i/>
          <w:iCs/>
          <w:lang w:val="es-CO"/>
        </w:rPr>
        <w:t>las medidas en contra de la pérdida y desperdicio de alimentos</w:t>
      </w:r>
      <w:r>
        <w:rPr>
          <w:rFonts w:cs="Tahoma"/>
          <w:i/>
          <w:iCs/>
          <w:lang w:val="es-CO"/>
        </w:rPr>
        <w:t xml:space="preserve"> </w:t>
      </w:r>
      <w:bookmarkStart w:id="0" w:name="_Hlk107664438"/>
      <w:r>
        <w:rPr>
          <w:rFonts w:cs="Tahoma"/>
          <w:i/>
          <w:iCs/>
          <w:lang w:val="es-CO"/>
        </w:rPr>
        <w:t>acarreará</w:t>
      </w:r>
      <w:r w:rsidRPr="005B30B3">
        <w:rPr>
          <w:rFonts w:cs="Tahoma"/>
          <w:i/>
          <w:iCs/>
          <w:lang w:val="es-CO"/>
        </w:rPr>
        <w:t xml:space="preserve"> multa</w:t>
      </w:r>
      <w:r>
        <w:rPr>
          <w:rFonts w:cs="Tahoma"/>
          <w:i/>
          <w:iCs/>
          <w:lang w:val="es-CO"/>
        </w:rPr>
        <w:t>s y sanciones administrativas</w:t>
      </w:r>
      <w:r w:rsidRPr="005B30B3">
        <w:rPr>
          <w:rFonts w:cs="Tahoma"/>
          <w:i/>
          <w:iCs/>
          <w:lang w:val="es-CO"/>
        </w:rPr>
        <w:t xml:space="preserve"> de </w:t>
      </w:r>
      <w:r>
        <w:rPr>
          <w:rFonts w:cs="Tahoma"/>
          <w:i/>
          <w:iCs/>
          <w:lang w:val="es-CO"/>
        </w:rPr>
        <w:t xml:space="preserve">acuerdo con lo dispuesto en el </w:t>
      </w:r>
      <w:r w:rsidRPr="00D65EFF">
        <w:rPr>
          <w:rFonts w:cs="Tahoma"/>
          <w:i/>
          <w:iCs/>
          <w:lang w:val="es-CO"/>
        </w:rPr>
        <w:t>Artículo 17 de la presente</w:t>
      </w:r>
      <w:r>
        <w:rPr>
          <w:rFonts w:cs="Tahoma"/>
          <w:i/>
          <w:iCs/>
          <w:lang w:val="es-CO"/>
        </w:rPr>
        <w:t xml:space="preserve"> ley</w:t>
      </w:r>
      <w:r w:rsidRPr="005B30B3">
        <w:rPr>
          <w:rFonts w:cs="Tahoma"/>
          <w:i/>
          <w:iCs/>
          <w:lang w:val="es-CO"/>
        </w:rPr>
        <w:t>.</w:t>
      </w:r>
      <w:bookmarkEnd w:id="0"/>
    </w:p>
    <w:p w14:paraId="6FFC6FEF" w14:textId="77777777" w:rsidR="00C76743" w:rsidRDefault="00C76743" w:rsidP="004C212B">
      <w:pPr>
        <w:rPr>
          <w:rFonts w:cs="Tahoma"/>
          <w:b/>
          <w:bCs/>
          <w:lang w:val="es-CO"/>
        </w:rPr>
      </w:pPr>
    </w:p>
    <w:p w14:paraId="302B61E7" w14:textId="2014A65B" w:rsidR="004C212B" w:rsidRPr="00C22C29" w:rsidRDefault="004C212B" w:rsidP="004C212B">
      <w:pPr>
        <w:rPr>
          <w:rFonts w:cs="Tahoma"/>
          <w:lang w:val="es-CO"/>
        </w:rPr>
      </w:pPr>
      <w:r w:rsidRPr="004C212B">
        <w:rPr>
          <w:rFonts w:cs="Tahoma"/>
          <w:b/>
          <w:bCs/>
          <w:lang w:val="es-CO"/>
        </w:rPr>
        <w:t xml:space="preserve">Artículo </w:t>
      </w:r>
      <w:r w:rsidR="00834FA6">
        <w:rPr>
          <w:rFonts w:cs="Tahoma"/>
          <w:b/>
          <w:bCs/>
          <w:lang w:val="es-CO"/>
        </w:rPr>
        <w:t>8</w:t>
      </w:r>
      <w:r w:rsidRPr="004C212B">
        <w:rPr>
          <w:rFonts w:cs="Tahoma"/>
          <w:b/>
          <w:bCs/>
          <w:lang w:val="es-CO"/>
        </w:rPr>
        <w:t>°.</w:t>
      </w:r>
      <w:r>
        <w:rPr>
          <w:rFonts w:cs="Tahoma"/>
          <w:lang w:val="es-CO"/>
        </w:rPr>
        <w:t xml:space="preserve"> </w:t>
      </w:r>
      <w:r w:rsidRPr="00C22C29">
        <w:rPr>
          <w:rFonts w:cs="Tahoma"/>
          <w:lang w:val="es-CO"/>
        </w:rPr>
        <w:t xml:space="preserve">Adiciónese un artículo a la Ley </w:t>
      </w:r>
      <w:r>
        <w:rPr>
          <w:rFonts w:cs="Tahoma"/>
          <w:lang w:val="es-CO"/>
        </w:rPr>
        <w:t>1990 de 2019</w:t>
      </w:r>
      <w:r w:rsidRPr="00C22C29">
        <w:rPr>
          <w:rFonts w:cs="Tahoma"/>
          <w:lang w:val="es-CO"/>
        </w:rPr>
        <w:t xml:space="preserve"> </w:t>
      </w:r>
      <w:r>
        <w:rPr>
          <w:rFonts w:cs="Tahoma"/>
          <w:lang w:val="es-CO"/>
        </w:rPr>
        <w:t>el</w:t>
      </w:r>
      <w:r w:rsidRPr="00C22C29">
        <w:rPr>
          <w:rFonts w:cs="Tahoma"/>
          <w:lang w:val="es-CO"/>
        </w:rPr>
        <w:t xml:space="preserve"> cual quedará así:</w:t>
      </w:r>
    </w:p>
    <w:p w14:paraId="0B57B343" w14:textId="77777777" w:rsidR="004C212B" w:rsidRDefault="004C212B" w:rsidP="004C212B">
      <w:pPr>
        <w:rPr>
          <w:rFonts w:cs="Tahoma"/>
          <w:b/>
          <w:bCs/>
          <w:lang w:val="es-CO"/>
        </w:rPr>
      </w:pPr>
    </w:p>
    <w:p w14:paraId="40C83B36" w14:textId="6E9C5E2E" w:rsidR="004C212B" w:rsidRPr="00BC5489" w:rsidRDefault="004C212B" w:rsidP="004C212B">
      <w:pPr>
        <w:ind w:left="720"/>
        <w:rPr>
          <w:rFonts w:cs="Tahoma"/>
          <w:i/>
          <w:iCs/>
          <w:lang w:val="es-CO"/>
        </w:rPr>
      </w:pPr>
      <w:r w:rsidRPr="005B30B3">
        <w:rPr>
          <w:rFonts w:cs="Tahoma"/>
          <w:b/>
          <w:bCs/>
          <w:i/>
          <w:iCs/>
          <w:lang w:val="es-CO"/>
        </w:rPr>
        <w:t xml:space="preserve">Artículo </w:t>
      </w:r>
      <w:r w:rsidR="00D65EFF">
        <w:rPr>
          <w:rFonts w:cs="Tahoma"/>
          <w:b/>
          <w:bCs/>
          <w:i/>
          <w:iCs/>
          <w:lang w:val="es-CO"/>
        </w:rPr>
        <w:t>9C</w:t>
      </w:r>
      <w:r w:rsidRPr="005B30B3">
        <w:rPr>
          <w:rFonts w:cs="Tahoma"/>
          <w:b/>
          <w:bCs/>
          <w:i/>
          <w:iCs/>
          <w:lang w:val="es-CO"/>
        </w:rPr>
        <w:t xml:space="preserve">°. </w:t>
      </w:r>
      <w:r>
        <w:rPr>
          <w:rFonts w:cs="Tahoma"/>
          <w:b/>
          <w:bCs/>
          <w:i/>
          <w:iCs/>
          <w:lang w:val="es-CO"/>
        </w:rPr>
        <w:t>Convenios</w:t>
      </w:r>
      <w:r w:rsidRPr="005B30B3">
        <w:rPr>
          <w:rFonts w:cs="Tahoma"/>
          <w:b/>
          <w:bCs/>
          <w:i/>
          <w:iCs/>
          <w:lang w:val="es-CO"/>
        </w:rPr>
        <w:t>.</w:t>
      </w:r>
      <w:r w:rsidRPr="005B30B3">
        <w:rPr>
          <w:rFonts w:cs="Tahoma"/>
          <w:i/>
          <w:iCs/>
          <w:lang w:val="es-CO"/>
        </w:rPr>
        <w:t xml:space="preserve"> </w:t>
      </w:r>
      <w:r w:rsidR="00661D06">
        <w:rPr>
          <w:rFonts w:cs="Tahoma"/>
          <w:i/>
          <w:iCs/>
          <w:lang w:val="es-CO"/>
        </w:rPr>
        <w:t>T</w:t>
      </w:r>
      <w:r w:rsidR="00661D06" w:rsidRPr="00661D06">
        <w:rPr>
          <w:rFonts w:cs="Tahoma"/>
          <w:i/>
          <w:iCs/>
          <w:lang w:val="es-CO"/>
        </w:rPr>
        <w:t>odos los actores de la cadena de suministro de alimentos, relacionados directa o indirectamente con el sector de alimentos, identificados como personas naturales o jurídicas, privadas o públicas, nacionales o extranjeras con actividad en Colombia</w:t>
      </w:r>
      <w:r w:rsidR="00661D06">
        <w:rPr>
          <w:rFonts w:cs="Tahoma"/>
          <w:i/>
          <w:iCs/>
          <w:lang w:val="es-CO"/>
        </w:rPr>
        <w:t xml:space="preserve"> deberán celebrar convenios con al menos 3 </w:t>
      </w:r>
      <w:r w:rsidR="00661D06" w:rsidRPr="00661D06">
        <w:rPr>
          <w:rFonts w:cs="Tahoma"/>
          <w:i/>
          <w:iCs/>
          <w:lang w:val="es-CO"/>
        </w:rPr>
        <w:t>organizaciones sin ánimo de lucro legalmente constituidas, en cuyo objeto social y en sus estatutos, señalen de manera expresa la función de recolectar alimentos para ser distribuidos de manera gratuita con destino al cubrimiento de las necesidades de la población</w:t>
      </w:r>
      <w:r w:rsidR="007C1DCC">
        <w:rPr>
          <w:rFonts w:cs="Tahoma"/>
          <w:i/>
          <w:iCs/>
          <w:lang w:val="es-CO"/>
        </w:rPr>
        <w:t>. Esto con el objetivo de facilitar</w:t>
      </w:r>
      <w:r w:rsidR="00661D06">
        <w:rPr>
          <w:rFonts w:cs="Tahoma"/>
          <w:i/>
          <w:iCs/>
          <w:lang w:val="es-CO"/>
        </w:rPr>
        <w:t xml:space="preserve"> la entrega de alimentos a título gratuito.</w:t>
      </w:r>
    </w:p>
    <w:p w14:paraId="5AE801E1" w14:textId="119CFB2B" w:rsidR="005D007E" w:rsidRPr="00BC5489" w:rsidRDefault="005D007E" w:rsidP="004C212B">
      <w:pPr>
        <w:ind w:left="720"/>
        <w:rPr>
          <w:rFonts w:cs="Tahoma"/>
          <w:i/>
          <w:iCs/>
          <w:lang w:val="es-CO"/>
        </w:rPr>
      </w:pPr>
    </w:p>
    <w:p w14:paraId="151D76D0" w14:textId="48ECAD94" w:rsidR="00475D0A" w:rsidRPr="00BC5489" w:rsidRDefault="00FD6C26" w:rsidP="00C76743">
      <w:pPr>
        <w:ind w:left="720"/>
        <w:rPr>
          <w:rFonts w:cs="Tahoma"/>
          <w:i/>
          <w:iCs/>
          <w:lang w:val="es-CO"/>
        </w:rPr>
      </w:pPr>
      <w:r w:rsidRPr="00BC5489">
        <w:rPr>
          <w:rFonts w:cs="Tahoma"/>
          <w:b/>
          <w:bCs/>
          <w:i/>
          <w:iCs/>
          <w:lang w:val="es-CO"/>
        </w:rPr>
        <w:t>Parágrafo 1°.</w:t>
      </w:r>
      <w:r w:rsidRPr="00BC5489">
        <w:rPr>
          <w:rFonts w:cs="Tahoma"/>
          <w:i/>
          <w:iCs/>
          <w:lang w:val="es-CO"/>
        </w:rPr>
        <w:t xml:space="preserve"> </w:t>
      </w:r>
      <w:r w:rsidR="005D007E" w:rsidRPr="00BC5489">
        <w:rPr>
          <w:rFonts w:cs="Tahoma"/>
          <w:i/>
          <w:iCs/>
          <w:lang w:val="es-CO"/>
        </w:rPr>
        <w:t>En el convenio se deben especificar las condiciones en las que se realizará la entrega de alimentos a título gratuito.</w:t>
      </w:r>
    </w:p>
    <w:p w14:paraId="3ACBD777" w14:textId="3915BBC2" w:rsidR="003829D7" w:rsidRPr="00BC5489" w:rsidRDefault="003829D7" w:rsidP="00C76743">
      <w:pPr>
        <w:ind w:left="720"/>
        <w:rPr>
          <w:rFonts w:cs="Tahoma"/>
          <w:i/>
          <w:iCs/>
          <w:lang w:val="es-CO"/>
        </w:rPr>
      </w:pPr>
    </w:p>
    <w:p w14:paraId="36A79E32" w14:textId="743C3A69" w:rsidR="00891FB0" w:rsidRPr="00BC5489" w:rsidRDefault="003829D7" w:rsidP="00891FB0">
      <w:pPr>
        <w:ind w:left="720"/>
        <w:rPr>
          <w:rFonts w:cs="Tahoma"/>
          <w:b/>
          <w:bCs/>
          <w:lang w:val="es-CO"/>
        </w:rPr>
      </w:pPr>
      <w:r w:rsidRPr="00BC5489">
        <w:rPr>
          <w:rFonts w:cs="Tahoma"/>
          <w:b/>
          <w:bCs/>
          <w:i/>
          <w:iCs/>
          <w:lang w:val="es-CO"/>
        </w:rPr>
        <w:t xml:space="preserve">Parágrafo 2°. </w:t>
      </w:r>
      <w:r w:rsidR="00891FB0" w:rsidRPr="00BC5489">
        <w:rPr>
          <w:rFonts w:cs="Tahoma"/>
          <w:i/>
          <w:iCs/>
          <w:lang w:val="es-CO"/>
        </w:rPr>
        <w:t>Para la firma de los convenios de que trata el presente artículo, los actores de la cadena de suministro de alimentos tendrá</w:t>
      </w:r>
      <w:r w:rsidR="007059CE" w:rsidRPr="00BC5489">
        <w:rPr>
          <w:rFonts w:cs="Tahoma"/>
          <w:i/>
          <w:iCs/>
          <w:lang w:val="es-CO"/>
        </w:rPr>
        <w:t>n</w:t>
      </w:r>
      <w:r w:rsidR="00891FB0" w:rsidRPr="00BC5489">
        <w:rPr>
          <w:rFonts w:cs="Tahoma"/>
          <w:i/>
          <w:iCs/>
          <w:lang w:val="es-CO"/>
        </w:rPr>
        <w:t xml:space="preserve"> un plazo máximo de 6 meses a partir de la expedición de la presente Ley.</w:t>
      </w:r>
      <w:r w:rsidR="00891FB0" w:rsidRPr="00BC5489">
        <w:rPr>
          <w:rFonts w:cs="Tahoma"/>
          <w:b/>
          <w:bCs/>
          <w:lang w:val="es-CO"/>
        </w:rPr>
        <w:t xml:space="preserve"> </w:t>
      </w:r>
    </w:p>
    <w:p w14:paraId="7F70D41E" w14:textId="191F242E" w:rsidR="00C76743" w:rsidRDefault="00C76743" w:rsidP="00324624">
      <w:pPr>
        <w:rPr>
          <w:rFonts w:cs="Tahoma"/>
          <w:b/>
          <w:bCs/>
          <w:lang w:val="es-CO"/>
        </w:rPr>
      </w:pPr>
    </w:p>
    <w:p w14:paraId="7A5731CF" w14:textId="276D396A" w:rsidR="00F8020D" w:rsidRPr="00C22C29" w:rsidRDefault="00F8020D" w:rsidP="00F8020D">
      <w:pPr>
        <w:rPr>
          <w:rFonts w:cs="Tahoma"/>
          <w:lang w:val="es-CO"/>
        </w:rPr>
      </w:pPr>
      <w:r w:rsidRPr="004C212B">
        <w:rPr>
          <w:rFonts w:cs="Tahoma"/>
          <w:b/>
          <w:bCs/>
          <w:lang w:val="es-CO"/>
        </w:rPr>
        <w:t xml:space="preserve">Artículo </w:t>
      </w:r>
      <w:r>
        <w:rPr>
          <w:rFonts w:cs="Tahoma"/>
          <w:b/>
          <w:bCs/>
          <w:lang w:val="es-CO"/>
        </w:rPr>
        <w:t>9</w:t>
      </w:r>
      <w:r w:rsidRPr="004C212B">
        <w:rPr>
          <w:rFonts w:cs="Tahoma"/>
          <w:b/>
          <w:bCs/>
          <w:lang w:val="es-CO"/>
        </w:rPr>
        <w:t>°.</w:t>
      </w:r>
      <w:r>
        <w:rPr>
          <w:rFonts w:cs="Tahoma"/>
          <w:lang w:val="es-CO"/>
        </w:rPr>
        <w:t xml:space="preserve"> </w:t>
      </w:r>
      <w:r>
        <w:rPr>
          <w:rFonts w:cs="Tahoma"/>
          <w:bCs/>
          <w:lang w:val="es-CO"/>
        </w:rPr>
        <w:t>Modifíquese el artículo 10 de la Ley 1990 de 2019, el cual quedará así</w:t>
      </w:r>
      <w:r w:rsidRPr="00C22C29">
        <w:rPr>
          <w:rFonts w:cs="Tahoma"/>
          <w:lang w:val="es-CO"/>
        </w:rPr>
        <w:t>:</w:t>
      </w:r>
    </w:p>
    <w:p w14:paraId="7E1ECD4E" w14:textId="77777777" w:rsidR="00F8020D" w:rsidRDefault="00F8020D" w:rsidP="00F8020D">
      <w:pPr>
        <w:rPr>
          <w:rFonts w:cs="Tahoma"/>
          <w:b/>
          <w:bCs/>
          <w:lang w:val="es-CO"/>
        </w:rPr>
      </w:pPr>
    </w:p>
    <w:p w14:paraId="2D78C44D" w14:textId="7CF2ACFD" w:rsidR="00F8020D" w:rsidRPr="00F8020D" w:rsidRDefault="00F8020D" w:rsidP="00F8020D">
      <w:pPr>
        <w:ind w:left="720"/>
        <w:rPr>
          <w:rFonts w:cs="Tahoma"/>
          <w:i/>
          <w:iCs/>
          <w:lang w:val="es-CO"/>
        </w:rPr>
      </w:pPr>
      <w:r w:rsidRPr="00F8020D">
        <w:rPr>
          <w:rFonts w:cs="Tahoma"/>
          <w:b/>
          <w:bCs/>
          <w:i/>
          <w:iCs/>
          <w:lang w:val="es-CO"/>
        </w:rPr>
        <w:t xml:space="preserve">ARTÍCULO 10. Medidas para la aplicación de la política contra la pérdida y desperdicio de alimentos destinados al consumo animal. </w:t>
      </w:r>
      <w:r w:rsidRPr="00F8020D">
        <w:rPr>
          <w:rFonts w:cs="Tahoma"/>
          <w:i/>
          <w:iCs/>
          <w:lang w:val="es-CO"/>
        </w:rPr>
        <w:t xml:space="preserve">Quienes se dediquen a la producción y comercialización de alimentos aptos para el consumo animal deberán adelantar las siguientes acciones: </w:t>
      </w:r>
    </w:p>
    <w:p w14:paraId="5397B92F" w14:textId="4031E201" w:rsidR="00F8020D" w:rsidRPr="00F8020D" w:rsidRDefault="00F8020D" w:rsidP="00F8020D">
      <w:pPr>
        <w:rPr>
          <w:rFonts w:cs="Tahoma"/>
          <w:i/>
          <w:iCs/>
          <w:lang w:val="es-CO"/>
        </w:rPr>
      </w:pPr>
    </w:p>
    <w:p w14:paraId="7EA829A5" w14:textId="44D89BD0" w:rsidR="00F8020D" w:rsidRPr="00F8020D" w:rsidRDefault="00F8020D" w:rsidP="00F8020D">
      <w:pPr>
        <w:ind w:left="720"/>
        <w:rPr>
          <w:rFonts w:cs="Tahoma"/>
          <w:i/>
          <w:iCs/>
          <w:lang w:val="es-CO"/>
        </w:rPr>
      </w:pPr>
      <w:r w:rsidRPr="00F8020D">
        <w:rPr>
          <w:rFonts w:cs="Tahoma"/>
          <w:i/>
          <w:iCs/>
          <w:lang w:val="es-CO"/>
        </w:rPr>
        <w:t xml:space="preserve">1. Realizar las acciones necesarias para prevenir y reducir las pérdidas y desperdicios generados en el proceso de producción, distribución, manipulación, almacenaje, comercialización y consumo. </w:t>
      </w:r>
    </w:p>
    <w:p w14:paraId="2C2C57C1" w14:textId="3B2A5C2B" w:rsidR="00F8020D" w:rsidRPr="00F8020D" w:rsidRDefault="00F8020D" w:rsidP="00F8020D">
      <w:pPr>
        <w:rPr>
          <w:rFonts w:cs="Tahoma"/>
          <w:i/>
          <w:iCs/>
          <w:lang w:val="es-CO"/>
        </w:rPr>
      </w:pPr>
    </w:p>
    <w:p w14:paraId="5ABBAF8F" w14:textId="5AD00223" w:rsidR="00F8020D" w:rsidRPr="00F8020D" w:rsidRDefault="00F8020D" w:rsidP="00F8020D">
      <w:pPr>
        <w:ind w:left="720"/>
        <w:rPr>
          <w:rFonts w:cs="Tahoma"/>
          <w:lang w:val="es-CO"/>
        </w:rPr>
      </w:pPr>
      <w:r w:rsidRPr="00F8020D">
        <w:rPr>
          <w:rFonts w:cs="Tahoma"/>
          <w:i/>
          <w:iCs/>
          <w:lang w:val="es-CO"/>
        </w:rPr>
        <w:t xml:space="preserve">2. Si al cabo de los procesos referidos en el numeral anterior quedasen alimentos aptos para el consumo animal que no se lograron comercializar, estos se </w:t>
      </w:r>
      <w:r w:rsidRPr="00F8020D">
        <w:rPr>
          <w:rFonts w:cs="Tahoma"/>
          <w:b/>
          <w:bCs/>
          <w:i/>
          <w:iCs/>
          <w:u w:val="single"/>
          <w:lang w:val="es-CO"/>
        </w:rPr>
        <w:t>deberán</w:t>
      </w:r>
      <w:r>
        <w:rPr>
          <w:rFonts w:cs="Tahoma"/>
          <w:i/>
          <w:iCs/>
          <w:lang w:val="es-CO"/>
        </w:rPr>
        <w:t xml:space="preserve"> </w:t>
      </w:r>
      <w:r w:rsidRPr="00F8020D">
        <w:rPr>
          <w:rFonts w:cs="Tahoma"/>
          <w:i/>
          <w:iCs/>
          <w:strike/>
          <w:lang w:val="es-CO"/>
        </w:rPr>
        <w:t>podrán</w:t>
      </w:r>
      <w:r w:rsidRPr="00F8020D">
        <w:rPr>
          <w:rFonts w:cs="Tahoma"/>
          <w:i/>
          <w:iCs/>
          <w:lang w:val="es-CO"/>
        </w:rPr>
        <w:t xml:space="preserve"> entregar a título gratuito preferentemente cinco (5) días antes de la fecha de vencimiento a los cosos municipales, centros de zoonosis u organizaciones sin ánimo de lucro, legalmente constituidas cuyo objeto social en sus estatutos contemple la provisión de alimentos y/o refugio a título gratuito a animales en estado de abandono.</w:t>
      </w:r>
    </w:p>
    <w:p w14:paraId="6B7ECBA4" w14:textId="77777777" w:rsidR="00F8020D" w:rsidRPr="00F8020D" w:rsidRDefault="00F8020D" w:rsidP="00324624">
      <w:pPr>
        <w:rPr>
          <w:rFonts w:cs="Tahoma"/>
          <w:lang w:val="es-CO"/>
        </w:rPr>
      </w:pPr>
    </w:p>
    <w:p w14:paraId="37297828" w14:textId="5561EAA9" w:rsidR="00E02007" w:rsidRPr="00C22C29" w:rsidRDefault="00E02007" w:rsidP="00E02007">
      <w:pPr>
        <w:rPr>
          <w:rFonts w:cs="Tahoma"/>
          <w:lang w:val="es-CO"/>
        </w:rPr>
      </w:pPr>
      <w:r w:rsidRPr="004C212B">
        <w:rPr>
          <w:rFonts w:cs="Tahoma"/>
          <w:b/>
          <w:bCs/>
          <w:lang w:val="es-CO"/>
        </w:rPr>
        <w:t xml:space="preserve">Artículo </w:t>
      </w:r>
      <w:r w:rsidR="00F8020D">
        <w:rPr>
          <w:rFonts w:cs="Tahoma"/>
          <w:b/>
          <w:bCs/>
          <w:lang w:val="es-CO"/>
        </w:rPr>
        <w:t>10</w:t>
      </w:r>
      <w:r w:rsidRPr="004C212B">
        <w:rPr>
          <w:rFonts w:cs="Tahoma"/>
          <w:b/>
          <w:bCs/>
          <w:lang w:val="es-CO"/>
        </w:rPr>
        <w:t>°.</w:t>
      </w:r>
      <w:r>
        <w:rPr>
          <w:rFonts w:cs="Tahoma"/>
          <w:lang w:val="es-CO"/>
        </w:rPr>
        <w:t xml:space="preserve"> </w:t>
      </w:r>
      <w:r w:rsidRPr="00C22C29">
        <w:rPr>
          <w:rFonts w:cs="Tahoma"/>
          <w:lang w:val="es-CO"/>
        </w:rPr>
        <w:t xml:space="preserve">Adiciónese un artículo a la Ley </w:t>
      </w:r>
      <w:r>
        <w:rPr>
          <w:rFonts w:cs="Tahoma"/>
          <w:lang w:val="es-CO"/>
        </w:rPr>
        <w:t>1990 de 2019</w:t>
      </w:r>
      <w:r w:rsidRPr="00C22C29">
        <w:rPr>
          <w:rFonts w:cs="Tahoma"/>
          <w:lang w:val="es-CO"/>
        </w:rPr>
        <w:t xml:space="preserve"> </w:t>
      </w:r>
      <w:r>
        <w:rPr>
          <w:rFonts w:cs="Tahoma"/>
          <w:lang w:val="es-CO"/>
        </w:rPr>
        <w:t>el</w:t>
      </w:r>
      <w:r w:rsidRPr="00C22C29">
        <w:rPr>
          <w:rFonts w:cs="Tahoma"/>
          <w:lang w:val="es-CO"/>
        </w:rPr>
        <w:t xml:space="preserve"> cual quedará así:</w:t>
      </w:r>
    </w:p>
    <w:p w14:paraId="303694B0" w14:textId="77777777" w:rsidR="00E02007" w:rsidRDefault="00E02007" w:rsidP="00E02007">
      <w:pPr>
        <w:rPr>
          <w:rFonts w:cs="Tahoma"/>
          <w:b/>
          <w:bCs/>
          <w:lang w:val="es-CO"/>
        </w:rPr>
      </w:pPr>
    </w:p>
    <w:p w14:paraId="0D8CDD62" w14:textId="1983D279" w:rsidR="00E02007" w:rsidRPr="00E02007" w:rsidRDefault="00E02007" w:rsidP="00E02007">
      <w:pPr>
        <w:ind w:left="720"/>
        <w:rPr>
          <w:rFonts w:cs="Tahoma"/>
          <w:b/>
          <w:bCs/>
          <w:i/>
          <w:iCs/>
          <w:lang w:val="es-CO"/>
        </w:rPr>
      </w:pPr>
      <w:r w:rsidRPr="00E02007">
        <w:rPr>
          <w:rFonts w:cs="Tahoma"/>
          <w:b/>
          <w:bCs/>
          <w:i/>
          <w:iCs/>
          <w:lang w:val="es-CO"/>
        </w:rPr>
        <w:t xml:space="preserve">Artículo </w:t>
      </w:r>
      <w:r w:rsidR="00D65EFF">
        <w:rPr>
          <w:rFonts w:cs="Tahoma"/>
          <w:b/>
          <w:bCs/>
          <w:i/>
          <w:iCs/>
          <w:lang w:val="es-CO"/>
        </w:rPr>
        <w:t>13A</w:t>
      </w:r>
      <w:r w:rsidRPr="00E02007">
        <w:rPr>
          <w:rFonts w:cs="Tahoma"/>
          <w:b/>
          <w:bCs/>
          <w:i/>
          <w:iCs/>
          <w:lang w:val="es-CO"/>
        </w:rPr>
        <w:t xml:space="preserve">°. </w:t>
      </w:r>
      <w:r w:rsidR="004A250A" w:rsidRPr="00E02007">
        <w:rPr>
          <w:rFonts w:cs="Tahoma"/>
          <w:b/>
          <w:bCs/>
          <w:i/>
          <w:iCs/>
          <w:lang w:val="es-CO"/>
        </w:rPr>
        <w:t>Prohib</w:t>
      </w:r>
      <w:r w:rsidR="004A250A">
        <w:rPr>
          <w:rFonts w:cs="Tahoma"/>
          <w:b/>
          <w:bCs/>
          <w:i/>
          <w:iCs/>
          <w:lang w:val="es-CO"/>
        </w:rPr>
        <w:t>ición</w:t>
      </w:r>
      <w:r w:rsidRPr="00E02007">
        <w:rPr>
          <w:rFonts w:cs="Tahoma"/>
          <w:b/>
          <w:bCs/>
          <w:i/>
          <w:iCs/>
          <w:lang w:val="es-CO"/>
        </w:rPr>
        <w:t xml:space="preserve"> </w:t>
      </w:r>
      <w:r w:rsidR="004A250A">
        <w:rPr>
          <w:rFonts w:cs="Tahoma"/>
          <w:b/>
          <w:bCs/>
          <w:i/>
          <w:iCs/>
          <w:lang w:val="es-CO"/>
        </w:rPr>
        <w:t>d</w:t>
      </w:r>
      <w:r w:rsidRPr="00E02007">
        <w:rPr>
          <w:rFonts w:cs="Tahoma"/>
          <w:b/>
          <w:bCs/>
          <w:i/>
          <w:iCs/>
          <w:lang w:val="es-CO"/>
        </w:rPr>
        <w:t xml:space="preserve">el desperdicio </w:t>
      </w:r>
      <w:r w:rsidR="008C0A12">
        <w:rPr>
          <w:rFonts w:cs="Tahoma"/>
          <w:b/>
          <w:bCs/>
          <w:i/>
          <w:iCs/>
          <w:lang w:val="es-CO"/>
        </w:rPr>
        <w:t xml:space="preserve">y la perdida </w:t>
      </w:r>
      <w:r w:rsidRPr="00E02007">
        <w:rPr>
          <w:rFonts w:cs="Tahoma"/>
          <w:b/>
          <w:bCs/>
          <w:i/>
          <w:iCs/>
          <w:lang w:val="es-CO"/>
        </w:rPr>
        <w:t>de alimentos aptos para consumo.</w:t>
      </w:r>
      <w:r w:rsidRPr="00E02007">
        <w:rPr>
          <w:rFonts w:cs="Tahoma"/>
          <w:i/>
          <w:iCs/>
          <w:lang w:val="es-CO"/>
        </w:rPr>
        <w:t xml:space="preserve"> </w:t>
      </w:r>
      <w:r>
        <w:rPr>
          <w:rFonts w:cs="Tahoma"/>
          <w:i/>
          <w:iCs/>
          <w:lang w:val="es-CO"/>
        </w:rPr>
        <w:t>T</w:t>
      </w:r>
      <w:r w:rsidRPr="00E02007">
        <w:rPr>
          <w:rFonts w:cs="Tahoma"/>
          <w:i/>
          <w:iCs/>
          <w:lang w:val="es-CO"/>
        </w:rPr>
        <w:t xml:space="preserve">odos los actores de la cadena de suministro de alimentos, relacionados directa o indirectamente con el sector de alimentos, identificados </w:t>
      </w:r>
      <w:r w:rsidRPr="00E02007">
        <w:rPr>
          <w:rFonts w:cs="Tahoma"/>
          <w:i/>
          <w:iCs/>
          <w:lang w:val="es-CO"/>
        </w:rPr>
        <w:lastRenderedPageBreak/>
        <w:t>como personas naturales o jurídicas, privadas o públicas, nacionales o extranjeras con actividad en Colombia</w:t>
      </w:r>
      <w:r>
        <w:rPr>
          <w:rFonts w:cs="Tahoma"/>
          <w:i/>
          <w:iCs/>
          <w:lang w:val="es-CO"/>
        </w:rPr>
        <w:t xml:space="preserve">, que deliberadamente </w:t>
      </w:r>
      <w:r w:rsidR="00A51636">
        <w:rPr>
          <w:rFonts w:cs="Tahoma"/>
          <w:i/>
          <w:iCs/>
          <w:lang w:val="es-CO"/>
        </w:rPr>
        <w:t xml:space="preserve">desperdicien alimentos aptos para consumo humano </w:t>
      </w:r>
      <w:r w:rsidR="00A51636" w:rsidRPr="00A51636">
        <w:rPr>
          <w:rFonts w:cs="Tahoma"/>
          <w:i/>
          <w:iCs/>
          <w:lang w:val="es-CO"/>
        </w:rPr>
        <w:t>acarreará</w:t>
      </w:r>
      <w:r w:rsidR="00A51636">
        <w:rPr>
          <w:rFonts w:cs="Tahoma"/>
          <w:i/>
          <w:iCs/>
          <w:lang w:val="es-CO"/>
        </w:rPr>
        <w:t>n</w:t>
      </w:r>
      <w:r w:rsidR="00A51636" w:rsidRPr="00A51636">
        <w:rPr>
          <w:rFonts w:cs="Tahoma"/>
          <w:i/>
          <w:iCs/>
          <w:lang w:val="es-CO"/>
        </w:rPr>
        <w:t xml:space="preserve"> multas y sanciones administrativas de acuerdo con lo</w:t>
      </w:r>
      <w:r w:rsidR="00A51636">
        <w:rPr>
          <w:rFonts w:cs="Tahoma"/>
          <w:i/>
          <w:iCs/>
          <w:lang w:val="es-CO"/>
        </w:rPr>
        <w:t xml:space="preserve"> </w:t>
      </w:r>
      <w:r w:rsidR="00A51636" w:rsidRPr="00A51636">
        <w:rPr>
          <w:rFonts w:cs="Tahoma"/>
          <w:i/>
          <w:iCs/>
          <w:lang w:val="es-CO"/>
        </w:rPr>
        <w:t xml:space="preserve">dispuesto en el </w:t>
      </w:r>
      <w:r w:rsidR="00A51636" w:rsidRPr="00D65EFF">
        <w:rPr>
          <w:rFonts w:cs="Tahoma"/>
          <w:i/>
          <w:iCs/>
          <w:lang w:val="es-CO"/>
        </w:rPr>
        <w:t>Artículo 17 de la</w:t>
      </w:r>
      <w:r w:rsidR="00A51636" w:rsidRPr="00A51636">
        <w:rPr>
          <w:rFonts w:cs="Tahoma"/>
          <w:i/>
          <w:iCs/>
          <w:lang w:val="es-CO"/>
        </w:rPr>
        <w:t xml:space="preserve"> presente ley.</w:t>
      </w:r>
    </w:p>
    <w:p w14:paraId="627AFD2E" w14:textId="234FB723" w:rsidR="008B5880" w:rsidRDefault="008B5880" w:rsidP="00324624">
      <w:pPr>
        <w:rPr>
          <w:rFonts w:cs="Tahoma"/>
          <w:lang w:val="es-CO"/>
        </w:rPr>
      </w:pPr>
    </w:p>
    <w:p w14:paraId="77FCC237" w14:textId="0C1CA448" w:rsidR="00915CC8" w:rsidRPr="00C22C29" w:rsidRDefault="00915CC8" w:rsidP="00915CC8">
      <w:pPr>
        <w:rPr>
          <w:rFonts w:cs="Tahoma"/>
          <w:lang w:val="es-CO"/>
        </w:rPr>
      </w:pPr>
      <w:r w:rsidRPr="004C212B">
        <w:rPr>
          <w:rFonts w:cs="Tahoma"/>
          <w:b/>
          <w:bCs/>
          <w:lang w:val="es-CO"/>
        </w:rPr>
        <w:t xml:space="preserve">Artículo </w:t>
      </w:r>
      <w:r w:rsidR="00834FA6">
        <w:rPr>
          <w:rFonts w:cs="Tahoma"/>
          <w:b/>
          <w:bCs/>
          <w:lang w:val="es-CO"/>
        </w:rPr>
        <w:t>1</w:t>
      </w:r>
      <w:r w:rsidR="00F8020D">
        <w:rPr>
          <w:rFonts w:cs="Tahoma"/>
          <w:b/>
          <w:bCs/>
          <w:lang w:val="es-CO"/>
        </w:rPr>
        <w:t>1</w:t>
      </w:r>
      <w:r w:rsidRPr="004C212B">
        <w:rPr>
          <w:rFonts w:cs="Tahoma"/>
          <w:b/>
          <w:bCs/>
          <w:lang w:val="es-CO"/>
        </w:rPr>
        <w:t>°.</w:t>
      </w:r>
      <w:r>
        <w:rPr>
          <w:rFonts w:cs="Tahoma"/>
          <w:lang w:val="es-CO"/>
        </w:rPr>
        <w:t xml:space="preserve"> </w:t>
      </w:r>
      <w:r w:rsidRPr="00C22C29">
        <w:rPr>
          <w:rFonts w:cs="Tahoma"/>
          <w:lang w:val="es-CO"/>
        </w:rPr>
        <w:t xml:space="preserve">Adiciónese un artículo a la Ley </w:t>
      </w:r>
      <w:r>
        <w:rPr>
          <w:rFonts w:cs="Tahoma"/>
          <w:lang w:val="es-CO"/>
        </w:rPr>
        <w:t>1990 de 2019</w:t>
      </w:r>
      <w:r w:rsidRPr="00C22C29">
        <w:rPr>
          <w:rFonts w:cs="Tahoma"/>
          <w:lang w:val="es-CO"/>
        </w:rPr>
        <w:t xml:space="preserve"> </w:t>
      </w:r>
      <w:r>
        <w:rPr>
          <w:rFonts w:cs="Tahoma"/>
          <w:lang w:val="es-CO"/>
        </w:rPr>
        <w:t>el</w:t>
      </w:r>
      <w:r w:rsidRPr="00C22C29">
        <w:rPr>
          <w:rFonts w:cs="Tahoma"/>
          <w:lang w:val="es-CO"/>
        </w:rPr>
        <w:t xml:space="preserve"> cual quedará así:</w:t>
      </w:r>
    </w:p>
    <w:p w14:paraId="36B3B33D" w14:textId="77777777" w:rsidR="00915CC8" w:rsidRDefault="00915CC8" w:rsidP="00915CC8">
      <w:pPr>
        <w:rPr>
          <w:rFonts w:cs="Tahoma"/>
          <w:b/>
          <w:bCs/>
          <w:lang w:val="es-CO"/>
        </w:rPr>
      </w:pPr>
    </w:p>
    <w:p w14:paraId="6FD9706A" w14:textId="4599BF5C" w:rsidR="00915CC8" w:rsidRDefault="00915CC8" w:rsidP="00915CC8">
      <w:pPr>
        <w:ind w:left="720"/>
        <w:rPr>
          <w:rFonts w:cs="Tahoma"/>
          <w:i/>
          <w:iCs/>
          <w:lang w:val="es-CO"/>
        </w:rPr>
      </w:pPr>
      <w:r w:rsidRPr="005B30B3">
        <w:rPr>
          <w:rFonts w:cs="Tahoma"/>
          <w:b/>
          <w:bCs/>
          <w:i/>
          <w:iCs/>
          <w:lang w:val="es-CO"/>
        </w:rPr>
        <w:t xml:space="preserve">Artículo </w:t>
      </w:r>
      <w:r w:rsidR="00D65EFF">
        <w:rPr>
          <w:rFonts w:cs="Tahoma"/>
          <w:b/>
          <w:bCs/>
          <w:i/>
          <w:iCs/>
          <w:lang w:val="es-CO"/>
        </w:rPr>
        <w:t>13B</w:t>
      </w:r>
      <w:r w:rsidRPr="005B30B3">
        <w:rPr>
          <w:rFonts w:cs="Tahoma"/>
          <w:b/>
          <w:bCs/>
          <w:i/>
          <w:iCs/>
          <w:lang w:val="es-CO"/>
        </w:rPr>
        <w:t xml:space="preserve">°. </w:t>
      </w:r>
      <w:r w:rsidR="00783F5E">
        <w:rPr>
          <w:rFonts w:cs="Tahoma"/>
          <w:b/>
          <w:bCs/>
          <w:i/>
          <w:iCs/>
          <w:lang w:val="es-CO"/>
        </w:rPr>
        <w:t>Campañas informativa</w:t>
      </w:r>
      <w:r w:rsidR="006462A1">
        <w:rPr>
          <w:rFonts w:cs="Tahoma"/>
          <w:b/>
          <w:bCs/>
          <w:i/>
          <w:iCs/>
          <w:lang w:val="es-CO"/>
        </w:rPr>
        <w:t>s</w:t>
      </w:r>
      <w:r w:rsidRPr="005B30B3">
        <w:rPr>
          <w:rFonts w:cs="Tahoma"/>
          <w:b/>
          <w:bCs/>
          <w:i/>
          <w:iCs/>
          <w:lang w:val="es-CO"/>
        </w:rPr>
        <w:t>.</w:t>
      </w:r>
      <w:r w:rsidRPr="005B30B3">
        <w:rPr>
          <w:rFonts w:cs="Tahoma"/>
          <w:i/>
          <w:iCs/>
          <w:lang w:val="es-CO"/>
        </w:rPr>
        <w:t xml:space="preserve"> </w:t>
      </w:r>
      <w:r>
        <w:rPr>
          <w:rFonts w:cs="Tahoma"/>
          <w:i/>
          <w:iCs/>
          <w:lang w:val="es-CO"/>
        </w:rPr>
        <w:t>T</w:t>
      </w:r>
      <w:r w:rsidRPr="00661D06">
        <w:rPr>
          <w:rFonts w:cs="Tahoma"/>
          <w:i/>
          <w:iCs/>
          <w:lang w:val="es-CO"/>
        </w:rPr>
        <w:t>odos</w:t>
      </w:r>
      <w:r w:rsidR="000B02E6">
        <w:rPr>
          <w:rFonts w:cs="Tahoma"/>
          <w:i/>
          <w:iCs/>
          <w:lang w:val="es-CO"/>
        </w:rPr>
        <w:t xml:space="preserve"> los establecimientos gastronómicos, </w:t>
      </w:r>
      <w:r w:rsidR="00C15D99">
        <w:rPr>
          <w:rFonts w:cs="Tahoma"/>
          <w:i/>
          <w:iCs/>
          <w:lang w:val="es-CO"/>
        </w:rPr>
        <w:t xml:space="preserve">restaurantes, </w:t>
      </w:r>
      <w:r w:rsidR="000B02E6">
        <w:rPr>
          <w:rFonts w:cs="Tahoma"/>
          <w:i/>
          <w:iCs/>
          <w:lang w:val="es-CO"/>
        </w:rPr>
        <w:t xml:space="preserve">bares y establecimientos similares deberán promover campañas informativas </w:t>
      </w:r>
      <w:r w:rsidR="00C15D99">
        <w:rPr>
          <w:rFonts w:cs="Tahoma"/>
          <w:i/>
          <w:iCs/>
          <w:lang w:val="es-CO"/>
        </w:rPr>
        <w:t>que incentiven l</w:t>
      </w:r>
      <w:r w:rsidR="000B02E6">
        <w:rPr>
          <w:rFonts w:cs="Tahoma"/>
          <w:i/>
          <w:iCs/>
          <w:lang w:val="es-CO"/>
        </w:rPr>
        <w:t xml:space="preserve">a prevención de desperdicios alimentarios </w:t>
      </w:r>
      <w:r w:rsidR="00C15D99">
        <w:rPr>
          <w:rFonts w:cs="Tahoma"/>
          <w:i/>
          <w:iCs/>
          <w:lang w:val="es-CO"/>
        </w:rPr>
        <w:t>y</w:t>
      </w:r>
      <w:r w:rsidR="000B02E6">
        <w:rPr>
          <w:rFonts w:cs="Tahoma"/>
          <w:i/>
          <w:iCs/>
          <w:lang w:val="es-CO"/>
        </w:rPr>
        <w:t xml:space="preserve"> fomenten </w:t>
      </w:r>
      <w:r w:rsidR="00C15D99">
        <w:rPr>
          <w:rFonts w:cs="Tahoma"/>
          <w:i/>
          <w:iCs/>
          <w:lang w:val="es-CO"/>
        </w:rPr>
        <w:t xml:space="preserve">mejores </w:t>
      </w:r>
      <w:r w:rsidR="000B02E6">
        <w:rPr>
          <w:rFonts w:cs="Tahoma"/>
          <w:i/>
          <w:iCs/>
          <w:lang w:val="es-CO"/>
        </w:rPr>
        <w:t xml:space="preserve">prácticas donde los consumidores se responsabilicen de los propios desperdicios que generan en </w:t>
      </w:r>
      <w:r w:rsidR="00C76743">
        <w:rPr>
          <w:rFonts w:cs="Tahoma"/>
          <w:i/>
          <w:iCs/>
          <w:lang w:val="es-CO"/>
        </w:rPr>
        <w:t>esto</w:t>
      </w:r>
      <w:r w:rsidR="000B02E6">
        <w:rPr>
          <w:rFonts w:cs="Tahoma"/>
          <w:i/>
          <w:iCs/>
          <w:lang w:val="es-CO"/>
        </w:rPr>
        <w:t>s establecimientos.</w:t>
      </w:r>
    </w:p>
    <w:p w14:paraId="364F17F2" w14:textId="13566B7E" w:rsidR="007059CE" w:rsidRDefault="007059CE" w:rsidP="00915CC8">
      <w:pPr>
        <w:ind w:left="720"/>
        <w:rPr>
          <w:rFonts w:cs="Tahoma"/>
          <w:b/>
          <w:bCs/>
          <w:lang w:val="es-CO"/>
        </w:rPr>
      </w:pPr>
    </w:p>
    <w:p w14:paraId="75668CAC" w14:textId="3039357A" w:rsidR="007059CE" w:rsidRPr="00BC5489" w:rsidRDefault="007059CE" w:rsidP="00915CC8">
      <w:pPr>
        <w:ind w:left="720"/>
        <w:rPr>
          <w:rFonts w:cs="Tahoma"/>
          <w:i/>
          <w:iCs/>
          <w:lang w:val="es-CO"/>
        </w:rPr>
      </w:pPr>
      <w:r w:rsidRPr="00BC5489">
        <w:rPr>
          <w:rFonts w:cs="Tahoma"/>
          <w:i/>
          <w:iCs/>
          <w:lang w:val="es-CO"/>
        </w:rPr>
        <w:t xml:space="preserve">El Instituto Nacional de Medicamentos y Alimentos (INVIMA) deberá crear una guía </w:t>
      </w:r>
      <w:r w:rsidR="001529C1" w:rsidRPr="00BC5489">
        <w:rPr>
          <w:rFonts w:cs="Tahoma"/>
          <w:i/>
          <w:iCs/>
          <w:lang w:val="es-CO"/>
        </w:rPr>
        <w:t xml:space="preserve">de buenas prácticas para bares y restaurantes que ayuden a reducir el desperdicio de alimentos.  </w:t>
      </w:r>
    </w:p>
    <w:p w14:paraId="40BCDF18" w14:textId="77777777" w:rsidR="00783F5E" w:rsidRPr="00BC5489" w:rsidRDefault="00783F5E" w:rsidP="00783F5E">
      <w:pPr>
        <w:rPr>
          <w:rFonts w:cs="Tahoma"/>
          <w:lang w:val="es-CO"/>
        </w:rPr>
      </w:pPr>
    </w:p>
    <w:p w14:paraId="7C45FF4B" w14:textId="3C115CD6" w:rsidR="0071204E" w:rsidRPr="00C22C29" w:rsidRDefault="0071204E" w:rsidP="0071204E">
      <w:pPr>
        <w:rPr>
          <w:rFonts w:cs="Tahoma"/>
          <w:lang w:val="es-CO"/>
        </w:rPr>
      </w:pPr>
      <w:r w:rsidRPr="004C212B">
        <w:rPr>
          <w:rFonts w:cs="Tahoma"/>
          <w:b/>
          <w:bCs/>
          <w:lang w:val="es-CO"/>
        </w:rPr>
        <w:t xml:space="preserve">Artículo </w:t>
      </w:r>
      <w:r w:rsidR="00834FA6">
        <w:rPr>
          <w:rFonts w:cs="Tahoma"/>
          <w:b/>
          <w:bCs/>
          <w:lang w:val="es-CO"/>
        </w:rPr>
        <w:t>1</w:t>
      </w:r>
      <w:r w:rsidR="00BC5489">
        <w:rPr>
          <w:rFonts w:cs="Tahoma"/>
          <w:b/>
          <w:bCs/>
          <w:lang w:val="es-CO"/>
        </w:rPr>
        <w:t>2</w:t>
      </w:r>
      <w:r w:rsidRPr="004C212B">
        <w:rPr>
          <w:rFonts w:cs="Tahoma"/>
          <w:b/>
          <w:bCs/>
          <w:lang w:val="es-CO"/>
        </w:rPr>
        <w:t>°.</w:t>
      </w:r>
      <w:r>
        <w:rPr>
          <w:rFonts w:cs="Tahoma"/>
          <w:lang w:val="es-CO"/>
        </w:rPr>
        <w:t xml:space="preserve"> </w:t>
      </w:r>
      <w:r w:rsidRPr="00C22C29">
        <w:rPr>
          <w:rFonts w:cs="Tahoma"/>
          <w:lang w:val="es-CO"/>
        </w:rPr>
        <w:t xml:space="preserve">Adiciónese un artículo a la Ley </w:t>
      </w:r>
      <w:r>
        <w:rPr>
          <w:rFonts w:cs="Tahoma"/>
          <w:lang w:val="es-CO"/>
        </w:rPr>
        <w:t>1990 de 2019</w:t>
      </w:r>
      <w:r w:rsidRPr="00C22C29">
        <w:rPr>
          <w:rFonts w:cs="Tahoma"/>
          <w:lang w:val="es-CO"/>
        </w:rPr>
        <w:t xml:space="preserve"> </w:t>
      </w:r>
      <w:r>
        <w:rPr>
          <w:rFonts w:cs="Tahoma"/>
          <w:lang w:val="es-CO"/>
        </w:rPr>
        <w:t>el</w:t>
      </w:r>
      <w:r w:rsidRPr="00C22C29">
        <w:rPr>
          <w:rFonts w:cs="Tahoma"/>
          <w:lang w:val="es-CO"/>
        </w:rPr>
        <w:t xml:space="preserve"> cual quedará así:</w:t>
      </w:r>
    </w:p>
    <w:p w14:paraId="245FDDE7" w14:textId="77777777" w:rsidR="0071204E" w:rsidRDefault="0071204E" w:rsidP="0071204E">
      <w:pPr>
        <w:rPr>
          <w:rFonts w:cs="Tahoma"/>
          <w:b/>
          <w:bCs/>
          <w:lang w:val="es-CO"/>
        </w:rPr>
      </w:pPr>
    </w:p>
    <w:p w14:paraId="611AC5BB" w14:textId="56923421" w:rsidR="0071204E" w:rsidRPr="00BC5489" w:rsidRDefault="0071204E" w:rsidP="0071204E">
      <w:pPr>
        <w:ind w:left="720"/>
        <w:rPr>
          <w:rFonts w:cs="Tahoma"/>
          <w:i/>
          <w:iCs/>
          <w:lang w:val="es-CO"/>
        </w:rPr>
      </w:pPr>
      <w:r w:rsidRPr="005B30B3">
        <w:rPr>
          <w:rFonts w:cs="Tahoma"/>
          <w:b/>
          <w:bCs/>
          <w:i/>
          <w:iCs/>
          <w:lang w:val="es-CO"/>
        </w:rPr>
        <w:t xml:space="preserve">Artículo </w:t>
      </w:r>
      <w:r w:rsidR="00D65EFF">
        <w:rPr>
          <w:rFonts w:cs="Tahoma"/>
          <w:b/>
          <w:bCs/>
          <w:i/>
          <w:iCs/>
          <w:lang w:val="es-CO"/>
        </w:rPr>
        <w:t>13D</w:t>
      </w:r>
      <w:r w:rsidRPr="005B30B3">
        <w:rPr>
          <w:rFonts w:cs="Tahoma"/>
          <w:b/>
          <w:bCs/>
          <w:i/>
          <w:iCs/>
          <w:lang w:val="es-CO"/>
        </w:rPr>
        <w:t xml:space="preserve">°. </w:t>
      </w:r>
      <w:r>
        <w:rPr>
          <w:rFonts w:cs="Tahoma"/>
          <w:b/>
          <w:bCs/>
          <w:i/>
          <w:iCs/>
          <w:lang w:val="es-CO"/>
        </w:rPr>
        <w:t>Capacitaciones</w:t>
      </w:r>
      <w:r w:rsidRPr="005B30B3">
        <w:rPr>
          <w:rFonts w:cs="Tahoma"/>
          <w:b/>
          <w:bCs/>
          <w:i/>
          <w:iCs/>
          <w:lang w:val="es-CO"/>
        </w:rPr>
        <w:t>.</w:t>
      </w:r>
      <w:r w:rsidRPr="005B30B3">
        <w:rPr>
          <w:rFonts w:cs="Tahoma"/>
          <w:i/>
          <w:iCs/>
          <w:lang w:val="es-CO"/>
        </w:rPr>
        <w:t xml:space="preserve"> </w:t>
      </w:r>
      <w:r w:rsidR="002259FC">
        <w:rPr>
          <w:rFonts w:cs="Tahoma"/>
          <w:i/>
          <w:iCs/>
          <w:lang w:val="es-CO"/>
        </w:rPr>
        <w:t xml:space="preserve">El Ministerio de Agricultura y Desarrollo Rural en coordinación con la Comisión </w:t>
      </w:r>
      <w:r w:rsidR="002259FC" w:rsidRPr="005B30B3">
        <w:rPr>
          <w:rFonts w:cs="Tahoma"/>
          <w:i/>
          <w:iCs/>
          <w:lang w:val="es-CO"/>
        </w:rPr>
        <w:t>Intersectorial de Seguridad Alimentaria y Nutricional (</w:t>
      </w:r>
      <w:proofErr w:type="spellStart"/>
      <w:r w:rsidR="002259FC" w:rsidRPr="00BC5489">
        <w:rPr>
          <w:rFonts w:cs="Tahoma"/>
          <w:i/>
          <w:iCs/>
          <w:lang w:val="es-CO"/>
        </w:rPr>
        <w:t>Cisan</w:t>
      </w:r>
      <w:proofErr w:type="spellEnd"/>
      <w:r w:rsidR="002259FC" w:rsidRPr="00BC5489">
        <w:rPr>
          <w:rFonts w:cs="Tahoma"/>
          <w:i/>
          <w:iCs/>
          <w:lang w:val="es-CO"/>
        </w:rPr>
        <w:t>), diseñarán e implementarán programas de capacitación</w:t>
      </w:r>
      <w:r w:rsidR="008930EE" w:rsidRPr="00BC5489">
        <w:rPr>
          <w:rFonts w:cs="Tahoma"/>
          <w:i/>
          <w:iCs/>
          <w:lang w:val="es-CO"/>
        </w:rPr>
        <w:t xml:space="preserve"> y transferencia tecnológica</w:t>
      </w:r>
      <w:r w:rsidR="002259FC" w:rsidRPr="00BC5489">
        <w:rPr>
          <w:rFonts w:cs="Tahoma"/>
          <w:i/>
          <w:iCs/>
          <w:lang w:val="es-CO"/>
        </w:rPr>
        <w:t xml:space="preserve"> </w:t>
      </w:r>
      <w:r w:rsidR="002259FC">
        <w:rPr>
          <w:rFonts w:cs="Tahoma"/>
          <w:i/>
          <w:iCs/>
          <w:lang w:val="es-CO"/>
        </w:rPr>
        <w:t>para el sector agropecuario que fortalezca</w:t>
      </w:r>
      <w:r w:rsidR="005F40A1">
        <w:rPr>
          <w:rFonts w:cs="Tahoma"/>
          <w:i/>
          <w:iCs/>
          <w:lang w:val="es-CO"/>
        </w:rPr>
        <w:t>n</w:t>
      </w:r>
      <w:r w:rsidR="002259FC">
        <w:rPr>
          <w:rFonts w:cs="Tahoma"/>
          <w:i/>
          <w:iCs/>
          <w:lang w:val="es-CO"/>
        </w:rPr>
        <w:t xml:space="preserve"> </w:t>
      </w:r>
      <w:r w:rsidR="005F40A1">
        <w:rPr>
          <w:rFonts w:cs="Tahoma"/>
          <w:i/>
          <w:iCs/>
          <w:lang w:val="es-CO"/>
        </w:rPr>
        <w:t>la resolución de problemas en materia de control de plagas, adaptación a anomalías climáticas</w:t>
      </w:r>
      <w:r w:rsidR="00CB667F">
        <w:rPr>
          <w:rFonts w:cs="Tahoma"/>
          <w:i/>
          <w:iCs/>
          <w:lang w:val="es-CO"/>
        </w:rPr>
        <w:t xml:space="preserve"> y sanidad e inocuidad de productos agropecuarios, </w:t>
      </w:r>
      <w:r w:rsidR="005F40A1">
        <w:rPr>
          <w:rFonts w:cs="Tahoma"/>
          <w:i/>
          <w:iCs/>
          <w:lang w:val="es-CO"/>
        </w:rPr>
        <w:t xml:space="preserve">con el fin de reducir las </w:t>
      </w:r>
      <w:r w:rsidR="005F40A1" w:rsidRPr="00BC5489">
        <w:rPr>
          <w:rFonts w:cs="Tahoma"/>
          <w:i/>
          <w:iCs/>
          <w:lang w:val="es-CO"/>
        </w:rPr>
        <w:t>p</w:t>
      </w:r>
      <w:r w:rsidR="00AA090E" w:rsidRPr="00BC5489">
        <w:rPr>
          <w:rFonts w:cs="Tahoma"/>
          <w:i/>
          <w:iCs/>
          <w:lang w:val="es-CO"/>
        </w:rPr>
        <w:t>é</w:t>
      </w:r>
      <w:r w:rsidR="005F40A1" w:rsidRPr="00BC5489">
        <w:rPr>
          <w:rFonts w:cs="Tahoma"/>
          <w:i/>
          <w:iCs/>
          <w:lang w:val="es-CO"/>
        </w:rPr>
        <w:t>rdidas de alimentos en las etapas de producción, cosecha y postcosecha.</w:t>
      </w:r>
    </w:p>
    <w:p w14:paraId="41E6BA51" w14:textId="77777777" w:rsidR="008930EE" w:rsidRPr="00BC5489" w:rsidRDefault="008930EE" w:rsidP="0071204E">
      <w:pPr>
        <w:ind w:left="720"/>
        <w:rPr>
          <w:rFonts w:cs="Tahoma"/>
          <w:i/>
          <w:iCs/>
          <w:lang w:val="es-CO"/>
        </w:rPr>
      </w:pPr>
    </w:p>
    <w:p w14:paraId="4F6EA781" w14:textId="4087C6FC" w:rsidR="00021F4D" w:rsidRPr="00BC5489" w:rsidRDefault="008930EE" w:rsidP="008930EE">
      <w:pPr>
        <w:rPr>
          <w:rFonts w:cs="Tahoma"/>
          <w:lang w:val="es-CO"/>
        </w:rPr>
      </w:pPr>
      <w:r w:rsidRPr="00BC5489">
        <w:rPr>
          <w:rFonts w:cs="Tahoma"/>
          <w:b/>
          <w:bCs/>
          <w:lang w:val="es-CO"/>
        </w:rPr>
        <w:t xml:space="preserve">Artículo </w:t>
      </w:r>
      <w:r w:rsidR="00BC5489" w:rsidRPr="00BC5489">
        <w:rPr>
          <w:rFonts w:cs="Tahoma"/>
          <w:b/>
          <w:bCs/>
          <w:lang w:val="es-CO"/>
        </w:rPr>
        <w:t>13</w:t>
      </w:r>
      <w:r w:rsidR="00021F4D" w:rsidRPr="00BC5489">
        <w:rPr>
          <w:rFonts w:cs="Tahoma"/>
          <w:b/>
          <w:bCs/>
          <w:lang w:val="es-CO"/>
        </w:rPr>
        <w:t>°.</w:t>
      </w:r>
      <w:r w:rsidR="00021F4D" w:rsidRPr="00BC5489">
        <w:rPr>
          <w:rFonts w:cs="Tahoma"/>
          <w:lang w:val="es-CO"/>
        </w:rPr>
        <w:t xml:space="preserve"> Adiciónese un artículo a la Ley 1990 de 2019 el cual quedará así:</w:t>
      </w:r>
    </w:p>
    <w:p w14:paraId="3E14CBFD" w14:textId="77777777" w:rsidR="00021F4D" w:rsidRPr="00BC5489" w:rsidRDefault="00021F4D" w:rsidP="008930EE">
      <w:pPr>
        <w:rPr>
          <w:rFonts w:cs="Tahoma"/>
          <w:b/>
          <w:bCs/>
          <w:lang w:val="es-CO"/>
        </w:rPr>
      </w:pPr>
    </w:p>
    <w:p w14:paraId="661CCFEC" w14:textId="46F2A6C1" w:rsidR="00021F4D" w:rsidRPr="00BC5489" w:rsidRDefault="00021F4D" w:rsidP="00BC5489">
      <w:pPr>
        <w:ind w:left="720"/>
        <w:rPr>
          <w:rFonts w:cs="Tahoma"/>
          <w:i/>
          <w:iCs/>
          <w:lang w:val="es-CO"/>
        </w:rPr>
      </w:pPr>
      <w:r w:rsidRPr="00BC5489">
        <w:rPr>
          <w:rFonts w:cs="Tahoma"/>
          <w:b/>
          <w:bCs/>
          <w:i/>
          <w:iCs/>
          <w:lang w:val="es-CO"/>
        </w:rPr>
        <w:t>Artículo 1</w:t>
      </w:r>
      <w:r w:rsidR="00BC5489">
        <w:rPr>
          <w:rFonts w:cs="Tahoma"/>
          <w:b/>
          <w:bCs/>
          <w:i/>
          <w:iCs/>
          <w:lang w:val="es-CO"/>
        </w:rPr>
        <w:t>3</w:t>
      </w:r>
      <w:r w:rsidR="00BC5489" w:rsidRPr="00BC5489">
        <w:rPr>
          <w:rFonts w:cs="Tahoma"/>
          <w:b/>
          <w:bCs/>
          <w:i/>
          <w:iCs/>
          <w:lang w:val="es-CO"/>
        </w:rPr>
        <w:t>E</w:t>
      </w:r>
      <w:r w:rsidRPr="00BC5489">
        <w:rPr>
          <w:rFonts w:cs="Tahoma"/>
          <w:b/>
          <w:bCs/>
          <w:i/>
          <w:iCs/>
          <w:lang w:val="es-CO"/>
        </w:rPr>
        <w:t xml:space="preserve">°. </w:t>
      </w:r>
      <w:r w:rsidR="008930EE" w:rsidRPr="00BC5489">
        <w:rPr>
          <w:rFonts w:cs="Tahoma"/>
          <w:b/>
          <w:bCs/>
          <w:i/>
          <w:iCs/>
          <w:lang w:val="es-CO"/>
        </w:rPr>
        <w:t xml:space="preserve">Territorialización de las políticas </w:t>
      </w:r>
      <w:r w:rsidRPr="00BC5489">
        <w:rPr>
          <w:rFonts w:cs="Tahoma"/>
          <w:b/>
          <w:bCs/>
          <w:i/>
          <w:iCs/>
          <w:lang w:val="es-CO"/>
        </w:rPr>
        <w:t xml:space="preserve">de pérdida y desperdicio de alimento. </w:t>
      </w:r>
      <w:r w:rsidR="005C51B3" w:rsidRPr="00BC5489">
        <w:rPr>
          <w:rFonts w:cs="Tahoma"/>
          <w:i/>
          <w:iCs/>
          <w:lang w:val="es-CO"/>
        </w:rPr>
        <w:t xml:space="preserve">El Departamento Nacional de Planeación concurrirá con los municipios del país para la formulación de políticas públicas municipales para evitar la pérdida y el desperdicio de alimentos. Para este propósito, el Departamento Nacional de Planeación deberá crear un banco de buenas prácticas de política pública </w:t>
      </w:r>
      <w:r w:rsidR="003F0D33" w:rsidRPr="00BC5489">
        <w:rPr>
          <w:rFonts w:cs="Tahoma"/>
          <w:i/>
          <w:iCs/>
          <w:lang w:val="es-CO"/>
        </w:rPr>
        <w:t xml:space="preserve">municipal </w:t>
      </w:r>
      <w:r w:rsidR="005C51B3" w:rsidRPr="00BC5489">
        <w:rPr>
          <w:rFonts w:cs="Tahoma"/>
          <w:i/>
          <w:iCs/>
          <w:lang w:val="es-CO"/>
        </w:rPr>
        <w:t xml:space="preserve">para evitar </w:t>
      </w:r>
      <w:r w:rsidR="003F0D33" w:rsidRPr="00BC5489">
        <w:rPr>
          <w:rFonts w:cs="Tahoma"/>
          <w:i/>
          <w:iCs/>
          <w:lang w:val="es-CO"/>
        </w:rPr>
        <w:t xml:space="preserve">la pérdida y el desperdicio de comida, el cual deberá servir como instrumento para formular </w:t>
      </w:r>
      <w:r w:rsidR="00174C4B" w:rsidRPr="00BC5489">
        <w:rPr>
          <w:rFonts w:cs="Tahoma"/>
          <w:i/>
          <w:iCs/>
          <w:lang w:val="es-CO"/>
        </w:rPr>
        <w:t xml:space="preserve">y evaluar los resultado de las </w:t>
      </w:r>
      <w:r w:rsidR="003F0D33" w:rsidRPr="00BC5489">
        <w:rPr>
          <w:rFonts w:cs="Tahoma"/>
          <w:i/>
          <w:iCs/>
          <w:lang w:val="es-CO"/>
        </w:rPr>
        <w:t>políticas en los territorios.</w:t>
      </w:r>
      <w:r w:rsidR="005C51B3" w:rsidRPr="00BC5489">
        <w:rPr>
          <w:rFonts w:cs="Tahoma"/>
          <w:i/>
          <w:iCs/>
          <w:lang w:val="es-CO"/>
        </w:rPr>
        <w:t xml:space="preserve">  </w:t>
      </w:r>
    </w:p>
    <w:p w14:paraId="5C4D9A3A" w14:textId="77777777" w:rsidR="006462A1" w:rsidRDefault="006462A1" w:rsidP="00324624">
      <w:pPr>
        <w:rPr>
          <w:rFonts w:cs="Tahoma"/>
          <w:b/>
          <w:bCs/>
          <w:lang w:val="es-CO"/>
        </w:rPr>
      </w:pPr>
    </w:p>
    <w:p w14:paraId="0EC716FB" w14:textId="2030B6AD" w:rsidR="00092DD1" w:rsidRDefault="00092DD1" w:rsidP="00324624">
      <w:pPr>
        <w:rPr>
          <w:rFonts w:cs="Tahoma"/>
          <w:lang w:val="es-CO"/>
        </w:rPr>
      </w:pPr>
      <w:r w:rsidRPr="003F6266">
        <w:rPr>
          <w:rFonts w:cs="Tahoma"/>
          <w:b/>
          <w:bCs/>
          <w:lang w:val="es-CO"/>
        </w:rPr>
        <w:t xml:space="preserve">Artículo </w:t>
      </w:r>
      <w:r w:rsidR="00BC5489">
        <w:rPr>
          <w:rFonts w:cs="Tahoma"/>
          <w:b/>
          <w:bCs/>
          <w:lang w:val="es-CO"/>
        </w:rPr>
        <w:t>14</w:t>
      </w:r>
      <w:r w:rsidRPr="003F6266">
        <w:rPr>
          <w:rFonts w:cs="Tahoma"/>
          <w:b/>
          <w:bCs/>
          <w:lang w:val="es-CO"/>
        </w:rPr>
        <w:t xml:space="preserve">°. </w:t>
      </w:r>
      <w:r w:rsidR="003F6266" w:rsidRPr="003F6266">
        <w:rPr>
          <w:rFonts w:cs="Tahoma"/>
          <w:lang w:val="es-CO"/>
        </w:rPr>
        <w:t>Adi</w:t>
      </w:r>
      <w:r w:rsidR="003F6266" w:rsidRPr="00C22C29">
        <w:rPr>
          <w:rFonts w:cs="Tahoma"/>
          <w:lang w:val="es-CO"/>
        </w:rPr>
        <w:t xml:space="preserve">ciónese un artículo a la Ley </w:t>
      </w:r>
      <w:r w:rsidR="003F6266">
        <w:rPr>
          <w:rFonts w:cs="Tahoma"/>
          <w:lang w:val="es-CO"/>
        </w:rPr>
        <w:t>1990 de 2019</w:t>
      </w:r>
      <w:r w:rsidR="003F6266" w:rsidRPr="00C22C29">
        <w:rPr>
          <w:rFonts w:cs="Tahoma"/>
          <w:lang w:val="es-CO"/>
        </w:rPr>
        <w:t xml:space="preserve"> </w:t>
      </w:r>
      <w:r w:rsidR="003F6266">
        <w:rPr>
          <w:rFonts w:cs="Tahoma"/>
          <w:lang w:val="es-CO"/>
        </w:rPr>
        <w:t>el</w:t>
      </w:r>
      <w:r w:rsidR="003F6266" w:rsidRPr="00C22C29">
        <w:rPr>
          <w:rFonts w:cs="Tahoma"/>
          <w:lang w:val="es-CO"/>
        </w:rPr>
        <w:t xml:space="preserve"> cual quedará así:</w:t>
      </w:r>
    </w:p>
    <w:p w14:paraId="1D6B1916" w14:textId="51E3EFBF" w:rsidR="006F0D66" w:rsidRDefault="006F0D66" w:rsidP="00324624">
      <w:pPr>
        <w:rPr>
          <w:rFonts w:cs="Tahoma"/>
          <w:lang w:val="es-CO"/>
        </w:rPr>
      </w:pPr>
    </w:p>
    <w:p w14:paraId="4D7B2135" w14:textId="75229728" w:rsidR="006F0D66" w:rsidRDefault="003F6266" w:rsidP="003F6266">
      <w:pPr>
        <w:ind w:left="720"/>
        <w:rPr>
          <w:rFonts w:cs="Tahoma"/>
          <w:i/>
          <w:iCs/>
          <w:lang w:val="es-CO"/>
        </w:rPr>
      </w:pPr>
      <w:r w:rsidRPr="003F6266">
        <w:rPr>
          <w:rFonts w:cs="Tahoma"/>
          <w:b/>
          <w:bCs/>
          <w:i/>
          <w:iCs/>
          <w:lang w:val="es-CO"/>
        </w:rPr>
        <w:t>Artículo 13</w:t>
      </w:r>
      <w:r w:rsidR="00BC5489">
        <w:rPr>
          <w:rFonts w:cs="Tahoma"/>
          <w:b/>
          <w:bCs/>
          <w:i/>
          <w:iCs/>
          <w:lang w:val="es-CO"/>
        </w:rPr>
        <w:t>F</w:t>
      </w:r>
      <w:r w:rsidRPr="003F6266">
        <w:rPr>
          <w:rFonts w:cs="Tahoma"/>
          <w:b/>
          <w:bCs/>
          <w:i/>
          <w:iCs/>
          <w:lang w:val="es-CO"/>
        </w:rPr>
        <w:t xml:space="preserve">°. </w:t>
      </w:r>
      <w:r>
        <w:rPr>
          <w:rFonts w:cs="Tahoma"/>
          <w:b/>
          <w:bCs/>
          <w:i/>
          <w:iCs/>
          <w:lang w:val="es-CO"/>
        </w:rPr>
        <w:t>Divulgación</w:t>
      </w:r>
      <w:r w:rsidRPr="003F6266">
        <w:rPr>
          <w:rFonts w:cs="Tahoma"/>
          <w:b/>
          <w:bCs/>
          <w:i/>
          <w:iCs/>
          <w:lang w:val="es-CO"/>
        </w:rPr>
        <w:t>.</w:t>
      </w:r>
      <w:r w:rsidRPr="003F6266">
        <w:rPr>
          <w:rFonts w:cs="Tahoma"/>
          <w:i/>
          <w:iCs/>
          <w:lang w:val="es-CO"/>
        </w:rPr>
        <w:t xml:space="preserve"> </w:t>
      </w:r>
      <w:r>
        <w:rPr>
          <w:rFonts w:cs="Tahoma"/>
          <w:i/>
          <w:iCs/>
          <w:lang w:val="es-CO"/>
        </w:rPr>
        <w:t>Con el objetivo de promover las donaciones de alimentos, l</w:t>
      </w:r>
      <w:r w:rsidRPr="003F6266">
        <w:rPr>
          <w:rFonts w:cs="Tahoma"/>
          <w:i/>
          <w:iCs/>
          <w:lang w:val="es-CO"/>
        </w:rPr>
        <w:t>a Comisión Intersectorial de Seguridad Alimentaria y Nutricional (</w:t>
      </w:r>
      <w:proofErr w:type="spellStart"/>
      <w:r w:rsidRPr="003F6266">
        <w:rPr>
          <w:rFonts w:cs="Tahoma"/>
          <w:i/>
          <w:iCs/>
          <w:lang w:val="es-CO"/>
        </w:rPr>
        <w:t>Cisan</w:t>
      </w:r>
      <w:proofErr w:type="spellEnd"/>
      <w:r w:rsidRPr="003F6266">
        <w:rPr>
          <w:rFonts w:cs="Tahoma"/>
          <w:i/>
          <w:iCs/>
          <w:lang w:val="es-CO"/>
        </w:rPr>
        <w:t>)</w:t>
      </w:r>
      <w:r w:rsidR="006F0D66" w:rsidRPr="003F6266">
        <w:rPr>
          <w:rFonts w:cs="Tahoma"/>
          <w:i/>
          <w:iCs/>
          <w:lang w:val="es-CO"/>
        </w:rPr>
        <w:t xml:space="preserve"> en coordinación con el </w:t>
      </w:r>
      <w:r w:rsidRPr="003F6266">
        <w:rPr>
          <w:rFonts w:cs="Tahoma"/>
          <w:i/>
          <w:iCs/>
          <w:lang w:val="es-CO"/>
        </w:rPr>
        <w:t xml:space="preserve">Ministerio de </w:t>
      </w:r>
      <w:r w:rsidR="00647E16">
        <w:rPr>
          <w:rFonts w:cs="Tahoma"/>
          <w:i/>
          <w:iCs/>
          <w:lang w:val="es-CO"/>
        </w:rPr>
        <w:t>Comercio Exterior y Turismo</w:t>
      </w:r>
      <w:r w:rsidR="006F0D66" w:rsidRPr="003F6266">
        <w:rPr>
          <w:rFonts w:cs="Tahoma"/>
          <w:i/>
          <w:iCs/>
          <w:lang w:val="es-CO"/>
        </w:rPr>
        <w:t>,</w:t>
      </w:r>
      <w:r w:rsidRPr="003F6266">
        <w:rPr>
          <w:rFonts w:cs="Tahoma"/>
          <w:i/>
          <w:iCs/>
          <w:lang w:val="es-CO"/>
        </w:rPr>
        <w:t xml:space="preserve"> divulgarán las disposiciones de la presente ley a todos los actores de la cadena de suministro de alimentos, relacionados directa o indirectamente con el sector de alimentos, identificados como personas naturales o jurídicas, privadas o públicas, nacionales o extranjeras con actividad en Colombia.</w:t>
      </w:r>
    </w:p>
    <w:p w14:paraId="14FCF34C" w14:textId="470E5971" w:rsidR="00FC17D0" w:rsidRDefault="00FC17D0" w:rsidP="00FC17D0">
      <w:pPr>
        <w:rPr>
          <w:rFonts w:cs="Tahoma"/>
          <w:b/>
          <w:bCs/>
          <w:i/>
          <w:iCs/>
          <w:lang w:val="es-CO"/>
        </w:rPr>
      </w:pPr>
    </w:p>
    <w:p w14:paraId="6B881949" w14:textId="45A2F96B" w:rsidR="00166821" w:rsidRPr="00872037" w:rsidRDefault="00324624" w:rsidP="00324624">
      <w:pPr>
        <w:rPr>
          <w:rFonts w:cs="Tahoma"/>
          <w:lang w:val="es-CO"/>
        </w:rPr>
      </w:pPr>
      <w:r w:rsidRPr="003F6266">
        <w:rPr>
          <w:rFonts w:cs="Tahoma"/>
          <w:b/>
          <w:bCs/>
          <w:lang w:val="es-CO"/>
        </w:rPr>
        <w:lastRenderedPageBreak/>
        <w:t>Artículo</w:t>
      </w:r>
      <w:r w:rsidR="00D70CA2" w:rsidRPr="003F6266">
        <w:rPr>
          <w:rFonts w:cs="Tahoma"/>
          <w:b/>
          <w:bCs/>
          <w:lang w:val="es-CO"/>
        </w:rPr>
        <w:t xml:space="preserve"> </w:t>
      </w:r>
      <w:r w:rsidR="00834FA6">
        <w:rPr>
          <w:rFonts w:cs="Tahoma"/>
          <w:b/>
          <w:bCs/>
          <w:lang w:val="es-CO"/>
        </w:rPr>
        <w:t>1</w:t>
      </w:r>
      <w:r w:rsidR="00D46ABF">
        <w:rPr>
          <w:rFonts w:cs="Tahoma"/>
          <w:b/>
          <w:bCs/>
          <w:lang w:val="es-CO"/>
        </w:rPr>
        <w:t>5</w:t>
      </w:r>
      <w:r w:rsidRPr="003F6266">
        <w:rPr>
          <w:rFonts w:cs="Tahoma"/>
          <w:b/>
          <w:bCs/>
          <w:lang w:val="es-CO"/>
        </w:rPr>
        <w:t>°. Vigencia.</w:t>
      </w:r>
      <w:r w:rsidRPr="003F6266">
        <w:rPr>
          <w:rFonts w:cs="Tahoma"/>
          <w:lang w:val="es-CO"/>
        </w:rPr>
        <w:t xml:space="preserve"> La presente ley entrará en vigencia </w:t>
      </w:r>
      <w:r w:rsidR="00B0440A" w:rsidRPr="003F6266">
        <w:rPr>
          <w:rFonts w:cs="Tahoma"/>
          <w:lang w:val="es-CO"/>
        </w:rPr>
        <w:t>seis (6) meses después de su publicación</w:t>
      </w:r>
      <w:r w:rsidRPr="003F6266">
        <w:rPr>
          <w:rFonts w:cs="Tahoma"/>
          <w:lang w:val="es-CO"/>
        </w:rPr>
        <w:t>.</w:t>
      </w:r>
    </w:p>
    <w:p w14:paraId="5BB7308B" w14:textId="6C839082" w:rsidR="00166821" w:rsidRDefault="00166821">
      <w:pPr>
        <w:jc w:val="left"/>
        <w:rPr>
          <w:rFonts w:cs="Tahoma"/>
          <w:lang w:val="es-CO"/>
        </w:rPr>
      </w:pPr>
    </w:p>
    <w:p w14:paraId="0BC5585A" w14:textId="77777777" w:rsidR="003D1120" w:rsidRPr="003D1120" w:rsidRDefault="003D1120" w:rsidP="003D1120">
      <w:pPr>
        <w:spacing w:before="240" w:after="240"/>
        <w:rPr>
          <w:rFonts w:eastAsia="Bookman Old Style" w:cs="Bookman Old Style"/>
          <w:lang w:val="es-CO"/>
        </w:rPr>
      </w:pPr>
      <w:r w:rsidRPr="003D1120">
        <w:rPr>
          <w:rFonts w:eastAsia="Bookman Old Style" w:cs="Bookman Old Style"/>
          <w:lang w:val="es-CO"/>
        </w:rPr>
        <w:t>Cordialmente,</w:t>
      </w:r>
    </w:p>
    <w:p w14:paraId="2CDB21F4" w14:textId="6386F760" w:rsidR="003D1120" w:rsidRPr="003D1120" w:rsidRDefault="003D1120" w:rsidP="003D1120">
      <w:pPr>
        <w:spacing w:before="240" w:after="240"/>
        <w:rPr>
          <w:rFonts w:eastAsia="Bookman Old Style" w:cs="Bookman Old Style"/>
          <w:lang w:val="es-CO"/>
        </w:rPr>
      </w:pPr>
    </w:p>
    <w:p w14:paraId="6DB25C63" w14:textId="40DFB47C" w:rsidR="003D1120" w:rsidRPr="003D1120" w:rsidRDefault="003D1120" w:rsidP="003D1120">
      <w:pPr>
        <w:spacing w:before="240" w:after="240"/>
        <w:rPr>
          <w:rFonts w:eastAsia="Bookman Old Style" w:cs="Bookman Old Style"/>
          <w:lang w:val="es-CO"/>
        </w:rPr>
      </w:pPr>
    </w:p>
    <w:p w14:paraId="6E8F3E7E" w14:textId="3205F7A1" w:rsidR="003D1120" w:rsidRPr="003D1120" w:rsidRDefault="003D1120" w:rsidP="003D1120">
      <w:pPr>
        <w:spacing w:before="240" w:after="240"/>
        <w:rPr>
          <w:rFonts w:eastAsia="Bookman Old Style" w:cs="Bookman Old Style"/>
          <w:lang w:val="es-CO"/>
        </w:rPr>
      </w:pPr>
    </w:p>
    <w:p w14:paraId="085D63C9" w14:textId="77777777" w:rsidR="003D1120" w:rsidRPr="003D1120" w:rsidRDefault="003D1120" w:rsidP="003D1120">
      <w:pPr>
        <w:jc w:val="center"/>
        <w:rPr>
          <w:rFonts w:eastAsia="Bookman Old Style" w:cs="Bookman Old Style"/>
          <w:b/>
          <w:lang w:val="es-CO"/>
        </w:rPr>
      </w:pPr>
      <w:r w:rsidRPr="003D1120">
        <w:rPr>
          <w:rFonts w:eastAsia="Bookman Old Style" w:cs="Bookman Old Style"/>
          <w:b/>
          <w:lang w:val="es-CO"/>
        </w:rPr>
        <w:t>JUAN CARLOS LOZADA VARGAS</w:t>
      </w:r>
    </w:p>
    <w:p w14:paraId="01C9BAD0" w14:textId="77777777" w:rsidR="003D1120" w:rsidRPr="003D1120" w:rsidRDefault="003D1120" w:rsidP="003D1120">
      <w:pPr>
        <w:jc w:val="center"/>
        <w:rPr>
          <w:rFonts w:eastAsia="Bookman Old Style" w:cs="Bookman Old Style"/>
          <w:lang w:val="es-CO"/>
        </w:rPr>
      </w:pPr>
      <w:r w:rsidRPr="003D1120">
        <w:rPr>
          <w:rFonts w:eastAsia="Bookman Old Style" w:cs="Bookman Old Style"/>
          <w:lang w:val="es-CO"/>
        </w:rPr>
        <w:t>Representante a la Cámara</w:t>
      </w:r>
    </w:p>
    <w:p w14:paraId="33107828" w14:textId="77777777" w:rsidR="003D1120" w:rsidRPr="00652E74" w:rsidRDefault="003D1120" w:rsidP="003D1120">
      <w:pPr>
        <w:jc w:val="center"/>
        <w:rPr>
          <w:rFonts w:eastAsia="Bookman Old Style" w:cs="Bookman Old Style"/>
        </w:rPr>
      </w:pPr>
      <w:r w:rsidRPr="00431533">
        <w:rPr>
          <w:rFonts w:eastAsia="Bookman Old Style" w:cs="Bookman Old Style"/>
        </w:rPr>
        <w:t>Partido Liberal</w:t>
      </w:r>
    </w:p>
    <w:p w14:paraId="0E4BC4B0" w14:textId="7997A888" w:rsidR="003D1120" w:rsidRDefault="003D1120">
      <w:pPr>
        <w:jc w:val="left"/>
        <w:rPr>
          <w:rFonts w:cs="Tahoma"/>
          <w:lang w:val="es-CO"/>
        </w:rPr>
      </w:pPr>
    </w:p>
    <w:p w14:paraId="4A296AA8" w14:textId="31ED959C" w:rsidR="003D1120" w:rsidRDefault="003D1120">
      <w:pPr>
        <w:jc w:val="left"/>
        <w:rPr>
          <w:rFonts w:cs="Tahoma"/>
          <w:lang w:val="es-CO"/>
        </w:rPr>
      </w:pPr>
    </w:p>
    <w:p w14:paraId="02914EB4" w14:textId="1B84F861" w:rsidR="003D1120" w:rsidRDefault="003D1120">
      <w:pPr>
        <w:jc w:val="left"/>
        <w:rPr>
          <w:rFonts w:cs="Tahoma"/>
          <w:lang w:val="es-CO"/>
        </w:rPr>
      </w:pPr>
    </w:p>
    <w:p w14:paraId="5739626D" w14:textId="4F81E17D" w:rsidR="003D1120" w:rsidRDefault="003D1120">
      <w:pPr>
        <w:jc w:val="left"/>
        <w:rPr>
          <w:rFonts w:cs="Tahoma"/>
          <w:lang w:val="es-CO"/>
        </w:rPr>
      </w:pPr>
    </w:p>
    <w:p w14:paraId="44B455D9" w14:textId="554E2CB7" w:rsidR="003D1120" w:rsidRDefault="003D1120">
      <w:pPr>
        <w:jc w:val="left"/>
        <w:rPr>
          <w:rFonts w:cs="Tahoma"/>
          <w:lang w:val="es-CO"/>
        </w:rPr>
      </w:pPr>
    </w:p>
    <w:p w14:paraId="33163BE0" w14:textId="7703E094" w:rsidR="003D1120" w:rsidRDefault="003D1120">
      <w:pPr>
        <w:jc w:val="left"/>
        <w:rPr>
          <w:rFonts w:cs="Tahoma"/>
          <w:lang w:val="es-CO"/>
        </w:rPr>
      </w:pPr>
    </w:p>
    <w:p w14:paraId="6ACB96A8" w14:textId="1F5FA5D7" w:rsidR="003D1120" w:rsidRDefault="003D1120">
      <w:pPr>
        <w:jc w:val="left"/>
        <w:rPr>
          <w:rFonts w:cs="Tahoma"/>
          <w:lang w:val="es-CO"/>
        </w:rPr>
      </w:pPr>
    </w:p>
    <w:p w14:paraId="3369F7DB" w14:textId="035662BB" w:rsidR="003D1120" w:rsidRDefault="003D1120">
      <w:pPr>
        <w:jc w:val="left"/>
        <w:rPr>
          <w:rFonts w:cs="Tahoma"/>
          <w:lang w:val="es-CO"/>
        </w:rPr>
      </w:pPr>
    </w:p>
    <w:p w14:paraId="24164F11" w14:textId="06E3FC52" w:rsidR="003D1120" w:rsidRDefault="003D1120">
      <w:pPr>
        <w:jc w:val="left"/>
        <w:rPr>
          <w:rFonts w:cs="Tahoma"/>
          <w:lang w:val="es-CO"/>
        </w:rPr>
      </w:pPr>
    </w:p>
    <w:p w14:paraId="735391A7" w14:textId="6807B8E3" w:rsidR="003D1120" w:rsidRDefault="003D1120">
      <w:pPr>
        <w:jc w:val="left"/>
        <w:rPr>
          <w:rFonts w:cs="Tahoma"/>
          <w:lang w:val="es-CO"/>
        </w:rPr>
      </w:pPr>
    </w:p>
    <w:p w14:paraId="0B4CDB2C" w14:textId="1E80E062" w:rsidR="003D1120" w:rsidRDefault="003D1120">
      <w:pPr>
        <w:jc w:val="left"/>
        <w:rPr>
          <w:rFonts w:cs="Tahoma"/>
          <w:lang w:val="es-CO"/>
        </w:rPr>
      </w:pPr>
    </w:p>
    <w:p w14:paraId="512CC852" w14:textId="3E0DDEE3" w:rsidR="003D1120" w:rsidRDefault="003D1120">
      <w:pPr>
        <w:jc w:val="left"/>
        <w:rPr>
          <w:rFonts w:cs="Tahoma"/>
          <w:lang w:val="es-CO"/>
        </w:rPr>
      </w:pPr>
    </w:p>
    <w:p w14:paraId="352C6FED" w14:textId="04CE9930" w:rsidR="003D1120" w:rsidRDefault="003D1120">
      <w:pPr>
        <w:jc w:val="left"/>
        <w:rPr>
          <w:rFonts w:cs="Tahoma"/>
          <w:lang w:val="es-CO"/>
        </w:rPr>
      </w:pPr>
    </w:p>
    <w:p w14:paraId="04D781DC" w14:textId="5A9D89F8" w:rsidR="003D1120" w:rsidRDefault="003D1120">
      <w:pPr>
        <w:jc w:val="left"/>
        <w:rPr>
          <w:rFonts w:cs="Tahoma"/>
          <w:lang w:val="es-CO"/>
        </w:rPr>
      </w:pPr>
    </w:p>
    <w:p w14:paraId="68C2E002" w14:textId="1718A2AB" w:rsidR="003D1120" w:rsidRDefault="003D1120">
      <w:pPr>
        <w:jc w:val="left"/>
        <w:rPr>
          <w:rFonts w:cs="Tahoma"/>
          <w:lang w:val="es-CO"/>
        </w:rPr>
      </w:pPr>
    </w:p>
    <w:p w14:paraId="272529DA" w14:textId="57C35EB8" w:rsidR="003D1120" w:rsidRDefault="003D1120">
      <w:pPr>
        <w:jc w:val="left"/>
        <w:rPr>
          <w:rFonts w:cs="Tahoma"/>
          <w:lang w:val="es-CO"/>
        </w:rPr>
      </w:pPr>
    </w:p>
    <w:p w14:paraId="7D15A077" w14:textId="41B9FD73" w:rsidR="003D1120" w:rsidRDefault="003D1120">
      <w:pPr>
        <w:jc w:val="left"/>
        <w:rPr>
          <w:rFonts w:cs="Tahoma"/>
          <w:lang w:val="es-CO"/>
        </w:rPr>
      </w:pPr>
    </w:p>
    <w:p w14:paraId="173D0750" w14:textId="1B4E3612" w:rsidR="003D1120" w:rsidRDefault="003D1120">
      <w:pPr>
        <w:jc w:val="left"/>
        <w:rPr>
          <w:rFonts w:cs="Tahoma"/>
          <w:lang w:val="es-CO"/>
        </w:rPr>
      </w:pPr>
    </w:p>
    <w:p w14:paraId="227D183F" w14:textId="3417FC35" w:rsidR="003D1120" w:rsidRDefault="003D1120">
      <w:pPr>
        <w:jc w:val="left"/>
        <w:rPr>
          <w:rFonts w:cs="Tahoma"/>
          <w:lang w:val="es-CO"/>
        </w:rPr>
      </w:pPr>
    </w:p>
    <w:p w14:paraId="1733567F" w14:textId="278A066D" w:rsidR="003D1120" w:rsidRDefault="003D1120">
      <w:pPr>
        <w:jc w:val="left"/>
        <w:rPr>
          <w:rFonts w:cs="Tahoma"/>
          <w:lang w:val="es-CO"/>
        </w:rPr>
      </w:pPr>
    </w:p>
    <w:p w14:paraId="75255797" w14:textId="349E2D73" w:rsidR="003D1120" w:rsidRDefault="003D1120">
      <w:pPr>
        <w:jc w:val="left"/>
        <w:rPr>
          <w:rFonts w:cs="Tahoma"/>
          <w:lang w:val="es-CO"/>
        </w:rPr>
      </w:pPr>
    </w:p>
    <w:p w14:paraId="33425657" w14:textId="12F71EFA" w:rsidR="003D1120" w:rsidRDefault="003D1120">
      <w:pPr>
        <w:jc w:val="left"/>
        <w:rPr>
          <w:rFonts w:cs="Tahoma"/>
          <w:lang w:val="es-CO"/>
        </w:rPr>
      </w:pPr>
    </w:p>
    <w:p w14:paraId="2D6C085B" w14:textId="248952FE" w:rsidR="003D1120" w:rsidRDefault="003D1120">
      <w:pPr>
        <w:jc w:val="left"/>
        <w:rPr>
          <w:rFonts w:cs="Tahoma"/>
          <w:lang w:val="es-CO"/>
        </w:rPr>
      </w:pPr>
    </w:p>
    <w:p w14:paraId="43419C23" w14:textId="470FB797" w:rsidR="003D1120" w:rsidRDefault="003D1120">
      <w:pPr>
        <w:jc w:val="left"/>
        <w:rPr>
          <w:rFonts w:cs="Tahoma"/>
          <w:lang w:val="es-CO"/>
        </w:rPr>
      </w:pPr>
    </w:p>
    <w:p w14:paraId="410303A2" w14:textId="2BAF2748" w:rsidR="003D1120" w:rsidRDefault="003D1120">
      <w:pPr>
        <w:jc w:val="left"/>
        <w:rPr>
          <w:rFonts w:cs="Tahoma"/>
          <w:lang w:val="es-CO"/>
        </w:rPr>
      </w:pPr>
    </w:p>
    <w:p w14:paraId="7982CF4B" w14:textId="2A575DCB" w:rsidR="003D1120" w:rsidRDefault="003D1120">
      <w:pPr>
        <w:jc w:val="left"/>
        <w:rPr>
          <w:rFonts w:cs="Tahoma"/>
          <w:lang w:val="es-CO"/>
        </w:rPr>
      </w:pPr>
    </w:p>
    <w:p w14:paraId="74B5FDCC" w14:textId="04D67F23" w:rsidR="003D1120" w:rsidRDefault="003D1120">
      <w:pPr>
        <w:jc w:val="left"/>
        <w:rPr>
          <w:rFonts w:cs="Tahoma"/>
          <w:lang w:val="es-CO"/>
        </w:rPr>
      </w:pPr>
    </w:p>
    <w:p w14:paraId="33D8174A" w14:textId="040246DB" w:rsidR="003D1120" w:rsidRDefault="003D1120">
      <w:pPr>
        <w:jc w:val="left"/>
        <w:rPr>
          <w:rFonts w:cs="Tahoma"/>
          <w:lang w:val="es-CO"/>
        </w:rPr>
      </w:pPr>
    </w:p>
    <w:p w14:paraId="6664F248" w14:textId="49AFB33C" w:rsidR="003D1120" w:rsidRDefault="003D1120">
      <w:pPr>
        <w:jc w:val="left"/>
        <w:rPr>
          <w:rFonts w:cs="Tahoma"/>
          <w:lang w:val="es-CO"/>
        </w:rPr>
      </w:pPr>
    </w:p>
    <w:p w14:paraId="747BE108" w14:textId="4F74E0BF" w:rsidR="003D1120" w:rsidRDefault="003D1120">
      <w:pPr>
        <w:jc w:val="left"/>
        <w:rPr>
          <w:rFonts w:cs="Tahoma"/>
          <w:lang w:val="es-CO"/>
        </w:rPr>
      </w:pPr>
    </w:p>
    <w:p w14:paraId="51DEEE81" w14:textId="7070B303" w:rsidR="003D1120" w:rsidRDefault="003D1120">
      <w:pPr>
        <w:jc w:val="left"/>
        <w:rPr>
          <w:rFonts w:cs="Tahoma"/>
          <w:lang w:val="es-CO"/>
        </w:rPr>
      </w:pPr>
    </w:p>
    <w:p w14:paraId="2E90665D" w14:textId="74B3C364" w:rsidR="003D1120" w:rsidRDefault="003D1120">
      <w:pPr>
        <w:jc w:val="left"/>
        <w:rPr>
          <w:rFonts w:cs="Tahoma"/>
          <w:lang w:val="es-CO"/>
        </w:rPr>
      </w:pPr>
    </w:p>
    <w:p w14:paraId="2F5BC9B7" w14:textId="77777777" w:rsidR="003D1120" w:rsidRPr="00872037" w:rsidRDefault="003D1120">
      <w:pPr>
        <w:jc w:val="left"/>
        <w:rPr>
          <w:rFonts w:cs="Tahoma"/>
          <w:lang w:val="es-CO"/>
        </w:rPr>
      </w:pPr>
    </w:p>
    <w:p w14:paraId="5C88DAFA" w14:textId="77777777" w:rsidR="003D1120" w:rsidRDefault="003D1120" w:rsidP="00166821">
      <w:pPr>
        <w:pStyle w:val="Sinespaciado"/>
        <w:pBdr>
          <w:bottom w:val="single" w:sz="4" w:space="4" w:color="auto"/>
        </w:pBdr>
        <w:tabs>
          <w:tab w:val="left" w:pos="8055"/>
        </w:tabs>
        <w:jc w:val="center"/>
        <w:rPr>
          <w:rFonts w:ascii="Bookman Old Style" w:hAnsi="Bookman Old Style" w:cs="Arial"/>
          <w:b/>
        </w:rPr>
      </w:pPr>
    </w:p>
    <w:p w14:paraId="6FC5D189" w14:textId="6F564B04" w:rsidR="00C55CEC" w:rsidRPr="00872037" w:rsidRDefault="00C55CEC" w:rsidP="00166821">
      <w:pPr>
        <w:pStyle w:val="Sinespaciado"/>
        <w:pBdr>
          <w:bottom w:val="single" w:sz="4" w:space="4" w:color="auto"/>
        </w:pBdr>
        <w:tabs>
          <w:tab w:val="left" w:pos="8055"/>
        </w:tabs>
        <w:jc w:val="center"/>
        <w:rPr>
          <w:rFonts w:ascii="Bookman Old Style" w:hAnsi="Bookman Old Style" w:cs="Arial"/>
          <w:b/>
        </w:rPr>
      </w:pPr>
      <w:r w:rsidRPr="00872037">
        <w:rPr>
          <w:rFonts w:ascii="Bookman Old Style" w:hAnsi="Bookman Old Style" w:cs="Arial"/>
          <w:b/>
        </w:rPr>
        <w:t>EXPOSICIÓN DE MOTIVOS</w:t>
      </w:r>
    </w:p>
    <w:p w14:paraId="4D1F4322" w14:textId="77777777" w:rsidR="003D1120" w:rsidRDefault="003D1120" w:rsidP="003D1120">
      <w:pPr>
        <w:pStyle w:val="Ttulo1"/>
        <w:ind w:left="720"/>
        <w:rPr>
          <w:szCs w:val="22"/>
          <w:lang w:val="es-CO"/>
        </w:rPr>
      </w:pPr>
      <w:bookmarkStart w:id="1" w:name="_Toc79082601"/>
    </w:p>
    <w:p w14:paraId="753D5309" w14:textId="094592D9" w:rsidR="00F25E83" w:rsidRPr="00872037" w:rsidRDefault="00F25E83">
      <w:pPr>
        <w:pStyle w:val="Ttulo1"/>
        <w:numPr>
          <w:ilvl w:val="0"/>
          <w:numId w:val="1"/>
        </w:numPr>
        <w:rPr>
          <w:szCs w:val="22"/>
          <w:lang w:val="es-CO"/>
        </w:rPr>
      </w:pPr>
      <w:r w:rsidRPr="00872037">
        <w:rPr>
          <w:szCs w:val="22"/>
          <w:lang w:val="es-CO"/>
        </w:rPr>
        <w:t>OBJETO</w:t>
      </w:r>
      <w:r w:rsidR="0000590F" w:rsidRPr="00872037">
        <w:rPr>
          <w:szCs w:val="22"/>
          <w:lang w:val="es-CO"/>
        </w:rPr>
        <w:t xml:space="preserve"> DEL PROYECTO DE LEY</w:t>
      </w:r>
      <w:bookmarkEnd w:id="1"/>
    </w:p>
    <w:p w14:paraId="2D8E588A" w14:textId="77777777" w:rsidR="008F35C4" w:rsidRDefault="008F35C4" w:rsidP="00DB2620">
      <w:pPr>
        <w:rPr>
          <w:lang w:val="es-CO"/>
        </w:rPr>
      </w:pPr>
    </w:p>
    <w:p w14:paraId="2ED47F6E" w14:textId="435F40F3" w:rsidR="00463FD5" w:rsidRDefault="00F25E83" w:rsidP="00DB2620">
      <w:pPr>
        <w:rPr>
          <w:lang w:val="es-CO"/>
        </w:rPr>
      </w:pPr>
      <w:r w:rsidRPr="00872037">
        <w:rPr>
          <w:lang w:val="es-CO"/>
        </w:rPr>
        <w:t>El presente</w:t>
      </w:r>
      <w:r w:rsidR="00F537F1" w:rsidRPr="00872037">
        <w:rPr>
          <w:lang w:val="es-CO"/>
        </w:rPr>
        <w:t xml:space="preserve"> proyecto de</w:t>
      </w:r>
      <w:r w:rsidRPr="00872037">
        <w:rPr>
          <w:lang w:val="es-CO"/>
        </w:rPr>
        <w:t xml:space="preserve"> ley </w:t>
      </w:r>
      <w:r w:rsidR="00456513">
        <w:rPr>
          <w:lang w:val="es-CO"/>
        </w:rPr>
        <w:t xml:space="preserve">tiene por objeto modificar la Ley 1990 de 2019, que </w:t>
      </w:r>
      <w:r w:rsidR="0044606D">
        <w:rPr>
          <w:lang w:val="es-CO"/>
        </w:rPr>
        <w:t>reconoce</w:t>
      </w:r>
      <w:r w:rsidR="00456513">
        <w:rPr>
          <w:lang w:val="es-CO"/>
        </w:rPr>
        <w:t xml:space="preserve"> y trata el impacto del desperdicio de alimentos</w:t>
      </w:r>
      <w:r w:rsidR="0044606D" w:rsidRPr="0044606D">
        <w:rPr>
          <w:lang w:val="es-CO"/>
        </w:rPr>
        <w:t xml:space="preserve"> en el medio ambiente</w:t>
      </w:r>
      <w:r w:rsidR="00AA090E">
        <w:rPr>
          <w:lang w:val="es-CO"/>
        </w:rPr>
        <w:t xml:space="preserve"> con la finalidad de fortalecer las medidas que allí se adoptan y hacerlas compatibles</w:t>
      </w:r>
      <w:r w:rsidR="00463FD5">
        <w:rPr>
          <w:lang w:val="es-CO"/>
        </w:rPr>
        <w:t xml:space="preserve"> con</w:t>
      </w:r>
      <w:r w:rsidR="00C531B7">
        <w:rPr>
          <w:lang w:val="es-CO"/>
        </w:rPr>
        <w:t xml:space="preserve"> </w:t>
      </w:r>
      <w:r w:rsidR="00463FD5">
        <w:rPr>
          <w:lang w:val="es-CO"/>
        </w:rPr>
        <w:t>la protección del medio ambiente</w:t>
      </w:r>
      <w:r w:rsidR="00C531B7">
        <w:rPr>
          <w:lang w:val="es-CO"/>
        </w:rPr>
        <w:t xml:space="preserve"> y la </w:t>
      </w:r>
      <w:r w:rsidR="00AA090E">
        <w:rPr>
          <w:lang w:val="es-CO"/>
        </w:rPr>
        <w:t>protección estatal frente</w:t>
      </w:r>
      <w:r w:rsidR="00C531B7">
        <w:rPr>
          <w:lang w:val="es-CO"/>
        </w:rPr>
        <w:t xml:space="preserve"> a la producción de alimentos</w:t>
      </w:r>
      <w:r w:rsidR="00463FD5">
        <w:rPr>
          <w:lang w:val="es-CO"/>
        </w:rPr>
        <w:t>.</w:t>
      </w:r>
    </w:p>
    <w:p w14:paraId="384B7CB3" w14:textId="77777777" w:rsidR="003D1120" w:rsidRDefault="003D1120" w:rsidP="00DB2620">
      <w:pPr>
        <w:rPr>
          <w:lang w:val="es-CO"/>
        </w:rPr>
      </w:pPr>
    </w:p>
    <w:p w14:paraId="0BC33830" w14:textId="42FBB160" w:rsidR="00F537F1" w:rsidRDefault="00F537F1">
      <w:pPr>
        <w:pStyle w:val="Ttulo1"/>
        <w:numPr>
          <w:ilvl w:val="0"/>
          <w:numId w:val="1"/>
        </w:numPr>
        <w:rPr>
          <w:szCs w:val="22"/>
          <w:lang w:val="es-CO"/>
        </w:rPr>
      </w:pPr>
      <w:bookmarkStart w:id="2" w:name="_Toc79082602"/>
      <w:bookmarkStart w:id="3" w:name="_Hlk80343933"/>
      <w:r w:rsidRPr="00872037">
        <w:rPr>
          <w:szCs w:val="22"/>
          <w:lang w:val="es-CO"/>
        </w:rPr>
        <w:t>JUSTIFICACIÓN DEL PROYECTO DE LEY</w:t>
      </w:r>
      <w:bookmarkEnd w:id="2"/>
    </w:p>
    <w:p w14:paraId="4CD07B41" w14:textId="77777777" w:rsidR="003D1120" w:rsidRPr="003D1120" w:rsidRDefault="003D1120" w:rsidP="003D1120">
      <w:pPr>
        <w:rPr>
          <w:lang w:val="es-CO"/>
        </w:rPr>
      </w:pPr>
    </w:p>
    <w:p w14:paraId="4BC85B43" w14:textId="1E773906" w:rsidR="00BE032C" w:rsidRPr="00605DA8" w:rsidRDefault="00BE032C">
      <w:pPr>
        <w:pStyle w:val="Ttulo1"/>
        <w:numPr>
          <w:ilvl w:val="1"/>
          <w:numId w:val="4"/>
        </w:numPr>
        <w:ind w:left="1276" w:hanging="709"/>
        <w:rPr>
          <w:szCs w:val="22"/>
          <w:lang w:val="es-CO"/>
        </w:rPr>
      </w:pPr>
      <w:r w:rsidRPr="00605DA8">
        <w:rPr>
          <w:szCs w:val="22"/>
          <w:lang w:val="es-CO"/>
        </w:rPr>
        <w:t>CONSTITUCIONAL</w:t>
      </w:r>
    </w:p>
    <w:p w14:paraId="73E0483B" w14:textId="77777777" w:rsidR="008F35C4" w:rsidRDefault="008F35C4" w:rsidP="00FF13D8">
      <w:pPr>
        <w:rPr>
          <w:rFonts w:cs="Tahoma"/>
          <w:lang w:val="es-CO"/>
        </w:rPr>
      </w:pPr>
    </w:p>
    <w:p w14:paraId="55C1FBE7" w14:textId="299D5ADA" w:rsidR="008026BB" w:rsidRDefault="00406AC6" w:rsidP="00FF13D8">
      <w:pPr>
        <w:rPr>
          <w:rFonts w:cs="Tahoma"/>
          <w:lang w:val="es-CO"/>
        </w:rPr>
      </w:pPr>
      <w:r w:rsidRPr="00872037">
        <w:rPr>
          <w:rFonts w:cs="Tahoma"/>
          <w:lang w:val="es-CO"/>
        </w:rPr>
        <w:t xml:space="preserve">El presente proyecto de ley garantiza derechos que están en la </w:t>
      </w:r>
      <w:r w:rsidR="00FF13D8">
        <w:rPr>
          <w:rFonts w:cs="Tahoma"/>
          <w:lang w:val="es-CO"/>
        </w:rPr>
        <w:t>C</w:t>
      </w:r>
      <w:r w:rsidRPr="00872037">
        <w:rPr>
          <w:rFonts w:cs="Tahoma"/>
          <w:lang w:val="es-CO"/>
        </w:rPr>
        <w:t>onstitución</w:t>
      </w:r>
      <w:r w:rsidR="00FF13D8">
        <w:rPr>
          <w:rFonts w:cs="Tahoma"/>
          <w:lang w:val="es-CO"/>
        </w:rPr>
        <w:t xml:space="preserve"> Política de Colombia</w:t>
      </w:r>
      <w:r w:rsidR="00CB52E9" w:rsidRPr="00872037">
        <w:rPr>
          <w:rFonts w:cs="Tahoma"/>
          <w:lang w:val="es-CO"/>
        </w:rPr>
        <w:t xml:space="preserve"> y en el bloque de constitucionalidad como </w:t>
      </w:r>
      <w:bookmarkEnd w:id="3"/>
      <w:r w:rsidR="00FF13D8">
        <w:rPr>
          <w:rFonts w:cs="Tahoma"/>
          <w:lang w:val="es-CO"/>
        </w:rPr>
        <w:t xml:space="preserve">lo es </w:t>
      </w:r>
      <w:r w:rsidR="00CB52E9" w:rsidRPr="00872037">
        <w:rPr>
          <w:rFonts w:cs="Tahoma"/>
          <w:lang w:val="es-CO"/>
        </w:rPr>
        <w:t>el derecho</w:t>
      </w:r>
      <w:r w:rsidR="00AA090E">
        <w:rPr>
          <w:rFonts w:cs="Tahoma"/>
          <w:lang w:val="es-CO"/>
        </w:rPr>
        <w:t xml:space="preserve"> a la alimentación, el derecho</w:t>
      </w:r>
      <w:r w:rsidR="00CB52E9" w:rsidRPr="00872037">
        <w:rPr>
          <w:rFonts w:cs="Tahoma"/>
          <w:lang w:val="es-CO"/>
        </w:rPr>
        <w:t xml:space="preserve"> a </w:t>
      </w:r>
      <w:r w:rsidR="00FF13D8">
        <w:rPr>
          <w:rFonts w:cs="Tahoma"/>
          <w:lang w:val="es-CO"/>
        </w:rPr>
        <w:t>un medio ambiente sano</w:t>
      </w:r>
      <w:r w:rsidR="00C531B7">
        <w:rPr>
          <w:rFonts w:cs="Tahoma"/>
          <w:lang w:val="es-CO"/>
        </w:rPr>
        <w:t xml:space="preserve"> y la especial protección del Estado a la producción de alimentos</w:t>
      </w:r>
      <w:r w:rsidR="00CB52E9" w:rsidRPr="00872037">
        <w:rPr>
          <w:rFonts w:cs="Tahoma"/>
          <w:lang w:val="es-CO"/>
        </w:rPr>
        <w:t>.</w:t>
      </w:r>
    </w:p>
    <w:p w14:paraId="38C71D14" w14:textId="77777777" w:rsidR="00345CCA" w:rsidRDefault="00345CCA" w:rsidP="00FF13D8">
      <w:pPr>
        <w:rPr>
          <w:rFonts w:cs="Tahoma"/>
          <w:lang w:val="es-CO"/>
        </w:rPr>
      </w:pPr>
    </w:p>
    <w:p w14:paraId="1C311011" w14:textId="77777777" w:rsidR="001B6A15" w:rsidRPr="001B6A15" w:rsidRDefault="00FF13D8" w:rsidP="001B6A15">
      <w:pPr>
        <w:rPr>
          <w:rFonts w:cs="Tahoma"/>
          <w:lang w:val="es-CO"/>
        </w:rPr>
      </w:pPr>
      <w:r>
        <w:rPr>
          <w:rFonts w:cs="Tahoma"/>
          <w:lang w:val="es-CO"/>
        </w:rPr>
        <w:t>En primer lugar,</w:t>
      </w:r>
      <w:r w:rsidR="00C531B7">
        <w:rPr>
          <w:rFonts w:cs="Tahoma"/>
          <w:lang w:val="es-CO"/>
        </w:rPr>
        <w:t xml:space="preserve"> </w:t>
      </w:r>
      <w:r w:rsidR="001B6A15" w:rsidRPr="001B6A15">
        <w:rPr>
          <w:rFonts w:cs="Tahoma"/>
          <w:lang w:val="es-CO"/>
        </w:rPr>
        <w:t>vemos en el Artículo 65 de la Constitución a la producción de alimentos como una actividad de especial protección estatal.</w:t>
      </w:r>
    </w:p>
    <w:p w14:paraId="21421054" w14:textId="77777777" w:rsidR="001B6A15" w:rsidRPr="001B6A15" w:rsidRDefault="001B6A15" w:rsidP="001B6A15">
      <w:pPr>
        <w:rPr>
          <w:rFonts w:cs="Tahoma"/>
          <w:lang w:val="es-CO"/>
        </w:rPr>
      </w:pPr>
    </w:p>
    <w:p w14:paraId="7E792A2C" w14:textId="77777777" w:rsidR="001B6A15" w:rsidRPr="001B6A15" w:rsidRDefault="001B6A15" w:rsidP="001B6A15">
      <w:pPr>
        <w:ind w:left="720"/>
        <w:rPr>
          <w:rFonts w:cs="Tahoma"/>
          <w:i/>
          <w:iCs/>
          <w:lang w:val="es-CO"/>
        </w:rPr>
      </w:pPr>
      <w:r w:rsidRPr="001B6A15">
        <w:rPr>
          <w:rFonts w:cs="Tahoma"/>
          <w:b/>
          <w:bCs/>
          <w:i/>
          <w:iCs/>
          <w:lang w:val="es-CO"/>
        </w:rPr>
        <w:t>Artículo 65.</w:t>
      </w:r>
      <w:r w:rsidRPr="001B6A15">
        <w:rPr>
          <w:rFonts w:cs="Tahoma"/>
          <w:i/>
          <w:iCs/>
          <w:lang w:val="es-CO"/>
        </w:rPr>
        <w:t xml:space="preserve"> 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De igual manera, el Estado promoverá la investigación y la transferencia de tecnología para la producción de alimentos y materias primas de origen agropecuario, con el propósito de incrementar la productividad.</w:t>
      </w:r>
    </w:p>
    <w:p w14:paraId="0953DB04" w14:textId="77777777" w:rsidR="001B6A15" w:rsidRPr="001B6A15" w:rsidRDefault="001B6A15" w:rsidP="001B6A15">
      <w:pPr>
        <w:rPr>
          <w:rFonts w:cs="Tahoma"/>
          <w:lang w:val="es-CO"/>
        </w:rPr>
      </w:pPr>
    </w:p>
    <w:p w14:paraId="18A9F590" w14:textId="00301398" w:rsidR="001B6A15" w:rsidRDefault="001B6A15" w:rsidP="001B6A15">
      <w:pPr>
        <w:rPr>
          <w:rFonts w:cs="Tahoma"/>
          <w:lang w:val="es-CO"/>
        </w:rPr>
      </w:pPr>
      <w:r w:rsidRPr="001B6A15">
        <w:rPr>
          <w:rFonts w:cs="Tahoma"/>
          <w:lang w:val="es-CO"/>
        </w:rPr>
        <w:t xml:space="preserve">Este artículo otorga una garantía fundamental </w:t>
      </w:r>
      <w:r w:rsidR="00AA090E">
        <w:rPr>
          <w:rFonts w:cs="Tahoma"/>
          <w:lang w:val="es-CO"/>
        </w:rPr>
        <w:t>encaminado a garantizar la alimentación de las personas, pero también a proteger e</w:t>
      </w:r>
      <w:r w:rsidR="00AA090E" w:rsidRPr="001B6A15">
        <w:rPr>
          <w:rFonts w:cs="Tahoma"/>
          <w:lang w:val="es-CO"/>
        </w:rPr>
        <w:t xml:space="preserve">l </w:t>
      </w:r>
      <w:r w:rsidRPr="001B6A15">
        <w:rPr>
          <w:rFonts w:cs="Tahoma"/>
          <w:lang w:val="es-CO"/>
        </w:rPr>
        <w:t xml:space="preserve">sector agropecuario. </w:t>
      </w:r>
      <w:r>
        <w:rPr>
          <w:rFonts w:cs="Tahoma"/>
          <w:lang w:val="es-CO"/>
        </w:rPr>
        <w:t>En otras palabras, s</w:t>
      </w:r>
      <w:r w:rsidRPr="001B6A15">
        <w:rPr>
          <w:rFonts w:cs="Tahoma"/>
          <w:lang w:val="es-CO"/>
        </w:rPr>
        <w:t>e establece el compromiso del Estado de definir medidas enfocadas hacia los productores agrícolas, lo cual es una tarea fundamental para reducir la perdida y el desperdicio de alimentos</w:t>
      </w:r>
      <w:r w:rsidR="00AA090E">
        <w:rPr>
          <w:rFonts w:cs="Tahoma"/>
          <w:lang w:val="es-CO"/>
        </w:rPr>
        <w:t xml:space="preserve"> y para garantizar la superación del hambre en el país. </w:t>
      </w:r>
    </w:p>
    <w:p w14:paraId="33DC4C9E" w14:textId="77777777" w:rsidR="001B6A15" w:rsidRDefault="001B6A15" w:rsidP="00FF13D8">
      <w:pPr>
        <w:rPr>
          <w:rFonts w:cs="Tahoma"/>
          <w:lang w:val="es-CO"/>
        </w:rPr>
      </w:pPr>
    </w:p>
    <w:p w14:paraId="039B145B" w14:textId="6F1688EB" w:rsidR="00FF13D8" w:rsidRDefault="001B6A15" w:rsidP="00FF13D8">
      <w:pPr>
        <w:rPr>
          <w:rFonts w:cs="Tahoma"/>
          <w:lang w:val="es-CO"/>
        </w:rPr>
      </w:pPr>
      <w:r>
        <w:rPr>
          <w:rFonts w:cs="Tahoma"/>
          <w:lang w:val="es-CO"/>
        </w:rPr>
        <w:t xml:space="preserve">Por otra parte, </w:t>
      </w:r>
      <w:r w:rsidR="00C531B7">
        <w:rPr>
          <w:rFonts w:cs="Tahoma"/>
          <w:lang w:val="es-CO"/>
        </w:rPr>
        <w:t>l</w:t>
      </w:r>
      <w:r w:rsidR="00C531B7" w:rsidRPr="00FF13D8">
        <w:rPr>
          <w:rFonts w:cs="Tahoma"/>
          <w:lang w:val="es-CO"/>
        </w:rPr>
        <w:t>a Constitución Política de Colombia a través de su artículo 79 estableció el derecho más colectivo de los humanos</w:t>
      </w:r>
      <w:r w:rsidR="00C531B7">
        <w:rPr>
          <w:rFonts w:cs="Tahoma"/>
          <w:lang w:val="es-CO"/>
        </w:rPr>
        <w:t xml:space="preserve">, </w:t>
      </w:r>
      <w:r w:rsidR="00C531B7" w:rsidRPr="00FF13D8">
        <w:rPr>
          <w:rFonts w:cs="Tahoma"/>
          <w:lang w:val="es-CO"/>
        </w:rPr>
        <w:t>el derecho a gozar de un ambiente sano, determinando que es deber del Estado proteger la diversidad e integridad del ambiente</w:t>
      </w:r>
      <w:r w:rsidR="00FF13D8">
        <w:rPr>
          <w:rFonts w:cs="Tahoma"/>
          <w:lang w:val="es-CO"/>
        </w:rPr>
        <w:t>:</w:t>
      </w:r>
    </w:p>
    <w:p w14:paraId="6BE122E7" w14:textId="77777777" w:rsidR="00C531B7" w:rsidRDefault="00C531B7" w:rsidP="00C531B7">
      <w:pPr>
        <w:ind w:left="720"/>
        <w:rPr>
          <w:rFonts w:cs="Tahoma"/>
          <w:b/>
          <w:bCs/>
          <w:i/>
          <w:iCs/>
          <w:lang w:val="es-CO"/>
        </w:rPr>
      </w:pPr>
    </w:p>
    <w:p w14:paraId="075AE735" w14:textId="61F41547" w:rsidR="00C531B7" w:rsidRDefault="00C531B7" w:rsidP="00C531B7">
      <w:pPr>
        <w:ind w:left="720"/>
        <w:rPr>
          <w:rFonts w:cs="Tahoma"/>
          <w:i/>
          <w:iCs/>
          <w:lang w:val="es-CO"/>
        </w:rPr>
      </w:pPr>
      <w:r w:rsidRPr="002F4EDF">
        <w:rPr>
          <w:rFonts w:cs="Tahoma"/>
          <w:b/>
          <w:bCs/>
          <w:i/>
          <w:iCs/>
          <w:lang w:val="es-CO"/>
        </w:rPr>
        <w:t>Artículo 79.</w:t>
      </w:r>
      <w:r w:rsidRPr="002F4EDF">
        <w:rPr>
          <w:rFonts w:cs="Tahoma"/>
          <w:i/>
          <w:iCs/>
          <w:lang w:val="es-CO"/>
        </w:rPr>
        <w:t xml:space="preserve"> Todas las personas tienen derecho a gozar de un ambiente sano. La ley garantizará la participación de la comunidad en las decisiones que puedan afectarlo. Es deber del Estado proteger la diversidad e integridad del ambiente, </w:t>
      </w:r>
      <w:r w:rsidRPr="002F4EDF">
        <w:rPr>
          <w:rFonts w:cs="Tahoma"/>
          <w:i/>
          <w:iCs/>
          <w:lang w:val="es-CO"/>
        </w:rPr>
        <w:lastRenderedPageBreak/>
        <w:t>conservar las áreas de especial importancia ecológica y fomentar la educación para el logro de estos fines.</w:t>
      </w:r>
    </w:p>
    <w:p w14:paraId="45649952" w14:textId="77777777" w:rsidR="00C531B7" w:rsidRPr="002F4EDF" w:rsidRDefault="00C531B7" w:rsidP="00C531B7">
      <w:pPr>
        <w:ind w:left="720"/>
        <w:rPr>
          <w:rFonts w:cs="Tahoma"/>
          <w:i/>
          <w:iCs/>
          <w:lang w:val="es-CO"/>
        </w:rPr>
      </w:pPr>
    </w:p>
    <w:p w14:paraId="195A781C" w14:textId="75153C1C" w:rsidR="006A2E18" w:rsidRDefault="00C531B7" w:rsidP="00F537F1">
      <w:pPr>
        <w:rPr>
          <w:lang w:val="es-CO"/>
        </w:rPr>
      </w:pPr>
      <w:r>
        <w:rPr>
          <w:rFonts w:cs="Tahoma"/>
          <w:lang w:val="es-CO"/>
        </w:rPr>
        <w:t>Así las cosas, se hace necesario</w:t>
      </w:r>
      <w:r w:rsidR="00902505">
        <w:rPr>
          <w:rFonts w:cs="Tahoma"/>
          <w:lang w:val="es-CO"/>
        </w:rPr>
        <w:t xml:space="preserve"> establecer una política que reduzca la perdida y el desperdicio de alimentos</w:t>
      </w:r>
      <w:r>
        <w:rPr>
          <w:rFonts w:cs="Tahoma"/>
          <w:lang w:val="es-CO"/>
        </w:rPr>
        <w:t xml:space="preserve">, </w:t>
      </w:r>
      <w:r>
        <w:rPr>
          <w:lang w:val="es-CO"/>
        </w:rPr>
        <w:t>promoviendo el desarrollo de modelos de consumo y producción responsables</w:t>
      </w:r>
      <w:r w:rsidR="001B6A15">
        <w:rPr>
          <w:lang w:val="es-CO"/>
        </w:rPr>
        <w:t xml:space="preserve"> y sostenibles</w:t>
      </w:r>
      <w:r>
        <w:rPr>
          <w:lang w:val="es-CO"/>
        </w:rPr>
        <w:t>.</w:t>
      </w:r>
    </w:p>
    <w:p w14:paraId="4AAFF3A9" w14:textId="77777777" w:rsidR="003D1120" w:rsidRDefault="003D1120" w:rsidP="00F537F1">
      <w:pPr>
        <w:rPr>
          <w:lang w:val="es-CO"/>
        </w:rPr>
      </w:pPr>
    </w:p>
    <w:p w14:paraId="1E78D75E" w14:textId="7B4C752C" w:rsidR="00BD7618" w:rsidRPr="00605DA8" w:rsidRDefault="00987663" w:rsidP="00BD7618">
      <w:pPr>
        <w:pStyle w:val="Ttulo1"/>
        <w:numPr>
          <w:ilvl w:val="1"/>
          <w:numId w:val="12"/>
        </w:numPr>
        <w:rPr>
          <w:szCs w:val="22"/>
          <w:lang w:val="es-CO"/>
        </w:rPr>
      </w:pPr>
      <w:r>
        <w:rPr>
          <w:szCs w:val="22"/>
          <w:lang w:val="es-CO"/>
        </w:rPr>
        <w:t>DECLARACIÓN UNIVERSAL DE DERECHOS HUMANOS</w:t>
      </w:r>
    </w:p>
    <w:p w14:paraId="1CEAF26A" w14:textId="77777777" w:rsidR="00BD7618" w:rsidRDefault="00BD7618" w:rsidP="00BD7618">
      <w:pPr>
        <w:rPr>
          <w:rFonts w:cs="Tahoma"/>
          <w:lang w:val="es-CO"/>
        </w:rPr>
      </w:pPr>
    </w:p>
    <w:p w14:paraId="621FCE2E" w14:textId="4D04B571" w:rsidR="00987663" w:rsidRDefault="0055208F" w:rsidP="00BD7618">
      <w:pPr>
        <w:rPr>
          <w:rFonts w:cs="Tahoma"/>
          <w:lang w:val="es-CO"/>
        </w:rPr>
      </w:pPr>
      <w:r>
        <w:rPr>
          <w:rFonts w:cs="Tahoma"/>
          <w:lang w:val="es-CO"/>
        </w:rPr>
        <w:t xml:space="preserve">Según las normas internacionales de derechos humanos, todo ser humano tiene derecho a una alimentación adecuada y tiene el derecho fundamental a no padecer hambre. En este sentido, </w:t>
      </w:r>
      <w:r w:rsidR="00987663">
        <w:rPr>
          <w:rFonts w:cs="Tahoma"/>
          <w:lang w:val="es-CO"/>
        </w:rPr>
        <w:t xml:space="preserve">el Artículo 25 de la Declaración Universal de Derechos Humanos establece que </w:t>
      </w:r>
      <w:r>
        <w:rPr>
          <w:rFonts w:cs="Tahoma"/>
          <w:lang w:val="es-CO"/>
        </w:rPr>
        <w:t xml:space="preserve">los Estados tienen la obligación de respetar, proteger, promover, facilitar y materializar el derecho a la alimentación. </w:t>
      </w:r>
    </w:p>
    <w:p w14:paraId="1C78DE62" w14:textId="77777777" w:rsidR="00987663" w:rsidRDefault="00987663" w:rsidP="00BD7618">
      <w:pPr>
        <w:rPr>
          <w:rFonts w:cs="Tahoma"/>
          <w:lang w:val="es-CO"/>
        </w:rPr>
      </w:pPr>
    </w:p>
    <w:p w14:paraId="207EE495" w14:textId="77777777" w:rsidR="00AF6CD4" w:rsidRDefault="00987663" w:rsidP="00987663">
      <w:pPr>
        <w:ind w:left="720"/>
        <w:rPr>
          <w:rFonts w:cs="Tahoma"/>
          <w:i/>
          <w:iCs/>
          <w:lang w:val="es-CO"/>
        </w:rPr>
      </w:pPr>
      <w:r w:rsidRPr="00987663">
        <w:rPr>
          <w:rFonts w:cs="Tahoma"/>
          <w:b/>
          <w:bCs/>
          <w:i/>
          <w:iCs/>
          <w:lang w:val="es-CO"/>
        </w:rPr>
        <w:t>Artículo 25.</w:t>
      </w:r>
      <w:r w:rsidRPr="00987663">
        <w:rPr>
          <w:rFonts w:cs="Tahoma"/>
          <w:i/>
          <w:iCs/>
          <w:lang w:val="es-CO"/>
        </w:rPr>
        <w:t xml:space="preserve"> </w:t>
      </w:r>
    </w:p>
    <w:p w14:paraId="3DC612D6" w14:textId="40127E2A" w:rsidR="00987663" w:rsidRDefault="00AF6CD4" w:rsidP="00987663">
      <w:pPr>
        <w:ind w:left="720"/>
        <w:rPr>
          <w:rFonts w:cs="Tahoma"/>
          <w:i/>
          <w:iCs/>
          <w:lang w:val="es-CO"/>
        </w:rPr>
      </w:pPr>
      <w:r>
        <w:rPr>
          <w:rFonts w:cs="Tahoma"/>
          <w:i/>
          <w:iCs/>
          <w:lang w:val="es-CO"/>
        </w:rPr>
        <w:t xml:space="preserve">1. </w:t>
      </w:r>
      <w:r w:rsidR="00987663" w:rsidRPr="00987663">
        <w:rPr>
          <w:rFonts w:cs="Tahoma"/>
          <w:i/>
          <w:iCs/>
          <w:lang w:val="es-CO"/>
        </w:rPr>
        <w:t>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p>
    <w:p w14:paraId="578516A2" w14:textId="27C232C6" w:rsidR="00AF6CD4" w:rsidRDefault="00AF6CD4" w:rsidP="00987663">
      <w:pPr>
        <w:ind w:left="720"/>
        <w:rPr>
          <w:rFonts w:cs="Tahoma"/>
          <w:i/>
          <w:iCs/>
          <w:lang w:val="es-CO"/>
        </w:rPr>
      </w:pPr>
    </w:p>
    <w:p w14:paraId="60229B50" w14:textId="28CF9EF9" w:rsidR="00AF6CD4" w:rsidRPr="00987663" w:rsidRDefault="00AF6CD4" w:rsidP="00987663">
      <w:pPr>
        <w:ind w:left="720"/>
        <w:rPr>
          <w:rFonts w:cs="Tahoma"/>
          <w:i/>
          <w:iCs/>
          <w:lang w:val="es-CO"/>
        </w:rPr>
      </w:pPr>
      <w:r w:rsidRPr="00AF6CD4">
        <w:rPr>
          <w:rFonts w:cs="Tahoma"/>
          <w:i/>
          <w:iCs/>
          <w:lang w:val="es-CO"/>
        </w:rPr>
        <w:t>2. La maternidad y la infancia tienen derecho a cuidados y asistencia especiales. Todos los niños, nacidos de matrimonio o fuera de matrimonio, tienen derecho a igual protección social.</w:t>
      </w:r>
    </w:p>
    <w:p w14:paraId="4BC08DDB" w14:textId="77777777" w:rsidR="00987663" w:rsidRDefault="00987663" w:rsidP="00BD7618">
      <w:pPr>
        <w:rPr>
          <w:rFonts w:cs="Tahoma"/>
          <w:lang w:val="es-CO"/>
        </w:rPr>
      </w:pPr>
    </w:p>
    <w:p w14:paraId="19A14809" w14:textId="11056603" w:rsidR="00CC75B1" w:rsidRDefault="0055208F" w:rsidP="00BD7618">
      <w:pPr>
        <w:rPr>
          <w:lang w:val="es-CO"/>
        </w:rPr>
      </w:pPr>
      <w:r>
        <w:rPr>
          <w:rFonts w:cs="Tahoma"/>
          <w:lang w:val="es-CO"/>
        </w:rPr>
        <w:t>Así las cosas, la reducción del desperdicio y la perdida de alimentos</w:t>
      </w:r>
      <w:r w:rsidR="00987663">
        <w:rPr>
          <w:rFonts w:cs="Tahoma"/>
          <w:lang w:val="es-CO"/>
        </w:rPr>
        <w:t xml:space="preserve"> es una</w:t>
      </w:r>
      <w:r w:rsidR="00E25B50">
        <w:rPr>
          <w:rFonts w:cs="Tahoma"/>
          <w:lang w:val="es-CO"/>
        </w:rPr>
        <w:t xml:space="preserve"> apuesta para </w:t>
      </w:r>
      <w:r w:rsidR="00252C86">
        <w:rPr>
          <w:rFonts w:cs="Tahoma"/>
          <w:lang w:val="es-CO"/>
        </w:rPr>
        <w:t xml:space="preserve">cumplir con el derecho a la alimentación de todos los seres humanos y en este sentido, </w:t>
      </w:r>
      <w:r w:rsidR="00E25B50">
        <w:rPr>
          <w:rFonts w:cs="Tahoma"/>
          <w:lang w:val="es-CO"/>
        </w:rPr>
        <w:t>combatir el hambre del país</w:t>
      </w:r>
      <w:r w:rsidR="00252C86">
        <w:rPr>
          <w:rFonts w:cs="Tahoma"/>
          <w:lang w:val="es-CO"/>
        </w:rPr>
        <w:t>.</w:t>
      </w:r>
    </w:p>
    <w:p w14:paraId="673E06EE" w14:textId="421CED56" w:rsidR="00CC75B1" w:rsidRPr="00872037" w:rsidRDefault="00CC75B1" w:rsidP="00BD7618">
      <w:pPr>
        <w:pStyle w:val="Ttulo1"/>
        <w:numPr>
          <w:ilvl w:val="1"/>
          <w:numId w:val="12"/>
        </w:numPr>
        <w:rPr>
          <w:szCs w:val="22"/>
          <w:lang w:val="es-CO"/>
        </w:rPr>
      </w:pPr>
      <w:r>
        <w:rPr>
          <w:szCs w:val="22"/>
          <w:lang w:val="es-CO"/>
        </w:rPr>
        <w:t>LEGAL</w:t>
      </w:r>
    </w:p>
    <w:p w14:paraId="519CBFDC" w14:textId="77777777" w:rsidR="00CC75B1" w:rsidRDefault="00CC75B1" w:rsidP="00CC75B1">
      <w:pPr>
        <w:rPr>
          <w:rFonts w:cs="Tahoma"/>
          <w:lang w:val="es-CO"/>
        </w:rPr>
      </w:pPr>
    </w:p>
    <w:p w14:paraId="05794E3E" w14:textId="77777777" w:rsidR="00CC75B1" w:rsidRDefault="00CC75B1" w:rsidP="00CC75B1">
      <w:pPr>
        <w:rPr>
          <w:rFonts w:cs="Tahoma"/>
          <w:lang w:val="es-CO"/>
        </w:rPr>
      </w:pPr>
      <w:r>
        <w:rPr>
          <w:rFonts w:cs="Tahoma"/>
          <w:lang w:val="es-CO"/>
        </w:rPr>
        <w:t>El país ha venido desarrollando normativa para reducir la perdida y el desperdicio de alimentos. Entre estas normas se destacan las siguientes:</w:t>
      </w:r>
    </w:p>
    <w:p w14:paraId="19BB428B" w14:textId="77777777" w:rsidR="00CC75B1" w:rsidRDefault="00CC75B1" w:rsidP="00CC75B1">
      <w:pPr>
        <w:rPr>
          <w:rFonts w:cs="Tahoma"/>
          <w:lang w:val="es-CO"/>
        </w:rPr>
      </w:pPr>
    </w:p>
    <w:p w14:paraId="3FF493CE" w14:textId="77777777" w:rsidR="00CC75B1" w:rsidRDefault="00CC75B1" w:rsidP="00CC75B1">
      <w:pPr>
        <w:pStyle w:val="Prrafodelista"/>
        <w:numPr>
          <w:ilvl w:val="0"/>
          <w:numId w:val="7"/>
        </w:numPr>
        <w:rPr>
          <w:rFonts w:cs="Tahoma"/>
          <w:lang w:val="es-CO"/>
        </w:rPr>
      </w:pPr>
      <w:r w:rsidRPr="00075A05">
        <w:rPr>
          <w:rFonts w:cs="Tahoma"/>
          <w:b/>
          <w:bCs/>
          <w:lang w:val="es-CO"/>
        </w:rPr>
        <w:t>Ley 9 de 1979</w:t>
      </w:r>
      <w:r>
        <w:rPr>
          <w:rFonts w:cs="Tahoma"/>
          <w:lang w:val="es-CO"/>
        </w:rPr>
        <w:t xml:space="preserve"> que contiene normas relacionadas con la seguridad alimentaria y en consecuencia, establece principios de Buenas Prácticas de Fabricación orientadas a las instalaciones, equipos y personal de manipulación de alimentos.</w:t>
      </w:r>
    </w:p>
    <w:p w14:paraId="24D7205A" w14:textId="77777777" w:rsidR="00CC75B1" w:rsidRPr="000210E2" w:rsidRDefault="00CC75B1" w:rsidP="00CC75B1">
      <w:pPr>
        <w:rPr>
          <w:rFonts w:cs="Tahoma"/>
          <w:lang w:val="es-CO"/>
        </w:rPr>
      </w:pPr>
    </w:p>
    <w:p w14:paraId="6C00E05A" w14:textId="77777777" w:rsidR="00CC75B1" w:rsidRDefault="00CC75B1" w:rsidP="00CC75B1">
      <w:pPr>
        <w:pStyle w:val="Prrafodelista"/>
        <w:numPr>
          <w:ilvl w:val="0"/>
          <w:numId w:val="7"/>
        </w:numPr>
        <w:rPr>
          <w:rFonts w:cs="Tahoma"/>
          <w:lang w:val="es-CO"/>
        </w:rPr>
      </w:pPr>
      <w:r w:rsidRPr="00844335">
        <w:rPr>
          <w:rFonts w:cs="Tahoma"/>
          <w:b/>
          <w:bCs/>
          <w:lang w:val="es-CO"/>
        </w:rPr>
        <w:t>Decreto 2055 de 2009</w:t>
      </w:r>
      <w:r>
        <w:rPr>
          <w:rFonts w:cs="Tahoma"/>
          <w:lang w:val="es-CO"/>
        </w:rPr>
        <w:t xml:space="preserve"> crea la Comisión Intersectorial de Seguridad Alimentaria y Nutricional (</w:t>
      </w:r>
      <w:proofErr w:type="spellStart"/>
      <w:r>
        <w:rPr>
          <w:rFonts w:cs="Tahoma"/>
          <w:lang w:val="es-CO"/>
        </w:rPr>
        <w:t>Cisan</w:t>
      </w:r>
      <w:proofErr w:type="spellEnd"/>
      <w:r>
        <w:rPr>
          <w:rFonts w:cs="Tahoma"/>
          <w:lang w:val="es-CO"/>
        </w:rPr>
        <w:t>) que se encargaría de la coordinación y seguimiento de la Política Nacional de Seguridad Alimentaria y Nutricional (PNSAN).</w:t>
      </w:r>
    </w:p>
    <w:p w14:paraId="78ABDDB8" w14:textId="77777777" w:rsidR="00CC75B1" w:rsidRPr="00844335" w:rsidRDefault="00CC75B1" w:rsidP="00CC75B1">
      <w:pPr>
        <w:ind w:left="360"/>
        <w:rPr>
          <w:rFonts w:cs="Tahoma"/>
          <w:lang w:val="es-CO"/>
        </w:rPr>
      </w:pPr>
    </w:p>
    <w:p w14:paraId="7465D3F3" w14:textId="77777777" w:rsidR="00CC75B1" w:rsidRPr="00D73E51" w:rsidRDefault="00CC75B1" w:rsidP="00CC75B1">
      <w:pPr>
        <w:pStyle w:val="Prrafodelista"/>
        <w:numPr>
          <w:ilvl w:val="0"/>
          <w:numId w:val="7"/>
        </w:numPr>
        <w:rPr>
          <w:rFonts w:cs="Tahoma"/>
          <w:lang w:val="es-CO"/>
        </w:rPr>
      </w:pPr>
      <w:r w:rsidRPr="001755E0">
        <w:rPr>
          <w:rFonts w:cs="Tahoma"/>
          <w:b/>
          <w:bCs/>
          <w:lang w:val="es-CO"/>
        </w:rPr>
        <w:t>Ley 1990 de 2019</w:t>
      </w:r>
      <w:r w:rsidRPr="001755E0">
        <w:rPr>
          <w:rFonts w:cs="Tahoma"/>
          <w:lang w:val="es-CO"/>
        </w:rPr>
        <w:t xml:space="preserve"> en la cual se crea el sistema de medición y reporte de las pérdidas y desperdicios de alimentos, donde se responsabiliza al Departamento Administrativo Nacional de Estadística DANE por su gestión.</w:t>
      </w:r>
      <w:r>
        <w:rPr>
          <w:rFonts w:cs="Tahoma"/>
          <w:lang w:val="es-CO"/>
        </w:rPr>
        <w:t xml:space="preserve"> Esta Ley se limita </w:t>
      </w:r>
      <w:r>
        <w:rPr>
          <w:rFonts w:cs="Tahoma"/>
          <w:lang w:val="es-CO"/>
        </w:rPr>
        <w:lastRenderedPageBreak/>
        <w:t xml:space="preserve">a promover la recuperación y donación de alimentos, no prohíbe ni impone sanciones por el desperdicio de estos. Además, se </w:t>
      </w:r>
      <w:r w:rsidRPr="001755E0">
        <w:rPr>
          <w:rFonts w:cs="Tahoma"/>
          <w:lang w:val="es-CO"/>
        </w:rPr>
        <w:t>responsabiliza a la Comisión Intersectorial de Seguridad Alimentaria y Nutricional (</w:t>
      </w:r>
      <w:proofErr w:type="spellStart"/>
      <w:r w:rsidRPr="001755E0">
        <w:rPr>
          <w:rFonts w:cs="Tahoma"/>
          <w:lang w:val="es-CO"/>
        </w:rPr>
        <w:t>Cisan</w:t>
      </w:r>
      <w:proofErr w:type="spellEnd"/>
      <w:r w:rsidRPr="001755E0">
        <w:rPr>
          <w:rFonts w:cs="Tahoma"/>
          <w:lang w:val="es-CO"/>
        </w:rPr>
        <w:t>) de la creación de la Política contra la Pérdida y el Desperdicio de Alimentos. Política que debió decretarse en febrero de 2020</w:t>
      </w:r>
      <w:r>
        <w:rPr>
          <w:rFonts w:cs="Tahoma"/>
          <w:lang w:val="es-CO"/>
        </w:rPr>
        <w:t xml:space="preserve"> y aún no ha sido publicada</w:t>
      </w:r>
      <w:r w:rsidRPr="001755E0">
        <w:rPr>
          <w:rFonts w:cs="Tahoma"/>
          <w:lang w:val="es-CO"/>
        </w:rPr>
        <w:t>.</w:t>
      </w:r>
    </w:p>
    <w:p w14:paraId="01811814" w14:textId="77777777" w:rsidR="00CC75B1" w:rsidRPr="00727DAA" w:rsidRDefault="00CC75B1" w:rsidP="00CC75B1">
      <w:pPr>
        <w:rPr>
          <w:rFonts w:cs="Tahoma"/>
          <w:lang w:val="es-CO"/>
        </w:rPr>
      </w:pPr>
    </w:p>
    <w:p w14:paraId="5085620D" w14:textId="77777777" w:rsidR="00CC75B1" w:rsidRDefault="00CC75B1" w:rsidP="00CC75B1">
      <w:pPr>
        <w:pStyle w:val="Prrafodelista"/>
        <w:numPr>
          <w:ilvl w:val="0"/>
          <w:numId w:val="7"/>
        </w:numPr>
        <w:rPr>
          <w:rFonts w:cs="Tahoma"/>
          <w:lang w:val="es-CO"/>
        </w:rPr>
      </w:pPr>
      <w:r w:rsidRPr="00727DAA">
        <w:rPr>
          <w:rFonts w:cs="Tahoma"/>
          <w:b/>
          <w:bCs/>
          <w:lang w:val="es-CO"/>
        </w:rPr>
        <w:t>Decreto 375 de 2022</w:t>
      </w:r>
      <w:r>
        <w:rPr>
          <w:rFonts w:cs="Tahoma"/>
          <w:lang w:val="es-CO"/>
        </w:rPr>
        <w:t xml:space="preserve"> el cual adiciona la Parte 22 al libro 2 del Decreto 1071 de 2015, Decreto Único Reglamentario del Sector Administrativo Agropecuario, Pesquero y de Desarrollo Rural, donde se definen disposiciones generales en materia de pérdidas y desperdicios de alimentos.</w:t>
      </w:r>
    </w:p>
    <w:p w14:paraId="280F5BB3" w14:textId="77777777" w:rsidR="00CC75B1" w:rsidRPr="00844335" w:rsidRDefault="00CC75B1" w:rsidP="00CC75B1">
      <w:pPr>
        <w:rPr>
          <w:rFonts w:cs="Tahoma"/>
          <w:lang w:val="es-CO"/>
        </w:rPr>
      </w:pPr>
    </w:p>
    <w:p w14:paraId="703DB233" w14:textId="77777777" w:rsidR="00CC75B1" w:rsidRPr="000210E2" w:rsidRDefault="00CC75B1" w:rsidP="00CC75B1">
      <w:pPr>
        <w:rPr>
          <w:rFonts w:cs="Tahoma"/>
          <w:lang w:val="es-CO"/>
        </w:rPr>
      </w:pPr>
      <w:r w:rsidRPr="000210E2">
        <w:rPr>
          <w:rFonts w:cs="Tahoma"/>
          <w:lang w:val="es-CO"/>
        </w:rPr>
        <w:t xml:space="preserve">No obstante, la responsabilidad está en manos de diferentes actores que aún no han desarrollado una política específica que regule este problema. </w:t>
      </w:r>
      <w:r>
        <w:rPr>
          <w:rFonts w:cs="Tahoma"/>
          <w:lang w:val="es-CO"/>
        </w:rPr>
        <w:t xml:space="preserve">A la fecha de redacción del presente proyecto de ley, la </w:t>
      </w:r>
      <w:proofErr w:type="spellStart"/>
      <w:r>
        <w:rPr>
          <w:rFonts w:cs="Tahoma"/>
          <w:lang w:val="es-CO"/>
        </w:rPr>
        <w:t>Cisan</w:t>
      </w:r>
      <w:proofErr w:type="spellEnd"/>
      <w:r>
        <w:rPr>
          <w:rFonts w:cs="Tahoma"/>
          <w:lang w:val="es-CO"/>
        </w:rPr>
        <w:t xml:space="preserve"> no ha publicado la Política Nacional de Seguridad Alimentaria y Nutricional, es decir, </w:t>
      </w:r>
      <w:r w:rsidRPr="000210E2">
        <w:rPr>
          <w:rFonts w:cs="Tahoma"/>
          <w:lang w:val="es-CO"/>
        </w:rPr>
        <w:t>el país aún no ejecuta acciones concretas en relación con la reducción de la perdida y desperdicio de alimentos.</w:t>
      </w:r>
    </w:p>
    <w:p w14:paraId="6637A77F" w14:textId="77777777" w:rsidR="00CC75B1" w:rsidRDefault="00CC75B1" w:rsidP="00F537F1">
      <w:pPr>
        <w:rPr>
          <w:lang w:val="es-CO"/>
        </w:rPr>
      </w:pPr>
    </w:p>
    <w:p w14:paraId="0EC75EDC" w14:textId="1763A87C" w:rsidR="008F35C4" w:rsidRPr="008F35C4" w:rsidRDefault="00D73D90" w:rsidP="00BD7618">
      <w:pPr>
        <w:pStyle w:val="Ttulo1"/>
        <w:numPr>
          <w:ilvl w:val="1"/>
          <w:numId w:val="12"/>
        </w:numPr>
        <w:ind w:left="1276" w:hanging="709"/>
        <w:rPr>
          <w:szCs w:val="22"/>
          <w:lang w:val="es-CO"/>
        </w:rPr>
      </w:pPr>
      <w:r>
        <w:rPr>
          <w:szCs w:val="22"/>
          <w:lang w:val="es-CO"/>
        </w:rPr>
        <w:t>REALIDAD AMBIENTAL</w:t>
      </w:r>
    </w:p>
    <w:p w14:paraId="62B43381" w14:textId="77777777" w:rsidR="008F35C4" w:rsidRDefault="008F35C4" w:rsidP="002F4EDF">
      <w:pPr>
        <w:rPr>
          <w:rFonts w:cs="Tahoma"/>
          <w:lang w:val="es-CO"/>
        </w:rPr>
      </w:pPr>
    </w:p>
    <w:p w14:paraId="31CB4974" w14:textId="6543522B" w:rsidR="00BE032C" w:rsidRDefault="00D73D90" w:rsidP="002F4EDF">
      <w:pPr>
        <w:rPr>
          <w:rFonts w:cs="Tahoma"/>
          <w:lang w:val="es-CO"/>
        </w:rPr>
      </w:pPr>
      <w:r>
        <w:rPr>
          <w:rFonts w:cs="Tahoma"/>
          <w:lang w:val="es-CO"/>
        </w:rPr>
        <w:t xml:space="preserve">La situación actual del medio ambiente es crítica. </w:t>
      </w:r>
      <w:r w:rsidR="00F50C52">
        <w:rPr>
          <w:rFonts w:cs="Tahoma"/>
          <w:lang w:val="es-CO"/>
        </w:rPr>
        <w:t>De acuerdo con e</w:t>
      </w:r>
      <w:r>
        <w:rPr>
          <w:rFonts w:cs="Tahoma"/>
          <w:lang w:val="es-CO"/>
        </w:rPr>
        <w:t>l Panel Intergubernamental de Expertos para el Cambio Climático – IPCC</w:t>
      </w:r>
      <w:r w:rsidR="00F50C52">
        <w:rPr>
          <w:rStyle w:val="Refdenotaalpie"/>
          <w:rFonts w:cs="Tahoma"/>
          <w:lang w:val="es-CO"/>
        </w:rPr>
        <w:footnoteReference w:id="1"/>
      </w:r>
      <w:r>
        <w:rPr>
          <w:rFonts w:cs="Tahoma"/>
          <w:lang w:val="es-CO"/>
        </w:rPr>
        <w:t xml:space="preserve">, </w:t>
      </w:r>
      <w:r w:rsidR="00F50C52">
        <w:rPr>
          <w:rFonts w:cs="Tahoma"/>
          <w:lang w:val="es-CO"/>
        </w:rPr>
        <w:t xml:space="preserve">las actividades humanas han causado un calentamiento global de aproximadamente 1,0°C con respecto a los niveles preindustriales, temperatura que irá aumentando </w:t>
      </w:r>
      <w:r w:rsidR="00BE032C">
        <w:rPr>
          <w:rFonts w:cs="Tahoma"/>
          <w:lang w:val="es-CO"/>
        </w:rPr>
        <w:t>con</w:t>
      </w:r>
      <w:r w:rsidR="00DE7E98">
        <w:rPr>
          <w:rFonts w:cs="Tahoma"/>
          <w:lang w:val="es-CO"/>
        </w:rPr>
        <w:t xml:space="preserve"> el ritmo global de emisiones de gases de efecto </w:t>
      </w:r>
      <w:r w:rsidR="00833C4B">
        <w:rPr>
          <w:rFonts w:cs="Tahoma"/>
          <w:lang w:val="es-CO"/>
        </w:rPr>
        <w:t>invernadero.</w:t>
      </w:r>
      <w:r w:rsidR="00C32E2B">
        <w:rPr>
          <w:rFonts w:cs="Tahoma"/>
          <w:lang w:val="es-CO"/>
        </w:rPr>
        <w:t xml:space="preserve"> De hecho, las emisiones mundiales de dióxido de carbono han aumentado casi un 50% desde 1990 y entre el 2000 y 2010 se produjo un incremento de las emisiones mayor que en las tres décadas anteriores.</w:t>
      </w:r>
    </w:p>
    <w:p w14:paraId="3508AA95" w14:textId="77777777" w:rsidR="00345CCA" w:rsidRDefault="00345CCA" w:rsidP="002F4EDF">
      <w:pPr>
        <w:rPr>
          <w:rFonts w:cs="Tahoma"/>
          <w:lang w:val="es-CO"/>
        </w:rPr>
      </w:pPr>
    </w:p>
    <w:p w14:paraId="32227962" w14:textId="45621288" w:rsidR="00D73D90" w:rsidRDefault="00DE7E98" w:rsidP="002F4EDF">
      <w:pPr>
        <w:rPr>
          <w:lang w:val="es-CO"/>
        </w:rPr>
      </w:pPr>
      <w:r>
        <w:rPr>
          <w:rFonts w:cs="Tahoma"/>
          <w:lang w:val="es-CO"/>
        </w:rPr>
        <w:t xml:space="preserve">A medida que aumenta la temperatura global, los riesgos para los sistemas naturales y humanos son </w:t>
      </w:r>
      <w:r w:rsidR="00833C4B">
        <w:rPr>
          <w:rFonts w:cs="Tahoma"/>
          <w:lang w:val="es-CO"/>
        </w:rPr>
        <w:t>mayores</w:t>
      </w:r>
      <w:r>
        <w:rPr>
          <w:rFonts w:cs="Tahoma"/>
          <w:lang w:val="es-CO"/>
        </w:rPr>
        <w:t xml:space="preserve">. De hecho, ya se han observado impactos </w:t>
      </w:r>
      <w:r w:rsidR="002F0B02">
        <w:rPr>
          <w:rFonts w:cs="Tahoma"/>
          <w:lang w:val="es-CO"/>
        </w:rPr>
        <w:t xml:space="preserve">que </w:t>
      </w:r>
      <w:r w:rsidR="00BE032C">
        <w:rPr>
          <w:rFonts w:cs="Tahoma"/>
          <w:lang w:val="es-CO"/>
        </w:rPr>
        <w:t>son irreversibles; d</w:t>
      </w:r>
      <w:r w:rsidR="00BE032C">
        <w:rPr>
          <w:lang w:val="es-CO"/>
        </w:rPr>
        <w:t>erretimiento de los polos y aumento del nivel del mar, fenómenos meteorológicos extremos con mayor frecuencia e intensidad, disminución de los recursos hídricos, olas de calor, incendios forestales y sequias, perdida de ecosistemas y desertificación, destrucción de ecosistemas marinos, extinción de especies animales y vegetales, acidificación de los océanos, entre otros.</w:t>
      </w:r>
      <w:r w:rsidR="00357081">
        <w:rPr>
          <w:lang w:val="es-CO"/>
        </w:rPr>
        <w:t xml:space="preserve"> Así las cosas, se prevé una elevación media del nivel del mar entre 24 y 30 centímetros para 2065 y entre 40 y 63 centímetros para finales de siglo XXI.</w:t>
      </w:r>
    </w:p>
    <w:p w14:paraId="0F8F27EA" w14:textId="77777777" w:rsidR="00345CCA" w:rsidRDefault="00345CCA" w:rsidP="00345CCA">
      <w:pPr>
        <w:rPr>
          <w:lang w:val="es-CO"/>
        </w:rPr>
      </w:pPr>
    </w:p>
    <w:p w14:paraId="5C224C74" w14:textId="2884F3F1" w:rsidR="00345CCA" w:rsidRDefault="008717FC" w:rsidP="00345CCA">
      <w:pPr>
        <w:rPr>
          <w:lang w:val="es-CO"/>
        </w:rPr>
      </w:pPr>
      <w:r>
        <w:rPr>
          <w:lang w:val="es-CO"/>
        </w:rPr>
        <w:t xml:space="preserve">Colombia ocupa el segundo lugar a nivel mundial en biodiversidad con más de 50.000 especies registradas. Es un país privilegiado por su </w:t>
      </w:r>
      <w:r w:rsidR="00833C4B">
        <w:rPr>
          <w:lang w:val="es-CO"/>
        </w:rPr>
        <w:t>posición</w:t>
      </w:r>
      <w:r>
        <w:rPr>
          <w:lang w:val="es-CO"/>
        </w:rPr>
        <w:t xml:space="preserve"> geográfica, la diversidad de sus ecosistemas y sus riquezas naturales. Sin embargo, </w:t>
      </w:r>
      <w:r w:rsidR="00B85B22">
        <w:rPr>
          <w:lang w:val="es-CO"/>
        </w:rPr>
        <w:t>la crisis climática no es ajena a las problemáticas del país. De hecho, las zonas costeras e insulares colombianas son altamente vulnerables a los impactos del cambio climático</w:t>
      </w:r>
      <w:r w:rsidR="00AF7B4A">
        <w:rPr>
          <w:rStyle w:val="Refdenotaalpie"/>
          <w:lang w:val="es-CO"/>
        </w:rPr>
        <w:footnoteReference w:id="2"/>
      </w:r>
      <w:r w:rsidR="00B85B22">
        <w:rPr>
          <w:lang w:val="es-CO"/>
        </w:rPr>
        <w:t>.</w:t>
      </w:r>
    </w:p>
    <w:p w14:paraId="14744632" w14:textId="7ABEFC9F" w:rsidR="00345CCA" w:rsidRDefault="00345CCA" w:rsidP="00345CCA">
      <w:pPr>
        <w:rPr>
          <w:lang w:val="es-CO"/>
        </w:rPr>
      </w:pPr>
    </w:p>
    <w:p w14:paraId="4717892A" w14:textId="27B006F5" w:rsidR="007477BC" w:rsidRDefault="002F0B02" w:rsidP="007477BC">
      <w:pPr>
        <w:rPr>
          <w:lang w:val="es-CO"/>
        </w:rPr>
      </w:pPr>
      <w:r>
        <w:rPr>
          <w:lang w:val="es-CO"/>
        </w:rPr>
        <w:t xml:space="preserve">La ONU, en su búsqueda de mecanismos de cooperación mundial para abordar los problemas más urgentes a los que se enfrenta el mundo hoy en día, gestó la creación </w:t>
      </w:r>
      <w:r>
        <w:rPr>
          <w:lang w:val="es-CO"/>
        </w:rPr>
        <w:lastRenderedPageBreak/>
        <w:t>de los Objetivos de Desarrollo Sostenible – ODS. El propósito era crear una agenda global que liderará el marco de acciones para</w:t>
      </w:r>
      <w:r w:rsidR="00FE3EB0">
        <w:rPr>
          <w:lang w:val="es-CO"/>
        </w:rPr>
        <w:t xml:space="preserve"> </w:t>
      </w:r>
      <w:r>
        <w:rPr>
          <w:lang w:val="es-CO"/>
        </w:rPr>
        <w:t>el cuidado del planeta y el bienestar de la</w:t>
      </w:r>
      <w:r w:rsidR="00FE3EB0">
        <w:rPr>
          <w:lang w:val="es-CO"/>
        </w:rPr>
        <w:t xml:space="preserve"> humanidad</w:t>
      </w:r>
      <w:r>
        <w:rPr>
          <w:lang w:val="es-CO"/>
        </w:rPr>
        <w:t xml:space="preserve"> durante los próximos 15 años.</w:t>
      </w:r>
      <w:r w:rsidR="00FE3EB0">
        <w:rPr>
          <w:lang w:val="es-CO"/>
        </w:rPr>
        <w:t xml:space="preserve"> En consecuencia, en septiembre de 2015 fue aprobada</w:t>
      </w:r>
      <w:r w:rsidR="00833C4B">
        <w:rPr>
          <w:lang w:val="es-CO"/>
        </w:rPr>
        <w:t xml:space="preserve"> la nueva Agenda 2030 para el Desarrollo Sostenible</w:t>
      </w:r>
      <w:r w:rsidR="00FE3EB0">
        <w:rPr>
          <w:lang w:val="es-CO"/>
        </w:rPr>
        <w:t xml:space="preserve"> por los 193 Estados miembros de Naciones Unidas</w:t>
      </w:r>
      <w:r w:rsidR="00833C4B">
        <w:rPr>
          <w:lang w:val="es-CO"/>
        </w:rPr>
        <w:t xml:space="preserve">. Documento </w:t>
      </w:r>
      <w:r w:rsidR="00441811">
        <w:rPr>
          <w:lang w:val="es-CO"/>
        </w:rPr>
        <w:t>donde se fijan 17 objetivos y</w:t>
      </w:r>
      <w:r w:rsidR="00FE3EB0">
        <w:rPr>
          <w:lang w:val="es-CO"/>
        </w:rPr>
        <w:t xml:space="preserve"> 169 metas que integran las esferas ambiental, económica y social.</w:t>
      </w:r>
    </w:p>
    <w:p w14:paraId="2707A405" w14:textId="6B2C2470" w:rsidR="008047A1" w:rsidRDefault="008047A1" w:rsidP="007477BC">
      <w:pPr>
        <w:rPr>
          <w:lang w:val="es-CO"/>
        </w:rPr>
      </w:pPr>
    </w:p>
    <w:p w14:paraId="134360DB" w14:textId="161BCD60" w:rsidR="00E77450" w:rsidRDefault="00514C00" w:rsidP="007477BC">
      <w:pPr>
        <w:rPr>
          <w:lang w:val="es-CO"/>
        </w:rPr>
      </w:pPr>
      <w:r>
        <w:rPr>
          <w:noProof/>
          <w:lang w:val="es-CO"/>
        </w:rPr>
        <w:drawing>
          <wp:anchor distT="0" distB="0" distL="114300" distR="114300" simplePos="0" relativeHeight="251658240" behindDoc="0" locked="0" layoutInCell="1" allowOverlap="1" wp14:anchorId="5C274DDD" wp14:editId="43A2A77A">
            <wp:simplePos x="0" y="0"/>
            <wp:positionH relativeFrom="margin">
              <wp:align>center</wp:align>
            </wp:positionH>
            <wp:positionV relativeFrom="paragraph">
              <wp:posOffset>1376045</wp:posOffset>
            </wp:positionV>
            <wp:extent cx="3288030" cy="1529080"/>
            <wp:effectExtent l="0" t="0" r="762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8030" cy="1529080"/>
                    </a:xfrm>
                    <a:prstGeom prst="rect">
                      <a:avLst/>
                    </a:prstGeom>
                    <a:noFill/>
                  </pic:spPr>
                </pic:pic>
              </a:graphicData>
            </a:graphic>
            <wp14:sizeRelH relativeFrom="page">
              <wp14:pctWidth>0</wp14:pctWidth>
            </wp14:sizeRelH>
            <wp14:sizeRelV relativeFrom="page">
              <wp14:pctHeight>0</wp14:pctHeight>
            </wp14:sizeRelV>
          </wp:anchor>
        </w:drawing>
      </w:r>
      <w:r w:rsidR="008047A1">
        <w:rPr>
          <w:lang w:val="es-CO"/>
        </w:rPr>
        <w:t>Así las cosas, los Objetivos de Desarrollo Sostenible establecieron la obligación de reducir a la mitad el desperdicio</w:t>
      </w:r>
      <w:r w:rsidR="00245432">
        <w:rPr>
          <w:lang w:val="es-CO"/>
        </w:rPr>
        <w:t xml:space="preserve"> y la perdida</w:t>
      </w:r>
      <w:r w:rsidR="008047A1">
        <w:rPr>
          <w:lang w:val="es-CO"/>
        </w:rPr>
        <w:t xml:space="preserve"> de alimentos per cápita en el mundo. Esta meta puso la disminución de la perdida y el desperdicio de alimentos </w:t>
      </w:r>
      <w:r w:rsidR="00045455">
        <w:rPr>
          <w:lang w:val="es-CO"/>
        </w:rPr>
        <w:t xml:space="preserve">en la conversación política y ciudadana. </w:t>
      </w:r>
      <w:r w:rsidR="00E77450">
        <w:rPr>
          <w:lang w:val="es-CO"/>
        </w:rPr>
        <w:t>En particular, el ODS 1</w:t>
      </w:r>
      <w:r w:rsidR="00C8420B">
        <w:rPr>
          <w:lang w:val="es-CO"/>
        </w:rPr>
        <w:t>2</w:t>
      </w:r>
      <w:r w:rsidR="00E77450">
        <w:rPr>
          <w:lang w:val="es-CO"/>
        </w:rPr>
        <w:t xml:space="preserve"> de </w:t>
      </w:r>
      <w:r w:rsidR="00C8420B">
        <w:rPr>
          <w:lang w:val="es-CO"/>
        </w:rPr>
        <w:t>Producción y Consumo Responsable</w:t>
      </w:r>
      <w:r w:rsidR="00E77450">
        <w:rPr>
          <w:lang w:val="es-CO"/>
        </w:rPr>
        <w:t xml:space="preserve">, </w:t>
      </w:r>
      <w:r w:rsidR="00C8420B">
        <w:rPr>
          <w:lang w:val="es-CO"/>
        </w:rPr>
        <w:t xml:space="preserve">busca garantizar seguridad alimentaria para </w:t>
      </w:r>
      <w:r w:rsidR="00CA0E74">
        <w:rPr>
          <w:lang w:val="es-CO"/>
        </w:rPr>
        <w:t>toda la población y al mismo tiempo reducir los impactos negativos de la producción de alimentos. Además, unos de los indicadores para el ODS 12 es el índice de la perdida y desperdicio mundial de alime</w:t>
      </w:r>
      <w:r w:rsidR="00410C73">
        <w:rPr>
          <w:lang w:val="es-CO"/>
        </w:rPr>
        <w:t>ntos, el cual abarca desde la producción hasta el nivel minorista.</w:t>
      </w:r>
    </w:p>
    <w:p w14:paraId="25E26880" w14:textId="387B3F8F" w:rsidR="00632DD8" w:rsidRDefault="00632DD8" w:rsidP="00632DD8">
      <w:pPr>
        <w:jc w:val="center"/>
        <w:rPr>
          <w:rFonts w:cs="Tahoma"/>
          <w:i/>
          <w:iCs/>
          <w:lang w:val="es-CO"/>
        </w:rPr>
      </w:pPr>
      <w:r w:rsidRPr="00872037">
        <w:rPr>
          <w:rFonts w:cs="Tahoma"/>
          <w:i/>
          <w:iCs/>
          <w:lang w:val="es-CO"/>
        </w:rPr>
        <w:t xml:space="preserve">Fuente: </w:t>
      </w:r>
      <w:r>
        <w:rPr>
          <w:rFonts w:cs="Tahoma"/>
          <w:i/>
          <w:iCs/>
          <w:lang w:val="es-CO"/>
        </w:rPr>
        <w:t>Naciones Unidas</w:t>
      </w:r>
      <w:r w:rsidRPr="00872037">
        <w:rPr>
          <w:rFonts w:cs="Tahoma"/>
          <w:i/>
          <w:iCs/>
          <w:lang w:val="es-CO"/>
        </w:rPr>
        <w:t>.</w:t>
      </w:r>
    </w:p>
    <w:p w14:paraId="6B42265D" w14:textId="63C6C0AF" w:rsidR="00514C00" w:rsidRDefault="00514C00" w:rsidP="00632DD8">
      <w:pPr>
        <w:jc w:val="center"/>
        <w:rPr>
          <w:rFonts w:cs="Tahoma"/>
          <w:i/>
          <w:iCs/>
          <w:lang w:val="es-CO"/>
        </w:rPr>
      </w:pPr>
    </w:p>
    <w:p w14:paraId="11F55D87" w14:textId="77777777" w:rsidR="00514C00" w:rsidRPr="00514C00" w:rsidRDefault="00514C00" w:rsidP="00514C00">
      <w:pPr>
        <w:rPr>
          <w:lang w:val="es-CO"/>
        </w:rPr>
      </w:pPr>
    </w:p>
    <w:p w14:paraId="5ADAE000" w14:textId="2381B3DC" w:rsidR="00514C00" w:rsidRDefault="00514C00" w:rsidP="00514C00">
      <w:pPr>
        <w:rPr>
          <w:lang w:val="es-CO"/>
        </w:rPr>
      </w:pPr>
      <w:r>
        <w:rPr>
          <w:lang w:val="es-CO"/>
        </w:rPr>
        <w:t>En esta misma línea</w:t>
      </w:r>
      <w:r w:rsidRPr="00514C00">
        <w:rPr>
          <w:lang w:val="es-CO"/>
        </w:rPr>
        <w:t xml:space="preserve">, </w:t>
      </w:r>
      <w:r>
        <w:rPr>
          <w:lang w:val="es-CO"/>
        </w:rPr>
        <w:t xml:space="preserve">según la FAO, </w:t>
      </w:r>
      <w:r w:rsidRPr="00514C00">
        <w:rPr>
          <w:lang w:val="es-CO"/>
        </w:rPr>
        <w:t>el desperdicio de alimentos es responsable del 10% de las emisiones globales de gases de efecto invernadero</w:t>
      </w:r>
      <w:r>
        <w:rPr>
          <w:rStyle w:val="Refdenotaalpie"/>
          <w:lang w:val="es-CO"/>
        </w:rPr>
        <w:footnoteReference w:id="3"/>
      </w:r>
      <w:r w:rsidRPr="00514C00">
        <w:rPr>
          <w:lang w:val="es-CO"/>
        </w:rPr>
        <w:t>. Por un lado, se desperdician los recursos utilizados para su producción: energía, agua, tierra, empaques y combustible para el transporte. Luego, los alimentos que se desechan y llegan a los basureros producen metano, un gas de efecto invernadero más potente que el dióxido de carbono. Además, el cambio climático dificulta la producción agrícola pues aumentan los fenómenos climáticos extremos y se reduce la capacidad de resiliencia de los distintos ecosistemas. En resumen, el desperdicio de alimentos afecta negativamente el cambio climático y el cambio climático perjudica la producción alimentaria.</w:t>
      </w:r>
    </w:p>
    <w:p w14:paraId="41DDC1C3" w14:textId="735F2137" w:rsidR="00514C00" w:rsidRDefault="00514C00" w:rsidP="00514C00">
      <w:pPr>
        <w:rPr>
          <w:lang w:val="es-CO"/>
        </w:rPr>
      </w:pPr>
    </w:p>
    <w:p w14:paraId="07810789" w14:textId="5B236D0A" w:rsidR="00252C86" w:rsidRDefault="00514C00" w:rsidP="00252C86">
      <w:pPr>
        <w:rPr>
          <w:lang w:val="es-CO"/>
        </w:rPr>
      </w:pPr>
      <w:r>
        <w:rPr>
          <w:lang w:val="es-CO"/>
        </w:rPr>
        <w:t xml:space="preserve">Además, se </w:t>
      </w:r>
      <w:r w:rsidR="00424E40">
        <w:rPr>
          <w:lang w:val="es-CO"/>
        </w:rPr>
        <w:t>prevé</w:t>
      </w:r>
      <w:r>
        <w:rPr>
          <w:lang w:val="es-CO"/>
        </w:rPr>
        <w:t xml:space="preserve"> que el crecimiento poblacional </w:t>
      </w:r>
      <w:r w:rsidR="00424E40">
        <w:rPr>
          <w:lang w:val="es-CO"/>
        </w:rPr>
        <w:t>generará un incremento en la</w:t>
      </w:r>
      <w:r>
        <w:rPr>
          <w:lang w:val="es-CO"/>
        </w:rPr>
        <w:t xml:space="preserve"> demanda de productos agrícolas, lo que generaría mayor</w:t>
      </w:r>
      <w:r w:rsidR="00424E40">
        <w:rPr>
          <w:lang w:val="es-CO"/>
        </w:rPr>
        <w:t xml:space="preserve"> presión sobre los recursos naturales. De esta forma, la reducción del desperdicio y perdida de alimentos también favorecería el uso de recursos naturales y la reducción de emisiones de gases de efecto invernadero</w:t>
      </w:r>
      <w:r w:rsidR="008F35C4">
        <w:rPr>
          <w:lang w:val="es-CO"/>
        </w:rPr>
        <w:t>.</w:t>
      </w:r>
    </w:p>
    <w:p w14:paraId="791AFFE1" w14:textId="1BD7667B" w:rsidR="003D1120" w:rsidRDefault="003D1120" w:rsidP="00252C86">
      <w:pPr>
        <w:rPr>
          <w:lang w:val="es-CO"/>
        </w:rPr>
      </w:pPr>
    </w:p>
    <w:p w14:paraId="31834D62" w14:textId="153C7422" w:rsidR="003D1120" w:rsidRDefault="003D1120" w:rsidP="00252C86">
      <w:pPr>
        <w:rPr>
          <w:lang w:val="es-CO"/>
        </w:rPr>
      </w:pPr>
    </w:p>
    <w:p w14:paraId="4B3FF36C" w14:textId="77777777" w:rsidR="003D1120" w:rsidRPr="00514C00" w:rsidRDefault="003D1120" w:rsidP="00252C86">
      <w:pPr>
        <w:rPr>
          <w:lang w:val="es-CO"/>
        </w:rPr>
      </w:pPr>
    </w:p>
    <w:p w14:paraId="7C0AB994" w14:textId="60044BA4" w:rsidR="00252C86" w:rsidRPr="00605DA8" w:rsidRDefault="00252C86" w:rsidP="00252C86">
      <w:pPr>
        <w:pStyle w:val="Ttulo1"/>
        <w:numPr>
          <w:ilvl w:val="1"/>
          <w:numId w:val="12"/>
        </w:numPr>
        <w:rPr>
          <w:szCs w:val="22"/>
          <w:lang w:val="es-CO"/>
        </w:rPr>
      </w:pPr>
      <w:r>
        <w:rPr>
          <w:szCs w:val="22"/>
          <w:lang w:val="es-CO"/>
        </w:rPr>
        <w:lastRenderedPageBreak/>
        <w:t>SEGURIDAD ALIMENTARIA</w:t>
      </w:r>
    </w:p>
    <w:p w14:paraId="427E666A" w14:textId="77777777" w:rsidR="00252C86" w:rsidRDefault="00252C86" w:rsidP="00252C86">
      <w:pPr>
        <w:rPr>
          <w:rFonts w:cs="Tahoma"/>
          <w:lang w:val="es-CO"/>
        </w:rPr>
      </w:pPr>
    </w:p>
    <w:p w14:paraId="20D35AD5" w14:textId="34F818AC" w:rsidR="00624850" w:rsidRPr="00624850" w:rsidRDefault="00624850" w:rsidP="00624850">
      <w:pPr>
        <w:jc w:val="right"/>
        <w:rPr>
          <w:bCs/>
          <w:lang w:val="es-CO"/>
        </w:rPr>
      </w:pPr>
      <w:r w:rsidRPr="00624850">
        <w:rPr>
          <w:bCs/>
          <w:lang w:val="es-CO"/>
        </w:rPr>
        <w:t>“La seguridad alimentaria existe cuando todas las personas tienen, en todo momento, acceso físico, social y económico a alimentos suficientes, inocuos y nutritivos que satisfacen sus necesidades energéticas diarias y preferencias alimentarias para llevar una vida activa y sana”.</w:t>
      </w:r>
    </w:p>
    <w:p w14:paraId="67506C47" w14:textId="77777777" w:rsidR="00624850" w:rsidRPr="00624850" w:rsidRDefault="00624850" w:rsidP="00624850">
      <w:pPr>
        <w:jc w:val="right"/>
        <w:rPr>
          <w:bCs/>
          <w:lang w:val="es-CO"/>
        </w:rPr>
      </w:pPr>
      <w:r w:rsidRPr="00624850">
        <w:rPr>
          <w:bCs/>
          <w:lang w:val="es-CO"/>
        </w:rPr>
        <w:t>(FAO, Cumbre Mundial sobre Alimentación en 1996.)</w:t>
      </w:r>
    </w:p>
    <w:p w14:paraId="1356C3E6" w14:textId="77777777" w:rsidR="00624850" w:rsidRPr="00624850" w:rsidRDefault="00624850" w:rsidP="00624850">
      <w:pPr>
        <w:rPr>
          <w:bCs/>
          <w:lang w:val="es-CO"/>
        </w:rPr>
      </w:pPr>
    </w:p>
    <w:p w14:paraId="02A61BCF" w14:textId="77777777" w:rsidR="00624850" w:rsidRPr="00624850" w:rsidRDefault="00624850" w:rsidP="00624850">
      <w:pPr>
        <w:rPr>
          <w:bCs/>
          <w:lang w:val="es-CO"/>
        </w:rPr>
      </w:pPr>
      <w:r w:rsidRPr="00624850">
        <w:rPr>
          <w:bCs/>
          <w:lang w:val="es-CO"/>
        </w:rPr>
        <w:t>Con el ODS 2 de Hambre Cero el mundo se comprometió a poner fin al hambre. Sin embargo, la subalimentación paso del 8,0% al 9,8% de 2019 a 2021</w:t>
      </w:r>
      <w:r>
        <w:rPr>
          <w:rStyle w:val="Refdenotaalpie"/>
          <w:bCs/>
        </w:rPr>
        <w:footnoteReference w:id="4"/>
      </w:r>
      <w:r w:rsidRPr="00624850">
        <w:rPr>
          <w:bCs/>
          <w:lang w:val="es-CO"/>
        </w:rPr>
        <w:t xml:space="preserve">. Es decir, en 2021 entre 702 y 828 millones de personas padecían hambre. Por otro lado, se prevé que cerca de 670 millones de personas seguirán padeciendo hambre en 2030, lo que equivale al 8% de la población mundial y corresponde al mismo porcentaje de 2015. </w:t>
      </w:r>
    </w:p>
    <w:p w14:paraId="39859217" w14:textId="77777777" w:rsidR="00624850" w:rsidRPr="00624850" w:rsidRDefault="00624850" w:rsidP="00624850">
      <w:pPr>
        <w:rPr>
          <w:bCs/>
          <w:lang w:val="es-CO"/>
        </w:rPr>
      </w:pPr>
    </w:p>
    <w:p w14:paraId="5442578B" w14:textId="77777777" w:rsidR="00624850" w:rsidRPr="00624850" w:rsidRDefault="00624850" w:rsidP="00624850">
      <w:pPr>
        <w:rPr>
          <w:bCs/>
          <w:lang w:val="es-CO"/>
        </w:rPr>
      </w:pPr>
      <w:r w:rsidRPr="00624850">
        <w:rPr>
          <w:bCs/>
          <w:lang w:val="es-CO"/>
        </w:rPr>
        <w:t>Según él informa de la FAO de mayo de 2022, Colombia es uno de los puntos más críticos de hambre en el mundo. El poder adquisitivo se ha reducido, el precio de los alimentos ha aumentado y el país se sigue recuperando de la pandemia Covid-19</w:t>
      </w:r>
      <w:r>
        <w:rPr>
          <w:rStyle w:val="Refdenotaalpie"/>
          <w:bCs/>
        </w:rPr>
        <w:footnoteReference w:id="5"/>
      </w:r>
      <w:r w:rsidRPr="00624850">
        <w:rPr>
          <w:bCs/>
          <w:lang w:val="es-CO"/>
        </w:rPr>
        <w:t>. De acuerdo con datos de la Oficina de Coordinación de Asuntos Humanitarios, en mayo de 2022, 7,3 millones de colombianos sufrían de inseguridad alimentaria.</w:t>
      </w:r>
    </w:p>
    <w:p w14:paraId="10256284" w14:textId="77777777" w:rsidR="00624850" w:rsidRPr="00624850" w:rsidRDefault="00624850" w:rsidP="00624850">
      <w:pPr>
        <w:rPr>
          <w:bCs/>
          <w:lang w:val="es-CO"/>
        </w:rPr>
      </w:pPr>
    </w:p>
    <w:p w14:paraId="2433B1A0" w14:textId="48C2184D" w:rsidR="00624850" w:rsidRPr="003829D7" w:rsidRDefault="00624850" w:rsidP="009F710E">
      <w:pPr>
        <w:rPr>
          <w:bCs/>
          <w:lang w:val="es-CO"/>
        </w:rPr>
      </w:pPr>
      <w:r w:rsidRPr="00624850">
        <w:rPr>
          <w:bCs/>
          <w:lang w:val="es-CO"/>
        </w:rPr>
        <w:t>El apoyo mundial a la alimentación y a la agricultura representó cerca de 630 mil millones de dólares al año entre 2013 y 2018. Las carnes de diversos tipos, el arroz y el azúcar son los productos que más incentivos reciben a nivel mundial. Mientras tanto, a nivel general, las frutas y hortalizas son las que menos apoyo reciben.</w:t>
      </w:r>
      <w:r w:rsidR="009F710E">
        <w:rPr>
          <w:bCs/>
          <w:lang w:val="es-CO"/>
        </w:rPr>
        <w:t xml:space="preserve"> </w:t>
      </w:r>
    </w:p>
    <w:p w14:paraId="6E320F94" w14:textId="77777777" w:rsidR="00624850" w:rsidRPr="003829D7" w:rsidRDefault="00624850" w:rsidP="00624850">
      <w:pPr>
        <w:rPr>
          <w:bCs/>
          <w:lang w:val="es-CO"/>
        </w:rPr>
      </w:pPr>
    </w:p>
    <w:p w14:paraId="118C9369" w14:textId="6945DF43" w:rsidR="00624850" w:rsidRPr="00624850" w:rsidRDefault="00665460" w:rsidP="00624850">
      <w:pPr>
        <w:rPr>
          <w:bCs/>
          <w:lang w:val="es-CO"/>
        </w:rPr>
      </w:pPr>
      <w:r>
        <w:rPr>
          <w:lang w:val="es-CO"/>
        </w:rPr>
        <w:t>De acuerdo con estimaciones del DNP, los alimentos que se pierden y desperdician podrían alimentar a más de 8 millones de personas al año, lo que equivale a alimentar durante 8 años a toda la población de La Guajira. En este orden de ideas, l</w:t>
      </w:r>
      <w:r w:rsidR="00624850" w:rsidRPr="00624850">
        <w:rPr>
          <w:bCs/>
          <w:lang w:val="es-CO"/>
        </w:rPr>
        <w:t xml:space="preserve">os avances en seguridad alimentaria deben potenciar los resultados positivos en los ámbitos de igualdad, nutrición, salud y cambio climático. Nada hacemos si mejoramos la seguridad alimentaria </w:t>
      </w:r>
      <w:r>
        <w:rPr>
          <w:bCs/>
          <w:lang w:val="es-CO"/>
        </w:rPr>
        <w:t>sin atacar la perdida y el desperdicio de alimentos</w:t>
      </w:r>
      <w:r w:rsidR="00624850" w:rsidRPr="00624850">
        <w:rPr>
          <w:bCs/>
          <w:lang w:val="es-CO"/>
        </w:rPr>
        <w:t>.</w:t>
      </w:r>
    </w:p>
    <w:p w14:paraId="0B8ADC59" w14:textId="77777777" w:rsidR="001B5CF3" w:rsidRDefault="001B5CF3" w:rsidP="00624850">
      <w:pPr>
        <w:rPr>
          <w:bCs/>
          <w:lang w:val="es-CO"/>
        </w:rPr>
      </w:pPr>
    </w:p>
    <w:p w14:paraId="671EC294" w14:textId="4C05A659" w:rsidR="001B5CF3" w:rsidRDefault="00665460" w:rsidP="001B5CF3">
      <w:pPr>
        <w:rPr>
          <w:lang w:val="es-CO"/>
        </w:rPr>
      </w:pPr>
      <w:r>
        <w:rPr>
          <w:bCs/>
          <w:lang w:val="es-CO"/>
        </w:rPr>
        <w:t>Así las cosas</w:t>
      </w:r>
      <w:r w:rsidR="001B5CF3">
        <w:rPr>
          <w:bCs/>
          <w:lang w:val="es-CO"/>
        </w:rPr>
        <w:t>, la reducción de la perdida y el desperdicio de alimentos es una apuesta para combatir el hambre</w:t>
      </w:r>
      <w:r>
        <w:rPr>
          <w:bCs/>
          <w:lang w:val="es-CO"/>
        </w:rPr>
        <w:t xml:space="preserve"> donde se debe </w:t>
      </w:r>
      <w:r w:rsidR="001B5CF3">
        <w:rPr>
          <w:lang w:val="es-CO"/>
        </w:rPr>
        <w:t xml:space="preserve">reconocer </w:t>
      </w:r>
      <w:r>
        <w:rPr>
          <w:lang w:val="es-CO"/>
        </w:rPr>
        <w:t>el</w:t>
      </w:r>
      <w:r w:rsidR="001B5CF3">
        <w:rPr>
          <w:lang w:val="es-CO"/>
        </w:rPr>
        <w:t xml:space="preserve"> reto </w:t>
      </w:r>
      <w:r>
        <w:rPr>
          <w:lang w:val="es-CO"/>
        </w:rPr>
        <w:t>de</w:t>
      </w:r>
      <w:r w:rsidR="001B5CF3">
        <w:rPr>
          <w:lang w:val="es-CO"/>
        </w:rPr>
        <w:t xml:space="preserve"> involucrar a todos los actores que hacen parte de la cadena alimentaria. Es decir, se debe trabajar en un sistema alimentario productivo y sostenible y al mismo tiempo, se deben promover y exigir buenos hábitos de consumo. Para esto, se necesita de coordinación entre el Estado, los privados y los consumidores de forma que el país pueda garantizar seguridad alimentaria</w:t>
      </w:r>
      <w:r>
        <w:rPr>
          <w:lang w:val="es-CO"/>
        </w:rPr>
        <w:t xml:space="preserve"> a toda su población</w:t>
      </w:r>
      <w:r w:rsidR="001B5CF3">
        <w:rPr>
          <w:lang w:val="es-CO"/>
        </w:rPr>
        <w:t>.</w:t>
      </w:r>
    </w:p>
    <w:p w14:paraId="0A6A73C5" w14:textId="3A7AE42B" w:rsidR="007477BC" w:rsidRPr="00605DA8" w:rsidRDefault="00AF4ADE" w:rsidP="00252C86">
      <w:pPr>
        <w:pStyle w:val="Ttulo1"/>
        <w:numPr>
          <w:ilvl w:val="1"/>
          <w:numId w:val="12"/>
        </w:numPr>
        <w:rPr>
          <w:szCs w:val="22"/>
          <w:lang w:val="es-CO"/>
        </w:rPr>
      </w:pPr>
      <w:r>
        <w:rPr>
          <w:szCs w:val="22"/>
          <w:lang w:val="es-CO"/>
        </w:rPr>
        <w:t>PERDIDA Y DESPERDICIO DE ALIME</w:t>
      </w:r>
      <w:r w:rsidR="00A12611">
        <w:rPr>
          <w:szCs w:val="22"/>
          <w:lang w:val="es-CO"/>
        </w:rPr>
        <w:t>NTOS A NIVEL MUNDIAL</w:t>
      </w:r>
    </w:p>
    <w:p w14:paraId="566762AD" w14:textId="77777777" w:rsidR="008F35C4" w:rsidRDefault="008F35C4" w:rsidP="009D786B">
      <w:pPr>
        <w:rPr>
          <w:rFonts w:cs="Tahoma"/>
          <w:lang w:val="es-CO"/>
        </w:rPr>
      </w:pPr>
    </w:p>
    <w:p w14:paraId="0BAACDE3" w14:textId="77777777" w:rsidR="007072B8" w:rsidRDefault="007072B8" w:rsidP="007072B8">
      <w:pPr>
        <w:rPr>
          <w:rFonts w:cs="Tahoma"/>
          <w:lang w:val="es-CO"/>
        </w:rPr>
      </w:pPr>
      <w:r>
        <w:rPr>
          <w:rFonts w:cs="Tahoma"/>
          <w:lang w:val="es-CO"/>
        </w:rPr>
        <w:t xml:space="preserve">Hoy en día, la perdida y el desperdicio de alimentos es uno de los desafíos más grandes del sistema alimentario y en consecuencia, de la humanidad. Según el informe de 2011 de la Organización de las Naciones Unidas para la Alimentación y la Agricultura FAO, cada año se desperdician cerca de 1/3 de los alimentos producidos a nivel mundial, es </w:t>
      </w:r>
      <w:r>
        <w:rPr>
          <w:rFonts w:cs="Tahoma"/>
          <w:lang w:val="es-CO"/>
        </w:rPr>
        <w:lastRenderedPageBreak/>
        <w:t>decir, más de 13 millones de toneladas.</w:t>
      </w:r>
      <w:r>
        <w:rPr>
          <w:rStyle w:val="Refdenotaalpie"/>
          <w:rFonts w:cs="Tahoma"/>
          <w:lang w:val="es-CO"/>
        </w:rPr>
        <w:footnoteReference w:id="6"/>
      </w:r>
      <w:r>
        <w:rPr>
          <w:rFonts w:cs="Tahoma"/>
          <w:lang w:val="es-CO"/>
        </w:rPr>
        <w:t xml:space="preserve"> A esto se suma el aumento de la población mundial, la crisis climática, la pérdida de productividad agrícola, la creciente urbanización y los altos niveles de pobreza.</w:t>
      </w:r>
    </w:p>
    <w:p w14:paraId="32A921F5" w14:textId="77777777" w:rsidR="007072B8" w:rsidRDefault="007072B8" w:rsidP="007072B8">
      <w:pPr>
        <w:rPr>
          <w:rFonts w:cs="Tahoma"/>
          <w:lang w:val="es-CO"/>
        </w:rPr>
      </w:pPr>
    </w:p>
    <w:p w14:paraId="319A6894" w14:textId="101DF8A8" w:rsidR="007072B8" w:rsidRDefault="007072B8" w:rsidP="007072B8">
      <w:pPr>
        <w:rPr>
          <w:rFonts w:cs="Tahoma"/>
          <w:lang w:val="es-CO"/>
        </w:rPr>
      </w:pPr>
      <w:r>
        <w:rPr>
          <w:rFonts w:cs="Tahoma"/>
          <w:lang w:val="es-CO"/>
        </w:rPr>
        <w:t>En primer lugar, el drástico aumento poblacional, principalmente en África, Medio Oriente y partes de América Latina, tiene fuertes repercusiones en la seguridad alimentaria mundial. Satisfacer las necesidad alimentarias actuales y futuras exige un cambio en la forma de producción y en los hábitos de consumo. En la misma línea del aumento poblacional se encuentran los altos niveles de pobreza. Uno de los indicadores que hace parte de la medición de la pobreza es la desnutrición infantil, que se genera por deficiencias en la cantidad y calidad de alimentos que se consumen. En otras palabras, en un mundo donde más de 800 millones de personas viven en pobreza</w:t>
      </w:r>
      <w:r>
        <w:rPr>
          <w:rStyle w:val="Refdenotaalpie"/>
          <w:rFonts w:cs="Tahoma"/>
          <w:lang w:val="es-CO"/>
        </w:rPr>
        <w:footnoteReference w:id="7"/>
      </w:r>
      <w:r>
        <w:rPr>
          <w:rFonts w:cs="Tahoma"/>
          <w:lang w:val="es-CO"/>
        </w:rPr>
        <w:t xml:space="preserve"> y no hay garantías de seguridad alimentaria, reducir el desperdicio de alimentos se convierte en una oportunidad para combatir estas problemáticas.</w:t>
      </w:r>
    </w:p>
    <w:p w14:paraId="68D8FAD4" w14:textId="77777777" w:rsidR="007072B8" w:rsidRDefault="007072B8" w:rsidP="007072B8">
      <w:pPr>
        <w:rPr>
          <w:rFonts w:cs="Tahoma"/>
          <w:lang w:val="es-CO"/>
        </w:rPr>
      </w:pPr>
    </w:p>
    <w:p w14:paraId="19B6AC9A" w14:textId="4402A8D9" w:rsidR="00045455" w:rsidRDefault="0044331E" w:rsidP="009D786B">
      <w:pPr>
        <w:rPr>
          <w:rFonts w:cs="Tahoma"/>
          <w:lang w:val="es-CO"/>
        </w:rPr>
      </w:pPr>
      <w:r>
        <w:rPr>
          <w:rFonts w:cs="Tahoma"/>
          <w:lang w:val="es-CO"/>
        </w:rPr>
        <w:t xml:space="preserve">Para empezar, es importante diferenciar los conceptos de perdida y desperdicio de alimentos, que difieren según la etapa de la cadena productiva en que </w:t>
      </w:r>
      <w:r w:rsidR="00B902C1">
        <w:rPr>
          <w:rFonts w:cs="Tahoma"/>
          <w:lang w:val="es-CO"/>
        </w:rPr>
        <w:t>se desechan</w:t>
      </w:r>
      <w:r>
        <w:rPr>
          <w:rFonts w:cs="Tahoma"/>
          <w:lang w:val="es-CO"/>
        </w:rPr>
        <w:t>. La p</w:t>
      </w:r>
      <w:r w:rsidR="00207FE2">
        <w:rPr>
          <w:rFonts w:cs="Tahoma"/>
          <w:lang w:val="es-CO"/>
        </w:rPr>
        <w:t>é</w:t>
      </w:r>
      <w:r>
        <w:rPr>
          <w:rFonts w:cs="Tahoma"/>
          <w:lang w:val="es-CO"/>
        </w:rPr>
        <w:t>rdida de alimentos se presenta en las etapas de producción y postcosecha</w:t>
      </w:r>
      <w:r w:rsidR="00235808">
        <w:rPr>
          <w:rFonts w:cs="Tahoma"/>
          <w:lang w:val="es-CO"/>
        </w:rPr>
        <w:t xml:space="preserve">, y se genera </w:t>
      </w:r>
      <w:r w:rsidR="00B902C1">
        <w:rPr>
          <w:rFonts w:cs="Tahoma"/>
          <w:lang w:val="es-CO"/>
        </w:rPr>
        <w:t>como consecuencia de la calidad o cantidad de la masa alimentaria</w:t>
      </w:r>
      <w:r w:rsidR="00235808">
        <w:rPr>
          <w:rFonts w:cs="Tahoma"/>
          <w:lang w:val="es-CO"/>
        </w:rPr>
        <w:t>. En cambio, el desperdicio de alimentos se presenta en las etapas de comercialización y consumo, que son las últimas de la etapa de producción</w:t>
      </w:r>
      <w:r w:rsidR="00B902C1">
        <w:rPr>
          <w:rFonts w:cs="Tahoma"/>
          <w:lang w:val="es-CO"/>
        </w:rPr>
        <w:t xml:space="preserve"> y se generan como consecuencia de las acciones de minoristas y consumidores.</w:t>
      </w:r>
      <w:r w:rsidR="00961AC7">
        <w:rPr>
          <w:rFonts w:cs="Tahoma"/>
          <w:lang w:val="es-CO"/>
        </w:rPr>
        <w:t xml:space="preserve"> </w:t>
      </w:r>
      <w:r w:rsidR="00045455">
        <w:rPr>
          <w:rFonts w:cs="Tahoma"/>
          <w:lang w:val="es-CO"/>
        </w:rPr>
        <w:t>Las razones por las cuales se genera perdida y desperdicio de alimentos son variadas</w:t>
      </w:r>
      <w:r w:rsidR="00ED05C9">
        <w:rPr>
          <w:rFonts w:cs="Tahoma"/>
          <w:lang w:val="es-CO"/>
        </w:rPr>
        <w:t>: c</w:t>
      </w:r>
      <w:r w:rsidR="00045455">
        <w:rPr>
          <w:rFonts w:cs="Tahoma"/>
          <w:lang w:val="es-CO"/>
        </w:rPr>
        <w:t xml:space="preserve">ondiciones climáticas, hábitos de los consumidores, plagas, aspectos logísticos, </w:t>
      </w:r>
      <w:r w:rsidR="00961AC7">
        <w:rPr>
          <w:rFonts w:cs="Tahoma"/>
          <w:lang w:val="es-CO"/>
        </w:rPr>
        <w:t>decisiones de producción, deficiencias en la infraestructura, entre otras</w:t>
      </w:r>
      <w:r w:rsidR="00961AC7">
        <w:rPr>
          <w:rStyle w:val="Refdenotaalpie"/>
          <w:rFonts w:cs="Tahoma"/>
          <w:lang w:val="es-CO"/>
        </w:rPr>
        <w:footnoteReference w:id="8"/>
      </w:r>
      <w:r w:rsidR="00961AC7">
        <w:rPr>
          <w:rFonts w:cs="Tahoma"/>
          <w:lang w:val="es-CO"/>
        </w:rPr>
        <w:t>.</w:t>
      </w:r>
    </w:p>
    <w:p w14:paraId="12994846" w14:textId="7AE84299" w:rsidR="00EC56FD" w:rsidRDefault="008F35C4" w:rsidP="00EC56FD">
      <w:pPr>
        <w:jc w:val="center"/>
        <w:rPr>
          <w:rFonts w:cs="Tahoma"/>
          <w:i/>
          <w:iCs/>
          <w:lang w:val="es-CO"/>
        </w:rPr>
      </w:pPr>
      <w:r>
        <w:rPr>
          <w:noProof/>
        </w:rPr>
        <w:drawing>
          <wp:anchor distT="0" distB="0" distL="114300" distR="114300" simplePos="0" relativeHeight="251660288" behindDoc="0" locked="0" layoutInCell="1" allowOverlap="1" wp14:anchorId="1660F38E" wp14:editId="20C2D119">
            <wp:simplePos x="0" y="0"/>
            <wp:positionH relativeFrom="margin">
              <wp:align>center</wp:align>
            </wp:positionH>
            <wp:positionV relativeFrom="paragraph">
              <wp:posOffset>181610</wp:posOffset>
            </wp:positionV>
            <wp:extent cx="6313170" cy="2481580"/>
            <wp:effectExtent l="0" t="0" r="0" b="0"/>
            <wp:wrapTopAndBottom/>
            <wp:docPr id="3" name="Gráfico 3">
              <a:extLst xmlns:a="http://schemas.openxmlformats.org/drawingml/2006/main">
                <a:ext uri="{FF2B5EF4-FFF2-40B4-BE49-F238E27FC236}">
                  <a16:creationId xmlns:a16="http://schemas.microsoft.com/office/drawing/2014/main" id="{3468C03F-96A7-47EB-84BF-798DCEF884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781E293D" w14:textId="0EBCC543" w:rsidR="00EC56FD" w:rsidRPr="00EC56FD" w:rsidRDefault="00EC56FD" w:rsidP="00EC56FD">
      <w:pPr>
        <w:jc w:val="center"/>
        <w:rPr>
          <w:lang w:val="es-CO"/>
        </w:rPr>
      </w:pPr>
      <w:r w:rsidRPr="00872037">
        <w:rPr>
          <w:rFonts w:cs="Tahoma"/>
          <w:i/>
          <w:iCs/>
          <w:lang w:val="es-CO"/>
        </w:rPr>
        <w:t xml:space="preserve">Fuente: </w:t>
      </w:r>
      <w:r>
        <w:rPr>
          <w:rFonts w:cs="Tahoma"/>
          <w:i/>
          <w:iCs/>
          <w:lang w:val="es-CO"/>
        </w:rPr>
        <w:t>FAO (2014)</w:t>
      </w:r>
      <w:r w:rsidRPr="00872037">
        <w:rPr>
          <w:rFonts w:cs="Tahoma"/>
          <w:i/>
          <w:iCs/>
          <w:lang w:val="es-CO"/>
        </w:rPr>
        <w:t>.</w:t>
      </w:r>
    </w:p>
    <w:p w14:paraId="15D66E55" w14:textId="476AB0E5" w:rsidR="00961AC7" w:rsidRDefault="00961AC7" w:rsidP="009D786B">
      <w:pPr>
        <w:rPr>
          <w:rFonts w:cs="Tahoma"/>
          <w:lang w:val="es-CO"/>
        </w:rPr>
      </w:pPr>
    </w:p>
    <w:p w14:paraId="42145103" w14:textId="1B6A01D6" w:rsidR="00961AC7" w:rsidRDefault="00961AC7" w:rsidP="009D786B">
      <w:pPr>
        <w:rPr>
          <w:rFonts w:cs="Tahoma"/>
          <w:lang w:val="es-CO"/>
        </w:rPr>
      </w:pPr>
      <w:r>
        <w:rPr>
          <w:rFonts w:cs="Tahoma"/>
          <w:lang w:val="es-CO"/>
        </w:rPr>
        <w:t xml:space="preserve">La participación en la pérdida y desperdicio de alimentos </w:t>
      </w:r>
      <w:r w:rsidR="00C115C7">
        <w:rPr>
          <w:rFonts w:cs="Tahoma"/>
          <w:lang w:val="es-CO"/>
        </w:rPr>
        <w:t xml:space="preserve">cambia según la etapa de producción alimentaria. La etapa de consumo </w:t>
      </w:r>
      <w:r w:rsidR="00E3458A">
        <w:rPr>
          <w:rFonts w:cs="Tahoma"/>
          <w:lang w:val="es-CO"/>
        </w:rPr>
        <w:t xml:space="preserve">tiene la mayor participación con un 34%, </w:t>
      </w:r>
      <w:r w:rsidR="00E3458A">
        <w:rPr>
          <w:rFonts w:cs="Tahoma"/>
          <w:lang w:val="es-CO"/>
        </w:rPr>
        <w:lastRenderedPageBreak/>
        <w:t>seguida de la etapa de producción con el 26%. El 23% corresponde a manejo y almacenamiento, la distribución y los mercados el 14% y por último, el procesamiento con el 5%.</w:t>
      </w:r>
    </w:p>
    <w:p w14:paraId="4CD53DB7" w14:textId="7576D95F" w:rsidR="00E3458A" w:rsidRDefault="00E3458A" w:rsidP="009D786B">
      <w:pPr>
        <w:rPr>
          <w:rFonts w:cs="Tahoma"/>
          <w:lang w:val="es-CO"/>
        </w:rPr>
      </w:pPr>
    </w:p>
    <w:p w14:paraId="763EF626" w14:textId="77777777" w:rsidR="0062635C" w:rsidRDefault="0062635C" w:rsidP="0062635C">
      <w:pPr>
        <w:rPr>
          <w:rFonts w:cs="Tahoma"/>
          <w:lang w:val="es-CO"/>
        </w:rPr>
      </w:pPr>
      <w:r>
        <w:rPr>
          <w:rFonts w:cs="Tahoma"/>
          <w:lang w:val="es-CO"/>
        </w:rPr>
        <w:t>Entre las causas relevantes de las pérdidas de alimentos que se generan en la producción agrícola se encuentran las siguientes:</w:t>
      </w:r>
    </w:p>
    <w:p w14:paraId="6875FE19" w14:textId="77777777" w:rsidR="0062635C" w:rsidRDefault="0062635C" w:rsidP="0062635C">
      <w:pPr>
        <w:pStyle w:val="Prrafodelista"/>
        <w:numPr>
          <w:ilvl w:val="0"/>
          <w:numId w:val="9"/>
        </w:numPr>
        <w:rPr>
          <w:rFonts w:cs="Tahoma"/>
          <w:lang w:val="es-CO"/>
        </w:rPr>
      </w:pPr>
      <w:r w:rsidRPr="00972687">
        <w:rPr>
          <w:rFonts w:cs="Tahoma"/>
          <w:lang w:val="es-CO"/>
        </w:rPr>
        <w:t>Recolección en el momento inadecuado</w:t>
      </w:r>
      <w:r>
        <w:rPr>
          <w:rFonts w:cs="Tahoma"/>
          <w:lang w:val="es-CO"/>
        </w:rPr>
        <w:t>.</w:t>
      </w:r>
    </w:p>
    <w:p w14:paraId="11A1FBB2" w14:textId="77777777" w:rsidR="0062635C" w:rsidRDefault="0062635C" w:rsidP="0062635C">
      <w:pPr>
        <w:pStyle w:val="Prrafodelista"/>
        <w:numPr>
          <w:ilvl w:val="0"/>
          <w:numId w:val="9"/>
        </w:numPr>
        <w:rPr>
          <w:rFonts w:cs="Tahoma"/>
          <w:lang w:val="es-CO"/>
        </w:rPr>
      </w:pPr>
      <w:r>
        <w:rPr>
          <w:rFonts w:cs="Tahoma"/>
          <w:lang w:val="es-CO"/>
        </w:rPr>
        <w:t>C</w:t>
      </w:r>
      <w:r w:rsidRPr="00972687">
        <w:rPr>
          <w:rFonts w:cs="Tahoma"/>
          <w:lang w:val="es-CO"/>
        </w:rPr>
        <w:t xml:space="preserve">ondiciones y anomalías climáticas </w:t>
      </w:r>
      <w:r>
        <w:rPr>
          <w:rFonts w:cs="Tahoma"/>
          <w:lang w:val="es-CO"/>
        </w:rPr>
        <w:t>que desconocen los productores (generalmente por falta de información y capacitaciones en esta materia).</w:t>
      </w:r>
    </w:p>
    <w:p w14:paraId="0E41A3C0" w14:textId="77777777" w:rsidR="0062635C" w:rsidRDefault="0062635C" w:rsidP="0062635C">
      <w:pPr>
        <w:pStyle w:val="Prrafodelista"/>
        <w:numPr>
          <w:ilvl w:val="0"/>
          <w:numId w:val="9"/>
        </w:numPr>
        <w:rPr>
          <w:rFonts w:cs="Tahoma"/>
          <w:lang w:val="es-CO"/>
        </w:rPr>
      </w:pPr>
      <w:r>
        <w:rPr>
          <w:rFonts w:cs="Tahoma"/>
          <w:lang w:val="es-CO"/>
        </w:rPr>
        <w:t>Practicas inapropiadas en la recolección y manipulación de alimentos.</w:t>
      </w:r>
    </w:p>
    <w:p w14:paraId="0733A630" w14:textId="77777777" w:rsidR="0062635C" w:rsidRDefault="0062635C" w:rsidP="0062635C">
      <w:pPr>
        <w:pStyle w:val="Prrafodelista"/>
        <w:numPr>
          <w:ilvl w:val="0"/>
          <w:numId w:val="9"/>
        </w:numPr>
        <w:rPr>
          <w:rFonts w:cs="Tahoma"/>
          <w:lang w:val="es-CO"/>
        </w:rPr>
      </w:pPr>
      <w:r>
        <w:rPr>
          <w:rFonts w:cs="Tahoma"/>
          <w:lang w:val="es-CO"/>
        </w:rPr>
        <w:t>Problemas en la comercialización.</w:t>
      </w:r>
    </w:p>
    <w:p w14:paraId="637B4412" w14:textId="77777777" w:rsidR="0062635C" w:rsidRDefault="0062635C" w:rsidP="0062635C">
      <w:pPr>
        <w:rPr>
          <w:rFonts w:cs="Tahoma"/>
          <w:lang w:val="es-CO"/>
        </w:rPr>
      </w:pPr>
    </w:p>
    <w:p w14:paraId="0AEF4F11" w14:textId="77777777" w:rsidR="0062635C" w:rsidRDefault="0062635C" w:rsidP="0062635C">
      <w:pPr>
        <w:rPr>
          <w:rFonts w:cs="Tahoma"/>
          <w:lang w:val="es-CO"/>
        </w:rPr>
      </w:pPr>
      <w:r>
        <w:rPr>
          <w:rFonts w:cs="Tahoma"/>
          <w:lang w:val="es-CO"/>
        </w:rPr>
        <w:t>Luego, durante la etapa de almacenamiento, las pérdidas se producen principalmente por decisiones en etapas tempranas que acortan la vida útil de los productos y a causa de un inadecuado almacenamiento.</w:t>
      </w:r>
    </w:p>
    <w:p w14:paraId="19B90191" w14:textId="77777777" w:rsidR="0062635C" w:rsidRDefault="0062635C" w:rsidP="0062635C">
      <w:pPr>
        <w:rPr>
          <w:rFonts w:cs="Tahoma"/>
          <w:lang w:val="es-CO"/>
        </w:rPr>
      </w:pPr>
    </w:p>
    <w:p w14:paraId="697DC89A" w14:textId="77777777" w:rsidR="0062635C" w:rsidRDefault="0062635C" w:rsidP="0062635C">
      <w:pPr>
        <w:rPr>
          <w:rFonts w:cs="Tahoma"/>
          <w:lang w:val="es-CO"/>
        </w:rPr>
      </w:pPr>
      <w:r>
        <w:rPr>
          <w:rFonts w:cs="Tahoma"/>
          <w:lang w:val="es-CO"/>
        </w:rPr>
        <w:t>Por otra parte, durante el transporte de alimentos se pueden presentar fallas que generan pérdida de alimentos:</w:t>
      </w:r>
    </w:p>
    <w:p w14:paraId="1985AD3D" w14:textId="77777777" w:rsidR="0062635C" w:rsidRDefault="0062635C" w:rsidP="0062635C">
      <w:pPr>
        <w:pStyle w:val="Prrafodelista"/>
        <w:numPr>
          <w:ilvl w:val="0"/>
          <w:numId w:val="10"/>
        </w:numPr>
        <w:rPr>
          <w:rFonts w:cs="Tahoma"/>
          <w:lang w:val="es-CO"/>
        </w:rPr>
      </w:pPr>
      <w:r>
        <w:rPr>
          <w:rFonts w:cs="Tahoma"/>
          <w:lang w:val="es-CO"/>
        </w:rPr>
        <w:t>Elaboración y envasado inadecuados para la conservación de los alimentos.</w:t>
      </w:r>
    </w:p>
    <w:p w14:paraId="3853C937" w14:textId="77777777" w:rsidR="0062635C" w:rsidRDefault="0062635C" w:rsidP="0062635C">
      <w:pPr>
        <w:pStyle w:val="Prrafodelista"/>
        <w:numPr>
          <w:ilvl w:val="0"/>
          <w:numId w:val="10"/>
        </w:numPr>
        <w:rPr>
          <w:rFonts w:cs="Tahoma"/>
          <w:lang w:val="es-CO"/>
        </w:rPr>
      </w:pPr>
      <w:r>
        <w:rPr>
          <w:rFonts w:cs="Tahoma"/>
          <w:lang w:val="es-CO"/>
        </w:rPr>
        <w:t>Mal funcionamiento técnico o instalaciones obsoletas.</w:t>
      </w:r>
    </w:p>
    <w:p w14:paraId="015B0479" w14:textId="77777777" w:rsidR="0062635C" w:rsidRDefault="0062635C" w:rsidP="0062635C">
      <w:pPr>
        <w:pStyle w:val="Prrafodelista"/>
        <w:numPr>
          <w:ilvl w:val="0"/>
          <w:numId w:val="10"/>
        </w:numPr>
        <w:rPr>
          <w:rFonts w:cs="Tahoma"/>
          <w:lang w:val="es-CO"/>
        </w:rPr>
      </w:pPr>
      <w:r>
        <w:rPr>
          <w:rFonts w:cs="Tahoma"/>
          <w:lang w:val="es-CO"/>
        </w:rPr>
        <w:t>Errores humanos que generan una logística ineficaz.</w:t>
      </w:r>
    </w:p>
    <w:p w14:paraId="1BC73FFF" w14:textId="77777777" w:rsidR="0062635C" w:rsidRDefault="0062635C" w:rsidP="0062635C">
      <w:pPr>
        <w:rPr>
          <w:rFonts w:cs="Tahoma"/>
          <w:lang w:val="es-CO"/>
        </w:rPr>
      </w:pPr>
    </w:p>
    <w:p w14:paraId="45EEC94B" w14:textId="77777777" w:rsidR="0062635C" w:rsidRDefault="0062635C" w:rsidP="0062635C">
      <w:pPr>
        <w:rPr>
          <w:rFonts w:cs="Tahoma"/>
          <w:lang w:val="es-CO"/>
        </w:rPr>
      </w:pPr>
      <w:r>
        <w:rPr>
          <w:rFonts w:cs="Tahoma"/>
          <w:lang w:val="es-CO"/>
        </w:rPr>
        <w:t>En cuarto lugar, los comercios reciben alimentos con una vida útil limitada y tienen la necesidad de que los productos alimenticios que ofrecen cumplan con las normas estéticas en términos de color, tamaño y forma, según la demanda de los consumidores.</w:t>
      </w:r>
    </w:p>
    <w:p w14:paraId="74AD154D" w14:textId="77777777" w:rsidR="0062635C" w:rsidRDefault="0062635C" w:rsidP="0062635C">
      <w:pPr>
        <w:rPr>
          <w:rFonts w:cs="Tahoma"/>
          <w:lang w:val="es-CO"/>
        </w:rPr>
      </w:pPr>
    </w:p>
    <w:p w14:paraId="2A2C1899" w14:textId="7381C81B" w:rsidR="000A3AEF" w:rsidRDefault="0062635C" w:rsidP="000A3AEF">
      <w:pPr>
        <w:rPr>
          <w:rFonts w:cs="Tahoma"/>
          <w:lang w:val="es-CO"/>
        </w:rPr>
      </w:pPr>
      <w:r>
        <w:rPr>
          <w:rFonts w:cs="Tahoma"/>
          <w:lang w:val="es-CO"/>
        </w:rPr>
        <w:t xml:space="preserve">Por último, en los hogares el desperdicio de alimentos se debe principalmente a i) una mala planificación de las compras y las comidas, </w:t>
      </w:r>
      <w:proofErr w:type="spellStart"/>
      <w:r>
        <w:rPr>
          <w:rFonts w:cs="Tahoma"/>
          <w:lang w:val="es-CO"/>
        </w:rPr>
        <w:t>ii</w:t>
      </w:r>
      <w:proofErr w:type="spellEnd"/>
      <w:r>
        <w:rPr>
          <w:rFonts w:cs="Tahoma"/>
          <w:lang w:val="es-CO"/>
        </w:rPr>
        <w:t>) excesos en la compra</w:t>
      </w:r>
      <w:r w:rsidR="007072B8">
        <w:rPr>
          <w:rFonts w:cs="Tahoma"/>
          <w:lang w:val="es-CO"/>
        </w:rPr>
        <w:t xml:space="preserve"> de alimentos</w:t>
      </w:r>
      <w:r>
        <w:rPr>
          <w:rFonts w:cs="Tahoma"/>
          <w:lang w:val="es-CO"/>
        </w:rPr>
        <w:t xml:space="preserve">, </w:t>
      </w:r>
      <w:proofErr w:type="spellStart"/>
      <w:r>
        <w:rPr>
          <w:rFonts w:cs="Tahoma"/>
          <w:lang w:val="es-CO"/>
        </w:rPr>
        <w:t>iii</w:t>
      </w:r>
      <w:proofErr w:type="spellEnd"/>
      <w:r>
        <w:rPr>
          <w:rFonts w:cs="Tahoma"/>
          <w:lang w:val="es-CO"/>
        </w:rPr>
        <w:t xml:space="preserve">) confusión sobre las etiquetas (como lo son fechas de caducidad) y </w:t>
      </w:r>
      <w:proofErr w:type="spellStart"/>
      <w:r>
        <w:rPr>
          <w:rFonts w:cs="Tahoma"/>
          <w:lang w:val="es-CO"/>
        </w:rPr>
        <w:t>iv</w:t>
      </w:r>
      <w:proofErr w:type="spellEnd"/>
      <w:r>
        <w:rPr>
          <w:rFonts w:cs="Tahoma"/>
          <w:lang w:val="es-CO"/>
        </w:rPr>
        <w:t>) inapropiado almacenamiento al interior del hogar.</w:t>
      </w:r>
    </w:p>
    <w:p w14:paraId="1FE101DC" w14:textId="77777777" w:rsidR="00CA3DD8" w:rsidRDefault="00CA3DD8" w:rsidP="007477BC">
      <w:pPr>
        <w:rPr>
          <w:rFonts w:cs="Tahoma"/>
          <w:lang w:val="es-CO"/>
        </w:rPr>
      </w:pPr>
    </w:p>
    <w:p w14:paraId="3C1A9438" w14:textId="26DEA4F1" w:rsidR="00D71C67" w:rsidRDefault="004E3340" w:rsidP="00D71C67">
      <w:pPr>
        <w:rPr>
          <w:lang w:val="es-CO"/>
        </w:rPr>
      </w:pPr>
      <w:r>
        <w:rPr>
          <w:rFonts w:cs="Tahoma"/>
          <w:lang w:val="es-CO"/>
        </w:rPr>
        <w:t>En conclusión, l</w:t>
      </w:r>
      <w:r w:rsidR="0082525C">
        <w:rPr>
          <w:rFonts w:cs="Tahoma"/>
          <w:lang w:val="es-CO"/>
        </w:rPr>
        <w:t xml:space="preserve">os distintos aspectos mencionados evidencian la necesidad de reducir el desperdicio y la perdida de alimentos, de forma que esta reducción sea una herramienta integral para </w:t>
      </w:r>
      <w:r>
        <w:rPr>
          <w:rFonts w:cs="Tahoma"/>
          <w:lang w:val="es-CO"/>
        </w:rPr>
        <w:t xml:space="preserve">i) garantizar la seguridad alimentaria dado el aumento poblacional, </w:t>
      </w:r>
      <w:proofErr w:type="spellStart"/>
      <w:r>
        <w:rPr>
          <w:rFonts w:cs="Tahoma"/>
          <w:lang w:val="es-CO"/>
        </w:rPr>
        <w:t>ii</w:t>
      </w:r>
      <w:proofErr w:type="spellEnd"/>
      <w:r>
        <w:rPr>
          <w:rFonts w:cs="Tahoma"/>
          <w:lang w:val="es-CO"/>
        </w:rPr>
        <w:t xml:space="preserve">) </w:t>
      </w:r>
      <w:r w:rsidR="009D786B">
        <w:rPr>
          <w:rFonts w:cs="Tahoma"/>
          <w:lang w:val="es-CO"/>
        </w:rPr>
        <w:t>acabar con la desnutrición generada por los altos niveles de pobreza</w:t>
      </w:r>
      <w:r w:rsidR="008F04E8">
        <w:rPr>
          <w:rFonts w:cs="Tahoma"/>
          <w:lang w:val="es-CO"/>
        </w:rPr>
        <w:t xml:space="preserve"> y</w:t>
      </w:r>
      <w:r w:rsidR="009D786B">
        <w:rPr>
          <w:rFonts w:cs="Tahoma"/>
          <w:lang w:val="es-CO"/>
        </w:rPr>
        <w:t xml:space="preserve"> </w:t>
      </w:r>
      <w:proofErr w:type="spellStart"/>
      <w:r w:rsidR="009D786B">
        <w:rPr>
          <w:rFonts w:cs="Tahoma"/>
          <w:lang w:val="es-CO"/>
        </w:rPr>
        <w:t>iii</w:t>
      </w:r>
      <w:proofErr w:type="spellEnd"/>
      <w:r w:rsidR="009D786B">
        <w:rPr>
          <w:rFonts w:cs="Tahoma"/>
          <w:lang w:val="es-CO"/>
        </w:rPr>
        <w:t xml:space="preserve">) </w:t>
      </w:r>
      <w:r w:rsidR="008F04E8">
        <w:rPr>
          <w:rFonts w:cs="Tahoma"/>
          <w:lang w:val="es-CO"/>
        </w:rPr>
        <w:t>luchar contra la crisis climática</w:t>
      </w:r>
      <w:r>
        <w:rPr>
          <w:rFonts w:cs="Tahoma"/>
          <w:lang w:val="es-CO"/>
        </w:rPr>
        <w:t>.</w:t>
      </w:r>
    </w:p>
    <w:p w14:paraId="5A91A839" w14:textId="09E90EB0" w:rsidR="008F04E8" w:rsidRPr="00605DA8" w:rsidRDefault="008F04E8" w:rsidP="00252C86">
      <w:pPr>
        <w:pStyle w:val="Ttulo1"/>
        <w:numPr>
          <w:ilvl w:val="2"/>
          <w:numId w:val="12"/>
        </w:numPr>
        <w:rPr>
          <w:szCs w:val="22"/>
          <w:lang w:val="es-CO"/>
        </w:rPr>
      </w:pPr>
      <w:r>
        <w:rPr>
          <w:szCs w:val="22"/>
          <w:lang w:val="es-CO"/>
        </w:rPr>
        <w:t>CASO COLOMBIANO</w:t>
      </w:r>
    </w:p>
    <w:p w14:paraId="069E91EB" w14:textId="77777777" w:rsidR="007072B8" w:rsidRDefault="007072B8" w:rsidP="002F4EDF">
      <w:pPr>
        <w:rPr>
          <w:lang w:val="es-CO"/>
        </w:rPr>
      </w:pPr>
    </w:p>
    <w:p w14:paraId="37F16487" w14:textId="20327F01" w:rsidR="00345CCA" w:rsidRDefault="008F04E8" w:rsidP="002F4EDF">
      <w:pPr>
        <w:rPr>
          <w:lang w:val="es-CO"/>
        </w:rPr>
      </w:pPr>
      <w:r>
        <w:rPr>
          <w:lang w:val="es-CO"/>
        </w:rPr>
        <w:t>C</w:t>
      </w:r>
      <w:r w:rsidR="00045455">
        <w:rPr>
          <w:lang w:val="es-CO"/>
        </w:rPr>
        <w:t>olombia no es la excepción</w:t>
      </w:r>
      <w:r w:rsidR="00207FE2">
        <w:rPr>
          <w:lang w:val="es-CO"/>
        </w:rPr>
        <w:t xml:space="preserve"> a esta problemática</w:t>
      </w:r>
      <w:r w:rsidR="00045455">
        <w:rPr>
          <w:lang w:val="es-CO"/>
        </w:rPr>
        <w:t xml:space="preserve">, </w:t>
      </w:r>
      <w:r w:rsidR="00EF0542">
        <w:rPr>
          <w:lang w:val="es-CO"/>
        </w:rPr>
        <w:t>de una oferta nacional de alimentos de 28,5 millones de toneladas, se desperdician 9,76 millones de toneladas, es decir el 34% de</w:t>
      </w:r>
      <w:r w:rsidR="00637A7B">
        <w:rPr>
          <w:lang w:val="es-CO"/>
        </w:rPr>
        <w:t xml:space="preserve">l total </w:t>
      </w:r>
      <w:r w:rsidR="00EF0542">
        <w:rPr>
          <w:lang w:val="es-CO"/>
        </w:rPr>
        <w:t>disponible de alimentos</w:t>
      </w:r>
      <w:r w:rsidR="008047A1">
        <w:rPr>
          <w:rStyle w:val="Refdenotaalpie"/>
          <w:lang w:val="es-CO"/>
        </w:rPr>
        <w:footnoteReference w:id="9"/>
      </w:r>
      <w:r w:rsidR="00BA5CAD">
        <w:rPr>
          <w:lang w:val="es-CO"/>
        </w:rPr>
        <w:t>.</w:t>
      </w:r>
      <w:r w:rsidR="00637A7B">
        <w:rPr>
          <w:lang w:val="es-CO"/>
        </w:rPr>
        <w:t xml:space="preserve"> </w:t>
      </w:r>
      <w:r w:rsidR="00BA5CAD">
        <w:rPr>
          <w:lang w:val="es-CO"/>
        </w:rPr>
        <w:t>T</w:t>
      </w:r>
      <w:r w:rsidR="00637A7B">
        <w:rPr>
          <w:lang w:val="es-CO"/>
        </w:rPr>
        <w:t xml:space="preserve">al y como </w:t>
      </w:r>
      <w:r w:rsidR="00BA5CAD">
        <w:rPr>
          <w:lang w:val="es-CO"/>
        </w:rPr>
        <w:t>lo presentó la FAO en su informe de 2011, en Colombia también se desperdicia una tonelada por cada tres toneladas producidas.</w:t>
      </w:r>
    </w:p>
    <w:p w14:paraId="535B7D28" w14:textId="77DD39E0" w:rsidR="007E111C" w:rsidRDefault="007E111C" w:rsidP="002F4EDF">
      <w:pPr>
        <w:rPr>
          <w:lang w:val="es-CO"/>
        </w:rPr>
      </w:pPr>
    </w:p>
    <w:p w14:paraId="55E6693B" w14:textId="66B70225" w:rsidR="00207FE2" w:rsidRDefault="00637A7B" w:rsidP="002F4EDF">
      <w:pPr>
        <w:rPr>
          <w:lang w:val="es-CO"/>
        </w:rPr>
      </w:pPr>
      <w:r>
        <w:rPr>
          <w:lang w:val="es-CO"/>
        </w:rPr>
        <w:lastRenderedPageBreak/>
        <w:t>En e</w:t>
      </w:r>
      <w:r w:rsidR="00207FE2">
        <w:rPr>
          <w:lang w:val="es-CO"/>
        </w:rPr>
        <w:t>l</w:t>
      </w:r>
      <w:r>
        <w:rPr>
          <w:lang w:val="es-CO"/>
        </w:rPr>
        <w:t xml:space="preserve"> informe realizado por e</w:t>
      </w:r>
      <w:r w:rsidR="007E111C">
        <w:rPr>
          <w:lang w:val="es-CO"/>
        </w:rPr>
        <w:t xml:space="preserve">l Departamento Nacional de Planeación </w:t>
      </w:r>
      <w:r w:rsidR="000A1B8F">
        <w:rPr>
          <w:lang w:val="es-CO"/>
        </w:rPr>
        <w:t xml:space="preserve">– DNP </w:t>
      </w:r>
      <w:r w:rsidR="007E111C">
        <w:rPr>
          <w:lang w:val="es-CO"/>
        </w:rPr>
        <w:t xml:space="preserve">en 2016 </w:t>
      </w:r>
      <w:r>
        <w:rPr>
          <w:lang w:val="es-CO"/>
        </w:rPr>
        <w:t xml:space="preserve">se encuentra </w:t>
      </w:r>
      <w:r w:rsidR="007E111C">
        <w:rPr>
          <w:lang w:val="es-CO"/>
        </w:rPr>
        <w:t xml:space="preserve">lo que sería el primer </w:t>
      </w:r>
      <w:r w:rsidR="00BA5CAD">
        <w:rPr>
          <w:lang w:val="es-CO"/>
        </w:rPr>
        <w:t>estudio</w:t>
      </w:r>
      <w:r w:rsidR="007E111C">
        <w:rPr>
          <w:lang w:val="es-CO"/>
        </w:rPr>
        <w:t xml:space="preserve"> que consolida </w:t>
      </w:r>
      <w:r w:rsidR="000A1B8F">
        <w:rPr>
          <w:lang w:val="es-CO"/>
        </w:rPr>
        <w:t>la</w:t>
      </w:r>
      <w:r w:rsidR="007E111C">
        <w:rPr>
          <w:lang w:val="es-CO"/>
        </w:rPr>
        <w:t xml:space="preserve"> medición de la perdida y desperdicio de alimentos </w:t>
      </w:r>
      <w:r w:rsidR="000A1B8F">
        <w:rPr>
          <w:lang w:val="es-CO"/>
        </w:rPr>
        <w:t xml:space="preserve">a </w:t>
      </w:r>
      <w:r w:rsidR="007E111C">
        <w:rPr>
          <w:lang w:val="es-CO"/>
        </w:rPr>
        <w:t xml:space="preserve">lo largo de toda la cadena </w:t>
      </w:r>
      <w:r w:rsidR="000A1B8F">
        <w:rPr>
          <w:lang w:val="es-CO"/>
        </w:rPr>
        <w:t>productiva</w:t>
      </w:r>
      <w:r w:rsidR="007E111C">
        <w:rPr>
          <w:lang w:val="es-CO"/>
        </w:rPr>
        <w:t xml:space="preserve">. Es decir, </w:t>
      </w:r>
      <w:r w:rsidR="000A1B8F">
        <w:rPr>
          <w:lang w:val="es-CO"/>
        </w:rPr>
        <w:t>se cuantifican las p</w:t>
      </w:r>
      <w:r w:rsidR="00207FE2">
        <w:rPr>
          <w:lang w:val="es-CO"/>
        </w:rPr>
        <w:t>é</w:t>
      </w:r>
      <w:r w:rsidR="000A1B8F">
        <w:rPr>
          <w:lang w:val="es-CO"/>
        </w:rPr>
        <w:t>rdidas de la producción agropecuaria, de la postcosecha y almacenamiento, del procesamiento industrial</w:t>
      </w:r>
      <w:r w:rsidR="00EF0542">
        <w:rPr>
          <w:lang w:val="es-CO"/>
        </w:rPr>
        <w:t xml:space="preserve">, de la distribución y </w:t>
      </w:r>
      <w:proofErr w:type="spellStart"/>
      <w:r w:rsidR="00EF0542">
        <w:rPr>
          <w:lang w:val="es-CO"/>
        </w:rPr>
        <w:t>retail</w:t>
      </w:r>
      <w:proofErr w:type="spellEnd"/>
      <w:r w:rsidR="000A1B8F">
        <w:rPr>
          <w:lang w:val="es-CO"/>
        </w:rPr>
        <w:t xml:space="preserve"> y de la </w:t>
      </w:r>
      <w:r w:rsidR="00EF0542">
        <w:rPr>
          <w:lang w:val="es-CO"/>
        </w:rPr>
        <w:t xml:space="preserve">oferta de alimentos </w:t>
      </w:r>
      <w:r w:rsidR="000A1B8F">
        <w:rPr>
          <w:lang w:val="es-CO"/>
        </w:rPr>
        <w:t>destinada a consumo humano.</w:t>
      </w:r>
      <w:r w:rsidR="009F710E">
        <w:rPr>
          <w:lang w:val="es-CO"/>
        </w:rPr>
        <w:t xml:space="preserve"> </w:t>
      </w:r>
      <w:r w:rsidR="00207FE2">
        <w:rPr>
          <w:lang w:val="es-CO"/>
        </w:rPr>
        <w:t xml:space="preserve">A continuación se expondrán algunos de los hallazgos más relevantes frente a la materia que ocupa la presente iniciativa. </w:t>
      </w:r>
    </w:p>
    <w:p w14:paraId="14A3E33C" w14:textId="1256D7A8" w:rsidR="001E6B82" w:rsidRPr="001E6B82" w:rsidRDefault="001E6B82" w:rsidP="00252C86">
      <w:pPr>
        <w:pStyle w:val="Ttulo1"/>
        <w:numPr>
          <w:ilvl w:val="3"/>
          <w:numId w:val="12"/>
        </w:numPr>
        <w:rPr>
          <w:szCs w:val="22"/>
          <w:lang w:val="es-CO"/>
        </w:rPr>
      </w:pPr>
      <w:r>
        <w:rPr>
          <w:szCs w:val="22"/>
          <w:lang w:val="es-CO"/>
        </w:rPr>
        <w:t>RESULTADOS POR ETAPAS EN LA CADENA ALIMENTARIA</w:t>
      </w:r>
    </w:p>
    <w:p w14:paraId="06208A70" w14:textId="77777777" w:rsidR="006E2427" w:rsidRDefault="006E2427" w:rsidP="002F4EDF">
      <w:pPr>
        <w:rPr>
          <w:lang w:val="es-CO"/>
        </w:rPr>
      </w:pPr>
    </w:p>
    <w:p w14:paraId="269162AF" w14:textId="7560E4A0" w:rsidR="00CC75B1" w:rsidRDefault="0082148A" w:rsidP="002F4EDF">
      <w:pPr>
        <w:rPr>
          <w:lang w:val="es-CO"/>
        </w:rPr>
      </w:pPr>
      <w:r>
        <w:rPr>
          <w:noProof/>
        </w:rPr>
        <w:drawing>
          <wp:anchor distT="0" distB="0" distL="114300" distR="114300" simplePos="0" relativeHeight="251662336" behindDoc="0" locked="0" layoutInCell="1" allowOverlap="1" wp14:anchorId="091E6E18" wp14:editId="0597E0C7">
            <wp:simplePos x="0" y="0"/>
            <wp:positionH relativeFrom="margin">
              <wp:posOffset>0</wp:posOffset>
            </wp:positionH>
            <wp:positionV relativeFrom="paragraph">
              <wp:posOffset>1281430</wp:posOffset>
            </wp:positionV>
            <wp:extent cx="5466715" cy="2110740"/>
            <wp:effectExtent l="0" t="0" r="0" b="0"/>
            <wp:wrapTopAndBottom/>
            <wp:docPr id="2" name="Gráfico 2">
              <a:extLst xmlns:a="http://schemas.openxmlformats.org/drawingml/2006/main">
                <a:ext uri="{FF2B5EF4-FFF2-40B4-BE49-F238E27FC236}">
                  <a16:creationId xmlns:a16="http://schemas.microsoft.com/office/drawing/2014/main" id="{A3C4C734-B147-437C-AFF5-7014C79D87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BA5CAD">
        <w:rPr>
          <w:lang w:val="es-CO"/>
        </w:rPr>
        <w:t xml:space="preserve">Colombia presenta la misma tendencia mundial </w:t>
      </w:r>
      <w:r>
        <w:rPr>
          <w:lang w:val="es-CO"/>
        </w:rPr>
        <w:t>de desperdicio</w:t>
      </w:r>
      <w:r w:rsidR="00BA5CAD">
        <w:rPr>
          <w:lang w:val="es-CO"/>
        </w:rPr>
        <w:t xml:space="preserve"> y p</w:t>
      </w:r>
      <w:r>
        <w:rPr>
          <w:lang w:val="es-CO"/>
        </w:rPr>
        <w:t>erdida de alimentos, es decir,</w:t>
      </w:r>
      <w:r w:rsidR="00BA5CAD">
        <w:rPr>
          <w:lang w:val="es-CO"/>
        </w:rPr>
        <w:t xml:space="preserve"> 1/3 de los alimentos producidos</w:t>
      </w:r>
      <w:r w:rsidR="00CC75B1">
        <w:rPr>
          <w:lang w:val="es-CO"/>
        </w:rPr>
        <w:t xml:space="preserve"> se desperdician</w:t>
      </w:r>
      <w:r w:rsidR="00BA5CAD">
        <w:rPr>
          <w:lang w:val="es-CO"/>
        </w:rPr>
        <w:t>. No obstante</w:t>
      </w:r>
      <w:r w:rsidR="00637A7B">
        <w:rPr>
          <w:lang w:val="es-CO"/>
        </w:rPr>
        <w:t>, en Colombia se evidencia una distribución de la perdida y el desperdicio de alimentos diferente.</w:t>
      </w:r>
      <w:r w:rsidR="00BA5CAD">
        <w:rPr>
          <w:lang w:val="es-CO"/>
        </w:rPr>
        <w:t xml:space="preserve"> En el país, más del 60%</w:t>
      </w:r>
      <w:r w:rsidR="00744C1A">
        <w:rPr>
          <w:lang w:val="es-CO"/>
        </w:rPr>
        <w:t xml:space="preserve"> (5,88 millones de toneladas)</w:t>
      </w:r>
      <w:r w:rsidR="00BA5CAD">
        <w:rPr>
          <w:lang w:val="es-CO"/>
        </w:rPr>
        <w:t xml:space="preserve"> de la perdida y el desperdicio de alimentos</w:t>
      </w:r>
      <w:r w:rsidR="00541C36">
        <w:rPr>
          <w:lang w:val="es-CO"/>
        </w:rPr>
        <w:t xml:space="preserve"> se generan en las dos primeras etapas</w:t>
      </w:r>
      <w:r>
        <w:rPr>
          <w:lang w:val="es-CO"/>
        </w:rPr>
        <w:t xml:space="preserve"> de la cadena alimentaria, que son la </w:t>
      </w:r>
      <w:r w:rsidR="00541C36">
        <w:rPr>
          <w:lang w:val="es-CO"/>
        </w:rPr>
        <w:t xml:space="preserve">producción y </w:t>
      </w:r>
      <w:r w:rsidR="007072B8">
        <w:rPr>
          <w:lang w:val="es-CO"/>
        </w:rPr>
        <w:t>manejo</w:t>
      </w:r>
      <w:r w:rsidR="00541C36">
        <w:rPr>
          <w:lang w:val="es-CO"/>
        </w:rPr>
        <w:t xml:space="preserve"> y almacenamiento</w:t>
      </w:r>
      <w:r w:rsidR="00CC75B1">
        <w:rPr>
          <w:lang w:val="es-CO"/>
        </w:rPr>
        <w:t>, mientras que en el mundo la mayor participación de desperdicio se da en la etapa de consumo</w:t>
      </w:r>
      <w:r>
        <w:rPr>
          <w:lang w:val="es-CO"/>
        </w:rPr>
        <w:t>.</w:t>
      </w:r>
      <w:r w:rsidR="00CC75B1" w:rsidRPr="00CC75B1">
        <w:rPr>
          <w:rFonts w:cs="Tahoma"/>
          <w:lang w:val="es-CO"/>
        </w:rPr>
        <w:t xml:space="preserve"> </w:t>
      </w:r>
    </w:p>
    <w:p w14:paraId="1F8558F4" w14:textId="3462C9CF" w:rsidR="00551F4E" w:rsidRPr="0062635C" w:rsidRDefault="00E629F8" w:rsidP="0062635C">
      <w:pPr>
        <w:jc w:val="center"/>
        <w:rPr>
          <w:lang w:val="es-CO"/>
        </w:rPr>
      </w:pPr>
      <w:r w:rsidRPr="00872037">
        <w:rPr>
          <w:rFonts w:cs="Tahoma"/>
          <w:i/>
          <w:iCs/>
          <w:lang w:val="es-CO"/>
        </w:rPr>
        <w:t xml:space="preserve">Fuente: </w:t>
      </w:r>
      <w:r w:rsidR="00744C1A">
        <w:rPr>
          <w:rFonts w:cs="Tahoma"/>
          <w:i/>
          <w:iCs/>
          <w:lang w:val="es-CO"/>
        </w:rPr>
        <w:t>DNP</w:t>
      </w:r>
      <w:r>
        <w:rPr>
          <w:rFonts w:cs="Tahoma"/>
          <w:i/>
          <w:iCs/>
          <w:lang w:val="es-CO"/>
        </w:rPr>
        <w:t xml:space="preserve"> (2016)</w:t>
      </w:r>
      <w:r w:rsidRPr="00872037">
        <w:rPr>
          <w:rFonts w:cs="Tahoma"/>
          <w:i/>
          <w:iCs/>
          <w:lang w:val="es-CO"/>
        </w:rPr>
        <w:t>.</w:t>
      </w:r>
    </w:p>
    <w:p w14:paraId="526A28CC" w14:textId="5C42C0E1" w:rsidR="001E6B82" w:rsidRPr="001E6B82" w:rsidRDefault="001E6B82" w:rsidP="00252C86">
      <w:pPr>
        <w:pStyle w:val="Ttulo1"/>
        <w:numPr>
          <w:ilvl w:val="3"/>
          <w:numId w:val="12"/>
        </w:numPr>
        <w:rPr>
          <w:szCs w:val="22"/>
          <w:lang w:val="es-CO"/>
        </w:rPr>
      </w:pPr>
      <w:r>
        <w:rPr>
          <w:szCs w:val="22"/>
          <w:lang w:val="es-CO"/>
        </w:rPr>
        <w:t>RESULTADOS POR GRUPOS ALIMENTARIOS</w:t>
      </w:r>
    </w:p>
    <w:p w14:paraId="2077CE5C" w14:textId="77777777" w:rsidR="006E2427" w:rsidRDefault="006E2427" w:rsidP="00582EC3">
      <w:pPr>
        <w:rPr>
          <w:rFonts w:cs="Tahoma"/>
          <w:lang w:val="es-CO"/>
        </w:rPr>
      </w:pPr>
    </w:p>
    <w:p w14:paraId="10990AC7" w14:textId="08758B90" w:rsidR="00727DAA" w:rsidRDefault="001F0661" w:rsidP="00582EC3">
      <w:pPr>
        <w:rPr>
          <w:rFonts w:cs="Tahoma"/>
          <w:lang w:val="es-CO"/>
        </w:rPr>
      </w:pPr>
      <w:r>
        <w:rPr>
          <w:noProof/>
        </w:rPr>
        <w:lastRenderedPageBreak/>
        <w:drawing>
          <wp:anchor distT="0" distB="0" distL="114300" distR="114300" simplePos="0" relativeHeight="251664384" behindDoc="0" locked="0" layoutInCell="1" allowOverlap="1" wp14:anchorId="2B70D8BE" wp14:editId="48EDEFC4">
            <wp:simplePos x="0" y="0"/>
            <wp:positionH relativeFrom="margin">
              <wp:posOffset>0</wp:posOffset>
            </wp:positionH>
            <wp:positionV relativeFrom="paragraph">
              <wp:posOffset>406400</wp:posOffset>
            </wp:positionV>
            <wp:extent cx="5797550" cy="2499995"/>
            <wp:effectExtent l="0" t="0" r="0" b="1905"/>
            <wp:wrapTopAndBottom/>
            <wp:docPr id="5" name="Gráfico 5">
              <a:extLst xmlns:a="http://schemas.openxmlformats.org/drawingml/2006/main">
                <a:ext uri="{FF2B5EF4-FFF2-40B4-BE49-F238E27FC236}">
                  <a16:creationId xmlns:a16="http://schemas.microsoft.com/office/drawing/2014/main" id="{80CF3EF9-E595-454B-BA27-5C735B928F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744C1A">
        <w:rPr>
          <w:rFonts w:cs="Tahoma"/>
          <w:lang w:val="es-CO"/>
        </w:rPr>
        <w:t xml:space="preserve">Este mismo informe revela la distribución de </w:t>
      </w:r>
      <w:r w:rsidR="00F62EF6">
        <w:rPr>
          <w:rFonts w:cs="Tahoma"/>
          <w:lang w:val="es-CO"/>
        </w:rPr>
        <w:t xml:space="preserve">la </w:t>
      </w:r>
      <w:r w:rsidR="00744C1A">
        <w:rPr>
          <w:rFonts w:cs="Tahoma"/>
          <w:lang w:val="es-CO"/>
        </w:rPr>
        <w:t xml:space="preserve">perdida y </w:t>
      </w:r>
      <w:r w:rsidR="00F62EF6">
        <w:rPr>
          <w:rFonts w:cs="Tahoma"/>
          <w:lang w:val="es-CO"/>
        </w:rPr>
        <w:t xml:space="preserve">el </w:t>
      </w:r>
      <w:r w:rsidR="00744C1A">
        <w:rPr>
          <w:rFonts w:cs="Tahoma"/>
          <w:lang w:val="es-CO"/>
        </w:rPr>
        <w:t>desperdicio por grupo de alimentos.</w:t>
      </w:r>
      <w:r w:rsidR="00F62EF6">
        <w:rPr>
          <w:rFonts w:cs="Tahoma"/>
          <w:lang w:val="es-CO"/>
        </w:rPr>
        <w:t xml:space="preserve"> La participación de frutas y verduras es la mayor y alcanza un 62% (6,1 millones de toneladas), seguido por raíces y tubérculos con una participación del 25% (2,4 millones de toneladas), luego los cereales con un 8% de participación (772.000</w:t>
      </w:r>
      <w:r w:rsidR="00727DAA">
        <w:rPr>
          <w:rFonts w:cs="Tahoma"/>
          <w:lang w:val="es-CO"/>
        </w:rPr>
        <w:t xml:space="preserve"> </w:t>
      </w:r>
      <w:r w:rsidR="00F62EF6">
        <w:rPr>
          <w:rFonts w:cs="Tahoma"/>
          <w:lang w:val="es-CO"/>
        </w:rPr>
        <w:t xml:space="preserve">toneladas) y el 6% restante corresponde a cárnicos, pescados, lácteos, oleaginosos y legumbres. </w:t>
      </w:r>
    </w:p>
    <w:p w14:paraId="4E2A18DE" w14:textId="2487915E" w:rsidR="009B3305" w:rsidRDefault="009B3305" w:rsidP="009B3305">
      <w:pPr>
        <w:jc w:val="center"/>
        <w:rPr>
          <w:rFonts w:cs="Tahoma"/>
          <w:i/>
          <w:iCs/>
          <w:lang w:val="es-CO"/>
        </w:rPr>
      </w:pPr>
      <w:r w:rsidRPr="00872037">
        <w:rPr>
          <w:rFonts w:cs="Tahoma"/>
          <w:i/>
          <w:iCs/>
          <w:lang w:val="es-CO"/>
        </w:rPr>
        <w:t xml:space="preserve">Fuente: </w:t>
      </w:r>
      <w:r>
        <w:rPr>
          <w:rFonts w:cs="Tahoma"/>
          <w:i/>
          <w:iCs/>
          <w:lang w:val="es-CO"/>
        </w:rPr>
        <w:t>DNP (2016)</w:t>
      </w:r>
      <w:r w:rsidRPr="00872037">
        <w:rPr>
          <w:rFonts w:cs="Tahoma"/>
          <w:i/>
          <w:iCs/>
          <w:lang w:val="es-CO"/>
        </w:rPr>
        <w:t>.</w:t>
      </w:r>
    </w:p>
    <w:p w14:paraId="17F0D1C9" w14:textId="536D0647" w:rsidR="001062B1" w:rsidRDefault="001062B1" w:rsidP="00252C86">
      <w:pPr>
        <w:pStyle w:val="Ttulo1"/>
        <w:numPr>
          <w:ilvl w:val="3"/>
          <w:numId w:val="12"/>
        </w:numPr>
        <w:rPr>
          <w:szCs w:val="22"/>
          <w:lang w:val="es-CO"/>
        </w:rPr>
      </w:pPr>
      <w:r>
        <w:rPr>
          <w:szCs w:val="22"/>
          <w:lang w:val="es-CO"/>
        </w:rPr>
        <w:t>BENEFICIOS DE REDUCIR LA PERDIDA Y EL DESPERDICIO DE ALIMENTOS</w:t>
      </w:r>
    </w:p>
    <w:p w14:paraId="49BD9121" w14:textId="77777777" w:rsidR="006E2427" w:rsidRDefault="006E2427" w:rsidP="001062B1">
      <w:pPr>
        <w:rPr>
          <w:lang w:val="es-CO"/>
        </w:rPr>
      </w:pPr>
    </w:p>
    <w:p w14:paraId="4B93F2E2" w14:textId="23352AF4" w:rsidR="001062B1" w:rsidRDefault="001062B1" w:rsidP="001062B1">
      <w:pPr>
        <w:rPr>
          <w:lang w:val="es-CO"/>
        </w:rPr>
      </w:pPr>
      <w:r>
        <w:rPr>
          <w:lang w:val="es-CO"/>
        </w:rPr>
        <w:t>R</w:t>
      </w:r>
      <w:r w:rsidRPr="001062B1">
        <w:rPr>
          <w:lang w:val="es-CO"/>
        </w:rPr>
        <w:t xml:space="preserve">educir la perdida y el desperdicio de alimentos supone beneficios económicos y sociales, que se pueden evidenciar a lo largo de toda la cadena alimentaria. En primer lugar, minimizar los costos de producción y de desecho de alimentos que nunca se consumen genera beneficios económicos para los productores. Por otra parte, los bancos de alimentos estimulan la economía y mitigan los costos económicos y sociales del hambre. Esta iniciativa permite que los receptores de alimentos donados puedan gastar sus limitados recursos financieros en otros bienes y servicios. </w:t>
      </w:r>
    </w:p>
    <w:p w14:paraId="086B94A2" w14:textId="77777777" w:rsidR="001062B1" w:rsidRDefault="001062B1" w:rsidP="001062B1">
      <w:pPr>
        <w:rPr>
          <w:lang w:val="es-CO"/>
        </w:rPr>
      </w:pPr>
    </w:p>
    <w:p w14:paraId="356C4150" w14:textId="7A8605FF" w:rsidR="00872037" w:rsidRPr="00665460" w:rsidRDefault="00CC75B1" w:rsidP="00665460">
      <w:pPr>
        <w:rPr>
          <w:lang w:val="es-CO"/>
        </w:rPr>
      </w:pPr>
      <w:r>
        <w:rPr>
          <w:lang w:val="es-CO"/>
        </w:rPr>
        <w:t>Además</w:t>
      </w:r>
      <w:r w:rsidR="001062B1" w:rsidRPr="001062B1">
        <w:rPr>
          <w:lang w:val="es-CO"/>
        </w:rPr>
        <w:t>,</w:t>
      </w:r>
      <w:r>
        <w:rPr>
          <w:lang w:val="es-CO"/>
        </w:rPr>
        <w:t xml:space="preserve"> es importante resaltar que</w:t>
      </w:r>
      <w:r w:rsidR="001062B1" w:rsidRPr="001062B1">
        <w:rPr>
          <w:lang w:val="es-CO"/>
        </w:rPr>
        <w:t xml:space="preserve"> para los donantes de alimentos hay beneficios fiscales que ya ofrece la normativa colombiana. Con estos incentivos fiscales se busca compensar los costos de las donaciones e incentivar a las empresas a donar alimentos que de lo contrario se desperdiciarían.</w:t>
      </w:r>
      <w:r w:rsidR="001062B1">
        <w:rPr>
          <w:lang w:val="es-CO"/>
        </w:rPr>
        <w:t xml:space="preserve"> El artículo 11 del Estatuto Tributario establece un crédito fiscal del 25% del valor de las donaciones efectuadas en el año gravable, para aquellos donantes de alimentos que realicen una donación a entidades sin ánimo de lucro registradas en un régimen especial de impuesto sobre la renta.</w:t>
      </w:r>
    </w:p>
    <w:p w14:paraId="24F6768E" w14:textId="7C069C46" w:rsidR="007B716B" w:rsidRPr="00872037" w:rsidRDefault="00FB577D" w:rsidP="00252C86">
      <w:pPr>
        <w:pStyle w:val="Ttulo1"/>
        <w:numPr>
          <w:ilvl w:val="0"/>
          <w:numId w:val="12"/>
        </w:numPr>
        <w:rPr>
          <w:szCs w:val="22"/>
          <w:lang w:val="es-CO"/>
        </w:rPr>
      </w:pPr>
      <w:bookmarkStart w:id="4" w:name="_Toc79082609"/>
      <w:r w:rsidRPr="00872037">
        <w:rPr>
          <w:szCs w:val="22"/>
          <w:lang w:val="es-CO"/>
        </w:rPr>
        <w:t xml:space="preserve">COMPETENCIA </w:t>
      </w:r>
      <w:r w:rsidR="009E1923" w:rsidRPr="00872037">
        <w:rPr>
          <w:szCs w:val="22"/>
          <w:lang w:val="es-CO"/>
        </w:rPr>
        <w:t xml:space="preserve">CONSTITUCIONAL </w:t>
      </w:r>
      <w:r w:rsidRPr="00872037">
        <w:rPr>
          <w:szCs w:val="22"/>
          <w:lang w:val="es-CO"/>
        </w:rPr>
        <w:t>DEL CONGRESO</w:t>
      </w:r>
      <w:bookmarkEnd w:id="4"/>
    </w:p>
    <w:p w14:paraId="5B290B98" w14:textId="77777777" w:rsidR="006E2427" w:rsidRDefault="006E2427" w:rsidP="00872037">
      <w:pPr>
        <w:rPr>
          <w:b/>
          <w:bCs/>
          <w:i/>
          <w:iCs/>
          <w:lang w:val="es-CO"/>
        </w:rPr>
      </w:pPr>
    </w:p>
    <w:p w14:paraId="07697F8E" w14:textId="76E21ABF" w:rsidR="007B716B" w:rsidRPr="00872037" w:rsidRDefault="007B716B" w:rsidP="00872037">
      <w:pPr>
        <w:rPr>
          <w:i/>
          <w:iCs/>
          <w:lang w:val="es-CO"/>
        </w:rPr>
      </w:pPr>
      <w:r w:rsidRPr="00872037">
        <w:rPr>
          <w:b/>
          <w:bCs/>
          <w:i/>
          <w:iCs/>
          <w:lang w:val="es-CO"/>
        </w:rPr>
        <w:t>ARTICULO  150.</w:t>
      </w:r>
      <w:r w:rsidRPr="00872037">
        <w:rPr>
          <w:i/>
          <w:iCs/>
          <w:lang w:val="es-CO"/>
        </w:rPr>
        <w:t xml:space="preserve"> Corresponde al Congreso hacer las leyes. Por medio de ellas ejerce las siguientes funciones:</w:t>
      </w:r>
    </w:p>
    <w:p w14:paraId="78AB4D30" w14:textId="40286212" w:rsidR="007B716B" w:rsidRPr="00872037" w:rsidRDefault="007B716B">
      <w:pPr>
        <w:pStyle w:val="Prrafodelista"/>
        <w:numPr>
          <w:ilvl w:val="0"/>
          <w:numId w:val="2"/>
        </w:numPr>
        <w:rPr>
          <w:i/>
          <w:iCs/>
          <w:lang w:val="es-CO"/>
        </w:rPr>
      </w:pPr>
      <w:r w:rsidRPr="00872037">
        <w:rPr>
          <w:i/>
          <w:iCs/>
          <w:lang w:val="es-CO"/>
        </w:rPr>
        <w:t xml:space="preserve">Interpretar, reformar y derogar las leyes. </w:t>
      </w:r>
    </w:p>
    <w:p w14:paraId="16F4CB8A" w14:textId="11BBFF4F" w:rsidR="007B716B" w:rsidRPr="00872037" w:rsidRDefault="007B716B">
      <w:pPr>
        <w:pStyle w:val="Prrafodelista"/>
        <w:numPr>
          <w:ilvl w:val="0"/>
          <w:numId w:val="2"/>
        </w:numPr>
        <w:rPr>
          <w:i/>
          <w:iCs/>
          <w:lang w:val="es-CO"/>
        </w:rPr>
      </w:pPr>
      <w:r w:rsidRPr="00872037">
        <w:rPr>
          <w:i/>
          <w:iCs/>
          <w:lang w:val="es-CO"/>
        </w:rPr>
        <w:lastRenderedPageBreak/>
        <w:t>Expedir códigos en todos los ramos de la legislación y reformar sus disposiciones.</w:t>
      </w:r>
    </w:p>
    <w:p w14:paraId="2129E1EC" w14:textId="56A31171" w:rsidR="007B716B" w:rsidRPr="00872037" w:rsidRDefault="007B716B">
      <w:pPr>
        <w:pStyle w:val="Prrafodelista"/>
        <w:numPr>
          <w:ilvl w:val="0"/>
          <w:numId w:val="2"/>
        </w:numPr>
        <w:rPr>
          <w:i/>
          <w:iCs/>
          <w:lang w:val="es-CO"/>
        </w:rPr>
      </w:pPr>
      <w:r w:rsidRPr="00872037">
        <w:rPr>
          <w:i/>
          <w:iCs/>
          <w:lang w:val="es-CO"/>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740C8865" w14:textId="0F400F2C" w:rsidR="007B716B" w:rsidRPr="00872037" w:rsidRDefault="007B716B">
      <w:pPr>
        <w:pStyle w:val="Prrafodelista"/>
        <w:numPr>
          <w:ilvl w:val="0"/>
          <w:numId w:val="2"/>
        </w:numPr>
        <w:rPr>
          <w:i/>
          <w:iCs/>
          <w:lang w:val="es-CO"/>
        </w:rPr>
      </w:pPr>
      <w:r w:rsidRPr="00872037">
        <w:rPr>
          <w:i/>
          <w:iCs/>
          <w:lang w:val="es-CO"/>
        </w:rPr>
        <w:t>Definir la división general del territorio con arreglo a lo previsto en esta Constitución, fijar las bases y condiciones para crear, eliminar, modificar o fusionar entidades territoriales y establecer sus competencias. (Subrayado por fuera del texto).</w:t>
      </w:r>
    </w:p>
    <w:p w14:paraId="78FFA89D" w14:textId="77777777" w:rsidR="007B716B" w:rsidRPr="00872037" w:rsidRDefault="007B716B" w:rsidP="009E1923">
      <w:pPr>
        <w:rPr>
          <w:b/>
          <w:bCs/>
          <w:lang w:val="es-CO"/>
        </w:rPr>
      </w:pPr>
      <w:r w:rsidRPr="00872037">
        <w:rPr>
          <w:b/>
          <w:bCs/>
          <w:lang w:val="es-CO"/>
        </w:rPr>
        <w:t>LEY 5 DE 1992. POR LA CUAL SE EXPIDE EL REGLAMENTO DEL CONGRESO; EL SENADO Y LA CÁMARA DE REPRESENTANTES</w:t>
      </w:r>
    </w:p>
    <w:p w14:paraId="57C6ACF3" w14:textId="77777777" w:rsidR="00FB577D" w:rsidRPr="00872037" w:rsidRDefault="007B716B" w:rsidP="009E1923">
      <w:pPr>
        <w:rPr>
          <w:i/>
          <w:iCs/>
          <w:lang w:val="es-CO"/>
        </w:rPr>
      </w:pPr>
      <w:r w:rsidRPr="00872037">
        <w:rPr>
          <w:b/>
          <w:bCs/>
          <w:i/>
          <w:iCs/>
          <w:lang w:val="es-CO"/>
        </w:rPr>
        <w:t>ARTÍCULO  6°.</w:t>
      </w:r>
      <w:r w:rsidRPr="00872037">
        <w:rPr>
          <w:i/>
          <w:iCs/>
          <w:lang w:val="es-CO"/>
        </w:rPr>
        <w:t xml:space="preserve"> Clases de funciones del Congreso. El Congreso de la República cumple:</w:t>
      </w:r>
    </w:p>
    <w:p w14:paraId="3E6F4619" w14:textId="77777777" w:rsidR="00FB577D" w:rsidRPr="00872037" w:rsidRDefault="007B716B" w:rsidP="009E1923">
      <w:pPr>
        <w:rPr>
          <w:i/>
          <w:iCs/>
          <w:lang w:val="es-CO"/>
        </w:rPr>
      </w:pPr>
      <w:r w:rsidRPr="00872037">
        <w:rPr>
          <w:i/>
          <w:iCs/>
          <w:lang w:val="es-CO"/>
        </w:rPr>
        <w:t>(…)</w:t>
      </w:r>
    </w:p>
    <w:p w14:paraId="3572579E" w14:textId="53A5E84C" w:rsidR="007B716B" w:rsidRDefault="007B716B" w:rsidP="009E1923">
      <w:pPr>
        <w:rPr>
          <w:i/>
          <w:iCs/>
          <w:lang w:val="es-CO"/>
        </w:rPr>
      </w:pPr>
      <w:r w:rsidRPr="00872037">
        <w:rPr>
          <w:i/>
          <w:iCs/>
          <w:lang w:val="es-CO"/>
        </w:rPr>
        <w:t>2. Función legislativa, para elaborar, interpretar, reformar y derogar las leyes y códigos en todos los ramos de la legislación.</w:t>
      </w:r>
    </w:p>
    <w:p w14:paraId="1ECDA046" w14:textId="77777777" w:rsidR="00872037" w:rsidRPr="00872037" w:rsidRDefault="00872037" w:rsidP="009E1923">
      <w:pPr>
        <w:rPr>
          <w:i/>
          <w:iCs/>
          <w:lang w:val="es-CO"/>
        </w:rPr>
      </w:pPr>
    </w:p>
    <w:p w14:paraId="4D1ABF5A" w14:textId="09451757" w:rsidR="00FB577D" w:rsidRPr="00872037" w:rsidRDefault="00FB577D" w:rsidP="00252C86">
      <w:pPr>
        <w:pStyle w:val="Ttulo1"/>
        <w:numPr>
          <w:ilvl w:val="0"/>
          <w:numId w:val="12"/>
        </w:numPr>
        <w:rPr>
          <w:szCs w:val="22"/>
          <w:lang w:val="es-CO"/>
        </w:rPr>
      </w:pPr>
      <w:bookmarkStart w:id="5" w:name="_Toc79082610"/>
      <w:r w:rsidRPr="00872037">
        <w:rPr>
          <w:szCs w:val="22"/>
          <w:lang w:val="es-CO"/>
        </w:rPr>
        <w:t>CONFLICTO DE INTERÉS</w:t>
      </w:r>
      <w:bookmarkEnd w:id="5"/>
    </w:p>
    <w:p w14:paraId="0FA98F10" w14:textId="77777777" w:rsidR="006E2427" w:rsidRDefault="006E2427" w:rsidP="00872037">
      <w:pPr>
        <w:rPr>
          <w:lang w:val="es-CO"/>
        </w:rPr>
      </w:pPr>
    </w:p>
    <w:p w14:paraId="77734B49" w14:textId="4C1D0083" w:rsidR="00FB577D" w:rsidRPr="00872037" w:rsidRDefault="007B716B" w:rsidP="00872037">
      <w:pPr>
        <w:rPr>
          <w:lang w:val="es-CO"/>
        </w:rPr>
      </w:pPr>
      <w:r w:rsidRPr="00872037">
        <w:rPr>
          <w:lang w:val="es-CO"/>
        </w:rPr>
        <w:t xml:space="preserve">Dando alcance a lo establecido en el artículo 3 de la Ley 2003 de 2019, “Por la cual se modifica parcialmente la Ley 5 de 1992”,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2AEB3D8E" w14:textId="77777777" w:rsidR="00FB577D" w:rsidRPr="00872037" w:rsidRDefault="007B716B" w:rsidP="00872037">
      <w:pPr>
        <w:rPr>
          <w:i/>
          <w:iCs/>
          <w:lang w:val="es-CO"/>
        </w:rPr>
      </w:pPr>
      <w:r w:rsidRPr="00872037">
        <w:rPr>
          <w:i/>
          <w:iCs/>
          <w:lang w:val="es-CO"/>
        </w:rPr>
        <w:t>“</w:t>
      </w:r>
      <w:r w:rsidRPr="00872037">
        <w:rPr>
          <w:b/>
          <w:bCs/>
          <w:i/>
          <w:iCs/>
          <w:lang w:val="es-CO"/>
        </w:rPr>
        <w:t>Artículo 286. Régimen de conflicto de interés de los congresistas.</w:t>
      </w:r>
      <w:r w:rsidRPr="00872037">
        <w:rPr>
          <w:i/>
          <w:iCs/>
          <w:lang w:val="es-CO"/>
        </w:rPr>
        <w:t xml:space="preserve"> Todos los congresistas deberán declarar los conflictos De intereses que pudieran surgir en ejercicio de sus funciones.</w:t>
      </w:r>
    </w:p>
    <w:p w14:paraId="2E34FA39" w14:textId="1D380E10" w:rsidR="00FB577D" w:rsidRDefault="007B716B" w:rsidP="00872037">
      <w:pPr>
        <w:rPr>
          <w:i/>
          <w:iCs/>
          <w:lang w:val="es-CO"/>
        </w:rPr>
      </w:pPr>
      <w:r w:rsidRPr="00872037">
        <w:rPr>
          <w:i/>
          <w:iCs/>
          <w:lang w:val="es-CO"/>
        </w:rPr>
        <w:t>Se entiende como conflicto de interés una situación donde la discusión o votación de un proyecto de ley o acto legislativo o artículo, pueda resultar en un beneficio particular, actual y d</w:t>
      </w:r>
      <w:r w:rsidR="00030812">
        <w:rPr>
          <w:i/>
          <w:iCs/>
          <w:lang w:val="es-CO"/>
        </w:rPr>
        <w:t>irecto a favor del congresista.</w:t>
      </w:r>
    </w:p>
    <w:p w14:paraId="0A803104" w14:textId="77777777" w:rsidR="00030812" w:rsidRPr="00872037" w:rsidRDefault="00030812" w:rsidP="00872037">
      <w:pPr>
        <w:rPr>
          <w:i/>
          <w:iCs/>
          <w:lang w:val="es-CO"/>
        </w:rPr>
      </w:pPr>
    </w:p>
    <w:p w14:paraId="624A92FF" w14:textId="77777777" w:rsidR="00FB577D" w:rsidRPr="00872037" w:rsidRDefault="007B716B">
      <w:pPr>
        <w:pStyle w:val="Prrafodelista"/>
        <w:numPr>
          <w:ilvl w:val="0"/>
          <w:numId w:val="3"/>
        </w:numPr>
        <w:rPr>
          <w:i/>
          <w:iCs/>
          <w:lang w:val="es-CO"/>
        </w:rPr>
      </w:pPr>
      <w:r w:rsidRPr="00872037">
        <w:rPr>
          <w:i/>
          <w:iCs/>
          <w:lang w:val="es-CO"/>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67D8361F" w14:textId="77777777" w:rsidR="00FB577D" w:rsidRPr="00872037" w:rsidRDefault="007B716B">
      <w:pPr>
        <w:pStyle w:val="Prrafodelista"/>
        <w:numPr>
          <w:ilvl w:val="0"/>
          <w:numId w:val="3"/>
        </w:numPr>
        <w:rPr>
          <w:i/>
          <w:iCs/>
          <w:lang w:val="es-CO"/>
        </w:rPr>
      </w:pPr>
      <w:r w:rsidRPr="00872037">
        <w:rPr>
          <w:i/>
          <w:iCs/>
          <w:lang w:val="es-CO"/>
        </w:rPr>
        <w:t xml:space="preserve">Beneficio actual: aquel que efectivamente se configura en las circunstancias presentes y existentes al momento en el que el congresista participa de la decisión. </w:t>
      </w:r>
    </w:p>
    <w:p w14:paraId="18BB7F81" w14:textId="77777777" w:rsidR="00872037" w:rsidRDefault="007B716B">
      <w:pPr>
        <w:pStyle w:val="Prrafodelista"/>
        <w:numPr>
          <w:ilvl w:val="0"/>
          <w:numId w:val="3"/>
        </w:numPr>
        <w:rPr>
          <w:i/>
          <w:iCs/>
          <w:lang w:val="es-CO"/>
        </w:rPr>
      </w:pPr>
      <w:r w:rsidRPr="00872037">
        <w:rPr>
          <w:i/>
          <w:iCs/>
          <w:lang w:val="es-CO"/>
        </w:rPr>
        <w:t>Beneficio directo: aquel que se produzca de forma específica respecto del congresista, de su cónyuge, compañero o compañera permanente, o parientes dentro del segundo grado de consanguinidad, segundo de afinidad o primero civil.</w:t>
      </w:r>
    </w:p>
    <w:p w14:paraId="7848D577" w14:textId="154D5AED" w:rsidR="00FB577D" w:rsidRPr="00872037" w:rsidRDefault="00872037" w:rsidP="00872037">
      <w:pPr>
        <w:pStyle w:val="Prrafodelista"/>
        <w:rPr>
          <w:i/>
          <w:iCs/>
          <w:lang w:val="es-CO"/>
        </w:rPr>
      </w:pPr>
      <w:r w:rsidRPr="00872037">
        <w:rPr>
          <w:i/>
          <w:iCs/>
          <w:lang w:val="es-CO"/>
        </w:rPr>
        <w:t>(</w:t>
      </w:r>
      <w:r w:rsidR="007B716B" w:rsidRPr="00872037">
        <w:rPr>
          <w:i/>
          <w:iCs/>
          <w:lang w:val="es-CO"/>
        </w:rPr>
        <w:t>…)”</w:t>
      </w:r>
    </w:p>
    <w:p w14:paraId="76CECF60" w14:textId="3BB2F4B5" w:rsidR="00FB577D" w:rsidRDefault="007B716B" w:rsidP="00872037">
      <w:pPr>
        <w:rPr>
          <w:lang w:val="es-CO"/>
        </w:rPr>
      </w:pPr>
      <w:r w:rsidRPr="00872037">
        <w:rPr>
          <w:lang w:val="es-CO"/>
        </w:rPr>
        <w:t>Sobre este asunto la Sala Plena Contenciosa Administrativa del Honorable Consejo de Estado en su sentencia 02830 del 16 de julio de 2019, M.P. Carlos Enrique Moreno Rubio, señaló que:</w:t>
      </w:r>
    </w:p>
    <w:p w14:paraId="5B62A8D5" w14:textId="77777777" w:rsidR="00030812" w:rsidRPr="00872037" w:rsidRDefault="00030812" w:rsidP="00872037">
      <w:pPr>
        <w:rPr>
          <w:lang w:val="es-CO"/>
        </w:rPr>
      </w:pPr>
    </w:p>
    <w:p w14:paraId="4D044BFE" w14:textId="24324D66" w:rsidR="00030812" w:rsidRPr="00872037" w:rsidRDefault="007B716B" w:rsidP="00030812">
      <w:pPr>
        <w:ind w:left="720"/>
        <w:rPr>
          <w:i/>
          <w:iCs/>
          <w:lang w:val="es-CO"/>
        </w:rPr>
      </w:pPr>
      <w:r w:rsidRPr="00872037">
        <w:rPr>
          <w:i/>
          <w:iCs/>
          <w:lang w:val="es-CO"/>
        </w:rPr>
        <w:t xml:space="preserve">“No cualquier interés configura la causal de desinvestidura en comento, pues se sabe que sólo lo será aquél del que se pueda predicar que es directo, esto es, que </w:t>
      </w:r>
      <w:r w:rsidRPr="00872037">
        <w:rPr>
          <w:i/>
          <w:iCs/>
          <w:lang w:val="es-CO"/>
        </w:rPr>
        <w:lastRenderedPageBreak/>
        <w:t xml:space="preserve">per se </w:t>
      </w:r>
      <w:proofErr w:type="spellStart"/>
      <w:r w:rsidRPr="00872037">
        <w:rPr>
          <w:i/>
          <w:iCs/>
          <w:lang w:val="es-CO"/>
        </w:rPr>
        <w:t>el</w:t>
      </w:r>
      <w:proofErr w:type="spellEnd"/>
      <w:r w:rsidRPr="00872037">
        <w:rPr>
          <w:i/>
          <w:iCs/>
          <w:lang w:val="es-CO"/>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4EB61E3D" w14:textId="77777777" w:rsidR="00030812" w:rsidRDefault="00030812" w:rsidP="00872037">
      <w:pPr>
        <w:rPr>
          <w:lang w:val="es-CO"/>
        </w:rPr>
      </w:pPr>
    </w:p>
    <w:p w14:paraId="10F1747E" w14:textId="5B14F98B" w:rsidR="00872037" w:rsidRDefault="007B716B" w:rsidP="00872037">
      <w:pPr>
        <w:rPr>
          <w:lang w:val="es-CO"/>
        </w:rPr>
      </w:pPr>
      <w:r w:rsidRPr="00872037">
        <w:rPr>
          <w:lang w:val="es-CO"/>
        </w:rPr>
        <w:t xml:space="preserve">Se estima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w:t>
      </w:r>
      <w:r w:rsidR="009E1923" w:rsidRPr="00872037">
        <w:rPr>
          <w:lang w:val="es-CO"/>
        </w:rPr>
        <w:t xml:space="preserve">que participen en cualquier parte del proceso de desarrollo, etiquetado, publicidad y cualquier otra forma de marketing alusiva a cualidades, características o atributos ambientales de productos </w:t>
      </w:r>
      <w:r w:rsidRPr="00872037">
        <w:rPr>
          <w:lang w:val="es-CO"/>
        </w:rPr>
        <w:t>en los términos establecidos en el Proyecto de Ley.</w:t>
      </w:r>
    </w:p>
    <w:p w14:paraId="01B64DE6" w14:textId="4BCD09B2" w:rsidR="009E1923" w:rsidRDefault="007B716B" w:rsidP="00872037">
      <w:pPr>
        <w:rPr>
          <w:lang w:val="es-CO"/>
        </w:rPr>
      </w:pPr>
      <w:r w:rsidRPr="00872037">
        <w:rPr>
          <w:lang w:val="es-CO"/>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2515BF3C" w14:textId="55173577" w:rsidR="00601C9C" w:rsidRDefault="00601C9C" w:rsidP="00872037">
      <w:pPr>
        <w:rPr>
          <w:lang w:val="es-CO"/>
        </w:rPr>
      </w:pPr>
    </w:p>
    <w:p w14:paraId="03CE2EE1" w14:textId="5C381BD6" w:rsidR="00601C9C" w:rsidRPr="0084113F" w:rsidRDefault="00601C9C" w:rsidP="00601C9C">
      <w:pPr>
        <w:spacing w:before="240" w:after="240"/>
        <w:rPr>
          <w:rFonts w:eastAsia="Bookman Old Style" w:cs="Bookman Old Style"/>
          <w:lang w:val="es-ES"/>
        </w:rPr>
      </w:pPr>
      <w:r w:rsidRPr="0084113F">
        <w:rPr>
          <w:rFonts w:eastAsia="Bookman Old Style" w:cs="Bookman Old Style"/>
          <w:lang w:val="es-ES"/>
        </w:rPr>
        <w:t>Cordialmente,</w:t>
      </w:r>
      <w:r w:rsidR="001070D8" w:rsidRPr="009A75F6">
        <w:rPr>
          <w:noProof/>
          <w:lang w:val="es-CO"/>
        </w:rPr>
        <w:t xml:space="preserve"> </w:t>
      </w:r>
    </w:p>
    <w:p w14:paraId="17E92FFA" w14:textId="77777777" w:rsidR="00601C9C" w:rsidRPr="0084113F" w:rsidRDefault="00601C9C" w:rsidP="00601C9C">
      <w:pPr>
        <w:jc w:val="center"/>
        <w:rPr>
          <w:rFonts w:eastAsia="Bookman Old Style" w:cs="Bookman Old Style"/>
          <w:b/>
          <w:lang w:val="es-ES"/>
        </w:rPr>
      </w:pPr>
      <w:r w:rsidRPr="0084113F">
        <w:rPr>
          <w:rFonts w:eastAsia="Bookman Old Style" w:cs="Bookman Old Style"/>
          <w:b/>
          <w:lang w:val="es-ES"/>
        </w:rPr>
        <w:t xml:space="preserve"> </w:t>
      </w:r>
      <w:r w:rsidRPr="0084113F">
        <w:rPr>
          <w:rFonts w:eastAsia="Bookman Old Style" w:cs="Bookman Old Style"/>
          <w:lang w:val="es-ES"/>
        </w:rPr>
        <w:t>__________________________________</w:t>
      </w:r>
    </w:p>
    <w:p w14:paraId="67E2532C" w14:textId="77777777" w:rsidR="00601C9C" w:rsidRPr="0084113F" w:rsidRDefault="00601C9C" w:rsidP="00601C9C">
      <w:pPr>
        <w:jc w:val="center"/>
        <w:rPr>
          <w:rFonts w:eastAsia="Bookman Old Style" w:cs="Bookman Old Style"/>
          <w:b/>
          <w:lang w:val="es-ES"/>
        </w:rPr>
      </w:pPr>
      <w:r w:rsidRPr="0084113F">
        <w:rPr>
          <w:rFonts w:eastAsia="Bookman Old Style" w:cs="Bookman Old Style"/>
          <w:b/>
          <w:lang w:val="es-ES"/>
        </w:rPr>
        <w:t>JUAN CARLOS LOZADA VARGAS.</w:t>
      </w:r>
    </w:p>
    <w:p w14:paraId="709DB884" w14:textId="77777777" w:rsidR="00601C9C" w:rsidRPr="0084113F" w:rsidRDefault="00601C9C" w:rsidP="00601C9C">
      <w:pPr>
        <w:ind w:right="120"/>
        <w:jc w:val="center"/>
        <w:rPr>
          <w:rFonts w:eastAsia="Bookman Old Style" w:cs="Bookman Old Style"/>
          <w:lang w:val="es-ES"/>
        </w:rPr>
      </w:pPr>
      <w:r w:rsidRPr="0084113F">
        <w:rPr>
          <w:rFonts w:eastAsia="Bookman Old Style" w:cs="Bookman Old Style"/>
          <w:lang w:val="es-ES"/>
        </w:rPr>
        <w:t>Representante a la Cámara por Bogotá D.C.</w:t>
      </w:r>
    </w:p>
    <w:p w14:paraId="6DBC919E" w14:textId="77777777" w:rsidR="00601C9C" w:rsidRPr="0084113F" w:rsidRDefault="00601C9C" w:rsidP="00601C9C">
      <w:pPr>
        <w:ind w:right="120"/>
        <w:jc w:val="center"/>
        <w:rPr>
          <w:rFonts w:eastAsia="Bookman Old Style" w:cs="Bookman Old Style"/>
          <w:lang w:val="es-ES"/>
        </w:rPr>
      </w:pPr>
      <w:r w:rsidRPr="0084113F">
        <w:rPr>
          <w:rFonts w:eastAsia="Bookman Old Style" w:cs="Bookman Old Style"/>
          <w:lang w:val="es-ES"/>
        </w:rPr>
        <w:t>Partido Liberal Colombiano</w:t>
      </w:r>
    </w:p>
    <w:p w14:paraId="5AE989D8" w14:textId="77777777" w:rsidR="00601C9C" w:rsidRPr="00872037" w:rsidRDefault="00601C9C" w:rsidP="00872037">
      <w:pPr>
        <w:rPr>
          <w:lang w:val="es-CO"/>
        </w:rPr>
      </w:pPr>
    </w:p>
    <w:sectPr w:rsidR="00601C9C" w:rsidRPr="00872037">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1C347" w14:textId="77777777" w:rsidR="00B975B1" w:rsidRDefault="00B975B1" w:rsidP="00F67CB1">
      <w:r>
        <w:separator/>
      </w:r>
    </w:p>
  </w:endnote>
  <w:endnote w:type="continuationSeparator" w:id="0">
    <w:p w14:paraId="32BAA2BB" w14:textId="77777777" w:rsidR="00B975B1" w:rsidRDefault="00B975B1" w:rsidP="00F6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7878D" w14:textId="77777777" w:rsidR="00B975B1" w:rsidRDefault="00B975B1" w:rsidP="00F67CB1">
      <w:r>
        <w:separator/>
      </w:r>
    </w:p>
  </w:footnote>
  <w:footnote w:type="continuationSeparator" w:id="0">
    <w:p w14:paraId="3047CB1A" w14:textId="77777777" w:rsidR="00B975B1" w:rsidRDefault="00B975B1" w:rsidP="00F67CB1">
      <w:r>
        <w:continuationSeparator/>
      </w:r>
    </w:p>
  </w:footnote>
  <w:footnote w:id="1">
    <w:p w14:paraId="72940185" w14:textId="3AED6E16" w:rsidR="00F50C52" w:rsidRPr="00F50C52" w:rsidRDefault="00F50C52">
      <w:pPr>
        <w:pStyle w:val="Textonotapie"/>
        <w:rPr>
          <w:sz w:val="14"/>
          <w:szCs w:val="14"/>
          <w:lang w:val="es-CO"/>
        </w:rPr>
      </w:pPr>
      <w:r w:rsidRPr="00F50C52">
        <w:rPr>
          <w:rStyle w:val="Refdenotaalpie"/>
          <w:sz w:val="14"/>
          <w:szCs w:val="14"/>
        </w:rPr>
        <w:footnoteRef/>
      </w:r>
      <w:r w:rsidRPr="00F50C52">
        <w:rPr>
          <w:sz w:val="14"/>
          <w:szCs w:val="14"/>
          <w:lang w:val="es-CO"/>
        </w:rPr>
        <w:t xml:space="preserve"> IPCC. 2019. </w:t>
      </w:r>
      <w:r>
        <w:rPr>
          <w:sz w:val="14"/>
          <w:szCs w:val="14"/>
          <w:lang w:val="es-CO"/>
        </w:rPr>
        <w:t xml:space="preserve">Informe especial - </w:t>
      </w:r>
      <w:r w:rsidRPr="00F50C52">
        <w:rPr>
          <w:sz w:val="14"/>
          <w:szCs w:val="14"/>
          <w:lang w:val="es-CO"/>
        </w:rPr>
        <w:t>Calentamiento global de 1,5°C.</w:t>
      </w:r>
    </w:p>
  </w:footnote>
  <w:footnote w:id="2">
    <w:p w14:paraId="45B1A516" w14:textId="3A13FD3B" w:rsidR="00AF7B4A" w:rsidRPr="004507A8" w:rsidRDefault="00AF7B4A">
      <w:pPr>
        <w:pStyle w:val="Textonotapie"/>
        <w:rPr>
          <w:sz w:val="14"/>
          <w:szCs w:val="14"/>
          <w:lang w:val="es-CO"/>
        </w:rPr>
      </w:pPr>
      <w:r w:rsidRPr="00AF7B4A">
        <w:rPr>
          <w:rStyle w:val="Refdenotaalpie"/>
          <w:sz w:val="14"/>
          <w:szCs w:val="14"/>
        </w:rPr>
        <w:footnoteRef/>
      </w:r>
      <w:r w:rsidRPr="00AF7B4A">
        <w:rPr>
          <w:sz w:val="14"/>
          <w:szCs w:val="14"/>
          <w:lang w:val="es-CO"/>
        </w:rPr>
        <w:t xml:space="preserve"> IDEAM. 2010. Generación de Escenarios de Cambio Clim</w:t>
      </w:r>
      <w:r w:rsidRPr="004507A8">
        <w:rPr>
          <w:sz w:val="14"/>
          <w:szCs w:val="14"/>
          <w:lang w:val="es-CO"/>
        </w:rPr>
        <w:t xml:space="preserve">ático Regionales y Locales. </w:t>
      </w:r>
    </w:p>
  </w:footnote>
  <w:footnote w:id="3">
    <w:p w14:paraId="44733ACE" w14:textId="02FF9EF4" w:rsidR="00514C00" w:rsidRPr="00514C00" w:rsidRDefault="00514C00">
      <w:pPr>
        <w:pStyle w:val="Textonotapie"/>
        <w:rPr>
          <w:sz w:val="14"/>
          <w:szCs w:val="14"/>
        </w:rPr>
      </w:pPr>
      <w:r w:rsidRPr="00514C00">
        <w:rPr>
          <w:rStyle w:val="Refdenotaalpie"/>
          <w:sz w:val="14"/>
          <w:szCs w:val="14"/>
        </w:rPr>
        <w:footnoteRef/>
      </w:r>
      <w:r w:rsidRPr="00514C00">
        <w:rPr>
          <w:sz w:val="14"/>
          <w:szCs w:val="14"/>
        </w:rPr>
        <w:t xml:space="preserve"> FAO. 2011. Global food losses and food waste – extent, causes and prevention.</w:t>
      </w:r>
    </w:p>
  </w:footnote>
  <w:footnote w:id="4">
    <w:p w14:paraId="660CCD48" w14:textId="77777777" w:rsidR="00624850" w:rsidRPr="00C76B7C" w:rsidRDefault="00624850" w:rsidP="00624850">
      <w:pPr>
        <w:pStyle w:val="Textonotapie"/>
        <w:rPr>
          <w:i/>
          <w:sz w:val="14"/>
          <w:szCs w:val="14"/>
          <w:lang w:val="es-CO"/>
        </w:rPr>
      </w:pPr>
      <w:r w:rsidRPr="00C76B7C">
        <w:rPr>
          <w:rStyle w:val="Refdenotaalpie"/>
          <w:i/>
          <w:sz w:val="14"/>
          <w:szCs w:val="14"/>
        </w:rPr>
        <w:footnoteRef/>
      </w:r>
      <w:r w:rsidRPr="00624850">
        <w:rPr>
          <w:i/>
          <w:sz w:val="14"/>
          <w:szCs w:val="14"/>
          <w:lang w:val="es-CO"/>
        </w:rPr>
        <w:t xml:space="preserve"> FAO, 2022. El estado de la seguridad alimentaria y la nutrición en el mundo.</w:t>
      </w:r>
    </w:p>
  </w:footnote>
  <w:footnote w:id="5">
    <w:p w14:paraId="142C4310" w14:textId="77777777" w:rsidR="00624850" w:rsidRPr="00CA3C7F" w:rsidRDefault="00624850" w:rsidP="00624850">
      <w:pPr>
        <w:pStyle w:val="Textonotapie"/>
        <w:rPr>
          <w:i/>
          <w:iCs/>
          <w:sz w:val="14"/>
          <w:szCs w:val="14"/>
        </w:rPr>
      </w:pPr>
      <w:r w:rsidRPr="00CA3C7F">
        <w:rPr>
          <w:rStyle w:val="Refdenotaalpie"/>
          <w:i/>
          <w:iCs/>
          <w:sz w:val="14"/>
          <w:szCs w:val="14"/>
        </w:rPr>
        <w:footnoteRef/>
      </w:r>
      <w:r w:rsidRPr="00CA3C7F">
        <w:rPr>
          <w:i/>
          <w:iCs/>
          <w:sz w:val="14"/>
          <w:szCs w:val="14"/>
        </w:rPr>
        <w:t xml:space="preserve"> FAO, 2022. Hunger Hotspots. F</w:t>
      </w:r>
      <w:r>
        <w:rPr>
          <w:i/>
          <w:iCs/>
          <w:sz w:val="14"/>
          <w:szCs w:val="14"/>
        </w:rPr>
        <w:t>AO-WFP early warnings on acute food insecurity.</w:t>
      </w:r>
    </w:p>
  </w:footnote>
  <w:footnote w:id="6">
    <w:p w14:paraId="179A2CF7" w14:textId="77777777" w:rsidR="007072B8" w:rsidRPr="00AA6255" w:rsidRDefault="007072B8" w:rsidP="007072B8">
      <w:pPr>
        <w:pStyle w:val="Textonotapie"/>
        <w:rPr>
          <w:sz w:val="14"/>
          <w:szCs w:val="14"/>
        </w:rPr>
      </w:pPr>
      <w:r w:rsidRPr="00AA6255">
        <w:rPr>
          <w:rStyle w:val="Refdenotaalpie"/>
          <w:sz w:val="14"/>
          <w:szCs w:val="14"/>
        </w:rPr>
        <w:footnoteRef/>
      </w:r>
      <w:r w:rsidRPr="00606575">
        <w:rPr>
          <w:sz w:val="14"/>
          <w:szCs w:val="14"/>
        </w:rPr>
        <w:t xml:space="preserve"> FAO. 2011. </w:t>
      </w:r>
      <w:r w:rsidRPr="00AA6255">
        <w:rPr>
          <w:sz w:val="14"/>
          <w:szCs w:val="14"/>
        </w:rPr>
        <w:t>Global food losses and food waste – extent, causes and prevention.</w:t>
      </w:r>
    </w:p>
  </w:footnote>
  <w:footnote w:id="7">
    <w:p w14:paraId="10BBCFC2" w14:textId="77777777" w:rsidR="007072B8" w:rsidRPr="00AA6255" w:rsidRDefault="007072B8" w:rsidP="007072B8">
      <w:pPr>
        <w:pStyle w:val="Textonotapie"/>
        <w:rPr>
          <w:sz w:val="14"/>
          <w:szCs w:val="14"/>
        </w:rPr>
      </w:pPr>
      <w:r w:rsidRPr="00AA6255">
        <w:rPr>
          <w:rStyle w:val="Refdenotaalpie"/>
          <w:sz w:val="14"/>
          <w:szCs w:val="14"/>
        </w:rPr>
        <w:footnoteRef/>
      </w:r>
      <w:r w:rsidRPr="00AA6255">
        <w:rPr>
          <w:sz w:val="14"/>
          <w:szCs w:val="14"/>
        </w:rPr>
        <w:t xml:space="preserve"> https://www.un.org/sustainabledevelopment/es/poverty/</w:t>
      </w:r>
    </w:p>
  </w:footnote>
  <w:footnote w:id="8">
    <w:p w14:paraId="0ED0F6D1" w14:textId="600FDAB0" w:rsidR="00961AC7" w:rsidRPr="00961AC7" w:rsidRDefault="00961AC7">
      <w:pPr>
        <w:pStyle w:val="Textonotapie"/>
        <w:rPr>
          <w:sz w:val="14"/>
          <w:szCs w:val="14"/>
          <w:lang w:val="es-CO"/>
        </w:rPr>
      </w:pPr>
      <w:r w:rsidRPr="00961AC7">
        <w:rPr>
          <w:rStyle w:val="Refdenotaalpie"/>
          <w:sz w:val="14"/>
          <w:szCs w:val="14"/>
        </w:rPr>
        <w:footnoteRef/>
      </w:r>
      <w:r w:rsidRPr="00B976D4">
        <w:rPr>
          <w:sz w:val="14"/>
          <w:szCs w:val="14"/>
          <w:lang w:val="es-CO"/>
        </w:rPr>
        <w:t xml:space="preserve"> DNP. 2016. </w:t>
      </w:r>
      <w:r w:rsidRPr="00961AC7">
        <w:rPr>
          <w:sz w:val="14"/>
          <w:szCs w:val="14"/>
          <w:lang w:val="es-CO"/>
        </w:rPr>
        <w:t>Perdida y desperdicio de alimentos en Colombia.</w:t>
      </w:r>
    </w:p>
  </w:footnote>
  <w:footnote w:id="9">
    <w:p w14:paraId="7628C958" w14:textId="6778E32A" w:rsidR="008047A1" w:rsidRPr="008047A1" w:rsidRDefault="008047A1">
      <w:pPr>
        <w:pStyle w:val="Textonotapie"/>
        <w:rPr>
          <w:sz w:val="14"/>
          <w:szCs w:val="14"/>
          <w:lang w:val="es-CO"/>
        </w:rPr>
      </w:pPr>
      <w:r w:rsidRPr="008047A1">
        <w:rPr>
          <w:rStyle w:val="Refdenotaalpie"/>
          <w:sz w:val="14"/>
          <w:szCs w:val="14"/>
        </w:rPr>
        <w:footnoteRef/>
      </w:r>
      <w:r w:rsidRPr="008047A1">
        <w:rPr>
          <w:sz w:val="14"/>
          <w:szCs w:val="14"/>
          <w:lang w:val="es-CO"/>
        </w:rPr>
        <w:t xml:space="preserve"> DNP. 2016. Perdida y desperdicio de alimentos en 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FAE3" w14:textId="2764E1B3" w:rsidR="00043B2A" w:rsidRDefault="00043B2A" w:rsidP="00043B2A">
    <w:pPr>
      <w:pStyle w:val="Encabezado"/>
      <w:jc w:val="center"/>
    </w:pPr>
    <w:r>
      <w:rPr>
        <w:noProof/>
        <w:color w:val="000000"/>
      </w:rPr>
      <w:drawing>
        <wp:inline distT="0" distB="0" distL="0" distR="0" wp14:anchorId="0FF6993F" wp14:editId="0261C8CD">
          <wp:extent cx="2152650" cy="584200"/>
          <wp:effectExtent l="0" t="0" r="0" b="0"/>
          <wp:docPr id="4" name="image1.jp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Texto&#10;&#10;Descripción generada automáticamente con confianza media"/>
                  <pic:cNvPicPr preferRelativeResize="0"/>
                </pic:nvPicPr>
                <pic:blipFill>
                  <a:blip r:embed="rId1"/>
                  <a:srcRect/>
                  <a:stretch>
                    <a:fillRect/>
                  </a:stretch>
                </pic:blipFill>
                <pic:spPr>
                  <a:xfrm>
                    <a:off x="0" y="0"/>
                    <a:ext cx="2152650" cy="584200"/>
                  </a:xfrm>
                  <a:prstGeom prst="rect">
                    <a:avLst/>
                  </a:prstGeom>
                  <a:ln/>
                </pic:spPr>
              </pic:pic>
            </a:graphicData>
          </a:graphic>
        </wp:inline>
      </w:drawing>
    </w:r>
  </w:p>
  <w:p w14:paraId="6433539C" w14:textId="77777777" w:rsidR="002C7AA1" w:rsidRDefault="002C7AA1" w:rsidP="00043B2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9A4"/>
    <w:multiLevelType w:val="hybridMultilevel"/>
    <w:tmpl w:val="723AB9C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B23A42"/>
    <w:multiLevelType w:val="multilevel"/>
    <w:tmpl w:val="B57CE52C"/>
    <w:lvl w:ilvl="0">
      <w:start w:val="2"/>
      <w:numFmt w:val="decimal"/>
      <w:lvlText w:val="%1."/>
      <w:lvlJc w:val="left"/>
      <w:pPr>
        <w:ind w:left="446" w:hanging="446"/>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E945AEE"/>
    <w:multiLevelType w:val="hybridMultilevel"/>
    <w:tmpl w:val="6A085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17B75"/>
    <w:multiLevelType w:val="hybridMultilevel"/>
    <w:tmpl w:val="A1306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97D15"/>
    <w:multiLevelType w:val="hybridMultilevel"/>
    <w:tmpl w:val="BDB8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F56DF"/>
    <w:multiLevelType w:val="hybridMultilevel"/>
    <w:tmpl w:val="295AC2B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A56068"/>
    <w:multiLevelType w:val="multilevel"/>
    <w:tmpl w:val="21122890"/>
    <w:lvl w:ilvl="0">
      <w:start w:val="2"/>
      <w:numFmt w:val="decimal"/>
      <w:lvlText w:val="%1"/>
      <w:lvlJc w:val="left"/>
      <w:pPr>
        <w:ind w:left="369" w:hanging="369"/>
      </w:pPr>
      <w:rPr>
        <w:rFonts w:hint="default"/>
      </w:rPr>
    </w:lvl>
    <w:lvl w:ilvl="1">
      <w:start w:val="1"/>
      <w:numFmt w:val="decimal"/>
      <w:lvlText w:val="%1.%2"/>
      <w:lvlJc w:val="left"/>
      <w:pPr>
        <w:ind w:left="729" w:hanging="369"/>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1751527"/>
    <w:multiLevelType w:val="hybridMultilevel"/>
    <w:tmpl w:val="4C18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705E5"/>
    <w:multiLevelType w:val="multilevel"/>
    <w:tmpl w:val="B57CE52C"/>
    <w:lvl w:ilvl="0">
      <w:start w:val="2"/>
      <w:numFmt w:val="decimal"/>
      <w:lvlText w:val="%1."/>
      <w:lvlJc w:val="left"/>
      <w:pPr>
        <w:ind w:left="446" w:hanging="446"/>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46AE35B4"/>
    <w:multiLevelType w:val="hybridMultilevel"/>
    <w:tmpl w:val="F710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8189D"/>
    <w:multiLevelType w:val="hybridMultilevel"/>
    <w:tmpl w:val="F35804F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B1B693B"/>
    <w:multiLevelType w:val="hybridMultilevel"/>
    <w:tmpl w:val="A6603C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242651"/>
    <w:multiLevelType w:val="multilevel"/>
    <w:tmpl w:val="21122890"/>
    <w:lvl w:ilvl="0">
      <w:start w:val="2"/>
      <w:numFmt w:val="decimal"/>
      <w:lvlText w:val="%1"/>
      <w:lvlJc w:val="left"/>
      <w:pPr>
        <w:ind w:left="369" w:hanging="369"/>
      </w:pPr>
      <w:rPr>
        <w:rFonts w:hint="default"/>
      </w:rPr>
    </w:lvl>
    <w:lvl w:ilvl="1">
      <w:start w:val="1"/>
      <w:numFmt w:val="decimal"/>
      <w:lvlText w:val="%1.%2"/>
      <w:lvlJc w:val="left"/>
      <w:pPr>
        <w:ind w:left="729" w:hanging="369"/>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64E141F"/>
    <w:multiLevelType w:val="multilevel"/>
    <w:tmpl w:val="21122890"/>
    <w:lvl w:ilvl="0">
      <w:start w:val="2"/>
      <w:numFmt w:val="decimal"/>
      <w:lvlText w:val="%1"/>
      <w:lvlJc w:val="left"/>
      <w:pPr>
        <w:ind w:left="369" w:hanging="369"/>
      </w:pPr>
      <w:rPr>
        <w:rFonts w:hint="default"/>
      </w:rPr>
    </w:lvl>
    <w:lvl w:ilvl="1">
      <w:start w:val="1"/>
      <w:numFmt w:val="decimal"/>
      <w:lvlText w:val="%1.%2"/>
      <w:lvlJc w:val="left"/>
      <w:pPr>
        <w:ind w:left="729" w:hanging="369"/>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8414CCD"/>
    <w:multiLevelType w:val="hybridMultilevel"/>
    <w:tmpl w:val="419C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0473108">
    <w:abstractNumId w:val="3"/>
  </w:num>
  <w:num w:numId="2" w16cid:durableId="1832987478">
    <w:abstractNumId w:val="2"/>
  </w:num>
  <w:num w:numId="3" w16cid:durableId="439298851">
    <w:abstractNumId w:val="11"/>
  </w:num>
  <w:num w:numId="4" w16cid:durableId="1525292642">
    <w:abstractNumId w:val="13"/>
  </w:num>
  <w:num w:numId="5" w16cid:durableId="1176840727">
    <w:abstractNumId w:val="0"/>
  </w:num>
  <w:num w:numId="6" w16cid:durableId="1364013615">
    <w:abstractNumId w:val="10"/>
  </w:num>
  <w:num w:numId="7" w16cid:durableId="566109068">
    <w:abstractNumId w:val="14"/>
  </w:num>
  <w:num w:numId="8" w16cid:durableId="957488651">
    <w:abstractNumId w:val="12"/>
  </w:num>
  <w:num w:numId="9" w16cid:durableId="75396188">
    <w:abstractNumId w:val="9"/>
  </w:num>
  <w:num w:numId="10" w16cid:durableId="1890147548">
    <w:abstractNumId w:val="4"/>
  </w:num>
  <w:num w:numId="11" w16cid:durableId="920523772">
    <w:abstractNumId w:val="6"/>
  </w:num>
  <w:num w:numId="12" w16cid:durableId="1210845982">
    <w:abstractNumId w:val="8"/>
  </w:num>
  <w:num w:numId="13" w16cid:durableId="649942273">
    <w:abstractNumId w:val="1"/>
  </w:num>
  <w:num w:numId="14" w16cid:durableId="2111193404">
    <w:abstractNumId w:val="5"/>
  </w:num>
  <w:num w:numId="15" w16cid:durableId="169156749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CO" w:vendorID="64" w:dllVersion="0" w:nlCheck="1" w:checkStyle="0"/>
  <w:activeWritingStyle w:appName="MSWord" w:lang="en-US" w:vendorID="64" w:dllVersion="0" w:nlCheck="1" w:checkStyle="0"/>
  <w:activeWritingStyle w:appName="MSWord" w:lang="es-CO" w:vendorID="64" w:dllVersion="6" w:nlCheck="1" w:checkStyle="0"/>
  <w:activeWritingStyle w:appName="MSWord" w:lang="es-ES"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E83"/>
    <w:rsid w:val="00000006"/>
    <w:rsid w:val="0000507B"/>
    <w:rsid w:val="0000590F"/>
    <w:rsid w:val="00005C6F"/>
    <w:rsid w:val="00010773"/>
    <w:rsid w:val="000144FE"/>
    <w:rsid w:val="000210E2"/>
    <w:rsid w:val="00021F4D"/>
    <w:rsid w:val="00024F20"/>
    <w:rsid w:val="0002539F"/>
    <w:rsid w:val="0002771D"/>
    <w:rsid w:val="00030812"/>
    <w:rsid w:val="00043B2A"/>
    <w:rsid w:val="00045455"/>
    <w:rsid w:val="000722B3"/>
    <w:rsid w:val="00075A05"/>
    <w:rsid w:val="0007677C"/>
    <w:rsid w:val="000805E2"/>
    <w:rsid w:val="00082A74"/>
    <w:rsid w:val="00091822"/>
    <w:rsid w:val="00092DD1"/>
    <w:rsid w:val="00095E0A"/>
    <w:rsid w:val="000A1B8F"/>
    <w:rsid w:val="000A22D0"/>
    <w:rsid w:val="000A3AEF"/>
    <w:rsid w:val="000A4E04"/>
    <w:rsid w:val="000B02E6"/>
    <w:rsid w:val="000B3095"/>
    <w:rsid w:val="000B7C30"/>
    <w:rsid w:val="000C1999"/>
    <w:rsid w:val="000C3D86"/>
    <w:rsid w:val="000C5091"/>
    <w:rsid w:val="000D0947"/>
    <w:rsid w:val="000D0951"/>
    <w:rsid w:val="000D0C54"/>
    <w:rsid w:val="000D4F66"/>
    <w:rsid w:val="000D7AFD"/>
    <w:rsid w:val="000E0746"/>
    <w:rsid w:val="000E09A6"/>
    <w:rsid w:val="000F0531"/>
    <w:rsid w:val="000F59A7"/>
    <w:rsid w:val="000F5E2A"/>
    <w:rsid w:val="00102E81"/>
    <w:rsid w:val="001062B1"/>
    <w:rsid w:val="001070D8"/>
    <w:rsid w:val="001133BD"/>
    <w:rsid w:val="00113959"/>
    <w:rsid w:val="00114A5B"/>
    <w:rsid w:val="00114EA7"/>
    <w:rsid w:val="0012178A"/>
    <w:rsid w:val="00121D18"/>
    <w:rsid w:val="001229BA"/>
    <w:rsid w:val="00123A2B"/>
    <w:rsid w:val="00131250"/>
    <w:rsid w:val="00131462"/>
    <w:rsid w:val="001333A9"/>
    <w:rsid w:val="0014383E"/>
    <w:rsid w:val="00146521"/>
    <w:rsid w:val="00151494"/>
    <w:rsid w:val="001529C1"/>
    <w:rsid w:val="00152A87"/>
    <w:rsid w:val="00153462"/>
    <w:rsid w:val="00160CA0"/>
    <w:rsid w:val="001614A0"/>
    <w:rsid w:val="00162B92"/>
    <w:rsid w:val="00166821"/>
    <w:rsid w:val="00174C4B"/>
    <w:rsid w:val="00175129"/>
    <w:rsid w:val="001755E0"/>
    <w:rsid w:val="001825B4"/>
    <w:rsid w:val="0018568D"/>
    <w:rsid w:val="00185991"/>
    <w:rsid w:val="001950FD"/>
    <w:rsid w:val="001A2984"/>
    <w:rsid w:val="001A338B"/>
    <w:rsid w:val="001B0B2E"/>
    <w:rsid w:val="001B581F"/>
    <w:rsid w:val="001B5CF3"/>
    <w:rsid w:val="001B6A15"/>
    <w:rsid w:val="001C02DF"/>
    <w:rsid w:val="001C2DDA"/>
    <w:rsid w:val="001C7CC6"/>
    <w:rsid w:val="001D3580"/>
    <w:rsid w:val="001D5CC3"/>
    <w:rsid w:val="001D5FEA"/>
    <w:rsid w:val="001D6A86"/>
    <w:rsid w:val="001E5C47"/>
    <w:rsid w:val="001E6170"/>
    <w:rsid w:val="001E6B82"/>
    <w:rsid w:val="001F0661"/>
    <w:rsid w:val="001F0C25"/>
    <w:rsid w:val="00201B64"/>
    <w:rsid w:val="00206152"/>
    <w:rsid w:val="002066DE"/>
    <w:rsid w:val="00207FE2"/>
    <w:rsid w:val="00211994"/>
    <w:rsid w:val="00214201"/>
    <w:rsid w:val="00217180"/>
    <w:rsid w:val="00224FF8"/>
    <w:rsid w:val="002259FC"/>
    <w:rsid w:val="002266C0"/>
    <w:rsid w:val="002271AB"/>
    <w:rsid w:val="00233F1B"/>
    <w:rsid w:val="002351C8"/>
    <w:rsid w:val="00235808"/>
    <w:rsid w:val="00242B21"/>
    <w:rsid w:val="00245432"/>
    <w:rsid w:val="00247238"/>
    <w:rsid w:val="00252C86"/>
    <w:rsid w:val="00254BAF"/>
    <w:rsid w:val="00255484"/>
    <w:rsid w:val="0027406C"/>
    <w:rsid w:val="00280E34"/>
    <w:rsid w:val="00290417"/>
    <w:rsid w:val="002934AF"/>
    <w:rsid w:val="00297B07"/>
    <w:rsid w:val="002A0928"/>
    <w:rsid w:val="002A5F23"/>
    <w:rsid w:val="002A6850"/>
    <w:rsid w:val="002B17C7"/>
    <w:rsid w:val="002B35A9"/>
    <w:rsid w:val="002B52D6"/>
    <w:rsid w:val="002B636A"/>
    <w:rsid w:val="002B698A"/>
    <w:rsid w:val="002C1C48"/>
    <w:rsid w:val="002C243D"/>
    <w:rsid w:val="002C7AA1"/>
    <w:rsid w:val="002F0B02"/>
    <w:rsid w:val="002F4EDF"/>
    <w:rsid w:val="002F5FB1"/>
    <w:rsid w:val="0030310F"/>
    <w:rsid w:val="003069D6"/>
    <w:rsid w:val="00310460"/>
    <w:rsid w:val="00314CEC"/>
    <w:rsid w:val="00315D9A"/>
    <w:rsid w:val="003161F0"/>
    <w:rsid w:val="00317C08"/>
    <w:rsid w:val="003212AC"/>
    <w:rsid w:val="00323441"/>
    <w:rsid w:val="00324624"/>
    <w:rsid w:val="00325A60"/>
    <w:rsid w:val="00335C67"/>
    <w:rsid w:val="0034137E"/>
    <w:rsid w:val="00345CCA"/>
    <w:rsid w:val="00346813"/>
    <w:rsid w:val="003511DD"/>
    <w:rsid w:val="00351984"/>
    <w:rsid w:val="00354615"/>
    <w:rsid w:val="00355BE2"/>
    <w:rsid w:val="00355C80"/>
    <w:rsid w:val="00357081"/>
    <w:rsid w:val="00357093"/>
    <w:rsid w:val="00366F60"/>
    <w:rsid w:val="0037034D"/>
    <w:rsid w:val="003775DF"/>
    <w:rsid w:val="00380593"/>
    <w:rsid w:val="003829D7"/>
    <w:rsid w:val="00390C6A"/>
    <w:rsid w:val="003955AA"/>
    <w:rsid w:val="003A4BE5"/>
    <w:rsid w:val="003A622B"/>
    <w:rsid w:val="003A65AA"/>
    <w:rsid w:val="003B49B1"/>
    <w:rsid w:val="003B4F8C"/>
    <w:rsid w:val="003B74F0"/>
    <w:rsid w:val="003B760C"/>
    <w:rsid w:val="003C5533"/>
    <w:rsid w:val="003C5EEB"/>
    <w:rsid w:val="003D1120"/>
    <w:rsid w:val="003D265C"/>
    <w:rsid w:val="003D5316"/>
    <w:rsid w:val="003D5FF7"/>
    <w:rsid w:val="003D64AD"/>
    <w:rsid w:val="003D7117"/>
    <w:rsid w:val="003E08FB"/>
    <w:rsid w:val="003E43CB"/>
    <w:rsid w:val="003E4A5A"/>
    <w:rsid w:val="003F0D33"/>
    <w:rsid w:val="003F1912"/>
    <w:rsid w:val="003F6266"/>
    <w:rsid w:val="003F7147"/>
    <w:rsid w:val="004001DD"/>
    <w:rsid w:val="00400A4F"/>
    <w:rsid w:val="00406AC6"/>
    <w:rsid w:val="00410B89"/>
    <w:rsid w:val="00410C73"/>
    <w:rsid w:val="00411D5F"/>
    <w:rsid w:val="004169AC"/>
    <w:rsid w:val="0042105D"/>
    <w:rsid w:val="00424A8E"/>
    <w:rsid w:val="00424E40"/>
    <w:rsid w:val="00430ABB"/>
    <w:rsid w:val="00430B90"/>
    <w:rsid w:val="00431C15"/>
    <w:rsid w:val="0043640F"/>
    <w:rsid w:val="00441811"/>
    <w:rsid w:val="00442B7C"/>
    <w:rsid w:val="0044331E"/>
    <w:rsid w:val="00444733"/>
    <w:rsid w:val="0044606D"/>
    <w:rsid w:val="004507A8"/>
    <w:rsid w:val="00450AF6"/>
    <w:rsid w:val="00452E92"/>
    <w:rsid w:val="00454CB0"/>
    <w:rsid w:val="00455C31"/>
    <w:rsid w:val="00456513"/>
    <w:rsid w:val="004569B0"/>
    <w:rsid w:val="0046032E"/>
    <w:rsid w:val="00463FD5"/>
    <w:rsid w:val="0046489A"/>
    <w:rsid w:val="00466E0E"/>
    <w:rsid w:val="004700C1"/>
    <w:rsid w:val="00473336"/>
    <w:rsid w:val="00475D0A"/>
    <w:rsid w:val="00480DC6"/>
    <w:rsid w:val="00484A80"/>
    <w:rsid w:val="004851CE"/>
    <w:rsid w:val="00495984"/>
    <w:rsid w:val="004A0754"/>
    <w:rsid w:val="004A0D0D"/>
    <w:rsid w:val="004A250A"/>
    <w:rsid w:val="004A285E"/>
    <w:rsid w:val="004A35FF"/>
    <w:rsid w:val="004A47A9"/>
    <w:rsid w:val="004A5656"/>
    <w:rsid w:val="004A735C"/>
    <w:rsid w:val="004B2FC6"/>
    <w:rsid w:val="004B55B6"/>
    <w:rsid w:val="004B6CDA"/>
    <w:rsid w:val="004C212B"/>
    <w:rsid w:val="004C3B75"/>
    <w:rsid w:val="004C5837"/>
    <w:rsid w:val="004D0D39"/>
    <w:rsid w:val="004D3584"/>
    <w:rsid w:val="004D3840"/>
    <w:rsid w:val="004D540E"/>
    <w:rsid w:val="004D7610"/>
    <w:rsid w:val="004E3340"/>
    <w:rsid w:val="004E4B11"/>
    <w:rsid w:val="00502A77"/>
    <w:rsid w:val="005036C9"/>
    <w:rsid w:val="00514C00"/>
    <w:rsid w:val="00521DBA"/>
    <w:rsid w:val="005229A2"/>
    <w:rsid w:val="00532097"/>
    <w:rsid w:val="00534C67"/>
    <w:rsid w:val="00536294"/>
    <w:rsid w:val="00536BFE"/>
    <w:rsid w:val="00537D55"/>
    <w:rsid w:val="00537E8C"/>
    <w:rsid w:val="00540E2D"/>
    <w:rsid w:val="00541BFF"/>
    <w:rsid w:val="00541C36"/>
    <w:rsid w:val="00547DEF"/>
    <w:rsid w:val="00550E92"/>
    <w:rsid w:val="0055107E"/>
    <w:rsid w:val="00551F4E"/>
    <w:rsid w:val="0055208F"/>
    <w:rsid w:val="00553D34"/>
    <w:rsid w:val="00556537"/>
    <w:rsid w:val="0056107C"/>
    <w:rsid w:val="005621D9"/>
    <w:rsid w:val="0056560F"/>
    <w:rsid w:val="00565BDF"/>
    <w:rsid w:val="00581B72"/>
    <w:rsid w:val="00582DE5"/>
    <w:rsid w:val="00582EC3"/>
    <w:rsid w:val="0058516C"/>
    <w:rsid w:val="00585AF4"/>
    <w:rsid w:val="005937AD"/>
    <w:rsid w:val="00594B4F"/>
    <w:rsid w:val="00596BF6"/>
    <w:rsid w:val="005B30B3"/>
    <w:rsid w:val="005B3B43"/>
    <w:rsid w:val="005B5069"/>
    <w:rsid w:val="005B56D9"/>
    <w:rsid w:val="005C167C"/>
    <w:rsid w:val="005C2F72"/>
    <w:rsid w:val="005C51B3"/>
    <w:rsid w:val="005D007E"/>
    <w:rsid w:val="005D2FDF"/>
    <w:rsid w:val="005D3BD5"/>
    <w:rsid w:val="005D3BF4"/>
    <w:rsid w:val="005D4B89"/>
    <w:rsid w:val="005E3D5B"/>
    <w:rsid w:val="005F223F"/>
    <w:rsid w:val="005F3A37"/>
    <w:rsid w:val="005F40A1"/>
    <w:rsid w:val="005F5AD4"/>
    <w:rsid w:val="00601C9C"/>
    <w:rsid w:val="00605DA8"/>
    <w:rsid w:val="00606575"/>
    <w:rsid w:val="00614B53"/>
    <w:rsid w:val="00616ADD"/>
    <w:rsid w:val="006237D3"/>
    <w:rsid w:val="00624850"/>
    <w:rsid w:val="0062635C"/>
    <w:rsid w:val="00630808"/>
    <w:rsid w:val="00632DD8"/>
    <w:rsid w:val="00637A7B"/>
    <w:rsid w:val="00640CEB"/>
    <w:rsid w:val="00641AB8"/>
    <w:rsid w:val="006462A1"/>
    <w:rsid w:val="006476D7"/>
    <w:rsid w:val="00647E16"/>
    <w:rsid w:val="006539E5"/>
    <w:rsid w:val="00655E42"/>
    <w:rsid w:val="00661D06"/>
    <w:rsid w:val="00664B6A"/>
    <w:rsid w:val="00665460"/>
    <w:rsid w:val="00672259"/>
    <w:rsid w:val="006724AA"/>
    <w:rsid w:val="00673840"/>
    <w:rsid w:val="00673C6E"/>
    <w:rsid w:val="00676C79"/>
    <w:rsid w:val="0067746F"/>
    <w:rsid w:val="00677ACB"/>
    <w:rsid w:val="00680450"/>
    <w:rsid w:val="00683F72"/>
    <w:rsid w:val="00685325"/>
    <w:rsid w:val="0068597A"/>
    <w:rsid w:val="00686796"/>
    <w:rsid w:val="00686CBF"/>
    <w:rsid w:val="00687CDE"/>
    <w:rsid w:val="0069477B"/>
    <w:rsid w:val="006954B0"/>
    <w:rsid w:val="006954F5"/>
    <w:rsid w:val="006A0261"/>
    <w:rsid w:val="006A0E54"/>
    <w:rsid w:val="006A2E18"/>
    <w:rsid w:val="006B09DB"/>
    <w:rsid w:val="006B2CEF"/>
    <w:rsid w:val="006C0357"/>
    <w:rsid w:val="006C1E38"/>
    <w:rsid w:val="006C1F90"/>
    <w:rsid w:val="006E1633"/>
    <w:rsid w:val="006E2427"/>
    <w:rsid w:val="006F0D66"/>
    <w:rsid w:val="006F46A6"/>
    <w:rsid w:val="006F4D06"/>
    <w:rsid w:val="007059CE"/>
    <w:rsid w:val="007072B8"/>
    <w:rsid w:val="0071204E"/>
    <w:rsid w:val="00714800"/>
    <w:rsid w:val="0071739B"/>
    <w:rsid w:val="00721178"/>
    <w:rsid w:val="0072646C"/>
    <w:rsid w:val="00727327"/>
    <w:rsid w:val="00727DAA"/>
    <w:rsid w:val="007326A3"/>
    <w:rsid w:val="00736F2B"/>
    <w:rsid w:val="00740715"/>
    <w:rsid w:val="007441A2"/>
    <w:rsid w:val="00744C1A"/>
    <w:rsid w:val="00745886"/>
    <w:rsid w:val="0074748D"/>
    <w:rsid w:val="007477BC"/>
    <w:rsid w:val="0074793E"/>
    <w:rsid w:val="007608B5"/>
    <w:rsid w:val="00761B3F"/>
    <w:rsid w:val="00763531"/>
    <w:rsid w:val="00765E3F"/>
    <w:rsid w:val="0077279C"/>
    <w:rsid w:val="00773C16"/>
    <w:rsid w:val="00774962"/>
    <w:rsid w:val="007777C0"/>
    <w:rsid w:val="00780EC2"/>
    <w:rsid w:val="007831A7"/>
    <w:rsid w:val="00783F5E"/>
    <w:rsid w:val="007861AF"/>
    <w:rsid w:val="00786F5B"/>
    <w:rsid w:val="007906C3"/>
    <w:rsid w:val="007977AC"/>
    <w:rsid w:val="007A4F6B"/>
    <w:rsid w:val="007B358E"/>
    <w:rsid w:val="007B3FA2"/>
    <w:rsid w:val="007B716B"/>
    <w:rsid w:val="007C1DCC"/>
    <w:rsid w:val="007C5684"/>
    <w:rsid w:val="007C63C8"/>
    <w:rsid w:val="007D0190"/>
    <w:rsid w:val="007D3C2A"/>
    <w:rsid w:val="007D3CE7"/>
    <w:rsid w:val="007D4D0F"/>
    <w:rsid w:val="007E053A"/>
    <w:rsid w:val="007E111C"/>
    <w:rsid w:val="007E662D"/>
    <w:rsid w:val="007F0831"/>
    <w:rsid w:val="007F6C3A"/>
    <w:rsid w:val="00801E8D"/>
    <w:rsid w:val="008026BB"/>
    <w:rsid w:val="008047A1"/>
    <w:rsid w:val="00805CE8"/>
    <w:rsid w:val="00806B81"/>
    <w:rsid w:val="008162A6"/>
    <w:rsid w:val="0082148A"/>
    <w:rsid w:val="0082525C"/>
    <w:rsid w:val="00826287"/>
    <w:rsid w:val="00833C4B"/>
    <w:rsid w:val="00834FA6"/>
    <w:rsid w:val="008419E0"/>
    <w:rsid w:val="008419F9"/>
    <w:rsid w:val="00844335"/>
    <w:rsid w:val="00854C31"/>
    <w:rsid w:val="00863478"/>
    <w:rsid w:val="00864057"/>
    <w:rsid w:val="008644CB"/>
    <w:rsid w:val="00867E41"/>
    <w:rsid w:val="008717FC"/>
    <w:rsid w:val="00872037"/>
    <w:rsid w:val="00873E9F"/>
    <w:rsid w:val="0087677D"/>
    <w:rsid w:val="00881DB2"/>
    <w:rsid w:val="00885D86"/>
    <w:rsid w:val="00891FB0"/>
    <w:rsid w:val="008930EE"/>
    <w:rsid w:val="00893AAB"/>
    <w:rsid w:val="008A2E74"/>
    <w:rsid w:val="008B00D8"/>
    <w:rsid w:val="008B1214"/>
    <w:rsid w:val="008B1641"/>
    <w:rsid w:val="008B2A9A"/>
    <w:rsid w:val="008B5094"/>
    <w:rsid w:val="008B5226"/>
    <w:rsid w:val="008B5880"/>
    <w:rsid w:val="008B7E03"/>
    <w:rsid w:val="008C0A12"/>
    <w:rsid w:val="008C29BF"/>
    <w:rsid w:val="008C49A3"/>
    <w:rsid w:val="008D3487"/>
    <w:rsid w:val="008D3BD5"/>
    <w:rsid w:val="008D7997"/>
    <w:rsid w:val="008E0454"/>
    <w:rsid w:val="008E76FF"/>
    <w:rsid w:val="008E79DD"/>
    <w:rsid w:val="008F04E8"/>
    <w:rsid w:val="008F05B0"/>
    <w:rsid w:val="008F35C4"/>
    <w:rsid w:val="008F6BD3"/>
    <w:rsid w:val="00900311"/>
    <w:rsid w:val="00902505"/>
    <w:rsid w:val="009046F1"/>
    <w:rsid w:val="009119BE"/>
    <w:rsid w:val="00913A7B"/>
    <w:rsid w:val="00915CC8"/>
    <w:rsid w:val="0091713D"/>
    <w:rsid w:val="009217D1"/>
    <w:rsid w:val="00925B4C"/>
    <w:rsid w:val="00933A2B"/>
    <w:rsid w:val="009352AE"/>
    <w:rsid w:val="00942A68"/>
    <w:rsid w:val="00945F33"/>
    <w:rsid w:val="009502AF"/>
    <w:rsid w:val="00950ED6"/>
    <w:rsid w:val="00954E7E"/>
    <w:rsid w:val="00955D71"/>
    <w:rsid w:val="00957797"/>
    <w:rsid w:val="00961AC7"/>
    <w:rsid w:val="0096759A"/>
    <w:rsid w:val="00972687"/>
    <w:rsid w:val="00977053"/>
    <w:rsid w:val="009813EA"/>
    <w:rsid w:val="00985757"/>
    <w:rsid w:val="00987663"/>
    <w:rsid w:val="00993221"/>
    <w:rsid w:val="00995EC5"/>
    <w:rsid w:val="009966C7"/>
    <w:rsid w:val="00996960"/>
    <w:rsid w:val="009A0B9E"/>
    <w:rsid w:val="009A26C2"/>
    <w:rsid w:val="009A2900"/>
    <w:rsid w:val="009A3E4D"/>
    <w:rsid w:val="009A42EF"/>
    <w:rsid w:val="009A75F6"/>
    <w:rsid w:val="009B3305"/>
    <w:rsid w:val="009C3833"/>
    <w:rsid w:val="009C4353"/>
    <w:rsid w:val="009C6F5E"/>
    <w:rsid w:val="009D4026"/>
    <w:rsid w:val="009D786B"/>
    <w:rsid w:val="009E1923"/>
    <w:rsid w:val="009E249F"/>
    <w:rsid w:val="009E7782"/>
    <w:rsid w:val="009F09DD"/>
    <w:rsid w:val="009F6799"/>
    <w:rsid w:val="009F710E"/>
    <w:rsid w:val="00A03CBC"/>
    <w:rsid w:val="00A0596B"/>
    <w:rsid w:val="00A06F2F"/>
    <w:rsid w:val="00A12611"/>
    <w:rsid w:val="00A12EDE"/>
    <w:rsid w:val="00A15392"/>
    <w:rsid w:val="00A16753"/>
    <w:rsid w:val="00A23431"/>
    <w:rsid w:val="00A34EED"/>
    <w:rsid w:val="00A40C69"/>
    <w:rsid w:val="00A41255"/>
    <w:rsid w:val="00A44E2F"/>
    <w:rsid w:val="00A476F1"/>
    <w:rsid w:val="00A50E62"/>
    <w:rsid w:val="00A51636"/>
    <w:rsid w:val="00A51CF3"/>
    <w:rsid w:val="00A5452B"/>
    <w:rsid w:val="00A6031F"/>
    <w:rsid w:val="00A61C7A"/>
    <w:rsid w:val="00A61EFC"/>
    <w:rsid w:val="00A62906"/>
    <w:rsid w:val="00A63AC8"/>
    <w:rsid w:val="00A71FA9"/>
    <w:rsid w:val="00A75E41"/>
    <w:rsid w:val="00A75E7D"/>
    <w:rsid w:val="00A764C6"/>
    <w:rsid w:val="00AA090E"/>
    <w:rsid w:val="00AA0D91"/>
    <w:rsid w:val="00AA40D5"/>
    <w:rsid w:val="00AA6255"/>
    <w:rsid w:val="00AC0490"/>
    <w:rsid w:val="00AC0E3F"/>
    <w:rsid w:val="00AC1E5C"/>
    <w:rsid w:val="00AD0E18"/>
    <w:rsid w:val="00AD4AF7"/>
    <w:rsid w:val="00AE1F65"/>
    <w:rsid w:val="00AE228E"/>
    <w:rsid w:val="00AE2C45"/>
    <w:rsid w:val="00AE54E4"/>
    <w:rsid w:val="00AF1C3E"/>
    <w:rsid w:val="00AF2B14"/>
    <w:rsid w:val="00AF43EB"/>
    <w:rsid w:val="00AF4ADE"/>
    <w:rsid w:val="00AF6CD4"/>
    <w:rsid w:val="00AF6CED"/>
    <w:rsid w:val="00AF7B4A"/>
    <w:rsid w:val="00B0440A"/>
    <w:rsid w:val="00B115C7"/>
    <w:rsid w:val="00B13381"/>
    <w:rsid w:val="00B1406D"/>
    <w:rsid w:val="00B14F46"/>
    <w:rsid w:val="00B24535"/>
    <w:rsid w:val="00B260EE"/>
    <w:rsid w:val="00B364FD"/>
    <w:rsid w:val="00B41A01"/>
    <w:rsid w:val="00B435C7"/>
    <w:rsid w:val="00B46374"/>
    <w:rsid w:val="00B53989"/>
    <w:rsid w:val="00B61BAD"/>
    <w:rsid w:val="00B65A44"/>
    <w:rsid w:val="00B85B22"/>
    <w:rsid w:val="00B90153"/>
    <w:rsid w:val="00B902C1"/>
    <w:rsid w:val="00B931BF"/>
    <w:rsid w:val="00B95175"/>
    <w:rsid w:val="00B975B1"/>
    <w:rsid w:val="00B976D4"/>
    <w:rsid w:val="00BA291F"/>
    <w:rsid w:val="00BA4278"/>
    <w:rsid w:val="00BA5CAD"/>
    <w:rsid w:val="00BB496F"/>
    <w:rsid w:val="00BC16DF"/>
    <w:rsid w:val="00BC507A"/>
    <w:rsid w:val="00BC5489"/>
    <w:rsid w:val="00BC5669"/>
    <w:rsid w:val="00BD2EB6"/>
    <w:rsid w:val="00BD7618"/>
    <w:rsid w:val="00BE032C"/>
    <w:rsid w:val="00BE2976"/>
    <w:rsid w:val="00BF43C0"/>
    <w:rsid w:val="00BF69A4"/>
    <w:rsid w:val="00C01C25"/>
    <w:rsid w:val="00C110DA"/>
    <w:rsid w:val="00C11419"/>
    <w:rsid w:val="00C115C7"/>
    <w:rsid w:val="00C11695"/>
    <w:rsid w:val="00C131B5"/>
    <w:rsid w:val="00C13B4D"/>
    <w:rsid w:val="00C14ACA"/>
    <w:rsid w:val="00C15D99"/>
    <w:rsid w:val="00C22C29"/>
    <w:rsid w:val="00C23DEB"/>
    <w:rsid w:val="00C2568A"/>
    <w:rsid w:val="00C32758"/>
    <w:rsid w:val="00C32850"/>
    <w:rsid w:val="00C32E2B"/>
    <w:rsid w:val="00C35971"/>
    <w:rsid w:val="00C53057"/>
    <w:rsid w:val="00C531B7"/>
    <w:rsid w:val="00C53275"/>
    <w:rsid w:val="00C55CEC"/>
    <w:rsid w:val="00C61A5F"/>
    <w:rsid w:val="00C61B00"/>
    <w:rsid w:val="00C623BD"/>
    <w:rsid w:val="00C6659A"/>
    <w:rsid w:val="00C71179"/>
    <w:rsid w:val="00C7285A"/>
    <w:rsid w:val="00C76743"/>
    <w:rsid w:val="00C772E1"/>
    <w:rsid w:val="00C7788A"/>
    <w:rsid w:val="00C8420B"/>
    <w:rsid w:val="00C863D3"/>
    <w:rsid w:val="00C96C37"/>
    <w:rsid w:val="00CA095A"/>
    <w:rsid w:val="00CA0E74"/>
    <w:rsid w:val="00CA2998"/>
    <w:rsid w:val="00CA3DD8"/>
    <w:rsid w:val="00CB2498"/>
    <w:rsid w:val="00CB3506"/>
    <w:rsid w:val="00CB52E9"/>
    <w:rsid w:val="00CB667F"/>
    <w:rsid w:val="00CB7610"/>
    <w:rsid w:val="00CC0445"/>
    <w:rsid w:val="00CC1F6A"/>
    <w:rsid w:val="00CC75B1"/>
    <w:rsid w:val="00CD10DC"/>
    <w:rsid w:val="00CD4E7A"/>
    <w:rsid w:val="00CD6AE2"/>
    <w:rsid w:val="00CD7DE0"/>
    <w:rsid w:val="00CE1388"/>
    <w:rsid w:val="00CE1473"/>
    <w:rsid w:val="00CE457B"/>
    <w:rsid w:val="00CF0677"/>
    <w:rsid w:val="00CF155A"/>
    <w:rsid w:val="00CF27C8"/>
    <w:rsid w:val="00CF6E8D"/>
    <w:rsid w:val="00D00600"/>
    <w:rsid w:val="00D14C00"/>
    <w:rsid w:val="00D16187"/>
    <w:rsid w:val="00D2082B"/>
    <w:rsid w:val="00D21232"/>
    <w:rsid w:val="00D21F63"/>
    <w:rsid w:val="00D23E44"/>
    <w:rsid w:val="00D2710B"/>
    <w:rsid w:val="00D30AC2"/>
    <w:rsid w:val="00D32595"/>
    <w:rsid w:val="00D33520"/>
    <w:rsid w:val="00D377F8"/>
    <w:rsid w:val="00D4363A"/>
    <w:rsid w:val="00D4365A"/>
    <w:rsid w:val="00D46ABF"/>
    <w:rsid w:val="00D50B6F"/>
    <w:rsid w:val="00D527BF"/>
    <w:rsid w:val="00D53C5A"/>
    <w:rsid w:val="00D53CF3"/>
    <w:rsid w:val="00D56D0C"/>
    <w:rsid w:val="00D5778F"/>
    <w:rsid w:val="00D60CC0"/>
    <w:rsid w:val="00D61871"/>
    <w:rsid w:val="00D65615"/>
    <w:rsid w:val="00D65EFF"/>
    <w:rsid w:val="00D70C9C"/>
    <w:rsid w:val="00D70CA2"/>
    <w:rsid w:val="00D71C67"/>
    <w:rsid w:val="00D72FB1"/>
    <w:rsid w:val="00D73052"/>
    <w:rsid w:val="00D73D90"/>
    <w:rsid w:val="00D73E51"/>
    <w:rsid w:val="00D75144"/>
    <w:rsid w:val="00D7559E"/>
    <w:rsid w:val="00D76A1A"/>
    <w:rsid w:val="00D770F1"/>
    <w:rsid w:val="00D846E2"/>
    <w:rsid w:val="00D85120"/>
    <w:rsid w:val="00D93B48"/>
    <w:rsid w:val="00D93DDC"/>
    <w:rsid w:val="00DA104D"/>
    <w:rsid w:val="00DA12E0"/>
    <w:rsid w:val="00DA4C4F"/>
    <w:rsid w:val="00DA6DD0"/>
    <w:rsid w:val="00DA7B38"/>
    <w:rsid w:val="00DB2620"/>
    <w:rsid w:val="00DB401E"/>
    <w:rsid w:val="00DB4400"/>
    <w:rsid w:val="00DB5E7B"/>
    <w:rsid w:val="00DE117E"/>
    <w:rsid w:val="00DE53DF"/>
    <w:rsid w:val="00DE6AD7"/>
    <w:rsid w:val="00DE787B"/>
    <w:rsid w:val="00DE7E98"/>
    <w:rsid w:val="00DF1A4B"/>
    <w:rsid w:val="00DF28E4"/>
    <w:rsid w:val="00DF73DF"/>
    <w:rsid w:val="00E02007"/>
    <w:rsid w:val="00E04891"/>
    <w:rsid w:val="00E208AB"/>
    <w:rsid w:val="00E25B50"/>
    <w:rsid w:val="00E25B91"/>
    <w:rsid w:val="00E3458A"/>
    <w:rsid w:val="00E36928"/>
    <w:rsid w:val="00E4157C"/>
    <w:rsid w:val="00E418E6"/>
    <w:rsid w:val="00E45426"/>
    <w:rsid w:val="00E45FBF"/>
    <w:rsid w:val="00E50985"/>
    <w:rsid w:val="00E53497"/>
    <w:rsid w:val="00E629F8"/>
    <w:rsid w:val="00E66741"/>
    <w:rsid w:val="00E67429"/>
    <w:rsid w:val="00E76A70"/>
    <w:rsid w:val="00E77450"/>
    <w:rsid w:val="00E82FC5"/>
    <w:rsid w:val="00E842D1"/>
    <w:rsid w:val="00E90D38"/>
    <w:rsid w:val="00E91098"/>
    <w:rsid w:val="00E91669"/>
    <w:rsid w:val="00E94E72"/>
    <w:rsid w:val="00E958B5"/>
    <w:rsid w:val="00EA01D1"/>
    <w:rsid w:val="00EA23C5"/>
    <w:rsid w:val="00EB1E72"/>
    <w:rsid w:val="00EB2D5C"/>
    <w:rsid w:val="00EB7C7C"/>
    <w:rsid w:val="00EC01CD"/>
    <w:rsid w:val="00EC05F0"/>
    <w:rsid w:val="00EC08BE"/>
    <w:rsid w:val="00EC0F7D"/>
    <w:rsid w:val="00EC3BC6"/>
    <w:rsid w:val="00EC56FD"/>
    <w:rsid w:val="00EC6445"/>
    <w:rsid w:val="00EC7B6B"/>
    <w:rsid w:val="00ED05C9"/>
    <w:rsid w:val="00ED3B3E"/>
    <w:rsid w:val="00EE02AA"/>
    <w:rsid w:val="00EF0542"/>
    <w:rsid w:val="00EF173D"/>
    <w:rsid w:val="00EF2630"/>
    <w:rsid w:val="00F00C8C"/>
    <w:rsid w:val="00F047B0"/>
    <w:rsid w:val="00F050FF"/>
    <w:rsid w:val="00F05730"/>
    <w:rsid w:val="00F14C61"/>
    <w:rsid w:val="00F23206"/>
    <w:rsid w:val="00F25E83"/>
    <w:rsid w:val="00F46CD2"/>
    <w:rsid w:val="00F50C52"/>
    <w:rsid w:val="00F52624"/>
    <w:rsid w:val="00F537F1"/>
    <w:rsid w:val="00F62009"/>
    <w:rsid w:val="00F62414"/>
    <w:rsid w:val="00F62EF6"/>
    <w:rsid w:val="00F632C3"/>
    <w:rsid w:val="00F67CB1"/>
    <w:rsid w:val="00F73105"/>
    <w:rsid w:val="00F8020D"/>
    <w:rsid w:val="00F80ABC"/>
    <w:rsid w:val="00F81B1F"/>
    <w:rsid w:val="00F81F4F"/>
    <w:rsid w:val="00F90312"/>
    <w:rsid w:val="00F91930"/>
    <w:rsid w:val="00F937D2"/>
    <w:rsid w:val="00F93EE0"/>
    <w:rsid w:val="00F948D0"/>
    <w:rsid w:val="00F95870"/>
    <w:rsid w:val="00FA1248"/>
    <w:rsid w:val="00FB1260"/>
    <w:rsid w:val="00FB22A3"/>
    <w:rsid w:val="00FB577D"/>
    <w:rsid w:val="00FB655E"/>
    <w:rsid w:val="00FC17D0"/>
    <w:rsid w:val="00FC4583"/>
    <w:rsid w:val="00FD03FA"/>
    <w:rsid w:val="00FD1BB1"/>
    <w:rsid w:val="00FD6C26"/>
    <w:rsid w:val="00FE042F"/>
    <w:rsid w:val="00FE2B46"/>
    <w:rsid w:val="00FE3EB0"/>
    <w:rsid w:val="00FE5C55"/>
    <w:rsid w:val="00FF1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82E4"/>
  <w15:docId w15:val="{12629953-4C48-4478-A041-5436A9ED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Normal"/>
    <w:qFormat/>
    <w:rsid w:val="00475D0A"/>
    <w:pPr>
      <w:jc w:val="both"/>
    </w:pPr>
    <w:rPr>
      <w:rFonts w:ascii="Bookman Old Style" w:hAnsi="Bookman Old Style"/>
    </w:rPr>
  </w:style>
  <w:style w:type="paragraph" w:styleId="Ttulo1">
    <w:name w:val="heading 1"/>
    <w:basedOn w:val="Normal"/>
    <w:next w:val="Normal"/>
    <w:link w:val="Ttulo1Car"/>
    <w:uiPriority w:val="9"/>
    <w:qFormat/>
    <w:rsid w:val="00DB2620"/>
    <w:pPr>
      <w:keepNext/>
      <w:keepLines/>
      <w:spacing w:before="24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872037"/>
    <w:pPr>
      <w:keepNext/>
      <w:keepLines/>
      <w:spacing w:before="40"/>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Resume Title"/>
    <w:basedOn w:val="Normal"/>
    <w:link w:val="PrrafodelistaCar"/>
    <w:uiPriority w:val="34"/>
    <w:qFormat/>
    <w:rsid w:val="00A12EDE"/>
    <w:pPr>
      <w:ind w:left="720"/>
      <w:contextualSpacing/>
    </w:pPr>
  </w:style>
  <w:style w:type="character" w:styleId="Hipervnculo">
    <w:name w:val="Hyperlink"/>
    <w:basedOn w:val="Fuentedeprrafopredeter"/>
    <w:uiPriority w:val="99"/>
    <w:unhideWhenUsed/>
    <w:rsid w:val="00A44E2F"/>
    <w:rPr>
      <w:color w:val="0563C1" w:themeColor="hyperlink"/>
      <w:u w:val="single"/>
    </w:rPr>
  </w:style>
  <w:style w:type="character" w:customStyle="1" w:styleId="Mencinsinresolver1">
    <w:name w:val="Mención sin resolver1"/>
    <w:basedOn w:val="Fuentedeprrafopredeter"/>
    <w:uiPriority w:val="99"/>
    <w:semiHidden/>
    <w:unhideWhenUsed/>
    <w:rsid w:val="00A44E2F"/>
    <w:rPr>
      <w:color w:val="605E5C"/>
      <w:shd w:val="clear" w:color="auto" w:fill="E1DFDD"/>
    </w:rPr>
  </w:style>
  <w:style w:type="paragraph" w:styleId="Textonotapie">
    <w:name w:val="footnote text"/>
    <w:basedOn w:val="Normal"/>
    <w:link w:val="TextonotapieCar"/>
    <w:uiPriority w:val="99"/>
    <w:unhideWhenUsed/>
    <w:rsid w:val="00F67CB1"/>
    <w:rPr>
      <w:sz w:val="20"/>
      <w:szCs w:val="20"/>
    </w:rPr>
  </w:style>
  <w:style w:type="character" w:customStyle="1" w:styleId="TextonotapieCar">
    <w:name w:val="Texto nota pie Car"/>
    <w:basedOn w:val="Fuentedeprrafopredeter"/>
    <w:link w:val="Textonotapie"/>
    <w:uiPriority w:val="99"/>
    <w:rsid w:val="00F67CB1"/>
    <w:rPr>
      <w:sz w:val="20"/>
      <w:szCs w:val="20"/>
    </w:rPr>
  </w:style>
  <w:style w:type="character" w:styleId="Refdenotaalpie">
    <w:name w:val="footnote reference"/>
    <w:aliases w:val="referencia nota al pie,Texto de nota al pie,BVI fnr,Footnotes refss,Appel note de bas de page,Footnote number,f,Appel note de bas de...,Footnote Text Char1 Car Car Car Car,Footnote Text Char Char Car Car Car Car,Char Car Car Car Car"/>
    <w:basedOn w:val="Fuentedeprrafopredeter"/>
    <w:uiPriority w:val="99"/>
    <w:unhideWhenUsed/>
    <w:rsid w:val="00F67CB1"/>
    <w:rPr>
      <w:vertAlign w:val="superscript"/>
    </w:rPr>
  </w:style>
  <w:style w:type="table" w:styleId="Tablaconcuadrcula">
    <w:name w:val="Table Grid"/>
    <w:basedOn w:val="Tablanormal"/>
    <w:uiPriority w:val="39"/>
    <w:rsid w:val="00B5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55D71"/>
    <w:pPr>
      <w:tabs>
        <w:tab w:val="center" w:pos="4680"/>
        <w:tab w:val="right" w:pos="9360"/>
      </w:tabs>
    </w:pPr>
  </w:style>
  <w:style w:type="character" w:customStyle="1" w:styleId="EncabezadoCar">
    <w:name w:val="Encabezado Car"/>
    <w:basedOn w:val="Fuentedeprrafopredeter"/>
    <w:link w:val="Encabezado"/>
    <w:uiPriority w:val="99"/>
    <w:rsid w:val="00955D71"/>
  </w:style>
  <w:style w:type="paragraph" w:styleId="Piedepgina">
    <w:name w:val="footer"/>
    <w:basedOn w:val="Normal"/>
    <w:link w:val="PiedepginaCar"/>
    <w:uiPriority w:val="99"/>
    <w:unhideWhenUsed/>
    <w:rsid w:val="00955D71"/>
    <w:pPr>
      <w:tabs>
        <w:tab w:val="center" w:pos="4680"/>
        <w:tab w:val="right" w:pos="9360"/>
      </w:tabs>
    </w:pPr>
  </w:style>
  <w:style w:type="character" w:customStyle="1" w:styleId="PiedepginaCar">
    <w:name w:val="Pie de página Car"/>
    <w:basedOn w:val="Fuentedeprrafopredeter"/>
    <w:link w:val="Piedepgina"/>
    <w:uiPriority w:val="99"/>
    <w:rsid w:val="00955D71"/>
  </w:style>
  <w:style w:type="paragraph" w:styleId="Sinespaciado">
    <w:name w:val="No Spacing"/>
    <w:link w:val="SinespaciadoCar"/>
    <w:uiPriority w:val="1"/>
    <w:rsid w:val="00C55CEC"/>
    <w:rPr>
      <w:lang w:val="es-CO"/>
    </w:rPr>
  </w:style>
  <w:style w:type="character" w:customStyle="1" w:styleId="SinespaciadoCar">
    <w:name w:val="Sin espaciado Car"/>
    <w:link w:val="Sinespaciado"/>
    <w:uiPriority w:val="1"/>
    <w:locked/>
    <w:rsid w:val="00C55CEC"/>
    <w:rPr>
      <w:lang w:val="es-CO"/>
    </w:rPr>
  </w:style>
  <w:style w:type="paragraph" w:styleId="TDC1">
    <w:name w:val="toc 1"/>
    <w:basedOn w:val="Normal"/>
    <w:next w:val="Normal"/>
    <w:autoRedefine/>
    <w:uiPriority w:val="39"/>
    <w:unhideWhenUsed/>
    <w:rsid w:val="00C55CEC"/>
    <w:pPr>
      <w:spacing w:before="360"/>
      <w:jc w:val="left"/>
    </w:pPr>
    <w:rPr>
      <w:rFonts w:asciiTheme="majorHAnsi" w:hAnsiTheme="majorHAnsi"/>
      <w:b/>
      <w:bCs/>
      <w:caps/>
      <w:sz w:val="24"/>
      <w:szCs w:val="24"/>
    </w:rPr>
  </w:style>
  <w:style w:type="paragraph" w:styleId="TDC2">
    <w:name w:val="toc 2"/>
    <w:basedOn w:val="Normal"/>
    <w:next w:val="Normal"/>
    <w:autoRedefine/>
    <w:uiPriority w:val="39"/>
    <w:unhideWhenUsed/>
    <w:rsid w:val="00C55CEC"/>
    <w:pPr>
      <w:spacing w:before="240"/>
      <w:jc w:val="left"/>
    </w:pPr>
    <w:rPr>
      <w:rFonts w:asciiTheme="minorHAnsi" w:hAnsiTheme="minorHAnsi" w:cstheme="minorHAnsi"/>
      <w:b/>
      <w:bCs/>
      <w:sz w:val="20"/>
      <w:szCs w:val="20"/>
    </w:rPr>
  </w:style>
  <w:style w:type="paragraph" w:styleId="TDC3">
    <w:name w:val="toc 3"/>
    <w:basedOn w:val="Normal"/>
    <w:next w:val="Normal"/>
    <w:autoRedefine/>
    <w:uiPriority w:val="39"/>
    <w:unhideWhenUsed/>
    <w:rsid w:val="00C55CEC"/>
    <w:pPr>
      <w:ind w:left="220"/>
      <w:jc w:val="left"/>
    </w:pPr>
    <w:rPr>
      <w:rFonts w:asciiTheme="minorHAnsi" w:hAnsiTheme="minorHAnsi" w:cstheme="minorHAnsi"/>
      <w:sz w:val="20"/>
      <w:szCs w:val="20"/>
    </w:rPr>
  </w:style>
  <w:style w:type="paragraph" w:styleId="TDC4">
    <w:name w:val="toc 4"/>
    <w:basedOn w:val="Normal"/>
    <w:next w:val="Normal"/>
    <w:autoRedefine/>
    <w:uiPriority w:val="39"/>
    <w:unhideWhenUsed/>
    <w:rsid w:val="00C55CEC"/>
    <w:pPr>
      <w:ind w:left="44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C55CEC"/>
    <w:pPr>
      <w:ind w:left="66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C55CEC"/>
    <w:pPr>
      <w:ind w:left="88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C55CEC"/>
    <w:pPr>
      <w:ind w:left="110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C55CEC"/>
    <w:pPr>
      <w:ind w:left="132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C55CEC"/>
    <w:pPr>
      <w:ind w:left="1540"/>
      <w:jc w:val="left"/>
    </w:pPr>
    <w:rPr>
      <w:rFonts w:asciiTheme="minorHAnsi" w:hAnsiTheme="minorHAnsi" w:cstheme="minorHAnsi"/>
      <w:sz w:val="20"/>
      <w:szCs w:val="20"/>
    </w:rPr>
  </w:style>
  <w:style w:type="character" w:customStyle="1" w:styleId="Ttulo1Car">
    <w:name w:val="Título 1 Car"/>
    <w:basedOn w:val="Fuentedeprrafopredeter"/>
    <w:link w:val="Ttulo1"/>
    <w:uiPriority w:val="9"/>
    <w:rsid w:val="00DB2620"/>
    <w:rPr>
      <w:rFonts w:ascii="Bookman Old Style" w:eastAsiaTheme="majorEastAsia" w:hAnsi="Bookman Old Style" w:cstheme="majorBidi"/>
      <w:b/>
      <w:szCs w:val="32"/>
    </w:rPr>
  </w:style>
  <w:style w:type="character" w:styleId="Hipervnculovisitado">
    <w:name w:val="FollowedHyperlink"/>
    <w:basedOn w:val="Fuentedeprrafopredeter"/>
    <w:uiPriority w:val="99"/>
    <w:semiHidden/>
    <w:unhideWhenUsed/>
    <w:rsid w:val="006724AA"/>
    <w:rPr>
      <w:color w:val="954F72" w:themeColor="followedHyperlink"/>
      <w:u w:val="single"/>
    </w:rPr>
  </w:style>
  <w:style w:type="character" w:customStyle="1" w:styleId="Ttulo2Car">
    <w:name w:val="Título 2 Car"/>
    <w:basedOn w:val="Fuentedeprrafopredeter"/>
    <w:link w:val="Ttulo2"/>
    <w:uiPriority w:val="9"/>
    <w:rsid w:val="00872037"/>
    <w:rPr>
      <w:rFonts w:ascii="Bookman Old Style" w:eastAsiaTheme="majorEastAsia" w:hAnsi="Bookman Old Style" w:cstheme="majorBidi"/>
      <w:b/>
      <w:szCs w:val="26"/>
    </w:rPr>
  </w:style>
  <w:style w:type="character" w:styleId="Refdecomentario">
    <w:name w:val="annotation reference"/>
    <w:basedOn w:val="Fuentedeprrafopredeter"/>
    <w:uiPriority w:val="99"/>
    <w:semiHidden/>
    <w:unhideWhenUsed/>
    <w:rsid w:val="00537D55"/>
    <w:rPr>
      <w:sz w:val="16"/>
      <w:szCs w:val="16"/>
    </w:rPr>
  </w:style>
  <w:style w:type="paragraph" w:styleId="Textocomentario">
    <w:name w:val="annotation text"/>
    <w:basedOn w:val="Normal"/>
    <w:link w:val="TextocomentarioCar"/>
    <w:uiPriority w:val="99"/>
    <w:unhideWhenUsed/>
    <w:rsid w:val="00537D55"/>
    <w:rPr>
      <w:sz w:val="20"/>
      <w:szCs w:val="20"/>
    </w:rPr>
  </w:style>
  <w:style w:type="character" w:customStyle="1" w:styleId="TextocomentarioCar">
    <w:name w:val="Texto comentario Car"/>
    <w:basedOn w:val="Fuentedeprrafopredeter"/>
    <w:link w:val="Textocomentario"/>
    <w:uiPriority w:val="99"/>
    <w:rsid w:val="00537D55"/>
    <w:rPr>
      <w:rFonts w:ascii="Bookman Old Style" w:hAnsi="Bookman Old Style"/>
      <w:sz w:val="20"/>
      <w:szCs w:val="20"/>
    </w:rPr>
  </w:style>
  <w:style w:type="paragraph" w:styleId="Asuntodelcomentario">
    <w:name w:val="annotation subject"/>
    <w:basedOn w:val="Textocomentario"/>
    <w:next w:val="Textocomentario"/>
    <w:link w:val="AsuntodelcomentarioCar"/>
    <w:uiPriority w:val="99"/>
    <w:semiHidden/>
    <w:unhideWhenUsed/>
    <w:rsid w:val="00537D55"/>
    <w:rPr>
      <w:b/>
      <w:bCs/>
    </w:rPr>
  </w:style>
  <w:style w:type="character" w:customStyle="1" w:styleId="AsuntodelcomentarioCar">
    <w:name w:val="Asunto del comentario Car"/>
    <w:basedOn w:val="TextocomentarioCar"/>
    <w:link w:val="Asuntodelcomentario"/>
    <w:uiPriority w:val="99"/>
    <w:semiHidden/>
    <w:rsid w:val="00537D55"/>
    <w:rPr>
      <w:rFonts w:ascii="Bookman Old Style" w:hAnsi="Bookman Old Style"/>
      <w:b/>
      <w:bCs/>
      <w:sz w:val="20"/>
      <w:szCs w:val="20"/>
    </w:rPr>
  </w:style>
  <w:style w:type="paragraph" w:styleId="Revisin">
    <w:name w:val="Revision"/>
    <w:hidden/>
    <w:uiPriority w:val="99"/>
    <w:semiHidden/>
    <w:rsid w:val="007906C3"/>
    <w:rPr>
      <w:rFonts w:ascii="Bookman Old Style" w:hAnsi="Bookman Old Style"/>
    </w:rPr>
  </w:style>
  <w:style w:type="character" w:customStyle="1" w:styleId="PrrafodelistaCar">
    <w:name w:val="Párrafo de lista Car"/>
    <w:aliases w:val="Ha Car,Resume Title Car"/>
    <w:link w:val="Prrafodelista"/>
    <w:uiPriority w:val="34"/>
    <w:locked/>
    <w:rsid w:val="00624850"/>
    <w:rPr>
      <w:rFonts w:ascii="Bookman Old Style" w:hAnsi="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5772">
      <w:bodyDiv w:val="1"/>
      <w:marLeft w:val="0"/>
      <w:marRight w:val="0"/>
      <w:marTop w:val="0"/>
      <w:marBottom w:val="0"/>
      <w:divBdr>
        <w:top w:val="none" w:sz="0" w:space="0" w:color="auto"/>
        <w:left w:val="none" w:sz="0" w:space="0" w:color="auto"/>
        <w:bottom w:val="none" w:sz="0" w:space="0" w:color="auto"/>
        <w:right w:val="none" w:sz="0" w:space="0" w:color="auto"/>
      </w:divBdr>
    </w:div>
    <w:div w:id="180515347">
      <w:bodyDiv w:val="1"/>
      <w:marLeft w:val="0"/>
      <w:marRight w:val="0"/>
      <w:marTop w:val="0"/>
      <w:marBottom w:val="0"/>
      <w:divBdr>
        <w:top w:val="none" w:sz="0" w:space="0" w:color="auto"/>
        <w:left w:val="none" w:sz="0" w:space="0" w:color="auto"/>
        <w:bottom w:val="none" w:sz="0" w:space="0" w:color="auto"/>
        <w:right w:val="none" w:sz="0" w:space="0" w:color="auto"/>
      </w:divBdr>
    </w:div>
    <w:div w:id="773476803">
      <w:bodyDiv w:val="1"/>
      <w:marLeft w:val="0"/>
      <w:marRight w:val="0"/>
      <w:marTop w:val="0"/>
      <w:marBottom w:val="0"/>
      <w:divBdr>
        <w:top w:val="none" w:sz="0" w:space="0" w:color="auto"/>
        <w:left w:val="none" w:sz="0" w:space="0" w:color="auto"/>
        <w:bottom w:val="none" w:sz="0" w:space="0" w:color="auto"/>
        <w:right w:val="none" w:sz="0" w:space="0" w:color="auto"/>
      </w:divBdr>
      <w:divsChild>
        <w:div w:id="348022509">
          <w:marLeft w:val="446"/>
          <w:marRight w:val="0"/>
          <w:marTop w:val="0"/>
          <w:marBottom w:val="0"/>
          <w:divBdr>
            <w:top w:val="none" w:sz="0" w:space="0" w:color="auto"/>
            <w:left w:val="none" w:sz="0" w:space="0" w:color="auto"/>
            <w:bottom w:val="none" w:sz="0" w:space="0" w:color="auto"/>
            <w:right w:val="none" w:sz="0" w:space="0" w:color="auto"/>
          </w:divBdr>
        </w:div>
        <w:div w:id="401753076">
          <w:marLeft w:val="446"/>
          <w:marRight w:val="0"/>
          <w:marTop w:val="0"/>
          <w:marBottom w:val="0"/>
          <w:divBdr>
            <w:top w:val="none" w:sz="0" w:space="0" w:color="auto"/>
            <w:left w:val="none" w:sz="0" w:space="0" w:color="auto"/>
            <w:bottom w:val="none" w:sz="0" w:space="0" w:color="auto"/>
            <w:right w:val="none" w:sz="0" w:space="0" w:color="auto"/>
          </w:divBdr>
        </w:div>
      </w:divsChild>
    </w:div>
    <w:div w:id="1221139362">
      <w:bodyDiv w:val="1"/>
      <w:marLeft w:val="0"/>
      <w:marRight w:val="0"/>
      <w:marTop w:val="0"/>
      <w:marBottom w:val="0"/>
      <w:divBdr>
        <w:top w:val="none" w:sz="0" w:space="0" w:color="auto"/>
        <w:left w:val="none" w:sz="0" w:space="0" w:color="auto"/>
        <w:bottom w:val="none" w:sz="0" w:space="0" w:color="auto"/>
        <w:right w:val="none" w:sz="0" w:space="0" w:color="auto"/>
      </w:divBdr>
    </w:div>
    <w:div w:id="1827236602">
      <w:bodyDiv w:val="1"/>
      <w:marLeft w:val="0"/>
      <w:marRight w:val="0"/>
      <w:marTop w:val="0"/>
      <w:marBottom w:val="0"/>
      <w:divBdr>
        <w:top w:val="none" w:sz="0" w:space="0" w:color="auto"/>
        <w:left w:val="none" w:sz="0" w:space="0" w:color="auto"/>
        <w:bottom w:val="none" w:sz="0" w:space="0" w:color="auto"/>
        <w:right w:val="none" w:sz="0" w:space="0" w:color="auto"/>
      </w:divBdr>
    </w:div>
    <w:div w:id="1866357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Hoja_de_c_lculo_de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Hoja_de_c_lculo_de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solidFill>
                <a:latin typeface="Bookman Old Style" panose="02050604050505020204" pitchFamily="18" charset="0"/>
                <a:ea typeface="Tahoma" panose="020B0604030504040204" pitchFamily="34" charset="0"/>
                <a:cs typeface="Tahoma" panose="020B0604030504040204" pitchFamily="34" charset="0"/>
              </a:defRPr>
            </a:pPr>
            <a:r>
              <a:rPr lang="en-US" sz="1100"/>
              <a:t>Participación</a:t>
            </a:r>
            <a:r>
              <a:rPr lang="en-US" sz="1100" baseline="0"/>
              <a:t> de la perdida y el desperdicio de alimentos en la cadena de producción y suministro de alimentos a nivel mundial</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Bookman Old Style" panose="02050604050505020204" pitchFamily="18" charset="0"/>
              <a:ea typeface="Tahoma" panose="020B0604030504040204" pitchFamily="34" charset="0"/>
              <a:cs typeface="Tahoma" panose="020B0604030504040204" pitchFamily="34" charset="0"/>
            </a:defRPr>
          </a:pPr>
          <a:endParaRPr lang="es-CO"/>
        </a:p>
      </c:txPr>
    </c:title>
    <c:autoTitleDeleted val="0"/>
    <c:plotArea>
      <c:layout>
        <c:manualLayout>
          <c:layoutTarget val="inner"/>
          <c:xMode val="edge"/>
          <c:yMode val="edge"/>
          <c:x val="7.0164363311748926E-2"/>
          <c:y val="0.19545794353345583"/>
          <c:w val="0.50889232363563641"/>
          <c:h val="0.8045420564665442"/>
        </c:manualLayout>
      </c:layout>
      <c:pieChart>
        <c:varyColors val="1"/>
        <c:ser>
          <c:idx val="0"/>
          <c:order val="0"/>
          <c:explosion val="2"/>
          <c:dPt>
            <c:idx val="0"/>
            <c:bubble3D val="0"/>
            <c:spPr>
              <a:solidFill>
                <a:schemeClr val="accent6">
                  <a:tint val="42000"/>
                </a:schemeClr>
              </a:solidFill>
              <a:ln>
                <a:noFill/>
              </a:ln>
              <a:effectLst/>
            </c:spPr>
            <c:extLst>
              <c:ext xmlns:c16="http://schemas.microsoft.com/office/drawing/2014/chart" uri="{C3380CC4-5D6E-409C-BE32-E72D297353CC}">
                <c16:uniqueId val="{00000001-32F1-4358-8CC5-BEFBDDA5633F}"/>
              </c:ext>
            </c:extLst>
          </c:dPt>
          <c:dPt>
            <c:idx val="1"/>
            <c:bubble3D val="0"/>
            <c:spPr>
              <a:solidFill>
                <a:schemeClr val="accent6">
                  <a:tint val="54000"/>
                </a:schemeClr>
              </a:solidFill>
              <a:ln>
                <a:noFill/>
              </a:ln>
              <a:effectLst/>
            </c:spPr>
            <c:extLst>
              <c:ext xmlns:c16="http://schemas.microsoft.com/office/drawing/2014/chart" uri="{C3380CC4-5D6E-409C-BE32-E72D297353CC}">
                <c16:uniqueId val="{00000003-32F1-4358-8CC5-BEFBDDA5633F}"/>
              </c:ext>
            </c:extLst>
          </c:dPt>
          <c:dPt>
            <c:idx val="2"/>
            <c:bubble3D val="0"/>
            <c:spPr>
              <a:solidFill>
                <a:schemeClr val="accent6">
                  <a:tint val="65000"/>
                </a:schemeClr>
              </a:solidFill>
              <a:ln>
                <a:noFill/>
              </a:ln>
              <a:effectLst/>
            </c:spPr>
            <c:extLst>
              <c:ext xmlns:c16="http://schemas.microsoft.com/office/drawing/2014/chart" uri="{C3380CC4-5D6E-409C-BE32-E72D297353CC}">
                <c16:uniqueId val="{00000005-32F1-4358-8CC5-BEFBDDA5633F}"/>
              </c:ext>
            </c:extLst>
          </c:dPt>
          <c:dPt>
            <c:idx val="3"/>
            <c:bubble3D val="0"/>
            <c:spPr>
              <a:solidFill>
                <a:schemeClr val="accent6">
                  <a:tint val="77000"/>
                </a:schemeClr>
              </a:solidFill>
              <a:ln>
                <a:noFill/>
              </a:ln>
              <a:effectLst/>
            </c:spPr>
            <c:extLst>
              <c:ext xmlns:c16="http://schemas.microsoft.com/office/drawing/2014/chart" uri="{C3380CC4-5D6E-409C-BE32-E72D297353CC}">
                <c16:uniqueId val="{00000007-32F1-4358-8CC5-BEFBDDA5633F}"/>
              </c:ext>
            </c:extLst>
          </c:dPt>
          <c:dPt>
            <c:idx val="4"/>
            <c:bubble3D val="0"/>
            <c:spPr>
              <a:solidFill>
                <a:schemeClr val="accent6">
                  <a:tint val="89000"/>
                </a:schemeClr>
              </a:solidFill>
              <a:ln>
                <a:noFill/>
              </a:ln>
              <a:effectLst/>
            </c:spPr>
            <c:extLst>
              <c:ext xmlns:c16="http://schemas.microsoft.com/office/drawing/2014/chart" uri="{C3380CC4-5D6E-409C-BE32-E72D297353CC}">
                <c16:uniqueId val="{00000009-32F1-4358-8CC5-BEFBDDA5633F}"/>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Bookman Old Style" panose="02050604050505020204" pitchFamily="18" charset="0"/>
                    <a:ea typeface="Tahoma" panose="020B0604030504040204" pitchFamily="34" charset="0"/>
                    <a:cs typeface="Tahoma" panose="020B0604030504040204" pitchFamily="34" charset="0"/>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'Colombia en el top'!$B$2:$B$12</c:f>
              <c:strCache>
                <c:ptCount val="5"/>
                <c:pt idx="0">
                  <c:v>Consumo</c:v>
                </c:pt>
                <c:pt idx="1">
                  <c:v>Producción</c:v>
                </c:pt>
                <c:pt idx="2">
                  <c:v>Manejo y almacenamiento</c:v>
                </c:pt>
                <c:pt idx="3">
                  <c:v>Distribución y mercados</c:v>
                </c:pt>
                <c:pt idx="4">
                  <c:v>Procesamiento</c:v>
                </c:pt>
              </c:strCache>
              <c:extLst/>
            </c:strRef>
          </c:cat>
          <c:val>
            <c:numRef>
              <c:f>'Colombia en el top'!$C$2:$C$12</c:f>
              <c:numCache>
                <c:formatCode>0%</c:formatCode>
                <c:ptCount val="5"/>
                <c:pt idx="0">
                  <c:v>0.34</c:v>
                </c:pt>
                <c:pt idx="1">
                  <c:v>0.26</c:v>
                </c:pt>
                <c:pt idx="2">
                  <c:v>0.23</c:v>
                </c:pt>
                <c:pt idx="3">
                  <c:v>0.13</c:v>
                </c:pt>
                <c:pt idx="4">
                  <c:v>0.05</c:v>
                </c:pt>
              </c:numCache>
              <c:extLst/>
            </c:numRef>
          </c:val>
          <c:extLst>
            <c:ext xmlns:c16="http://schemas.microsoft.com/office/drawing/2014/chart" uri="{C3380CC4-5D6E-409C-BE32-E72D297353CC}">
              <c16:uniqueId val="{00000016-32F1-4358-8CC5-BEFBDDA5633F}"/>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8528607524452314"/>
          <c:y val="0.19763045923607375"/>
          <c:w val="0.39787654577413828"/>
          <c:h val="0.755581678066639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Bookman Old Style" panose="02050604050505020204" pitchFamily="18" charset="0"/>
              <a:ea typeface="Tahoma" panose="020B0604030504040204" pitchFamily="34" charset="0"/>
              <a:cs typeface="Tahoma" panose="020B060403050404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Bookman Old Style" panose="02050604050505020204" pitchFamily="18" charset="0"/>
          <a:ea typeface="Tahoma" panose="020B0604030504040204" pitchFamily="34" charset="0"/>
          <a:cs typeface="Tahoma" panose="020B0604030504040204" pitchFamily="34" charset="0"/>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solidFill>
                <a:latin typeface="Bookman Old Style" panose="02050604050505020204" pitchFamily="18" charset="0"/>
                <a:ea typeface="Tahoma" panose="020B0604030504040204" pitchFamily="34" charset="0"/>
                <a:cs typeface="Tahoma" panose="020B0604030504040204" pitchFamily="34" charset="0"/>
              </a:defRPr>
            </a:pPr>
            <a:r>
              <a:rPr lang="en-US" sz="1100"/>
              <a:t>Participación</a:t>
            </a:r>
            <a:r>
              <a:rPr lang="en-US" sz="1100" baseline="0"/>
              <a:t> de la perdida y el desperdicio en la cadena alimentaria (Colombia)</a:t>
            </a:r>
            <a:endParaRPr lang="en-US" sz="1100"/>
          </a:p>
        </c:rich>
      </c:tx>
      <c:layout>
        <c:manualLayout>
          <c:xMode val="edge"/>
          <c:yMode val="edge"/>
          <c:x val="0.13922940802692238"/>
          <c:y val="0"/>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Bookman Old Style" panose="02050604050505020204" pitchFamily="18" charset="0"/>
              <a:ea typeface="Tahoma" panose="020B0604030504040204" pitchFamily="34" charset="0"/>
              <a:cs typeface="Tahoma" panose="020B0604030504040204" pitchFamily="34" charset="0"/>
            </a:defRPr>
          </a:pPr>
          <a:endParaRPr lang="es-CO"/>
        </a:p>
      </c:txPr>
    </c:title>
    <c:autoTitleDeleted val="0"/>
    <c:plotArea>
      <c:layout>
        <c:manualLayout>
          <c:layoutTarget val="inner"/>
          <c:xMode val="edge"/>
          <c:yMode val="edge"/>
          <c:x val="0.10257164966157174"/>
          <c:y val="0.18110830090338087"/>
          <c:w val="0.39348020357170288"/>
          <c:h val="0.81445514186503098"/>
        </c:manualLayout>
      </c:layout>
      <c:pieChart>
        <c:varyColors val="1"/>
        <c:ser>
          <c:idx val="0"/>
          <c:order val="0"/>
          <c:dPt>
            <c:idx val="0"/>
            <c:bubble3D val="0"/>
            <c:spPr>
              <a:solidFill>
                <a:schemeClr val="accent6">
                  <a:tint val="42000"/>
                </a:schemeClr>
              </a:solidFill>
              <a:ln>
                <a:noFill/>
              </a:ln>
              <a:effectLst/>
            </c:spPr>
            <c:extLst>
              <c:ext xmlns:c16="http://schemas.microsoft.com/office/drawing/2014/chart" uri="{C3380CC4-5D6E-409C-BE32-E72D297353CC}">
                <c16:uniqueId val="{00000001-EF30-4BA7-BA1F-F9155A0D7FB9}"/>
              </c:ext>
            </c:extLst>
          </c:dPt>
          <c:dPt>
            <c:idx val="1"/>
            <c:bubble3D val="0"/>
            <c:spPr>
              <a:solidFill>
                <a:schemeClr val="accent6">
                  <a:tint val="54000"/>
                </a:schemeClr>
              </a:solidFill>
              <a:ln>
                <a:noFill/>
              </a:ln>
              <a:effectLst/>
            </c:spPr>
            <c:extLst>
              <c:ext xmlns:c16="http://schemas.microsoft.com/office/drawing/2014/chart" uri="{C3380CC4-5D6E-409C-BE32-E72D297353CC}">
                <c16:uniqueId val="{00000003-EF30-4BA7-BA1F-F9155A0D7FB9}"/>
              </c:ext>
            </c:extLst>
          </c:dPt>
          <c:dPt>
            <c:idx val="2"/>
            <c:bubble3D val="0"/>
            <c:spPr>
              <a:solidFill>
                <a:schemeClr val="accent6">
                  <a:tint val="65000"/>
                </a:schemeClr>
              </a:solidFill>
              <a:ln>
                <a:noFill/>
              </a:ln>
              <a:effectLst/>
            </c:spPr>
            <c:extLst>
              <c:ext xmlns:c16="http://schemas.microsoft.com/office/drawing/2014/chart" uri="{C3380CC4-5D6E-409C-BE32-E72D297353CC}">
                <c16:uniqueId val="{00000005-EF30-4BA7-BA1F-F9155A0D7FB9}"/>
              </c:ext>
            </c:extLst>
          </c:dPt>
          <c:dPt>
            <c:idx val="3"/>
            <c:bubble3D val="0"/>
            <c:spPr>
              <a:solidFill>
                <a:schemeClr val="accent6">
                  <a:tint val="77000"/>
                </a:schemeClr>
              </a:solidFill>
              <a:ln>
                <a:noFill/>
              </a:ln>
              <a:effectLst/>
            </c:spPr>
            <c:extLst>
              <c:ext xmlns:c16="http://schemas.microsoft.com/office/drawing/2014/chart" uri="{C3380CC4-5D6E-409C-BE32-E72D297353CC}">
                <c16:uniqueId val="{00000007-EF30-4BA7-BA1F-F9155A0D7FB9}"/>
              </c:ext>
            </c:extLst>
          </c:dPt>
          <c:dPt>
            <c:idx val="4"/>
            <c:bubble3D val="0"/>
            <c:spPr>
              <a:solidFill>
                <a:schemeClr val="accent6">
                  <a:tint val="89000"/>
                </a:schemeClr>
              </a:solidFill>
              <a:ln>
                <a:noFill/>
              </a:ln>
              <a:effectLst/>
            </c:spPr>
            <c:extLst>
              <c:ext xmlns:c16="http://schemas.microsoft.com/office/drawing/2014/chart" uri="{C3380CC4-5D6E-409C-BE32-E72D297353CC}">
                <c16:uniqueId val="{00000009-EF30-4BA7-BA1F-F9155A0D7FB9}"/>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Bookman Old Style" panose="02050604050505020204" pitchFamily="18" charset="0"/>
                    <a:ea typeface="Tahoma" panose="020B0604030504040204" pitchFamily="34" charset="0"/>
                    <a:cs typeface="Tahoma" panose="020B0604030504040204" pitchFamily="34" charset="0"/>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'DNP Colombia'!$B$2:$B$6</c:f>
              <c:strCache>
                <c:ptCount val="5"/>
                <c:pt idx="0">
                  <c:v>Consumo</c:v>
                </c:pt>
                <c:pt idx="1">
                  <c:v>Producción</c:v>
                </c:pt>
                <c:pt idx="2">
                  <c:v>Manejo y almacenamiento</c:v>
                </c:pt>
                <c:pt idx="3">
                  <c:v>Distribución y mercados</c:v>
                </c:pt>
                <c:pt idx="4">
                  <c:v>Procesamiento</c:v>
                </c:pt>
              </c:strCache>
            </c:strRef>
          </c:cat>
          <c:val>
            <c:numRef>
              <c:f>'DNP Colombia'!$C$2:$C$6</c:f>
              <c:numCache>
                <c:formatCode>0%</c:formatCode>
                <c:ptCount val="5"/>
                <c:pt idx="0">
                  <c:v>0.156</c:v>
                </c:pt>
                <c:pt idx="1">
                  <c:v>0.40500000000000003</c:v>
                </c:pt>
                <c:pt idx="2">
                  <c:v>0.19800000000000001</c:v>
                </c:pt>
                <c:pt idx="3">
                  <c:v>0.20599999999999999</c:v>
                </c:pt>
                <c:pt idx="4">
                  <c:v>3.5000000000000003E-2</c:v>
                </c:pt>
              </c:numCache>
            </c:numRef>
          </c:val>
          <c:extLst>
            <c:ext xmlns:c16="http://schemas.microsoft.com/office/drawing/2014/chart" uri="{C3380CC4-5D6E-409C-BE32-E72D297353CC}">
              <c16:uniqueId val="{0000000A-EF30-4BA7-BA1F-F9155A0D7FB9}"/>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Bookman Old Style" panose="02050604050505020204" pitchFamily="18" charset="0"/>
              <a:ea typeface="Tahoma" panose="020B0604030504040204" pitchFamily="34" charset="0"/>
              <a:cs typeface="Tahoma" panose="020B060403050404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Bookman Old Style" panose="02050604050505020204" pitchFamily="18" charset="0"/>
          <a:ea typeface="Tahoma" panose="020B0604030504040204" pitchFamily="34" charset="0"/>
          <a:cs typeface="Tahoma" panose="020B0604030504040204" pitchFamily="34" charset="0"/>
        </a:defRPr>
      </a:pPr>
      <a:endParaRPr lang="es-C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Bookman Old Style" panose="02050604050505020204" pitchFamily="18" charset="0"/>
                <a:ea typeface="Tahoma" panose="020B0604030504040204" pitchFamily="34" charset="0"/>
                <a:cs typeface="Tahoma" panose="020B0604030504040204" pitchFamily="34" charset="0"/>
              </a:defRPr>
            </a:pPr>
            <a:r>
              <a:rPr lang="en-US"/>
              <a:t>Participación</a:t>
            </a:r>
            <a:r>
              <a:rPr lang="en-US" baseline="0"/>
              <a:t> en la perdida y en el desperdicio por grupo de alimentos en Colombia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Bookman Old Style" panose="02050604050505020204" pitchFamily="18" charset="0"/>
              <a:ea typeface="Tahoma" panose="020B0604030504040204" pitchFamily="34" charset="0"/>
              <a:cs typeface="Tahoma" panose="020B0604030504040204" pitchFamily="34" charset="0"/>
            </a:defRPr>
          </a:pPr>
          <a:endParaRPr lang="es-CO"/>
        </a:p>
      </c:txPr>
    </c:title>
    <c:autoTitleDeleted val="0"/>
    <c:plotArea>
      <c:layout>
        <c:manualLayout>
          <c:layoutTarget val="inner"/>
          <c:xMode val="edge"/>
          <c:yMode val="edge"/>
          <c:x val="0.15602997070815855"/>
          <c:y val="0.28897674901853104"/>
          <c:w val="0.38625944441883558"/>
          <c:h val="0.68405419044579829"/>
        </c:manualLayout>
      </c:layout>
      <c:pieChart>
        <c:varyColors val="1"/>
        <c:ser>
          <c:idx val="0"/>
          <c:order val="0"/>
          <c:dPt>
            <c:idx val="0"/>
            <c:bubble3D val="0"/>
            <c:spPr>
              <a:solidFill>
                <a:schemeClr val="accent6">
                  <a:tint val="42000"/>
                </a:schemeClr>
              </a:solidFill>
              <a:ln>
                <a:noFill/>
              </a:ln>
              <a:effectLst/>
            </c:spPr>
            <c:extLst>
              <c:ext xmlns:c16="http://schemas.microsoft.com/office/drawing/2014/chart" uri="{C3380CC4-5D6E-409C-BE32-E72D297353CC}">
                <c16:uniqueId val="{00000001-EFF0-4AF4-A25C-042050F2F82D}"/>
              </c:ext>
            </c:extLst>
          </c:dPt>
          <c:dPt>
            <c:idx val="1"/>
            <c:bubble3D val="0"/>
            <c:spPr>
              <a:solidFill>
                <a:schemeClr val="accent6">
                  <a:tint val="54000"/>
                </a:schemeClr>
              </a:solidFill>
              <a:ln>
                <a:noFill/>
              </a:ln>
              <a:effectLst/>
            </c:spPr>
            <c:extLst>
              <c:ext xmlns:c16="http://schemas.microsoft.com/office/drawing/2014/chart" uri="{C3380CC4-5D6E-409C-BE32-E72D297353CC}">
                <c16:uniqueId val="{00000003-EFF0-4AF4-A25C-042050F2F82D}"/>
              </c:ext>
            </c:extLst>
          </c:dPt>
          <c:dPt>
            <c:idx val="2"/>
            <c:bubble3D val="0"/>
            <c:spPr>
              <a:solidFill>
                <a:schemeClr val="accent6">
                  <a:tint val="65000"/>
                </a:schemeClr>
              </a:solidFill>
              <a:ln>
                <a:noFill/>
              </a:ln>
              <a:effectLst/>
            </c:spPr>
            <c:extLst>
              <c:ext xmlns:c16="http://schemas.microsoft.com/office/drawing/2014/chart" uri="{C3380CC4-5D6E-409C-BE32-E72D297353CC}">
                <c16:uniqueId val="{00000005-EFF0-4AF4-A25C-042050F2F82D}"/>
              </c:ext>
            </c:extLst>
          </c:dPt>
          <c:dPt>
            <c:idx val="3"/>
            <c:bubble3D val="0"/>
            <c:spPr>
              <a:solidFill>
                <a:schemeClr val="accent6">
                  <a:tint val="77000"/>
                </a:schemeClr>
              </a:solidFill>
              <a:ln>
                <a:noFill/>
              </a:ln>
              <a:effectLst/>
            </c:spPr>
            <c:extLst>
              <c:ext xmlns:c16="http://schemas.microsoft.com/office/drawing/2014/chart" uri="{C3380CC4-5D6E-409C-BE32-E72D297353CC}">
                <c16:uniqueId val="{00000007-EFF0-4AF4-A25C-042050F2F82D}"/>
              </c:ext>
            </c:extLst>
          </c:dPt>
          <c:dPt>
            <c:idx val="4"/>
            <c:bubble3D val="0"/>
            <c:spPr>
              <a:solidFill>
                <a:schemeClr val="accent6">
                  <a:tint val="89000"/>
                </a:schemeClr>
              </a:solidFill>
              <a:ln>
                <a:noFill/>
              </a:ln>
              <a:effectLst/>
            </c:spPr>
            <c:extLst>
              <c:ext xmlns:c16="http://schemas.microsoft.com/office/drawing/2014/chart" uri="{C3380CC4-5D6E-409C-BE32-E72D297353CC}">
                <c16:uniqueId val="{00000009-EFF0-4AF4-A25C-042050F2F82D}"/>
              </c:ext>
            </c:extLst>
          </c:dPt>
          <c:dPt>
            <c:idx val="5"/>
            <c:bubble3D val="0"/>
            <c:spPr>
              <a:solidFill>
                <a:schemeClr val="accent6">
                  <a:shade val="65000"/>
                </a:schemeClr>
              </a:solidFill>
              <a:ln>
                <a:noFill/>
              </a:ln>
              <a:effectLst/>
            </c:spPr>
            <c:extLst>
              <c:ext xmlns:c16="http://schemas.microsoft.com/office/drawing/2014/chart" uri="{C3380CC4-5D6E-409C-BE32-E72D297353CC}">
                <c16:uniqueId val="{0000000B-EFF0-4AF4-A25C-042050F2F82D}"/>
              </c:ext>
            </c:extLst>
          </c:dPt>
          <c:dPt>
            <c:idx val="6"/>
            <c:bubble3D val="0"/>
            <c:spPr>
              <a:solidFill>
                <a:schemeClr val="accent6">
                  <a:shade val="47000"/>
                </a:schemeClr>
              </a:solidFill>
              <a:ln>
                <a:noFill/>
              </a:ln>
              <a:effectLst/>
            </c:spPr>
            <c:extLst>
              <c:ext xmlns:c16="http://schemas.microsoft.com/office/drawing/2014/chart" uri="{C3380CC4-5D6E-409C-BE32-E72D297353CC}">
                <c16:uniqueId val="{0000000D-EFF0-4AF4-A25C-042050F2F82D}"/>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Bookman Old Style" panose="02050604050505020204" pitchFamily="18" charset="0"/>
                    <a:ea typeface="Tahoma" panose="020B0604030504040204" pitchFamily="34" charset="0"/>
                    <a:cs typeface="Tahoma" panose="020B0604030504040204" pitchFamily="34" charset="0"/>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'Por grupo de alimentos COL'!$B$2:$B$8</c:f>
              <c:strCache>
                <c:ptCount val="7"/>
                <c:pt idx="0">
                  <c:v>Frutas y vegetales</c:v>
                </c:pt>
                <c:pt idx="1">
                  <c:v>Raíces y tubérculos</c:v>
                </c:pt>
                <c:pt idx="2">
                  <c:v>Cereales</c:v>
                </c:pt>
                <c:pt idx="3">
                  <c:v>Carnicos</c:v>
                </c:pt>
                <c:pt idx="4">
                  <c:v>Oleaginosos y legumbres</c:v>
                </c:pt>
                <c:pt idx="5">
                  <c:v>Pescados</c:v>
                </c:pt>
                <c:pt idx="6">
                  <c:v>Lácteos</c:v>
                </c:pt>
              </c:strCache>
            </c:strRef>
          </c:cat>
          <c:val>
            <c:numRef>
              <c:f>'Por grupo de alimentos COL'!$C$2:$C$8</c:f>
              <c:numCache>
                <c:formatCode>0%</c:formatCode>
                <c:ptCount val="7"/>
                <c:pt idx="0">
                  <c:v>0.62</c:v>
                </c:pt>
                <c:pt idx="1">
                  <c:v>0.249</c:v>
                </c:pt>
                <c:pt idx="2">
                  <c:v>7.6999999999999999E-2</c:v>
                </c:pt>
                <c:pt idx="3">
                  <c:v>2.7E-2</c:v>
                </c:pt>
                <c:pt idx="4">
                  <c:v>1.7000000000000001E-2</c:v>
                </c:pt>
                <c:pt idx="5">
                  <c:v>6.0000000000000001E-3</c:v>
                </c:pt>
                <c:pt idx="6">
                  <c:v>4.0000000000000001E-3</c:v>
                </c:pt>
              </c:numCache>
            </c:numRef>
          </c:val>
          <c:extLst>
            <c:ext xmlns:c16="http://schemas.microsoft.com/office/drawing/2014/chart" uri="{C3380CC4-5D6E-409C-BE32-E72D297353CC}">
              <c16:uniqueId val="{0000000E-EFF0-4AF4-A25C-042050F2F82D}"/>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Bookman Old Style" panose="02050604050505020204" pitchFamily="18" charset="0"/>
              <a:ea typeface="Tahoma" panose="020B0604030504040204" pitchFamily="34" charset="0"/>
              <a:cs typeface="Tahoma" panose="020B060403050404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Bookman Old Style" panose="02050604050505020204" pitchFamily="18" charset="0"/>
          <a:ea typeface="Tahoma" panose="020B0604030504040204" pitchFamily="34" charset="0"/>
          <a:cs typeface="Tahoma" panose="020B0604030504040204" pitchFamily="34" charset="0"/>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colors3.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C52D1-8A0B-4FCF-8B09-CCD57721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6431</Words>
  <Characters>35372</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Gonzalez Morales</dc:creator>
  <cp:keywords/>
  <dc:description/>
  <cp:lastModifiedBy>Ana Maria Hinestrosa Villa</cp:lastModifiedBy>
  <cp:revision>6</cp:revision>
  <dcterms:created xsi:type="dcterms:W3CDTF">2022-07-20T02:48:00Z</dcterms:created>
  <dcterms:modified xsi:type="dcterms:W3CDTF">2022-07-21T14:39:00Z</dcterms:modified>
</cp:coreProperties>
</file>