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EE424" w14:textId="7E28551A" w:rsidR="00454A3B" w:rsidRPr="00F67352" w:rsidRDefault="00454A3B" w:rsidP="00F67352">
      <w:pPr>
        <w:spacing w:line="276" w:lineRule="auto"/>
        <w:ind w:left="708" w:hanging="708"/>
        <w:rPr>
          <w:rFonts w:ascii="Arial" w:hAnsi="Arial" w:cs="Arial"/>
          <w:color w:val="000000" w:themeColor="text1"/>
          <w:sz w:val="24"/>
          <w:szCs w:val="24"/>
        </w:rPr>
      </w:pPr>
      <w:r w:rsidRPr="00F67352">
        <w:rPr>
          <w:rFonts w:ascii="Arial" w:hAnsi="Arial" w:cs="Arial"/>
          <w:color w:val="000000" w:themeColor="text1"/>
          <w:sz w:val="24"/>
          <w:szCs w:val="24"/>
        </w:rPr>
        <w:t xml:space="preserve">Bogotá D.C., </w:t>
      </w:r>
      <w:r w:rsidR="003636E4">
        <w:rPr>
          <w:rFonts w:ascii="Arial" w:hAnsi="Arial" w:cs="Arial"/>
          <w:color w:val="000000" w:themeColor="text1"/>
          <w:sz w:val="24"/>
          <w:szCs w:val="24"/>
        </w:rPr>
        <w:t>25</w:t>
      </w:r>
      <w:r w:rsidR="00854256">
        <w:rPr>
          <w:rFonts w:ascii="Arial" w:hAnsi="Arial" w:cs="Arial"/>
          <w:color w:val="000000" w:themeColor="text1"/>
          <w:sz w:val="24"/>
          <w:szCs w:val="24"/>
        </w:rPr>
        <w:t xml:space="preserve"> de marzo de 2022</w:t>
      </w:r>
    </w:p>
    <w:p w14:paraId="520F4862" w14:textId="77777777" w:rsidR="00454A3B" w:rsidRPr="00F67352" w:rsidRDefault="00454A3B" w:rsidP="00F67352">
      <w:pPr>
        <w:spacing w:after="0" w:line="276" w:lineRule="auto"/>
        <w:rPr>
          <w:rFonts w:ascii="Arial" w:hAnsi="Arial" w:cs="Arial"/>
          <w:color w:val="000000" w:themeColor="text1"/>
          <w:sz w:val="24"/>
          <w:szCs w:val="24"/>
        </w:rPr>
      </w:pPr>
      <w:r w:rsidRPr="00F67352">
        <w:rPr>
          <w:rFonts w:ascii="Arial" w:hAnsi="Arial" w:cs="Arial"/>
          <w:color w:val="000000" w:themeColor="text1"/>
          <w:sz w:val="24"/>
          <w:szCs w:val="24"/>
        </w:rPr>
        <w:t>Doctor</w:t>
      </w:r>
    </w:p>
    <w:p w14:paraId="2F58A66D" w14:textId="77777777" w:rsidR="00454A3B" w:rsidRPr="00F67352" w:rsidRDefault="00454A3B" w:rsidP="00F67352">
      <w:pPr>
        <w:spacing w:after="0" w:line="276" w:lineRule="auto"/>
        <w:rPr>
          <w:rFonts w:ascii="Arial" w:hAnsi="Arial" w:cs="Arial"/>
          <w:b/>
          <w:color w:val="000000" w:themeColor="text1"/>
          <w:sz w:val="24"/>
          <w:szCs w:val="24"/>
        </w:rPr>
      </w:pPr>
      <w:r w:rsidRPr="00F67352">
        <w:rPr>
          <w:rFonts w:ascii="Arial" w:hAnsi="Arial" w:cs="Arial"/>
          <w:b/>
          <w:color w:val="000000" w:themeColor="text1"/>
          <w:sz w:val="24"/>
          <w:szCs w:val="24"/>
        </w:rPr>
        <w:t>Jorge Humberto Mantilla</w:t>
      </w:r>
    </w:p>
    <w:p w14:paraId="76F580BB" w14:textId="77777777" w:rsidR="00454A3B" w:rsidRPr="00F67352" w:rsidRDefault="00454A3B" w:rsidP="00F67352">
      <w:pPr>
        <w:spacing w:after="0" w:line="276" w:lineRule="auto"/>
        <w:rPr>
          <w:rFonts w:ascii="Arial" w:hAnsi="Arial" w:cs="Arial"/>
          <w:color w:val="000000" w:themeColor="text1"/>
          <w:sz w:val="24"/>
          <w:szCs w:val="24"/>
        </w:rPr>
      </w:pPr>
      <w:r w:rsidRPr="00F67352">
        <w:rPr>
          <w:rFonts w:ascii="Arial" w:hAnsi="Arial" w:cs="Arial"/>
          <w:b/>
          <w:color w:val="000000" w:themeColor="text1"/>
          <w:sz w:val="24"/>
          <w:szCs w:val="24"/>
        </w:rPr>
        <w:t>Secretario General</w:t>
      </w:r>
    </w:p>
    <w:p w14:paraId="43587DAB" w14:textId="77777777" w:rsidR="00454A3B" w:rsidRPr="00F67352" w:rsidRDefault="00454A3B" w:rsidP="00F67352">
      <w:pPr>
        <w:spacing w:after="0" w:line="276" w:lineRule="auto"/>
        <w:rPr>
          <w:rFonts w:ascii="Arial" w:hAnsi="Arial" w:cs="Arial"/>
          <w:color w:val="000000" w:themeColor="text1"/>
          <w:sz w:val="24"/>
          <w:szCs w:val="24"/>
        </w:rPr>
      </w:pPr>
      <w:r w:rsidRPr="00F67352">
        <w:rPr>
          <w:rFonts w:ascii="Arial" w:hAnsi="Arial" w:cs="Arial"/>
          <w:color w:val="000000" w:themeColor="text1"/>
          <w:sz w:val="24"/>
          <w:szCs w:val="24"/>
        </w:rPr>
        <w:t>Cámara de Representantes</w:t>
      </w:r>
    </w:p>
    <w:p w14:paraId="34D9ED27" w14:textId="77777777" w:rsidR="00454A3B" w:rsidRPr="00F67352" w:rsidRDefault="00454A3B" w:rsidP="00F67352">
      <w:pPr>
        <w:spacing w:after="0" w:line="276" w:lineRule="auto"/>
        <w:rPr>
          <w:rFonts w:ascii="Arial" w:hAnsi="Arial" w:cs="Arial"/>
          <w:color w:val="000000" w:themeColor="text1"/>
          <w:sz w:val="24"/>
          <w:szCs w:val="24"/>
        </w:rPr>
      </w:pPr>
      <w:r w:rsidRPr="00F67352">
        <w:rPr>
          <w:rFonts w:ascii="Arial" w:hAnsi="Arial" w:cs="Arial"/>
          <w:color w:val="000000" w:themeColor="text1"/>
          <w:sz w:val="24"/>
          <w:szCs w:val="24"/>
        </w:rPr>
        <w:t>Ciudad</w:t>
      </w:r>
    </w:p>
    <w:p w14:paraId="6A699F26" w14:textId="77777777" w:rsidR="00454A3B" w:rsidRPr="00F67352" w:rsidRDefault="00454A3B" w:rsidP="00F67352">
      <w:pPr>
        <w:spacing w:line="276" w:lineRule="auto"/>
        <w:rPr>
          <w:rFonts w:ascii="Arial" w:hAnsi="Arial" w:cs="Arial"/>
          <w:color w:val="000000" w:themeColor="text1"/>
          <w:sz w:val="24"/>
          <w:szCs w:val="24"/>
        </w:rPr>
      </w:pPr>
    </w:p>
    <w:p w14:paraId="4E5EC0E5" w14:textId="77777777" w:rsidR="0061015D" w:rsidRPr="00F67352" w:rsidRDefault="0061015D" w:rsidP="00F67352">
      <w:pPr>
        <w:spacing w:line="276" w:lineRule="auto"/>
        <w:jc w:val="both"/>
        <w:rPr>
          <w:rFonts w:ascii="Arial" w:hAnsi="Arial" w:cs="Arial"/>
          <w:b/>
          <w:color w:val="000000" w:themeColor="text1"/>
          <w:sz w:val="24"/>
          <w:szCs w:val="24"/>
        </w:rPr>
      </w:pPr>
    </w:p>
    <w:p w14:paraId="7D474618" w14:textId="5A98D9E8" w:rsidR="00454A3B" w:rsidRPr="00F67352" w:rsidRDefault="00454A3B" w:rsidP="00F67352">
      <w:pPr>
        <w:spacing w:line="276" w:lineRule="auto"/>
        <w:jc w:val="both"/>
        <w:rPr>
          <w:rFonts w:ascii="Arial" w:hAnsi="Arial" w:cs="Arial"/>
          <w:b/>
          <w:i/>
          <w:color w:val="000000" w:themeColor="text1"/>
          <w:sz w:val="24"/>
          <w:szCs w:val="24"/>
        </w:rPr>
      </w:pPr>
      <w:r w:rsidRPr="00F67352">
        <w:rPr>
          <w:rFonts w:ascii="Arial" w:hAnsi="Arial" w:cs="Arial"/>
          <w:b/>
          <w:color w:val="000000" w:themeColor="text1"/>
          <w:sz w:val="24"/>
          <w:szCs w:val="24"/>
        </w:rPr>
        <w:t xml:space="preserve">Asunto: </w:t>
      </w:r>
      <w:r w:rsidRPr="00F67352">
        <w:rPr>
          <w:rFonts w:ascii="Arial" w:hAnsi="Arial" w:cs="Arial"/>
          <w:b/>
          <w:i/>
          <w:color w:val="000000" w:themeColor="text1"/>
          <w:sz w:val="24"/>
          <w:szCs w:val="24"/>
        </w:rPr>
        <w:t xml:space="preserve">Radicación del Proyecto de Ley: </w:t>
      </w:r>
      <w:r w:rsidR="009A7895" w:rsidRPr="00F67352">
        <w:rPr>
          <w:rFonts w:ascii="Arial" w:hAnsi="Arial" w:cs="Arial"/>
          <w:b/>
          <w:color w:val="000000" w:themeColor="text1"/>
          <w:sz w:val="24"/>
          <w:szCs w:val="24"/>
        </w:rPr>
        <w:t xml:space="preserve">“Por medio del cual se </w:t>
      </w:r>
      <w:r w:rsidR="008D61F8" w:rsidRPr="00F67352">
        <w:rPr>
          <w:rFonts w:ascii="Arial" w:hAnsi="Arial" w:cs="Arial"/>
          <w:b/>
          <w:color w:val="000000" w:themeColor="text1"/>
          <w:sz w:val="24"/>
          <w:szCs w:val="24"/>
        </w:rPr>
        <w:t>modifica</w:t>
      </w:r>
      <w:r w:rsidR="00C76234">
        <w:rPr>
          <w:rFonts w:ascii="Arial" w:hAnsi="Arial" w:cs="Arial"/>
          <w:b/>
          <w:color w:val="000000" w:themeColor="text1"/>
          <w:sz w:val="24"/>
          <w:szCs w:val="24"/>
        </w:rPr>
        <w:t>n</w:t>
      </w:r>
      <w:r w:rsidR="007E4463" w:rsidRPr="00F67352">
        <w:rPr>
          <w:rFonts w:ascii="Arial" w:hAnsi="Arial" w:cs="Arial"/>
          <w:b/>
          <w:color w:val="000000" w:themeColor="text1"/>
          <w:sz w:val="24"/>
          <w:szCs w:val="24"/>
        </w:rPr>
        <w:t xml:space="preserve"> la</w:t>
      </w:r>
      <w:r w:rsidR="00C76234">
        <w:rPr>
          <w:rFonts w:ascii="Arial" w:hAnsi="Arial" w:cs="Arial"/>
          <w:b/>
          <w:color w:val="000000" w:themeColor="text1"/>
          <w:sz w:val="24"/>
          <w:szCs w:val="24"/>
        </w:rPr>
        <w:t>s</w:t>
      </w:r>
      <w:r w:rsidR="007E4463" w:rsidRPr="00F67352">
        <w:rPr>
          <w:rFonts w:ascii="Arial" w:hAnsi="Arial" w:cs="Arial"/>
          <w:b/>
          <w:color w:val="000000" w:themeColor="text1"/>
          <w:sz w:val="24"/>
          <w:szCs w:val="24"/>
        </w:rPr>
        <w:t xml:space="preserve"> Ley</w:t>
      </w:r>
      <w:r w:rsidR="00C76234">
        <w:rPr>
          <w:rFonts w:ascii="Arial" w:hAnsi="Arial" w:cs="Arial"/>
          <w:b/>
          <w:color w:val="000000" w:themeColor="text1"/>
          <w:sz w:val="24"/>
          <w:szCs w:val="24"/>
        </w:rPr>
        <w:t>es</w:t>
      </w:r>
      <w:r w:rsidR="007E4463" w:rsidRPr="00F67352">
        <w:rPr>
          <w:rFonts w:ascii="Arial" w:hAnsi="Arial" w:cs="Arial"/>
          <w:b/>
          <w:color w:val="000000" w:themeColor="text1"/>
          <w:sz w:val="24"/>
          <w:szCs w:val="24"/>
        </w:rPr>
        <w:t xml:space="preserve"> 1801 de 2016</w:t>
      </w:r>
      <w:r w:rsidR="00C76234">
        <w:rPr>
          <w:rFonts w:ascii="Arial" w:hAnsi="Arial" w:cs="Arial"/>
          <w:b/>
          <w:color w:val="000000" w:themeColor="text1"/>
          <w:sz w:val="24"/>
          <w:szCs w:val="24"/>
        </w:rPr>
        <w:t xml:space="preserve"> y 1672 de 2013; </w:t>
      </w:r>
      <w:r w:rsidR="007E4463" w:rsidRPr="00F67352">
        <w:rPr>
          <w:rFonts w:ascii="Arial" w:hAnsi="Arial" w:cs="Arial"/>
          <w:b/>
          <w:color w:val="000000" w:themeColor="text1"/>
          <w:sz w:val="24"/>
          <w:szCs w:val="24"/>
        </w:rPr>
        <w:t>y se dictan otras disposiciones” o “</w:t>
      </w:r>
      <w:r w:rsidR="007D006D" w:rsidRPr="007D006D">
        <w:rPr>
          <w:rFonts w:ascii="Arial" w:hAnsi="Arial" w:cs="Arial"/>
          <w:b/>
          <w:color w:val="000000" w:themeColor="text1"/>
          <w:sz w:val="24"/>
          <w:szCs w:val="24"/>
        </w:rPr>
        <w:t>Ley de Recuperación de tecnología para la niñez</w:t>
      </w:r>
      <w:r w:rsidR="00373B77" w:rsidRPr="00F67352">
        <w:rPr>
          <w:rFonts w:ascii="Arial" w:hAnsi="Arial" w:cs="Arial"/>
          <w:b/>
          <w:color w:val="000000" w:themeColor="text1"/>
          <w:sz w:val="24"/>
          <w:szCs w:val="24"/>
        </w:rPr>
        <w:t>”</w:t>
      </w:r>
      <w:r w:rsidRPr="00F67352">
        <w:rPr>
          <w:rFonts w:ascii="Arial" w:hAnsi="Arial" w:cs="Arial"/>
          <w:b/>
          <w:i/>
          <w:color w:val="000000" w:themeColor="text1"/>
          <w:sz w:val="24"/>
          <w:szCs w:val="24"/>
        </w:rPr>
        <w:t xml:space="preserve"> </w:t>
      </w:r>
    </w:p>
    <w:p w14:paraId="1C73FD2C" w14:textId="59BB8A5B" w:rsidR="00454A3B" w:rsidRPr="00F67352" w:rsidRDefault="00454A3B" w:rsidP="00F67352">
      <w:pPr>
        <w:spacing w:line="276" w:lineRule="auto"/>
        <w:rPr>
          <w:rFonts w:ascii="Arial" w:hAnsi="Arial" w:cs="Arial"/>
          <w:color w:val="000000" w:themeColor="text1"/>
          <w:sz w:val="24"/>
          <w:szCs w:val="24"/>
        </w:rPr>
      </w:pPr>
      <w:r w:rsidRPr="00F67352">
        <w:rPr>
          <w:rFonts w:ascii="Arial" w:hAnsi="Arial" w:cs="Arial"/>
          <w:color w:val="000000" w:themeColor="text1"/>
          <w:sz w:val="24"/>
          <w:szCs w:val="24"/>
        </w:rPr>
        <w:t>Respetado Doctor Jorge Humberto Mantilla:</w:t>
      </w:r>
    </w:p>
    <w:p w14:paraId="745E3A04" w14:textId="77777777" w:rsidR="0061015D" w:rsidRPr="00F67352" w:rsidRDefault="0061015D" w:rsidP="00F67352">
      <w:pPr>
        <w:spacing w:line="276" w:lineRule="auto"/>
        <w:jc w:val="both"/>
        <w:rPr>
          <w:rFonts w:ascii="Arial" w:hAnsi="Arial" w:cs="Arial"/>
          <w:color w:val="000000" w:themeColor="text1"/>
          <w:sz w:val="24"/>
          <w:szCs w:val="24"/>
        </w:rPr>
      </w:pPr>
    </w:p>
    <w:p w14:paraId="36729231" w14:textId="77777777" w:rsidR="0061015D" w:rsidRPr="00F67352" w:rsidRDefault="0061015D" w:rsidP="00F67352">
      <w:pPr>
        <w:spacing w:line="276" w:lineRule="auto"/>
        <w:jc w:val="both"/>
        <w:rPr>
          <w:rFonts w:ascii="Arial" w:hAnsi="Arial" w:cs="Arial"/>
          <w:color w:val="000000" w:themeColor="text1"/>
          <w:sz w:val="24"/>
          <w:szCs w:val="24"/>
        </w:rPr>
      </w:pPr>
    </w:p>
    <w:p w14:paraId="0A48829A" w14:textId="241AE291" w:rsidR="00454A3B" w:rsidRPr="00F67352" w:rsidRDefault="00454A3B"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Por medio de la presente, muy comedidamente me permito radicar el Proyecto de Ley del asunto. En tal sentido, respetuosamente solicito proceder según el trámite previsto legal y constitucionalmente para tales efectos.</w:t>
      </w:r>
    </w:p>
    <w:p w14:paraId="75210EAB" w14:textId="77777777" w:rsidR="00775D1A" w:rsidRPr="00F67352" w:rsidRDefault="00775D1A" w:rsidP="00F67352">
      <w:pPr>
        <w:spacing w:line="276" w:lineRule="auto"/>
        <w:jc w:val="both"/>
        <w:rPr>
          <w:rFonts w:ascii="Arial" w:hAnsi="Arial" w:cs="Arial"/>
          <w:color w:val="000000" w:themeColor="text1"/>
          <w:sz w:val="24"/>
          <w:szCs w:val="24"/>
        </w:rPr>
      </w:pPr>
    </w:p>
    <w:p w14:paraId="21E107A1" w14:textId="77777777" w:rsidR="00E25E37" w:rsidRPr="00F67352" w:rsidRDefault="00454A3B" w:rsidP="00F67352">
      <w:pPr>
        <w:tabs>
          <w:tab w:val="left" w:pos="3915"/>
        </w:tabs>
        <w:spacing w:after="0"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Cordialmente, </w:t>
      </w:r>
    </w:p>
    <w:p w14:paraId="122AC99B" w14:textId="62687A70" w:rsidR="00454A3B" w:rsidRPr="00F67352" w:rsidRDefault="00454A3B" w:rsidP="00F67352">
      <w:pPr>
        <w:tabs>
          <w:tab w:val="left" w:pos="3915"/>
        </w:tabs>
        <w:spacing w:after="0" w:line="276" w:lineRule="auto"/>
        <w:jc w:val="both"/>
        <w:rPr>
          <w:rFonts w:ascii="Arial" w:hAnsi="Arial" w:cs="Arial"/>
          <w:color w:val="000000" w:themeColor="text1"/>
          <w:sz w:val="24"/>
          <w:szCs w:val="24"/>
        </w:rPr>
      </w:pPr>
    </w:p>
    <w:p w14:paraId="1EFB0854" w14:textId="0FAB1EFC" w:rsidR="00454A3B" w:rsidRPr="00F67352" w:rsidRDefault="00454A3B" w:rsidP="00F67352">
      <w:pPr>
        <w:tabs>
          <w:tab w:val="left" w:pos="3915"/>
        </w:tabs>
        <w:spacing w:after="0" w:line="276" w:lineRule="auto"/>
        <w:jc w:val="both"/>
        <w:rPr>
          <w:rFonts w:ascii="Arial" w:hAnsi="Arial" w:cs="Arial"/>
          <w:color w:val="000000" w:themeColor="text1"/>
          <w:sz w:val="24"/>
          <w:szCs w:val="24"/>
        </w:rPr>
      </w:pPr>
    </w:p>
    <w:p w14:paraId="72647B9C" w14:textId="2089ACAA" w:rsidR="00F6055D" w:rsidRPr="00F67352" w:rsidRDefault="00F6055D" w:rsidP="00F67352">
      <w:pPr>
        <w:tabs>
          <w:tab w:val="left" w:pos="3915"/>
        </w:tabs>
        <w:spacing w:after="0" w:line="276" w:lineRule="auto"/>
        <w:jc w:val="both"/>
        <w:rPr>
          <w:rFonts w:ascii="Arial" w:hAnsi="Arial" w:cs="Arial"/>
          <w:noProof/>
          <w:color w:val="000000" w:themeColor="text1"/>
          <w:sz w:val="24"/>
          <w:szCs w:val="24"/>
          <w:lang w:eastAsia="es-CO"/>
        </w:rPr>
      </w:pPr>
    </w:p>
    <w:p w14:paraId="14654B9A" w14:textId="47744F12" w:rsidR="00F6055D" w:rsidRPr="00F67352" w:rsidRDefault="00BE247D" w:rsidP="00F67352">
      <w:pPr>
        <w:tabs>
          <w:tab w:val="left" w:pos="3915"/>
        </w:tabs>
        <w:spacing w:after="0" w:line="276" w:lineRule="auto"/>
        <w:jc w:val="both"/>
        <w:rPr>
          <w:rFonts w:ascii="Arial" w:hAnsi="Arial" w:cs="Arial"/>
          <w:noProof/>
          <w:color w:val="000000" w:themeColor="text1"/>
          <w:sz w:val="24"/>
          <w:szCs w:val="24"/>
          <w:lang w:eastAsia="es-CO"/>
        </w:rPr>
      </w:pPr>
      <w:r w:rsidRPr="00F67352">
        <w:rPr>
          <w:rFonts w:ascii="Arial" w:hAnsi="Arial" w:cs="Arial"/>
          <w:noProof/>
          <w:color w:val="000000" w:themeColor="text1"/>
          <w:sz w:val="24"/>
          <w:szCs w:val="24"/>
          <w:lang w:eastAsia="es-CO"/>
        </w:rPr>
        <w:tab/>
      </w:r>
      <w:r w:rsidRPr="00F67352">
        <w:rPr>
          <w:rFonts w:ascii="Arial" w:hAnsi="Arial" w:cs="Arial"/>
          <w:noProof/>
          <w:color w:val="000000" w:themeColor="text1"/>
          <w:sz w:val="24"/>
          <w:szCs w:val="24"/>
          <w:lang w:eastAsia="es-CO"/>
        </w:rPr>
        <w:tab/>
      </w:r>
      <w:r w:rsidRPr="00F67352">
        <w:rPr>
          <w:rFonts w:ascii="Arial" w:hAnsi="Arial" w:cs="Arial"/>
          <w:noProof/>
          <w:color w:val="000000" w:themeColor="text1"/>
          <w:sz w:val="24"/>
          <w:szCs w:val="24"/>
          <w:lang w:eastAsia="es-CO"/>
        </w:rPr>
        <w:tab/>
      </w:r>
    </w:p>
    <w:p w14:paraId="79E9BCB6" w14:textId="33A5D5B1" w:rsidR="00454A3B" w:rsidRPr="00F67352" w:rsidRDefault="00454A3B" w:rsidP="00F67352">
      <w:pPr>
        <w:tabs>
          <w:tab w:val="left" w:pos="3915"/>
        </w:tabs>
        <w:spacing w:after="0" w:line="276" w:lineRule="auto"/>
        <w:jc w:val="both"/>
        <w:rPr>
          <w:rFonts w:ascii="Arial" w:hAnsi="Arial" w:cs="Arial"/>
          <w:b/>
          <w:color w:val="000000" w:themeColor="text1"/>
          <w:sz w:val="24"/>
          <w:szCs w:val="24"/>
        </w:rPr>
      </w:pPr>
      <w:r w:rsidRPr="00F67352">
        <w:rPr>
          <w:rFonts w:ascii="Arial" w:hAnsi="Arial" w:cs="Arial"/>
          <w:b/>
          <w:color w:val="000000" w:themeColor="text1"/>
          <w:sz w:val="24"/>
          <w:szCs w:val="24"/>
          <w:lang w:val="es-ES"/>
        </w:rPr>
        <w:t>RODRIGO ROJAS LARA</w:t>
      </w:r>
      <w:r w:rsidR="00BE247D" w:rsidRPr="00F67352">
        <w:rPr>
          <w:rFonts w:ascii="Arial" w:hAnsi="Arial" w:cs="Arial"/>
          <w:b/>
          <w:color w:val="000000" w:themeColor="text1"/>
          <w:sz w:val="24"/>
          <w:szCs w:val="24"/>
          <w:lang w:val="es-ES"/>
        </w:rPr>
        <w:tab/>
      </w:r>
      <w:r w:rsidR="00BE247D" w:rsidRPr="00F67352">
        <w:rPr>
          <w:rFonts w:ascii="Arial" w:hAnsi="Arial" w:cs="Arial"/>
          <w:b/>
          <w:color w:val="000000" w:themeColor="text1"/>
          <w:sz w:val="24"/>
          <w:szCs w:val="24"/>
          <w:lang w:val="es-ES"/>
        </w:rPr>
        <w:tab/>
      </w:r>
      <w:r w:rsidR="00BE247D" w:rsidRPr="00F67352">
        <w:rPr>
          <w:rFonts w:ascii="Arial" w:hAnsi="Arial" w:cs="Arial"/>
          <w:b/>
          <w:color w:val="000000" w:themeColor="text1"/>
          <w:sz w:val="24"/>
          <w:szCs w:val="24"/>
          <w:lang w:val="es-ES"/>
        </w:rPr>
        <w:tab/>
      </w:r>
      <w:r w:rsidR="00F808BC">
        <w:rPr>
          <w:rFonts w:ascii="Arial" w:hAnsi="Arial" w:cs="Arial"/>
          <w:b/>
          <w:color w:val="000000" w:themeColor="text1"/>
          <w:sz w:val="24"/>
          <w:szCs w:val="24"/>
          <w:lang w:val="es-ES"/>
        </w:rPr>
        <w:t xml:space="preserve"> </w:t>
      </w:r>
    </w:p>
    <w:p w14:paraId="16F99B8A" w14:textId="14B146CD" w:rsidR="00454A3B" w:rsidRPr="00F67352" w:rsidRDefault="00454A3B" w:rsidP="00F67352">
      <w:pPr>
        <w:spacing w:after="0" w:line="276" w:lineRule="auto"/>
        <w:jc w:val="both"/>
        <w:rPr>
          <w:rFonts w:ascii="Arial" w:hAnsi="Arial" w:cs="Arial"/>
          <w:color w:val="000000" w:themeColor="text1"/>
          <w:sz w:val="24"/>
          <w:szCs w:val="24"/>
          <w:lang w:val="es-ES"/>
        </w:rPr>
      </w:pPr>
      <w:r w:rsidRPr="00F67352">
        <w:rPr>
          <w:rFonts w:ascii="Arial" w:hAnsi="Arial" w:cs="Arial"/>
          <w:color w:val="000000" w:themeColor="text1"/>
          <w:sz w:val="24"/>
          <w:szCs w:val="24"/>
          <w:lang w:val="es-ES"/>
        </w:rPr>
        <w:t>Representante a la Cámara por Boyacá</w:t>
      </w:r>
      <w:r w:rsidR="00BE247D" w:rsidRPr="00F67352">
        <w:rPr>
          <w:rFonts w:ascii="Arial" w:hAnsi="Arial" w:cs="Arial"/>
          <w:color w:val="000000" w:themeColor="text1"/>
          <w:sz w:val="24"/>
          <w:szCs w:val="24"/>
          <w:lang w:val="es-ES"/>
        </w:rPr>
        <w:tab/>
      </w:r>
      <w:r w:rsidR="00BE247D" w:rsidRPr="00F67352">
        <w:rPr>
          <w:rFonts w:ascii="Arial" w:hAnsi="Arial" w:cs="Arial"/>
          <w:color w:val="000000" w:themeColor="text1"/>
          <w:sz w:val="24"/>
          <w:szCs w:val="24"/>
          <w:lang w:val="es-ES"/>
        </w:rPr>
        <w:tab/>
      </w:r>
    </w:p>
    <w:p w14:paraId="150C6986" w14:textId="452AC416" w:rsidR="00BE247D" w:rsidRPr="00F67352" w:rsidRDefault="00454A3B" w:rsidP="00F67352">
      <w:pPr>
        <w:spacing w:after="0" w:line="276" w:lineRule="auto"/>
        <w:jc w:val="both"/>
        <w:rPr>
          <w:rFonts w:ascii="Arial" w:hAnsi="Arial" w:cs="Arial"/>
          <w:color w:val="000000" w:themeColor="text1"/>
          <w:sz w:val="24"/>
          <w:szCs w:val="24"/>
          <w:lang w:val="es-ES"/>
        </w:rPr>
      </w:pPr>
      <w:r w:rsidRPr="00F67352">
        <w:rPr>
          <w:rFonts w:ascii="Arial" w:hAnsi="Arial" w:cs="Arial"/>
          <w:color w:val="000000" w:themeColor="text1"/>
          <w:sz w:val="24"/>
          <w:szCs w:val="24"/>
          <w:lang w:val="es-ES"/>
        </w:rPr>
        <w:t>Partido Liberal</w:t>
      </w:r>
      <w:r w:rsidR="00BE247D" w:rsidRPr="00F67352">
        <w:rPr>
          <w:rFonts w:ascii="Arial" w:hAnsi="Arial" w:cs="Arial"/>
          <w:color w:val="000000" w:themeColor="text1"/>
          <w:sz w:val="24"/>
          <w:szCs w:val="24"/>
          <w:lang w:val="es-ES"/>
        </w:rPr>
        <w:tab/>
      </w:r>
      <w:r w:rsidR="00BE247D" w:rsidRPr="00F67352">
        <w:rPr>
          <w:rFonts w:ascii="Arial" w:hAnsi="Arial" w:cs="Arial"/>
          <w:color w:val="000000" w:themeColor="text1"/>
          <w:sz w:val="24"/>
          <w:szCs w:val="24"/>
          <w:lang w:val="es-ES"/>
        </w:rPr>
        <w:tab/>
      </w:r>
      <w:r w:rsidR="00BE247D" w:rsidRPr="00F67352">
        <w:rPr>
          <w:rFonts w:ascii="Arial" w:hAnsi="Arial" w:cs="Arial"/>
          <w:color w:val="000000" w:themeColor="text1"/>
          <w:sz w:val="24"/>
          <w:szCs w:val="24"/>
          <w:lang w:val="es-ES"/>
        </w:rPr>
        <w:tab/>
      </w:r>
      <w:r w:rsidR="00BE247D" w:rsidRPr="00F67352">
        <w:rPr>
          <w:rFonts w:ascii="Arial" w:hAnsi="Arial" w:cs="Arial"/>
          <w:color w:val="000000" w:themeColor="text1"/>
          <w:sz w:val="24"/>
          <w:szCs w:val="24"/>
          <w:lang w:val="es-ES"/>
        </w:rPr>
        <w:tab/>
      </w:r>
      <w:r w:rsidR="00BE247D" w:rsidRPr="00F67352">
        <w:rPr>
          <w:rFonts w:ascii="Arial" w:hAnsi="Arial" w:cs="Arial"/>
          <w:color w:val="000000" w:themeColor="text1"/>
          <w:sz w:val="24"/>
          <w:szCs w:val="24"/>
          <w:lang w:val="es-ES"/>
        </w:rPr>
        <w:tab/>
      </w:r>
    </w:p>
    <w:p w14:paraId="37D64454" w14:textId="34EC73A5" w:rsidR="006A4288" w:rsidRDefault="006A4288" w:rsidP="00F67352">
      <w:pPr>
        <w:tabs>
          <w:tab w:val="left" w:pos="3915"/>
        </w:tabs>
        <w:spacing w:after="0" w:line="276" w:lineRule="auto"/>
        <w:jc w:val="both"/>
        <w:rPr>
          <w:rFonts w:ascii="Arial" w:hAnsi="Arial" w:cs="Arial"/>
          <w:b/>
          <w:color w:val="000000" w:themeColor="text1"/>
          <w:sz w:val="24"/>
          <w:szCs w:val="24"/>
        </w:rPr>
      </w:pPr>
    </w:p>
    <w:p w14:paraId="6E1D5D07" w14:textId="77777777" w:rsidR="007D006D" w:rsidRDefault="007D006D" w:rsidP="00F67352">
      <w:pPr>
        <w:tabs>
          <w:tab w:val="left" w:pos="3915"/>
        </w:tabs>
        <w:spacing w:after="0" w:line="276" w:lineRule="auto"/>
        <w:jc w:val="both"/>
        <w:rPr>
          <w:rFonts w:ascii="Arial" w:hAnsi="Arial" w:cs="Arial"/>
          <w:b/>
          <w:color w:val="000000" w:themeColor="text1"/>
          <w:sz w:val="24"/>
          <w:szCs w:val="24"/>
        </w:rPr>
      </w:pPr>
    </w:p>
    <w:p w14:paraId="3D098523" w14:textId="26DC3711" w:rsidR="00F808BC" w:rsidRPr="00F67352" w:rsidRDefault="00F808BC" w:rsidP="00F67352">
      <w:pPr>
        <w:tabs>
          <w:tab w:val="left" w:pos="3915"/>
        </w:tabs>
        <w:spacing w:after="0" w:line="276" w:lineRule="auto"/>
        <w:jc w:val="both"/>
        <w:rPr>
          <w:rFonts w:ascii="Arial" w:hAnsi="Arial" w:cs="Arial"/>
          <w:color w:val="000000" w:themeColor="text1"/>
          <w:sz w:val="24"/>
          <w:szCs w:val="24"/>
        </w:rPr>
      </w:pPr>
    </w:p>
    <w:p w14:paraId="4A7799A0" w14:textId="38ED8857" w:rsidR="00255E71" w:rsidRPr="00F67352" w:rsidRDefault="00255E71" w:rsidP="00F67352">
      <w:pPr>
        <w:spacing w:line="276" w:lineRule="auto"/>
        <w:jc w:val="center"/>
        <w:rPr>
          <w:rFonts w:ascii="Arial" w:hAnsi="Arial" w:cs="Arial"/>
          <w:b/>
          <w:color w:val="000000" w:themeColor="text1"/>
          <w:sz w:val="24"/>
          <w:szCs w:val="24"/>
        </w:rPr>
      </w:pPr>
      <w:r w:rsidRPr="00F67352">
        <w:rPr>
          <w:rFonts w:ascii="Arial" w:hAnsi="Arial" w:cs="Arial"/>
          <w:b/>
          <w:color w:val="000000" w:themeColor="text1"/>
          <w:sz w:val="24"/>
          <w:szCs w:val="24"/>
        </w:rPr>
        <w:t xml:space="preserve">PROYECTO DE LEY No________ DE </w:t>
      </w:r>
      <w:r w:rsidR="00854256">
        <w:rPr>
          <w:rFonts w:ascii="Arial" w:hAnsi="Arial" w:cs="Arial"/>
          <w:b/>
          <w:color w:val="000000" w:themeColor="text1"/>
          <w:sz w:val="24"/>
          <w:szCs w:val="24"/>
        </w:rPr>
        <w:t>2022</w:t>
      </w:r>
      <w:r w:rsidRPr="00F67352">
        <w:rPr>
          <w:rFonts w:ascii="Arial" w:hAnsi="Arial" w:cs="Arial"/>
          <w:b/>
          <w:color w:val="000000" w:themeColor="text1"/>
          <w:sz w:val="24"/>
          <w:szCs w:val="24"/>
        </w:rPr>
        <w:t xml:space="preserve"> CÁMARA</w:t>
      </w:r>
    </w:p>
    <w:p w14:paraId="7AC6E6FD" w14:textId="77777777" w:rsidR="006A4288" w:rsidRPr="00F67352" w:rsidRDefault="006A4288" w:rsidP="00F67352">
      <w:pPr>
        <w:spacing w:line="276" w:lineRule="auto"/>
        <w:jc w:val="center"/>
        <w:rPr>
          <w:rFonts w:ascii="Arial" w:hAnsi="Arial" w:cs="Arial"/>
          <w:b/>
          <w:color w:val="000000" w:themeColor="text1"/>
          <w:sz w:val="24"/>
          <w:szCs w:val="24"/>
        </w:rPr>
      </w:pPr>
    </w:p>
    <w:p w14:paraId="731693E5" w14:textId="4366213F" w:rsidR="00373B77" w:rsidRPr="00F67352" w:rsidRDefault="009A7895" w:rsidP="00F67352">
      <w:pPr>
        <w:spacing w:line="276" w:lineRule="auto"/>
        <w:jc w:val="center"/>
        <w:rPr>
          <w:rFonts w:ascii="Arial" w:hAnsi="Arial" w:cs="Arial"/>
          <w:b/>
          <w:color w:val="000000" w:themeColor="text1"/>
          <w:sz w:val="24"/>
          <w:szCs w:val="24"/>
        </w:rPr>
      </w:pPr>
      <w:r w:rsidRPr="00F67352">
        <w:rPr>
          <w:rFonts w:ascii="Arial" w:hAnsi="Arial" w:cs="Arial"/>
          <w:b/>
          <w:color w:val="000000" w:themeColor="text1"/>
          <w:sz w:val="24"/>
          <w:szCs w:val="24"/>
        </w:rPr>
        <w:lastRenderedPageBreak/>
        <w:t>“</w:t>
      </w:r>
      <w:r w:rsidR="00C76234" w:rsidRPr="00F67352">
        <w:rPr>
          <w:rFonts w:ascii="Arial" w:hAnsi="Arial" w:cs="Arial"/>
          <w:b/>
          <w:color w:val="000000" w:themeColor="text1"/>
          <w:sz w:val="24"/>
          <w:szCs w:val="24"/>
        </w:rPr>
        <w:t>Por medio del cual se modifica</w:t>
      </w:r>
      <w:r w:rsidR="00C76234">
        <w:rPr>
          <w:rFonts w:ascii="Arial" w:hAnsi="Arial" w:cs="Arial"/>
          <w:b/>
          <w:color w:val="000000" w:themeColor="text1"/>
          <w:sz w:val="24"/>
          <w:szCs w:val="24"/>
        </w:rPr>
        <w:t>n</w:t>
      </w:r>
      <w:r w:rsidR="00C76234" w:rsidRPr="00F67352">
        <w:rPr>
          <w:rFonts w:ascii="Arial" w:hAnsi="Arial" w:cs="Arial"/>
          <w:b/>
          <w:color w:val="000000" w:themeColor="text1"/>
          <w:sz w:val="24"/>
          <w:szCs w:val="24"/>
        </w:rPr>
        <w:t xml:space="preserve"> la</w:t>
      </w:r>
      <w:r w:rsidR="00C76234">
        <w:rPr>
          <w:rFonts w:ascii="Arial" w:hAnsi="Arial" w:cs="Arial"/>
          <w:b/>
          <w:color w:val="000000" w:themeColor="text1"/>
          <w:sz w:val="24"/>
          <w:szCs w:val="24"/>
        </w:rPr>
        <w:t>s</w:t>
      </w:r>
      <w:r w:rsidR="00C76234" w:rsidRPr="00F67352">
        <w:rPr>
          <w:rFonts w:ascii="Arial" w:hAnsi="Arial" w:cs="Arial"/>
          <w:b/>
          <w:color w:val="000000" w:themeColor="text1"/>
          <w:sz w:val="24"/>
          <w:szCs w:val="24"/>
        </w:rPr>
        <w:t xml:space="preserve"> Ley</w:t>
      </w:r>
      <w:r w:rsidR="00C76234">
        <w:rPr>
          <w:rFonts w:ascii="Arial" w:hAnsi="Arial" w:cs="Arial"/>
          <w:b/>
          <w:color w:val="000000" w:themeColor="text1"/>
          <w:sz w:val="24"/>
          <w:szCs w:val="24"/>
        </w:rPr>
        <w:t>es</w:t>
      </w:r>
      <w:r w:rsidR="00C76234" w:rsidRPr="00F67352">
        <w:rPr>
          <w:rFonts w:ascii="Arial" w:hAnsi="Arial" w:cs="Arial"/>
          <w:b/>
          <w:color w:val="000000" w:themeColor="text1"/>
          <w:sz w:val="24"/>
          <w:szCs w:val="24"/>
        </w:rPr>
        <w:t xml:space="preserve"> 1801 de 2016</w:t>
      </w:r>
      <w:r w:rsidR="00C76234">
        <w:rPr>
          <w:rFonts w:ascii="Arial" w:hAnsi="Arial" w:cs="Arial"/>
          <w:b/>
          <w:color w:val="000000" w:themeColor="text1"/>
          <w:sz w:val="24"/>
          <w:szCs w:val="24"/>
        </w:rPr>
        <w:t xml:space="preserve"> y 1672 de 2013; </w:t>
      </w:r>
      <w:r w:rsidR="00373B77" w:rsidRPr="00F67352">
        <w:rPr>
          <w:rFonts w:ascii="Arial" w:hAnsi="Arial" w:cs="Arial"/>
          <w:b/>
          <w:color w:val="000000" w:themeColor="text1"/>
          <w:sz w:val="24"/>
          <w:szCs w:val="24"/>
        </w:rPr>
        <w:t>y se dictan otras disposiciones” o “</w:t>
      </w:r>
      <w:r w:rsidR="007D006D" w:rsidRPr="007D006D">
        <w:rPr>
          <w:rFonts w:ascii="Arial" w:hAnsi="Arial" w:cs="Arial"/>
          <w:b/>
          <w:color w:val="000000" w:themeColor="text1"/>
          <w:sz w:val="24"/>
          <w:szCs w:val="24"/>
        </w:rPr>
        <w:t>Ley de Recuperación de tecnología para la niñez</w:t>
      </w:r>
      <w:r w:rsidRPr="00F67352">
        <w:rPr>
          <w:rFonts w:ascii="Arial" w:hAnsi="Arial" w:cs="Arial"/>
          <w:b/>
          <w:color w:val="000000" w:themeColor="text1"/>
          <w:sz w:val="24"/>
          <w:szCs w:val="24"/>
        </w:rPr>
        <w:t xml:space="preserve">” </w:t>
      </w:r>
    </w:p>
    <w:p w14:paraId="2209EA7B" w14:textId="77777777" w:rsidR="00373B77" w:rsidRPr="00F67352" w:rsidRDefault="00373B77" w:rsidP="00F67352">
      <w:pPr>
        <w:pStyle w:val="centrado"/>
        <w:spacing w:line="276" w:lineRule="auto"/>
        <w:jc w:val="center"/>
        <w:rPr>
          <w:rFonts w:ascii="Arial" w:eastAsiaTheme="minorHAnsi" w:hAnsi="Arial" w:cs="Arial"/>
          <w:b/>
          <w:color w:val="000000" w:themeColor="text1"/>
          <w:lang w:eastAsia="en-US"/>
        </w:rPr>
      </w:pPr>
      <w:r w:rsidRPr="00F67352">
        <w:rPr>
          <w:rFonts w:ascii="Arial" w:eastAsiaTheme="minorHAnsi" w:hAnsi="Arial" w:cs="Arial"/>
          <w:b/>
          <w:color w:val="000000" w:themeColor="text1"/>
          <w:lang w:eastAsia="en-US"/>
        </w:rPr>
        <w:t>EL CONGRESO DE COLOMBIA</w:t>
      </w:r>
    </w:p>
    <w:p w14:paraId="7175243B" w14:textId="77777777" w:rsidR="00373B77" w:rsidRPr="00F67352" w:rsidRDefault="00373B77" w:rsidP="00F67352">
      <w:pPr>
        <w:pStyle w:val="centrado"/>
        <w:spacing w:line="276" w:lineRule="auto"/>
        <w:jc w:val="center"/>
        <w:rPr>
          <w:rFonts w:ascii="Arial" w:eastAsiaTheme="minorHAnsi" w:hAnsi="Arial" w:cs="Arial"/>
          <w:b/>
          <w:color w:val="000000" w:themeColor="text1"/>
          <w:lang w:eastAsia="en-US"/>
        </w:rPr>
      </w:pPr>
      <w:r w:rsidRPr="00F67352">
        <w:rPr>
          <w:rFonts w:ascii="Arial" w:eastAsiaTheme="minorHAnsi" w:hAnsi="Arial" w:cs="Arial"/>
          <w:b/>
          <w:color w:val="000000" w:themeColor="text1"/>
          <w:lang w:eastAsia="en-US"/>
        </w:rPr>
        <w:t>DECRETA:</w:t>
      </w:r>
    </w:p>
    <w:p w14:paraId="01443361" w14:textId="5651A012" w:rsidR="009A7895" w:rsidRPr="00F67352" w:rsidRDefault="009A7895" w:rsidP="00F67352">
      <w:pPr>
        <w:spacing w:line="276" w:lineRule="auto"/>
        <w:jc w:val="center"/>
        <w:rPr>
          <w:rFonts w:ascii="Arial" w:hAnsi="Arial" w:cs="Arial"/>
          <w:b/>
          <w:color w:val="000000" w:themeColor="text1"/>
          <w:sz w:val="24"/>
          <w:szCs w:val="24"/>
        </w:rPr>
      </w:pPr>
    </w:p>
    <w:p w14:paraId="5990005E" w14:textId="16C17C6E" w:rsidR="005E389B" w:rsidRDefault="00E2267A" w:rsidP="005E389B">
      <w:pPr>
        <w:spacing w:line="276" w:lineRule="auto"/>
        <w:jc w:val="both"/>
        <w:rPr>
          <w:rFonts w:ascii="Arial" w:hAnsi="Arial" w:cs="Arial"/>
          <w:color w:val="000000" w:themeColor="text1"/>
          <w:sz w:val="24"/>
          <w:szCs w:val="24"/>
        </w:rPr>
      </w:pPr>
      <w:r w:rsidRPr="00F67352">
        <w:rPr>
          <w:rFonts w:ascii="Arial" w:hAnsi="Arial" w:cs="Arial"/>
          <w:b/>
          <w:color w:val="000000" w:themeColor="text1"/>
          <w:sz w:val="24"/>
          <w:szCs w:val="24"/>
        </w:rPr>
        <w:t>Artículo 1. Objeto.</w:t>
      </w:r>
      <w:r w:rsidRPr="00F67352">
        <w:rPr>
          <w:rFonts w:ascii="Arial" w:hAnsi="Arial" w:cs="Arial"/>
          <w:color w:val="000000" w:themeColor="text1"/>
          <w:sz w:val="24"/>
          <w:szCs w:val="24"/>
        </w:rPr>
        <w:t xml:space="preserve"> </w:t>
      </w:r>
      <w:r w:rsidR="005E389B" w:rsidRPr="00F67352">
        <w:rPr>
          <w:rFonts w:ascii="Arial" w:hAnsi="Arial" w:cs="Arial"/>
          <w:color w:val="000000" w:themeColor="text1"/>
          <w:sz w:val="24"/>
          <w:szCs w:val="24"/>
        </w:rPr>
        <w:t xml:space="preserve">La presente ley establece </w:t>
      </w:r>
      <w:r w:rsidR="005E389B">
        <w:rPr>
          <w:rFonts w:ascii="Arial" w:hAnsi="Arial" w:cs="Arial"/>
          <w:color w:val="000000" w:themeColor="text1"/>
          <w:sz w:val="24"/>
          <w:szCs w:val="24"/>
        </w:rPr>
        <w:t xml:space="preserve">las condiciones para que los equipos terminales móviles </w:t>
      </w:r>
      <w:r w:rsidR="005E389B" w:rsidRPr="00F67352">
        <w:rPr>
          <w:rFonts w:ascii="Arial" w:hAnsi="Arial" w:cs="Arial"/>
          <w:color w:val="000000" w:themeColor="text1"/>
          <w:sz w:val="24"/>
          <w:szCs w:val="24"/>
        </w:rPr>
        <w:t xml:space="preserve">– </w:t>
      </w:r>
      <w:r w:rsidR="005E389B">
        <w:rPr>
          <w:rFonts w:ascii="Arial" w:hAnsi="Arial" w:cs="Arial"/>
          <w:color w:val="000000" w:themeColor="text1"/>
          <w:sz w:val="24"/>
          <w:szCs w:val="24"/>
        </w:rPr>
        <w:t xml:space="preserve">ETM, </w:t>
      </w:r>
      <w:r w:rsidR="005E389B" w:rsidRPr="00F67352">
        <w:rPr>
          <w:rFonts w:ascii="Arial" w:hAnsi="Arial" w:cs="Arial"/>
          <w:color w:val="000000" w:themeColor="text1"/>
          <w:sz w:val="24"/>
          <w:szCs w:val="24"/>
        </w:rPr>
        <w:t>computadores y tabletas</w:t>
      </w:r>
      <w:r w:rsidR="005E389B">
        <w:rPr>
          <w:rFonts w:ascii="Arial" w:hAnsi="Arial" w:cs="Arial"/>
          <w:color w:val="000000" w:themeColor="text1"/>
          <w:sz w:val="24"/>
          <w:szCs w:val="24"/>
        </w:rPr>
        <w:t xml:space="preserve"> incautados </w:t>
      </w:r>
      <w:r w:rsidR="005E389B" w:rsidRPr="00F67352">
        <w:rPr>
          <w:rFonts w:ascii="Arial" w:hAnsi="Arial" w:cs="Arial"/>
          <w:color w:val="000000" w:themeColor="text1"/>
          <w:sz w:val="24"/>
          <w:szCs w:val="24"/>
        </w:rPr>
        <w:t>y en poder de las autoridades en virtud del artículo 164 de la Ley 1801 de 2016</w:t>
      </w:r>
      <w:r w:rsidR="00720B10">
        <w:rPr>
          <w:rFonts w:ascii="Arial" w:hAnsi="Arial" w:cs="Arial"/>
          <w:color w:val="000000" w:themeColor="text1"/>
          <w:sz w:val="24"/>
          <w:szCs w:val="24"/>
        </w:rPr>
        <w:t>,</w:t>
      </w:r>
      <w:r w:rsidR="005E389B">
        <w:rPr>
          <w:rFonts w:ascii="Arial" w:hAnsi="Arial" w:cs="Arial"/>
          <w:color w:val="000000" w:themeColor="text1"/>
          <w:sz w:val="24"/>
          <w:szCs w:val="24"/>
        </w:rPr>
        <w:t xml:space="preserve"> que</w:t>
      </w:r>
      <w:r w:rsidR="005E389B" w:rsidRPr="00F67352">
        <w:rPr>
          <w:rFonts w:ascii="Arial" w:hAnsi="Arial" w:cs="Arial"/>
          <w:color w:val="000000" w:themeColor="text1"/>
          <w:sz w:val="24"/>
          <w:szCs w:val="24"/>
        </w:rPr>
        <w:t xml:space="preserve"> no hayan sido reclamados por sus </w:t>
      </w:r>
      <w:r w:rsidR="005E389B">
        <w:rPr>
          <w:rFonts w:ascii="Arial" w:hAnsi="Arial" w:cs="Arial"/>
          <w:color w:val="000000" w:themeColor="text1"/>
          <w:sz w:val="24"/>
          <w:szCs w:val="24"/>
        </w:rPr>
        <w:t xml:space="preserve">propietarios puedan ser </w:t>
      </w:r>
      <w:r w:rsidR="005E389B" w:rsidRPr="00F67352">
        <w:rPr>
          <w:rFonts w:ascii="Arial" w:hAnsi="Arial" w:cs="Arial"/>
          <w:color w:val="000000" w:themeColor="text1"/>
          <w:sz w:val="24"/>
          <w:szCs w:val="24"/>
        </w:rPr>
        <w:t xml:space="preserve">distribuidos por el Gobierno Nacional a través del Ministerio de Tecnologías de la Información y las Comunicaciones </w:t>
      </w:r>
      <w:r w:rsidR="005E389B">
        <w:rPr>
          <w:rFonts w:ascii="Arial" w:hAnsi="Arial" w:cs="Arial"/>
          <w:color w:val="000000" w:themeColor="text1"/>
          <w:sz w:val="24"/>
          <w:szCs w:val="24"/>
        </w:rPr>
        <w:t xml:space="preserve">– MinTIC </w:t>
      </w:r>
      <w:r w:rsidR="005E389B" w:rsidRPr="00F67352">
        <w:rPr>
          <w:rFonts w:ascii="Arial" w:hAnsi="Arial" w:cs="Arial"/>
          <w:color w:val="000000" w:themeColor="text1"/>
          <w:sz w:val="24"/>
          <w:szCs w:val="24"/>
        </w:rPr>
        <w:t>y el programa Computadores para Educar</w:t>
      </w:r>
      <w:r w:rsidR="005E389B">
        <w:rPr>
          <w:rFonts w:ascii="Arial" w:hAnsi="Arial" w:cs="Arial"/>
          <w:color w:val="000000" w:themeColor="text1"/>
          <w:sz w:val="24"/>
          <w:szCs w:val="24"/>
        </w:rPr>
        <w:t xml:space="preserve"> a niños, niñas y adolescentes en todo país.</w:t>
      </w:r>
    </w:p>
    <w:p w14:paraId="12E62E51" w14:textId="2B0028D1" w:rsidR="00FD1A6C" w:rsidRDefault="006824A2" w:rsidP="00F67352">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Para</w:t>
      </w:r>
      <w:r w:rsidR="00720B10">
        <w:rPr>
          <w:rFonts w:ascii="Arial" w:hAnsi="Arial" w:cs="Arial"/>
          <w:color w:val="000000" w:themeColor="text1"/>
          <w:sz w:val="24"/>
          <w:szCs w:val="24"/>
        </w:rPr>
        <w:t xml:space="preserve"> alcanzar ese</w:t>
      </w:r>
      <w:r w:rsidR="00987522">
        <w:rPr>
          <w:rFonts w:ascii="Arial" w:hAnsi="Arial" w:cs="Arial"/>
          <w:color w:val="000000" w:themeColor="text1"/>
          <w:sz w:val="24"/>
          <w:szCs w:val="24"/>
        </w:rPr>
        <w:t xml:space="preserve"> propósito, se establece </w:t>
      </w:r>
      <w:r w:rsidR="005E389B" w:rsidRPr="00F67352">
        <w:rPr>
          <w:rFonts w:ascii="Arial" w:hAnsi="Arial" w:cs="Arial"/>
          <w:color w:val="000000" w:themeColor="text1"/>
          <w:sz w:val="24"/>
          <w:szCs w:val="24"/>
        </w:rPr>
        <w:t xml:space="preserve">una presunción legal y un término de </w:t>
      </w:r>
      <w:r w:rsidR="005E389B" w:rsidRPr="008452AC">
        <w:rPr>
          <w:rFonts w:ascii="Arial" w:hAnsi="Arial" w:cs="Arial"/>
          <w:color w:val="000000" w:themeColor="text1"/>
          <w:sz w:val="24"/>
          <w:szCs w:val="24"/>
        </w:rPr>
        <w:t>prescripción especial</w:t>
      </w:r>
      <w:r w:rsidR="005E389B" w:rsidRPr="00F67352">
        <w:rPr>
          <w:rFonts w:ascii="Arial" w:hAnsi="Arial" w:cs="Arial"/>
          <w:color w:val="000000" w:themeColor="text1"/>
          <w:sz w:val="24"/>
          <w:szCs w:val="24"/>
        </w:rPr>
        <w:t xml:space="preserve"> </w:t>
      </w:r>
      <w:r w:rsidR="005E389B">
        <w:rPr>
          <w:rFonts w:ascii="Arial" w:hAnsi="Arial" w:cs="Arial"/>
          <w:color w:val="000000" w:themeColor="text1"/>
          <w:sz w:val="24"/>
          <w:szCs w:val="24"/>
        </w:rPr>
        <w:t>a</w:t>
      </w:r>
      <w:r w:rsidR="005E389B" w:rsidRPr="00F67352">
        <w:rPr>
          <w:rFonts w:ascii="Arial" w:hAnsi="Arial" w:cs="Arial"/>
          <w:color w:val="000000" w:themeColor="text1"/>
          <w:sz w:val="24"/>
          <w:szCs w:val="24"/>
        </w:rPr>
        <w:t xml:space="preserve"> favor del </w:t>
      </w:r>
      <w:r w:rsidR="005E389B">
        <w:rPr>
          <w:rFonts w:ascii="Arial" w:hAnsi="Arial" w:cs="Arial"/>
          <w:color w:val="000000" w:themeColor="text1"/>
          <w:sz w:val="24"/>
          <w:szCs w:val="24"/>
        </w:rPr>
        <w:t>E</w:t>
      </w:r>
      <w:r w:rsidR="005E389B" w:rsidRPr="00F67352">
        <w:rPr>
          <w:rFonts w:ascii="Arial" w:hAnsi="Arial" w:cs="Arial"/>
          <w:color w:val="000000" w:themeColor="text1"/>
          <w:sz w:val="24"/>
          <w:szCs w:val="24"/>
        </w:rPr>
        <w:t xml:space="preserve">stado </w:t>
      </w:r>
      <w:r w:rsidR="005E389B">
        <w:rPr>
          <w:rFonts w:ascii="Arial" w:hAnsi="Arial" w:cs="Arial"/>
          <w:color w:val="000000" w:themeColor="text1"/>
          <w:sz w:val="24"/>
          <w:szCs w:val="24"/>
        </w:rPr>
        <w:t>con relación a</w:t>
      </w:r>
      <w:r w:rsidR="005E389B" w:rsidRPr="00F67352">
        <w:rPr>
          <w:rFonts w:ascii="Arial" w:hAnsi="Arial" w:cs="Arial"/>
          <w:color w:val="000000" w:themeColor="text1"/>
          <w:sz w:val="24"/>
          <w:szCs w:val="24"/>
        </w:rPr>
        <w:t xml:space="preserve"> los equipos terminales móviles – ETM, computadores y tabletas incautados</w:t>
      </w:r>
      <w:r>
        <w:rPr>
          <w:rFonts w:ascii="Arial" w:hAnsi="Arial" w:cs="Arial"/>
          <w:color w:val="000000" w:themeColor="text1"/>
          <w:sz w:val="24"/>
          <w:szCs w:val="24"/>
        </w:rPr>
        <w:t xml:space="preserve">, asimismo se insta a que el Gobierno Nacional defina los aspectos operativos necesarios para la </w:t>
      </w:r>
      <w:r w:rsidR="00D30859">
        <w:rPr>
          <w:rFonts w:ascii="Arial" w:hAnsi="Arial" w:cs="Arial"/>
          <w:color w:val="000000" w:themeColor="text1"/>
          <w:sz w:val="24"/>
          <w:szCs w:val="24"/>
        </w:rPr>
        <w:t xml:space="preserve">efectiva </w:t>
      </w:r>
      <w:r w:rsidR="00FC5FF1">
        <w:rPr>
          <w:rFonts w:ascii="Arial" w:hAnsi="Arial" w:cs="Arial"/>
          <w:color w:val="000000" w:themeColor="text1"/>
          <w:sz w:val="24"/>
          <w:szCs w:val="24"/>
        </w:rPr>
        <w:t>distribución de</w:t>
      </w:r>
      <w:r>
        <w:rPr>
          <w:rFonts w:ascii="Arial" w:hAnsi="Arial" w:cs="Arial"/>
          <w:color w:val="000000" w:themeColor="text1"/>
          <w:sz w:val="24"/>
          <w:szCs w:val="24"/>
        </w:rPr>
        <w:t xml:space="preserve"> los dispositivos mencionados</w:t>
      </w:r>
      <w:r w:rsidR="005E389B" w:rsidRPr="00F67352">
        <w:rPr>
          <w:rFonts w:ascii="Arial" w:hAnsi="Arial" w:cs="Arial"/>
          <w:color w:val="000000" w:themeColor="text1"/>
          <w:sz w:val="24"/>
          <w:szCs w:val="24"/>
        </w:rPr>
        <w:t>.</w:t>
      </w:r>
    </w:p>
    <w:p w14:paraId="402AAC0C" w14:textId="20A15EBC" w:rsidR="00C76234" w:rsidRDefault="00C76234" w:rsidP="00F67352">
      <w:pPr>
        <w:spacing w:line="276" w:lineRule="auto"/>
        <w:jc w:val="both"/>
        <w:rPr>
          <w:rFonts w:ascii="Arial" w:hAnsi="Arial" w:cs="Arial"/>
          <w:color w:val="000000" w:themeColor="text1"/>
          <w:sz w:val="24"/>
          <w:szCs w:val="24"/>
        </w:rPr>
      </w:pPr>
      <w:r w:rsidRPr="007D006D">
        <w:rPr>
          <w:rFonts w:ascii="Arial" w:hAnsi="Arial" w:cs="Arial"/>
          <w:color w:val="000000" w:themeColor="text1"/>
          <w:sz w:val="24"/>
          <w:szCs w:val="24"/>
        </w:rPr>
        <w:t>Se adiciona un artículo a nuevo la Ley 1672 de 2013, para la exportación definitiva de Equipos terminales móviles (ETM), en el marco de la política pública de gestión integral de Residuos de Aparatos Eléctricos y Electrónicos (RAEE).</w:t>
      </w:r>
      <w:r>
        <w:rPr>
          <w:rFonts w:ascii="Arial" w:hAnsi="Arial" w:cs="Arial"/>
          <w:color w:val="000000" w:themeColor="text1"/>
          <w:sz w:val="24"/>
          <w:szCs w:val="24"/>
        </w:rPr>
        <w:t xml:space="preserve"> </w:t>
      </w:r>
    </w:p>
    <w:p w14:paraId="3606C806" w14:textId="1D361545" w:rsidR="00C76234" w:rsidRPr="00F67352" w:rsidRDefault="005E389B"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 </w:t>
      </w:r>
    </w:p>
    <w:p w14:paraId="0828196D" w14:textId="2050BACF" w:rsidR="00A3236C" w:rsidRDefault="009A7895" w:rsidP="00F67352">
      <w:pPr>
        <w:spacing w:line="276" w:lineRule="auto"/>
        <w:jc w:val="both"/>
        <w:rPr>
          <w:rFonts w:ascii="Arial" w:hAnsi="Arial" w:cs="Arial"/>
          <w:color w:val="000000" w:themeColor="text1"/>
          <w:sz w:val="24"/>
          <w:szCs w:val="24"/>
        </w:rPr>
      </w:pPr>
      <w:r w:rsidRPr="00F67352">
        <w:rPr>
          <w:rFonts w:ascii="Arial" w:hAnsi="Arial" w:cs="Arial"/>
          <w:b/>
          <w:color w:val="000000" w:themeColor="text1"/>
          <w:sz w:val="24"/>
          <w:szCs w:val="24"/>
        </w:rPr>
        <w:t>Artículo 2.</w:t>
      </w:r>
      <w:r w:rsidRPr="00F67352">
        <w:rPr>
          <w:rFonts w:ascii="Arial" w:hAnsi="Arial" w:cs="Arial"/>
          <w:color w:val="000000" w:themeColor="text1"/>
          <w:sz w:val="24"/>
          <w:szCs w:val="24"/>
        </w:rPr>
        <w:t xml:space="preserve"> </w:t>
      </w:r>
      <w:r w:rsidR="00A3236C" w:rsidRPr="00F67352">
        <w:rPr>
          <w:rFonts w:ascii="Arial" w:hAnsi="Arial" w:cs="Arial"/>
          <w:color w:val="000000" w:themeColor="text1"/>
          <w:sz w:val="24"/>
          <w:szCs w:val="24"/>
        </w:rPr>
        <w:t xml:space="preserve">Modifíquese el </w:t>
      </w:r>
      <w:r w:rsidR="00FD1A6C">
        <w:rPr>
          <w:rFonts w:ascii="Arial" w:hAnsi="Arial" w:cs="Arial"/>
          <w:color w:val="000000" w:themeColor="text1"/>
          <w:sz w:val="24"/>
          <w:szCs w:val="24"/>
        </w:rPr>
        <w:t xml:space="preserve">parágrafo transitorio del </w:t>
      </w:r>
      <w:r w:rsidR="00A3236C" w:rsidRPr="00F67352">
        <w:rPr>
          <w:rFonts w:ascii="Arial" w:hAnsi="Arial" w:cs="Arial"/>
          <w:color w:val="000000" w:themeColor="text1"/>
          <w:sz w:val="24"/>
          <w:szCs w:val="24"/>
        </w:rPr>
        <w:t xml:space="preserve">artículo 164 de la Ley 1801 de 2016, el cual quedará así: </w:t>
      </w:r>
    </w:p>
    <w:p w14:paraId="541B60B4" w14:textId="77777777" w:rsidR="00CF4C48" w:rsidRPr="00F67352" w:rsidRDefault="00CF4C48" w:rsidP="00F67352">
      <w:pPr>
        <w:spacing w:line="276" w:lineRule="auto"/>
        <w:jc w:val="both"/>
        <w:rPr>
          <w:rFonts w:ascii="Arial" w:hAnsi="Arial" w:cs="Arial"/>
          <w:color w:val="000000" w:themeColor="text1"/>
          <w:sz w:val="24"/>
          <w:szCs w:val="24"/>
        </w:rPr>
      </w:pPr>
    </w:p>
    <w:p w14:paraId="2A5D80E2" w14:textId="73613451" w:rsidR="00DF7A00" w:rsidRPr="00DF7A00" w:rsidRDefault="00DF7A00" w:rsidP="00F67352">
      <w:pPr>
        <w:spacing w:before="100" w:beforeAutospacing="1" w:after="100" w:afterAutospacing="1" w:line="276" w:lineRule="auto"/>
        <w:ind w:left="708"/>
        <w:jc w:val="both"/>
        <w:rPr>
          <w:rFonts w:ascii="Arial" w:hAnsi="Arial" w:cs="Arial"/>
          <w:color w:val="000000" w:themeColor="text1"/>
          <w:sz w:val="24"/>
          <w:szCs w:val="24"/>
        </w:rPr>
      </w:pPr>
      <w:bookmarkStart w:id="0" w:name="164"/>
      <w:r w:rsidRPr="00F67352">
        <w:rPr>
          <w:rFonts w:ascii="Arial" w:hAnsi="Arial" w:cs="Arial"/>
          <w:b/>
          <w:color w:val="000000" w:themeColor="text1"/>
          <w:sz w:val="24"/>
          <w:szCs w:val="24"/>
        </w:rPr>
        <w:t>A</w:t>
      </w:r>
      <w:r w:rsidRPr="00DF7A00">
        <w:rPr>
          <w:rFonts w:ascii="Arial" w:hAnsi="Arial" w:cs="Arial"/>
          <w:b/>
          <w:color w:val="000000" w:themeColor="text1"/>
          <w:sz w:val="24"/>
          <w:szCs w:val="24"/>
        </w:rPr>
        <w:t>RTÍCULO 164. INCAUTACIÓN.</w:t>
      </w:r>
      <w:bookmarkEnd w:id="0"/>
      <w:r w:rsidRPr="00DF7A00">
        <w:rPr>
          <w:rFonts w:ascii="Arial" w:hAnsi="Arial" w:cs="Arial"/>
          <w:b/>
          <w:color w:val="000000" w:themeColor="text1"/>
          <w:sz w:val="24"/>
          <w:szCs w:val="24"/>
        </w:rPr>
        <w:t> </w:t>
      </w:r>
      <w:r w:rsidRPr="00DF7A00">
        <w:rPr>
          <w:rFonts w:ascii="Arial" w:hAnsi="Arial" w:cs="Arial"/>
          <w:color w:val="000000" w:themeColor="text1"/>
          <w:sz w:val="24"/>
          <w:szCs w:val="24"/>
        </w:rPr>
        <w:t xml:space="preserve">Es la aprehensión material transitoria de bienes muebles, semovientes, flora y fauna silvestre que efectúa el personal uniformado de la Policía Nacional, cuya tenencia, venta, oferta, suministro, distribución, transporte, almacenamiento, importación, exportación, porte, conservación, elaboración o utilización, constituya comportamiento contrario </w:t>
      </w:r>
      <w:r w:rsidRPr="00DF7A00">
        <w:rPr>
          <w:rFonts w:ascii="Arial" w:hAnsi="Arial" w:cs="Arial"/>
          <w:color w:val="000000" w:themeColor="text1"/>
          <w:sz w:val="24"/>
          <w:szCs w:val="24"/>
        </w:rPr>
        <w:lastRenderedPageBreak/>
        <w:t>a la convivencia y a la ley. El personal uniformado de la Policía Nacional documentará en un acta el inventario de los bienes incautados, las razones de orden legal que fundamentan la incautación, entregará copia a la persona a quien se le incauten y serán puestos a disposición de las autoridades competentes en el término de la distancia y conforme al procedimiento que para tal fin establezca la Policía Nacional o las autoridades pertinentes de conformidad con la normatividad vigente.</w:t>
      </w:r>
    </w:p>
    <w:p w14:paraId="480323A2" w14:textId="77777777" w:rsidR="003353BF" w:rsidRPr="003353BF" w:rsidRDefault="00DF7A00" w:rsidP="003353BF">
      <w:pPr>
        <w:pStyle w:val="NormalWeb"/>
        <w:spacing w:line="270" w:lineRule="atLeast"/>
        <w:ind w:left="708"/>
        <w:jc w:val="both"/>
        <w:rPr>
          <w:rFonts w:ascii="Arial" w:eastAsiaTheme="minorHAnsi" w:hAnsi="Arial" w:cs="Arial"/>
          <w:color w:val="000000" w:themeColor="text1"/>
          <w:lang w:eastAsia="en-US"/>
        </w:rPr>
      </w:pPr>
      <w:r w:rsidRPr="003353BF">
        <w:rPr>
          <w:rFonts w:ascii="Arial" w:eastAsiaTheme="minorHAnsi" w:hAnsi="Arial" w:cs="Arial"/>
          <w:b/>
          <w:color w:val="000000" w:themeColor="text1"/>
          <w:lang w:eastAsia="en-US"/>
        </w:rPr>
        <w:t>PARÁGRAFO</w:t>
      </w:r>
      <w:r w:rsidR="00FC5FF1" w:rsidRPr="003353BF">
        <w:rPr>
          <w:rFonts w:ascii="Arial" w:eastAsiaTheme="minorHAnsi" w:hAnsi="Arial" w:cs="Arial"/>
          <w:b/>
          <w:color w:val="000000" w:themeColor="text1"/>
          <w:lang w:eastAsia="en-US"/>
        </w:rPr>
        <w:t xml:space="preserve"> TRANSITORIO</w:t>
      </w:r>
      <w:r w:rsidRPr="003353BF">
        <w:rPr>
          <w:rFonts w:ascii="Arial" w:eastAsiaTheme="minorHAnsi" w:hAnsi="Arial" w:cs="Arial"/>
          <w:b/>
          <w:color w:val="000000" w:themeColor="text1"/>
          <w:lang w:eastAsia="en-US"/>
        </w:rPr>
        <w:t>.</w:t>
      </w:r>
      <w:r w:rsidRPr="003353BF">
        <w:rPr>
          <w:rFonts w:ascii="Arial" w:eastAsiaTheme="minorHAnsi" w:hAnsi="Arial" w:cs="Arial"/>
          <w:color w:val="000000" w:themeColor="text1"/>
          <w:lang w:eastAsia="en-US"/>
        </w:rPr>
        <w:t xml:space="preserve"> </w:t>
      </w:r>
      <w:r w:rsidR="003353BF" w:rsidRPr="003353BF">
        <w:rPr>
          <w:rFonts w:ascii="Arial" w:eastAsiaTheme="minorHAnsi" w:hAnsi="Arial" w:cs="Arial"/>
          <w:color w:val="000000" w:themeColor="text1"/>
          <w:lang w:eastAsia="en-US"/>
        </w:rPr>
        <w:t>El Gobierno nacional, dentro del año siguiente a la promulgación de la presenta ley, definirá mediante decreto, la entidad del orden nacional o territorial responsable del traslado, almacenamiento, preservación, depósito, cuidado y administración de los bienes incautados por las autoridades y la asignación de los recursos para tal fin, de conformidad con el régimen de Policía vigente. En el marco de esta facultad, el Gobierno nacional podrá considerar la tercerización, contratación y concesión de dichos servicios.</w:t>
      </w:r>
    </w:p>
    <w:p w14:paraId="3B7AD84A" w14:textId="77777777" w:rsidR="003353BF" w:rsidRPr="003353BF" w:rsidRDefault="003353BF" w:rsidP="003353BF">
      <w:pPr>
        <w:spacing w:before="100" w:beforeAutospacing="1" w:after="100" w:afterAutospacing="1" w:line="270" w:lineRule="atLeast"/>
        <w:ind w:left="708"/>
        <w:jc w:val="both"/>
        <w:rPr>
          <w:rFonts w:ascii="Arial" w:hAnsi="Arial" w:cs="Arial"/>
          <w:color w:val="000000" w:themeColor="text1"/>
          <w:sz w:val="24"/>
          <w:szCs w:val="24"/>
        </w:rPr>
      </w:pPr>
      <w:r w:rsidRPr="003353BF">
        <w:rPr>
          <w:rFonts w:ascii="Arial" w:hAnsi="Arial" w:cs="Arial"/>
          <w:color w:val="000000" w:themeColor="text1"/>
          <w:sz w:val="24"/>
          <w:szCs w:val="24"/>
        </w:rPr>
        <w:t>Los concejos municipales en un plazo de un (1) año a partir de la promulgación de la presente ley, establecerán los cosos (centros de bienestar animal) destinados a albergar los animales domésticos incautados por las autoridades de Policía.</w:t>
      </w:r>
    </w:p>
    <w:p w14:paraId="61548DC2" w14:textId="68A7CC21" w:rsidR="00205F08" w:rsidRDefault="00DF7A00" w:rsidP="00F67352">
      <w:pPr>
        <w:spacing w:before="100" w:beforeAutospacing="1" w:after="100" w:afterAutospacing="1" w:line="276" w:lineRule="auto"/>
        <w:ind w:left="708"/>
        <w:jc w:val="both"/>
        <w:rPr>
          <w:rFonts w:ascii="Arial" w:hAnsi="Arial" w:cs="Arial"/>
          <w:color w:val="000000" w:themeColor="text1"/>
          <w:sz w:val="24"/>
          <w:szCs w:val="24"/>
        </w:rPr>
      </w:pPr>
      <w:r w:rsidRPr="00DF7A00">
        <w:rPr>
          <w:rFonts w:ascii="Arial" w:hAnsi="Arial" w:cs="Arial"/>
          <w:color w:val="000000" w:themeColor="text1"/>
          <w:sz w:val="24"/>
          <w:szCs w:val="24"/>
        </w:rPr>
        <w:t xml:space="preserve">El Ministerio de Tecnologías de la Información y las Comunicaciones, en un plazo de </w:t>
      </w:r>
      <w:r w:rsidRPr="00DF7A00">
        <w:rPr>
          <w:rFonts w:ascii="Arial" w:hAnsi="Arial" w:cs="Arial"/>
          <w:strike/>
          <w:color w:val="000000" w:themeColor="text1"/>
          <w:sz w:val="24"/>
          <w:szCs w:val="24"/>
        </w:rPr>
        <w:t>un (1) año</w:t>
      </w:r>
      <w:r w:rsidRPr="00DF7A00">
        <w:rPr>
          <w:rFonts w:ascii="Arial" w:hAnsi="Arial" w:cs="Arial"/>
          <w:b/>
          <w:color w:val="000000" w:themeColor="text1"/>
          <w:sz w:val="24"/>
          <w:szCs w:val="24"/>
          <w:u w:val="single"/>
        </w:rPr>
        <w:t xml:space="preserve"> </w:t>
      </w:r>
      <w:r w:rsidR="00205F08" w:rsidRPr="00F67352">
        <w:rPr>
          <w:rFonts w:ascii="Arial" w:hAnsi="Arial" w:cs="Arial"/>
          <w:b/>
          <w:color w:val="000000" w:themeColor="text1"/>
          <w:sz w:val="24"/>
          <w:szCs w:val="24"/>
          <w:u w:val="single"/>
        </w:rPr>
        <w:t xml:space="preserve">3 meses </w:t>
      </w:r>
      <w:r w:rsidRPr="00DF7A00">
        <w:rPr>
          <w:rFonts w:ascii="Arial" w:hAnsi="Arial" w:cs="Arial"/>
          <w:color w:val="000000" w:themeColor="text1"/>
          <w:sz w:val="24"/>
          <w:szCs w:val="24"/>
        </w:rPr>
        <w:t>a partir de la promulgación de la presente ley, determinará la dependencia que se encargará de recibir</w:t>
      </w:r>
      <w:r w:rsidR="00205F08" w:rsidRPr="00F67352">
        <w:rPr>
          <w:rFonts w:ascii="Arial" w:hAnsi="Arial" w:cs="Arial"/>
          <w:b/>
          <w:color w:val="000000" w:themeColor="text1"/>
          <w:sz w:val="24"/>
          <w:szCs w:val="24"/>
          <w:u w:val="single"/>
        </w:rPr>
        <w:t>,</w:t>
      </w:r>
      <w:r w:rsidRPr="00DF7A00">
        <w:rPr>
          <w:rFonts w:ascii="Arial" w:hAnsi="Arial" w:cs="Arial"/>
          <w:b/>
          <w:color w:val="000000" w:themeColor="text1"/>
          <w:sz w:val="24"/>
          <w:szCs w:val="24"/>
          <w:u w:val="single"/>
        </w:rPr>
        <w:t xml:space="preserve"> </w:t>
      </w:r>
      <w:r w:rsidR="00205F08" w:rsidRPr="00F67352">
        <w:rPr>
          <w:rFonts w:ascii="Arial" w:hAnsi="Arial" w:cs="Arial"/>
          <w:b/>
          <w:color w:val="000000" w:themeColor="text1"/>
          <w:sz w:val="24"/>
          <w:szCs w:val="24"/>
          <w:u w:val="single"/>
        </w:rPr>
        <w:t xml:space="preserve">almacenar y distribuir </w:t>
      </w:r>
      <w:r w:rsidR="00205F08" w:rsidRPr="00F67352">
        <w:rPr>
          <w:rFonts w:ascii="Arial" w:hAnsi="Arial" w:cs="Arial"/>
          <w:color w:val="000000" w:themeColor="text1"/>
          <w:sz w:val="24"/>
          <w:szCs w:val="24"/>
        </w:rPr>
        <w:t xml:space="preserve">los equipos terminales móviles, </w:t>
      </w:r>
      <w:r w:rsidR="00205F08" w:rsidRPr="00F67352">
        <w:rPr>
          <w:rFonts w:ascii="Arial" w:hAnsi="Arial" w:cs="Arial"/>
          <w:b/>
          <w:color w:val="000000" w:themeColor="text1"/>
          <w:sz w:val="24"/>
          <w:szCs w:val="24"/>
          <w:u w:val="single"/>
        </w:rPr>
        <w:t xml:space="preserve">computadores y tabletas </w:t>
      </w:r>
      <w:r w:rsidRPr="00DF7A00">
        <w:rPr>
          <w:rFonts w:ascii="Arial" w:hAnsi="Arial" w:cs="Arial"/>
          <w:color w:val="000000" w:themeColor="text1"/>
          <w:sz w:val="24"/>
          <w:szCs w:val="24"/>
        </w:rPr>
        <w:t>incautados por la Policía Nacional; mientras tanto, se continuará con el procedimiento vigente al momento de entrada en vigencia de esta ley para los equipos terminales móviles</w:t>
      </w:r>
      <w:r w:rsidR="00205F08" w:rsidRPr="00F67352">
        <w:rPr>
          <w:rFonts w:ascii="Arial" w:hAnsi="Arial" w:cs="Arial"/>
          <w:color w:val="000000" w:themeColor="text1"/>
          <w:sz w:val="24"/>
          <w:szCs w:val="24"/>
        </w:rPr>
        <w:t xml:space="preserve">, </w:t>
      </w:r>
      <w:r w:rsidR="00205F08" w:rsidRPr="00F67352">
        <w:rPr>
          <w:rFonts w:ascii="Arial" w:hAnsi="Arial" w:cs="Arial"/>
          <w:b/>
          <w:color w:val="000000" w:themeColor="text1"/>
          <w:sz w:val="24"/>
          <w:szCs w:val="24"/>
          <w:u w:val="single"/>
        </w:rPr>
        <w:t>computadores y tabletas</w:t>
      </w:r>
      <w:r w:rsidRPr="00DF7A00">
        <w:rPr>
          <w:rFonts w:ascii="Arial" w:hAnsi="Arial" w:cs="Arial"/>
          <w:color w:val="000000" w:themeColor="text1"/>
          <w:sz w:val="24"/>
          <w:szCs w:val="24"/>
        </w:rPr>
        <w:t xml:space="preserve"> incautados.</w:t>
      </w:r>
      <w:r w:rsidRPr="00F67352">
        <w:rPr>
          <w:rFonts w:ascii="Arial" w:hAnsi="Arial" w:cs="Arial"/>
          <w:color w:val="000000" w:themeColor="text1"/>
          <w:sz w:val="24"/>
          <w:szCs w:val="24"/>
        </w:rPr>
        <w:t xml:space="preserve"> </w:t>
      </w:r>
    </w:p>
    <w:p w14:paraId="084F092D" w14:textId="50423527" w:rsidR="00FD1A6C" w:rsidRPr="000A083E" w:rsidRDefault="00FD1A6C" w:rsidP="00F67352">
      <w:pPr>
        <w:spacing w:before="100" w:beforeAutospacing="1" w:after="100" w:afterAutospacing="1" w:line="276" w:lineRule="auto"/>
        <w:ind w:left="708"/>
        <w:jc w:val="both"/>
        <w:rPr>
          <w:rFonts w:ascii="Arial" w:hAnsi="Arial" w:cs="Arial"/>
          <w:b/>
          <w:color w:val="000000" w:themeColor="text1"/>
          <w:sz w:val="24"/>
          <w:szCs w:val="24"/>
          <w:u w:val="single"/>
        </w:rPr>
      </w:pPr>
      <w:r w:rsidRPr="000A083E">
        <w:rPr>
          <w:rFonts w:ascii="Arial" w:hAnsi="Arial" w:cs="Arial"/>
          <w:b/>
          <w:color w:val="000000" w:themeColor="text1"/>
          <w:sz w:val="24"/>
          <w:szCs w:val="24"/>
          <w:u w:val="single"/>
        </w:rPr>
        <w:t>Igualmente, determinar</w:t>
      </w:r>
      <w:r w:rsidR="000A083E" w:rsidRPr="000A083E">
        <w:rPr>
          <w:rFonts w:ascii="Arial" w:hAnsi="Arial" w:cs="Arial"/>
          <w:b/>
          <w:color w:val="000000" w:themeColor="text1"/>
          <w:sz w:val="24"/>
          <w:szCs w:val="24"/>
          <w:u w:val="single"/>
        </w:rPr>
        <w:t>á</w:t>
      </w:r>
      <w:r w:rsidRPr="000A083E">
        <w:rPr>
          <w:rFonts w:ascii="Arial" w:hAnsi="Arial" w:cs="Arial"/>
          <w:b/>
          <w:color w:val="000000" w:themeColor="text1"/>
          <w:sz w:val="24"/>
          <w:szCs w:val="24"/>
          <w:u w:val="single"/>
        </w:rPr>
        <w:t xml:space="preserve"> el mecanismo, autoridades </w:t>
      </w:r>
      <w:r w:rsidR="000A083E" w:rsidRPr="000A083E">
        <w:rPr>
          <w:rFonts w:ascii="Arial" w:hAnsi="Arial" w:cs="Arial"/>
          <w:b/>
          <w:color w:val="000000" w:themeColor="text1"/>
          <w:sz w:val="24"/>
          <w:szCs w:val="24"/>
          <w:u w:val="single"/>
        </w:rPr>
        <w:t xml:space="preserve">y demás cuestiones necesarias para </w:t>
      </w:r>
      <w:r w:rsidRPr="000A083E">
        <w:rPr>
          <w:rFonts w:ascii="Arial" w:hAnsi="Arial" w:cs="Arial"/>
          <w:b/>
          <w:color w:val="000000" w:themeColor="text1"/>
          <w:sz w:val="24"/>
          <w:szCs w:val="24"/>
          <w:u w:val="single"/>
        </w:rPr>
        <w:t>la disposición final de los bienes mencionados</w:t>
      </w:r>
      <w:r w:rsidR="000A083E" w:rsidRPr="000A083E">
        <w:rPr>
          <w:rFonts w:ascii="Arial" w:hAnsi="Arial" w:cs="Arial"/>
          <w:b/>
          <w:color w:val="000000" w:themeColor="text1"/>
          <w:sz w:val="24"/>
          <w:szCs w:val="24"/>
          <w:u w:val="single"/>
        </w:rPr>
        <w:t>,</w:t>
      </w:r>
      <w:r w:rsidR="00DE539B">
        <w:rPr>
          <w:rFonts w:ascii="Arial" w:hAnsi="Arial" w:cs="Arial"/>
          <w:b/>
          <w:color w:val="000000" w:themeColor="text1"/>
          <w:sz w:val="24"/>
          <w:szCs w:val="24"/>
          <w:u w:val="single"/>
        </w:rPr>
        <w:t xml:space="preserve"> cuando estos no sean</w:t>
      </w:r>
      <w:r w:rsidRPr="000A083E">
        <w:rPr>
          <w:rFonts w:ascii="Arial" w:hAnsi="Arial" w:cs="Arial"/>
          <w:b/>
          <w:color w:val="000000" w:themeColor="text1"/>
          <w:sz w:val="24"/>
          <w:szCs w:val="24"/>
          <w:u w:val="single"/>
        </w:rPr>
        <w:t xml:space="preserve"> aptos para su distribución. </w:t>
      </w:r>
      <w:r w:rsidR="000A083E" w:rsidRPr="000A083E">
        <w:rPr>
          <w:rFonts w:ascii="Arial" w:hAnsi="Arial" w:cs="Arial"/>
          <w:b/>
          <w:color w:val="000000" w:themeColor="text1"/>
          <w:sz w:val="24"/>
          <w:szCs w:val="24"/>
          <w:u w:val="single"/>
        </w:rPr>
        <w:t xml:space="preserve">Lo anterior, teniendo en cuenta el impacto y gestión ambiental para el aprovechamiento </w:t>
      </w:r>
      <w:r w:rsidR="000A083E" w:rsidRPr="007D006D">
        <w:rPr>
          <w:rFonts w:ascii="Arial" w:hAnsi="Arial" w:cs="Arial"/>
          <w:b/>
          <w:color w:val="000000" w:themeColor="text1"/>
          <w:sz w:val="24"/>
          <w:szCs w:val="24"/>
          <w:u w:val="single"/>
        </w:rPr>
        <w:t xml:space="preserve">de residuos </w:t>
      </w:r>
      <w:r w:rsidR="00DE539B" w:rsidRPr="007D006D">
        <w:rPr>
          <w:rFonts w:ascii="Arial" w:hAnsi="Arial" w:cs="Arial"/>
          <w:b/>
          <w:color w:val="000000" w:themeColor="text1"/>
          <w:sz w:val="24"/>
          <w:szCs w:val="24"/>
          <w:u w:val="single"/>
        </w:rPr>
        <w:t xml:space="preserve">de aparatos eléctricos y </w:t>
      </w:r>
      <w:r w:rsidR="000A083E" w:rsidRPr="007D006D">
        <w:rPr>
          <w:rFonts w:ascii="Arial" w:hAnsi="Arial" w:cs="Arial"/>
          <w:b/>
          <w:color w:val="000000" w:themeColor="text1"/>
          <w:sz w:val="24"/>
          <w:szCs w:val="24"/>
          <w:u w:val="single"/>
        </w:rPr>
        <w:t>electrónicos.</w:t>
      </w:r>
      <w:r w:rsidR="000A083E" w:rsidRPr="000A083E">
        <w:rPr>
          <w:rFonts w:ascii="Arial" w:hAnsi="Arial" w:cs="Arial"/>
          <w:b/>
          <w:color w:val="000000" w:themeColor="text1"/>
          <w:sz w:val="24"/>
          <w:szCs w:val="24"/>
          <w:u w:val="single"/>
        </w:rPr>
        <w:t xml:space="preserve"> </w:t>
      </w:r>
    </w:p>
    <w:p w14:paraId="4A7D8919" w14:textId="19CB9C5E" w:rsidR="00DF7A00" w:rsidRPr="00DF7A00" w:rsidRDefault="00205F08" w:rsidP="00FB1FC5">
      <w:pPr>
        <w:spacing w:before="100" w:beforeAutospacing="1" w:after="100" w:afterAutospacing="1" w:line="276" w:lineRule="auto"/>
        <w:ind w:left="708"/>
        <w:jc w:val="both"/>
        <w:rPr>
          <w:rFonts w:ascii="Arial" w:hAnsi="Arial" w:cs="Arial"/>
          <w:color w:val="000000" w:themeColor="text1"/>
          <w:sz w:val="24"/>
          <w:szCs w:val="24"/>
        </w:rPr>
      </w:pPr>
      <w:r w:rsidRPr="00F67352">
        <w:rPr>
          <w:rFonts w:ascii="Arial" w:hAnsi="Arial" w:cs="Arial"/>
          <w:b/>
          <w:color w:val="000000" w:themeColor="text1"/>
          <w:sz w:val="24"/>
          <w:szCs w:val="24"/>
          <w:u w:val="single"/>
        </w:rPr>
        <w:lastRenderedPageBreak/>
        <w:t>Para la ejecución de las funciones aquí previstas se podrá contar con el apoyo, coordinación y logística del programa Computadores para Educar.</w:t>
      </w:r>
    </w:p>
    <w:p w14:paraId="42548390" w14:textId="77777777" w:rsidR="00CF4C48" w:rsidRDefault="00CF4C48" w:rsidP="00F67352">
      <w:pPr>
        <w:spacing w:line="276" w:lineRule="auto"/>
        <w:jc w:val="both"/>
        <w:rPr>
          <w:rFonts w:ascii="Arial" w:hAnsi="Arial" w:cs="Arial"/>
          <w:b/>
          <w:color w:val="000000" w:themeColor="text1"/>
          <w:sz w:val="24"/>
          <w:szCs w:val="24"/>
        </w:rPr>
      </w:pPr>
    </w:p>
    <w:p w14:paraId="0A18FA60" w14:textId="3959BA80" w:rsidR="00BA0627" w:rsidRDefault="00236D6C" w:rsidP="00F67352">
      <w:pPr>
        <w:spacing w:line="276" w:lineRule="auto"/>
        <w:jc w:val="both"/>
        <w:rPr>
          <w:rFonts w:ascii="Arial" w:hAnsi="Arial" w:cs="Arial"/>
          <w:color w:val="000000" w:themeColor="text1"/>
          <w:sz w:val="24"/>
          <w:szCs w:val="24"/>
        </w:rPr>
      </w:pPr>
      <w:r w:rsidRPr="00F67352">
        <w:rPr>
          <w:rFonts w:ascii="Arial" w:hAnsi="Arial" w:cs="Arial"/>
          <w:b/>
          <w:color w:val="000000" w:themeColor="text1"/>
          <w:sz w:val="24"/>
          <w:szCs w:val="24"/>
        </w:rPr>
        <w:t>Artículo 3. Prescripción y presunción legal.</w:t>
      </w:r>
      <w:r w:rsidRPr="00F67352">
        <w:rPr>
          <w:rFonts w:ascii="Arial" w:hAnsi="Arial" w:cs="Arial"/>
          <w:color w:val="000000" w:themeColor="text1"/>
          <w:sz w:val="24"/>
          <w:szCs w:val="24"/>
        </w:rPr>
        <w:t xml:space="preserve"> </w:t>
      </w:r>
      <w:r w:rsidR="006507F9" w:rsidRPr="00F67352">
        <w:rPr>
          <w:rFonts w:ascii="Arial" w:hAnsi="Arial" w:cs="Arial"/>
          <w:color w:val="000000" w:themeColor="text1"/>
          <w:sz w:val="24"/>
          <w:szCs w:val="24"/>
        </w:rPr>
        <w:t xml:space="preserve">Pasados 6 meses </w:t>
      </w:r>
      <w:r w:rsidR="006507F9" w:rsidRPr="008452AC">
        <w:rPr>
          <w:rFonts w:ascii="Arial" w:eastAsia="Times New Roman" w:hAnsi="Arial" w:cs="Arial"/>
          <w:color w:val="000000" w:themeColor="text1"/>
          <w:sz w:val="24"/>
          <w:szCs w:val="24"/>
          <w:lang w:eastAsia="es-CO"/>
        </w:rPr>
        <w:t>sin que</w:t>
      </w:r>
      <w:r w:rsidR="006507F9" w:rsidRPr="00F67352">
        <w:rPr>
          <w:rFonts w:ascii="Arial" w:eastAsia="Times New Roman" w:hAnsi="Arial" w:cs="Arial"/>
          <w:color w:val="000000" w:themeColor="text1"/>
          <w:sz w:val="24"/>
          <w:szCs w:val="24"/>
          <w:lang w:eastAsia="es-CO"/>
        </w:rPr>
        <w:t xml:space="preserve"> los bienes de que trata el parágrafo primero del artículo 164 de la Ley 1801 de 2016 </w:t>
      </w:r>
      <w:r w:rsidR="006507F9" w:rsidRPr="008452AC">
        <w:rPr>
          <w:rFonts w:ascii="Arial" w:eastAsia="Times New Roman" w:hAnsi="Arial" w:cs="Arial"/>
          <w:color w:val="000000" w:themeColor="text1"/>
          <w:sz w:val="24"/>
          <w:szCs w:val="24"/>
          <w:lang w:eastAsia="es-CO"/>
        </w:rPr>
        <w:t>hayan sido reclamados,</w:t>
      </w:r>
      <w:r w:rsidR="00980033" w:rsidRPr="00F67352">
        <w:rPr>
          <w:rFonts w:ascii="Arial" w:eastAsia="Times New Roman" w:hAnsi="Arial" w:cs="Arial"/>
          <w:color w:val="000000" w:themeColor="text1"/>
          <w:sz w:val="24"/>
          <w:szCs w:val="24"/>
          <w:lang w:eastAsia="es-CO"/>
        </w:rPr>
        <w:t xml:space="preserve"> bien se</w:t>
      </w:r>
      <w:r w:rsidR="006507F9" w:rsidRPr="00F67352">
        <w:rPr>
          <w:rFonts w:ascii="Arial" w:eastAsia="Times New Roman" w:hAnsi="Arial" w:cs="Arial"/>
          <w:color w:val="000000" w:themeColor="text1"/>
          <w:sz w:val="24"/>
          <w:szCs w:val="24"/>
          <w:lang w:eastAsia="es-CO"/>
        </w:rPr>
        <w:t xml:space="preserve">a </w:t>
      </w:r>
      <w:r w:rsidR="00980033" w:rsidRPr="00F67352">
        <w:rPr>
          <w:rFonts w:ascii="Arial" w:eastAsia="Times New Roman" w:hAnsi="Arial" w:cs="Arial"/>
          <w:color w:val="000000" w:themeColor="text1"/>
          <w:sz w:val="24"/>
          <w:szCs w:val="24"/>
          <w:lang w:eastAsia="es-CO"/>
        </w:rPr>
        <w:t>por ausencia de</w:t>
      </w:r>
      <w:r w:rsidR="006507F9" w:rsidRPr="00F67352">
        <w:rPr>
          <w:rFonts w:ascii="Arial" w:eastAsia="Times New Roman" w:hAnsi="Arial" w:cs="Arial"/>
          <w:color w:val="000000" w:themeColor="text1"/>
          <w:sz w:val="24"/>
          <w:szCs w:val="24"/>
          <w:lang w:eastAsia="es-CO"/>
        </w:rPr>
        <w:t xml:space="preserve"> denuncia, </w:t>
      </w:r>
      <w:r w:rsidR="007C2B38">
        <w:rPr>
          <w:rFonts w:ascii="Arial" w:eastAsia="Times New Roman" w:hAnsi="Arial" w:cs="Arial"/>
          <w:color w:val="000000" w:themeColor="text1"/>
          <w:sz w:val="24"/>
          <w:szCs w:val="24"/>
          <w:lang w:eastAsia="es-CO"/>
        </w:rPr>
        <w:t>inexistencia de</w:t>
      </w:r>
      <w:r w:rsidR="007C2B38" w:rsidRPr="00F67352">
        <w:rPr>
          <w:rFonts w:ascii="Arial" w:eastAsia="Times New Roman" w:hAnsi="Arial" w:cs="Arial"/>
          <w:color w:val="000000" w:themeColor="text1"/>
          <w:sz w:val="24"/>
          <w:szCs w:val="24"/>
          <w:lang w:eastAsia="es-CO"/>
        </w:rPr>
        <w:t xml:space="preserve"> </w:t>
      </w:r>
      <w:r w:rsidR="006507F9" w:rsidRPr="00F67352">
        <w:rPr>
          <w:rFonts w:ascii="Arial" w:eastAsia="Times New Roman" w:hAnsi="Arial" w:cs="Arial"/>
          <w:color w:val="000000" w:themeColor="text1"/>
          <w:sz w:val="24"/>
          <w:szCs w:val="24"/>
          <w:lang w:eastAsia="es-CO"/>
        </w:rPr>
        <w:t xml:space="preserve">datos de contacto del propietario o </w:t>
      </w:r>
      <w:r w:rsidR="006077ED">
        <w:rPr>
          <w:rFonts w:ascii="Arial" w:eastAsia="Times New Roman" w:hAnsi="Arial" w:cs="Arial"/>
          <w:color w:val="000000" w:themeColor="text1"/>
          <w:sz w:val="24"/>
          <w:szCs w:val="24"/>
          <w:lang w:eastAsia="es-CO"/>
        </w:rPr>
        <w:t>ausencia de manifestación de su</w:t>
      </w:r>
      <w:r w:rsidR="006507F9" w:rsidRPr="00F67352">
        <w:rPr>
          <w:rFonts w:ascii="Arial" w:eastAsia="Times New Roman" w:hAnsi="Arial" w:cs="Arial"/>
          <w:color w:val="000000" w:themeColor="text1"/>
          <w:sz w:val="24"/>
          <w:szCs w:val="24"/>
          <w:lang w:eastAsia="es-CO"/>
        </w:rPr>
        <w:t xml:space="preserve"> intención de recuperar</w:t>
      </w:r>
      <w:r w:rsidR="00BF231B">
        <w:rPr>
          <w:rFonts w:ascii="Arial" w:eastAsia="Times New Roman" w:hAnsi="Arial" w:cs="Arial"/>
          <w:color w:val="000000" w:themeColor="text1"/>
          <w:sz w:val="24"/>
          <w:szCs w:val="24"/>
          <w:lang w:eastAsia="es-CO"/>
        </w:rPr>
        <w:t xml:space="preserve"> el dispositivo</w:t>
      </w:r>
      <w:r w:rsidR="00980033" w:rsidRPr="00F67352">
        <w:rPr>
          <w:rFonts w:ascii="Arial" w:eastAsia="Times New Roman" w:hAnsi="Arial" w:cs="Arial"/>
          <w:color w:val="000000" w:themeColor="text1"/>
          <w:sz w:val="24"/>
          <w:szCs w:val="24"/>
          <w:lang w:eastAsia="es-CO"/>
        </w:rPr>
        <w:t xml:space="preserve">, </w:t>
      </w:r>
      <w:r w:rsidR="006507F9" w:rsidRPr="008452AC">
        <w:rPr>
          <w:rFonts w:ascii="Arial" w:eastAsia="Times New Roman" w:hAnsi="Arial" w:cs="Arial"/>
          <w:color w:val="000000" w:themeColor="text1"/>
          <w:sz w:val="24"/>
          <w:szCs w:val="24"/>
          <w:lang w:eastAsia="es-CO"/>
        </w:rPr>
        <w:t>se presumirá leg</w:t>
      </w:r>
      <w:r w:rsidR="00980033" w:rsidRPr="00F67352">
        <w:rPr>
          <w:rFonts w:ascii="Arial" w:eastAsia="Times New Roman" w:hAnsi="Arial" w:cs="Arial"/>
          <w:color w:val="000000" w:themeColor="text1"/>
          <w:sz w:val="24"/>
          <w:szCs w:val="24"/>
          <w:lang w:eastAsia="es-CO"/>
        </w:rPr>
        <w:t xml:space="preserve">almente que el titular del equipo </w:t>
      </w:r>
      <w:r w:rsidR="006824A2">
        <w:rPr>
          <w:rFonts w:ascii="Arial" w:eastAsia="Times New Roman" w:hAnsi="Arial" w:cs="Arial"/>
          <w:color w:val="000000" w:themeColor="text1"/>
          <w:sz w:val="24"/>
          <w:szCs w:val="24"/>
          <w:lang w:eastAsia="es-CO"/>
        </w:rPr>
        <w:t xml:space="preserve">terminal </w:t>
      </w:r>
      <w:r w:rsidR="00980033" w:rsidRPr="00F67352">
        <w:rPr>
          <w:rFonts w:ascii="Arial" w:eastAsia="Times New Roman" w:hAnsi="Arial" w:cs="Arial"/>
          <w:color w:val="000000" w:themeColor="text1"/>
          <w:sz w:val="24"/>
          <w:szCs w:val="24"/>
          <w:lang w:eastAsia="es-CO"/>
        </w:rPr>
        <w:t xml:space="preserve">móvil, computador o tableta </w:t>
      </w:r>
      <w:r w:rsidR="00BA0627" w:rsidRPr="00F67352">
        <w:rPr>
          <w:rFonts w:ascii="Arial" w:eastAsia="Times New Roman" w:hAnsi="Arial" w:cs="Arial"/>
          <w:color w:val="000000" w:themeColor="text1"/>
          <w:sz w:val="24"/>
          <w:szCs w:val="24"/>
          <w:lang w:eastAsia="es-CO"/>
        </w:rPr>
        <w:t xml:space="preserve">renuncia a la propiedad y </w:t>
      </w:r>
      <w:r w:rsidR="00980033" w:rsidRPr="00F67352">
        <w:rPr>
          <w:rFonts w:ascii="Arial" w:eastAsia="Times New Roman" w:hAnsi="Arial" w:cs="Arial"/>
          <w:color w:val="000000" w:themeColor="text1"/>
          <w:sz w:val="24"/>
          <w:szCs w:val="24"/>
          <w:lang w:eastAsia="es-CO"/>
        </w:rPr>
        <w:t xml:space="preserve">lo deja a disposición del Ministerio </w:t>
      </w:r>
      <w:r w:rsidR="00980033" w:rsidRPr="00DF7A00">
        <w:rPr>
          <w:rFonts w:ascii="Arial" w:hAnsi="Arial" w:cs="Arial"/>
          <w:color w:val="000000" w:themeColor="text1"/>
          <w:sz w:val="24"/>
          <w:szCs w:val="24"/>
        </w:rPr>
        <w:t>de Tecnologías de la Información y las Comunicaciones</w:t>
      </w:r>
      <w:r w:rsidR="00980033" w:rsidRPr="00F67352">
        <w:rPr>
          <w:rFonts w:ascii="Arial" w:hAnsi="Arial" w:cs="Arial"/>
          <w:color w:val="000000" w:themeColor="text1"/>
          <w:sz w:val="24"/>
          <w:szCs w:val="24"/>
        </w:rPr>
        <w:t xml:space="preserve"> o a quien este designe</w:t>
      </w:r>
      <w:r w:rsidR="00B440EA" w:rsidRPr="00F67352">
        <w:rPr>
          <w:rFonts w:ascii="Arial" w:hAnsi="Arial" w:cs="Arial"/>
          <w:color w:val="000000" w:themeColor="text1"/>
          <w:sz w:val="24"/>
          <w:szCs w:val="24"/>
        </w:rPr>
        <w:t>,</w:t>
      </w:r>
      <w:r w:rsidR="00980033" w:rsidRPr="00F67352">
        <w:rPr>
          <w:rFonts w:ascii="Arial" w:hAnsi="Arial" w:cs="Arial"/>
          <w:color w:val="000000" w:themeColor="text1"/>
          <w:sz w:val="24"/>
          <w:szCs w:val="24"/>
        </w:rPr>
        <w:t xml:space="preserve"> para ser entregado a los niños, niñas y adolescentes beneficiarios</w:t>
      </w:r>
      <w:r w:rsidR="00BA0627" w:rsidRPr="00F67352">
        <w:rPr>
          <w:rFonts w:ascii="Arial" w:hAnsi="Arial" w:cs="Arial"/>
          <w:color w:val="000000" w:themeColor="text1"/>
          <w:sz w:val="24"/>
          <w:szCs w:val="24"/>
        </w:rPr>
        <w:t xml:space="preserve">, según la reglamentación que al respecto expida el </w:t>
      </w:r>
      <w:r w:rsidR="006077ED" w:rsidRPr="00F67352">
        <w:rPr>
          <w:rFonts w:ascii="Arial" w:hAnsi="Arial" w:cs="Arial"/>
          <w:color w:val="000000" w:themeColor="text1"/>
          <w:sz w:val="24"/>
          <w:szCs w:val="24"/>
        </w:rPr>
        <w:t>Gobierno Nacional</w:t>
      </w:r>
      <w:r w:rsidR="00980033" w:rsidRPr="00F67352">
        <w:rPr>
          <w:rFonts w:ascii="Arial" w:hAnsi="Arial" w:cs="Arial"/>
          <w:color w:val="000000" w:themeColor="text1"/>
          <w:sz w:val="24"/>
          <w:szCs w:val="24"/>
        </w:rPr>
        <w:t xml:space="preserve">. </w:t>
      </w:r>
    </w:p>
    <w:p w14:paraId="4B5CBDF4" w14:textId="77777777" w:rsidR="000A083E" w:rsidRPr="00F67352" w:rsidRDefault="000A083E" w:rsidP="00F67352">
      <w:pPr>
        <w:spacing w:line="276" w:lineRule="auto"/>
        <w:jc w:val="both"/>
        <w:rPr>
          <w:rFonts w:ascii="Arial" w:hAnsi="Arial" w:cs="Arial"/>
          <w:b/>
          <w:color w:val="000000" w:themeColor="text1"/>
          <w:sz w:val="24"/>
          <w:szCs w:val="24"/>
          <w:u w:val="single"/>
        </w:rPr>
      </w:pPr>
    </w:p>
    <w:p w14:paraId="777BF44C" w14:textId="255B3BC2" w:rsidR="00901C8E" w:rsidRPr="00F67352" w:rsidRDefault="00980033" w:rsidP="00F67352">
      <w:pPr>
        <w:spacing w:line="276" w:lineRule="auto"/>
        <w:jc w:val="both"/>
        <w:rPr>
          <w:rFonts w:ascii="Arial" w:hAnsi="Arial" w:cs="Arial"/>
          <w:color w:val="000000" w:themeColor="text1"/>
          <w:sz w:val="24"/>
          <w:szCs w:val="24"/>
        </w:rPr>
      </w:pPr>
      <w:r w:rsidRPr="00F67352">
        <w:rPr>
          <w:rFonts w:ascii="Arial" w:hAnsi="Arial" w:cs="Arial"/>
          <w:b/>
          <w:color w:val="000000" w:themeColor="text1"/>
          <w:sz w:val="24"/>
          <w:szCs w:val="24"/>
        </w:rPr>
        <w:t xml:space="preserve">Artículo 4. Beneficiarios. </w:t>
      </w:r>
      <w:r w:rsidRPr="00F67352">
        <w:rPr>
          <w:rFonts w:ascii="Arial" w:hAnsi="Arial" w:cs="Arial"/>
          <w:color w:val="000000" w:themeColor="text1"/>
          <w:sz w:val="24"/>
          <w:szCs w:val="24"/>
        </w:rPr>
        <w:t xml:space="preserve">El </w:t>
      </w:r>
      <w:r w:rsidR="009C1F66" w:rsidRPr="00F67352">
        <w:rPr>
          <w:rFonts w:ascii="Arial" w:hAnsi="Arial" w:cs="Arial"/>
          <w:color w:val="000000" w:themeColor="text1"/>
          <w:sz w:val="24"/>
          <w:szCs w:val="24"/>
        </w:rPr>
        <w:t>Gobierno Nacional</w:t>
      </w:r>
      <w:r w:rsidRPr="00F67352">
        <w:rPr>
          <w:rFonts w:ascii="Arial" w:hAnsi="Arial" w:cs="Arial"/>
          <w:color w:val="000000" w:themeColor="text1"/>
          <w:sz w:val="24"/>
          <w:szCs w:val="24"/>
        </w:rPr>
        <w:t xml:space="preserve">, a través del Ministerio de Educación Nacional, del Ministerio </w:t>
      </w:r>
      <w:r w:rsidRPr="00DF7A00">
        <w:rPr>
          <w:rFonts w:ascii="Arial" w:hAnsi="Arial" w:cs="Arial"/>
          <w:color w:val="000000" w:themeColor="text1"/>
          <w:sz w:val="24"/>
          <w:szCs w:val="24"/>
        </w:rPr>
        <w:t>de Tecnologías de la Información y las Comunicaciones</w:t>
      </w:r>
      <w:r w:rsidRPr="00F67352">
        <w:rPr>
          <w:rFonts w:ascii="Arial" w:hAnsi="Arial" w:cs="Arial"/>
          <w:color w:val="000000" w:themeColor="text1"/>
          <w:sz w:val="24"/>
          <w:szCs w:val="24"/>
        </w:rPr>
        <w:t xml:space="preserve"> y del Programa </w:t>
      </w:r>
      <w:r w:rsidR="00B440EA" w:rsidRPr="00F67352">
        <w:rPr>
          <w:rFonts w:ascii="Arial" w:hAnsi="Arial" w:cs="Arial"/>
          <w:color w:val="000000" w:themeColor="text1"/>
          <w:sz w:val="24"/>
          <w:szCs w:val="24"/>
        </w:rPr>
        <w:t xml:space="preserve">Computadores </w:t>
      </w:r>
      <w:r w:rsidRPr="00F67352">
        <w:rPr>
          <w:rFonts w:ascii="Arial" w:hAnsi="Arial" w:cs="Arial"/>
          <w:color w:val="000000" w:themeColor="text1"/>
          <w:sz w:val="24"/>
          <w:szCs w:val="24"/>
        </w:rPr>
        <w:t xml:space="preserve">para Educar, </w:t>
      </w:r>
      <w:r w:rsidR="00FB1FC5">
        <w:rPr>
          <w:rFonts w:ascii="Arial" w:hAnsi="Arial" w:cs="Arial"/>
          <w:color w:val="000000" w:themeColor="text1"/>
          <w:sz w:val="24"/>
          <w:szCs w:val="24"/>
        </w:rPr>
        <w:t>r</w:t>
      </w:r>
      <w:r w:rsidRPr="00F67352">
        <w:rPr>
          <w:rFonts w:ascii="Arial" w:hAnsi="Arial" w:cs="Arial"/>
          <w:color w:val="000000" w:themeColor="text1"/>
          <w:sz w:val="24"/>
          <w:szCs w:val="24"/>
        </w:rPr>
        <w:t>eglamentará</w:t>
      </w:r>
      <w:r w:rsidR="000A083E">
        <w:rPr>
          <w:rFonts w:ascii="Arial" w:hAnsi="Arial" w:cs="Arial"/>
          <w:color w:val="000000" w:themeColor="text1"/>
          <w:sz w:val="24"/>
          <w:szCs w:val="24"/>
        </w:rPr>
        <w:t xml:space="preserve"> </w:t>
      </w:r>
      <w:r w:rsidR="00FB1FC5">
        <w:rPr>
          <w:rFonts w:ascii="Arial" w:hAnsi="Arial" w:cs="Arial"/>
          <w:color w:val="000000" w:themeColor="text1"/>
          <w:sz w:val="24"/>
          <w:szCs w:val="24"/>
        </w:rPr>
        <w:t xml:space="preserve">en un plazo de 3 meses, </w:t>
      </w:r>
      <w:r w:rsidR="00FB1FC5" w:rsidRPr="00DF7A00">
        <w:rPr>
          <w:rFonts w:ascii="Arial" w:hAnsi="Arial" w:cs="Arial"/>
          <w:color w:val="000000" w:themeColor="text1"/>
          <w:sz w:val="24"/>
          <w:szCs w:val="24"/>
        </w:rPr>
        <w:t>partir de la promulgación de la presente ley</w:t>
      </w:r>
      <w:r w:rsidRPr="00F67352">
        <w:rPr>
          <w:rFonts w:ascii="Arial" w:hAnsi="Arial" w:cs="Arial"/>
          <w:color w:val="000000" w:themeColor="text1"/>
          <w:sz w:val="24"/>
          <w:szCs w:val="24"/>
        </w:rPr>
        <w:t xml:space="preserve"> los</w:t>
      </w:r>
      <w:r w:rsidR="00901C8E" w:rsidRPr="00F67352">
        <w:rPr>
          <w:rFonts w:ascii="Arial" w:hAnsi="Arial" w:cs="Arial"/>
          <w:color w:val="000000" w:themeColor="text1"/>
          <w:sz w:val="24"/>
          <w:szCs w:val="24"/>
        </w:rPr>
        <w:t xml:space="preserve"> </w:t>
      </w:r>
      <w:r w:rsidR="00FB1FC5">
        <w:rPr>
          <w:rFonts w:ascii="Arial" w:hAnsi="Arial" w:cs="Arial"/>
          <w:color w:val="000000" w:themeColor="text1"/>
          <w:sz w:val="24"/>
          <w:szCs w:val="24"/>
        </w:rPr>
        <w:t>be</w:t>
      </w:r>
      <w:r w:rsidR="00901C8E" w:rsidRPr="00F67352">
        <w:rPr>
          <w:rFonts w:ascii="Arial" w:hAnsi="Arial" w:cs="Arial"/>
          <w:color w:val="000000" w:themeColor="text1"/>
          <w:sz w:val="24"/>
          <w:szCs w:val="24"/>
        </w:rPr>
        <w:t>neficiarios</w:t>
      </w:r>
      <w:r w:rsidR="000638A1" w:rsidRPr="00F67352">
        <w:rPr>
          <w:rFonts w:ascii="Arial" w:hAnsi="Arial" w:cs="Arial"/>
          <w:color w:val="000000" w:themeColor="text1"/>
          <w:sz w:val="24"/>
          <w:szCs w:val="24"/>
        </w:rPr>
        <w:t xml:space="preserve"> o destinatarios</w:t>
      </w:r>
      <w:r w:rsidRPr="00F67352">
        <w:rPr>
          <w:rFonts w:ascii="Arial" w:hAnsi="Arial" w:cs="Arial"/>
          <w:color w:val="000000" w:themeColor="text1"/>
          <w:sz w:val="24"/>
          <w:szCs w:val="24"/>
        </w:rPr>
        <w:t xml:space="preserve">, </w:t>
      </w:r>
      <w:r w:rsidR="00901C8E" w:rsidRPr="00F67352">
        <w:rPr>
          <w:rFonts w:ascii="Arial" w:hAnsi="Arial" w:cs="Arial"/>
          <w:color w:val="000000" w:themeColor="text1"/>
          <w:sz w:val="24"/>
          <w:szCs w:val="24"/>
        </w:rPr>
        <w:t xml:space="preserve">requisitos, y demás </w:t>
      </w:r>
      <w:r w:rsidR="006824A2">
        <w:rPr>
          <w:rFonts w:ascii="Arial" w:hAnsi="Arial" w:cs="Arial"/>
          <w:color w:val="000000" w:themeColor="text1"/>
          <w:sz w:val="24"/>
          <w:szCs w:val="24"/>
        </w:rPr>
        <w:t>aspectos necesarios</w:t>
      </w:r>
      <w:r w:rsidR="00901C8E" w:rsidRPr="00F67352">
        <w:rPr>
          <w:rFonts w:ascii="Arial" w:hAnsi="Arial" w:cs="Arial"/>
          <w:color w:val="000000" w:themeColor="text1"/>
          <w:sz w:val="24"/>
          <w:szCs w:val="24"/>
        </w:rPr>
        <w:t xml:space="preserve"> para la entrega efectiva este estos equipos a los niños, niñas y adolescentes. </w:t>
      </w:r>
    </w:p>
    <w:p w14:paraId="4439DEFE" w14:textId="6B07484C" w:rsidR="00901C8E" w:rsidRPr="00F67352" w:rsidRDefault="00901C8E" w:rsidP="00F67352">
      <w:pPr>
        <w:spacing w:line="276" w:lineRule="auto"/>
        <w:jc w:val="both"/>
        <w:rPr>
          <w:rFonts w:ascii="Arial" w:hAnsi="Arial" w:cs="Arial"/>
          <w:color w:val="000000" w:themeColor="text1"/>
          <w:sz w:val="24"/>
          <w:szCs w:val="24"/>
        </w:rPr>
      </w:pPr>
      <w:r w:rsidRPr="00F67352">
        <w:rPr>
          <w:rFonts w:ascii="Arial" w:hAnsi="Arial" w:cs="Arial"/>
          <w:b/>
          <w:color w:val="000000" w:themeColor="text1"/>
          <w:sz w:val="24"/>
          <w:szCs w:val="24"/>
        </w:rPr>
        <w:t xml:space="preserve">Artículo 5. Distribución. </w:t>
      </w:r>
      <w:r w:rsidRPr="00F67352">
        <w:rPr>
          <w:rFonts w:ascii="Arial" w:hAnsi="Arial" w:cs="Arial"/>
          <w:color w:val="000000" w:themeColor="text1"/>
          <w:sz w:val="24"/>
          <w:szCs w:val="24"/>
        </w:rPr>
        <w:t xml:space="preserve">El </w:t>
      </w:r>
      <w:r w:rsidR="009C1F66" w:rsidRPr="00F67352">
        <w:rPr>
          <w:rFonts w:ascii="Arial" w:hAnsi="Arial" w:cs="Arial"/>
          <w:color w:val="000000" w:themeColor="text1"/>
          <w:sz w:val="24"/>
          <w:szCs w:val="24"/>
        </w:rPr>
        <w:t xml:space="preserve">Gobierno Nacional </w:t>
      </w:r>
      <w:r w:rsidR="00BA0627" w:rsidRPr="00F67352">
        <w:rPr>
          <w:rFonts w:ascii="Arial" w:hAnsi="Arial" w:cs="Arial"/>
          <w:color w:val="000000" w:themeColor="text1"/>
          <w:sz w:val="24"/>
          <w:szCs w:val="24"/>
        </w:rPr>
        <w:t>determinar</w:t>
      </w:r>
      <w:r w:rsidR="006824A2">
        <w:rPr>
          <w:rFonts w:ascii="Arial" w:hAnsi="Arial" w:cs="Arial"/>
          <w:color w:val="000000" w:themeColor="text1"/>
          <w:sz w:val="24"/>
          <w:szCs w:val="24"/>
        </w:rPr>
        <w:t>á</w:t>
      </w:r>
      <w:r w:rsidR="00BA0627" w:rsidRPr="00F67352">
        <w:rPr>
          <w:rFonts w:ascii="Arial" w:hAnsi="Arial" w:cs="Arial"/>
          <w:color w:val="000000" w:themeColor="text1"/>
          <w:sz w:val="24"/>
          <w:szCs w:val="24"/>
        </w:rPr>
        <w:t xml:space="preserve"> la </w:t>
      </w:r>
      <w:r w:rsidRPr="00F67352">
        <w:rPr>
          <w:rFonts w:ascii="Arial" w:hAnsi="Arial" w:cs="Arial"/>
          <w:color w:val="000000" w:themeColor="text1"/>
          <w:sz w:val="24"/>
          <w:szCs w:val="24"/>
        </w:rPr>
        <w:t xml:space="preserve">forma, plazos y criterios para la distribución de los equipos de qué trata de esta ley. Para el efecto, deberá contar con criterios que permitan una distribución </w:t>
      </w:r>
      <w:r w:rsidR="006824A2">
        <w:rPr>
          <w:rFonts w:ascii="Arial" w:hAnsi="Arial" w:cs="Arial"/>
          <w:color w:val="000000" w:themeColor="text1"/>
          <w:sz w:val="24"/>
          <w:szCs w:val="24"/>
        </w:rPr>
        <w:t>prioritaria</w:t>
      </w:r>
      <w:r w:rsidR="006824A2" w:rsidRPr="00F67352">
        <w:rPr>
          <w:rFonts w:ascii="Arial" w:hAnsi="Arial" w:cs="Arial"/>
          <w:color w:val="000000" w:themeColor="text1"/>
          <w:sz w:val="24"/>
          <w:szCs w:val="24"/>
        </w:rPr>
        <w:t xml:space="preserve"> </w:t>
      </w:r>
      <w:r w:rsidRPr="00F67352">
        <w:rPr>
          <w:rFonts w:ascii="Arial" w:hAnsi="Arial" w:cs="Arial"/>
          <w:color w:val="000000" w:themeColor="text1"/>
          <w:sz w:val="24"/>
          <w:szCs w:val="24"/>
        </w:rPr>
        <w:t xml:space="preserve">para las zonas rurales y apartadas del territorio nacional. </w:t>
      </w:r>
    </w:p>
    <w:p w14:paraId="70A98AB5" w14:textId="5AE46EF9" w:rsidR="00236D6C" w:rsidRPr="00F67352" w:rsidRDefault="00901C8E"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As</w:t>
      </w:r>
      <w:r w:rsidR="00720B10">
        <w:rPr>
          <w:rFonts w:ascii="Arial" w:hAnsi="Arial" w:cs="Arial"/>
          <w:color w:val="000000" w:themeColor="text1"/>
          <w:sz w:val="24"/>
          <w:szCs w:val="24"/>
        </w:rPr>
        <w:t>í</w:t>
      </w:r>
      <w:r w:rsidRPr="00F67352">
        <w:rPr>
          <w:rFonts w:ascii="Arial" w:hAnsi="Arial" w:cs="Arial"/>
          <w:color w:val="000000" w:themeColor="text1"/>
          <w:sz w:val="24"/>
          <w:szCs w:val="24"/>
        </w:rPr>
        <w:t xml:space="preserve"> mismo, el </w:t>
      </w:r>
      <w:r w:rsidR="00720B10" w:rsidRPr="00F67352">
        <w:rPr>
          <w:rFonts w:ascii="Arial" w:hAnsi="Arial" w:cs="Arial"/>
          <w:color w:val="000000" w:themeColor="text1"/>
          <w:sz w:val="24"/>
          <w:szCs w:val="24"/>
        </w:rPr>
        <w:t xml:space="preserve">Gobierno Nacional </w:t>
      </w:r>
      <w:r w:rsidRPr="00F67352">
        <w:rPr>
          <w:rFonts w:ascii="Arial" w:hAnsi="Arial" w:cs="Arial"/>
          <w:color w:val="000000" w:themeColor="text1"/>
          <w:sz w:val="24"/>
          <w:szCs w:val="24"/>
        </w:rPr>
        <w:t>deberá reglamentar</w:t>
      </w:r>
      <w:r w:rsidR="00FB1FC5">
        <w:rPr>
          <w:rFonts w:ascii="Arial" w:hAnsi="Arial" w:cs="Arial"/>
          <w:color w:val="000000" w:themeColor="text1"/>
          <w:sz w:val="24"/>
          <w:szCs w:val="24"/>
        </w:rPr>
        <w:t xml:space="preserve"> en el mismo lapso previsto en el artículo</w:t>
      </w:r>
      <w:r w:rsidR="000638A1" w:rsidRPr="00F67352">
        <w:rPr>
          <w:rFonts w:ascii="Arial" w:hAnsi="Arial" w:cs="Arial"/>
          <w:color w:val="000000" w:themeColor="text1"/>
          <w:sz w:val="24"/>
          <w:szCs w:val="24"/>
        </w:rPr>
        <w:t xml:space="preserve"> </w:t>
      </w:r>
      <w:r w:rsidR="00FB1FC5">
        <w:rPr>
          <w:rFonts w:ascii="Arial" w:hAnsi="Arial" w:cs="Arial"/>
          <w:color w:val="000000" w:themeColor="text1"/>
          <w:sz w:val="24"/>
          <w:szCs w:val="24"/>
        </w:rPr>
        <w:t xml:space="preserve">anterior, </w:t>
      </w:r>
      <w:r w:rsidR="000638A1" w:rsidRPr="00F67352">
        <w:rPr>
          <w:rFonts w:ascii="Arial" w:hAnsi="Arial" w:cs="Arial"/>
          <w:color w:val="000000" w:themeColor="text1"/>
          <w:sz w:val="24"/>
          <w:szCs w:val="24"/>
        </w:rPr>
        <w:t xml:space="preserve">lo referente al modelo, la tecnología, el estado y demás cuestiones técnicas, de idoneidad y de seguridad para la distribución y entrega de los equipos.  </w:t>
      </w:r>
      <w:r w:rsidRPr="00F67352">
        <w:rPr>
          <w:rFonts w:ascii="Arial" w:hAnsi="Arial" w:cs="Arial"/>
          <w:color w:val="000000" w:themeColor="text1"/>
          <w:sz w:val="24"/>
          <w:szCs w:val="24"/>
        </w:rPr>
        <w:t xml:space="preserve"> </w:t>
      </w:r>
    </w:p>
    <w:p w14:paraId="467F376C" w14:textId="77777777" w:rsidR="00CF4C48" w:rsidRDefault="00CF4C48" w:rsidP="00F67352">
      <w:pPr>
        <w:spacing w:line="276" w:lineRule="auto"/>
        <w:jc w:val="both"/>
        <w:rPr>
          <w:rFonts w:ascii="Arial" w:hAnsi="Arial" w:cs="Arial"/>
          <w:b/>
          <w:color w:val="000000" w:themeColor="text1"/>
          <w:sz w:val="24"/>
          <w:szCs w:val="24"/>
        </w:rPr>
      </w:pPr>
    </w:p>
    <w:p w14:paraId="25B32CFE" w14:textId="77777777" w:rsidR="008C03CE" w:rsidRPr="007D006D" w:rsidRDefault="00901C8E" w:rsidP="008C03CE">
      <w:pPr>
        <w:jc w:val="both"/>
        <w:rPr>
          <w:rFonts w:ascii="Arial" w:hAnsi="Arial" w:cs="Arial"/>
          <w:color w:val="000000" w:themeColor="text1"/>
          <w:sz w:val="24"/>
          <w:szCs w:val="24"/>
        </w:rPr>
      </w:pPr>
      <w:r w:rsidRPr="007D006D">
        <w:rPr>
          <w:rFonts w:ascii="Arial" w:hAnsi="Arial" w:cs="Arial"/>
          <w:b/>
          <w:color w:val="000000" w:themeColor="text1"/>
          <w:sz w:val="24"/>
          <w:szCs w:val="24"/>
        </w:rPr>
        <w:t>Artículo 6</w:t>
      </w:r>
      <w:r w:rsidR="009A7895" w:rsidRPr="007D006D">
        <w:rPr>
          <w:rFonts w:ascii="Arial" w:hAnsi="Arial" w:cs="Arial"/>
          <w:b/>
          <w:color w:val="000000" w:themeColor="text1"/>
          <w:sz w:val="24"/>
          <w:szCs w:val="24"/>
        </w:rPr>
        <w:t>.</w:t>
      </w:r>
      <w:r w:rsidR="009A7895" w:rsidRPr="007D006D">
        <w:rPr>
          <w:rFonts w:ascii="Arial" w:hAnsi="Arial" w:cs="Arial"/>
          <w:color w:val="000000" w:themeColor="text1"/>
          <w:sz w:val="24"/>
          <w:szCs w:val="24"/>
        </w:rPr>
        <w:t xml:space="preserve"> </w:t>
      </w:r>
      <w:r w:rsidR="008C03CE" w:rsidRPr="007D006D">
        <w:rPr>
          <w:rFonts w:ascii="Arial" w:hAnsi="Arial" w:cs="Arial"/>
          <w:color w:val="000000" w:themeColor="text1"/>
          <w:sz w:val="24"/>
          <w:szCs w:val="24"/>
        </w:rPr>
        <w:t xml:space="preserve">Adiciónese un artículo nuevo a la Ley 1672 de 2013 “Por la cual se establecen los lineamientos para la adopción de una política pública de gestión </w:t>
      </w:r>
      <w:r w:rsidR="008C03CE" w:rsidRPr="007D006D">
        <w:rPr>
          <w:rFonts w:ascii="Arial" w:hAnsi="Arial" w:cs="Arial"/>
          <w:color w:val="000000" w:themeColor="text1"/>
          <w:sz w:val="24"/>
          <w:szCs w:val="24"/>
        </w:rPr>
        <w:lastRenderedPageBreak/>
        <w:t>integral de residuos de aparatos eléctricos y electrónicos (RAEE), y se dictan otras disposiciones”, el cual quedará así:</w:t>
      </w:r>
    </w:p>
    <w:p w14:paraId="22BC69E2" w14:textId="77A58682" w:rsidR="00C76234" w:rsidRPr="00F51604" w:rsidRDefault="008C03CE" w:rsidP="00C76234">
      <w:pPr>
        <w:jc w:val="both"/>
        <w:rPr>
          <w:rFonts w:ascii="Arial" w:hAnsi="Arial" w:cs="Arial"/>
          <w:sz w:val="24"/>
          <w:szCs w:val="24"/>
        </w:rPr>
      </w:pPr>
      <w:r w:rsidRPr="007D006D">
        <w:rPr>
          <w:rFonts w:ascii="Arial" w:hAnsi="Arial" w:cs="Arial"/>
          <w:b/>
          <w:sz w:val="24"/>
          <w:szCs w:val="24"/>
        </w:rPr>
        <w:t xml:space="preserve">Artículo Nuevo. </w:t>
      </w:r>
      <w:r w:rsidR="00C76234" w:rsidRPr="007D006D">
        <w:rPr>
          <w:rFonts w:ascii="Arial" w:hAnsi="Arial" w:cs="Arial"/>
          <w:b/>
          <w:sz w:val="24"/>
          <w:szCs w:val="24"/>
        </w:rPr>
        <w:t>Disposiciones especiales para la exportación definitiva de Equipos terminales móviles (ETM).</w:t>
      </w:r>
      <w:r w:rsidR="00C76234" w:rsidRPr="007D006D">
        <w:rPr>
          <w:rFonts w:ascii="Arial" w:hAnsi="Arial" w:cs="Arial"/>
          <w:sz w:val="24"/>
          <w:szCs w:val="24"/>
        </w:rPr>
        <w:t xml:space="preserve"> Los gestores podrán dar tratamiento de gestión de residuos electrónicos RAEE y por tanto realizar la exportación definitiva de equipos terminales móviles (ETM), cuyos IMEI se encuentren registrados en la Base de Datos Negativa de que trata la Resolución CRC 3128 de 2011 y sus modificaciones, siempre y cuando tenga como propósito exclusivo la disposición final de estos ETM.</w:t>
      </w:r>
    </w:p>
    <w:p w14:paraId="1AD2C42B" w14:textId="77777777" w:rsidR="00C76234" w:rsidRDefault="00C76234" w:rsidP="00F67352">
      <w:pPr>
        <w:spacing w:line="276" w:lineRule="auto"/>
        <w:jc w:val="both"/>
        <w:rPr>
          <w:rFonts w:ascii="Arial" w:hAnsi="Arial" w:cs="Arial"/>
          <w:color w:val="000000" w:themeColor="text1"/>
          <w:sz w:val="24"/>
          <w:szCs w:val="24"/>
        </w:rPr>
      </w:pPr>
    </w:p>
    <w:p w14:paraId="0367DF4E" w14:textId="18A15832" w:rsidR="009A7895" w:rsidRPr="00F67352" w:rsidRDefault="00C76234" w:rsidP="00F67352">
      <w:pPr>
        <w:spacing w:line="276" w:lineRule="auto"/>
        <w:jc w:val="both"/>
        <w:rPr>
          <w:rFonts w:ascii="Arial" w:hAnsi="Arial" w:cs="Arial"/>
          <w:color w:val="000000" w:themeColor="text1"/>
          <w:sz w:val="24"/>
          <w:szCs w:val="24"/>
        </w:rPr>
      </w:pPr>
      <w:r>
        <w:rPr>
          <w:rFonts w:ascii="Arial" w:hAnsi="Arial" w:cs="Arial"/>
          <w:b/>
          <w:color w:val="000000" w:themeColor="text1"/>
          <w:sz w:val="24"/>
          <w:szCs w:val="24"/>
        </w:rPr>
        <w:t>Artículo 7</w:t>
      </w:r>
      <w:r w:rsidRPr="00F67352">
        <w:rPr>
          <w:rFonts w:ascii="Arial" w:hAnsi="Arial" w:cs="Arial"/>
          <w:b/>
          <w:color w:val="000000" w:themeColor="text1"/>
          <w:sz w:val="24"/>
          <w:szCs w:val="24"/>
        </w:rPr>
        <w:t>.</w:t>
      </w:r>
      <w:r w:rsidRPr="00F67352">
        <w:rPr>
          <w:rFonts w:ascii="Arial" w:hAnsi="Arial" w:cs="Arial"/>
          <w:color w:val="000000" w:themeColor="text1"/>
          <w:sz w:val="24"/>
          <w:szCs w:val="24"/>
        </w:rPr>
        <w:t xml:space="preserve"> </w:t>
      </w:r>
      <w:r w:rsidR="009A7895" w:rsidRPr="00F67352">
        <w:rPr>
          <w:rFonts w:ascii="Arial" w:hAnsi="Arial" w:cs="Arial"/>
          <w:color w:val="000000" w:themeColor="text1"/>
          <w:sz w:val="24"/>
          <w:szCs w:val="24"/>
        </w:rPr>
        <w:t xml:space="preserve"> Vigencia. La presente ley rige a partir de su promulgación.</w:t>
      </w:r>
    </w:p>
    <w:p w14:paraId="1CC23D1E" w14:textId="484E5CA0" w:rsidR="004E61E0" w:rsidRPr="00F67352" w:rsidRDefault="005C4188" w:rsidP="00F67352">
      <w:pPr>
        <w:tabs>
          <w:tab w:val="left" w:pos="3915"/>
        </w:tabs>
        <w:spacing w:after="0"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 </w:t>
      </w:r>
    </w:p>
    <w:p w14:paraId="1D758B44" w14:textId="77777777" w:rsidR="002A38A8" w:rsidRPr="00F67352" w:rsidRDefault="002A38A8" w:rsidP="00F67352">
      <w:pPr>
        <w:tabs>
          <w:tab w:val="left" w:pos="3915"/>
        </w:tabs>
        <w:spacing w:after="0"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Cordialmente, </w:t>
      </w:r>
    </w:p>
    <w:p w14:paraId="416C75D6" w14:textId="77777777" w:rsidR="002A38A8" w:rsidRPr="00F67352" w:rsidRDefault="002A38A8" w:rsidP="00F67352">
      <w:pPr>
        <w:tabs>
          <w:tab w:val="left" w:pos="3915"/>
        </w:tabs>
        <w:spacing w:after="0" w:line="276" w:lineRule="auto"/>
        <w:jc w:val="both"/>
        <w:rPr>
          <w:rFonts w:ascii="Arial" w:hAnsi="Arial" w:cs="Arial"/>
          <w:color w:val="000000" w:themeColor="text1"/>
          <w:sz w:val="24"/>
          <w:szCs w:val="24"/>
        </w:rPr>
      </w:pPr>
    </w:p>
    <w:p w14:paraId="78F16D2D" w14:textId="77777777" w:rsidR="002A38A8" w:rsidRPr="00F67352" w:rsidRDefault="002A38A8" w:rsidP="00F67352">
      <w:pPr>
        <w:tabs>
          <w:tab w:val="left" w:pos="3915"/>
        </w:tabs>
        <w:spacing w:after="0" w:line="276" w:lineRule="auto"/>
        <w:jc w:val="both"/>
        <w:rPr>
          <w:rFonts w:ascii="Arial" w:hAnsi="Arial" w:cs="Arial"/>
          <w:color w:val="000000" w:themeColor="text1"/>
          <w:sz w:val="24"/>
          <w:szCs w:val="24"/>
        </w:rPr>
      </w:pPr>
    </w:p>
    <w:p w14:paraId="60F660C4" w14:textId="77777777" w:rsidR="002A38A8" w:rsidRPr="00F67352" w:rsidRDefault="002A38A8" w:rsidP="00F67352">
      <w:pPr>
        <w:tabs>
          <w:tab w:val="left" w:pos="3915"/>
        </w:tabs>
        <w:spacing w:after="0" w:line="276" w:lineRule="auto"/>
        <w:jc w:val="both"/>
        <w:rPr>
          <w:rFonts w:ascii="Arial" w:hAnsi="Arial" w:cs="Arial"/>
          <w:noProof/>
          <w:color w:val="000000" w:themeColor="text1"/>
          <w:sz w:val="24"/>
          <w:szCs w:val="24"/>
          <w:lang w:eastAsia="es-CO"/>
        </w:rPr>
      </w:pPr>
    </w:p>
    <w:p w14:paraId="64F003DF" w14:textId="540A4B84" w:rsidR="002A38A8" w:rsidRPr="00F67352" w:rsidRDefault="002A38A8" w:rsidP="00F67352">
      <w:pPr>
        <w:tabs>
          <w:tab w:val="left" w:pos="3915"/>
        </w:tabs>
        <w:spacing w:after="0" w:line="276" w:lineRule="auto"/>
        <w:jc w:val="both"/>
        <w:rPr>
          <w:rFonts w:ascii="Arial" w:hAnsi="Arial" w:cs="Arial"/>
          <w:noProof/>
          <w:color w:val="000000" w:themeColor="text1"/>
          <w:sz w:val="24"/>
          <w:szCs w:val="24"/>
          <w:lang w:eastAsia="es-CO"/>
        </w:rPr>
      </w:pPr>
      <w:r w:rsidRPr="00F67352">
        <w:rPr>
          <w:rFonts w:ascii="Arial" w:hAnsi="Arial" w:cs="Arial"/>
          <w:noProof/>
          <w:color w:val="000000" w:themeColor="text1"/>
          <w:sz w:val="24"/>
          <w:szCs w:val="24"/>
          <w:lang w:eastAsia="es-CO"/>
        </w:rPr>
        <w:tab/>
      </w:r>
      <w:r w:rsidRPr="00F67352">
        <w:rPr>
          <w:rFonts w:ascii="Arial" w:hAnsi="Arial" w:cs="Arial"/>
          <w:noProof/>
          <w:color w:val="000000" w:themeColor="text1"/>
          <w:sz w:val="24"/>
          <w:szCs w:val="24"/>
          <w:lang w:eastAsia="es-CO"/>
        </w:rPr>
        <w:tab/>
      </w:r>
      <w:r w:rsidRPr="00F67352">
        <w:rPr>
          <w:rFonts w:ascii="Arial" w:hAnsi="Arial" w:cs="Arial"/>
          <w:noProof/>
          <w:color w:val="000000" w:themeColor="text1"/>
          <w:sz w:val="24"/>
          <w:szCs w:val="24"/>
          <w:lang w:eastAsia="es-CO"/>
        </w:rPr>
        <w:tab/>
      </w:r>
    </w:p>
    <w:p w14:paraId="66D17613" w14:textId="77777777" w:rsidR="002A38A8" w:rsidRPr="00F67352" w:rsidRDefault="002A38A8" w:rsidP="00F67352">
      <w:pPr>
        <w:tabs>
          <w:tab w:val="left" w:pos="3915"/>
        </w:tabs>
        <w:spacing w:after="0" w:line="276" w:lineRule="auto"/>
        <w:jc w:val="both"/>
        <w:rPr>
          <w:rFonts w:ascii="Arial" w:hAnsi="Arial" w:cs="Arial"/>
          <w:b/>
          <w:color w:val="000000" w:themeColor="text1"/>
          <w:sz w:val="24"/>
          <w:szCs w:val="24"/>
        </w:rPr>
      </w:pPr>
      <w:r w:rsidRPr="00F67352">
        <w:rPr>
          <w:rFonts w:ascii="Arial" w:hAnsi="Arial" w:cs="Arial"/>
          <w:b/>
          <w:color w:val="000000" w:themeColor="text1"/>
          <w:sz w:val="24"/>
          <w:szCs w:val="24"/>
          <w:lang w:val="es-ES"/>
        </w:rPr>
        <w:t>RODRIGO ROJAS LARA</w:t>
      </w:r>
      <w:r w:rsidRPr="00F67352">
        <w:rPr>
          <w:rFonts w:ascii="Arial" w:hAnsi="Arial" w:cs="Arial"/>
          <w:b/>
          <w:color w:val="000000" w:themeColor="text1"/>
          <w:sz w:val="24"/>
          <w:szCs w:val="24"/>
          <w:lang w:val="es-ES"/>
        </w:rPr>
        <w:tab/>
      </w:r>
      <w:r w:rsidRPr="00F67352">
        <w:rPr>
          <w:rFonts w:ascii="Arial" w:hAnsi="Arial" w:cs="Arial"/>
          <w:b/>
          <w:color w:val="000000" w:themeColor="text1"/>
          <w:sz w:val="24"/>
          <w:szCs w:val="24"/>
          <w:lang w:val="es-ES"/>
        </w:rPr>
        <w:tab/>
      </w:r>
      <w:r w:rsidRPr="00F67352">
        <w:rPr>
          <w:rFonts w:ascii="Arial" w:hAnsi="Arial" w:cs="Arial"/>
          <w:b/>
          <w:color w:val="000000" w:themeColor="text1"/>
          <w:sz w:val="24"/>
          <w:szCs w:val="24"/>
          <w:lang w:val="es-ES"/>
        </w:rPr>
        <w:tab/>
      </w:r>
    </w:p>
    <w:p w14:paraId="0CAB9E9B" w14:textId="77777777" w:rsidR="002A38A8" w:rsidRPr="00F67352" w:rsidRDefault="002A38A8" w:rsidP="00F67352">
      <w:pPr>
        <w:spacing w:after="0" w:line="276" w:lineRule="auto"/>
        <w:jc w:val="both"/>
        <w:rPr>
          <w:rFonts w:ascii="Arial" w:hAnsi="Arial" w:cs="Arial"/>
          <w:color w:val="000000" w:themeColor="text1"/>
          <w:sz w:val="24"/>
          <w:szCs w:val="24"/>
          <w:lang w:val="es-ES"/>
        </w:rPr>
      </w:pPr>
      <w:r w:rsidRPr="00F67352">
        <w:rPr>
          <w:rFonts w:ascii="Arial" w:hAnsi="Arial" w:cs="Arial"/>
          <w:color w:val="000000" w:themeColor="text1"/>
          <w:sz w:val="24"/>
          <w:szCs w:val="24"/>
          <w:lang w:val="es-ES"/>
        </w:rPr>
        <w:t>Representante a la Cámara por Boyacá</w:t>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p>
    <w:p w14:paraId="2EF062C5" w14:textId="77777777" w:rsidR="002A38A8" w:rsidRPr="00F67352" w:rsidRDefault="002A38A8" w:rsidP="00F67352">
      <w:pPr>
        <w:spacing w:after="0" w:line="276" w:lineRule="auto"/>
        <w:jc w:val="both"/>
        <w:rPr>
          <w:rFonts w:ascii="Arial" w:hAnsi="Arial" w:cs="Arial"/>
          <w:color w:val="000000" w:themeColor="text1"/>
          <w:sz w:val="24"/>
          <w:szCs w:val="24"/>
          <w:lang w:val="es-ES"/>
        </w:rPr>
      </w:pPr>
      <w:r w:rsidRPr="00F67352">
        <w:rPr>
          <w:rFonts w:ascii="Arial" w:hAnsi="Arial" w:cs="Arial"/>
          <w:color w:val="000000" w:themeColor="text1"/>
          <w:sz w:val="24"/>
          <w:szCs w:val="24"/>
          <w:lang w:val="es-ES"/>
        </w:rPr>
        <w:t>Partido Liberal</w:t>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p>
    <w:p w14:paraId="10DF908E" w14:textId="77777777" w:rsidR="00CF4C48" w:rsidRDefault="00CF4C48" w:rsidP="00F67352">
      <w:pPr>
        <w:spacing w:line="276" w:lineRule="auto"/>
        <w:jc w:val="center"/>
        <w:rPr>
          <w:rFonts w:ascii="Arial" w:hAnsi="Arial" w:cs="Arial"/>
          <w:b/>
          <w:color w:val="000000" w:themeColor="text1"/>
          <w:sz w:val="24"/>
          <w:szCs w:val="24"/>
        </w:rPr>
      </w:pPr>
    </w:p>
    <w:p w14:paraId="3E0B9BCA" w14:textId="77777777" w:rsidR="00CF4C48" w:rsidRDefault="00CF4C48" w:rsidP="00F67352">
      <w:pPr>
        <w:spacing w:line="276" w:lineRule="auto"/>
        <w:jc w:val="center"/>
        <w:rPr>
          <w:rFonts w:ascii="Arial" w:hAnsi="Arial" w:cs="Arial"/>
          <w:b/>
          <w:color w:val="000000" w:themeColor="text1"/>
          <w:sz w:val="24"/>
          <w:szCs w:val="24"/>
        </w:rPr>
      </w:pPr>
    </w:p>
    <w:p w14:paraId="4A6A3A78" w14:textId="77777777" w:rsidR="00CF4C48" w:rsidRDefault="00CF4C48" w:rsidP="00F67352">
      <w:pPr>
        <w:spacing w:line="276" w:lineRule="auto"/>
        <w:jc w:val="center"/>
        <w:rPr>
          <w:rFonts w:ascii="Arial" w:hAnsi="Arial" w:cs="Arial"/>
          <w:b/>
          <w:color w:val="000000" w:themeColor="text1"/>
          <w:sz w:val="24"/>
          <w:szCs w:val="24"/>
        </w:rPr>
      </w:pPr>
    </w:p>
    <w:p w14:paraId="2AD1CBDC" w14:textId="77777777" w:rsidR="00CF4C48" w:rsidRDefault="00CF4C48" w:rsidP="00F67352">
      <w:pPr>
        <w:spacing w:line="276" w:lineRule="auto"/>
        <w:jc w:val="center"/>
        <w:rPr>
          <w:rFonts w:ascii="Arial" w:hAnsi="Arial" w:cs="Arial"/>
          <w:b/>
          <w:color w:val="000000" w:themeColor="text1"/>
          <w:sz w:val="24"/>
          <w:szCs w:val="24"/>
        </w:rPr>
      </w:pPr>
    </w:p>
    <w:p w14:paraId="3930D6C7" w14:textId="77777777" w:rsidR="00CF4C48" w:rsidRDefault="00CF4C48" w:rsidP="00F67352">
      <w:pPr>
        <w:spacing w:line="276" w:lineRule="auto"/>
        <w:jc w:val="center"/>
        <w:rPr>
          <w:rFonts w:ascii="Arial" w:hAnsi="Arial" w:cs="Arial"/>
          <w:b/>
          <w:color w:val="000000" w:themeColor="text1"/>
          <w:sz w:val="24"/>
          <w:szCs w:val="24"/>
        </w:rPr>
      </w:pPr>
    </w:p>
    <w:p w14:paraId="6EB568EB" w14:textId="77777777" w:rsidR="00CF4C48" w:rsidRDefault="00CF4C48" w:rsidP="00F67352">
      <w:pPr>
        <w:spacing w:line="276" w:lineRule="auto"/>
        <w:jc w:val="center"/>
        <w:rPr>
          <w:rFonts w:ascii="Arial" w:hAnsi="Arial" w:cs="Arial"/>
          <w:b/>
          <w:color w:val="000000" w:themeColor="text1"/>
          <w:sz w:val="24"/>
          <w:szCs w:val="24"/>
        </w:rPr>
      </w:pPr>
    </w:p>
    <w:p w14:paraId="12A36335" w14:textId="77777777" w:rsidR="00CF4C48" w:rsidRDefault="00CF4C48" w:rsidP="00F67352">
      <w:pPr>
        <w:spacing w:line="276" w:lineRule="auto"/>
        <w:jc w:val="center"/>
        <w:rPr>
          <w:rFonts w:ascii="Arial" w:hAnsi="Arial" w:cs="Arial"/>
          <w:b/>
          <w:color w:val="000000" w:themeColor="text1"/>
          <w:sz w:val="24"/>
          <w:szCs w:val="24"/>
        </w:rPr>
      </w:pPr>
    </w:p>
    <w:p w14:paraId="3FC0CCAA" w14:textId="29FFE8F6" w:rsidR="000A7714" w:rsidRDefault="000A7714" w:rsidP="007D006D">
      <w:pPr>
        <w:spacing w:line="276" w:lineRule="auto"/>
        <w:rPr>
          <w:rFonts w:ascii="Arial" w:hAnsi="Arial" w:cs="Arial"/>
          <w:b/>
          <w:color w:val="000000" w:themeColor="text1"/>
          <w:sz w:val="24"/>
          <w:szCs w:val="24"/>
        </w:rPr>
      </w:pPr>
    </w:p>
    <w:p w14:paraId="5998EF52" w14:textId="370834A6" w:rsidR="00656A24" w:rsidRDefault="00656A24" w:rsidP="007D006D">
      <w:pPr>
        <w:spacing w:line="276" w:lineRule="auto"/>
        <w:rPr>
          <w:rFonts w:ascii="Arial" w:hAnsi="Arial" w:cs="Arial"/>
          <w:b/>
          <w:color w:val="000000" w:themeColor="text1"/>
          <w:sz w:val="24"/>
          <w:szCs w:val="24"/>
        </w:rPr>
      </w:pPr>
    </w:p>
    <w:p w14:paraId="50D8A1BD" w14:textId="77777777" w:rsidR="00656A24" w:rsidRDefault="00656A24" w:rsidP="007D006D">
      <w:pPr>
        <w:spacing w:line="276" w:lineRule="auto"/>
        <w:rPr>
          <w:rFonts w:ascii="Arial" w:hAnsi="Arial" w:cs="Arial"/>
          <w:b/>
          <w:color w:val="000000" w:themeColor="text1"/>
          <w:sz w:val="24"/>
          <w:szCs w:val="24"/>
        </w:rPr>
      </w:pPr>
    </w:p>
    <w:p w14:paraId="5BA6F2DD" w14:textId="2F753D63" w:rsidR="00255E71" w:rsidRPr="00F67352" w:rsidRDefault="00255E71" w:rsidP="00F67352">
      <w:pPr>
        <w:spacing w:line="276" w:lineRule="auto"/>
        <w:jc w:val="center"/>
        <w:rPr>
          <w:rFonts w:ascii="Arial" w:hAnsi="Arial" w:cs="Arial"/>
          <w:b/>
          <w:color w:val="000000" w:themeColor="text1"/>
          <w:sz w:val="24"/>
          <w:szCs w:val="24"/>
        </w:rPr>
      </w:pPr>
      <w:r w:rsidRPr="00F67352">
        <w:rPr>
          <w:rFonts w:ascii="Arial" w:hAnsi="Arial" w:cs="Arial"/>
          <w:b/>
          <w:color w:val="000000" w:themeColor="text1"/>
          <w:sz w:val="24"/>
          <w:szCs w:val="24"/>
        </w:rPr>
        <w:lastRenderedPageBreak/>
        <w:t>EXPOSICIÓN DE MOTIVOS</w:t>
      </w:r>
    </w:p>
    <w:p w14:paraId="5DCCAD79" w14:textId="77777777" w:rsidR="0061015D" w:rsidRPr="00F67352" w:rsidRDefault="0061015D" w:rsidP="00F67352">
      <w:pPr>
        <w:pStyle w:val="Ttulo1"/>
        <w:tabs>
          <w:tab w:val="left" w:pos="821"/>
          <w:tab w:val="left" w:pos="822"/>
          <w:tab w:val="left" w:pos="9214"/>
        </w:tabs>
        <w:spacing w:line="276" w:lineRule="auto"/>
        <w:ind w:left="0"/>
        <w:jc w:val="both"/>
        <w:rPr>
          <w:b w:val="0"/>
          <w:color w:val="000000" w:themeColor="text1"/>
        </w:rPr>
      </w:pPr>
    </w:p>
    <w:p w14:paraId="1027E3EF" w14:textId="037FB5D1" w:rsidR="0061015D" w:rsidRPr="00F67352" w:rsidRDefault="0061015D" w:rsidP="00F67352">
      <w:pPr>
        <w:pStyle w:val="Ttulo1"/>
        <w:numPr>
          <w:ilvl w:val="0"/>
          <w:numId w:val="14"/>
        </w:numPr>
        <w:tabs>
          <w:tab w:val="left" w:pos="821"/>
          <w:tab w:val="left" w:pos="822"/>
          <w:tab w:val="left" w:pos="9214"/>
        </w:tabs>
        <w:spacing w:line="276" w:lineRule="auto"/>
        <w:rPr>
          <w:color w:val="000000" w:themeColor="text1"/>
        </w:rPr>
      </w:pPr>
      <w:r w:rsidRPr="00F67352">
        <w:rPr>
          <w:color w:val="000000" w:themeColor="text1"/>
        </w:rPr>
        <w:t>OBJETO DEL PROYECTO.</w:t>
      </w:r>
    </w:p>
    <w:p w14:paraId="65600DA8" w14:textId="77777777" w:rsidR="0061015D" w:rsidRPr="00F67352" w:rsidRDefault="0061015D" w:rsidP="00F67352">
      <w:pPr>
        <w:spacing w:line="276" w:lineRule="auto"/>
        <w:rPr>
          <w:rFonts w:ascii="Arial" w:hAnsi="Arial" w:cs="Arial"/>
          <w:color w:val="000000" w:themeColor="text1"/>
          <w:sz w:val="24"/>
          <w:szCs w:val="24"/>
        </w:rPr>
      </w:pPr>
    </w:p>
    <w:p w14:paraId="4B49E5CD" w14:textId="1EEF087F" w:rsidR="000638A1" w:rsidRPr="00F67352" w:rsidRDefault="0061015D"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Este proyecto de ley tiene por </w:t>
      </w:r>
      <w:r w:rsidR="002A38A8" w:rsidRPr="00F67352">
        <w:rPr>
          <w:rFonts w:ascii="Arial" w:hAnsi="Arial" w:cs="Arial"/>
          <w:color w:val="000000" w:themeColor="text1"/>
          <w:sz w:val="24"/>
          <w:szCs w:val="24"/>
        </w:rPr>
        <w:t xml:space="preserve">objeto </w:t>
      </w:r>
      <w:r w:rsidR="000638A1" w:rsidRPr="00F67352">
        <w:rPr>
          <w:rFonts w:ascii="Arial" w:hAnsi="Arial" w:cs="Arial"/>
          <w:color w:val="000000" w:themeColor="text1"/>
          <w:sz w:val="24"/>
          <w:szCs w:val="24"/>
        </w:rPr>
        <w:t>el de establecer una presunción legal, as</w:t>
      </w:r>
      <w:r w:rsidR="00FB1FC5">
        <w:rPr>
          <w:rFonts w:ascii="Arial" w:hAnsi="Arial" w:cs="Arial"/>
          <w:color w:val="000000" w:themeColor="text1"/>
          <w:sz w:val="24"/>
          <w:szCs w:val="24"/>
        </w:rPr>
        <w:t>í</w:t>
      </w:r>
      <w:r w:rsidR="000638A1" w:rsidRPr="00F67352">
        <w:rPr>
          <w:rFonts w:ascii="Arial" w:hAnsi="Arial" w:cs="Arial"/>
          <w:color w:val="000000" w:themeColor="text1"/>
          <w:sz w:val="24"/>
          <w:szCs w:val="24"/>
        </w:rPr>
        <w:t xml:space="preserve"> como término de </w:t>
      </w:r>
      <w:r w:rsidR="000638A1" w:rsidRPr="008452AC">
        <w:rPr>
          <w:rFonts w:ascii="Arial" w:hAnsi="Arial" w:cs="Arial"/>
          <w:color w:val="000000" w:themeColor="text1"/>
          <w:sz w:val="24"/>
          <w:szCs w:val="24"/>
        </w:rPr>
        <w:t>prescripción especial</w:t>
      </w:r>
      <w:r w:rsidR="000638A1" w:rsidRPr="00F67352">
        <w:rPr>
          <w:rFonts w:ascii="Arial" w:hAnsi="Arial" w:cs="Arial"/>
          <w:color w:val="000000" w:themeColor="text1"/>
          <w:sz w:val="24"/>
          <w:szCs w:val="24"/>
        </w:rPr>
        <w:t xml:space="preserve"> en favor del estado de los equipos terminales móviles – ETM, computadores y tabletas que hayan sido incautados y estén en poder de las autoridades en virtud del artículo 164 de la Ley 1801 de 2016, y no hayan sido reclamados por sus dueños. </w:t>
      </w:r>
    </w:p>
    <w:p w14:paraId="6D01D119" w14:textId="62787D75" w:rsidR="000638A1" w:rsidRDefault="000638A1"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Lo anterior, con el propósito de que estos equipos puedan ser distribuidos por el gobierno nacional a través del Ministerio de Tecnologías de la Información y las Comunicaciones y el programa Computadores para Educar.  </w:t>
      </w:r>
    </w:p>
    <w:p w14:paraId="4371DA54" w14:textId="68A29C0D" w:rsidR="000A7714" w:rsidRPr="007D006D" w:rsidRDefault="00F51604" w:rsidP="00F67352">
      <w:pPr>
        <w:spacing w:line="276" w:lineRule="auto"/>
        <w:jc w:val="both"/>
        <w:rPr>
          <w:rFonts w:ascii="Arial" w:hAnsi="Arial" w:cs="Arial"/>
          <w:color w:val="000000" w:themeColor="text1"/>
          <w:sz w:val="24"/>
          <w:szCs w:val="24"/>
        </w:rPr>
      </w:pPr>
      <w:r w:rsidRPr="007D006D">
        <w:rPr>
          <w:rFonts w:ascii="Arial" w:hAnsi="Arial" w:cs="Arial"/>
          <w:color w:val="000000" w:themeColor="text1"/>
          <w:sz w:val="24"/>
          <w:szCs w:val="24"/>
        </w:rPr>
        <w:t>Asimismo,</w:t>
      </w:r>
      <w:r w:rsidR="000A7714" w:rsidRPr="007D006D">
        <w:rPr>
          <w:rFonts w:ascii="Arial" w:hAnsi="Arial" w:cs="Arial"/>
          <w:color w:val="000000" w:themeColor="text1"/>
          <w:sz w:val="24"/>
          <w:szCs w:val="24"/>
        </w:rPr>
        <w:t xml:space="preserve"> contiene un enfoque de manejo y disposición de residuos electrónicos con el propósito de que el gobierno nacional </w:t>
      </w:r>
      <w:r w:rsidRPr="007D006D">
        <w:rPr>
          <w:rFonts w:ascii="Arial" w:hAnsi="Arial" w:cs="Arial"/>
          <w:color w:val="000000" w:themeColor="text1"/>
          <w:sz w:val="24"/>
          <w:szCs w:val="24"/>
        </w:rPr>
        <w:t>articule el proyecto con la política de gestión ambiental para el aprovechamiento de residuos de aparatos eléctricos y electrónicos prevista en la Ley 1672 de 2013.</w:t>
      </w:r>
    </w:p>
    <w:p w14:paraId="2EFDFE57" w14:textId="6711E806" w:rsidR="006A4288" w:rsidRPr="00F67352" w:rsidRDefault="006A4288" w:rsidP="00F67352">
      <w:pPr>
        <w:spacing w:line="276" w:lineRule="auto"/>
        <w:jc w:val="both"/>
        <w:rPr>
          <w:rFonts w:ascii="Arial" w:hAnsi="Arial" w:cs="Arial"/>
          <w:color w:val="000000" w:themeColor="text1"/>
          <w:sz w:val="24"/>
          <w:szCs w:val="24"/>
        </w:rPr>
      </w:pPr>
    </w:p>
    <w:p w14:paraId="0AA0B38C" w14:textId="0EE89DA6" w:rsidR="00982166" w:rsidRPr="00F67352" w:rsidRDefault="0061015D" w:rsidP="00F67352">
      <w:pPr>
        <w:pStyle w:val="Ttulo1"/>
        <w:numPr>
          <w:ilvl w:val="0"/>
          <w:numId w:val="14"/>
        </w:numPr>
        <w:tabs>
          <w:tab w:val="left" w:pos="821"/>
          <w:tab w:val="left" w:pos="822"/>
          <w:tab w:val="left" w:pos="9214"/>
        </w:tabs>
        <w:spacing w:before="1" w:line="276" w:lineRule="auto"/>
        <w:ind w:hanging="560"/>
        <w:rPr>
          <w:color w:val="000000" w:themeColor="text1"/>
        </w:rPr>
      </w:pPr>
      <w:r w:rsidRPr="00F67352">
        <w:rPr>
          <w:color w:val="000000" w:themeColor="text1"/>
        </w:rPr>
        <w:t>JUSTIFICACIÓN.</w:t>
      </w:r>
    </w:p>
    <w:p w14:paraId="61AAD0E9" w14:textId="77777777" w:rsidR="009A3744" w:rsidRPr="00F67352" w:rsidRDefault="009A3744"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 </w:t>
      </w:r>
    </w:p>
    <w:p w14:paraId="713116CD" w14:textId="77777777" w:rsidR="002E5E93" w:rsidRPr="00F67352" w:rsidRDefault="00F56420"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Este proyecto </w:t>
      </w:r>
      <w:r w:rsidR="000908F0" w:rsidRPr="00F67352">
        <w:rPr>
          <w:rFonts w:ascii="Arial" w:hAnsi="Arial" w:cs="Arial"/>
          <w:color w:val="000000" w:themeColor="text1"/>
          <w:sz w:val="24"/>
          <w:szCs w:val="24"/>
        </w:rPr>
        <w:t>tiene el propósito de complementar y darle mayor alcance y dinamismo a una norma que se encuentra vigente desde el 2016, año en el que precisamente entró en vigencia el Código Nacional de Seguridad y Convivencia Ciudadana,</w:t>
      </w:r>
      <w:r w:rsidR="002E5E93" w:rsidRPr="00F67352">
        <w:rPr>
          <w:rFonts w:ascii="Arial" w:hAnsi="Arial" w:cs="Arial"/>
          <w:color w:val="000000" w:themeColor="text1"/>
          <w:sz w:val="24"/>
          <w:szCs w:val="24"/>
        </w:rPr>
        <w:t xml:space="preserve"> en cuyo artículo 164 se prevé la incautación como uno de los instrumentos jurídicos con que cuentan las autoridades competentes para el cumplimiento efectivo de la función y actividad de Policía. </w:t>
      </w:r>
    </w:p>
    <w:p w14:paraId="6BC4CA24" w14:textId="77777777" w:rsidR="00EB14F0" w:rsidRDefault="002E5E93"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Esta medida</w:t>
      </w:r>
      <w:r w:rsidR="00B440EA" w:rsidRPr="00F67352">
        <w:rPr>
          <w:rFonts w:ascii="Arial" w:hAnsi="Arial" w:cs="Arial"/>
          <w:color w:val="000000" w:themeColor="text1"/>
          <w:sz w:val="24"/>
          <w:szCs w:val="24"/>
        </w:rPr>
        <w:t>,</w:t>
      </w:r>
      <w:r w:rsidRPr="00F67352">
        <w:rPr>
          <w:rFonts w:ascii="Arial" w:hAnsi="Arial" w:cs="Arial"/>
          <w:color w:val="000000" w:themeColor="text1"/>
          <w:sz w:val="24"/>
          <w:szCs w:val="24"/>
        </w:rPr>
        <w:t xml:space="preserve"> por disposición legal básicamente consiste en la aprehensión material de ciertos bienes muebles, por parte de los miembros de la Policía Nacional, cuya tenencia, venta, oferta, suministro, distribución, transporte, almacenamiento, importación, exportación, porte, conservación, elaboración o utilización, constituya comportamiento contrario a la convivencia y a la ley. </w:t>
      </w:r>
    </w:p>
    <w:p w14:paraId="602A582A" w14:textId="717334FD" w:rsidR="007D0286" w:rsidRPr="00F67352" w:rsidRDefault="002E5E93"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Al respecto, valga la pena mencionar que el Código de Procedimiento Penal contempla en el Título II, Capitulo II, una regulación especial frente al Comiso</w:t>
      </w:r>
      <w:r w:rsidR="00F51D56" w:rsidRPr="00F67352">
        <w:rPr>
          <w:rFonts w:ascii="Arial" w:hAnsi="Arial" w:cs="Arial"/>
          <w:color w:val="000000" w:themeColor="text1"/>
          <w:sz w:val="24"/>
          <w:szCs w:val="24"/>
        </w:rPr>
        <w:t xml:space="preserve">, </w:t>
      </w:r>
      <w:r w:rsidR="00F51D56" w:rsidRPr="00F67352">
        <w:rPr>
          <w:rFonts w:ascii="Arial" w:hAnsi="Arial" w:cs="Arial"/>
          <w:color w:val="000000" w:themeColor="text1"/>
          <w:sz w:val="24"/>
          <w:szCs w:val="24"/>
        </w:rPr>
        <w:lastRenderedPageBreak/>
        <w:t xml:space="preserve">medida a través de la cual el fiscal puede solicitar al juez de garantías la suspensión del poder dispositivo de bien, que dependiendo de su naturaleza se materializa de dos formas, tratándose de bienes muebles se garantiza a través de la incautación y frente a los bienes muebles a través de la ocupación. Ambas medidas tendientes a limitar legítimamente el poder dispositivo de un bien generando </w:t>
      </w:r>
      <w:r w:rsidR="007D0286" w:rsidRPr="00F67352">
        <w:rPr>
          <w:rFonts w:ascii="Arial" w:hAnsi="Arial" w:cs="Arial"/>
          <w:color w:val="000000" w:themeColor="text1"/>
          <w:sz w:val="24"/>
          <w:szCs w:val="24"/>
        </w:rPr>
        <w:t xml:space="preserve">un </w:t>
      </w:r>
      <w:r w:rsidR="00F51D56" w:rsidRPr="00F67352">
        <w:rPr>
          <w:rFonts w:ascii="Arial" w:hAnsi="Arial" w:cs="Arial"/>
          <w:color w:val="000000" w:themeColor="text1"/>
          <w:sz w:val="24"/>
          <w:szCs w:val="24"/>
        </w:rPr>
        <w:t>correlativo desplazamiento de la titularidad del bien o del derecho, al Estado (Sentencia C-782/12 de la corte Constitucional, recogida en la Sentencia de Segunda Instancia de la Corte Suprema de Justicia</w:t>
      </w:r>
      <w:r w:rsidR="007D0286" w:rsidRPr="00F67352">
        <w:rPr>
          <w:rFonts w:ascii="Arial" w:hAnsi="Arial" w:cs="Arial"/>
          <w:color w:val="000000" w:themeColor="text1"/>
          <w:sz w:val="24"/>
          <w:szCs w:val="24"/>
        </w:rPr>
        <w:t xml:space="preserve">, en proceso con Rad. 47660). Al respecto, vale la pena mencionar que mediante el presente proyecto de ley no se modifica ninguna de las disposiciones previstas en la norma procesal penal, pues exclusivamente se quiere regular el alcance y contenido de la normatividad del código nacional de policía. </w:t>
      </w:r>
    </w:p>
    <w:p w14:paraId="5C735AB2" w14:textId="4BFEA3E1" w:rsidR="00B440EA" w:rsidRPr="00F67352" w:rsidRDefault="00B440EA" w:rsidP="00F67352">
      <w:pPr>
        <w:pStyle w:val="Ttulo1"/>
        <w:tabs>
          <w:tab w:val="left" w:pos="821"/>
          <w:tab w:val="left" w:pos="822"/>
          <w:tab w:val="left" w:pos="9214"/>
        </w:tabs>
        <w:spacing w:before="1" w:line="276" w:lineRule="auto"/>
        <w:ind w:left="0"/>
        <w:jc w:val="both"/>
        <w:rPr>
          <w:rFonts w:eastAsiaTheme="minorHAnsi"/>
          <w:b w:val="0"/>
          <w:bCs w:val="0"/>
          <w:color w:val="000000" w:themeColor="text1"/>
          <w:lang w:eastAsia="en-US" w:bidi="ar-SA"/>
        </w:rPr>
      </w:pPr>
      <w:r w:rsidRPr="00F67352">
        <w:rPr>
          <w:rFonts w:eastAsiaTheme="minorHAnsi"/>
          <w:b w:val="0"/>
          <w:bCs w:val="0"/>
          <w:color w:val="000000" w:themeColor="text1"/>
          <w:lang w:eastAsia="en-US" w:bidi="ar-SA"/>
        </w:rPr>
        <w:t>Luego de haber hecho una breve mención de la naturaleza jurídica se procede a explicar y hacer un breve panorama de la problemática que esta iniciativa pretende atender. En ese sentido, se empieza por decir que como consecuencia de la llegada del COVID-19 al territorio nacional, el 15 de marzo del 2020, el Gobierno Nacional en cabeza del presidente Iván Duque, anunció que, con el objetivo prioritario de proteger la vida y la salud de los colombianos, y para enfrentar los riesgos y avances de la pandemia se instaba para que los niños y los jóvenes estuvieran en sus hogares en aislamiento preventivo, con el apoyo de las familias, de tal manera que no fueran factores de propagación del coronavirus, en un primer momento hasta el 20 de abril.</w:t>
      </w:r>
    </w:p>
    <w:p w14:paraId="5A072278" w14:textId="6A6829AB" w:rsidR="00B440EA" w:rsidRPr="00F67352" w:rsidRDefault="00B440EA"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 xml:space="preserve">   </w:t>
      </w:r>
    </w:p>
    <w:p w14:paraId="67CBCFE1" w14:textId="69E2DE43" w:rsidR="00246663" w:rsidRDefault="00246663" w:rsidP="00F67352">
      <w:pPr>
        <w:pStyle w:val="Ttulo1"/>
        <w:shd w:val="clear" w:color="auto" w:fill="FFFFFF"/>
        <w:spacing w:line="276" w:lineRule="auto"/>
        <w:ind w:left="0"/>
        <w:jc w:val="both"/>
        <w:rPr>
          <w:rFonts w:eastAsiaTheme="minorHAnsi"/>
          <w:b w:val="0"/>
          <w:bCs w:val="0"/>
          <w:color w:val="000000" w:themeColor="text1"/>
          <w:lang w:eastAsia="en-US" w:bidi="ar-SA"/>
        </w:rPr>
      </w:pPr>
      <w:r w:rsidRPr="00F67352">
        <w:rPr>
          <w:rFonts w:eastAsiaTheme="minorHAnsi"/>
          <w:b w:val="0"/>
          <w:bCs w:val="0"/>
          <w:color w:val="000000" w:themeColor="text1"/>
          <w:lang w:eastAsia="en-US" w:bidi="ar-SA"/>
        </w:rPr>
        <w:t xml:space="preserve">Con posterioridad, el 6 de abril, la Ministra de Educación, María Victoria Angulo anunció que los estudiantes de colegios y universidades del país continuarían en aislamiento preventivo obligatorio inteligente hasta el 31 de mayo; medida que fue extendida con posterioridad hasta el 30 de julio de ese año; y más tarde el presidente Duque anuncio en el mes de agosto que se iba a permitir el regreso paulatino a clases de algunos colegios, con el seguimiento coordinado con los entes territoriales, medida que especialmente iba a desarrollarse en los municipios con poca o nula afectación por el COVID-19, y en aquellos territorios con mediana y alta afectación, se continuaría con las clases virtuales. Lo cierto es, que luego de poco más de 1 año de haberse adoptado estas medidas de aislamiento, a la fecha miles de colegios y jardines aún no han podido reiniciar sus clases de manera presencial, pues los niveles de contagio han obligado a las autoridades locales a extender y </w:t>
      </w:r>
      <w:r w:rsidRPr="00F67352">
        <w:rPr>
          <w:rFonts w:eastAsiaTheme="minorHAnsi"/>
          <w:b w:val="0"/>
          <w:bCs w:val="0"/>
          <w:color w:val="000000" w:themeColor="text1"/>
          <w:lang w:eastAsia="en-US" w:bidi="ar-SA"/>
        </w:rPr>
        <w:lastRenderedPageBreak/>
        <w:t xml:space="preserve">decretar nuevamente medidas de aislamiento, lo que sigue generando una grave afectación de los niños, niñas y adolescentes que no cuentan con las herramientas tecnológicas para poder desarrollar de manera efectiva sus actividades curriculares. </w:t>
      </w:r>
    </w:p>
    <w:p w14:paraId="3F75AED2" w14:textId="20C07925" w:rsidR="00F51604" w:rsidRDefault="00F51604"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26B0F09B" w14:textId="4D0BA057" w:rsidR="00F67352" w:rsidRPr="00950B60" w:rsidRDefault="00F51604" w:rsidP="00F51604">
      <w:pPr>
        <w:pStyle w:val="Ttulo1"/>
        <w:shd w:val="clear" w:color="auto" w:fill="FFFFFF"/>
        <w:spacing w:line="276" w:lineRule="auto"/>
        <w:ind w:left="0"/>
        <w:jc w:val="both"/>
        <w:rPr>
          <w:b w:val="0"/>
          <w:color w:val="000000" w:themeColor="text1"/>
        </w:rPr>
      </w:pPr>
      <w:r w:rsidRPr="00950B60">
        <w:rPr>
          <w:rFonts w:eastAsiaTheme="minorHAnsi"/>
          <w:b w:val="0"/>
          <w:bCs w:val="0"/>
          <w:color w:val="000000" w:themeColor="text1"/>
          <w:lang w:eastAsia="en-US" w:bidi="ar-SA"/>
        </w:rPr>
        <w:t xml:space="preserve">Finalmente, todo lo anterior aunado a una coordinación con las entidades para que se tenga en cuenta el adecuado el manejo de </w:t>
      </w:r>
      <w:r w:rsidRPr="00950B60">
        <w:rPr>
          <w:b w:val="0"/>
          <w:color w:val="000000" w:themeColor="text1"/>
        </w:rPr>
        <w:t xml:space="preserve">gestión ambiental para el aprovechamiento de residuos de aparatos eléctricos y electrónicos, pues según cifras del Ministerio de Ambiente para el año 2014, en Colombia, la generación de esto residuos se estimó en 252.000 toneladas, equivalente a 5,3 kg por habitante (Baldé, Wang, Kuehr, &amp; Huisman, 2015). Cuestión que no resulta menor, si se tiene en cuenta que como lo explica Heidy Monterrosa Blanco en un artículo publicado en el portal Web de la Republica “estos equipos no pueden ser desechados en basureros o rellenos sanitarios ni incinerados, ya que están compuestos por materiales tóxicos, como mercurio, plomo o cadmio, que tienen un impacto negativo en el medio ambiente y en la salud cuando entran en contacto con las fuentes de agua, la tierra o el aire”. </w:t>
      </w:r>
    </w:p>
    <w:p w14:paraId="4E889B20" w14:textId="77777777" w:rsidR="00246663" w:rsidRPr="00F67352" w:rsidRDefault="00246663"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270963A8" w14:textId="76C590F5" w:rsidR="00246663" w:rsidRPr="00F67352" w:rsidRDefault="007D2526" w:rsidP="00F67352">
      <w:pPr>
        <w:pStyle w:val="Ttulo1"/>
        <w:shd w:val="clear" w:color="auto" w:fill="FFFFFF"/>
        <w:spacing w:line="276" w:lineRule="auto"/>
        <w:ind w:left="0"/>
        <w:jc w:val="both"/>
        <w:rPr>
          <w:rFonts w:eastAsiaTheme="minorHAnsi"/>
          <w:bCs w:val="0"/>
          <w:color w:val="000000" w:themeColor="text1"/>
          <w:lang w:eastAsia="en-US" w:bidi="ar-SA"/>
        </w:rPr>
      </w:pPr>
      <w:r w:rsidRPr="00F67352">
        <w:rPr>
          <w:rFonts w:eastAsiaTheme="minorHAnsi"/>
          <w:bCs w:val="0"/>
          <w:color w:val="000000" w:themeColor="text1"/>
          <w:lang w:eastAsia="en-US" w:bidi="ar-SA"/>
        </w:rPr>
        <w:t>Marco Constitucional</w:t>
      </w:r>
      <w:r w:rsidR="00F67352">
        <w:rPr>
          <w:rFonts w:eastAsiaTheme="minorHAnsi"/>
          <w:bCs w:val="0"/>
          <w:color w:val="000000" w:themeColor="text1"/>
          <w:lang w:eastAsia="en-US" w:bidi="ar-SA"/>
        </w:rPr>
        <w:t>, Normativo</w:t>
      </w:r>
      <w:r w:rsidRPr="00F67352">
        <w:rPr>
          <w:rFonts w:eastAsiaTheme="minorHAnsi"/>
          <w:bCs w:val="0"/>
          <w:color w:val="000000" w:themeColor="text1"/>
          <w:lang w:eastAsia="en-US" w:bidi="ar-SA"/>
        </w:rPr>
        <w:t xml:space="preserve"> y Jurisprudencial. </w:t>
      </w:r>
    </w:p>
    <w:p w14:paraId="2E7D1778" w14:textId="77777777" w:rsidR="007D2526" w:rsidRPr="00F67352" w:rsidRDefault="007D2526"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70549076" w14:textId="7019FC46" w:rsidR="007D2526" w:rsidRPr="00F67352" w:rsidRDefault="007D2526" w:rsidP="00F67352">
      <w:pPr>
        <w:shd w:val="clear" w:color="auto" w:fill="FFFFFF"/>
        <w:spacing w:after="150" w:line="276" w:lineRule="auto"/>
        <w:jc w:val="both"/>
        <w:rPr>
          <w:rFonts w:ascii="Arial" w:hAnsi="Arial" w:cs="Arial"/>
          <w:b/>
          <w:color w:val="000000" w:themeColor="text1"/>
          <w:sz w:val="24"/>
          <w:szCs w:val="24"/>
          <w:u w:val="single"/>
        </w:rPr>
      </w:pPr>
      <w:r w:rsidRPr="00F67352">
        <w:rPr>
          <w:rFonts w:ascii="Arial" w:hAnsi="Arial" w:cs="Arial"/>
          <w:color w:val="000000" w:themeColor="text1"/>
          <w:sz w:val="24"/>
          <w:szCs w:val="24"/>
        </w:rPr>
        <w:t xml:space="preserve">Como sustento normativo constitucional, señalar que esta iniciativa contiene plena concordancia con el artículo 44 de la Constitución donde se establece que la educación es un derecho fundamental de los niños, niñas y adolescentes, y que </w:t>
      </w:r>
      <w:r w:rsidRPr="00F67352">
        <w:rPr>
          <w:rFonts w:ascii="Arial" w:hAnsi="Arial" w:cs="Arial"/>
          <w:b/>
          <w:color w:val="000000" w:themeColor="text1"/>
          <w:sz w:val="24"/>
          <w:szCs w:val="24"/>
          <w:u w:val="single"/>
        </w:rPr>
        <w:t>corresponde al Estado garantizar el adecuado cubrimiento del servicio y asegurar a los menores las condiciones necesarias para su acceso y permanencia en el sistema educativo</w:t>
      </w:r>
      <w:r w:rsidRPr="00F67352">
        <w:rPr>
          <w:rFonts w:ascii="Arial" w:hAnsi="Arial" w:cs="Arial"/>
          <w:color w:val="000000" w:themeColor="text1"/>
          <w:sz w:val="24"/>
          <w:szCs w:val="24"/>
        </w:rPr>
        <w:t xml:space="preserve">. Igualmente, mencionar que dentro de las obligaciones del Estado está la de prever fondos tanto para los establecimientos educativos públicos como para los establecimientos educativos privados, pues tiene el </w:t>
      </w:r>
      <w:r w:rsidRPr="00F67352">
        <w:rPr>
          <w:rFonts w:ascii="Arial" w:hAnsi="Arial" w:cs="Arial"/>
          <w:b/>
          <w:color w:val="000000" w:themeColor="text1"/>
          <w:sz w:val="24"/>
          <w:szCs w:val="24"/>
          <w:u w:val="single"/>
        </w:rPr>
        <w:t xml:space="preserve">mandato constitucional (Art. 365) de asegurar la prestación eficiente de los servicios públicos, entre ellos la educación, a todos los habitantes del territorio nacional. </w:t>
      </w:r>
    </w:p>
    <w:p w14:paraId="22DD0992" w14:textId="5F7E7950" w:rsidR="00F2469B" w:rsidRPr="00F67352" w:rsidRDefault="007D2526" w:rsidP="00F67352">
      <w:pPr>
        <w:shd w:val="clear" w:color="auto" w:fill="FFFFFF"/>
        <w:spacing w:after="150" w:line="276" w:lineRule="auto"/>
        <w:jc w:val="both"/>
        <w:rPr>
          <w:rFonts w:ascii="Arial" w:eastAsia="Arial" w:hAnsi="Arial" w:cs="Arial"/>
          <w:color w:val="000000"/>
          <w:sz w:val="24"/>
          <w:szCs w:val="24"/>
        </w:rPr>
      </w:pPr>
      <w:r w:rsidRPr="00F67352">
        <w:rPr>
          <w:rFonts w:ascii="Arial" w:hAnsi="Arial" w:cs="Arial"/>
          <w:color w:val="000000" w:themeColor="text1"/>
          <w:sz w:val="24"/>
          <w:szCs w:val="24"/>
        </w:rPr>
        <w:t xml:space="preserve">En ese sentido </w:t>
      </w:r>
      <w:r w:rsidRPr="00F67352">
        <w:rPr>
          <w:rFonts w:ascii="Arial" w:eastAsia="Arial" w:hAnsi="Arial" w:cs="Arial"/>
          <w:color w:val="000000"/>
          <w:sz w:val="24"/>
          <w:szCs w:val="24"/>
        </w:rPr>
        <w:t xml:space="preserve">la honorable Corte Constitucional, mediante Sentencia T-743 del 23 de octubre de 2013, expresó que "[...] </w:t>
      </w:r>
      <w:r w:rsidRPr="00F67352">
        <w:rPr>
          <w:rFonts w:ascii="Arial" w:eastAsia="Arial" w:hAnsi="Arial" w:cs="Arial"/>
          <w:b/>
          <w:color w:val="000000"/>
          <w:sz w:val="24"/>
          <w:szCs w:val="24"/>
          <w:u w:val="single"/>
        </w:rPr>
        <w:t xml:space="preserve">el artículo 67 de la Constitución reconoce en la educación una doble condición de derecho y de servicio público que busca garantizar el acceso de los ciudadanos al conocimiento, a la ciencia y a los demás bienes y valores culturales [...]. En cuanto a servicio público, la educación exige del Estado unas actuaciones concretas, relacionadas con la </w:t>
      </w:r>
      <w:r w:rsidRPr="00F67352">
        <w:rPr>
          <w:rFonts w:ascii="Arial" w:eastAsia="Arial" w:hAnsi="Arial" w:cs="Arial"/>
          <w:b/>
          <w:color w:val="000000"/>
          <w:sz w:val="24"/>
          <w:szCs w:val="24"/>
          <w:u w:val="single"/>
        </w:rPr>
        <w:lastRenderedPageBreak/>
        <w:t xml:space="preserve">garantía de su prestación eficiente y continua a todos los habitantes del territorio nacional, en cumplimiento de los principios de universalidad, solidaridad y redistribución de los recursos en la población económicamente vulnerable. </w:t>
      </w:r>
      <w:r w:rsidRPr="00F67352">
        <w:rPr>
          <w:rFonts w:ascii="Arial" w:eastAsia="Arial" w:hAnsi="Arial" w:cs="Arial"/>
          <w:color w:val="000000"/>
          <w:sz w:val="24"/>
          <w:szCs w:val="24"/>
        </w:rPr>
        <w:t>En su dimensión de derecho, la educación tiene el carácter de fundamental, en atención al papel que cumple en la promoción del desarrollo humano y la erradicación de la pobreza y debido a su incidencia en la concreción de otras garantías fundamentales, como la dignidad humana, la igualdad de oportunidades, el mínimo vital, la libertad de escoger profesión u oficio y la participación política"</w:t>
      </w:r>
      <w:r w:rsidR="00C355B6" w:rsidRPr="00F67352">
        <w:rPr>
          <w:rFonts w:ascii="Arial" w:eastAsia="Arial" w:hAnsi="Arial" w:cs="Arial"/>
          <w:color w:val="000000"/>
          <w:sz w:val="24"/>
          <w:szCs w:val="24"/>
        </w:rPr>
        <w:t>.</w:t>
      </w:r>
    </w:p>
    <w:p w14:paraId="56AB3F5B" w14:textId="14570556" w:rsidR="00F2469B" w:rsidRDefault="00F2469B" w:rsidP="00F67352">
      <w:pPr>
        <w:autoSpaceDE w:val="0"/>
        <w:autoSpaceDN w:val="0"/>
        <w:adjustRightInd w:val="0"/>
        <w:spacing w:after="0" w:line="276" w:lineRule="auto"/>
        <w:jc w:val="both"/>
        <w:rPr>
          <w:rFonts w:ascii="Arial" w:eastAsia="Arial" w:hAnsi="Arial" w:cs="Arial"/>
          <w:color w:val="000000"/>
          <w:sz w:val="24"/>
          <w:szCs w:val="24"/>
        </w:rPr>
      </w:pPr>
      <w:r w:rsidRPr="00F67352">
        <w:rPr>
          <w:rFonts w:ascii="Arial" w:eastAsia="Arial" w:hAnsi="Arial" w:cs="Arial"/>
          <w:color w:val="000000"/>
          <w:sz w:val="24"/>
          <w:szCs w:val="24"/>
        </w:rPr>
        <w:t>Igualmente señalar que esta iniciativa precisamente aporta a los objetivos trazados por el gobierno nacional en el CONPES 3988 de mejorar la calidad educativa para desarrollar las competencias que les permitan a los estudiantes aprovechar los beneficios de la sociedad digital</w:t>
      </w:r>
      <w:r w:rsidR="004C2984" w:rsidRPr="00F67352">
        <w:rPr>
          <w:rFonts w:ascii="Arial" w:eastAsia="Arial" w:hAnsi="Arial" w:cs="Arial"/>
          <w:color w:val="000000"/>
          <w:sz w:val="24"/>
          <w:szCs w:val="24"/>
        </w:rPr>
        <w:t xml:space="preserve">, buscando alcanzar la cobertura ideal de una terminal por estudiante (1:1). </w:t>
      </w:r>
    </w:p>
    <w:p w14:paraId="6974714E" w14:textId="77777777" w:rsidR="00F67352" w:rsidRPr="00F67352" w:rsidRDefault="00F67352" w:rsidP="00F67352">
      <w:pPr>
        <w:autoSpaceDE w:val="0"/>
        <w:autoSpaceDN w:val="0"/>
        <w:adjustRightInd w:val="0"/>
        <w:spacing w:after="0" w:line="276" w:lineRule="auto"/>
        <w:jc w:val="both"/>
        <w:rPr>
          <w:rFonts w:ascii="Arial" w:eastAsia="Arial" w:hAnsi="Arial" w:cs="Arial"/>
          <w:color w:val="000000"/>
          <w:sz w:val="24"/>
          <w:szCs w:val="24"/>
        </w:rPr>
      </w:pPr>
    </w:p>
    <w:p w14:paraId="356F4D42" w14:textId="546C30C5" w:rsidR="00246663" w:rsidRPr="00F67352" w:rsidRDefault="00246663"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75A4798B" w14:textId="77777777" w:rsidR="007D2526" w:rsidRPr="00F67352" w:rsidRDefault="007D2526" w:rsidP="00F67352">
      <w:pPr>
        <w:pBdr>
          <w:top w:val="nil"/>
          <w:left w:val="nil"/>
          <w:bottom w:val="nil"/>
          <w:right w:val="nil"/>
          <w:between w:val="nil"/>
        </w:pBdr>
        <w:spacing w:after="0" w:line="276" w:lineRule="auto"/>
        <w:jc w:val="both"/>
        <w:rPr>
          <w:rFonts w:ascii="Arial" w:eastAsia="Arial" w:hAnsi="Arial" w:cs="Arial"/>
          <w:b/>
          <w:color w:val="000000"/>
          <w:sz w:val="24"/>
          <w:szCs w:val="24"/>
        </w:rPr>
      </w:pPr>
      <w:r w:rsidRPr="00F67352">
        <w:rPr>
          <w:rFonts w:ascii="Arial" w:eastAsia="Arial" w:hAnsi="Arial" w:cs="Arial"/>
          <w:b/>
          <w:color w:val="000000"/>
          <w:sz w:val="24"/>
          <w:szCs w:val="24"/>
        </w:rPr>
        <w:t xml:space="preserve">Impacto de la medida </w:t>
      </w:r>
    </w:p>
    <w:p w14:paraId="0A3FD95F" w14:textId="77777777" w:rsidR="007D2526" w:rsidRPr="00F67352" w:rsidRDefault="007D2526" w:rsidP="00F67352">
      <w:pPr>
        <w:pBdr>
          <w:top w:val="nil"/>
          <w:left w:val="nil"/>
          <w:bottom w:val="nil"/>
          <w:right w:val="nil"/>
          <w:between w:val="nil"/>
        </w:pBdr>
        <w:spacing w:after="0" w:line="276" w:lineRule="auto"/>
        <w:jc w:val="both"/>
        <w:rPr>
          <w:rFonts w:ascii="Arial" w:eastAsia="Arial" w:hAnsi="Arial" w:cs="Arial"/>
          <w:color w:val="000000"/>
          <w:sz w:val="24"/>
          <w:szCs w:val="24"/>
        </w:rPr>
      </w:pPr>
    </w:p>
    <w:p w14:paraId="4AE15516" w14:textId="19DA22F3" w:rsidR="007D2526" w:rsidRPr="00F67352" w:rsidRDefault="007D2526" w:rsidP="00F67352">
      <w:pPr>
        <w:pBdr>
          <w:top w:val="nil"/>
          <w:left w:val="nil"/>
          <w:bottom w:val="nil"/>
          <w:right w:val="nil"/>
          <w:between w:val="nil"/>
        </w:pBdr>
        <w:spacing w:after="0" w:line="276" w:lineRule="auto"/>
        <w:jc w:val="both"/>
        <w:rPr>
          <w:rFonts w:ascii="Arial" w:eastAsia="Arial" w:hAnsi="Arial" w:cs="Arial"/>
          <w:color w:val="000000"/>
          <w:sz w:val="24"/>
          <w:szCs w:val="24"/>
          <w:highlight w:val="white"/>
        </w:rPr>
      </w:pPr>
      <w:r w:rsidRPr="00F67352">
        <w:rPr>
          <w:rFonts w:ascii="Arial" w:eastAsia="Arial" w:hAnsi="Arial" w:cs="Arial"/>
          <w:color w:val="000000"/>
          <w:sz w:val="24"/>
          <w:szCs w:val="24"/>
        </w:rPr>
        <w:t xml:space="preserve">Según cifras del Gobierno Nacional (2020) el sector educativo en educación preescolar, básica y media atiende en total a 10.161.081 estudiantes, de los cuales 7.933.351 están en instituciones oficiales y 2.227.730 se encuentran vinculados a instituciones educativas no oficiales. Sin embargo, </w:t>
      </w:r>
      <w:r w:rsidRPr="00F67352">
        <w:rPr>
          <w:rFonts w:ascii="Arial" w:eastAsia="Arial" w:hAnsi="Arial" w:cs="Arial"/>
          <w:color w:val="000000"/>
          <w:sz w:val="24"/>
          <w:szCs w:val="24"/>
          <w:highlight w:val="white"/>
        </w:rPr>
        <w:t>según la Mesa Nacional de Educación Privada, p</w:t>
      </w:r>
      <w:r w:rsidRPr="00F67352">
        <w:rPr>
          <w:rFonts w:ascii="Arial" w:eastAsia="Arial" w:hAnsi="Arial" w:cs="Arial"/>
          <w:color w:val="000000"/>
          <w:sz w:val="24"/>
          <w:szCs w:val="24"/>
        </w:rPr>
        <w:t xml:space="preserve">or la crisis, cerca del 20 % de los estudiantes de colegios privados han pensado en retirarse. </w:t>
      </w:r>
      <w:r w:rsidR="00C355B6" w:rsidRPr="00F67352">
        <w:rPr>
          <w:rFonts w:ascii="Arial" w:eastAsia="Arial" w:hAnsi="Arial" w:cs="Arial"/>
          <w:color w:val="000000"/>
          <w:sz w:val="24"/>
          <w:szCs w:val="24"/>
        </w:rPr>
        <w:t xml:space="preserve">Esta mesa estima </w:t>
      </w:r>
      <w:r w:rsidRPr="00F67352">
        <w:rPr>
          <w:rFonts w:ascii="Arial" w:eastAsia="Arial" w:hAnsi="Arial" w:cs="Arial"/>
          <w:color w:val="000000"/>
          <w:sz w:val="24"/>
          <w:szCs w:val="24"/>
          <w:highlight w:val="white"/>
        </w:rPr>
        <w:t>que para este año la deserción escolar en la educación privada sea de entre el 15% y 30%. Es decir, hablamos de casi 690 mil niños que pueden dejar de estudiar. Según el DANE hasta agosto del 2020 más de 102.880 niños y niñas ya se habían reti</w:t>
      </w:r>
      <w:r w:rsidR="00C355B6" w:rsidRPr="00F67352">
        <w:rPr>
          <w:rFonts w:ascii="Arial" w:eastAsia="Arial" w:hAnsi="Arial" w:cs="Arial"/>
          <w:color w:val="000000"/>
          <w:sz w:val="24"/>
          <w:szCs w:val="24"/>
          <w:highlight w:val="white"/>
        </w:rPr>
        <w:t xml:space="preserve">rado del sistema de educación, cifra que aumento a los 260.000 mil niños para final de año, según cifras del Ministerio de Educación entregadas a Revista Semana. </w:t>
      </w:r>
      <w:r w:rsidRPr="00F67352">
        <w:rPr>
          <w:rFonts w:ascii="Arial" w:eastAsia="Arial" w:hAnsi="Arial" w:cs="Arial"/>
          <w:color w:val="000000"/>
          <w:sz w:val="24"/>
          <w:szCs w:val="24"/>
          <w:highlight w:val="white"/>
        </w:rPr>
        <w:t xml:space="preserve"> </w:t>
      </w:r>
    </w:p>
    <w:p w14:paraId="6127F999" w14:textId="559F3A8C" w:rsidR="007D2526" w:rsidRPr="00F67352" w:rsidRDefault="007D2526" w:rsidP="00F67352">
      <w:pPr>
        <w:pBdr>
          <w:top w:val="nil"/>
          <w:left w:val="nil"/>
          <w:bottom w:val="nil"/>
          <w:right w:val="nil"/>
          <w:between w:val="nil"/>
        </w:pBdr>
        <w:spacing w:after="0" w:line="276" w:lineRule="auto"/>
        <w:jc w:val="both"/>
        <w:rPr>
          <w:rFonts w:ascii="Arial" w:eastAsia="Arial" w:hAnsi="Arial" w:cs="Arial"/>
          <w:color w:val="000000"/>
          <w:sz w:val="24"/>
          <w:szCs w:val="24"/>
          <w:highlight w:val="white"/>
        </w:rPr>
      </w:pPr>
    </w:p>
    <w:p w14:paraId="158BA1B3" w14:textId="4B523B60" w:rsidR="007D2526" w:rsidRPr="00F67352" w:rsidRDefault="007D2526" w:rsidP="00F67352">
      <w:pPr>
        <w:pStyle w:val="Ttulo4"/>
        <w:shd w:val="clear" w:color="auto" w:fill="FFFFFF"/>
        <w:spacing w:before="165" w:after="165" w:line="276" w:lineRule="auto"/>
        <w:jc w:val="both"/>
        <w:rPr>
          <w:rFonts w:ascii="Arial" w:eastAsia="Arial" w:hAnsi="Arial" w:cs="Arial"/>
          <w:i w:val="0"/>
          <w:color w:val="000000"/>
          <w:sz w:val="24"/>
          <w:szCs w:val="24"/>
          <w:highlight w:val="white"/>
        </w:rPr>
      </w:pPr>
      <w:r w:rsidRPr="00F67352">
        <w:rPr>
          <w:rFonts w:ascii="Arial" w:eastAsia="Arial" w:hAnsi="Arial" w:cs="Arial"/>
          <w:i w:val="0"/>
          <w:color w:val="000000"/>
          <w:sz w:val="24"/>
          <w:szCs w:val="24"/>
        </w:rPr>
        <w:lastRenderedPageBreak/>
        <w:t>Si se quiere cumplir la meta del Gobierno Nacional de llegar a una tasa de des</w:t>
      </w:r>
      <w:r w:rsidR="002854D2">
        <w:rPr>
          <w:rFonts w:ascii="Arial" w:eastAsia="Arial" w:hAnsi="Arial" w:cs="Arial"/>
          <w:i w:val="0"/>
          <w:color w:val="000000"/>
          <w:sz w:val="24"/>
          <w:szCs w:val="24"/>
        </w:rPr>
        <w:t>erción escolar por debajo de 2.</w:t>
      </w:r>
      <w:r w:rsidRPr="00F67352">
        <w:rPr>
          <w:rFonts w:ascii="Arial" w:eastAsia="Arial" w:hAnsi="Arial" w:cs="Arial"/>
          <w:i w:val="0"/>
          <w:color w:val="000000"/>
          <w:sz w:val="24"/>
          <w:szCs w:val="24"/>
        </w:rPr>
        <w:t xml:space="preserve">07 </w:t>
      </w:r>
      <w:r w:rsidRPr="00F67352">
        <w:rPr>
          <w:rFonts w:ascii="Arial" w:eastAsia="Arial" w:hAnsi="Arial" w:cs="Arial"/>
          <w:i w:val="0"/>
          <w:color w:val="000000"/>
          <w:sz w:val="24"/>
          <w:szCs w:val="24"/>
          <w:highlight w:val="white"/>
        </w:rPr>
        <w:t>% para el año 202</w:t>
      </w:r>
      <w:r w:rsidR="002854D2">
        <w:rPr>
          <w:rFonts w:ascii="Arial" w:eastAsia="Arial" w:hAnsi="Arial" w:cs="Arial"/>
          <w:i w:val="0"/>
          <w:color w:val="000000"/>
          <w:sz w:val="24"/>
          <w:szCs w:val="24"/>
          <w:highlight w:val="white"/>
        </w:rPr>
        <w:t>2</w:t>
      </w:r>
      <w:r w:rsidRPr="00F67352">
        <w:rPr>
          <w:rFonts w:ascii="Arial" w:eastAsia="Arial" w:hAnsi="Arial" w:cs="Arial"/>
          <w:i w:val="0"/>
          <w:color w:val="000000"/>
          <w:sz w:val="24"/>
          <w:szCs w:val="24"/>
          <w:highlight w:val="white"/>
        </w:rPr>
        <w:t>, es necesario apoyar y adoptar este tipo de propuestas, pues si para llegar a ese porcentaje, según las mismas cifras del Ministerio de Educación, se tienen que retener 7 mil niños anualm</w:t>
      </w:r>
      <w:r w:rsidR="006F0429" w:rsidRPr="00F67352">
        <w:rPr>
          <w:rFonts w:ascii="Arial" w:eastAsia="Arial" w:hAnsi="Arial" w:cs="Arial"/>
          <w:i w:val="0"/>
          <w:color w:val="000000"/>
          <w:sz w:val="24"/>
          <w:szCs w:val="24"/>
          <w:highlight w:val="white"/>
        </w:rPr>
        <w:t>ente, y tan solo el año pasado, como se dijo se retiraron 260 mil, es decir contrario a la necesidad de generar una retención hubo deserción de cerca del 2.5</w:t>
      </w:r>
      <w:r w:rsidRPr="00F67352">
        <w:rPr>
          <w:rFonts w:ascii="Arial" w:eastAsia="Arial" w:hAnsi="Arial" w:cs="Arial"/>
          <w:i w:val="0"/>
          <w:color w:val="000000"/>
          <w:sz w:val="24"/>
          <w:szCs w:val="24"/>
          <w:highlight w:val="white"/>
        </w:rPr>
        <w:t>% de la matrícula.</w:t>
      </w:r>
    </w:p>
    <w:p w14:paraId="6669411F" w14:textId="23FDEF11" w:rsidR="00F2469B" w:rsidRPr="00F67352" w:rsidRDefault="006F0429" w:rsidP="00F67352">
      <w:pPr>
        <w:spacing w:line="276" w:lineRule="auto"/>
        <w:jc w:val="both"/>
        <w:rPr>
          <w:rFonts w:ascii="Arial" w:eastAsia="Arial" w:hAnsi="Arial" w:cs="Arial"/>
          <w:iCs/>
          <w:color w:val="000000"/>
          <w:sz w:val="24"/>
          <w:szCs w:val="24"/>
          <w:highlight w:val="white"/>
          <w:lang w:eastAsia="es-CO"/>
        </w:rPr>
      </w:pPr>
      <w:r w:rsidRPr="00F67352">
        <w:rPr>
          <w:rFonts w:ascii="Arial" w:eastAsia="Arial" w:hAnsi="Arial" w:cs="Arial"/>
          <w:iCs/>
          <w:color w:val="000000"/>
          <w:sz w:val="24"/>
          <w:szCs w:val="24"/>
          <w:highlight w:val="white"/>
          <w:lang w:eastAsia="es-CO"/>
        </w:rPr>
        <w:t>A este preocupante panorama debe</w:t>
      </w:r>
      <w:r w:rsidR="00F2469B" w:rsidRPr="00F67352">
        <w:rPr>
          <w:rFonts w:ascii="Arial" w:eastAsia="Arial" w:hAnsi="Arial" w:cs="Arial"/>
          <w:iCs/>
          <w:color w:val="000000"/>
          <w:sz w:val="24"/>
          <w:szCs w:val="24"/>
          <w:highlight w:val="white"/>
          <w:lang w:eastAsia="es-CO"/>
        </w:rPr>
        <w:t xml:space="preserve"> sumarse</w:t>
      </w:r>
      <w:r w:rsidR="00F2469B" w:rsidRPr="00F67352">
        <w:rPr>
          <w:rFonts w:ascii="Arial" w:hAnsi="Arial" w:cs="Arial"/>
          <w:color w:val="000000" w:themeColor="text1"/>
          <w:sz w:val="24"/>
          <w:szCs w:val="24"/>
          <w:lang w:val="es-ES"/>
        </w:rPr>
        <w:t xml:space="preserve"> la imposibilidad de miles de estudiantes de acceder a sus clases por falta de herramientas que les permitan seguir un modelo de educación desde la virtualidad. Es que según el </w:t>
      </w:r>
      <w:r w:rsidR="00F2469B" w:rsidRPr="00F67352">
        <w:rPr>
          <w:rFonts w:ascii="Arial" w:eastAsia="Times New Roman" w:hAnsi="Arial" w:cs="Arial"/>
          <w:iCs/>
          <w:color w:val="000000" w:themeColor="text1"/>
          <w:sz w:val="24"/>
          <w:szCs w:val="24"/>
          <w:lang w:eastAsia="es-CO"/>
        </w:rPr>
        <w:t>Laboratorio de Economía de la Educación (LEE), de la Universidad Javeriana, el 96% de los municipios del país no podrían implementar clases virtuales, ya que menos de la mitad de los diez millones de estudiantes de colegios públicos (cerca del 37 por ciento) tienen computador e internet en su casa, situación que se hace más grave en las zonas rurales del país, donde según el medio digital </w:t>
      </w:r>
      <w:r w:rsidR="00F2469B" w:rsidRPr="00F67352">
        <w:rPr>
          <w:rFonts w:ascii="Arial" w:eastAsia="Times New Roman" w:hAnsi="Arial" w:cs="Arial"/>
          <w:i/>
          <w:iCs/>
          <w:color w:val="000000" w:themeColor="text1"/>
          <w:sz w:val="24"/>
          <w:szCs w:val="24"/>
          <w:lang w:eastAsia="es-CO"/>
        </w:rPr>
        <w:t>CeroSetenta</w:t>
      </w:r>
      <w:r w:rsidR="00F2469B" w:rsidRPr="00F67352">
        <w:rPr>
          <w:rFonts w:ascii="Arial" w:eastAsia="Times New Roman" w:hAnsi="Arial" w:cs="Arial"/>
          <w:iCs/>
          <w:color w:val="000000" w:themeColor="text1"/>
          <w:sz w:val="24"/>
          <w:szCs w:val="24"/>
          <w:lang w:eastAsia="es-CO"/>
        </w:rPr>
        <w:t xml:space="preserve"> auspiciado por el Centro de Estudios de Periodismo de la Universidad de los Andes, señala que </w:t>
      </w:r>
      <w:r w:rsidR="00F2469B" w:rsidRPr="00F67352">
        <w:rPr>
          <w:rFonts w:ascii="Arial" w:hAnsi="Arial" w:cs="Arial"/>
          <w:color w:val="161616"/>
          <w:sz w:val="24"/>
          <w:szCs w:val="24"/>
        </w:rPr>
        <w:t>solo el 9,4% de los hogares en zonas rurales del país cuenta con computador de escritorio, portátil o tableta, según el DANE</w:t>
      </w:r>
      <w:r w:rsidR="00F2469B" w:rsidRPr="00F67352">
        <w:rPr>
          <w:rFonts w:ascii="Arial" w:eastAsia="Times New Roman" w:hAnsi="Arial" w:cs="Arial"/>
          <w:iCs/>
          <w:color w:val="000000" w:themeColor="text1"/>
          <w:sz w:val="24"/>
          <w:szCs w:val="24"/>
          <w:lang w:eastAsia="es-CO"/>
        </w:rPr>
        <w:t xml:space="preserve">. </w:t>
      </w:r>
      <w:r w:rsidR="00F2469B" w:rsidRPr="00F67352">
        <w:rPr>
          <w:rFonts w:ascii="Arial" w:eastAsia="Arial" w:hAnsi="Arial" w:cs="Arial"/>
          <w:iCs/>
          <w:color w:val="000000"/>
          <w:sz w:val="24"/>
          <w:szCs w:val="24"/>
          <w:highlight w:val="white"/>
          <w:lang w:eastAsia="es-CO"/>
        </w:rPr>
        <w:t xml:space="preserve"> </w:t>
      </w:r>
    </w:p>
    <w:p w14:paraId="5FC91E6A" w14:textId="20CB71F0" w:rsidR="004C2984" w:rsidRPr="00F67352" w:rsidRDefault="004C2984" w:rsidP="00F67352">
      <w:pPr>
        <w:autoSpaceDE w:val="0"/>
        <w:autoSpaceDN w:val="0"/>
        <w:adjustRightInd w:val="0"/>
        <w:spacing w:after="0" w:line="276" w:lineRule="auto"/>
        <w:jc w:val="both"/>
        <w:rPr>
          <w:rFonts w:ascii="Arial" w:eastAsia="Times New Roman" w:hAnsi="Arial" w:cs="Arial"/>
          <w:iCs/>
          <w:color w:val="000000" w:themeColor="text1"/>
          <w:sz w:val="24"/>
          <w:szCs w:val="24"/>
          <w:lang w:eastAsia="es-CO"/>
        </w:rPr>
      </w:pPr>
      <w:r w:rsidRPr="00F67352">
        <w:rPr>
          <w:rFonts w:ascii="Arial" w:eastAsia="Times New Roman" w:hAnsi="Arial" w:cs="Arial"/>
          <w:iCs/>
          <w:color w:val="000000" w:themeColor="text1"/>
          <w:sz w:val="24"/>
          <w:szCs w:val="24"/>
          <w:lang w:eastAsia="es-CO"/>
        </w:rPr>
        <w:t>Hoy podemos afirmar que aún existe un rezago frente al número de terminales por cada estudiante, pues según cifras del gobierno nacional aún exisen cerca de 15 Departamentos y 183 municipios que se encuentran por encima del promedio nacional de estudiantes por terminal (3,3 estudiantes por terminal en promedio).</w:t>
      </w:r>
    </w:p>
    <w:p w14:paraId="24AA25AF" w14:textId="53C131E5" w:rsidR="00246663" w:rsidRPr="00F67352" w:rsidRDefault="007D2526" w:rsidP="00F67352">
      <w:pPr>
        <w:pStyle w:val="Ttulo1"/>
        <w:shd w:val="clear" w:color="auto" w:fill="FFFFFF"/>
        <w:spacing w:line="276" w:lineRule="auto"/>
        <w:ind w:left="0"/>
        <w:jc w:val="both"/>
        <w:rPr>
          <w:b w:val="0"/>
          <w:bCs w:val="0"/>
          <w:iCs/>
          <w:color w:val="000000"/>
          <w:lang w:bidi="ar-SA"/>
        </w:rPr>
      </w:pPr>
      <w:r w:rsidRPr="00F67352">
        <w:rPr>
          <w:b w:val="0"/>
          <w:bCs w:val="0"/>
          <w:iCs/>
          <w:color w:val="000000"/>
          <w:highlight w:val="white"/>
          <w:lang w:bidi="ar-SA"/>
        </w:rPr>
        <w:tab/>
      </w:r>
    </w:p>
    <w:p w14:paraId="3C2F133C" w14:textId="77777777" w:rsidR="004C2984" w:rsidRPr="00F67352" w:rsidRDefault="004C2984" w:rsidP="00F67352">
      <w:pPr>
        <w:pStyle w:val="Ttulo1"/>
        <w:shd w:val="clear" w:color="auto" w:fill="FFFFFF"/>
        <w:spacing w:line="276" w:lineRule="auto"/>
        <w:ind w:left="0"/>
        <w:jc w:val="both"/>
        <w:rPr>
          <w:noProof/>
        </w:rPr>
      </w:pPr>
    </w:p>
    <w:p w14:paraId="35A410E8" w14:textId="73CC8572" w:rsidR="004C2984" w:rsidRPr="00F67352" w:rsidRDefault="004C2984" w:rsidP="00F67352">
      <w:pPr>
        <w:pStyle w:val="Ttulo1"/>
        <w:shd w:val="clear" w:color="auto" w:fill="FFFFFF"/>
        <w:spacing w:line="276" w:lineRule="auto"/>
        <w:ind w:left="0"/>
        <w:jc w:val="both"/>
        <w:rPr>
          <w:rFonts w:eastAsiaTheme="minorHAnsi"/>
          <w:b w:val="0"/>
          <w:bCs w:val="0"/>
          <w:color w:val="000000" w:themeColor="text1"/>
          <w:lang w:eastAsia="en-US" w:bidi="ar-SA"/>
        </w:rPr>
      </w:pPr>
      <w:r w:rsidRPr="00F67352">
        <w:rPr>
          <w:noProof/>
          <w:lang w:bidi="ar-SA"/>
        </w:rPr>
        <w:lastRenderedPageBreak/>
        <w:drawing>
          <wp:inline distT="0" distB="0" distL="0" distR="0" wp14:anchorId="2173C73E" wp14:editId="1F0DE9BC">
            <wp:extent cx="5267325" cy="31244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32" t="37130" r="34318" b="5213"/>
                    <a:stretch/>
                  </pic:blipFill>
                  <pic:spPr bwMode="auto">
                    <a:xfrm>
                      <a:off x="0" y="0"/>
                      <a:ext cx="5271387" cy="3126816"/>
                    </a:xfrm>
                    <a:prstGeom prst="rect">
                      <a:avLst/>
                    </a:prstGeom>
                    <a:ln>
                      <a:noFill/>
                    </a:ln>
                    <a:extLst>
                      <a:ext uri="{53640926-AAD7-44D8-BBD7-CCE9431645EC}">
                        <a14:shadowObscured xmlns:a14="http://schemas.microsoft.com/office/drawing/2010/main"/>
                      </a:ext>
                    </a:extLst>
                  </pic:spPr>
                </pic:pic>
              </a:graphicData>
            </a:graphic>
          </wp:inline>
        </w:drawing>
      </w:r>
    </w:p>
    <w:p w14:paraId="0FF3B298" w14:textId="77777777" w:rsidR="004C2984" w:rsidRPr="00F67352" w:rsidRDefault="004C2984" w:rsidP="00F67352">
      <w:pPr>
        <w:autoSpaceDE w:val="0"/>
        <w:autoSpaceDN w:val="0"/>
        <w:adjustRightInd w:val="0"/>
        <w:spacing w:after="0" w:line="276" w:lineRule="auto"/>
        <w:rPr>
          <w:rFonts w:ascii="Arial" w:hAnsi="Arial" w:cs="Arial"/>
          <w:b/>
          <w:bCs/>
          <w:color w:val="000000" w:themeColor="text1"/>
          <w:sz w:val="24"/>
          <w:szCs w:val="24"/>
        </w:rPr>
      </w:pPr>
    </w:p>
    <w:p w14:paraId="1A53EFD4" w14:textId="616FBFD0" w:rsidR="00936CCC" w:rsidRPr="00F67352" w:rsidRDefault="004C2984" w:rsidP="00F67352">
      <w:pPr>
        <w:pStyle w:val="Default"/>
        <w:spacing w:line="276" w:lineRule="auto"/>
        <w:jc w:val="both"/>
        <w:rPr>
          <w:color w:val="000000" w:themeColor="text1"/>
        </w:rPr>
      </w:pPr>
      <w:r w:rsidRPr="00F67352">
        <w:rPr>
          <w:color w:val="000000" w:themeColor="text1"/>
        </w:rPr>
        <w:t>Y, por si fuera poco, según el Conpes 3988 de 2020 el número de terminales entregadas a través de CPE ha disminuido de manera significativa desde el año 2015 hasta el año 2018. Asi mismo allí mismo se asegura que debe tenerse en cuenta que muchas de las terminales que se han entregado han finalizado su ciclo de vida, estimado en 3 años en promedio (Universidad Nacional de Colombia, 2018). 7.144 sedes educativas no han tenido entrega de terminales desde el año 2015, lo que significa que las terminales de estas sedes ya se encontrarían, a la fecha, en estado de obsolescencia, y por tanto, tienen la necesidad de ser atendidas (CPE, 2019). Debe señalarse que respect</w:t>
      </w:r>
      <w:r w:rsidR="00936CCC" w:rsidRPr="00F67352">
        <w:rPr>
          <w:color w:val="000000" w:themeColor="text1"/>
        </w:rPr>
        <w:t>o a estas cifras se tiene que</w:t>
      </w:r>
      <w:r w:rsidR="00F67352" w:rsidRPr="00F67352">
        <w:rPr>
          <w:color w:val="000000" w:themeColor="text1"/>
        </w:rPr>
        <w:t xml:space="preserve"> </w:t>
      </w:r>
      <w:r w:rsidR="00936CCC" w:rsidRPr="00F67352">
        <w:rPr>
          <w:color w:val="000000" w:themeColor="text1"/>
        </w:rPr>
        <w:t xml:space="preserve">según información reportada por computadores para educar en debate de control político a la comisión sexta las cidras de 2019 y 2020 (agosto) eran de 36.370 terminales total (26.761 equipos a estudiantes y 9.609 a docentes) y </w:t>
      </w:r>
      <w:r w:rsidR="00936CCC" w:rsidRPr="00F67352">
        <w:rPr>
          <w:bCs/>
        </w:rPr>
        <w:t>83.345</w:t>
      </w:r>
      <w:r w:rsidR="00936CCC" w:rsidRPr="00F67352">
        <w:rPr>
          <w:color w:val="000000" w:themeColor="text1"/>
        </w:rPr>
        <w:t xml:space="preserve"> total (79.345 para estudiantes y 4.000 para docentes), respectivamente para cada año. </w:t>
      </w:r>
    </w:p>
    <w:p w14:paraId="604BAF1A" w14:textId="3BE291A9" w:rsidR="004C2984" w:rsidRPr="00F67352" w:rsidRDefault="004C2984" w:rsidP="00F67352">
      <w:pPr>
        <w:autoSpaceDE w:val="0"/>
        <w:autoSpaceDN w:val="0"/>
        <w:adjustRightInd w:val="0"/>
        <w:spacing w:after="0" w:line="276" w:lineRule="auto"/>
        <w:jc w:val="both"/>
        <w:rPr>
          <w:rFonts w:ascii="Arial" w:hAnsi="Arial" w:cs="Arial"/>
          <w:color w:val="000000" w:themeColor="text1"/>
          <w:sz w:val="24"/>
          <w:szCs w:val="24"/>
        </w:rPr>
      </w:pPr>
    </w:p>
    <w:p w14:paraId="7C2C3835" w14:textId="4A4A2DC9" w:rsidR="004C2984" w:rsidRPr="00F67352" w:rsidRDefault="004C2984"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2C1D2F1D" w14:textId="77777777" w:rsidR="004C2984" w:rsidRPr="00F67352" w:rsidRDefault="004C2984" w:rsidP="00F67352">
      <w:pPr>
        <w:pStyle w:val="Ttulo1"/>
        <w:shd w:val="clear" w:color="auto" w:fill="FFFFFF"/>
        <w:spacing w:line="276" w:lineRule="auto"/>
        <w:ind w:left="0"/>
        <w:jc w:val="both"/>
        <w:rPr>
          <w:noProof/>
        </w:rPr>
      </w:pPr>
    </w:p>
    <w:p w14:paraId="1ACB5562" w14:textId="280392A3" w:rsidR="004C2984" w:rsidRPr="00F67352" w:rsidRDefault="004C2984" w:rsidP="00F67352">
      <w:pPr>
        <w:pStyle w:val="Ttulo1"/>
        <w:shd w:val="clear" w:color="auto" w:fill="FFFFFF"/>
        <w:spacing w:line="276" w:lineRule="auto"/>
        <w:ind w:left="0"/>
        <w:jc w:val="center"/>
        <w:rPr>
          <w:rFonts w:eastAsiaTheme="minorHAnsi"/>
          <w:b w:val="0"/>
          <w:bCs w:val="0"/>
          <w:color w:val="000000" w:themeColor="text1"/>
          <w:lang w:eastAsia="en-US" w:bidi="ar-SA"/>
        </w:rPr>
      </w:pPr>
      <w:r w:rsidRPr="00F67352">
        <w:rPr>
          <w:noProof/>
          <w:lang w:bidi="ar-SA"/>
        </w:rPr>
        <w:lastRenderedPageBreak/>
        <w:drawing>
          <wp:inline distT="0" distB="0" distL="0" distR="0" wp14:anchorId="4D412174" wp14:editId="1C780173">
            <wp:extent cx="3505200" cy="17941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23" t="47697" r="39410" b="6721"/>
                    <a:stretch/>
                  </pic:blipFill>
                  <pic:spPr bwMode="auto">
                    <a:xfrm>
                      <a:off x="0" y="0"/>
                      <a:ext cx="3512086" cy="1797712"/>
                    </a:xfrm>
                    <a:prstGeom prst="rect">
                      <a:avLst/>
                    </a:prstGeom>
                    <a:ln>
                      <a:noFill/>
                    </a:ln>
                    <a:extLst>
                      <a:ext uri="{53640926-AAD7-44D8-BBD7-CCE9431645EC}">
                        <a14:shadowObscured xmlns:a14="http://schemas.microsoft.com/office/drawing/2010/main"/>
                      </a:ext>
                    </a:extLst>
                  </pic:spPr>
                </pic:pic>
              </a:graphicData>
            </a:graphic>
          </wp:inline>
        </w:drawing>
      </w:r>
    </w:p>
    <w:p w14:paraId="7B394C1B" w14:textId="6029B26D" w:rsidR="004C2984" w:rsidRPr="00F67352" w:rsidRDefault="004C2984" w:rsidP="00F67352">
      <w:pPr>
        <w:pStyle w:val="Ttulo1"/>
        <w:shd w:val="clear" w:color="auto" w:fill="FFFFFF"/>
        <w:spacing w:line="276" w:lineRule="auto"/>
        <w:ind w:left="0"/>
        <w:jc w:val="both"/>
      </w:pPr>
    </w:p>
    <w:p w14:paraId="2668FC16" w14:textId="6731735F" w:rsidR="00F67352" w:rsidRDefault="00F67352" w:rsidP="00F67352">
      <w:pPr>
        <w:pStyle w:val="Ttulo1"/>
        <w:shd w:val="clear" w:color="auto" w:fill="FFFFFF"/>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Finalmente, y para hacer frente al panorama descrito, además de todas las medidas que el gobierno nacional ha venido adoptando resulta pertinente y oportuno aprovechar estos equipos que se encuentran “engavetados</w:t>
      </w:r>
      <w:r w:rsidR="0082498E">
        <w:rPr>
          <w:rFonts w:eastAsiaTheme="minorHAnsi"/>
          <w:b w:val="0"/>
          <w:bCs w:val="0"/>
          <w:color w:val="000000" w:themeColor="text1"/>
          <w:lang w:eastAsia="en-US" w:bidi="ar-SA"/>
        </w:rPr>
        <w:t xml:space="preserve">” y desaprovechados. </w:t>
      </w:r>
      <w:r w:rsidR="00ED5995">
        <w:rPr>
          <w:rFonts w:eastAsiaTheme="minorHAnsi"/>
          <w:b w:val="0"/>
          <w:bCs w:val="0"/>
          <w:color w:val="000000" w:themeColor="text1"/>
          <w:lang w:eastAsia="en-US" w:bidi="ar-SA"/>
        </w:rPr>
        <w:t xml:space="preserve">Hablamos de cerca de </w:t>
      </w:r>
      <w:r w:rsidR="00ED5995" w:rsidRPr="00ED5995">
        <w:rPr>
          <w:rFonts w:eastAsiaTheme="minorHAnsi"/>
          <w:b w:val="0"/>
          <w:bCs w:val="0"/>
          <w:color w:val="000000" w:themeColor="text1"/>
          <w:lang w:eastAsia="en-US" w:bidi="ar-SA"/>
        </w:rPr>
        <w:t>46.642 celulares de media y alta gama, los que tan solo en un periodo de año y medio han sido recuperados por la Policía Nacional, según indicó el director</w:t>
      </w:r>
      <w:r w:rsidR="00ED5995">
        <w:rPr>
          <w:rFonts w:eastAsiaTheme="minorHAnsi"/>
          <w:b w:val="0"/>
          <w:bCs w:val="0"/>
          <w:color w:val="000000" w:themeColor="text1"/>
          <w:lang w:eastAsia="en-US" w:bidi="ar-SA"/>
        </w:rPr>
        <w:t xml:space="preserve"> General de esa institución</w:t>
      </w:r>
      <w:r w:rsidR="00ED5995" w:rsidRPr="00ED5995">
        <w:rPr>
          <w:rFonts w:eastAsiaTheme="minorHAnsi"/>
          <w:b w:val="0"/>
          <w:bCs w:val="0"/>
          <w:color w:val="000000" w:themeColor="text1"/>
          <w:lang w:eastAsia="en-US" w:bidi="ar-SA"/>
        </w:rPr>
        <w:t>, Mayor General Jorge Luis Vargas Valencia</w:t>
      </w:r>
      <w:r w:rsidR="0055033A">
        <w:rPr>
          <w:rFonts w:eastAsiaTheme="minorHAnsi"/>
          <w:b w:val="0"/>
          <w:bCs w:val="0"/>
          <w:color w:val="000000" w:themeColor="text1"/>
          <w:lang w:eastAsia="en-US" w:bidi="ar-SA"/>
        </w:rPr>
        <w:t xml:space="preserve">. Por su parte la CRC indicó que desde el año 2013 y hasta el año 2019 se han bloqueado cerca de 8 millones de IMEI por hurto. </w:t>
      </w:r>
    </w:p>
    <w:p w14:paraId="6F23E97D" w14:textId="4FC1426A" w:rsidR="0055033A" w:rsidRDefault="0055033A"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441DCCD3" w14:textId="0058FA49" w:rsidR="0055033A" w:rsidRDefault="0055033A" w:rsidP="00F67352">
      <w:pPr>
        <w:pStyle w:val="Ttulo1"/>
        <w:shd w:val="clear" w:color="auto" w:fill="FFFFFF"/>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 xml:space="preserve">Si bien el hurto de equipos es uno de los que mayores impactos sociales causa, lo cierto es que el universo de IMEI y SIM bloqueados es mucho mayor a solamente los hurtados, pues como a continuación se muestra existen otras categorías: </w:t>
      </w:r>
    </w:p>
    <w:p w14:paraId="70868368" w14:textId="736C1228" w:rsidR="0055033A" w:rsidRDefault="0055033A" w:rsidP="00F67352">
      <w:pPr>
        <w:pStyle w:val="Ttulo1"/>
        <w:shd w:val="clear" w:color="auto" w:fill="FFFFFF"/>
        <w:spacing w:line="276" w:lineRule="auto"/>
        <w:ind w:left="0"/>
        <w:jc w:val="both"/>
        <w:rPr>
          <w:rFonts w:eastAsiaTheme="minorHAnsi"/>
          <w:b w:val="0"/>
          <w:bCs w:val="0"/>
          <w:color w:val="000000" w:themeColor="text1"/>
          <w:lang w:eastAsia="en-US" w:bidi="ar-SA"/>
        </w:rPr>
      </w:pPr>
    </w:p>
    <w:tbl>
      <w:tblPr>
        <w:tblStyle w:val="Tablaconcuadrcula"/>
        <w:tblW w:w="8926" w:type="dxa"/>
        <w:tblLook w:val="04A0" w:firstRow="1" w:lastRow="0" w:firstColumn="1" w:lastColumn="0" w:noHBand="0" w:noVBand="1"/>
      </w:tblPr>
      <w:tblGrid>
        <w:gridCol w:w="4815"/>
        <w:gridCol w:w="4111"/>
      </w:tblGrid>
      <w:tr w:rsidR="00452005" w14:paraId="7F936D97" w14:textId="34CF1914" w:rsidTr="00452005">
        <w:trPr>
          <w:trHeight w:val="397"/>
        </w:trPr>
        <w:tc>
          <w:tcPr>
            <w:tcW w:w="4815" w:type="dxa"/>
          </w:tcPr>
          <w:p w14:paraId="09A77902" w14:textId="6D7D93AC" w:rsidR="00452005" w:rsidRPr="0055033A" w:rsidRDefault="00452005" w:rsidP="0055033A">
            <w:pPr>
              <w:pStyle w:val="Ttulo1"/>
              <w:spacing w:line="276" w:lineRule="auto"/>
              <w:ind w:left="0"/>
              <w:jc w:val="center"/>
              <w:rPr>
                <w:rFonts w:eastAsiaTheme="minorHAnsi"/>
                <w:bCs w:val="0"/>
                <w:color w:val="000000" w:themeColor="text1"/>
                <w:lang w:eastAsia="en-US" w:bidi="ar-SA"/>
              </w:rPr>
            </w:pPr>
            <w:r w:rsidRPr="0055033A">
              <w:rPr>
                <w:rFonts w:eastAsiaTheme="minorHAnsi"/>
                <w:bCs w:val="0"/>
                <w:color w:val="000000" w:themeColor="text1"/>
                <w:lang w:eastAsia="en-US" w:bidi="ar-SA"/>
              </w:rPr>
              <w:t>Tipología de bloqueo</w:t>
            </w:r>
            <w:r>
              <w:rPr>
                <w:rFonts w:eastAsiaTheme="minorHAnsi"/>
                <w:bCs w:val="0"/>
                <w:color w:val="000000" w:themeColor="text1"/>
                <w:lang w:eastAsia="en-US" w:bidi="ar-SA"/>
              </w:rPr>
              <w:t xml:space="preserve"> o reporte negativo en bases de datos</w:t>
            </w:r>
          </w:p>
        </w:tc>
        <w:tc>
          <w:tcPr>
            <w:tcW w:w="4111" w:type="dxa"/>
          </w:tcPr>
          <w:p w14:paraId="78D9E59D" w14:textId="2B66BF2A" w:rsidR="00452005" w:rsidRPr="0055033A" w:rsidRDefault="00452005" w:rsidP="0055033A">
            <w:pPr>
              <w:pStyle w:val="Ttulo1"/>
              <w:spacing w:line="276" w:lineRule="auto"/>
              <w:ind w:left="0"/>
              <w:jc w:val="center"/>
              <w:rPr>
                <w:rFonts w:eastAsiaTheme="minorHAnsi"/>
                <w:bCs w:val="0"/>
                <w:color w:val="000000" w:themeColor="text1"/>
                <w:lang w:eastAsia="en-US" w:bidi="ar-SA"/>
              </w:rPr>
            </w:pPr>
            <w:r w:rsidRPr="0055033A">
              <w:rPr>
                <w:rFonts w:eastAsiaTheme="minorHAnsi"/>
                <w:bCs w:val="0"/>
                <w:color w:val="000000" w:themeColor="text1"/>
                <w:lang w:eastAsia="en-US" w:bidi="ar-SA"/>
              </w:rPr>
              <w:t>Cantidad (2013-2019)</w:t>
            </w:r>
          </w:p>
        </w:tc>
      </w:tr>
      <w:tr w:rsidR="002A7535" w14:paraId="575274F6" w14:textId="77777777" w:rsidTr="00452005">
        <w:trPr>
          <w:trHeight w:val="397"/>
        </w:trPr>
        <w:tc>
          <w:tcPr>
            <w:tcW w:w="4815" w:type="dxa"/>
          </w:tcPr>
          <w:p w14:paraId="576AAB87" w14:textId="7ABBA6E0" w:rsidR="002A7535" w:rsidRPr="002A7535" w:rsidRDefault="002A7535" w:rsidP="002A7535">
            <w:pPr>
              <w:pStyle w:val="Ttulo1"/>
              <w:spacing w:line="276" w:lineRule="auto"/>
              <w:ind w:left="0"/>
              <w:rPr>
                <w:rFonts w:eastAsiaTheme="minorHAnsi"/>
                <w:b w:val="0"/>
                <w:bCs w:val="0"/>
                <w:color w:val="000000" w:themeColor="text1"/>
                <w:lang w:eastAsia="en-US" w:bidi="ar-SA"/>
              </w:rPr>
            </w:pPr>
            <w:r>
              <w:rPr>
                <w:rFonts w:eastAsiaTheme="minorHAnsi"/>
                <w:b w:val="0"/>
                <w:bCs w:val="0"/>
                <w:color w:val="000000" w:themeColor="text1"/>
                <w:lang w:eastAsia="en-US" w:bidi="ar-SA"/>
              </w:rPr>
              <w:t>Hurto</w:t>
            </w:r>
          </w:p>
        </w:tc>
        <w:tc>
          <w:tcPr>
            <w:tcW w:w="4111" w:type="dxa"/>
          </w:tcPr>
          <w:p w14:paraId="324334EF" w14:textId="23720A82" w:rsidR="002A7535" w:rsidRPr="0055033A" w:rsidRDefault="002A7535" w:rsidP="002A7535">
            <w:pPr>
              <w:pStyle w:val="Ttulo1"/>
              <w:spacing w:line="276" w:lineRule="auto"/>
              <w:ind w:left="0"/>
              <w:rPr>
                <w:rFonts w:eastAsiaTheme="minorHAnsi"/>
                <w:bCs w:val="0"/>
                <w:color w:val="000000" w:themeColor="text1"/>
                <w:lang w:eastAsia="en-US" w:bidi="ar-SA"/>
              </w:rPr>
            </w:pPr>
            <w:r>
              <w:rPr>
                <w:rFonts w:eastAsiaTheme="minorHAnsi"/>
                <w:b w:val="0"/>
                <w:bCs w:val="0"/>
                <w:color w:val="000000" w:themeColor="text1"/>
                <w:lang w:eastAsia="en-US" w:bidi="ar-SA"/>
              </w:rPr>
              <w:t>8 millo</w:t>
            </w:r>
            <w:r w:rsidRPr="002A7535">
              <w:rPr>
                <w:rFonts w:eastAsiaTheme="minorHAnsi"/>
                <w:b w:val="0"/>
                <w:bCs w:val="0"/>
                <w:color w:val="000000" w:themeColor="text1"/>
                <w:lang w:eastAsia="en-US" w:bidi="ar-SA"/>
              </w:rPr>
              <w:t>nes</w:t>
            </w:r>
            <w:r>
              <w:rPr>
                <w:rFonts w:eastAsiaTheme="minorHAnsi"/>
                <w:bCs w:val="0"/>
                <w:color w:val="000000" w:themeColor="text1"/>
                <w:lang w:eastAsia="en-US" w:bidi="ar-SA"/>
              </w:rPr>
              <w:t xml:space="preserve"> </w:t>
            </w:r>
          </w:p>
        </w:tc>
      </w:tr>
      <w:tr w:rsidR="00452005" w14:paraId="4D4C9CB7" w14:textId="4CD91653" w:rsidTr="00452005">
        <w:trPr>
          <w:trHeight w:val="397"/>
        </w:trPr>
        <w:tc>
          <w:tcPr>
            <w:tcW w:w="4815" w:type="dxa"/>
          </w:tcPr>
          <w:p w14:paraId="55E03B2E" w14:textId="61368765" w:rsidR="00452005" w:rsidRDefault="00452005" w:rsidP="00F67352">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 xml:space="preserve">Extravío </w:t>
            </w:r>
          </w:p>
        </w:tc>
        <w:tc>
          <w:tcPr>
            <w:tcW w:w="4111" w:type="dxa"/>
          </w:tcPr>
          <w:p w14:paraId="164B4155" w14:textId="11B302CC" w:rsidR="00452005" w:rsidRDefault="00452005" w:rsidP="00F67352">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 xml:space="preserve">4 millones </w:t>
            </w:r>
          </w:p>
        </w:tc>
      </w:tr>
      <w:tr w:rsidR="00452005" w14:paraId="61D433CA" w14:textId="3BEE15AB" w:rsidTr="00452005">
        <w:trPr>
          <w:trHeight w:val="378"/>
        </w:trPr>
        <w:tc>
          <w:tcPr>
            <w:tcW w:w="4815" w:type="dxa"/>
          </w:tcPr>
          <w:p w14:paraId="0F24FCE3" w14:textId="0900D090" w:rsidR="00452005" w:rsidRDefault="00452005" w:rsidP="00F67352">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Sin formato</w:t>
            </w:r>
            <w:r>
              <w:rPr>
                <w:rStyle w:val="Refdenotaalpie"/>
                <w:rFonts w:eastAsiaTheme="minorHAnsi"/>
                <w:b w:val="0"/>
                <w:bCs w:val="0"/>
                <w:color w:val="000000" w:themeColor="text1"/>
                <w:lang w:eastAsia="en-US" w:bidi="ar-SA"/>
              </w:rPr>
              <w:footnoteReference w:id="1"/>
            </w:r>
          </w:p>
        </w:tc>
        <w:tc>
          <w:tcPr>
            <w:tcW w:w="4111" w:type="dxa"/>
          </w:tcPr>
          <w:p w14:paraId="1906533B" w14:textId="0C5A4843" w:rsidR="00452005" w:rsidRDefault="00452005" w:rsidP="0055033A">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2 mil (para el año 2017)</w:t>
            </w:r>
          </w:p>
        </w:tc>
      </w:tr>
      <w:tr w:rsidR="00452005" w14:paraId="6A4AF09F" w14:textId="77777777" w:rsidTr="00452005">
        <w:trPr>
          <w:trHeight w:val="378"/>
        </w:trPr>
        <w:tc>
          <w:tcPr>
            <w:tcW w:w="4815" w:type="dxa"/>
          </w:tcPr>
          <w:p w14:paraId="16F88509" w14:textId="03F5291A" w:rsidR="00452005" w:rsidRDefault="00452005" w:rsidP="00F67352">
            <w:pPr>
              <w:pStyle w:val="Ttulo1"/>
              <w:spacing w:line="276" w:lineRule="auto"/>
              <w:ind w:left="0"/>
              <w:jc w:val="both"/>
              <w:rPr>
                <w:rFonts w:eastAsiaTheme="minorHAnsi"/>
                <w:b w:val="0"/>
                <w:bCs w:val="0"/>
                <w:color w:val="000000" w:themeColor="text1"/>
                <w:lang w:eastAsia="en-US" w:bidi="ar-SA"/>
              </w:rPr>
            </w:pPr>
            <w:r w:rsidRPr="0055033A">
              <w:rPr>
                <w:rFonts w:eastAsiaTheme="minorHAnsi"/>
                <w:b w:val="0"/>
                <w:bCs w:val="0"/>
                <w:color w:val="000000" w:themeColor="text1"/>
                <w:lang w:eastAsia="en-US" w:bidi="ar-SA"/>
              </w:rPr>
              <w:t>IMEI inválido</w:t>
            </w:r>
            <w:r>
              <w:rPr>
                <w:rStyle w:val="Refdenotaalpie"/>
                <w:rFonts w:eastAsiaTheme="minorHAnsi"/>
                <w:b w:val="0"/>
                <w:bCs w:val="0"/>
                <w:color w:val="000000" w:themeColor="text1"/>
                <w:lang w:eastAsia="en-US" w:bidi="ar-SA"/>
              </w:rPr>
              <w:footnoteReference w:id="2"/>
            </w:r>
          </w:p>
        </w:tc>
        <w:tc>
          <w:tcPr>
            <w:tcW w:w="4111" w:type="dxa"/>
          </w:tcPr>
          <w:p w14:paraId="5714677C" w14:textId="06589D0F" w:rsidR="00452005" w:rsidRDefault="00452005" w:rsidP="0055033A">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4 millones (De 2016 a 2019)</w:t>
            </w:r>
          </w:p>
        </w:tc>
      </w:tr>
      <w:tr w:rsidR="00452005" w14:paraId="3C8F382A" w14:textId="77777777" w:rsidTr="00452005">
        <w:trPr>
          <w:trHeight w:val="378"/>
        </w:trPr>
        <w:tc>
          <w:tcPr>
            <w:tcW w:w="4815" w:type="dxa"/>
          </w:tcPr>
          <w:p w14:paraId="227C4ED9" w14:textId="716A542D" w:rsidR="00452005" w:rsidRPr="0055033A" w:rsidRDefault="00452005" w:rsidP="00F67352">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lastRenderedPageBreak/>
              <w:t>No homologado</w:t>
            </w:r>
            <w:r>
              <w:rPr>
                <w:rStyle w:val="Refdenotaalpie"/>
                <w:rFonts w:eastAsiaTheme="minorHAnsi"/>
                <w:b w:val="0"/>
                <w:bCs w:val="0"/>
                <w:color w:val="000000" w:themeColor="text1"/>
                <w:lang w:eastAsia="en-US" w:bidi="ar-SA"/>
              </w:rPr>
              <w:footnoteReference w:id="3"/>
            </w:r>
          </w:p>
        </w:tc>
        <w:tc>
          <w:tcPr>
            <w:tcW w:w="4111" w:type="dxa"/>
          </w:tcPr>
          <w:p w14:paraId="15E991E8" w14:textId="650D1A21" w:rsidR="00452005" w:rsidRDefault="00452005" w:rsidP="0055033A">
            <w:pPr>
              <w:pStyle w:val="Ttulo1"/>
              <w:spacing w:line="276" w:lineRule="auto"/>
              <w:ind w:left="0"/>
              <w:jc w:val="both"/>
              <w:rPr>
                <w:rFonts w:eastAsiaTheme="minorHAnsi"/>
                <w:b w:val="0"/>
                <w:bCs w:val="0"/>
                <w:color w:val="000000" w:themeColor="text1"/>
                <w:lang w:eastAsia="en-US" w:bidi="ar-SA"/>
              </w:rPr>
            </w:pPr>
            <w:r>
              <w:rPr>
                <w:rFonts w:eastAsiaTheme="minorHAnsi"/>
                <w:b w:val="0"/>
                <w:bCs w:val="0"/>
                <w:color w:val="000000" w:themeColor="text1"/>
                <w:lang w:eastAsia="en-US" w:bidi="ar-SA"/>
              </w:rPr>
              <w:t>4 millones (De 2017 a 2019)</w:t>
            </w:r>
          </w:p>
        </w:tc>
      </w:tr>
      <w:tr w:rsidR="00452005" w14:paraId="62461D07" w14:textId="77777777" w:rsidTr="00452005">
        <w:trPr>
          <w:trHeight w:val="378"/>
        </w:trPr>
        <w:tc>
          <w:tcPr>
            <w:tcW w:w="4815" w:type="dxa"/>
          </w:tcPr>
          <w:p w14:paraId="2E3CA596" w14:textId="44159749" w:rsidR="00452005" w:rsidRDefault="00452005" w:rsidP="00F67352">
            <w:pPr>
              <w:pStyle w:val="Ttulo1"/>
              <w:spacing w:line="276" w:lineRule="auto"/>
              <w:ind w:left="0"/>
              <w:jc w:val="both"/>
              <w:rPr>
                <w:rFonts w:eastAsiaTheme="minorHAnsi"/>
                <w:b w:val="0"/>
                <w:bCs w:val="0"/>
                <w:color w:val="000000" w:themeColor="text1"/>
                <w:lang w:eastAsia="en-US" w:bidi="ar-SA"/>
              </w:rPr>
            </w:pPr>
            <w:r w:rsidRPr="00452005">
              <w:rPr>
                <w:rFonts w:eastAsiaTheme="minorHAnsi"/>
                <w:b w:val="0"/>
                <w:bCs w:val="0"/>
                <w:color w:val="000000" w:themeColor="text1"/>
                <w:lang w:eastAsia="en-US" w:bidi="ar-SA"/>
              </w:rPr>
              <w:t>IMEI duplicado</w:t>
            </w:r>
            <w:r w:rsidR="002A7535">
              <w:rPr>
                <w:rStyle w:val="Refdenotaalpie"/>
                <w:rFonts w:eastAsiaTheme="minorHAnsi"/>
                <w:b w:val="0"/>
                <w:bCs w:val="0"/>
                <w:color w:val="000000" w:themeColor="text1"/>
                <w:lang w:eastAsia="en-US" w:bidi="ar-SA"/>
              </w:rPr>
              <w:footnoteReference w:id="4"/>
            </w:r>
          </w:p>
        </w:tc>
        <w:tc>
          <w:tcPr>
            <w:tcW w:w="4111" w:type="dxa"/>
          </w:tcPr>
          <w:p w14:paraId="67A93AEA" w14:textId="43A2B375" w:rsidR="00452005" w:rsidRDefault="00452005" w:rsidP="0055033A">
            <w:pPr>
              <w:pStyle w:val="Ttulo1"/>
              <w:spacing w:line="276" w:lineRule="auto"/>
              <w:ind w:left="0"/>
              <w:jc w:val="both"/>
              <w:rPr>
                <w:rFonts w:eastAsiaTheme="minorHAnsi"/>
                <w:b w:val="0"/>
                <w:bCs w:val="0"/>
                <w:color w:val="000000" w:themeColor="text1"/>
                <w:lang w:eastAsia="en-US" w:bidi="ar-SA"/>
              </w:rPr>
            </w:pPr>
            <w:r w:rsidRPr="00452005">
              <w:rPr>
                <w:rFonts w:eastAsiaTheme="minorHAnsi"/>
                <w:b w:val="0"/>
                <w:bCs w:val="0"/>
                <w:color w:val="000000" w:themeColor="text1"/>
                <w:lang w:eastAsia="en-US" w:bidi="ar-SA"/>
              </w:rPr>
              <w:t>1.8 millones</w:t>
            </w:r>
            <w:r>
              <w:t xml:space="preserve"> </w:t>
            </w:r>
            <w:r>
              <w:rPr>
                <w:rFonts w:eastAsiaTheme="minorHAnsi"/>
                <w:b w:val="0"/>
                <w:bCs w:val="0"/>
                <w:color w:val="000000" w:themeColor="text1"/>
                <w:lang w:eastAsia="en-US" w:bidi="ar-SA"/>
              </w:rPr>
              <w:t>(De 2017 a 2019)</w:t>
            </w:r>
          </w:p>
        </w:tc>
      </w:tr>
      <w:tr w:rsidR="00097649" w14:paraId="72A18C4A" w14:textId="77777777" w:rsidTr="00452005">
        <w:trPr>
          <w:trHeight w:val="378"/>
        </w:trPr>
        <w:tc>
          <w:tcPr>
            <w:tcW w:w="4815" w:type="dxa"/>
          </w:tcPr>
          <w:p w14:paraId="47E4438C" w14:textId="02E8A3B3" w:rsidR="00097649" w:rsidRPr="00452005" w:rsidRDefault="00097649" w:rsidP="00F67352">
            <w:pPr>
              <w:pStyle w:val="Ttulo1"/>
              <w:spacing w:line="276" w:lineRule="auto"/>
              <w:ind w:left="0"/>
              <w:jc w:val="both"/>
              <w:rPr>
                <w:rFonts w:eastAsiaTheme="minorHAnsi"/>
                <w:b w:val="0"/>
                <w:bCs w:val="0"/>
                <w:color w:val="000000" w:themeColor="text1"/>
                <w:lang w:eastAsia="en-US" w:bidi="ar-SA"/>
              </w:rPr>
            </w:pPr>
            <w:r w:rsidRPr="00097649">
              <w:rPr>
                <w:rFonts w:eastAsiaTheme="minorHAnsi"/>
                <w:b w:val="0"/>
                <w:bCs w:val="0"/>
                <w:color w:val="000000" w:themeColor="text1"/>
                <w:lang w:eastAsia="en-US" w:bidi="ar-SA"/>
              </w:rPr>
              <w:t>No registro</w:t>
            </w:r>
            <w:r w:rsidR="002A7535">
              <w:rPr>
                <w:rStyle w:val="Refdenotaalpie"/>
                <w:rFonts w:eastAsiaTheme="minorHAnsi"/>
                <w:b w:val="0"/>
                <w:bCs w:val="0"/>
                <w:color w:val="000000" w:themeColor="text1"/>
                <w:lang w:eastAsia="en-US" w:bidi="ar-SA"/>
              </w:rPr>
              <w:footnoteReference w:id="5"/>
            </w:r>
          </w:p>
        </w:tc>
        <w:tc>
          <w:tcPr>
            <w:tcW w:w="4111" w:type="dxa"/>
          </w:tcPr>
          <w:p w14:paraId="1B003943" w14:textId="73500CCA" w:rsidR="00097649" w:rsidRPr="00452005" w:rsidRDefault="002A7535" w:rsidP="0055033A">
            <w:pPr>
              <w:pStyle w:val="Ttulo1"/>
              <w:spacing w:line="276" w:lineRule="auto"/>
              <w:ind w:left="0"/>
              <w:jc w:val="both"/>
              <w:rPr>
                <w:rFonts w:eastAsiaTheme="minorHAnsi"/>
                <w:b w:val="0"/>
                <w:bCs w:val="0"/>
                <w:color w:val="000000" w:themeColor="text1"/>
                <w:lang w:eastAsia="en-US" w:bidi="ar-SA"/>
              </w:rPr>
            </w:pPr>
            <w:r w:rsidRPr="002A7535">
              <w:rPr>
                <w:rFonts w:eastAsiaTheme="minorHAnsi"/>
                <w:b w:val="0"/>
                <w:bCs w:val="0"/>
                <w:color w:val="000000" w:themeColor="text1"/>
                <w:lang w:eastAsia="en-US" w:bidi="ar-SA"/>
              </w:rPr>
              <w:t>8.6 millones (De 2016 a 2019)</w:t>
            </w:r>
          </w:p>
        </w:tc>
      </w:tr>
    </w:tbl>
    <w:p w14:paraId="5B7CF343" w14:textId="14B5BFFE" w:rsidR="002A7535" w:rsidRDefault="002A7535" w:rsidP="00F67352">
      <w:pPr>
        <w:pStyle w:val="Ttulo1"/>
        <w:shd w:val="clear" w:color="auto" w:fill="FFFFFF"/>
        <w:spacing w:line="276" w:lineRule="auto"/>
        <w:ind w:left="0"/>
        <w:jc w:val="both"/>
        <w:rPr>
          <w:rFonts w:eastAsiaTheme="minorHAnsi"/>
          <w:b w:val="0"/>
          <w:bCs w:val="0"/>
          <w:color w:val="000000" w:themeColor="text1"/>
          <w:sz w:val="18"/>
          <w:lang w:eastAsia="en-US" w:bidi="ar-SA"/>
        </w:rPr>
      </w:pPr>
      <w:r w:rsidRPr="002A7535">
        <w:rPr>
          <w:rFonts w:eastAsiaTheme="minorHAnsi"/>
          <w:b w:val="0"/>
          <w:bCs w:val="0"/>
          <w:color w:val="000000" w:themeColor="text1"/>
          <w:sz w:val="18"/>
          <w:lang w:eastAsia="en-US" w:bidi="ar-SA"/>
        </w:rPr>
        <w:t>Tabla elaborada con información de la CRC (2020). SIMPLIFICACIÓN DEL MARCO REGULATORIO PARA LA RESTRICCIÓN DE EQUIPOS TERMINALES HURTADOS</w:t>
      </w:r>
    </w:p>
    <w:p w14:paraId="1B93348A" w14:textId="79534D9F" w:rsidR="000E50EF" w:rsidRDefault="000E50EF" w:rsidP="00F67352">
      <w:pPr>
        <w:pStyle w:val="Ttulo1"/>
        <w:shd w:val="clear" w:color="auto" w:fill="FFFFFF"/>
        <w:spacing w:line="276" w:lineRule="auto"/>
        <w:ind w:left="0"/>
        <w:jc w:val="both"/>
        <w:rPr>
          <w:rFonts w:eastAsiaTheme="minorHAnsi"/>
          <w:b w:val="0"/>
          <w:bCs w:val="0"/>
          <w:color w:val="000000" w:themeColor="text1"/>
          <w:sz w:val="18"/>
          <w:lang w:eastAsia="en-US" w:bidi="ar-SA"/>
        </w:rPr>
      </w:pPr>
    </w:p>
    <w:p w14:paraId="0BD5D582" w14:textId="256CA2BC" w:rsidR="000E50EF" w:rsidRDefault="000E50EF" w:rsidP="00F67352">
      <w:pPr>
        <w:pStyle w:val="Ttulo1"/>
        <w:shd w:val="clear" w:color="auto" w:fill="FFFFFF"/>
        <w:spacing w:line="276" w:lineRule="auto"/>
        <w:ind w:left="0"/>
        <w:jc w:val="both"/>
        <w:rPr>
          <w:rFonts w:eastAsiaTheme="minorHAnsi"/>
          <w:b w:val="0"/>
          <w:bCs w:val="0"/>
          <w:color w:val="000000" w:themeColor="text1"/>
          <w:sz w:val="18"/>
          <w:lang w:eastAsia="en-US" w:bidi="ar-SA"/>
        </w:rPr>
      </w:pPr>
    </w:p>
    <w:p w14:paraId="53ABDD36" w14:textId="26FF3B4B" w:rsidR="000E50EF" w:rsidRDefault="000E50EF" w:rsidP="00F67352">
      <w:pPr>
        <w:pStyle w:val="Ttulo1"/>
        <w:shd w:val="clear" w:color="auto" w:fill="FFFFFF"/>
        <w:spacing w:line="276" w:lineRule="auto"/>
        <w:ind w:left="0"/>
        <w:jc w:val="both"/>
        <w:rPr>
          <w:rFonts w:eastAsiaTheme="minorHAnsi"/>
          <w:b w:val="0"/>
          <w:bCs w:val="0"/>
          <w:color w:val="000000" w:themeColor="text1"/>
          <w:szCs w:val="22"/>
          <w:lang w:eastAsia="en-US" w:bidi="ar-SA"/>
        </w:rPr>
      </w:pPr>
      <w:r w:rsidRPr="000E50EF">
        <w:rPr>
          <w:b w:val="0"/>
          <w:color w:val="000000" w:themeColor="text1"/>
        </w:rPr>
        <w:t xml:space="preserve">Por su parte, con respecto a las cifras de </w:t>
      </w:r>
      <w:r w:rsidRPr="000E50EF">
        <w:rPr>
          <w:b w:val="0"/>
          <w:color w:val="000000" w:themeColor="text1"/>
          <w:szCs w:val="22"/>
        </w:rPr>
        <w:t>celulares</w:t>
      </w:r>
      <w:r w:rsidRPr="000E50EF">
        <w:rPr>
          <w:rFonts w:eastAsiaTheme="minorHAnsi"/>
          <w:b w:val="0"/>
          <w:bCs w:val="0"/>
          <w:color w:val="000000" w:themeColor="text1"/>
          <w:szCs w:val="22"/>
          <w:lang w:eastAsia="en-US" w:bidi="ar-SA"/>
        </w:rPr>
        <w:t xml:space="preserve"> </w:t>
      </w:r>
      <w:r>
        <w:rPr>
          <w:rFonts w:eastAsiaTheme="minorHAnsi"/>
          <w:b w:val="0"/>
          <w:bCs w:val="0"/>
          <w:color w:val="000000" w:themeColor="text1"/>
          <w:szCs w:val="22"/>
          <w:lang w:eastAsia="en-US" w:bidi="ar-SA"/>
        </w:rPr>
        <w:t xml:space="preserve">robados, según datos de la Policía Nacional </w:t>
      </w:r>
      <w:r w:rsidR="00A91460">
        <w:rPr>
          <w:rFonts w:eastAsiaTheme="minorHAnsi"/>
          <w:b w:val="0"/>
          <w:bCs w:val="0"/>
          <w:color w:val="000000" w:themeColor="text1"/>
          <w:szCs w:val="22"/>
          <w:lang w:eastAsia="en-US" w:bidi="ar-SA"/>
        </w:rPr>
        <w:t xml:space="preserve">entre el año 2015 y lo corrido del 2021 (mayo) se han presentado en todo Colombia cerca de 659 mil denuncias por hurto de celulares en todo el territorio nacional Frente a los equipos incautados las cifras de la institución indican que desde el 2015 se han incautado tan solo 216.537 celulares (cifras que año tras año van en descenso), pasando de 44.332 en 2015 a tan solo 21.218 en 2020. De otra parte, las cifras de celulares recuperados también cada año son más bajas, pasando de 20.105 en el 2015 a tan solo 14.950 en 2020, para un total de 123.954 entre el 2015 y el 2021 (mayo). </w:t>
      </w:r>
    </w:p>
    <w:p w14:paraId="28926CFC" w14:textId="13757D80" w:rsidR="00446504" w:rsidRDefault="00446504" w:rsidP="00F67352">
      <w:pPr>
        <w:pStyle w:val="Ttulo1"/>
        <w:shd w:val="clear" w:color="auto" w:fill="FFFFFF"/>
        <w:spacing w:line="276" w:lineRule="auto"/>
        <w:ind w:left="0"/>
        <w:jc w:val="both"/>
        <w:rPr>
          <w:rFonts w:eastAsiaTheme="minorHAnsi"/>
          <w:b w:val="0"/>
          <w:bCs w:val="0"/>
          <w:color w:val="000000" w:themeColor="text1"/>
          <w:szCs w:val="22"/>
          <w:lang w:eastAsia="en-US" w:bidi="ar-SA"/>
        </w:rPr>
      </w:pPr>
      <w:r>
        <w:rPr>
          <w:noProof/>
          <w:lang w:bidi="ar-SA"/>
        </w:rPr>
        <w:lastRenderedPageBreak/>
        <w:drawing>
          <wp:inline distT="0" distB="0" distL="0" distR="0" wp14:anchorId="4D8AC274" wp14:editId="311D9978">
            <wp:extent cx="4957445" cy="5724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577" t="15999" r="39919" b="5816"/>
                    <a:stretch/>
                  </pic:blipFill>
                  <pic:spPr bwMode="auto">
                    <a:xfrm>
                      <a:off x="0" y="0"/>
                      <a:ext cx="4960395" cy="5727932"/>
                    </a:xfrm>
                    <a:prstGeom prst="rect">
                      <a:avLst/>
                    </a:prstGeom>
                    <a:ln>
                      <a:noFill/>
                    </a:ln>
                    <a:extLst>
                      <a:ext uri="{53640926-AAD7-44D8-BBD7-CCE9431645EC}">
                        <a14:shadowObscured xmlns:a14="http://schemas.microsoft.com/office/drawing/2010/main"/>
                      </a:ext>
                    </a:extLst>
                  </pic:spPr>
                </pic:pic>
              </a:graphicData>
            </a:graphic>
          </wp:inline>
        </w:drawing>
      </w:r>
    </w:p>
    <w:p w14:paraId="1BBE3729" w14:textId="77777777" w:rsidR="00446504" w:rsidRDefault="00446504" w:rsidP="00F67352">
      <w:pPr>
        <w:pStyle w:val="Ttulo1"/>
        <w:shd w:val="clear" w:color="auto" w:fill="FFFFFF"/>
        <w:spacing w:line="276" w:lineRule="auto"/>
        <w:ind w:left="0"/>
        <w:jc w:val="both"/>
        <w:rPr>
          <w:noProof/>
        </w:rPr>
      </w:pPr>
    </w:p>
    <w:p w14:paraId="48985D22" w14:textId="77777777" w:rsidR="00446504" w:rsidRDefault="00446504" w:rsidP="00F67352">
      <w:pPr>
        <w:pStyle w:val="Ttulo1"/>
        <w:shd w:val="clear" w:color="auto" w:fill="FFFFFF"/>
        <w:spacing w:line="276" w:lineRule="auto"/>
        <w:ind w:left="0"/>
        <w:jc w:val="both"/>
        <w:rPr>
          <w:noProof/>
        </w:rPr>
      </w:pPr>
    </w:p>
    <w:p w14:paraId="1D5C5F49" w14:textId="1839BF50" w:rsidR="00446504" w:rsidRDefault="00446504" w:rsidP="00F67352">
      <w:pPr>
        <w:pStyle w:val="Ttulo1"/>
        <w:shd w:val="clear" w:color="auto" w:fill="FFFFFF"/>
        <w:spacing w:line="276" w:lineRule="auto"/>
        <w:ind w:left="0"/>
        <w:jc w:val="both"/>
        <w:rPr>
          <w:rFonts w:eastAsiaTheme="minorHAnsi"/>
          <w:b w:val="0"/>
          <w:bCs w:val="0"/>
          <w:color w:val="000000" w:themeColor="text1"/>
          <w:szCs w:val="22"/>
          <w:lang w:eastAsia="en-US" w:bidi="ar-SA"/>
        </w:rPr>
      </w:pPr>
      <w:r>
        <w:rPr>
          <w:noProof/>
          <w:lang w:bidi="ar-SA"/>
        </w:rPr>
        <w:lastRenderedPageBreak/>
        <w:drawing>
          <wp:inline distT="0" distB="0" distL="0" distR="0" wp14:anchorId="5A2CE1AA" wp14:editId="6551AAB7">
            <wp:extent cx="5059680" cy="49911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87" t="17922" r="39749" b="9741"/>
                    <a:stretch/>
                  </pic:blipFill>
                  <pic:spPr bwMode="auto">
                    <a:xfrm>
                      <a:off x="0" y="0"/>
                      <a:ext cx="5065399" cy="4996741"/>
                    </a:xfrm>
                    <a:prstGeom prst="rect">
                      <a:avLst/>
                    </a:prstGeom>
                    <a:ln>
                      <a:noFill/>
                    </a:ln>
                    <a:extLst>
                      <a:ext uri="{53640926-AAD7-44D8-BBD7-CCE9431645EC}">
                        <a14:shadowObscured xmlns:a14="http://schemas.microsoft.com/office/drawing/2010/main"/>
                      </a:ext>
                    </a:extLst>
                  </pic:spPr>
                </pic:pic>
              </a:graphicData>
            </a:graphic>
          </wp:inline>
        </w:drawing>
      </w:r>
    </w:p>
    <w:p w14:paraId="7A6D315B" w14:textId="75851C0A" w:rsidR="00446504" w:rsidRDefault="00446504" w:rsidP="00F67352">
      <w:pPr>
        <w:pStyle w:val="Ttulo1"/>
        <w:shd w:val="clear" w:color="auto" w:fill="FFFFFF"/>
        <w:spacing w:line="276" w:lineRule="auto"/>
        <w:ind w:left="0"/>
        <w:jc w:val="both"/>
        <w:rPr>
          <w:rFonts w:eastAsiaTheme="minorHAnsi"/>
          <w:b w:val="0"/>
          <w:bCs w:val="0"/>
          <w:color w:val="000000" w:themeColor="text1"/>
          <w:szCs w:val="22"/>
          <w:lang w:eastAsia="en-US" w:bidi="ar-SA"/>
        </w:rPr>
      </w:pPr>
      <w:r>
        <w:rPr>
          <w:noProof/>
          <w:lang w:bidi="ar-SA"/>
        </w:rPr>
        <w:lastRenderedPageBreak/>
        <w:drawing>
          <wp:inline distT="0" distB="0" distL="0" distR="0" wp14:anchorId="0E91A518" wp14:editId="69EA44CE">
            <wp:extent cx="5124450" cy="475710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77" t="16301" r="39070" b="5514"/>
                    <a:stretch/>
                  </pic:blipFill>
                  <pic:spPr bwMode="auto">
                    <a:xfrm>
                      <a:off x="0" y="0"/>
                      <a:ext cx="5135948" cy="4767779"/>
                    </a:xfrm>
                    <a:prstGeom prst="rect">
                      <a:avLst/>
                    </a:prstGeom>
                    <a:ln>
                      <a:noFill/>
                    </a:ln>
                    <a:extLst>
                      <a:ext uri="{53640926-AAD7-44D8-BBD7-CCE9431645EC}">
                        <a14:shadowObscured xmlns:a14="http://schemas.microsoft.com/office/drawing/2010/main"/>
                      </a:ext>
                    </a:extLst>
                  </pic:spPr>
                </pic:pic>
              </a:graphicData>
            </a:graphic>
          </wp:inline>
        </w:drawing>
      </w:r>
    </w:p>
    <w:p w14:paraId="2A9A950B" w14:textId="0754912E" w:rsidR="00A91460" w:rsidRDefault="00A91460" w:rsidP="00F67352">
      <w:pPr>
        <w:pStyle w:val="Ttulo1"/>
        <w:shd w:val="clear" w:color="auto" w:fill="FFFFFF"/>
        <w:spacing w:line="276" w:lineRule="auto"/>
        <w:ind w:left="0"/>
        <w:jc w:val="both"/>
        <w:rPr>
          <w:rFonts w:eastAsiaTheme="minorHAnsi"/>
          <w:b w:val="0"/>
          <w:bCs w:val="0"/>
          <w:color w:val="000000" w:themeColor="text1"/>
          <w:szCs w:val="22"/>
          <w:lang w:eastAsia="en-US" w:bidi="ar-SA"/>
        </w:rPr>
      </w:pPr>
    </w:p>
    <w:p w14:paraId="52523E71" w14:textId="0269B4FD" w:rsidR="00A91460" w:rsidRPr="002A7535" w:rsidRDefault="00A91460" w:rsidP="00F67352">
      <w:pPr>
        <w:pStyle w:val="Ttulo1"/>
        <w:shd w:val="clear" w:color="auto" w:fill="FFFFFF"/>
        <w:spacing w:line="276" w:lineRule="auto"/>
        <w:ind w:left="0"/>
        <w:jc w:val="both"/>
        <w:rPr>
          <w:rFonts w:eastAsiaTheme="minorHAnsi"/>
          <w:b w:val="0"/>
          <w:bCs w:val="0"/>
          <w:color w:val="000000" w:themeColor="text1"/>
          <w:sz w:val="18"/>
          <w:lang w:eastAsia="en-US" w:bidi="ar-SA"/>
        </w:rPr>
      </w:pPr>
      <w:r>
        <w:rPr>
          <w:rFonts w:eastAsiaTheme="minorHAnsi"/>
          <w:b w:val="0"/>
          <w:bCs w:val="0"/>
          <w:color w:val="000000" w:themeColor="text1"/>
          <w:szCs w:val="22"/>
          <w:lang w:eastAsia="en-US" w:bidi="ar-SA"/>
        </w:rPr>
        <w:t>De las cifras entregadas por la Policía Nacional se destaca que a pesar de que las denuncias han tenido un incremento anual, las cifras de incautación</w:t>
      </w:r>
      <w:r w:rsidR="000D45CF">
        <w:rPr>
          <w:rFonts w:eastAsiaTheme="minorHAnsi"/>
          <w:b w:val="0"/>
          <w:bCs w:val="0"/>
          <w:color w:val="000000" w:themeColor="text1"/>
          <w:szCs w:val="22"/>
          <w:lang w:eastAsia="en-US" w:bidi="ar-SA"/>
        </w:rPr>
        <w:t xml:space="preserve"> y recuperación</w:t>
      </w:r>
      <w:r>
        <w:rPr>
          <w:rFonts w:eastAsiaTheme="minorHAnsi"/>
          <w:b w:val="0"/>
          <w:bCs w:val="0"/>
          <w:color w:val="000000" w:themeColor="text1"/>
          <w:szCs w:val="22"/>
          <w:lang w:eastAsia="en-US" w:bidi="ar-SA"/>
        </w:rPr>
        <w:t xml:space="preserve"> año a año son más bajas. </w:t>
      </w:r>
    </w:p>
    <w:p w14:paraId="0B18AF45" w14:textId="736BAD86" w:rsidR="00246663" w:rsidRPr="00F67352" w:rsidRDefault="00246663" w:rsidP="00F67352">
      <w:pPr>
        <w:pStyle w:val="Ttulo1"/>
        <w:shd w:val="clear" w:color="auto" w:fill="FFFFFF"/>
        <w:spacing w:line="276" w:lineRule="auto"/>
        <w:ind w:left="0"/>
        <w:jc w:val="both"/>
        <w:rPr>
          <w:rFonts w:eastAsiaTheme="minorHAnsi"/>
          <w:b w:val="0"/>
          <w:bCs w:val="0"/>
          <w:color w:val="000000" w:themeColor="text1"/>
          <w:lang w:eastAsia="en-US" w:bidi="ar-SA"/>
        </w:rPr>
      </w:pPr>
    </w:p>
    <w:p w14:paraId="4F2B2619" w14:textId="5CA0B511" w:rsidR="0061015D" w:rsidRPr="00F67352" w:rsidRDefault="00246663" w:rsidP="001C0B3F">
      <w:pPr>
        <w:pStyle w:val="Ttulo1"/>
        <w:shd w:val="clear" w:color="auto" w:fill="FFFFFF"/>
        <w:spacing w:line="276" w:lineRule="auto"/>
        <w:ind w:left="0"/>
        <w:jc w:val="both"/>
        <w:rPr>
          <w:color w:val="000000" w:themeColor="text1"/>
        </w:rPr>
      </w:pPr>
      <w:r w:rsidRPr="00F67352">
        <w:rPr>
          <w:rFonts w:eastAsiaTheme="minorHAnsi"/>
          <w:b w:val="0"/>
          <w:bCs w:val="0"/>
          <w:color w:val="000000" w:themeColor="text1"/>
          <w:lang w:eastAsia="en-US" w:bidi="ar-SA"/>
        </w:rPr>
        <w:t xml:space="preserve">  </w:t>
      </w:r>
      <w:r w:rsidR="0061015D" w:rsidRPr="00F67352">
        <w:rPr>
          <w:color w:val="000000" w:themeColor="text1"/>
        </w:rPr>
        <w:t>POSIBLES CONFLICTOS DE INTERÉS</w:t>
      </w:r>
    </w:p>
    <w:p w14:paraId="45616798" w14:textId="77777777" w:rsidR="0061015D" w:rsidRPr="00F67352" w:rsidRDefault="0061015D" w:rsidP="00F67352">
      <w:pPr>
        <w:pStyle w:val="Ttulo1"/>
        <w:tabs>
          <w:tab w:val="left" w:pos="821"/>
          <w:tab w:val="left" w:pos="822"/>
          <w:tab w:val="left" w:pos="9214"/>
        </w:tabs>
        <w:spacing w:line="276" w:lineRule="auto"/>
        <w:ind w:left="0"/>
        <w:jc w:val="both"/>
        <w:rPr>
          <w:color w:val="000000" w:themeColor="text1"/>
        </w:rPr>
      </w:pPr>
    </w:p>
    <w:p w14:paraId="44D01C3E" w14:textId="77777777" w:rsidR="0061015D" w:rsidRPr="00F67352" w:rsidRDefault="0061015D" w:rsidP="00F67352">
      <w:pPr>
        <w:pStyle w:val="Ttulo1"/>
        <w:tabs>
          <w:tab w:val="left" w:pos="821"/>
          <w:tab w:val="left" w:pos="822"/>
          <w:tab w:val="left" w:pos="9214"/>
        </w:tabs>
        <w:spacing w:line="276" w:lineRule="auto"/>
        <w:ind w:left="0"/>
        <w:jc w:val="both"/>
        <w:rPr>
          <w:b w:val="0"/>
          <w:color w:val="000000" w:themeColor="text1"/>
        </w:rPr>
      </w:pPr>
      <w:r w:rsidRPr="00F67352">
        <w:rPr>
          <w:b w:val="0"/>
          <w:color w:val="000000" w:themeColor="text1"/>
        </w:rPr>
        <w:t xml:space="preserve">Con base en el artículo 3º de la Ley 2003 de 2019, según el cual </w:t>
      </w:r>
      <w:r w:rsidRPr="00F67352">
        <w:rPr>
          <w:b w:val="0"/>
          <w:i/>
          <w:color w:val="000000" w:themeColor="text1"/>
        </w:rPr>
        <w:t xml:space="preserve">“El autor del proyecto y el ponente presentarán en el cuerpo de la exposición de motivos un acápite que describa las circunstancias o eventos que podrían generar un conflicto de interés para la discusión y votación del proyecto, de acuerdo al artículo 286. Estos serán criterios guías para que los otros congresistas tomen una decisión en </w:t>
      </w:r>
      <w:r w:rsidRPr="00F67352">
        <w:rPr>
          <w:b w:val="0"/>
          <w:i/>
          <w:color w:val="000000" w:themeColor="text1"/>
        </w:rPr>
        <w:lastRenderedPageBreak/>
        <w:t>torno a si se encuentran en una causal de impedimento, no obstante, otras causales que el Congresista pueda encontrar”</w:t>
      </w:r>
      <w:r w:rsidRPr="00F67352">
        <w:rPr>
          <w:b w:val="0"/>
          <w:color w:val="000000" w:themeColor="text1"/>
        </w:rPr>
        <w:t xml:space="preserve">. </w:t>
      </w:r>
    </w:p>
    <w:p w14:paraId="7ED8512F" w14:textId="77777777" w:rsidR="0061015D" w:rsidRPr="00F67352" w:rsidRDefault="0061015D" w:rsidP="00F67352">
      <w:pPr>
        <w:pStyle w:val="Ttulo1"/>
        <w:tabs>
          <w:tab w:val="left" w:pos="821"/>
          <w:tab w:val="left" w:pos="822"/>
          <w:tab w:val="left" w:pos="9214"/>
        </w:tabs>
        <w:spacing w:line="276" w:lineRule="auto"/>
        <w:ind w:left="0"/>
        <w:jc w:val="both"/>
        <w:rPr>
          <w:b w:val="0"/>
          <w:color w:val="000000" w:themeColor="text1"/>
        </w:rPr>
      </w:pPr>
    </w:p>
    <w:p w14:paraId="4BAF7009" w14:textId="77777777" w:rsidR="0061015D" w:rsidRPr="00F67352" w:rsidRDefault="0061015D" w:rsidP="00F67352">
      <w:pPr>
        <w:pStyle w:val="Ttulo1"/>
        <w:tabs>
          <w:tab w:val="left" w:pos="821"/>
          <w:tab w:val="left" w:pos="822"/>
          <w:tab w:val="left" w:pos="9214"/>
        </w:tabs>
        <w:spacing w:line="276" w:lineRule="auto"/>
        <w:ind w:left="0"/>
        <w:jc w:val="both"/>
        <w:rPr>
          <w:b w:val="0"/>
          <w:color w:val="000000" w:themeColor="text1"/>
        </w:rPr>
      </w:pPr>
      <w:r w:rsidRPr="00F67352">
        <w:rPr>
          <w:b w:val="0"/>
          <w:color w:val="000000" w:themeColor="text1"/>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14:paraId="2469DBC5" w14:textId="77777777" w:rsidR="0061015D" w:rsidRPr="00F67352" w:rsidRDefault="0061015D" w:rsidP="00F67352">
      <w:pPr>
        <w:spacing w:before="280" w:after="280" w:line="276" w:lineRule="auto"/>
        <w:ind w:firstLine="720"/>
        <w:jc w:val="both"/>
        <w:rPr>
          <w:rFonts w:ascii="Arial" w:hAnsi="Arial" w:cs="Arial"/>
          <w:i/>
          <w:color w:val="000000" w:themeColor="text1"/>
          <w:sz w:val="24"/>
          <w:szCs w:val="24"/>
        </w:rPr>
      </w:pPr>
      <w:r w:rsidRPr="00F67352">
        <w:rPr>
          <w:rFonts w:ascii="Arial" w:hAnsi="Arial" w:cs="Arial"/>
          <w:color w:val="000000" w:themeColor="text1"/>
          <w:sz w:val="24"/>
          <w:szCs w:val="24"/>
        </w:rPr>
        <w:t>“</w:t>
      </w:r>
      <w:r w:rsidRPr="00F67352">
        <w:rPr>
          <w:rFonts w:ascii="Arial" w:hAnsi="Arial" w:cs="Arial"/>
          <w:i/>
          <w:color w:val="000000" w:themeColor="text1"/>
          <w:sz w:val="24"/>
          <w:szCs w:val="24"/>
        </w:rPr>
        <w:t>Artículo 1º. El artículo </w:t>
      </w:r>
      <w:hyperlink r:id="rId13" w:anchor="286">
        <w:r w:rsidRPr="00F67352">
          <w:rPr>
            <w:rFonts w:ascii="Arial" w:hAnsi="Arial" w:cs="Arial"/>
            <w:i/>
            <w:color w:val="000000" w:themeColor="text1"/>
            <w:sz w:val="24"/>
            <w:szCs w:val="24"/>
          </w:rPr>
          <w:t>286</w:t>
        </w:r>
      </w:hyperlink>
      <w:r w:rsidRPr="00F67352">
        <w:rPr>
          <w:rFonts w:ascii="Arial" w:hAnsi="Arial" w:cs="Arial"/>
          <w:i/>
          <w:color w:val="000000" w:themeColor="text1"/>
          <w:sz w:val="24"/>
          <w:szCs w:val="24"/>
        </w:rPr>
        <w:t> de la Ley 5 de 1992 quedará así:</w:t>
      </w:r>
    </w:p>
    <w:p w14:paraId="0C20C785" w14:textId="77777777" w:rsidR="0061015D" w:rsidRPr="00F67352" w:rsidRDefault="0061015D" w:rsidP="00F67352">
      <w:pPr>
        <w:spacing w:before="280" w:after="280" w:line="276" w:lineRule="auto"/>
        <w:ind w:firstLine="720"/>
        <w:jc w:val="both"/>
        <w:rPr>
          <w:rFonts w:ascii="Arial" w:hAnsi="Arial" w:cs="Arial"/>
          <w:i/>
          <w:color w:val="000000" w:themeColor="text1"/>
          <w:sz w:val="24"/>
          <w:szCs w:val="24"/>
        </w:rPr>
      </w:pPr>
      <w:r w:rsidRPr="00F67352">
        <w:rPr>
          <w:rFonts w:ascii="Arial" w:hAnsi="Arial" w:cs="Arial"/>
          <w:i/>
          <w:color w:val="000000" w:themeColor="text1"/>
          <w:sz w:val="24"/>
          <w:szCs w:val="24"/>
        </w:rPr>
        <w:t>(…)</w:t>
      </w:r>
    </w:p>
    <w:p w14:paraId="60930092"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0289D748"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b) Beneficio actual: aquel que efectivamente se configura en las circunstancias presentes y existentes al momento en el que el congresista participa de la decisión.</w:t>
      </w:r>
    </w:p>
    <w:p w14:paraId="7D148A64"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c) Beneficio directo: aquel que se produzca de forma específica respecto del congresista, de su cónyuge, compañero o compañera permanente, o parientes dentro del segundo grado de consanguinidad, segundo de afinidad o primero civil.</w:t>
      </w:r>
    </w:p>
    <w:p w14:paraId="180E291A"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Para todos los efectos se entiende que no hay conflicto de interés en las siguientes circunstancias:</w:t>
      </w:r>
    </w:p>
    <w:p w14:paraId="724B7DEB" w14:textId="77777777" w:rsidR="0061015D" w:rsidRPr="00F67352" w:rsidRDefault="0061015D" w:rsidP="00F67352">
      <w:pPr>
        <w:spacing w:before="280" w:after="280" w:line="276" w:lineRule="auto"/>
        <w:ind w:left="720"/>
        <w:jc w:val="both"/>
        <w:rPr>
          <w:rFonts w:ascii="Arial" w:hAnsi="Arial" w:cs="Arial"/>
          <w:b/>
          <w:i/>
          <w:color w:val="000000" w:themeColor="text1"/>
          <w:sz w:val="24"/>
          <w:szCs w:val="24"/>
          <w:u w:val="single"/>
        </w:rPr>
      </w:pPr>
      <w:r w:rsidRPr="00F67352">
        <w:rPr>
          <w:rFonts w:ascii="Arial" w:hAnsi="Arial" w:cs="Arial"/>
          <w:b/>
          <w:i/>
          <w:color w:val="000000" w:themeColor="text1"/>
          <w:sz w:val="24"/>
          <w:szCs w:val="24"/>
          <w:u w:val="single"/>
        </w:rPr>
        <w:t>a) Cuando el congresista participe, discuta, vote un proyecto de ley o de acto legislativo que otorgue beneficios o cargos de carácter general, es decir cuando el interés del congresista coincide o se fusione con los intereses de los electores.</w:t>
      </w:r>
    </w:p>
    <w:p w14:paraId="552A9868" w14:textId="77777777" w:rsidR="0061015D" w:rsidRPr="00F67352" w:rsidRDefault="0061015D" w:rsidP="00F67352">
      <w:pPr>
        <w:spacing w:before="280" w:after="280" w:line="276" w:lineRule="auto"/>
        <w:ind w:left="708" w:firstLine="12"/>
        <w:jc w:val="both"/>
        <w:rPr>
          <w:rFonts w:ascii="Arial" w:hAnsi="Arial" w:cs="Arial"/>
          <w:i/>
          <w:color w:val="000000" w:themeColor="text1"/>
          <w:sz w:val="24"/>
          <w:szCs w:val="24"/>
        </w:rPr>
      </w:pPr>
      <w:r w:rsidRPr="00F67352">
        <w:rPr>
          <w:rFonts w:ascii="Arial" w:hAnsi="Arial" w:cs="Arial"/>
          <w:i/>
          <w:color w:val="000000" w:themeColor="text1"/>
          <w:sz w:val="24"/>
          <w:szCs w:val="24"/>
        </w:rPr>
        <w:t>b) Cuando el beneficio podría o no configurarse para el congresista en el futuro.</w:t>
      </w:r>
    </w:p>
    <w:p w14:paraId="5E25A752"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lastRenderedPageBreak/>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6590D0F3"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FACE426"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26B978E5" w14:textId="77777777" w:rsidR="0061015D" w:rsidRPr="00F67352" w:rsidRDefault="0061015D" w:rsidP="00F67352">
      <w:pPr>
        <w:spacing w:before="280" w:after="280" w:line="276" w:lineRule="auto"/>
        <w:ind w:left="720"/>
        <w:jc w:val="both"/>
        <w:rPr>
          <w:rFonts w:ascii="Arial" w:hAnsi="Arial" w:cs="Arial"/>
          <w:i/>
          <w:color w:val="000000" w:themeColor="text1"/>
          <w:sz w:val="24"/>
          <w:szCs w:val="24"/>
        </w:rPr>
      </w:pPr>
      <w:r w:rsidRPr="00F67352">
        <w:rPr>
          <w:rFonts w:ascii="Arial" w:hAnsi="Arial" w:cs="Arial"/>
          <w:i/>
          <w:color w:val="000000" w:themeColor="text1"/>
          <w:sz w:val="24"/>
          <w:szCs w:val="24"/>
        </w:rPr>
        <w:t xml:space="preserve">f) Cuando el congresista participa en la elección de otros servidores públicos mediante el voto secreto. Se exceptúan los casos en que se presenten inhabilidades referidas al parentesco con los candidatos (...)”. </w:t>
      </w:r>
      <w:r w:rsidRPr="00F67352">
        <w:rPr>
          <w:rFonts w:ascii="Arial" w:hAnsi="Arial" w:cs="Arial"/>
          <w:color w:val="000000" w:themeColor="text1"/>
          <w:sz w:val="24"/>
          <w:szCs w:val="24"/>
        </w:rPr>
        <w:t xml:space="preserve">(Subrayado y negrilla fuera de texto). </w:t>
      </w:r>
    </w:p>
    <w:p w14:paraId="2A2B0352" w14:textId="2FB49E2C" w:rsidR="0061015D" w:rsidRPr="00F67352" w:rsidRDefault="0061015D" w:rsidP="00F67352">
      <w:pPr>
        <w:spacing w:line="276" w:lineRule="auto"/>
        <w:jc w:val="both"/>
        <w:rPr>
          <w:rFonts w:ascii="Arial" w:hAnsi="Arial" w:cs="Arial"/>
          <w:i/>
          <w:color w:val="000000" w:themeColor="text1"/>
          <w:sz w:val="24"/>
          <w:szCs w:val="24"/>
        </w:rPr>
      </w:pPr>
      <w:r w:rsidRPr="00F67352">
        <w:rPr>
          <w:rFonts w:ascii="Arial" w:hAnsi="Arial" w:cs="Arial"/>
          <w:color w:val="000000" w:themeColor="text1"/>
          <w:sz w:val="24"/>
          <w:szCs w:val="24"/>
        </w:rPr>
        <w:t>De lo anterior, y de 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w:t>
      </w:r>
      <w:r w:rsidR="00982166" w:rsidRPr="00F67352">
        <w:rPr>
          <w:rFonts w:ascii="Arial" w:hAnsi="Arial" w:cs="Arial"/>
          <w:color w:val="000000" w:themeColor="text1"/>
          <w:sz w:val="24"/>
          <w:szCs w:val="24"/>
        </w:rPr>
        <w:t>,</w:t>
      </w:r>
      <w:r w:rsidRPr="00F67352">
        <w:rPr>
          <w:rFonts w:ascii="Arial" w:hAnsi="Arial" w:cs="Arial"/>
          <w:color w:val="000000" w:themeColor="text1"/>
          <w:sz w:val="24"/>
          <w:szCs w:val="24"/>
        </w:rPr>
        <w:t xml:space="preserve"> ni actual. En suma, se considera que este proyecto se enmarca en lo dispuesto por el literal a</w:t>
      </w:r>
      <w:r w:rsidR="00B21A25" w:rsidRPr="00F67352">
        <w:rPr>
          <w:rFonts w:ascii="Arial" w:hAnsi="Arial" w:cs="Arial"/>
          <w:color w:val="000000" w:themeColor="text1"/>
          <w:sz w:val="24"/>
          <w:szCs w:val="24"/>
        </w:rPr>
        <w:t>)</w:t>
      </w:r>
      <w:r w:rsidRPr="00F67352">
        <w:rPr>
          <w:rFonts w:ascii="Arial" w:hAnsi="Arial" w:cs="Arial"/>
          <w:color w:val="000000" w:themeColor="text1"/>
          <w:sz w:val="24"/>
          <w:szCs w:val="24"/>
        </w:rPr>
        <w:t xml:space="preserve"> del artículo primero de la Ley 2003 de 2019 sobre las hipótesis de cuando se entiende que no hay conflicto de interés. En todo caso, es pertinente aclarar que los conflictos de interés son personales y corresponde a cada Congresista evaluarlos.</w:t>
      </w:r>
    </w:p>
    <w:p w14:paraId="039A9E39" w14:textId="142AC145" w:rsidR="00255E71" w:rsidRDefault="00255E71" w:rsidP="00F67352">
      <w:pPr>
        <w:spacing w:line="276" w:lineRule="auto"/>
        <w:jc w:val="both"/>
        <w:rPr>
          <w:rFonts w:ascii="Arial" w:hAnsi="Arial" w:cs="Arial"/>
          <w:color w:val="000000" w:themeColor="text1"/>
          <w:sz w:val="24"/>
          <w:szCs w:val="24"/>
        </w:rPr>
      </w:pPr>
      <w:r w:rsidRPr="00F67352">
        <w:rPr>
          <w:rFonts w:ascii="Arial" w:hAnsi="Arial" w:cs="Arial"/>
          <w:color w:val="000000" w:themeColor="text1"/>
          <w:sz w:val="24"/>
          <w:szCs w:val="24"/>
        </w:rPr>
        <w:t>Por las razones planteadas, pongo a consideración este Proyecto de Ley</w:t>
      </w:r>
      <w:r w:rsidR="00015E5B" w:rsidRPr="00F67352">
        <w:rPr>
          <w:rFonts w:ascii="Arial" w:hAnsi="Arial" w:cs="Arial"/>
          <w:color w:val="000000" w:themeColor="text1"/>
          <w:sz w:val="24"/>
          <w:szCs w:val="24"/>
        </w:rPr>
        <w:t xml:space="preserve"> para que sea aprobado y se puedan brindar</w:t>
      </w:r>
      <w:r w:rsidR="00871773" w:rsidRPr="00F67352">
        <w:rPr>
          <w:rFonts w:ascii="Arial" w:hAnsi="Arial" w:cs="Arial"/>
          <w:color w:val="000000" w:themeColor="text1"/>
          <w:sz w:val="24"/>
          <w:szCs w:val="24"/>
        </w:rPr>
        <w:t xml:space="preserve"> herramientas favorables para hacer frente a las dificultades académicas que han tenido que enfrentar los niños, niñas y </w:t>
      </w:r>
      <w:r w:rsidR="00871773" w:rsidRPr="00F67352">
        <w:rPr>
          <w:rFonts w:ascii="Arial" w:hAnsi="Arial" w:cs="Arial"/>
          <w:color w:val="000000" w:themeColor="text1"/>
          <w:sz w:val="24"/>
          <w:szCs w:val="24"/>
        </w:rPr>
        <w:lastRenderedPageBreak/>
        <w:t xml:space="preserve">adolescentes de </w:t>
      </w:r>
      <w:r w:rsidR="00015E5B" w:rsidRPr="00F67352">
        <w:rPr>
          <w:rFonts w:ascii="Arial" w:hAnsi="Arial" w:cs="Arial"/>
          <w:color w:val="000000" w:themeColor="text1"/>
          <w:sz w:val="24"/>
          <w:szCs w:val="24"/>
        </w:rPr>
        <w:t>Colombia</w:t>
      </w:r>
      <w:r w:rsidR="00871773" w:rsidRPr="00F67352">
        <w:rPr>
          <w:rFonts w:ascii="Arial" w:hAnsi="Arial" w:cs="Arial"/>
          <w:color w:val="000000" w:themeColor="text1"/>
          <w:sz w:val="24"/>
          <w:szCs w:val="24"/>
        </w:rPr>
        <w:t xml:space="preserve"> por la falta de herramientas tecnológicas para desarrollar sus estudios de manera virtual</w:t>
      </w:r>
      <w:r w:rsidRPr="00F67352">
        <w:rPr>
          <w:rFonts w:ascii="Arial" w:hAnsi="Arial" w:cs="Arial"/>
          <w:color w:val="000000" w:themeColor="text1"/>
          <w:sz w:val="24"/>
          <w:szCs w:val="24"/>
        </w:rPr>
        <w:t>.</w:t>
      </w:r>
      <w:r w:rsidR="0073578A">
        <w:rPr>
          <w:rFonts w:ascii="Arial" w:hAnsi="Arial" w:cs="Arial"/>
          <w:color w:val="000000" w:themeColor="text1"/>
          <w:sz w:val="24"/>
          <w:szCs w:val="24"/>
        </w:rPr>
        <w:t xml:space="preserve"> </w:t>
      </w:r>
      <w:r w:rsidR="0073578A" w:rsidRPr="0073578A">
        <w:rPr>
          <w:rFonts w:ascii="Arial" w:hAnsi="Arial" w:cs="Arial"/>
          <w:color w:val="000000" w:themeColor="text1"/>
          <w:sz w:val="24"/>
          <w:szCs w:val="24"/>
        </w:rPr>
        <w:t xml:space="preserve">Pues con esta iniciativa se impacta de manera positiva en la calidad y continuidad de la educación, que además es un Derecho Fundamental de miles de estudiantes en Colombia, a quienes se les brindaría la oportunidad de contar con un dispositivo o herramienta tecnológica para su optima formación académica, cerrando así brechas digitales y el quitándole fuerza a la creciente deserción escolar. </w:t>
      </w:r>
    </w:p>
    <w:p w14:paraId="474521EC" w14:textId="77777777" w:rsidR="001C0B3F" w:rsidRPr="00F67352" w:rsidRDefault="001C0B3F" w:rsidP="00F67352">
      <w:pPr>
        <w:spacing w:line="276" w:lineRule="auto"/>
        <w:jc w:val="both"/>
        <w:rPr>
          <w:rFonts w:ascii="Arial" w:hAnsi="Arial" w:cs="Arial"/>
          <w:color w:val="000000" w:themeColor="text1"/>
          <w:sz w:val="24"/>
          <w:szCs w:val="24"/>
        </w:rPr>
      </w:pPr>
    </w:p>
    <w:p w14:paraId="75D1F354" w14:textId="7399C6F1" w:rsidR="001C64B9" w:rsidRPr="00F67352" w:rsidRDefault="00255E71" w:rsidP="00F67352">
      <w:pPr>
        <w:spacing w:line="276" w:lineRule="auto"/>
        <w:jc w:val="both"/>
        <w:rPr>
          <w:rFonts w:ascii="Arial" w:hAnsi="Arial" w:cs="Arial"/>
          <w:noProof/>
          <w:color w:val="000000" w:themeColor="text1"/>
          <w:sz w:val="24"/>
          <w:szCs w:val="24"/>
          <w:lang w:eastAsia="es-CO"/>
        </w:rPr>
      </w:pPr>
      <w:r w:rsidRPr="00F67352">
        <w:rPr>
          <w:rFonts w:ascii="Arial" w:hAnsi="Arial" w:cs="Arial"/>
          <w:color w:val="000000" w:themeColor="text1"/>
          <w:sz w:val="24"/>
          <w:szCs w:val="24"/>
          <w:lang w:val="es-ES"/>
        </w:rPr>
        <w:t>Cordialmente,</w:t>
      </w:r>
    </w:p>
    <w:p w14:paraId="1A309175" w14:textId="21C1BCE8" w:rsidR="004E61E0" w:rsidRPr="00F67352" w:rsidRDefault="004E61E0" w:rsidP="00F67352">
      <w:pPr>
        <w:tabs>
          <w:tab w:val="left" w:pos="3915"/>
        </w:tabs>
        <w:spacing w:after="0" w:line="276" w:lineRule="auto"/>
        <w:jc w:val="both"/>
        <w:rPr>
          <w:rFonts w:ascii="Arial" w:hAnsi="Arial" w:cs="Arial"/>
          <w:noProof/>
          <w:color w:val="000000" w:themeColor="text1"/>
          <w:sz w:val="24"/>
          <w:szCs w:val="24"/>
          <w:lang w:eastAsia="es-CO"/>
        </w:rPr>
      </w:pPr>
    </w:p>
    <w:p w14:paraId="54490886" w14:textId="36AF039C" w:rsidR="004E61E0" w:rsidRPr="00F67352" w:rsidRDefault="004E61E0" w:rsidP="00F67352">
      <w:pPr>
        <w:tabs>
          <w:tab w:val="left" w:pos="3915"/>
        </w:tabs>
        <w:spacing w:after="0" w:line="276" w:lineRule="auto"/>
        <w:jc w:val="both"/>
        <w:rPr>
          <w:rFonts w:ascii="Arial" w:hAnsi="Arial" w:cs="Arial"/>
          <w:b/>
          <w:color w:val="000000" w:themeColor="text1"/>
          <w:sz w:val="24"/>
          <w:szCs w:val="24"/>
        </w:rPr>
      </w:pPr>
      <w:r w:rsidRPr="00F67352">
        <w:rPr>
          <w:rFonts w:ascii="Arial" w:hAnsi="Arial" w:cs="Arial"/>
          <w:b/>
          <w:color w:val="000000" w:themeColor="text1"/>
          <w:sz w:val="24"/>
          <w:szCs w:val="24"/>
          <w:lang w:val="es-ES"/>
        </w:rPr>
        <w:t>RODRIGO ROJAS LARA</w:t>
      </w:r>
      <w:r w:rsidRPr="00F67352">
        <w:rPr>
          <w:rFonts w:ascii="Arial" w:hAnsi="Arial" w:cs="Arial"/>
          <w:b/>
          <w:color w:val="000000" w:themeColor="text1"/>
          <w:sz w:val="24"/>
          <w:szCs w:val="24"/>
          <w:lang w:val="es-ES"/>
        </w:rPr>
        <w:tab/>
      </w:r>
      <w:r w:rsidRPr="00F67352">
        <w:rPr>
          <w:rFonts w:ascii="Arial" w:hAnsi="Arial" w:cs="Arial"/>
          <w:b/>
          <w:color w:val="000000" w:themeColor="text1"/>
          <w:sz w:val="24"/>
          <w:szCs w:val="24"/>
          <w:lang w:val="es-ES"/>
        </w:rPr>
        <w:tab/>
      </w:r>
      <w:r w:rsidRPr="00F67352">
        <w:rPr>
          <w:rFonts w:ascii="Arial" w:hAnsi="Arial" w:cs="Arial"/>
          <w:b/>
          <w:color w:val="000000" w:themeColor="text1"/>
          <w:sz w:val="24"/>
          <w:szCs w:val="24"/>
          <w:lang w:val="es-ES"/>
        </w:rPr>
        <w:tab/>
      </w:r>
    </w:p>
    <w:p w14:paraId="10D8E06A" w14:textId="35FC6900" w:rsidR="004E61E0" w:rsidRPr="00F67352" w:rsidRDefault="004E61E0" w:rsidP="00F67352">
      <w:pPr>
        <w:spacing w:after="0" w:line="276" w:lineRule="auto"/>
        <w:jc w:val="both"/>
        <w:rPr>
          <w:rFonts w:ascii="Arial" w:hAnsi="Arial" w:cs="Arial"/>
          <w:color w:val="000000" w:themeColor="text1"/>
          <w:sz w:val="24"/>
          <w:szCs w:val="24"/>
          <w:lang w:val="es-ES"/>
        </w:rPr>
      </w:pPr>
      <w:r w:rsidRPr="00F67352">
        <w:rPr>
          <w:rFonts w:ascii="Arial" w:hAnsi="Arial" w:cs="Arial"/>
          <w:color w:val="000000" w:themeColor="text1"/>
          <w:sz w:val="24"/>
          <w:szCs w:val="24"/>
          <w:lang w:val="es-ES"/>
        </w:rPr>
        <w:t>Representante a la Cámara por Boyacá</w:t>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p>
    <w:p w14:paraId="72A829C9" w14:textId="090631C1" w:rsidR="00F076D1" w:rsidRDefault="004E61E0" w:rsidP="00F67352">
      <w:pPr>
        <w:spacing w:after="0" w:line="276" w:lineRule="auto"/>
        <w:jc w:val="both"/>
        <w:rPr>
          <w:rFonts w:ascii="Arial" w:hAnsi="Arial" w:cs="Arial"/>
          <w:color w:val="000000" w:themeColor="text1"/>
          <w:sz w:val="24"/>
          <w:szCs w:val="24"/>
          <w:lang w:val="es-ES"/>
        </w:rPr>
      </w:pPr>
      <w:r w:rsidRPr="00F67352">
        <w:rPr>
          <w:rFonts w:ascii="Arial" w:hAnsi="Arial" w:cs="Arial"/>
          <w:color w:val="000000" w:themeColor="text1"/>
          <w:sz w:val="24"/>
          <w:szCs w:val="24"/>
          <w:lang w:val="es-ES"/>
        </w:rPr>
        <w:t>Partido Liberal</w:t>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r w:rsidRPr="00F67352">
        <w:rPr>
          <w:rFonts w:ascii="Arial" w:hAnsi="Arial" w:cs="Arial"/>
          <w:color w:val="000000" w:themeColor="text1"/>
          <w:sz w:val="24"/>
          <w:szCs w:val="24"/>
          <w:lang w:val="es-ES"/>
        </w:rPr>
        <w:tab/>
      </w:r>
    </w:p>
    <w:p w14:paraId="4DAF7D86" w14:textId="58992AA1" w:rsidR="001C0B3F" w:rsidRDefault="001C0B3F" w:rsidP="00F67352">
      <w:pPr>
        <w:spacing w:after="0" w:line="276" w:lineRule="auto"/>
        <w:jc w:val="both"/>
        <w:rPr>
          <w:rFonts w:ascii="Arial" w:hAnsi="Arial" w:cs="Arial"/>
          <w:color w:val="000000" w:themeColor="text1"/>
          <w:sz w:val="24"/>
          <w:szCs w:val="24"/>
          <w:lang w:val="es-ES"/>
        </w:rPr>
      </w:pPr>
    </w:p>
    <w:p w14:paraId="07055415" w14:textId="72776B30" w:rsidR="00580C5C" w:rsidRDefault="00580C5C" w:rsidP="00F67352">
      <w:pPr>
        <w:spacing w:after="0" w:line="276" w:lineRule="auto"/>
        <w:jc w:val="both"/>
        <w:rPr>
          <w:rFonts w:ascii="Arial" w:hAnsi="Arial" w:cs="Arial"/>
          <w:color w:val="000000" w:themeColor="text1"/>
          <w:sz w:val="24"/>
          <w:szCs w:val="24"/>
          <w:lang w:val="es-ES"/>
        </w:rPr>
      </w:pPr>
    </w:p>
    <w:p w14:paraId="6A580E2A" w14:textId="4F2459AB" w:rsidR="00580C5C" w:rsidRDefault="00580C5C" w:rsidP="00F67352">
      <w:pPr>
        <w:spacing w:after="0" w:line="276" w:lineRule="auto"/>
        <w:jc w:val="both"/>
        <w:rPr>
          <w:rFonts w:ascii="Arial" w:hAnsi="Arial" w:cs="Arial"/>
          <w:color w:val="000000" w:themeColor="text1"/>
          <w:sz w:val="24"/>
          <w:szCs w:val="24"/>
          <w:lang w:val="es-ES"/>
        </w:rPr>
      </w:pPr>
    </w:p>
    <w:p w14:paraId="4090CAFD" w14:textId="0DC82BE6" w:rsidR="00580C5C" w:rsidRDefault="00580C5C" w:rsidP="00F67352">
      <w:pPr>
        <w:spacing w:after="0" w:line="276" w:lineRule="auto"/>
        <w:jc w:val="both"/>
        <w:rPr>
          <w:rFonts w:ascii="Arial" w:hAnsi="Arial" w:cs="Arial"/>
          <w:color w:val="000000" w:themeColor="text1"/>
          <w:sz w:val="24"/>
          <w:szCs w:val="24"/>
          <w:lang w:val="es-ES"/>
        </w:rPr>
      </w:pPr>
    </w:p>
    <w:p w14:paraId="5348BDD1" w14:textId="28A6DBA9" w:rsidR="00580C5C" w:rsidRDefault="00580C5C" w:rsidP="00F67352">
      <w:pPr>
        <w:spacing w:after="0" w:line="276" w:lineRule="auto"/>
        <w:jc w:val="both"/>
        <w:rPr>
          <w:rFonts w:ascii="Arial" w:hAnsi="Arial" w:cs="Arial"/>
          <w:color w:val="000000" w:themeColor="text1"/>
          <w:sz w:val="24"/>
          <w:szCs w:val="24"/>
          <w:lang w:val="es-ES"/>
        </w:rPr>
      </w:pPr>
    </w:p>
    <w:p w14:paraId="2445A8FB" w14:textId="1F705CB5" w:rsidR="00580C5C" w:rsidRDefault="00580C5C" w:rsidP="00F67352">
      <w:pPr>
        <w:spacing w:after="0" w:line="276" w:lineRule="auto"/>
        <w:jc w:val="both"/>
        <w:rPr>
          <w:rFonts w:ascii="Arial" w:hAnsi="Arial" w:cs="Arial"/>
          <w:color w:val="000000" w:themeColor="text1"/>
          <w:sz w:val="24"/>
          <w:szCs w:val="24"/>
          <w:lang w:val="es-ES"/>
        </w:rPr>
      </w:pPr>
    </w:p>
    <w:p w14:paraId="34A15615" w14:textId="2C7044AA" w:rsidR="00580C5C" w:rsidRDefault="00580C5C" w:rsidP="00F67352">
      <w:pPr>
        <w:spacing w:after="0" w:line="276" w:lineRule="auto"/>
        <w:jc w:val="both"/>
        <w:rPr>
          <w:rFonts w:ascii="Arial" w:hAnsi="Arial" w:cs="Arial"/>
          <w:color w:val="000000" w:themeColor="text1"/>
          <w:sz w:val="24"/>
          <w:szCs w:val="24"/>
          <w:lang w:val="es-ES"/>
        </w:rPr>
      </w:pPr>
    </w:p>
    <w:p w14:paraId="6A06E9D9" w14:textId="26461D99" w:rsidR="00580C5C" w:rsidRDefault="00580C5C" w:rsidP="00F67352">
      <w:pPr>
        <w:spacing w:after="0" w:line="276" w:lineRule="auto"/>
        <w:jc w:val="both"/>
        <w:rPr>
          <w:rFonts w:ascii="Arial" w:hAnsi="Arial" w:cs="Arial"/>
          <w:color w:val="000000" w:themeColor="text1"/>
          <w:sz w:val="24"/>
          <w:szCs w:val="24"/>
          <w:lang w:val="es-ES"/>
        </w:rPr>
      </w:pPr>
    </w:p>
    <w:p w14:paraId="6AEA4268" w14:textId="38028917" w:rsidR="00580C5C" w:rsidRDefault="00580C5C" w:rsidP="00F67352">
      <w:pPr>
        <w:spacing w:after="0" w:line="276" w:lineRule="auto"/>
        <w:jc w:val="both"/>
        <w:rPr>
          <w:rFonts w:ascii="Arial" w:hAnsi="Arial" w:cs="Arial"/>
          <w:color w:val="000000" w:themeColor="text1"/>
          <w:sz w:val="24"/>
          <w:szCs w:val="24"/>
          <w:lang w:val="es-ES"/>
        </w:rPr>
      </w:pPr>
    </w:p>
    <w:p w14:paraId="54521431" w14:textId="6BDD77A9" w:rsidR="00580C5C" w:rsidRDefault="00580C5C" w:rsidP="00F67352">
      <w:pPr>
        <w:spacing w:after="0" w:line="276" w:lineRule="auto"/>
        <w:jc w:val="both"/>
        <w:rPr>
          <w:rFonts w:ascii="Arial" w:hAnsi="Arial" w:cs="Arial"/>
          <w:color w:val="000000" w:themeColor="text1"/>
          <w:sz w:val="24"/>
          <w:szCs w:val="24"/>
          <w:lang w:val="es-ES"/>
        </w:rPr>
      </w:pPr>
    </w:p>
    <w:p w14:paraId="2A4482C3" w14:textId="215929C4" w:rsidR="00580C5C" w:rsidRDefault="00580C5C" w:rsidP="00F67352">
      <w:pPr>
        <w:spacing w:after="0" w:line="276" w:lineRule="auto"/>
        <w:jc w:val="both"/>
        <w:rPr>
          <w:rFonts w:ascii="Arial" w:hAnsi="Arial" w:cs="Arial"/>
          <w:color w:val="000000" w:themeColor="text1"/>
          <w:sz w:val="24"/>
          <w:szCs w:val="24"/>
          <w:lang w:val="es-ES"/>
        </w:rPr>
      </w:pPr>
    </w:p>
    <w:p w14:paraId="74A3FD25" w14:textId="52337671" w:rsidR="00580C5C" w:rsidRDefault="00580C5C" w:rsidP="00F67352">
      <w:pPr>
        <w:spacing w:after="0" w:line="276" w:lineRule="auto"/>
        <w:jc w:val="both"/>
        <w:rPr>
          <w:rFonts w:ascii="Arial" w:hAnsi="Arial" w:cs="Arial"/>
          <w:color w:val="000000" w:themeColor="text1"/>
          <w:sz w:val="24"/>
          <w:szCs w:val="24"/>
          <w:lang w:val="es-ES"/>
        </w:rPr>
      </w:pPr>
    </w:p>
    <w:p w14:paraId="1B53AC96" w14:textId="7410C0AB" w:rsidR="00580C5C" w:rsidRDefault="00580C5C" w:rsidP="00F67352">
      <w:pPr>
        <w:spacing w:after="0" w:line="276" w:lineRule="auto"/>
        <w:jc w:val="both"/>
        <w:rPr>
          <w:rFonts w:ascii="Arial" w:hAnsi="Arial" w:cs="Arial"/>
          <w:color w:val="000000" w:themeColor="text1"/>
          <w:sz w:val="24"/>
          <w:szCs w:val="24"/>
          <w:lang w:val="es-ES"/>
        </w:rPr>
      </w:pPr>
    </w:p>
    <w:p w14:paraId="41BC5995" w14:textId="71C56D89" w:rsidR="00580C5C" w:rsidRDefault="00580C5C" w:rsidP="00F67352">
      <w:pPr>
        <w:spacing w:after="0" w:line="276" w:lineRule="auto"/>
        <w:jc w:val="both"/>
        <w:rPr>
          <w:rFonts w:ascii="Arial" w:hAnsi="Arial" w:cs="Arial"/>
          <w:color w:val="000000" w:themeColor="text1"/>
          <w:sz w:val="24"/>
          <w:szCs w:val="24"/>
          <w:lang w:val="es-ES"/>
        </w:rPr>
      </w:pPr>
    </w:p>
    <w:p w14:paraId="3E081AC1" w14:textId="57F72CDD" w:rsidR="00580C5C" w:rsidRDefault="00580C5C" w:rsidP="00F67352">
      <w:pPr>
        <w:spacing w:after="0" w:line="276" w:lineRule="auto"/>
        <w:jc w:val="both"/>
        <w:rPr>
          <w:rFonts w:ascii="Arial" w:hAnsi="Arial" w:cs="Arial"/>
          <w:color w:val="000000" w:themeColor="text1"/>
          <w:sz w:val="24"/>
          <w:szCs w:val="24"/>
          <w:lang w:val="es-ES"/>
        </w:rPr>
      </w:pPr>
    </w:p>
    <w:p w14:paraId="4080F074" w14:textId="2D9567A3" w:rsidR="00580C5C" w:rsidRDefault="00580C5C" w:rsidP="00F67352">
      <w:pPr>
        <w:spacing w:after="0" w:line="276" w:lineRule="auto"/>
        <w:jc w:val="both"/>
        <w:rPr>
          <w:rFonts w:ascii="Arial" w:hAnsi="Arial" w:cs="Arial"/>
          <w:color w:val="000000" w:themeColor="text1"/>
          <w:sz w:val="24"/>
          <w:szCs w:val="24"/>
          <w:lang w:val="es-ES"/>
        </w:rPr>
      </w:pPr>
    </w:p>
    <w:p w14:paraId="57B5955B" w14:textId="6C2FA64A" w:rsidR="00580C5C" w:rsidRDefault="00580C5C" w:rsidP="00F67352">
      <w:pPr>
        <w:spacing w:after="0" w:line="276" w:lineRule="auto"/>
        <w:jc w:val="both"/>
        <w:rPr>
          <w:rFonts w:ascii="Arial" w:hAnsi="Arial" w:cs="Arial"/>
          <w:color w:val="000000" w:themeColor="text1"/>
          <w:sz w:val="24"/>
          <w:szCs w:val="24"/>
          <w:lang w:val="es-ES"/>
        </w:rPr>
      </w:pPr>
    </w:p>
    <w:p w14:paraId="7B0B43BD" w14:textId="2078E3AE" w:rsidR="00580C5C" w:rsidRDefault="00580C5C" w:rsidP="00F67352">
      <w:pPr>
        <w:spacing w:after="0" w:line="276" w:lineRule="auto"/>
        <w:jc w:val="both"/>
        <w:rPr>
          <w:rFonts w:ascii="Arial" w:hAnsi="Arial" w:cs="Arial"/>
          <w:color w:val="000000" w:themeColor="text1"/>
          <w:sz w:val="24"/>
          <w:szCs w:val="24"/>
          <w:lang w:val="es-ES"/>
        </w:rPr>
      </w:pPr>
    </w:p>
    <w:p w14:paraId="58C3440E" w14:textId="4A959146" w:rsidR="00656A24" w:rsidRDefault="00656A24" w:rsidP="00F67352">
      <w:pPr>
        <w:spacing w:after="0" w:line="276" w:lineRule="auto"/>
        <w:jc w:val="both"/>
        <w:rPr>
          <w:rFonts w:ascii="Arial" w:hAnsi="Arial" w:cs="Arial"/>
          <w:color w:val="000000" w:themeColor="text1"/>
          <w:sz w:val="24"/>
          <w:szCs w:val="24"/>
          <w:lang w:val="es-ES"/>
        </w:rPr>
      </w:pPr>
    </w:p>
    <w:p w14:paraId="66F2FDBF" w14:textId="77777777" w:rsidR="00656A24" w:rsidRDefault="00656A24" w:rsidP="00F67352">
      <w:pPr>
        <w:spacing w:after="0" w:line="276" w:lineRule="auto"/>
        <w:jc w:val="both"/>
        <w:rPr>
          <w:rFonts w:ascii="Arial" w:hAnsi="Arial" w:cs="Arial"/>
          <w:color w:val="000000" w:themeColor="text1"/>
          <w:sz w:val="24"/>
          <w:szCs w:val="24"/>
          <w:lang w:val="es-ES"/>
        </w:rPr>
      </w:pPr>
      <w:bookmarkStart w:id="1" w:name="_GoBack"/>
      <w:bookmarkEnd w:id="1"/>
    </w:p>
    <w:p w14:paraId="0471D79F" w14:textId="77777777" w:rsidR="00580C5C" w:rsidRDefault="00580C5C" w:rsidP="00F67352">
      <w:pPr>
        <w:spacing w:after="0" w:line="276" w:lineRule="auto"/>
        <w:jc w:val="both"/>
        <w:rPr>
          <w:rFonts w:ascii="Arial" w:hAnsi="Arial" w:cs="Arial"/>
          <w:color w:val="000000" w:themeColor="text1"/>
          <w:sz w:val="24"/>
          <w:szCs w:val="24"/>
          <w:lang w:val="es-ES"/>
        </w:rPr>
      </w:pPr>
    </w:p>
    <w:p w14:paraId="59E53BB0" w14:textId="14FA3D8F" w:rsidR="001C0B3F" w:rsidRPr="00AB6265" w:rsidRDefault="001C0B3F" w:rsidP="00F51604">
      <w:pPr>
        <w:pStyle w:val="Ttulo1"/>
        <w:tabs>
          <w:tab w:val="left" w:pos="821"/>
          <w:tab w:val="left" w:pos="822"/>
          <w:tab w:val="left" w:pos="9214"/>
        </w:tabs>
        <w:spacing w:before="93" w:line="276" w:lineRule="auto"/>
        <w:ind w:left="0"/>
        <w:rPr>
          <w:color w:val="000000" w:themeColor="text1"/>
        </w:rPr>
      </w:pPr>
      <w:r w:rsidRPr="00F67352">
        <w:rPr>
          <w:color w:val="000000" w:themeColor="text1"/>
        </w:rPr>
        <w:lastRenderedPageBreak/>
        <w:t>BIBLIOGRAFÍA</w:t>
      </w:r>
    </w:p>
    <w:p w14:paraId="4A2FA88D" w14:textId="77777777" w:rsidR="001C0B3F" w:rsidRPr="00950B60" w:rsidRDefault="001C0B3F" w:rsidP="001C0B3F">
      <w:pPr>
        <w:spacing w:line="276" w:lineRule="auto"/>
        <w:jc w:val="both"/>
        <w:rPr>
          <w:rFonts w:ascii="Arial" w:hAnsi="Arial" w:cs="Arial"/>
          <w:color w:val="000000" w:themeColor="text1"/>
          <w:sz w:val="20"/>
        </w:rPr>
      </w:pPr>
      <w:r w:rsidRPr="00950B60">
        <w:rPr>
          <w:rFonts w:ascii="Arial" w:hAnsi="Arial" w:cs="Arial"/>
          <w:color w:val="000000" w:themeColor="text1"/>
          <w:sz w:val="20"/>
        </w:rPr>
        <w:t>-Constitución Política de Colombia.</w:t>
      </w:r>
    </w:p>
    <w:p w14:paraId="21620C5B" w14:textId="653A679A" w:rsidR="001C0B3F" w:rsidRPr="00950B60" w:rsidRDefault="001C0B3F" w:rsidP="001C0B3F">
      <w:pPr>
        <w:spacing w:line="276" w:lineRule="auto"/>
        <w:jc w:val="both"/>
        <w:rPr>
          <w:rFonts w:ascii="Arial" w:hAnsi="Arial" w:cs="Arial"/>
          <w:color w:val="000000" w:themeColor="text1"/>
          <w:sz w:val="20"/>
        </w:rPr>
      </w:pPr>
      <w:r w:rsidRPr="00950B60">
        <w:rPr>
          <w:rFonts w:ascii="Arial" w:hAnsi="Arial" w:cs="Arial"/>
          <w:color w:val="000000" w:themeColor="text1"/>
          <w:sz w:val="20"/>
        </w:rPr>
        <w:t>-Leyes: Ley 1801 de 2016</w:t>
      </w:r>
      <w:r w:rsidR="00097BC2" w:rsidRPr="00950B60">
        <w:rPr>
          <w:rFonts w:ascii="Arial" w:hAnsi="Arial" w:cs="Arial"/>
          <w:color w:val="000000" w:themeColor="text1"/>
          <w:sz w:val="20"/>
        </w:rPr>
        <w:t>, Ley 1672 de 2013</w:t>
      </w:r>
      <w:r w:rsidRPr="00950B60">
        <w:rPr>
          <w:rFonts w:ascii="Arial" w:hAnsi="Arial" w:cs="Arial"/>
          <w:color w:val="000000" w:themeColor="text1"/>
          <w:sz w:val="20"/>
        </w:rPr>
        <w:t xml:space="preserve"> y Ley 906 de 2004. </w:t>
      </w:r>
    </w:p>
    <w:p w14:paraId="4980BE73" w14:textId="77777777" w:rsidR="001C0B3F" w:rsidRPr="00950B60" w:rsidRDefault="001C0B3F" w:rsidP="001C0B3F">
      <w:pPr>
        <w:spacing w:line="276" w:lineRule="auto"/>
        <w:jc w:val="both"/>
        <w:rPr>
          <w:rFonts w:ascii="Arial" w:hAnsi="Arial" w:cs="Arial"/>
          <w:color w:val="000000" w:themeColor="text1"/>
          <w:sz w:val="20"/>
        </w:rPr>
      </w:pPr>
      <w:r w:rsidRPr="00950B60">
        <w:rPr>
          <w:rFonts w:ascii="Arial" w:hAnsi="Arial" w:cs="Arial"/>
          <w:color w:val="000000" w:themeColor="text1"/>
          <w:sz w:val="20"/>
        </w:rPr>
        <w:t xml:space="preserve">-Decretos y Resoluciones: Resolución Compilatoria 5050 de 2016 de la CRC; Resolución 0002002 de 2017 y 0002788 de 2017 del MinTic, Decreto 2324 de 2000.  </w:t>
      </w:r>
    </w:p>
    <w:p w14:paraId="6B170EE0" w14:textId="77777777" w:rsidR="001C0B3F" w:rsidRPr="00950B60" w:rsidRDefault="001C0B3F" w:rsidP="001C0B3F">
      <w:pPr>
        <w:autoSpaceDE w:val="0"/>
        <w:autoSpaceDN w:val="0"/>
        <w:adjustRightInd w:val="0"/>
        <w:spacing w:after="0" w:line="276" w:lineRule="auto"/>
        <w:jc w:val="both"/>
        <w:rPr>
          <w:rFonts w:ascii="Arial" w:hAnsi="Arial" w:cs="Arial"/>
          <w:color w:val="000000" w:themeColor="text1"/>
          <w:sz w:val="20"/>
        </w:rPr>
      </w:pPr>
      <w:r w:rsidRPr="00950B60">
        <w:rPr>
          <w:rFonts w:ascii="Arial" w:hAnsi="Arial" w:cs="Arial"/>
          <w:color w:val="000000" w:themeColor="text1"/>
          <w:sz w:val="20"/>
        </w:rPr>
        <w:t xml:space="preserve">-Conpes 3988 de 2020: Tecnologías para aprender: política nacional para impulsar la innovación en las prácticas educativas a través de las tecnologías digitales. </w:t>
      </w:r>
    </w:p>
    <w:p w14:paraId="6EA2A40E" w14:textId="77777777" w:rsidR="001C0B3F" w:rsidRPr="00950B60" w:rsidRDefault="001C0B3F" w:rsidP="001C0B3F">
      <w:pPr>
        <w:autoSpaceDE w:val="0"/>
        <w:autoSpaceDN w:val="0"/>
        <w:adjustRightInd w:val="0"/>
        <w:spacing w:after="0" w:line="276" w:lineRule="auto"/>
        <w:jc w:val="both"/>
        <w:rPr>
          <w:rFonts w:ascii="Arial" w:hAnsi="Arial" w:cs="Arial"/>
          <w:color w:val="000000" w:themeColor="text1"/>
          <w:sz w:val="20"/>
        </w:rPr>
      </w:pPr>
    </w:p>
    <w:p w14:paraId="707C9083" w14:textId="77777777" w:rsidR="001C0B3F" w:rsidRPr="00950B60" w:rsidRDefault="001C0B3F" w:rsidP="001C0B3F">
      <w:pPr>
        <w:shd w:val="clear" w:color="auto" w:fill="FFFFFF"/>
        <w:jc w:val="both"/>
        <w:rPr>
          <w:rFonts w:ascii="Arial" w:eastAsia="Times New Roman" w:hAnsi="Arial" w:cs="Arial"/>
          <w:color w:val="2D2D2D"/>
          <w:sz w:val="20"/>
          <w:lang w:eastAsia="es-CO"/>
        </w:rPr>
      </w:pPr>
      <w:r w:rsidRPr="00950B60">
        <w:rPr>
          <w:rFonts w:ascii="Arial" w:hAnsi="Arial" w:cs="Arial"/>
          <w:color w:val="000000" w:themeColor="text1"/>
          <w:sz w:val="20"/>
        </w:rPr>
        <w:t xml:space="preserve">Sentencias: </w:t>
      </w:r>
      <w:r w:rsidRPr="00950B60">
        <w:rPr>
          <w:rFonts w:ascii="Arial" w:eastAsia="Times New Roman" w:hAnsi="Arial" w:cs="Arial"/>
          <w:bCs/>
          <w:color w:val="2D2D2D"/>
          <w:sz w:val="20"/>
          <w:lang w:eastAsia="es-CO"/>
        </w:rPr>
        <w:t xml:space="preserve">Sentencia T-1139/04, </w:t>
      </w:r>
      <w:r w:rsidRPr="00950B60">
        <w:rPr>
          <w:rFonts w:ascii="Arial" w:hAnsi="Arial" w:cs="Arial"/>
          <w:color w:val="000000" w:themeColor="text1"/>
          <w:szCs w:val="24"/>
        </w:rPr>
        <w:t xml:space="preserve">Sentencia C-782/12 de la corte Constitucional, </w:t>
      </w:r>
      <w:r w:rsidRPr="00950B60">
        <w:rPr>
          <w:rFonts w:ascii="Arial" w:eastAsia="Arial" w:hAnsi="Arial" w:cs="Arial"/>
          <w:color w:val="000000"/>
          <w:szCs w:val="24"/>
        </w:rPr>
        <w:t>Sentencia T-743 del 23 de octubre de 2013</w:t>
      </w:r>
    </w:p>
    <w:p w14:paraId="75C0F34A" w14:textId="77777777" w:rsidR="001C0B3F" w:rsidRPr="00950B60" w:rsidRDefault="001C0B3F" w:rsidP="001C0B3F">
      <w:pPr>
        <w:spacing w:line="276" w:lineRule="auto"/>
        <w:jc w:val="both"/>
        <w:rPr>
          <w:rFonts w:ascii="Arial" w:hAnsi="Arial" w:cs="Arial"/>
          <w:color w:val="000000" w:themeColor="text1"/>
          <w:sz w:val="20"/>
        </w:rPr>
      </w:pPr>
      <w:r w:rsidRPr="00950B60">
        <w:rPr>
          <w:rFonts w:ascii="Arial" w:hAnsi="Arial" w:cs="Arial"/>
          <w:color w:val="000000" w:themeColor="text1"/>
          <w:sz w:val="20"/>
        </w:rPr>
        <w:t xml:space="preserve">- Páginas Web, disponibles en: </w:t>
      </w:r>
    </w:p>
    <w:p w14:paraId="064247E9" w14:textId="77777777" w:rsidR="001C0B3F" w:rsidRPr="00950B60" w:rsidRDefault="001C0B3F" w:rsidP="001C0B3F">
      <w:pPr>
        <w:autoSpaceDE w:val="0"/>
        <w:autoSpaceDN w:val="0"/>
        <w:adjustRightInd w:val="0"/>
        <w:spacing w:after="0" w:line="240" w:lineRule="auto"/>
        <w:rPr>
          <w:rFonts w:ascii="Arial" w:hAnsi="Arial" w:cs="Arial"/>
          <w:color w:val="000000" w:themeColor="text1"/>
          <w:sz w:val="20"/>
        </w:rPr>
      </w:pPr>
      <w:r w:rsidRPr="00950B60">
        <w:rPr>
          <w:rFonts w:ascii="Arial" w:hAnsi="Arial" w:cs="Arial"/>
          <w:color w:val="000000" w:themeColor="text1"/>
          <w:sz w:val="20"/>
        </w:rPr>
        <w:t xml:space="preserve">https://www.crcom.gov.co/uploads/images/files/Documento%20Resultados%20AIN.pdf </w:t>
      </w:r>
    </w:p>
    <w:p w14:paraId="37CD6A05" w14:textId="77777777" w:rsidR="001C0B3F" w:rsidRPr="00950B60" w:rsidRDefault="009D0CD2" w:rsidP="001C0B3F">
      <w:pPr>
        <w:spacing w:line="276" w:lineRule="auto"/>
        <w:jc w:val="both"/>
        <w:rPr>
          <w:rFonts w:ascii="Arial" w:hAnsi="Arial" w:cs="Arial"/>
          <w:sz w:val="20"/>
        </w:rPr>
      </w:pPr>
      <w:hyperlink r:id="rId14" w:history="1">
        <w:r w:rsidR="001C0B3F" w:rsidRPr="00950B60">
          <w:rPr>
            <w:rFonts w:ascii="Arial" w:hAnsi="Arial" w:cs="Arial"/>
            <w:color w:val="000000" w:themeColor="text1"/>
            <w:sz w:val="20"/>
          </w:rPr>
          <w:t>https://www.semana.com/educacion/articulo/como-frenar-la-desercion/202100/</w:t>
        </w:r>
      </w:hyperlink>
    </w:p>
    <w:p w14:paraId="5E691A61" w14:textId="77777777" w:rsidR="001C0B3F" w:rsidRPr="00950B60" w:rsidRDefault="009D0CD2" w:rsidP="001C0B3F">
      <w:pPr>
        <w:spacing w:line="276" w:lineRule="auto"/>
        <w:jc w:val="both"/>
        <w:rPr>
          <w:rFonts w:ascii="Arial" w:hAnsi="Arial" w:cs="Arial"/>
          <w:color w:val="000000" w:themeColor="text1"/>
          <w:sz w:val="20"/>
        </w:rPr>
      </w:pPr>
      <w:hyperlink r:id="rId15" w:history="1">
        <w:r w:rsidR="001C0B3F" w:rsidRPr="00950B60">
          <w:rPr>
            <w:rFonts w:ascii="Arial" w:hAnsi="Arial" w:cs="Arial"/>
            <w:color w:val="000000" w:themeColor="text1"/>
            <w:sz w:val="20"/>
          </w:rPr>
          <w:t>https://cortesuprema.gov.co/corte/wp-content/uploads/relatorias/pe/spa/COMISO%20PROCEDENCIA.pdf</w:t>
        </w:r>
      </w:hyperlink>
    </w:p>
    <w:p w14:paraId="0125EFE8" w14:textId="77777777" w:rsidR="001C0B3F" w:rsidRPr="00950B60" w:rsidRDefault="009D0CD2" w:rsidP="001C0B3F">
      <w:pPr>
        <w:spacing w:line="276" w:lineRule="auto"/>
        <w:jc w:val="both"/>
        <w:rPr>
          <w:rFonts w:ascii="Arial" w:hAnsi="Arial" w:cs="Arial"/>
          <w:color w:val="000000" w:themeColor="text1"/>
          <w:sz w:val="20"/>
        </w:rPr>
      </w:pPr>
      <w:hyperlink r:id="rId16" w:history="1">
        <w:r w:rsidR="001C0B3F" w:rsidRPr="00950B60">
          <w:rPr>
            <w:rFonts w:ascii="Arial" w:hAnsi="Arial" w:cs="Arial"/>
            <w:color w:val="000000" w:themeColor="text1"/>
            <w:sz w:val="20"/>
          </w:rPr>
          <w:t>https://www.mineducacion.gov.co/portal/salaprensa/Noticias/401634:Trabajamos-en-equipo-por-prevenir-y-mitigar-los-impactos-del-COVID-19-en-la-desercion-en-educacion-Preescolar-Basica-Media-y-Superior</w:t>
        </w:r>
      </w:hyperlink>
    </w:p>
    <w:p w14:paraId="277143A4" w14:textId="77777777" w:rsidR="001C0B3F" w:rsidRPr="00950B60" w:rsidRDefault="009D0CD2" w:rsidP="001C0B3F">
      <w:pPr>
        <w:spacing w:line="276" w:lineRule="auto"/>
        <w:jc w:val="both"/>
        <w:rPr>
          <w:rFonts w:ascii="Arial" w:hAnsi="Arial" w:cs="Arial"/>
          <w:color w:val="000000" w:themeColor="text1"/>
          <w:sz w:val="20"/>
        </w:rPr>
      </w:pPr>
      <w:hyperlink r:id="rId17" w:history="1">
        <w:r w:rsidR="001C0B3F" w:rsidRPr="00950B60">
          <w:rPr>
            <w:rFonts w:ascii="Arial" w:hAnsi="Arial" w:cs="Arial"/>
            <w:color w:val="000000" w:themeColor="text1"/>
            <w:sz w:val="20"/>
          </w:rPr>
          <w:t>https://www.crcom.gov.co/recursos_user/Normatividad/conceptos_2021/2021504505.pdf</w:t>
        </w:r>
      </w:hyperlink>
    </w:p>
    <w:p w14:paraId="3F3CB270" w14:textId="77777777" w:rsidR="001C0B3F" w:rsidRPr="00950B60" w:rsidRDefault="009D0CD2" w:rsidP="001C0B3F">
      <w:pPr>
        <w:rPr>
          <w:rFonts w:ascii="Arial" w:hAnsi="Arial" w:cs="Arial"/>
          <w:color w:val="000000" w:themeColor="text1"/>
          <w:sz w:val="20"/>
        </w:rPr>
      </w:pPr>
      <w:hyperlink r:id="rId18" w:anchor=":~:text=En%20los%20%C3%BAltimos%2017%20meses,ellas%20integrantes%20de%20redes%20criminales" w:history="1">
        <w:r w:rsidR="001C0B3F" w:rsidRPr="00950B60">
          <w:rPr>
            <w:rFonts w:ascii="Arial" w:hAnsi="Arial" w:cs="Arial"/>
            <w:color w:val="000000" w:themeColor="text1"/>
            <w:sz w:val="20"/>
          </w:rPr>
          <w:t>https://www.elnuevosiglo.com.co/articulos/06-2020-al-diario-roban-323-celulares-en-el-pais#:~:text=En%20los%20%C3%BAltimos%2017%20meses,ellas%20integrantes%20de%20redes%20criminales</w:t>
        </w:r>
      </w:hyperlink>
      <w:r w:rsidR="001C0B3F" w:rsidRPr="00950B60">
        <w:rPr>
          <w:rFonts w:ascii="Arial" w:hAnsi="Arial" w:cs="Arial"/>
          <w:color w:val="000000" w:themeColor="text1"/>
          <w:sz w:val="20"/>
        </w:rPr>
        <w:t>.</w:t>
      </w:r>
    </w:p>
    <w:p w14:paraId="16963916" w14:textId="77777777" w:rsidR="001C0B3F" w:rsidRPr="00950B60" w:rsidRDefault="009D0CD2" w:rsidP="001C0B3F">
      <w:pPr>
        <w:rPr>
          <w:rFonts w:ascii="Arial" w:hAnsi="Arial" w:cs="Arial"/>
          <w:color w:val="000000" w:themeColor="text1"/>
          <w:sz w:val="20"/>
        </w:rPr>
      </w:pPr>
      <w:hyperlink r:id="rId19" w:history="1">
        <w:r w:rsidR="001C0B3F" w:rsidRPr="00950B60">
          <w:rPr>
            <w:rFonts w:ascii="Arial" w:hAnsi="Arial" w:cs="Arial"/>
            <w:color w:val="000000" w:themeColor="text1"/>
            <w:sz w:val="20"/>
          </w:rPr>
          <w:t>https://www.crcom.gov.co/uploads/images/files/Documento%20Resultados%20AIN.pdf</w:t>
        </w:r>
      </w:hyperlink>
    </w:p>
    <w:p w14:paraId="1C18BA3D" w14:textId="77777777" w:rsidR="001C0B3F" w:rsidRPr="00950B60" w:rsidRDefault="009D0CD2" w:rsidP="001C0B3F">
      <w:pPr>
        <w:rPr>
          <w:rFonts w:ascii="Arial" w:hAnsi="Arial" w:cs="Arial"/>
          <w:color w:val="000000" w:themeColor="text1"/>
          <w:sz w:val="20"/>
        </w:rPr>
      </w:pPr>
      <w:hyperlink r:id="rId20" w:history="1">
        <w:r w:rsidR="001C0B3F" w:rsidRPr="00950B60">
          <w:rPr>
            <w:rFonts w:ascii="Arial" w:hAnsi="Arial" w:cs="Arial"/>
            <w:color w:val="000000" w:themeColor="text1"/>
            <w:sz w:val="20"/>
          </w:rPr>
          <w:t>https://www.eltiempo.com/justicia/delitos/sigue-creciendo-el-robo-de-celulares-este-ano-en-colombia-454868</w:t>
        </w:r>
      </w:hyperlink>
    </w:p>
    <w:p w14:paraId="7BAD874E" w14:textId="77813ED2" w:rsidR="001C0B3F" w:rsidRPr="00950B60" w:rsidRDefault="009D0CD2" w:rsidP="001C0B3F">
      <w:pPr>
        <w:rPr>
          <w:rFonts w:ascii="Arial" w:hAnsi="Arial" w:cs="Arial"/>
          <w:color w:val="000000" w:themeColor="text1"/>
          <w:sz w:val="20"/>
        </w:rPr>
      </w:pPr>
      <w:hyperlink r:id="rId21" w:history="1">
        <w:r w:rsidR="001C0B3F" w:rsidRPr="00950B60">
          <w:rPr>
            <w:rFonts w:ascii="Arial" w:hAnsi="Arial" w:cs="Arial"/>
            <w:color w:val="000000" w:themeColor="text1"/>
            <w:sz w:val="20"/>
          </w:rPr>
          <w:t>https://www.infobae.com/america/colombia/2020/12/29/fiscalia-reporta-mas-de-295-mil-hurtos-en-colombia-en-el-2020/</w:t>
        </w:r>
      </w:hyperlink>
    </w:p>
    <w:p w14:paraId="345406BC" w14:textId="53EA376B" w:rsidR="00F51604" w:rsidRPr="00950B60" w:rsidRDefault="00F51604" w:rsidP="001C0B3F">
      <w:pPr>
        <w:rPr>
          <w:rFonts w:ascii="Arial" w:hAnsi="Arial" w:cs="Arial"/>
          <w:color w:val="000000" w:themeColor="text1"/>
          <w:sz w:val="20"/>
        </w:rPr>
      </w:pPr>
      <w:r w:rsidRPr="00950B60">
        <w:rPr>
          <w:rFonts w:ascii="Arial" w:hAnsi="Arial" w:cs="Arial"/>
          <w:color w:val="000000" w:themeColor="text1"/>
          <w:sz w:val="20"/>
        </w:rPr>
        <w:t>https://www.rds.org.co/es/novedades/basura-electronica-en-colombia-falta-de-cultura-y-centros-de-reciclaje</w:t>
      </w:r>
    </w:p>
    <w:p w14:paraId="44C6BA6B" w14:textId="521319C6" w:rsidR="00F51604" w:rsidRPr="00950B60" w:rsidRDefault="009D0CD2" w:rsidP="001C0B3F">
      <w:pPr>
        <w:rPr>
          <w:rFonts w:ascii="Arial" w:hAnsi="Arial" w:cs="Arial"/>
          <w:color w:val="000000" w:themeColor="text1"/>
          <w:sz w:val="20"/>
        </w:rPr>
      </w:pPr>
      <w:hyperlink r:id="rId22" w:history="1">
        <w:r w:rsidR="00F51604" w:rsidRPr="00950B60">
          <w:rPr>
            <w:rFonts w:ascii="Arial" w:hAnsi="Arial" w:cs="Arial"/>
            <w:color w:val="000000" w:themeColor="text1"/>
            <w:sz w:val="20"/>
          </w:rPr>
          <w:t>https://www.minambiente.gov.co/index.php/asuntos-ambientales-sectorial-y-urbana/gestion-integral-de-residuos-de-aparatos-electricos-y-electronicos-raee</w:t>
        </w:r>
      </w:hyperlink>
    </w:p>
    <w:p w14:paraId="19A57CCD" w14:textId="00EF4D9D" w:rsidR="001C0B3F" w:rsidRPr="00950B60" w:rsidRDefault="00F51604" w:rsidP="00F51604">
      <w:pPr>
        <w:rPr>
          <w:rFonts w:ascii="Arial" w:hAnsi="Arial" w:cs="Arial"/>
          <w:color w:val="000000" w:themeColor="text1"/>
          <w:sz w:val="20"/>
        </w:rPr>
      </w:pPr>
      <w:r w:rsidRPr="00950B60">
        <w:rPr>
          <w:rFonts w:ascii="Arial" w:hAnsi="Arial" w:cs="Arial"/>
          <w:color w:val="000000" w:themeColor="text1"/>
          <w:sz w:val="20"/>
        </w:rPr>
        <w:t>https://www.larepublica.co/responsabilidad-social/se-generan-130000-toneladas-de-residuos-electronicos-al-ano-2773068</w:t>
      </w:r>
    </w:p>
    <w:sectPr w:rsidR="001C0B3F" w:rsidRPr="00950B60" w:rsidSect="00255E71">
      <w:headerReference w:type="default" r:id="rId23"/>
      <w:footerReference w:type="default" r:id="rId24"/>
      <w:pgSz w:w="12240" w:h="15840"/>
      <w:pgMar w:top="2552" w:right="1701" w:bottom="1702"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CF185" w16cex:dateUtc="2021-06-11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6D683C" w16cid:durableId="246CF1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3603E" w14:textId="77777777" w:rsidR="009D0CD2" w:rsidRDefault="009D0CD2" w:rsidP="00AF3BA5">
      <w:pPr>
        <w:spacing w:after="0" w:line="240" w:lineRule="auto"/>
      </w:pPr>
      <w:r>
        <w:separator/>
      </w:r>
    </w:p>
  </w:endnote>
  <w:endnote w:type="continuationSeparator" w:id="0">
    <w:p w14:paraId="6C5E3566" w14:textId="77777777" w:rsidR="009D0CD2" w:rsidRDefault="009D0CD2" w:rsidP="00AF3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E5BB" w14:textId="1D7336B3" w:rsidR="00F67352" w:rsidRDefault="00F67352" w:rsidP="00136847">
    <w:pPr>
      <w:pStyle w:val="Piedepgina"/>
      <w:tabs>
        <w:tab w:val="clear" w:pos="4419"/>
        <w:tab w:val="clear" w:pos="8838"/>
        <w:tab w:val="left" w:pos="2880"/>
      </w:tabs>
    </w:pPr>
    <w:r>
      <w:rPr>
        <w:noProof/>
        <w:lang w:eastAsia="es-CO"/>
      </w:rPr>
      <w:drawing>
        <wp:anchor distT="0" distB="0" distL="114300" distR="114300" simplePos="0" relativeHeight="251662336" behindDoc="1" locked="0" layoutInCell="1" allowOverlap="1" wp14:anchorId="25B02888" wp14:editId="79B93BD0">
          <wp:simplePos x="0" y="0"/>
          <wp:positionH relativeFrom="column">
            <wp:posOffset>1600835</wp:posOffset>
          </wp:positionH>
          <wp:positionV relativeFrom="paragraph">
            <wp:posOffset>-408940</wp:posOffset>
          </wp:positionV>
          <wp:extent cx="2286635" cy="676910"/>
          <wp:effectExtent l="0" t="0" r="0" b="8890"/>
          <wp:wrapNone/>
          <wp:docPr id="35" name="Imagen 35" descr="http://tatacabello.com/wp-content/uploads/2015/06/logo-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tacabello.com/wp-content/uploads/2015/06/logo-congres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63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B8C">
      <w:rPr>
        <w:rFonts w:ascii="Calibri" w:eastAsia="Calibri" w:hAnsi="Calibri" w:cs="Times New Roman"/>
        <w:noProof/>
        <w:lang w:eastAsia="es-CO"/>
      </w:rPr>
      <w:drawing>
        <wp:anchor distT="0" distB="0" distL="0" distR="0" simplePos="0" relativeHeight="251659264" behindDoc="1" locked="0" layoutInCell="1" allowOverlap="1" wp14:anchorId="09ACEE56" wp14:editId="5DF777BB">
          <wp:simplePos x="0" y="0"/>
          <wp:positionH relativeFrom="page">
            <wp:posOffset>2310130</wp:posOffset>
          </wp:positionH>
          <wp:positionV relativeFrom="page">
            <wp:posOffset>9761855</wp:posOffset>
          </wp:positionV>
          <wp:extent cx="2922905" cy="200025"/>
          <wp:effectExtent l="0" t="0" r="0" b="9525"/>
          <wp:wrapNone/>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922905" cy="200025"/>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D0DE7" w14:textId="77777777" w:rsidR="009D0CD2" w:rsidRDefault="009D0CD2" w:rsidP="00AF3BA5">
      <w:pPr>
        <w:spacing w:after="0" w:line="240" w:lineRule="auto"/>
      </w:pPr>
      <w:r>
        <w:separator/>
      </w:r>
    </w:p>
  </w:footnote>
  <w:footnote w:type="continuationSeparator" w:id="0">
    <w:p w14:paraId="29E1B8F0" w14:textId="77777777" w:rsidR="009D0CD2" w:rsidRDefault="009D0CD2" w:rsidP="00AF3BA5">
      <w:pPr>
        <w:spacing w:after="0" w:line="240" w:lineRule="auto"/>
      </w:pPr>
      <w:r>
        <w:continuationSeparator/>
      </w:r>
    </w:p>
  </w:footnote>
  <w:footnote w:id="1">
    <w:p w14:paraId="7F4DE319" w14:textId="3BB4C38A" w:rsidR="00452005" w:rsidRPr="0055033A" w:rsidRDefault="00452005" w:rsidP="0055033A">
      <w:pPr>
        <w:pStyle w:val="Textonotapie"/>
        <w:jc w:val="both"/>
        <w:rPr>
          <w:rFonts w:ascii="Arial" w:hAnsi="Arial" w:cs="Arial"/>
          <w:color w:val="000000" w:themeColor="text1"/>
          <w:szCs w:val="24"/>
        </w:rPr>
      </w:pPr>
      <w:r>
        <w:rPr>
          <w:rStyle w:val="Refdenotaalpie"/>
        </w:rPr>
        <w:footnoteRef/>
      </w:r>
      <w:r>
        <w:t xml:space="preserve"> </w:t>
      </w:r>
      <w:r>
        <w:rPr>
          <w:rFonts w:ascii="Arial" w:hAnsi="Arial" w:cs="Arial"/>
          <w:color w:val="000000" w:themeColor="text1"/>
          <w:szCs w:val="24"/>
        </w:rPr>
        <w:t>L</w:t>
      </w:r>
      <w:r w:rsidRPr="0055033A">
        <w:rPr>
          <w:rFonts w:ascii="Arial" w:hAnsi="Arial" w:cs="Arial"/>
          <w:color w:val="000000" w:themeColor="text1"/>
          <w:szCs w:val="24"/>
        </w:rPr>
        <w:t>a cantidad de dígitos es diferente a catorce (14) (sin incluir el dígito de chequeo ni el dígito de reserva) o incluso está compuesto por caracteres alfabéticos (Ejemplo: 0123R47A890123). Este tipo de IMEI son catalogados como “sin formato”.</w:t>
      </w:r>
    </w:p>
  </w:footnote>
  <w:footnote w:id="2">
    <w:p w14:paraId="6F368423" w14:textId="7B9E072B" w:rsidR="00452005" w:rsidRDefault="00452005" w:rsidP="0055033A">
      <w:pPr>
        <w:pStyle w:val="Textonotapie"/>
        <w:jc w:val="both"/>
      </w:pPr>
      <w:r w:rsidRPr="0055033A">
        <w:rPr>
          <w:rFonts w:ascii="Arial" w:hAnsi="Arial" w:cs="Arial"/>
          <w:color w:val="000000" w:themeColor="text1"/>
          <w:szCs w:val="24"/>
        </w:rPr>
        <w:footnoteRef/>
      </w:r>
      <w:r w:rsidRPr="0055033A">
        <w:rPr>
          <w:rFonts w:ascii="Arial" w:hAnsi="Arial" w:cs="Arial"/>
          <w:color w:val="000000" w:themeColor="text1"/>
          <w:szCs w:val="24"/>
        </w:rPr>
        <w:t xml:space="preserve"> </w:t>
      </w:r>
      <w:r>
        <w:rPr>
          <w:rFonts w:ascii="Arial" w:hAnsi="Arial" w:cs="Arial"/>
          <w:color w:val="000000" w:themeColor="text1"/>
          <w:szCs w:val="24"/>
        </w:rPr>
        <w:t>A</w:t>
      </w:r>
      <w:r w:rsidRPr="0055033A">
        <w:rPr>
          <w:rFonts w:ascii="Arial" w:hAnsi="Arial" w:cs="Arial"/>
          <w:color w:val="000000" w:themeColor="text1"/>
          <w:szCs w:val="24"/>
        </w:rPr>
        <w:t>quellos dispositivos cuya fracción del IMEI que identifica la marca y el modelo del teléfono celular (TAC) no esté relacionado en la lista de TAC de la GSMA, por cuanto no fueron solicitados formalmente ante dicha entidad, ni en la lista de TAC de los equipos homologados ante la CRC;</w:t>
      </w:r>
    </w:p>
  </w:footnote>
  <w:footnote w:id="3">
    <w:p w14:paraId="172C318B" w14:textId="27700BBA" w:rsidR="00452005" w:rsidRPr="002A7535" w:rsidRDefault="00452005" w:rsidP="002A7535">
      <w:pPr>
        <w:pStyle w:val="Textonotapie"/>
        <w:jc w:val="both"/>
        <w:rPr>
          <w:rFonts w:ascii="Arial" w:hAnsi="Arial" w:cs="Arial"/>
          <w:color w:val="000000" w:themeColor="text1"/>
          <w:szCs w:val="24"/>
        </w:rPr>
      </w:pPr>
      <w:r>
        <w:rPr>
          <w:rStyle w:val="Refdenotaalpie"/>
        </w:rPr>
        <w:footnoteRef/>
      </w:r>
      <w:r>
        <w:t xml:space="preserve"> </w:t>
      </w:r>
      <w:r w:rsidRPr="00452005">
        <w:rPr>
          <w:rFonts w:ascii="Arial" w:hAnsi="Arial" w:cs="Arial"/>
          <w:color w:val="000000" w:themeColor="text1"/>
          <w:szCs w:val="24"/>
        </w:rPr>
        <w:t>Terminales que están haciendo uso de las redes móviles nacionales, y aún no han surtido el trámite de homologación ante la CRC</w:t>
      </w:r>
      <w:r>
        <w:rPr>
          <w:rFonts w:ascii="Arial" w:hAnsi="Arial" w:cs="Arial"/>
          <w:color w:val="000000" w:themeColor="text1"/>
          <w:szCs w:val="24"/>
        </w:rPr>
        <w:t>.</w:t>
      </w:r>
    </w:p>
  </w:footnote>
  <w:footnote w:id="4">
    <w:p w14:paraId="0B599614" w14:textId="01DFD485" w:rsidR="002A7535" w:rsidRDefault="002A7535" w:rsidP="002A7535">
      <w:pPr>
        <w:pStyle w:val="Textonotapie"/>
        <w:jc w:val="both"/>
      </w:pPr>
      <w:r w:rsidRPr="002A7535">
        <w:rPr>
          <w:rFonts w:ascii="Arial" w:hAnsi="Arial" w:cs="Arial"/>
          <w:color w:val="000000" w:themeColor="text1"/>
          <w:szCs w:val="24"/>
        </w:rPr>
        <w:footnoteRef/>
      </w:r>
      <w:r w:rsidRPr="002A7535">
        <w:rPr>
          <w:rFonts w:ascii="Arial" w:hAnsi="Arial" w:cs="Arial"/>
          <w:color w:val="000000" w:themeColor="text1"/>
          <w:szCs w:val="24"/>
        </w:rPr>
        <w:t xml:space="preserve"> </w:t>
      </w:r>
      <w:r>
        <w:rPr>
          <w:rFonts w:ascii="Arial" w:hAnsi="Arial" w:cs="Arial"/>
          <w:color w:val="000000" w:themeColor="text1"/>
          <w:szCs w:val="24"/>
        </w:rPr>
        <w:t>A</w:t>
      </w:r>
      <w:r w:rsidRPr="002A7535">
        <w:rPr>
          <w:rFonts w:ascii="Arial" w:hAnsi="Arial" w:cs="Arial"/>
          <w:color w:val="000000" w:themeColor="text1"/>
          <w:szCs w:val="24"/>
        </w:rPr>
        <w:t>lteración de los identificadores únicos de estos equipos con el fin de evadir su bloqueo o volver a introducir un equipo hurtado al mercado</w:t>
      </w:r>
      <w:r>
        <w:rPr>
          <w:rFonts w:ascii="Arial" w:hAnsi="Arial" w:cs="Arial"/>
          <w:color w:val="000000" w:themeColor="text1"/>
          <w:szCs w:val="24"/>
        </w:rPr>
        <w:t>.</w:t>
      </w:r>
    </w:p>
  </w:footnote>
  <w:footnote w:id="5">
    <w:p w14:paraId="31DCB20B" w14:textId="4E1F4DC6" w:rsidR="002A7535" w:rsidRDefault="002A7535" w:rsidP="002A7535">
      <w:pPr>
        <w:pStyle w:val="Textonotapie"/>
        <w:jc w:val="both"/>
      </w:pPr>
      <w:r>
        <w:rPr>
          <w:rStyle w:val="Refdenotaalpie"/>
        </w:rPr>
        <w:footnoteRef/>
      </w:r>
      <w:r>
        <w:t xml:space="preserve"> </w:t>
      </w:r>
      <w:r w:rsidRPr="002A7535">
        <w:rPr>
          <w:rFonts w:ascii="Arial" w:hAnsi="Arial" w:cs="Arial"/>
          <w:color w:val="000000" w:themeColor="text1"/>
          <w:szCs w:val="24"/>
        </w:rPr>
        <w:t>Corresponde a la identificación realizada por el sistema de control a aquellos dispositivos que no han surtido el trámite de registro en la base de datos positiva</w:t>
      </w:r>
      <w:r>
        <w:rPr>
          <w:rFonts w:ascii="Arial" w:hAnsi="Arial" w:cs="Arial"/>
          <w:color w:val="000000" w:themeColor="text1"/>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71834"/>
      <w:docPartObj>
        <w:docPartGallery w:val="Page Numbers (Top of Page)"/>
        <w:docPartUnique/>
      </w:docPartObj>
    </w:sdtPr>
    <w:sdtEndPr>
      <w:rPr>
        <w:rFonts w:ascii="Arial" w:hAnsi="Arial" w:cs="Arial"/>
        <w:b/>
        <w:sz w:val="20"/>
        <w:szCs w:val="20"/>
      </w:rPr>
    </w:sdtEndPr>
    <w:sdtContent>
      <w:p w14:paraId="58ADBE4F" w14:textId="56BA4AD9" w:rsidR="00F67352" w:rsidRPr="001F272B" w:rsidRDefault="00F67352" w:rsidP="00D82C95">
        <w:pPr>
          <w:pStyle w:val="Encabezado"/>
          <w:jc w:val="center"/>
          <w:rPr>
            <w:rFonts w:ascii="Arial" w:hAnsi="Arial" w:cs="Arial"/>
            <w:b/>
            <w:sz w:val="20"/>
            <w:szCs w:val="20"/>
          </w:rPr>
        </w:pPr>
        <w:r>
          <w:rPr>
            <w:noProof/>
            <w:lang w:eastAsia="es-CO"/>
          </w:rPr>
          <w:drawing>
            <wp:anchor distT="0" distB="0" distL="114300" distR="114300" simplePos="0" relativeHeight="251664384" behindDoc="1" locked="0" layoutInCell="1" allowOverlap="1" wp14:anchorId="4B8791EA" wp14:editId="5D8AE46C">
              <wp:simplePos x="0" y="0"/>
              <wp:positionH relativeFrom="margin">
                <wp:posOffset>1943735</wp:posOffset>
              </wp:positionH>
              <wp:positionV relativeFrom="paragraph">
                <wp:posOffset>5715</wp:posOffset>
              </wp:positionV>
              <wp:extent cx="2043430" cy="1101090"/>
              <wp:effectExtent l="0" t="0" r="0" b="0"/>
              <wp:wrapNone/>
              <wp:docPr id="33" name="Picture 4" descr="Macintosh HD:Users:osrincon:Desktop:CONGRESO: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srincon:Desktop:CONGRESO:r2-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3717" t="25444" r="24385" b="29772"/>
                      <a:stretch/>
                    </pic:blipFill>
                    <pic:spPr bwMode="auto">
                      <a:xfrm>
                        <a:off x="0" y="0"/>
                        <a:ext cx="2043430" cy="11010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sdtContent>
  </w:sdt>
  <w:p w14:paraId="1C6AB232" w14:textId="77777777" w:rsidR="00F67352" w:rsidRDefault="00F67352" w:rsidP="000028B4">
    <w:pPr>
      <w:pStyle w:val="Encabezado"/>
    </w:pPr>
  </w:p>
  <w:p w14:paraId="00A93C1D" w14:textId="77777777" w:rsidR="00F67352" w:rsidRDefault="00F673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40E4"/>
    <w:multiLevelType w:val="hybridMultilevel"/>
    <w:tmpl w:val="5A3E54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C95D10"/>
    <w:multiLevelType w:val="hybridMultilevel"/>
    <w:tmpl w:val="0C72B4EA"/>
    <w:lvl w:ilvl="0" w:tplc="240A000F">
      <w:start w:val="1"/>
      <w:numFmt w:val="decimal"/>
      <w:lvlText w:val="%1."/>
      <w:lvlJc w:val="left"/>
      <w:pPr>
        <w:ind w:left="360" w:hanging="360"/>
      </w:pPr>
      <w:rPr>
        <w:rFonts w:hint="default"/>
      </w:rPr>
    </w:lvl>
    <w:lvl w:ilvl="1" w:tplc="E70AFB76">
      <w:start w:val="10"/>
      <w:numFmt w:val="bullet"/>
      <w:lvlText w:val="-"/>
      <w:lvlJc w:val="left"/>
      <w:pPr>
        <w:ind w:left="1080" w:hanging="360"/>
      </w:pPr>
      <w:rPr>
        <w:rFonts w:ascii="Arial" w:eastAsiaTheme="minorHAnsi"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A8249A1"/>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3" w15:restartNumberingAfterBreak="0">
    <w:nsid w:val="0C0A0554"/>
    <w:multiLevelType w:val="hybridMultilevel"/>
    <w:tmpl w:val="DC647A3A"/>
    <w:lvl w:ilvl="0" w:tplc="9174A98A">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EF674C"/>
    <w:multiLevelType w:val="multilevel"/>
    <w:tmpl w:val="4B160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9E5BE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6" w15:restartNumberingAfterBreak="0">
    <w:nsid w:val="1EBD6DE2"/>
    <w:multiLevelType w:val="multilevel"/>
    <w:tmpl w:val="9BBAD8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1F5C28"/>
    <w:multiLevelType w:val="hybridMultilevel"/>
    <w:tmpl w:val="ED86EB4E"/>
    <w:lvl w:ilvl="0" w:tplc="42C6173E">
      <w:start w:val="109"/>
      <w:numFmt w:val="bullet"/>
      <w:lvlText w:val=""/>
      <w:lvlJc w:val="left"/>
      <w:pPr>
        <w:ind w:left="720" w:hanging="360"/>
      </w:pPr>
      <w:rPr>
        <w:rFonts w:ascii="Wingdings" w:eastAsia="Times New Roman" w:hAnsi="Wingdings"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842352"/>
    <w:multiLevelType w:val="hybridMultilevel"/>
    <w:tmpl w:val="2CAE9662"/>
    <w:lvl w:ilvl="0" w:tplc="8E00410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11650C"/>
    <w:multiLevelType w:val="multilevel"/>
    <w:tmpl w:val="B254F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174F18"/>
    <w:multiLevelType w:val="multilevel"/>
    <w:tmpl w:val="001CA4D8"/>
    <w:lvl w:ilvl="0">
      <w:start w:val="1"/>
      <w:numFmt w:val="lowerLetter"/>
      <w:lvlText w:val="%1."/>
      <w:lvlJc w:val="left"/>
      <w:pPr>
        <w:ind w:left="720" w:hanging="360"/>
      </w:pPr>
      <w:rPr>
        <w:color w:val="2D2D2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013BA5"/>
    <w:multiLevelType w:val="multilevel"/>
    <w:tmpl w:val="CE0895E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D7D1BE0"/>
    <w:multiLevelType w:val="hybridMultilevel"/>
    <w:tmpl w:val="F1F62CC0"/>
    <w:lvl w:ilvl="0" w:tplc="AF5C1012">
      <w:start w:val="5"/>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C01E4A"/>
    <w:multiLevelType w:val="hybridMultilevel"/>
    <w:tmpl w:val="58D66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4856F45"/>
    <w:multiLevelType w:val="multilevel"/>
    <w:tmpl w:val="D38E67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BB92A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010EFA"/>
    <w:multiLevelType w:val="multilevel"/>
    <w:tmpl w:val="C01C7BCC"/>
    <w:lvl w:ilvl="0">
      <w:start w:val="1"/>
      <w:numFmt w:val="upperRoman"/>
      <w:lvlText w:val="%1."/>
      <w:lvlJc w:val="left"/>
      <w:pPr>
        <w:ind w:left="822" w:hanging="495"/>
      </w:pPr>
      <w:rPr>
        <w:rFonts w:ascii="Arial" w:eastAsia="Arial" w:hAnsi="Arial" w:cs="Arial"/>
        <w:b/>
        <w:sz w:val="24"/>
        <w:szCs w:val="24"/>
      </w:rPr>
    </w:lvl>
    <w:lvl w:ilvl="1">
      <w:start w:val="1"/>
      <w:numFmt w:val="lowerLetter"/>
      <w:lvlText w:val="%2."/>
      <w:lvlJc w:val="left"/>
      <w:pPr>
        <w:ind w:left="1542" w:hanging="360"/>
      </w:pPr>
      <w:rPr>
        <w:b/>
      </w:rPr>
    </w:lvl>
    <w:lvl w:ilvl="2">
      <w:start w:val="1"/>
      <w:numFmt w:val="bullet"/>
      <w:lvlText w:val="•"/>
      <w:lvlJc w:val="left"/>
      <w:pPr>
        <w:ind w:left="2402" w:hanging="360"/>
      </w:pPr>
    </w:lvl>
    <w:lvl w:ilvl="3">
      <w:start w:val="1"/>
      <w:numFmt w:val="bullet"/>
      <w:lvlText w:val="•"/>
      <w:lvlJc w:val="left"/>
      <w:pPr>
        <w:ind w:left="3264" w:hanging="360"/>
      </w:pPr>
    </w:lvl>
    <w:lvl w:ilvl="4">
      <w:start w:val="1"/>
      <w:numFmt w:val="bullet"/>
      <w:lvlText w:val="•"/>
      <w:lvlJc w:val="left"/>
      <w:pPr>
        <w:ind w:left="4126" w:hanging="360"/>
      </w:pPr>
    </w:lvl>
    <w:lvl w:ilvl="5">
      <w:start w:val="1"/>
      <w:numFmt w:val="bullet"/>
      <w:lvlText w:val="•"/>
      <w:lvlJc w:val="left"/>
      <w:pPr>
        <w:ind w:left="4988" w:hanging="360"/>
      </w:pPr>
    </w:lvl>
    <w:lvl w:ilvl="6">
      <w:start w:val="1"/>
      <w:numFmt w:val="bullet"/>
      <w:lvlText w:val="•"/>
      <w:lvlJc w:val="left"/>
      <w:pPr>
        <w:ind w:left="5851" w:hanging="360"/>
      </w:pPr>
    </w:lvl>
    <w:lvl w:ilvl="7">
      <w:start w:val="1"/>
      <w:numFmt w:val="bullet"/>
      <w:lvlText w:val="•"/>
      <w:lvlJc w:val="left"/>
      <w:pPr>
        <w:ind w:left="6713" w:hanging="360"/>
      </w:pPr>
    </w:lvl>
    <w:lvl w:ilvl="8">
      <w:start w:val="1"/>
      <w:numFmt w:val="bullet"/>
      <w:lvlText w:val="•"/>
      <w:lvlJc w:val="left"/>
      <w:pPr>
        <w:ind w:left="7575" w:hanging="360"/>
      </w:pPr>
    </w:lvl>
  </w:abstractNum>
  <w:abstractNum w:abstractNumId="17" w15:restartNumberingAfterBreak="0">
    <w:nsid w:val="54A760D6"/>
    <w:multiLevelType w:val="hybridMultilevel"/>
    <w:tmpl w:val="01C2D992"/>
    <w:lvl w:ilvl="0" w:tplc="F56CB15E">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2955FC"/>
    <w:multiLevelType w:val="hybridMultilevel"/>
    <w:tmpl w:val="D4F0B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43B684A"/>
    <w:multiLevelType w:val="hybridMultilevel"/>
    <w:tmpl w:val="F0F8DF7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6CED11F8"/>
    <w:multiLevelType w:val="hybridMultilevel"/>
    <w:tmpl w:val="EF2CF202"/>
    <w:lvl w:ilvl="0" w:tplc="BD3890D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C16212"/>
    <w:multiLevelType w:val="hybridMultilevel"/>
    <w:tmpl w:val="C45C7E20"/>
    <w:lvl w:ilvl="0" w:tplc="240A000F">
      <w:start w:val="1"/>
      <w:numFmt w:val="decimal"/>
      <w:lvlText w:val="%1."/>
      <w:lvlJc w:val="left"/>
      <w:pPr>
        <w:ind w:left="720" w:hanging="360"/>
      </w:pPr>
    </w:lvl>
    <w:lvl w:ilvl="1" w:tplc="E70AFB76">
      <w:start w:val="10"/>
      <w:numFmt w:val="bullet"/>
      <w:lvlText w:val="-"/>
      <w:lvlJc w:val="left"/>
      <w:pPr>
        <w:ind w:left="644"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26F5F9D"/>
    <w:multiLevelType w:val="hybridMultilevel"/>
    <w:tmpl w:val="9F04E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782197B"/>
    <w:multiLevelType w:val="multilevel"/>
    <w:tmpl w:val="7F7C1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21"/>
  </w:num>
  <w:num w:numId="3">
    <w:abstractNumId w:val="1"/>
  </w:num>
  <w:num w:numId="4">
    <w:abstractNumId w:val="13"/>
  </w:num>
  <w:num w:numId="5">
    <w:abstractNumId w:val="17"/>
  </w:num>
  <w:num w:numId="6">
    <w:abstractNumId w:val="8"/>
  </w:num>
  <w:num w:numId="7">
    <w:abstractNumId w:val="7"/>
  </w:num>
  <w:num w:numId="8">
    <w:abstractNumId w:val="15"/>
  </w:num>
  <w:num w:numId="9">
    <w:abstractNumId w:val="18"/>
  </w:num>
  <w:num w:numId="10">
    <w:abstractNumId w:val="22"/>
  </w:num>
  <w:num w:numId="11">
    <w:abstractNumId w:val="0"/>
  </w:num>
  <w:num w:numId="12">
    <w:abstractNumId w:val="3"/>
  </w:num>
  <w:num w:numId="13">
    <w:abstractNumId w:val="10"/>
  </w:num>
  <w:num w:numId="14">
    <w:abstractNumId w:val="5"/>
  </w:num>
  <w:num w:numId="15">
    <w:abstractNumId w:val="14"/>
  </w:num>
  <w:num w:numId="16">
    <w:abstractNumId w:val="23"/>
  </w:num>
  <w:num w:numId="17">
    <w:abstractNumId w:val="9"/>
  </w:num>
  <w:num w:numId="18">
    <w:abstractNumId w:val="4"/>
  </w:num>
  <w:num w:numId="19">
    <w:abstractNumId w:val="16"/>
  </w:num>
  <w:num w:numId="20">
    <w:abstractNumId w:val="20"/>
  </w:num>
  <w:num w:numId="21">
    <w:abstractNumId w:val="12"/>
  </w:num>
  <w:num w:numId="22">
    <w:abstractNumId w:val="11"/>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4C"/>
    <w:rsid w:val="00001BFB"/>
    <w:rsid w:val="000028B4"/>
    <w:rsid w:val="00004DE3"/>
    <w:rsid w:val="00007E06"/>
    <w:rsid w:val="00012A2F"/>
    <w:rsid w:val="00013924"/>
    <w:rsid w:val="00015E5B"/>
    <w:rsid w:val="000218C2"/>
    <w:rsid w:val="00036F9A"/>
    <w:rsid w:val="000419C8"/>
    <w:rsid w:val="000451D3"/>
    <w:rsid w:val="00054AAB"/>
    <w:rsid w:val="00056BDD"/>
    <w:rsid w:val="00060716"/>
    <w:rsid w:val="000638A1"/>
    <w:rsid w:val="00064E55"/>
    <w:rsid w:val="00072811"/>
    <w:rsid w:val="0007430D"/>
    <w:rsid w:val="00080540"/>
    <w:rsid w:val="00080E42"/>
    <w:rsid w:val="000908F0"/>
    <w:rsid w:val="00097649"/>
    <w:rsid w:val="00097A80"/>
    <w:rsid w:val="00097BC2"/>
    <w:rsid w:val="000A083E"/>
    <w:rsid w:val="000A4169"/>
    <w:rsid w:val="000A7087"/>
    <w:rsid w:val="000A7714"/>
    <w:rsid w:val="000B2C4E"/>
    <w:rsid w:val="000B3FC6"/>
    <w:rsid w:val="000B4E30"/>
    <w:rsid w:val="000B7055"/>
    <w:rsid w:val="000C191D"/>
    <w:rsid w:val="000C3551"/>
    <w:rsid w:val="000C574A"/>
    <w:rsid w:val="000D3E28"/>
    <w:rsid w:val="000D45CF"/>
    <w:rsid w:val="000D6F13"/>
    <w:rsid w:val="000E1B35"/>
    <w:rsid w:val="000E26D2"/>
    <w:rsid w:val="000E50EF"/>
    <w:rsid w:val="000E6802"/>
    <w:rsid w:val="001046BA"/>
    <w:rsid w:val="00111042"/>
    <w:rsid w:val="00111B10"/>
    <w:rsid w:val="00113A3E"/>
    <w:rsid w:val="0011502B"/>
    <w:rsid w:val="00117633"/>
    <w:rsid w:val="00121905"/>
    <w:rsid w:val="00121DC9"/>
    <w:rsid w:val="0012554D"/>
    <w:rsid w:val="00136847"/>
    <w:rsid w:val="00142556"/>
    <w:rsid w:val="001429D4"/>
    <w:rsid w:val="00143DC7"/>
    <w:rsid w:val="00145F43"/>
    <w:rsid w:val="00157D4D"/>
    <w:rsid w:val="00167AAA"/>
    <w:rsid w:val="00173A72"/>
    <w:rsid w:val="00185D7B"/>
    <w:rsid w:val="00186DCC"/>
    <w:rsid w:val="00194BA1"/>
    <w:rsid w:val="001A6DA3"/>
    <w:rsid w:val="001B2B26"/>
    <w:rsid w:val="001B395E"/>
    <w:rsid w:val="001C0951"/>
    <w:rsid w:val="001C0B3F"/>
    <w:rsid w:val="001C1F0F"/>
    <w:rsid w:val="001C5730"/>
    <w:rsid w:val="001C64B9"/>
    <w:rsid w:val="001D220A"/>
    <w:rsid w:val="001E14FB"/>
    <w:rsid w:val="001E1B9B"/>
    <w:rsid w:val="001F00B2"/>
    <w:rsid w:val="00204C7E"/>
    <w:rsid w:val="00205F08"/>
    <w:rsid w:val="0021201D"/>
    <w:rsid w:val="00213E47"/>
    <w:rsid w:val="0022234F"/>
    <w:rsid w:val="0022556D"/>
    <w:rsid w:val="00230975"/>
    <w:rsid w:val="00233D6C"/>
    <w:rsid w:val="00235496"/>
    <w:rsid w:val="00236D6C"/>
    <w:rsid w:val="002435B3"/>
    <w:rsid w:val="00246663"/>
    <w:rsid w:val="00251994"/>
    <w:rsid w:val="00251FEB"/>
    <w:rsid w:val="0025317E"/>
    <w:rsid w:val="00253AA6"/>
    <w:rsid w:val="00255E71"/>
    <w:rsid w:val="00272F89"/>
    <w:rsid w:val="002841E2"/>
    <w:rsid w:val="002854D2"/>
    <w:rsid w:val="00290B11"/>
    <w:rsid w:val="00290E98"/>
    <w:rsid w:val="00291589"/>
    <w:rsid w:val="002A38A8"/>
    <w:rsid w:val="002A4532"/>
    <w:rsid w:val="002A7535"/>
    <w:rsid w:val="002C2C52"/>
    <w:rsid w:val="002C4132"/>
    <w:rsid w:val="002C427A"/>
    <w:rsid w:val="002E37B4"/>
    <w:rsid w:val="002E5E93"/>
    <w:rsid w:val="002F078C"/>
    <w:rsid w:val="002F4CF1"/>
    <w:rsid w:val="003109D7"/>
    <w:rsid w:val="00316381"/>
    <w:rsid w:val="00330131"/>
    <w:rsid w:val="003353BF"/>
    <w:rsid w:val="00341E0E"/>
    <w:rsid w:val="00343363"/>
    <w:rsid w:val="003512A6"/>
    <w:rsid w:val="00351E6E"/>
    <w:rsid w:val="00354CC5"/>
    <w:rsid w:val="003636E4"/>
    <w:rsid w:val="00365509"/>
    <w:rsid w:val="00365F5F"/>
    <w:rsid w:val="00370A07"/>
    <w:rsid w:val="00370C39"/>
    <w:rsid w:val="003714E3"/>
    <w:rsid w:val="00373B77"/>
    <w:rsid w:val="00381C76"/>
    <w:rsid w:val="00393089"/>
    <w:rsid w:val="00393532"/>
    <w:rsid w:val="003938CB"/>
    <w:rsid w:val="003A0C30"/>
    <w:rsid w:val="003A3523"/>
    <w:rsid w:val="003A7525"/>
    <w:rsid w:val="003B4F13"/>
    <w:rsid w:val="003B7A37"/>
    <w:rsid w:val="003C1DC3"/>
    <w:rsid w:val="003D6F64"/>
    <w:rsid w:val="003E4CB7"/>
    <w:rsid w:val="003E5DAB"/>
    <w:rsid w:val="00414568"/>
    <w:rsid w:val="004175E3"/>
    <w:rsid w:val="00446504"/>
    <w:rsid w:val="004467EA"/>
    <w:rsid w:val="00452005"/>
    <w:rsid w:val="00453C20"/>
    <w:rsid w:val="00454A3B"/>
    <w:rsid w:val="00465E53"/>
    <w:rsid w:val="004707F9"/>
    <w:rsid w:val="00470CD5"/>
    <w:rsid w:val="004710AE"/>
    <w:rsid w:val="00471F1F"/>
    <w:rsid w:val="00475A7C"/>
    <w:rsid w:val="004772BF"/>
    <w:rsid w:val="0048017F"/>
    <w:rsid w:val="004907BF"/>
    <w:rsid w:val="004B095C"/>
    <w:rsid w:val="004C04B1"/>
    <w:rsid w:val="004C124B"/>
    <w:rsid w:val="004C2984"/>
    <w:rsid w:val="004C647A"/>
    <w:rsid w:val="004E38FE"/>
    <w:rsid w:val="004E5E2B"/>
    <w:rsid w:val="004E61E0"/>
    <w:rsid w:val="004F1D02"/>
    <w:rsid w:val="005068BD"/>
    <w:rsid w:val="005222A4"/>
    <w:rsid w:val="00524964"/>
    <w:rsid w:val="00534BAD"/>
    <w:rsid w:val="00546849"/>
    <w:rsid w:val="0055033A"/>
    <w:rsid w:val="00550F6F"/>
    <w:rsid w:val="005518DB"/>
    <w:rsid w:val="00553BF4"/>
    <w:rsid w:val="00557895"/>
    <w:rsid w:val="00570A09"/>
    <w:rsid w:val="00573B9A"/>
    <w:rsid w:val="005776FE"/>
    <w:rsid w:val="00580C5C"/>
    <w:rsid w:val="005823F7"/>
    <w:rsid w:val="00584B9A"/>
    <w:rsid w:val="00585BD8"/>
    <w:rsid w:val="00586875"/>
    <w:rsid w:val="00595F04"/>
    <w:rsid w:val="005A1772"/>
    <w:rsid w:val="005B6DE2"/>
    <w:rsid w:val="005C4188"/>
    <w:rsid w:val="005C4887"/>
    <w:rsid w:val="005D6D0B"/>
    <w:rsid w:val="005E10DF"/>
    <w:rsid w:val="005E389B"/>
    <w:rsid w:val="005E4FAD"/>
    <w:rsid w:val="005E753B"/>
    <w:rsid w:val="005F7842"/>
    <w:rsid w:val="006077ED"/>
    <w:rsid w:val="0061015D"/>
    <w:rsid w:val="00615493"/>
    <w:rsid w:val="00617F00"/>
    <w:rsid w:val="00624E7C"/>
    <w:rsid w:val="006260C9"/>
    <w:rsid w:val="006266CD"/>
    <w:rsid w:val="00626F1A"/>
    <w:rsid w:val="0063145B"/>
    <w:rsid w:val="00632378"/>
    <w:rsid w:val="00635387"/>
    <w:rsid w:val="00641B96"/>
    <w:rsid w:val="0064459E"/>
    <w:rsid w:val="006507F9"/>
    <w:rsid w:val="00652358"/>
    <w:rsid w:val="00656A24"/>
    <w:rsid w:val="00657A14"/>
    <w:rsid w:val="0066162F"/>
    <w:rsid w:val="0067020E"/>
    <w:rsid w:val="006824A2"/>
    <w:rsid w:val="00695A30"/>
    <w:rsid w:val="006A029A"/>
    <w:rsid w:val="006A031C"/>
    <w:rsid w:val="006A4288"/>
    <w:rsid w:val="006A66E8"/>
    <w:rsid w:val="006B511E"/>
    <w:rsid w:val="006B72A2"/>
    <w:rsid w:val="006C4455"/>
    <w:rsid w:val="006D0193"/>
    <w:rsid w:val="006D6B7A"/>
    <w:rsid w:val="006E534E"/>
    <w:rsid w:val="006E6EA2"/>
    <w:rsid w:val="006F0429"/>
    <w:rsid w:val="006F70F2"/>
    <w:rsid w:val="006F7BCA"/>
    <w:rsid w:val="007101DC"/>
    <w:rsid w:val="00720B10"/>
    <w:rsid w:val="0072484E"/>
    <w:rsid w:val="00732E54"/>
    <w:rsid w:val="0073578A"/>
    <w:rsid w:val="007418A7"/>
    <w:rsid w:val="0074292A"/>
    <w:rsid w:val="00753A7C"/>
    <w:rsid w:val="00753D61"/>
    <w:rsid w:val="007566CC"/>
    <w:rsid w:val="00775A7A"/>
    <w:rsid w:val="00775D1A"/>
    <w:rsid w:val="00776A62"/>
    <w:rsid w:val="007828B0"/>
    <w:rsid w:val="00787673"/>
    <w:rsid w:val="0079117F"/>
    <w:rsid w:val="00795056"/>
    <w:rsid w:val="007966C4"/>
    <w:rsid w:val="007A467B"/>
    <w:rsid w:val="007B1D70"/>
    <w:rsid w:val="007B7C6B"/>
    <w:rsid w:val="007C023F"/>
    <w:rsid w:val="007C0D03"/>
    <w:rsid w:val="007C1544"/>
    <w:rsid w:val="007C2B38"/>
    <w:rsid w:val="007C3925"/>
    <w:rsid w:val="007C4DEE"/>
    <w:rsid w:val="007D006D"/>
    <w:rsid w:val="007D0286"/>
    <w:rsid w:val="007D2526"/>
    <w:rsid w:val="007E4463"/>
    <w:rsid w:val="007E72B8"/>
    <w:rsid w:val="007F0A60"/>
    <w:rsid w:val="007F27BF"/>
    <w:rsid w:val="007F7845"/>
    <w:rsid w:val="00813FF0"/>
    <w:rsid w:val="008202F6"/>
    <w:rsid w:val="0082498E"/>
    <w:rsid w:val="0082738E"/>
    <w:rsid w:val="0083412F"/>
    <w:rsid w:val="00835484"/>
    <w:rsid w:val="00843D59"/>
    <w:rsid w:val="00846B06"/>
    <w:rsid w:val="00854256"/>
    <w:rsid w:val="00863784"/>
    <w:rsid w:val="00865ED8"/>
    <w:rsid w:val="008670E1"/>
    <w:rsid w:val="00867843"/>
    <w:rsid w:val="00871773"/>
    <w:rsid w:val="008735BC"/>
    <w:rsid w:val="00876400"/>
    <w:rsid w:val="008834A1"/>
    <w:rsid w:val="00896016"/>
    <w:rsid w:val="008B71AC"/>
    <w:rsid w:val="008C03CE"/>
    <w:rsid w:val="008C5E9F"/>
    <w:rsid w:val="008D61F8"/>
    <w:rsid w:val="008D6B2D"/>
    <w:rsid w:val="008D70A6"/>
    <w:rsid w:val="008E512A"/>
    <w:rsid w:val="008F22CC"/>
    <w:rsid w:val="00901C8E"/>
    <w:rsid w:val="009024F7"/>
    <w:rsid w:val="009120B1"/>
    <w:rsid w:val="009147A4"/>
    <w:rsid w:val="00922F44"/>
    <w:rsid w:val="009266C1"/>
    <w:rsid w:val="00927415"/>
    <w:rsid w:val="00936CCC"/>
    <w:rsid w:val="00947068"/>
    <w:rsid w:val="00950B60"/>
    <w:rsid w:val="00950E2A"/>
    <w:rsid w:val="00962F81"/>
    <w:rsid w:val="00964D66"/>
    <w:rsid w:val="00980033"/>
    <w:rsid w:val="00982166"/>
    <w:rsid w:val="00985137"/>
    <w:rsid w:val="0098699F"/>
    <w:rsid w:val="00987522"/>
    <w:rsid w:val="009A2CE3"/>
    <w:rsid w:val="009A3744"/>
    <w:rsid w:val="009A58E6"/>
    <w:rsid w:val="009A7895"/>
    <w:rsid w:val="009B5DF0"/>
    <w:rsid w:val="009C0B31"/>
    <w:rsid w:val="009C0EF4"/>
    <w:rsid w:val="009C1F66"/>
    <w:rsid w:val="009C5829"/>
    <w:rsid w:val="009C646F"/>
    <w:rsid w:val="009C7FEF"/>
    <w:rsid w:val="009D0CD2"/>
    <w:rsid w:val="009E393D"/>
    <w:rsid w:val="009F398D"/>
    <w:rsid w:val="009F3E5C"/>
    <w:rsid w:val="009F6484"/>
    <w:rsid w:val="00A0735B"/>
    <w:rsid w:val="00A11DB8"/>
    <w:rsid w:val="00A2163D"/>
    <w:rsid w:val="00A30C97"/>
    <w:rsid w:val="00A3236C"/>
    <w:rsid w:val="00A32E55"/>
    <w:rsid w:val="00A3560D"/>
    <w:rsid w:val="00A362B4"/>
    <w:rsid w:val="00A4514C"/>
    <w:rsid w:val="00A503CB"/>
    <w:rsid w:val="00A53781"/>
    <w:rsid w:val="00A70D80"/>
    <w:rsid w:val="00A848FD"/>
    <w:rsid w:val="00A84A8B"/>
    <w:rsid w:val="00A87A3B"/>
    <w:rsid w:val="00A91460"/>
    <w:rsid w:val="00AA429C"/>
    <w:rsid w:val="00AA6A9F"/>
    <w:rsid w:val="00AB4334"/>
    <w:rsid w:val="00AB6265"/>
    <w:rsid w:val="00AC4FCB"/>
    <w:rsid w:val="00AD7C88"/>
    <w:rsid w:val="00AF3BA5"/>
    <w:rsid w:val="00B0220E"/>
    <w:rsid w:val="00B123A1"/>
    <w:rsid w:val="00B17582"/>
    <w:rsid w:val="00B21A25"/>
    <w:rsid w:val="00B3238F"/>
    <w:rsid w:val="00B3483D"/>
    <w:rsid w:val="00B36BA9"/>
    <w:rsid w:val="00B40DC9"/>
    <w:rsid w:val="00B440EA"/>
    <w:rsid w:val="00B4752E"/>
    <w:rsid w:val="00B5027E"/>
    <w:rsid w:val="00B55B97"/>
    <w:rsid w:val="00B600C4"/>
    <w:rsid w:val="00B60A1E"/>
    <w:rsid w:val="00B63340"/>
    <w:rsid w:val="00B724F8"/>
    <w:rsid w:val="00B763E3"/>
    <w:rsid w:val="00B810AB"/>
    <w:rsid w:val="00B85906"/>
    <w:rsid w:val="00BA0627"/>
    <w:rsid w:val="00BA218D"/>
    <w:rsid w:val="00BA7030"/>
    <w:rsid w:val="00BB0FBC"/>
    <w:rsid w:val="00BC26C8"/>
    <w:rsid w:val="00BC666E"/>
    <w:rsid w:val="00BD744F"/>
    <w:rsid w:val="00BE247D"/>
    <w:rsid w:val="00BE370C"/>
    <w:rsid w:val="00BF231B"/>
    <w:rsid w:val="00BF363D"/>
    <w:rsid w:val="00C04FE8"/>
    <w:rsid w:val="00C06468"/>
    <w:rsid w:val="00C217D5"/>
    <w:rsid w:val="00C249DC"/>
    <w:rsid w:val="00C34605"/>
    <w:rsid w:val="00C355B6"/>
    <w:rsid w:val="00C47919"/>
    <w:rsid w:val="00C50882"/>
    <w:rsid w:val="00C63BED"/>
    <w:rsid w:val="00C664B4"/>
    <w:rsid w:val="00C7105E"/>
    <w:rsid w:val="00C748CD"/>
    <w:rsid w:val="00C76234"/>
    <w:rsid w:val="00C767A7"/>
    <w:rsid w:val="00C91AB4"/>
    <w:rsid w:val="00C931CE"/>
    <w:rsid w:val="00CA21E7"/>
    <w:rsid w:val="00CA63DD"/>
    <w:rsid w:val="00CB51BF"/>
    <w:rsid w:val="00CC2775"/>
    <w:rsid w:val="00CC2DFA"/>
    <w:rsid w:val="00CC2F41"/>
    <w:rsid w:val="00CC7157"/>
    <w:rsid w:val="00CD0C47"/>
    <w:rsid w:val="00CD55D2"/>
    <w:rsid w:val="00CF0035"/>
    <w:rsid w:val="00CF4C48"/>
    <w:rsid w:val="00D024C8"/>
    <w:rsid w:val="00D20AD0"/>
    <w:rsid w:val="00D20DB9"/>
    <w:rsid w:val="00D30859"/>
    <w:rsid w:val="00D36C2E"/>
    <w:rsid w:val="00D36DE4"/>
    <w:rsid w:val="00D51929"/>
    <w:rsid w:val="00D55E5A"/>
    <w:rsid w:val="00D6178A"/>
    <w:rsid w:val="00D6508E"/>
    <w:rsid w:val="00D725FC"/>
    <w:rsid w:val="00D82C95"/>
    <w:rsid w:val="00D94C5D"/>
    <w:rsid w:val="00D950D0"/>
    <w:rsid w:val="00D96345"/>
    <w:rsid w:val="00D96CFF"/>
    <w:rsid w:val="00DA02F1"/>
    <w:rsid w:val="00DA3425"/>
    <w:rsid w:val="00DA4C63"/>
    <w:rsid w:val="00DB0858"/>
    <w:rsid w:val="00DB336B"/>
    <w:rsid w:val="00DC4567"/>
    <w:rsid w:val="00DE539B"/>
    <w:rsid w:val="00DF7A00"/>
    <w:rsid w:val="00E001D5"/>
    <w:rsid w:val="00E17396"/>
    <w:rsid w:val="00E2267A"/>
    <w:rsid w:val="00E25E37"/>
    <w:rsid w:val="00E25F82"/>
    <w:rsid w:val="00E32DDF"/>
    <w:rsid w:val="00E440DF"/>
    <w:rsid w:val="00E4451E"/>
    <w:rsid w:val="00E44EAB"/>
    <w:rsid w:val="00E51606"/>
    <w:rsid w:val="00E517D1"/>
    <w:rsid w:val="00E5361C"/>
    <w:rsid w:val="00E663CB"/>
    <w:rsid w:val="00E73267"/>
    <w:rsid w:val="00E74966"/>
    <w:rsid w:val="00E77690"/>
    <w:rsid w:val="00E83D8C"/>
    <w:rsid w:val="00E86071"/>
    <w:rsid w:val="00E86638"/>
    <w:rsid w:val="00E95993"/>
    <w:rsid w:val="00E9799A"/>
    <w:rsid w:val="00EB14F0"/>
    <w:rsid w:val="00EB65F3"/>
    <w:rsid w:val="00EB6776"/>
    <w:rsid w:val="00EC1C8A"/>
    <w:rsid w:val="00EC2B04"/>
    <w:rsid w:val="00ED561E"/>
    <w:rsid w:val="00ED5995"/>
    <w:rsid w:val="00EE240D"/>
    <w:rsid w:val="00EE5027"/>
    <w:rsid w:val="00EE70ED"/>
    <w:rsid w:val="00EF228A"/>
    <w:rsid w:val="00F076D1"/>
    <w:rsid w:val="00F138A7"/>
    <w:rsid w:val="00F2469B"/>
    <w:rsid w:val="00F51604"/>
    <w:rsid w:val="00F519CF"/>
    <w:rsid w:val="00F51D56"/>
    <w:rsid w:val="00F53D37"/>
    <w:rsid w:val="00F56420"/>
    <w:rsid w:val="00F577AF"/>
    <w:rsid w:val="00F6055D"/>
    <w:rsid w:val="00F64703"/>
    <w:rsid w:val="00F66446"/>
    <w:rsid w:val="00F67352"/>
    <w:rsid w:val="00F72112"/>
    <w:rsid w:val="00F7315F"/>
    <w:rsid w:val="00F80610"/>
    <w:rsid w:val="00F808BC"/>
    <w:rsid w:val="00F94B33"/>
    <w:rsid w:val="00F97D2F"/>
    <w:rsid w:val="00FA189D"/>
    <w:rsid w:val="00FA2805"/>
    <w:rsid w:val="00FA3672"/>
    <w:rsid w:val="00FB1FC5"/>
    <w:rsid w:val="00FB6BAC"/>
    <w:rsid w:val="00FC5FF1"/>
    <w:rsid w:val="00FD014C"/>
    <w:rsid w:val="00FD1A6C"/>
    <w:rsid w:val="00FD1E92"/>
    <w:rsid w:val="00FD37C7"/>
    <w:rsid w:val="00FD469B"/>
    <w:rsid w:val="00FE2812"/>
    <w:rsid w:val="00FE6B07"/>
    <w:rsid w:val="00FF37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C424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14C"/>
    <w:pPr>
      <w:spacing w:after="160" w:line="259" w:lineRule="auto"/>
    </w:pPr>
    <w:rPr>
      <w:sz w:val="22"/>
      <w:szCs w:val="22"/>
      <w:lang w:val="es-CO"/>
    </w:rPr>
  </w:style>
  <w:style w:type="paragraph" w:styleId="Ttulo1">
    <w:name w:val="heading 1"/>
    <w:basedOn w:val="Normal"/>
    <w:link w:val="Ttulo1Car"/>
    <w:uiPriority w:val="9"/>
    <w:qFormat/>
    <w:rsid w:val="0061015D"/>
    <w:pPr>
      <w:widowControl w:val="0"/>
      <w:spacing w:after="0" w:line="240" w:lineRule="auto"/>
      <w:ind w:left="822"/>
      <w:outlineLvl w:val="0"/>
    </w:pPr>
    <w:rPr>
      <w:rFonts w:ascii="Arial" w:eastAsia="Arial" w:hAnsi="Arial" w:cs="Arial"/>
      <w:b/>
      <w:bCs/>
      <w:sz w:val="24"/>
      <w:szCs w:val="24"/>
      <w:lang w:eastAsia="es-CO" w:bidi="es-CO"/>
    </w:rPr>
  </w:style>
  <w:style w:type="paragraph" w:styleId="Ttulo4">
    <w:name w:val="heading 4"/>
    <w:basedOn w:val="Normal"/>
    <w:next w:val="Normal"/>
    <w:link w:val="Ttulo4Car"/>
    <w:uiPriority w:val="9"/>
    <w:unhideWhenUsed/>
    <w:qFormat/>
    <w:rsid w:val="007D2526"/>
    <w:pPr>
      <w:keepNext/>
      <w:keepLines/>
      <w:spacing w:before="40" w:after="0"/>
      <w:outlineLvl w:val="3"/>
    </w:pPr>
    <w:rPr>
      <w:rFonts w:asciiTheme="majorHAnsi" w:eastAsiaTheme="majorEastAsia" w:hAnsiTheme="majorHAnsi" w:cstheme="majorBidi"/>
      <w:i/>
      <w:iCs/>
      <w:color w:val="2E74B5" w:themeColor="accent1" w:themeShade="BF"/>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514C"/>
    <w:pPr>
      <w:ind w:left="720"/>
      <w:contextualSpacing/>
    </w:pPr>
  </w:style>
  <w:style w:type="table" w:styleId="Tablaconcuadrcula">
    <w:name w:val="Table Grid"/>
    <w:basedOn w:val="Tablanormal"/>
    <w:uiPriority w:val="39"/>
    <w:rsid w:val="000B7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95056"/>
    <w:rPr>
      <w:b/>
      <w:bCs/>
    </w:rPr>
  </w:style>
  <w:style w:type="paragraph" w:styleId="Textonotapie">
    <w:name w:val="footnote text"/>
    <w:basedOn w:val="Normal"/>
    <w:link w:val="TextonotapieCar"/>
    <w:uiPriority w:val="99"/>
    <w:unhideWhenUsed/>
    <w:rsid w:val="00AF3BA5"/>
    <w:pPr>
      <w:spacing w:after="0" w:line="240" w:lineRule="auto"/>
    </w:pPr>
    <w:rPr>
      <w:sz w:val="20"/>
      <w:szCs w:val="20"/>
    </w:rPr>
  </w:style>
  <w:style w:type="character" w:customStyle="1" w:styleId="TextonotapieCar">
    <w:name w:val="Texto nota pie Car"/>
    <w:basedOn w:val="Fuentedeprrafopredeter"/>
    <w:link w:val="Textonotapie"/>
    <w:uiPriority w:val="99"/>
    <w:rsid w:val="00AF3BA5"/>
    <w:rPr>
      <w:sz w:val="20"/>
      <w:szCs w:val="20"/>
      <w:lang w:val="es-CO"/>
    </w:rPr>
  </w:style>
  <w:style w:type="character" w:styleId="Refdenotaalpie">
    <w:name w:val="footnote reference"/>
    <w:basedOn w:val="Fuentedeprrafopredeter"/>
    <w:uiPriority w:val="99"/>
    <w:unhideWhenUsed/>
    <w:rsid w:val="00AF3BA5"/>
    <w:rPr>
      <w:vertAlign w:val="superscript"/>
    </w:rPr>
  </w:style>
  <w:style w:type="paragraph" w:styleId="Encabezado">
    <w:name w:val="header"/>
    <w:basedOn w:val="Normal"/>
    <w:link w:val="EncabezadoCar"/>
    <w:uiPriority w:val="99"/>
    <w:unhideWhenUsed/>
    <w:rsid w:val="00002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28B4"/>
    <w:rPr>
      <w:sz w:val="22"/>
      <w:szCs w:val="22"/>
      <w:lang w:val="es-CO"/>
    </w:rPr>
  </w:style>
  <w:style w:type="paragraph" w:styleId="Piedepgina">
    <w:name w:val="footer"/>
    <w:basedOn w:val="Normal"/>
    <w:link w:val="PiedepginaCar"/>
    <w:uiPriority w:val="99"/>
    <w:unhideWhenUsed/>
    <w:rsid w:val="00002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28B4"/>
    <w:rPr>
      <w:sz w:val="22"/>
      <w:szCs w:val="22"/>
      <w:lang w:val="es-CO"/>
    </w:rPr>
  </w:style>
  <w:style w:type="paragraph" w:styleId="NormalWeb">
    <w:name w:val="Normal (Web)"/>
    <w:basedOn w:val="Normal"/>
    <w:uiPriority w:val="99"/>
    <w:unhideWhenUsed/>
    <w:rsid w:val="000028B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aj">
    <w:name w:val="i_aj"/>
    <w:basedOn w:val="Fuentedeprrafopredeter"/>
    <w:rsid w:val="000028B4"/>
  </w:style>
  <w:style w:type="character" w:styleId="Hipervnculo">
    <w:name w:val="Hyperlink"/>
    <w:basedOn w:val="Fuentedeprrafopredeter"/>
    <w:uiPriority w:val="99"/>
    <w:unhideWhenUsed/>
    <w:rsid w:val="000028B4"/>
    <w:rPr>
      <w:color w:val="0000FF"/>
      <w:u w:val="single"/>
    </w:rPr>
  </w:style>
  <w:style w:type="character" w:styleId="nfasis">
    <w:name w:val="Emphasis"/>
    <w:basedOn w:val="Fuentedeprrafopredeter"/>
    <w:uiPriority w:val="20"/>
    <w:qFormat/>
    <w:rsid w:val="00145F43"/>
    <w:rPr>
      <w:i/>
      <w:iCs/>
    </w:rPr>
  </w:style>
  <w:style w:type="paragraph" w:styleId="Textodeglobo">
    <w:name w:val="Balloon Text"/>
    <w:basedOn w:val="Normal"/>
    <w:link w:val="TextodegloboCar"/>
    <w:uiPriority w:val="99"/>
    <w:semiHidden/>
    <w:unhideWhenUsed/>
    <w:rsid w:val="001368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847"/>
    <w:rPr>
      <w:rFonts w:ascii="Tahoma" w:hAnsi="Tahoma" w:cs="Tahoma"/>
      <w:sz w:val="16"/>
      <w:szCs w:val="16"/>
      <w:lang w:val="es-CO"/>
    </w:rPr>
  </w:style>
  <w:style w:type="paragraph" w:styleId="Sinespaciado">
    <w:name w:val="No Spacing"/>
    <w:link w:val="SinespaciadoCar"/>
    <w:qFormat/>
    <w:rsid w:val="00136847"/>
    <w:rPr>
      <w:sz w:val="22"/>
      <w:szCs w:val="22"/>
      <w:lang w:val="es-CO"/>
    </w:rPr>
  </w:style>
  <w:style w:type="character" w:customStyle="1" w:styleId="SinespaciadoCar">
    <w:name w:val="Sin espaciado Car"/>
    <w:link w:val="Sinespaciado"/>
    <w:locked/>
    <w:rsid w:val="00255E71"/>
    <w:rPr>
      <w:sz w:val="22"/>
      <w:szCs w:val="22"/>
      <w:lang w:val="es-CO"/>
    </w:rPr>
  </w:style>
  <w:style w:type="paragraph" w:customStyle="1" w:styleId="nueve">
    <w:name w:val="nueve"/>
    <w:basedOn w:val="Normal"/>
    <w:rsid w:val="00255E7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61015D"/>
    <w:rPr>
      <w:rFonts w:ascii="Arial" w:eastAsia="Arial" w:hAnsi="Arial" w:cs="Arial"/>
      <w:b/>
      <w:bCs/>
      <w:lang w:val="es-CO" w:eastAsia="es-CO" w:bidi="es-CO"/>
    </w:rPr>
  </w:style>
  <w:style w:type="character" w:styleId="Hipervnculovisitado">
    <w:name w:val="FollowedHyperlink"/>
    <w:basedOn w:val="Fuentedeprrafopredeter"/>
    <w:uiPriority w:val="99"/>
    <w:semiHidden/>
    <w:unhideWhenUsed/>
    <w:rsid w:val="00922F44"/>
    <w:rPr>
      <w:color w:val="954F72" w:themeColor="followedHyperlink"/>
      <w:u w:val="single"/>
    </w:rPr>
  </w:style>
  <w:style w:type="paragraph" w:customStyle="1" w:styleId="centrado">
    <w:name w:val="centrado"/>
    <w:basedOn w:val="Normal"/>
    <w:rsid w:val="00373B7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373B77"/>
  </w:style>
  <w:style w:type="character" w:customStyle="1" w:styleId="Ttulo4Car">
    <w:name w:val="Título 4 Car"/>
    <w:basedOn w:val="Fuentedeprrafopredeter"/>
    <w:link w:val="Ttulo4"/>
    <w:uiPriority w:val="9"/>
    <w:rsid w:val="007D2526"/>
    <w:rPr>
      <w:rFonts w:asciiTheme="majorHAnsi" w:eastAsiaTheme="majorEastAsia" w:hAnsiTheme="majorHAnsi" w:cstheme="majorBidi"/>
      <w:i/>
      <w:iCs/>
      <w:color w:val="2E74B5" w:themeColor="accent1" w:themeShade="BF"/>
      <w:sz w:val="22"/>
      <w:szCs w:val="22"/>
      <w:lang w:val="es-CO" w:eastAsia="es-CO"/>
    </w:rPr>
  </w:style>
  <w:style w:type="paragraph" w:customStyle="1" w:styleId="Default">
    <w:name w:val="Default"/>
    <w:rsid w:val="00936CCC"/>
    <w:pPr>
      <w:autoSpaceDE w:val="0"/>
      <w:autoSpaceDN w:val="0"/>
      <w:adjustRightInd w:val="0"/>
    </w:pPr>
    <w:rPr>
      <w:rFonts w:ascii="Arial" w:hAnsi="Arial" w:cs="Arial"/>
      <w:color w:val="000000"/>
      <w:lang w:val="es-CO"/>
    </w:rPr>
  </w:style>
  <w:style w:type="character" w:styleId="Refdecomentario">
    <w:name w:val="annotation reference"/>
    <w:basedOn w:val="Fuentedeprrafopredeter"/>
    <w:uiPriority w:val="99"/>
    <w:semiHidden/>
    <w:unhideWhenUsed/>
    <w:rsid w:val="009C0B31"/>
    <w:rPr>
      <w:sz w:val="16"/>
      <w:szCs w:val="16"/>
    </w:rPr>
  </w:style>
  <w:style w:type="paragraph" w:styleId="Textocomentario">
    <w:name w:val="annotation text"/>
    <w:basedOn w:val="Normal"/>
    <w:link w:val="TextocomentarioCar"/>
    <w:uiPriority w:val="99"/>
    <w:unhideWhenUsed/>
    <w:rsid w:val="009C0B31"/>
    <w:pPr>
      <w:spacing w:line="240" w:lineRule="auto"/>
    </w:pPr>
    <w:rPr>
      <w:sz w:val="20"/>
      <w:szCs w:val="20"/>
    </w:rPr>
  </w:style>
  <w:style w:type="character" w:customStyle="1" w:styleId="TextocomentarioCar">
    <w:name w:val="Texto comentario Car"/>
    <w:basedOn w:val="Fuentedeprrafopredeter"/>
    <w:link w:val="Textocomentario"/>
    <w:uiPriority w:val="99"/>
    <w:rsid w:val="009C0B31"/>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9C0B31"/>
    <w:rPr>
      <w:b/>
      <w:bCs/>
    </w:rPr>
  </w:style>
  <w:style w:type="character" w:customStyle="1" w:styleId="AsuntodelcomentarioCar">
    <w:name w:val="Asunto del comentario Car"/>
    <w:basedOn w:val="TextocomentarioCar"/>
    <w:link w:val="Asuntodelcomentario"/>
    <w:uiPriority w:val="99"/>
    <w:semiHidden/>
    <w:rsid w:val="009C0B31"/>
    <w:rPr>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7980">
      <w:bodyDiv w:val="1"/>
      <w:marLeft w:val="0"/>
      <w:marRight w:val="0"/>
      <w:marTop w:val="0"/>
      <w:marBottom w:val="0"/>
      <w:divBdr>
        <w:top w:val="none" w:sz="0" w:space="0" w:color="auto"/>
        <w:left w:val="none" w:sz="0" w:space="0" w:color="auto"/>
        <w:bottom w:val="none" w:sz="0" w:space="0" w:color="auto"/>
        <w:right w:val="none" w:sz="0" w:space="0" w:color="auto"/>
      </w:divBdr>
      <w:divsChild>
        <w:div w:id="2006204647">
          <w:marLeft w:val="0"/>
          <w:marRight w:val="0"/>
          <w:marTop w:val="0"/>
          <w:marBottom w:val="0"/>
          <w:divBdr>
            <w:top w:val="none" w:sz="0" w:space="0" w:color="auto"/>
            <w:left w:val="none" w:sz="0" w:space="0" w:color="auto"/>
            <w:bottom w:val="none" w:sz="0" w:space="0" w:color="auto"/>
            <w:right w:val="none" w:sz="0" w:space="0" w:color="auto"/>
          </w:divBdr>
        </w:div>
      </w:divsChild>
    </w:div>
    <w:div w:id="203754247">
      <w:bodyDiv w:val="1"/>
      <w:marLeft w:val="0"/>
      <w:marRight w:val="0"/>
      <w:marTop w:val="0"/>
      <w:marBottom w:val="0"/>
      <w:divBdr>
        <w:top w:val="none" w:sz="0" w:space="0" w:color="auto"/>
        <w:left w:val="none" w:sz="0" w:space="0" w:color="auto"/>
        <w:bottom w:val="none" w:sz="0" w:space="0" w:color="auto"/>
        <w:right w:val="none" w:sz="0" w:space="0" w:color="auto"/>
      </w:divBdr>
    </w:div>
    <w:div w:id="417606460">
      <w:bodyDiv w:val="1"/>
      <w:marLeft w:val="0"/>
      <w:marRight w:val="0"/>
      <w:marTop w:val="0"/>
      <w:marBottom w:val="0"/>
      <w:divBdr>
        <w:top w:val="none" w:sz="0" w:space="0" w:color="auto"/>
        <w:left w:val="none" w:sz="0" w:space="0" w:color="auto"/>
        <w:bottom w:val="none" w:sz="0" w:space="0" w:color="auto"/>
        <w:right w:val="none" w:sz="0" w:space="0" w:color="auto"/>
      </w:divBdr>
    </w:div>
    <w:div w:id="427700201">
      <w:bodyDiv w:val="1"/>
      <w:marLeft w:val="0"/>
      <w:marRight w:val="0"/>
      <w:marTop w:val="0"/>
      <w:marBottom w:val="0"/>
      <w:divBdr>
        <w:top w:val="none" w:sz="0" w:space="0" w:color="auto"/>
        <w:left w:val="none" w:sz="0" w:space="0" w:color="auto"/>
        <w:bottom w:val="none" w:sz="0" w:space="0" w:color="auto"/>
        <w:right w:val="none" w:sz="0" w:space="0" w:color="auto"/>
      </w:divBdr>
    </w:div>
    <w:div w:id="612639306">
      <w:bodyDiv w:val="1"/>
      <w:marLeft w:val="0"/>
      <w:marRight w:val="0"/>
      <w:marTop w:val="0"/>
      <w:marBottom w:val="0"/>
      <w:divBdr>
        <w:top w:val="none" w:sz="0" w:space="0" w:color="auto"/>
        <w:left w:val="none" w:sz="0" w:space="0" w:color="auto"/>
        <w:bottom w:val="none" w:sz="0" w:space="0" w:color="auto"/>
        <w:right w:val="none" w:sz="0" w:space="0" w:color="auto"/>
      </w:divBdr>
    </w:div>
    <w:div w:id="647588320">
      <w:bodyDiv w:val="1"/>
      <w:marLeft w:val="0"/>
      <w:marRight w:val="0"/>
      <w:marTop w:val="0"/>
      <w:marBottom w:val="0"/>
      <w:divBdr>
        <w:top w:val="none" w:sz="0" w:space="0" w:color="auto"/>
        <w:left w:val="none" w:sz="0" w:space="0" w:color="auto"/>
        <w:bottom w:val="none" w:sz="0" w:space="0" w:color="auto"/>
        <w:right w:val="none" w:sz="0" w:space="0" w:color="auto"/>
      </w:divBdr>
    </w:div>
    <w:div w:id="659621280">
      <w:bodyDiv w:val="1"/>
      <w:marLeft w:val="0"/>
      <w:marRight w:val="0"/>
      <w:marTop w:val="0"/>
      <w:marBottom w:val="0"/>
      <w:divBdr>
        <w:top w:val="none" w:sz="0" w:space="0" w:color="auto"/>
        <w:left w:val="none" w:sz="0" w:space="0" w:color="auto"/>
        <w:bottom w:val="none" w:sz="0" w:space="0" w:color="auto"/>
        <w:right w:val="none" w:sz="0" w:space="0" w:color="auto"/>
      </w:divBdr>
    </w:div>
    <w:div w:id="660427014">
      <w:bodyDiv w:val="1"/>
      <w:marLeft w:val="0"/>
      <w:marRight w:val="0"/>
      <w:marTop w:val="0"/>
      <w:marBottom w:val="0"/>
      <w:divBdr>
        <w:top w:val="none" w:sz="0" w:space="0" w:color="auto"/>
        <w:left w:val="none" w:sz="0" w:space="0" w:color="auto"/>
        <w:bottom w:val="none" w:sz="0" w:space="0" w:color="auto"/>
        <w:right w:val="none" w:sz="0" w:space="0" w:color="auto"/>
      </w:divBdr>
    </w:div>
    <w:div w:id="702022845">
      <w:bodyDiv w:val="1"/>
      <w:marLeft w:val="0"/>
      <w:marRight w:val="0"/>
      <w:marTop w:val="0"/>
      <w:marBottom w:val="0"/>
      <w:divBdr>
        <w:top w:val="none" w:sz="0" w:space="0" w:color="auto"/>
        <w:left w:val="none" w:sz="0" w:space="0" w:color="auto"/>
        <w:bottom w:val="none" w:sz="0" w:space="0" w:color="auto"/>
        <w:right w:val="none" w:sz="0" w:space="0" w:color="auto"/>
      </w:divBdr>
    </w:div>
    <w:div w:id="1092436414">
      <w:bodyDiv w:val="1"/>
      <w:marLeft w:val="0"/>
      <w:marRight w:val="0"/>
      <w:marTop w:val="0"/>
      <w:marBottom w:val="0"/>
      <w:divBdr>
        <w:top w:val="none" w:sz="0" w:space="0" w:color="auto"/>
        <w:left w:val="none" w:sz="0" w:space="0" w:color="auto"/>
        <w:bottom w:val="none" w:sz="0" w:space="0" w:color="auto"/>
        <w:right w:val="none" w:sz="0" w:space="0" w:color="auto"/>
      </w:divBdr>
    </w:div>
    <w:div w:id="1315064957">
      <w:bodyDiv w:val="1"/>
      <w:marLeft w:val="0"/>
      <w:marRight w:val="0"/>
      <w:marTop w:val="0"/>
      <w:marBottom w:val="0"/>
      <w:divBdr>
        <w:top w:val="none" w:sz="0" w:space="0" w:color="auto"/>
        <w:left w:val="none" w:sz="0" w:space="0" w:color="auto"/>
        <w:bottom w:val="none" w:sz="0" w:space="0" w:color="auto"/>
        <w:right w:val="none" w:sz="0" w:space="0" w:color="auto"/>
      </w:divBdr>
    </w:div>
    <w:div w:id="1331451169">
      <w:bodyDiv w:val="1"/>
      <w:marLeft w:val="0"/>
      <w:marRight w:val="0"/>
      <w:marTop w:val="0"/>
      <w:marBottom w:val="0"/>
      <w:divBdr>
        <w:top w:val="none" w:sz="0" w:space="0" w:color="auto"/>
        <w:left w:val="none" w:sz="0" w:space="0" w:color="auto"/>
        <w:bottom w:val="none" w:sz="0" w:space="0" w:color="auto"/>
        <w:right w:val="none" w:sz="0" w:space="0" w:color="auto"/>
      </w:divBdr>
    </w:div>
    <w:div w:id="1484926348">
      <w:bodyDiv w:val="1"/>
      <w:marLeft w:val="0"/>
      <w:marRight w:val="0"/>
      <w:marTop w:val="0"/>
      <w:marBottom w:val="0"/>
      <w:divBdr>
        <w:top w:val="none" w:sz="0" w:space="0" w:color="auto"/>
        <w:left w:val="none" w:sz="0" w:space="0" w:color="auto"/>
        <w:bottom w:val="none" w:sz="0" w:space="0" w:color="auto"/>
        <w:right w:val="none" w:sz="0" w:space="0" w:color="auto"/>
      </w:divBdr>
    </w:div>
    <w:div w:id="1740665645">
      <w:bodyDiv w:val="1"/>
      <w:marLeft w:val="0"/>
      <w:marRight w:val="0"/>
      <w:marTop w:val="0"/>
      <w:marBottom w:val="0"/>
      <w:divBdr>
        <w:top w:val="none" w:sz="0" w:space="0" w:color="auto"/>
        <w:left w:val="none" w:sz="0" w:space="0" w:color="auto"/>
        <w:bottom w:val="none" w:sz="0" w:space="0" w:color="auto"/>
        <w:right w:val="none" w:sz="0" w:space="0" w:color="auto"/>
      </w:divBdr>
    </w:div>
    <w:div w:id="1878005159">
      <w:bodyDiv w:val="1"/>
      <w:marLeft w:val="0"/>
      <w:marRight w:val="0"/>
      <w:marTop w:val="0"/>
      <w:marBottom w:val="0"/>
      <w:divBdr>
        <w:top w:val="none" w:sz="0" w:space="0" w:color="auto"/>
        <w:left w:val="none" w:sz="0" w:space="0" w:color="auto"/>
        <w:bottom w:val="none" w:sz="0" w:space="0" w:color="auto"/>
        <w:right w:val="none" w:sz="0" w:space="0" w:color="auto"/>
      </w:divBdr>
    </w:div>
    <w:div w:id="1936397642">
      <w:bodyDiv w:val="1"/>
      <w:marLeft w:val="0"/>
      <w:marRight w:val="0"/>
      <w:marTop w:val="0"/>
      <w:marBottom w:val="0"/>
      <w:divBdr>
        <w:top w:val="none" w:sz="0" w:space="0" w:color="auto"/>
        <w:left w:val="none" w:sz="0" w:space="0" w:color="auto"/>
        <w:bottom w:val="none" w:sz="0" w:space="0" w:color="auto"/>
        <w:right w:val="none" w:sz="0" w:space="0" w:color="auto"/>
      </w:divBdr>
    </w:div>
    <w:div w:id="1982683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retariasenado.gov.co/senado/basedoc/ley_0005_1992_pr007.html" TargetMode="External"/><Relationship Id="rId18" Type="http://schemas.openxmlformats.org/officeDocument/2006/relationships/hyperlink" Target="https://www.elnuevosiglo.com.co/articulos/06-2020-al-diario-roban-323-celulares-en-el-pai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nfobae.com/america/colombia/2020/12/29/fiscalia-reporta-mas-de-295-mil-hurtos-en-colombia-en-el-202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rcom.gov.co/recursos_user/Normatividad/conceptos_2021/2021504505.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neducacion.gov.co/portal/salaprensa/Noticias/401634:Trabajamos-en-equipo-por-prevenir-y-mitigar-los-impactos-del-COVID-19-en-la-desercion-en-educacion-Preescolar-Basica-Media-y-Superior" TargetMode="External"/><Relationship Id="rId20" Type="http://schemas.openxmlformats.org/officeDocument/2006/relationships/hyperlink" Target="https://www.eltiempo.com/justicia/delitos/sigue-creciendo-el-robo-de-celulares-este-ano-en-colombia-454868"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rtesuprema.gov.co/corte/wp-content/uploads/relatorias/pe/spa/COMISO%20PROCEDENCIA.pdf" TargetMode="External"/><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yperlink" Target="https://www.crcom.gov.co/uploads/images/files/Documento%20Resultados%20AI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mana.com/educacion/articulo/como-frenar-la-desercion/202100/" TargetMode="External"/><Relationship Id="rId22" Type="http://schemas.openxmlformats.org/officeDocument/2006/relationships/hyperlink" Target="https://www.minambiente.gov.co/index.php/asuntos-ambientales-sectorial-y-urbana/gestion-integral-de-residuos-de-aparatos-electricos-y-electronicos-rae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5FFD1-483C-4225-9D2F-FDF84708B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4542</Words>
  <Characters>24987</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Gina Bibiana Forero Duque</cp:lastModifiedBy>
  <cp:revision>3</cp:revision>
  <cp:lastPrinted>2021-05-13T02:07:00Z</cp:lastPrinted>
  <dcterms:created xsi:type="dcterms:W3CDTF">2022-03-28T15:26:00Z</dcterms:created>
  <dcterms:modified xsi:type="dcterms:W3CDTF">2022-03-28T15:57:00Z</dcterms:modified>
</cp:coreProperties>
</file>