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38213" w14:textId="77777777" w:rsidR="000715D1" w:rsidRPr="0041704B" w:rsidRDefault="000715D1" w:rsidP="006B247A">
      <w:pPr>
        <w:spacing w:line="275" w:lineRule="auto"/>
        <w:rPr>
          <w:rFonts w:asciiTheme="minorHAnsi" w:eastAsia="Calibri" w:hAnsiTheme="minorHAnsi" w:cstheme="minorHAnsi"/>
        </w:rPr>
      </w:pPr>
      <w:bookmarkStart w:id="0" w:name="_GoBack"/>
      <w:bookmarkEnd w:id="0"/>
    </w:p>
    <w:p w14:paraId="51BB57CB" w14:textId="7156B090" w:rsidR="006B247A" w:rsidRPr="0041704B" w:rsidRDefault="006B247A" w:rsidP="006B247A">
      <w:pPr>
        <w:spacing w:line="275" w:lineRule="auto"/>
        <w:rPr>
          <w:rFonts w:asciiTheme="minorHAnsi" w:eastAsia="Calibri" w:hAnsiTheme="minorHAnsi" w:cstheme="minorHAnsi"/>
        </w:rPr>
      </w:pPr>
      <w:r w:rsidRPr="0041704B">
        <w:rPr>
          <w:rFonts w:asciiTheme="minorHAnsi" w:eastAsia="Calibri" w:hAnsiTheme="minorHAnsi" w:cstheme="minorHAnsi"/>
        </w:rPr>
        <w:t>Bogotá D.C.,</w:t>
      </w:r>
    </w:p>
    <w:p w14:paraId="1B23F604" w14:textId="55E9FAB6" w:rsidR="006B247A" w:rsidRPr="0041704B" w:rsidRDefault="006B247A" w:rsidP="006B247A">
      <w:pPr>
        <w:spacing w:line="275" w:lineRule="auto"/>
        <w:jc w:val="both"/>
        <w:rPr>
          <w:rFonts w:asciiTheme="minorHAnsi" w:eastAsia="Calibri" w:hAnsiTheme="minorHAnsi" w:cstheme="minorHAnsi"/>
        </w:rPr>
      </w:pPr>
    </w:p>
    <w:p w14:paraId="4DA1C72D" w14:textId="77777777" w:rsidR="006B247A" w:rsidRPr="0041704B" w:rsidRDefault="006B247A" w:rsidP="006B247A">
      <w:pPr>
        <w:spacing w:line="275" w:lineRule="auto"/>
        <w:jc w:val="both"/>
        <w:rPr>
          <w:rFonts w:asciiTheme="minorHAnsi" w:eastAsia="Calibri" w:hAnsiTheme="minorHAnsi" w:cstheme="minorHAnsi"/>
        </w:rPr>
      </w:pPr>
    </w:p>
    <w:p w14:paraId="5262ED60" w14:textId="44679C75" w:rsidR="006B247A" w:rsidRPr="0041704B" w:rsidRDefault="006B247A" w:rsidP="006B247A">
      <w:pPr>
        <w:spacing w:line="275" w:lineRule="auto"/>
        <w:jc w:val="both"/>
        <w:rPr>
          <w:rFonts w:asciiTheme="minorHAnsi" w:eastAsia="Calibri" w:hAnsiTheme="minorHAnsi" w:cstheme="minorHAnsi"/>
        </w:rPr>
      </w:pPr>
    </w:p>
    <w:p w14:paraId="38396886" w14:textId="77777777" w:rsidR="006B247A" w:rsidRPr="0041704B" w:rsidRDefault="006B247A" w:rsidP="000715D1">
      <w:pPr>
        <w:spacing w:line="276" w:lineRule="auto"/>
        <w:rPr>
          <w:rFonts w:asciiTheme="minorHAnsi" w:eastAsia="Calibri" w:hAnsiTheme="minorHAnsi" w:cstheme="minorHAnsi"/>
        </w:rPr>
      </w:pPr>
      <w:r w:rsidRPr="0041704B">
        <w:rPr>
          <w:rFonts w:asciiTheme="minorHAnsi" w:eastAsia="Calibri" w:hAnsiTheme="minorHAnsi" w:cstheme="minorHAnsi"/>
        </w:rPr>
        <w:t>Honorable Representante</w:t>
      </w:r>
    </w:p>
    <w:p w14:paraId="0D6B9EB2" w14:textId="77777777" w:rsidR="006B247A" w:rsidRPr="0041704B" w:rsidRDefault="006B247A" w:rsidP="000715D1">
      <w:pPr>
        <w:spacing w:line="276" w:lineRule="auto"/>
        <w:rPr>
          <w:rFonts w:asciiTheme="minorHAnsi" w:eastAsia="Calibri" w:hAnsiTheme="minorHAnsi" w:cstheme="minorHAnsi"/>
          <w:b/>
        </w:rPr>
      </w:pPr>
      <w:r w:rsidRPr="0041704B">
        <w:rPr>
          <w:rFonts w:asciiTheme="minorHAnsi" w:eastAsia="Calibri" w:hAnsiTheme="minorHAnsi" w:cstheme="minorHAnsi"/>
          <w:b/>
        </w:rPr>
        <w:t>JENNIFER KRISTIN ARIAS</w:t>
      </w:r>
    </w:p>
    <w:p w14:paraId="74B3C71C" w14:textId="77777777" w:rsidR="006B247A" w:rsidRPr="0041704B" w:rsidRDefault="006B247A" w:rsidP="000715D1">
      <w:pPr>
        <w:spacing w:line="276" w:lineRule="auto"/>
        <w:rPr>
          <w:rFonts w:asciiTheme="minorHAnsi" w:eastAsia="Calibri" w:hAnsiTheme="minorHAnsi" w:cstheme="minorHAnsi"/>
        </w:rPr>
      </w:pPr>
      <w:r w:rsidRPr="0041704B">
        <w:rPr>
          <w:rFonts w:asciiTheme="minorHAnsi" w:eastAsia="Calibri" w:hAnsiTheme="minorHAnsi" w:cstheme="minorHAnsi"/>
        </w:rPr>
        <w:t>Presidente</w:t>
      </w:r>
    </w:p>
    <w:p w14:paraId="2FEA8312" w14:textId="77777777" w:rsidR="006B247A" w:rsidRPr="0041704B" w:rsidRDefault="006B247A" w:rsidP="000715D1">
      <w:pPr>
        <w:spacing w:line="276" w:lineRule="auto"/>
        <w:rPr>
          <w:rFonts w:asciiTheme="minorHAnsi" w:eastAsia="Calibri" w:hAnsiTheme="minorHAnsi" w:cstheme="minorHAnsi"/>
          <w:b/>
        </w:rPr>
      </w:pPr>
      <w:r w:rsidRPr="0041704B">
        <w:rPr>
          <w:rFonts w:asciiTheme="minorHAnsi" w:eastAsia="Calibri" w:hAnsiTheme="minorHAnsi" w:cstheme="minorHAnsi"/>
          <w:b/>
        </w:rPr>
        <w:t>CÁMARA DE REPRESENTANTES</w:t>
      </w:r>
    </w:p>
    <w:p w14:paraId="52B313CB" w14:textId="77777777" w:rsidR="006B247A" w:rsidRPr="0041704B" w:rsidRDefault="006B247A" w:rsidP="000715D1">
      <w:pPr>
        <w:spacing w:line="276" w:lineRule="auto"/>
        <w:rPr>
          <w:rFonts w:asciiTheme="minorHAnsi" w:eastAsia="Calibri" w:hAnsiTheme="minorHAnsi" w:cstheme="minorHAnsi"/>
        </w:rPr>
      </w:pPr>
      <w:r w:rsidRPr="0041704B">
        <w:rPr>
          <w:rFonts w:asciiTheme="minorHAnsi" w:eastAsia="Calibri" w:hAnsiTheme="minorHAnsi" w:cstheme="minorHAnsi"/>
        </w:rPr>
        <w:t>Ciudad</w:t>
      </w:r>
    </w:p>
    <w:p w14:paraId="3B0B2CCF" w14:textId="502818EA" w:rsidR="006B247A" w:rsidRPr="0041704B" w:rsidRDefault="006B247A" w:rsidP="000715D1">
      <w:pPr>
        <w:spacing w:line="276" w:lineRule="auto"/>
        <w:rPr>
          <w:rFonts w:asciiTheme="minorHAnsi" w:eastAsia="Calibri" w:hAnsiTheme="minorHAnsi" w:cstheme="minorHAnsi"/>
        </w:rPr>
      </w:pPr>
    </w:p>
    <w:p w14:paraId="3D182A91" w14:textId="6325D58A" w:rsidR="00954686" w:rsidRPr="0041704B" w:rsidRDefault="00954686" w:rsidP="006B247A">
      <w:pPr>
        <w:spacing w:line="275" w:lineRule="auto"/>
        <w:rPr>
          <w:rFonts w:asciiTheme="minorHAnsi" w:eastAsia="Calibri" w:hAnsiTheme="minorHAnsi" w:cstheme="minorHAnsi"/>
        </w:rPr>
      </w:pPr>
    </w:p>
    <w:p w14:paraId="3D7DF94F" w14:textId="77777777" w:rsidR="00954686" w:rsidRPr="0041704B" w:rsidRDefault="00954686" w:rsidP="006B247A">
      <w:pPr>
        <w:spacing w:line="275" w:lineRule="auto"/>
        <w:rPr>
          <w:rFonts w:asciiTheme="minorHAnsi" w:eastAsia="Calibri" w:hAnsiTheme="minorHAnsi" w:cstheme="minorHAnsi"/>
        </w:rPr>
      </w:pPr>
    </w:p>
    <w:p w14:paraId="36C2E7C7" w14:textId="6DA7FD6C" w:rsidR="006B247A" w:rsidRPr="0041704B" w:rsidRDefault="006B247A" w:rsidP="00954686">
      <w:pPr>
        <w:spacing w:line="360" w:lineRule="auto"/>
        <w:ind w:left="1134" w:right="120" w:hanging="1134"/>
        <w:jc w:val="both"/>
        <w:rPr>
          <w:rFonts w:asciiTheme="minorHAnsi" w:eastAsia="Calibri" w:hAnsiTheme="minorHAnsi" w:cstheme="minorHAnsi"/>
          <w:i/>
        </w:rPr>
      </w:pPr>
      <w:r w:rsidRPr="0041704B">
        <w:rPr>
          <w:rFonts w:asciiTheme="minorHAnsi" w:eastAsia="Calibri" w:hAnsiTheme="minorHAnsi" w:cstheme="minorHAnsi"/>
          <w:b/>
        </w:rPr>
        <w:t>Asunto:</w:t>
      </w:r>
      <w:r w:rsidRPr="0041704B">
        <w:rPr>
          <w:rFonts w:asciiTheme="minorHAnsi" w:eastAsia="Calibri" w:hAnsiTheme="minorHAnsi" w:cstheme="minorHAnsi"/>
        </w:rPr>
        <w:t xml:space="preserve">   </w:t>
      </w:r>
      <w:r w:rsidRPr="0041704B">
        <w:rPr>
          <w:rFonts w:asciiTheme="minorHAnsi" w:eastAsia="Calibri" w:hAnsiTheme="minorHAnsi" w:cstheme="minorHAnsi"/>
        </w:rPr>
        <w:tab/>
        <w:t xml:space="preserve">Radicación Proyecto de Ley </w:t>
      </w:r>
      <w:r w:rsidRPr="0041704B">
        <w:rPr>
          <w:rFonts w:asciiTheme="minorHAnsi" w:eastAsia="Calibri" w:hAnsiTheme="minorHAnsi" w:cstheme="minorHAnsi"/>
          <w:i/>
        </w:rPr>
        <w:t>“por medio de la cual se modifica la Ley 769 de 2002 y se dictan otras disposiciones.”</w:t>
      </w:r>
    </w:p>
    <w:p w14:paraId="6E428A51" w14:textId="190C09D2" w:rsidR="006B247A" w:rsidRPr="0041704B" w:rsidRDefault="006B247A" w:rsidP="006B247A">
      <w:pPr>
        <w:spacing w:line="275" w:lineRule="auto"/>
        <w:rPr>
          <w:rFonts w:asciiTheme="minorHAnsi" w:eastAsia="Calibri" w:hAnsiTheme="minorHAnsi" w:cstheme="minorHAnsi"/>
        </w:rPr>
      </w:pPr>
    </w:p>
    <w:p w14:paraId="7DE187EA" w14:textId="77777777" w:rsidR="000715D1" w:rsidRPr="0041704B" w:rsidRDefault="000715D1" w:rsidP="006B247A">
      <w:pPr>
        <w:spacing w:line="275" w:lineRule="auto"/>
        <w:rPr>
          <w:rFonts w:asciiTheme="minorHAnsi" w:eastAsia="Calibri" w:hAnsiTheme="minorHAnsi" w:cstheme="minorHAnsi"/>
        </w:rPr>
      </w:pPr>
    </w:p>
    <w:p w14:paraId="09C13B24" w14:textId="77777777" w:rsidR="006B247A" w:rsidRPr="0041704B" w:rsidRDefault="006B247A" w:rsidP="006B247A">
      <w:pPr>
        <w:spacing w:line="275" w:lineRule="auto"/>
        <w:rPr>
          <w:rFonts w:asciiTheme="minorHAnsi" w:eastAsia="Calibri" w:hAnsiTheme="minorHAnsi" w:cstheme="minorHAnsi"/>
        </w:rPr>
      </w:pPr>
      <w:r w:rsidRPr="0041704B">
        <w:rPr>
          <w:rFonts w:asciiTheme="minorHAnsi" w:eastAsia="Calibri" w:hAnsiTheme="minorHAnsi" w:cstheme="minorHAnsi"/>
        </w:rPr>
        <w:t>Respetada Presidente,</w:t>
      </w:r>
    </w:p>
    <w:p w14:paraId="55069557" w14:textId="77777777" w:rsidR="006B247A" w:rsidRPr="0041704B" w:rsidRDefault="006B247A" w:rsidP="006B247A">
      <w:pPr>
        <w:spacing w:line="275" w:lineRule="auto"/>
        <w:rPr>
          <w:rFonts w:asciiTheme="minorHAnsi" w:eastAsia="Calibri" w:hAnsiTheme="minorHAnsi" w:cstheme="minorHAnsi"/>
        </w:rPr>
      </w:pPr>
      <w:r w:rsidRPr="0041704B">
        <w:rPr>
          <w:rFonts w:asciiTheme="minorHAnsi" w:eastAsia="Calibri" w:hAnsiTheme="minorHAnsi" w:cstheme="minorHAnsi"/>
        </w:rPr>
        <w:t xml:space="preserve"> </w:t>
      </w:r>
    </w:p>
    <w:p w14:paraId="789C0C75" w14:textId="52BF77DC" w:rsidR="006B247A" w:rsidRPr="0041704B" w:rsidRDefault="006B247A" w:rsidP="00954686">
      <w:pPr>
        <w:spacing w:line="360" w:lineRule="auto"/>
        <w:ind w:right="120"/>
        <w:jc w:val="both"/>
        <w:rPr>
          <w:rFonts w:asciiTheme="minorHAnsi" w:eastAsia="Calibri" w:hAnsiTheme="minorHAnsi" w:cstheme="minorHAnsi"/>
          <w:i/>
        </w:rPr>
      </w:pPr>
      <w:r w:rsidRPr="0041704B">
        <w:rPr>
          <w:rFonts w:asciiTheme="minorHAnsi" w:eastAsia="Calibri" w:hAnsiTheme="minorHAnsi" w:cstheme="minorHAnsi"/>
        </w:rPr>
        <w:t>De conformidad con lo establecido en la Ley 5 de 1992, presento a consideración del Honorable Congreso de la República de Colombia el Proyecto de Ley que se adjunta: “</w:t>
      </w:r>
      <w:r w:rsidRPr="0041704B">
        <w:rPr>
          <w:rFonts w:asciiTheme="minorHAnsi" w:eastAsia="Calibri" w:hAnsiTheme="minorHAnsi" w:cstheme="minorHAnsi"/>
          <w:i/>
        </w:rPr>
        <w:t>por medio de la cual se modifica la Ley 769 de 2002 y se dictan otras disposiciones”.</w:t>
      </w:r>
    </w:p>
    <w:p w14:paraId="1596ED40" w14:textId="77777777" w:rsidR="006B247A" w:rsidRPr="0041704B" w:rsidRDefault="006B247A" w:rsidP="006B247A">
      <w:pPr>
        <w:spacing w:line="275" w:lineRule="auto"/>
        <w:jc w:val="both"/>
        <w:rPr>
          <w:rFonts w:asciiTheme="minorHAnsi" w:eastAsia="Calibri" w:hAnsiTheme="minorHAnsi" w:cstheme="minorHAnsi"/>
          <w:b/>
        </w:rPr>
      </w:pPr>
      <w:r w:rsidRPr="0041704B">
        <w:rPr>
          <w:rFonts w:asciiTheme="minorHAnsi" w:eastAsia="Calibri" w:hAnsiTheme="minorHAnsi" w:cstheme="minorHAnsi"/>
          <w:b/>
        </w:rPr>
        <w:t xml:space="preserve"> </w:t>
      </w:r>
    </w:p>
    <w:p w14:paraId="5A1876C2" w14:textId="368EEE8C" w:rsidR="006B247A" w:rsidRPr="0041704B" w:rsidRDefault="006B247A" w:rsidP="006B247A">
      <w:pPr>
        <w:spacing w:line="275" w:lineRule="auto"/>
        <w:jc w:val="both"/>
        <w:rPr>
          <w:rFonts w:asciiTheme="minorHAnsi" w:eastAsia="Calibri" w:hAnsiTheme="minorHAnsi" w:cstheme="minorHAnsi"/>
        </w:rPr>
      </w:pPr>
      <w:r w:rsidRPr="0041704B">
        <w:rPr>
          <w:rFonts w:asciiTheme="minorHAnsi" w:eastAsia="Calibri" w:hAnsiTheme="minorHAnsi" w:cstheme="minorHAnsi"/>
        </w:rPr>
        <w:t xml:space="preserve">Atentamente, </w:t>
      </w:r>
    </w:p>
    <w:p w14:paraId="7790C764" w14:textId="3C98540C" w:rsidR="006B247A" w:rsidRPr="0041704B" w:rsidRDefault="006B247A" w:rsidP="006B247A">
      <w:pPr>
        <w:spacing w:line="275" w:lineRule="auto"/>
        <w:jc w:val="both"/>
        <w:rPr>
          <w:rFonts w:asciiTheme="minorHAnsi" w:eastAsia="Calibri" w:hAnsiTheme="minorHAnsi" w:cstheme="minorHAnsi"/>
        </w:rPr>
      </w:pPr>
    </w:p>
    <w:p w14:paraId="083E3C25" w14:textId="77777777" w:rsidR="006B247A" w:rsidRPr="0041704B" w:rsidRDefault="006B247A" w:rsidP="006B247A">
      <w:pPr>
        <w:spacing w:line="275" w:lineRule="auto"/>
        <w:jc w:val="both"/>
        <w:rPr>
          <w:rFonts w:asciiTheme="minorHAnsi" w:eastAsia="Calibri" w:hAnsiTheme="minorHAnsi" w:cstheme="minorHAnsi"/>
        </w:rPr>
      </w:pPr>
    </w:p>
    <w:p w14:paraId="56361F25" w14:textId="0B5A181E" w:rsidR="006B247A" w:rsidRPr="0041704B" w:rsidRDefault="006B247A" w:rsidP="006B247A">
      <w:pPr>
        <w:spacing w:line="275" w:lineRule="auto"/>
        <w:jc w:val="both"/>
        <w:rPr>
          <w:rFonts w:asciiTheme="minorHAnsi" w:eastAsia="Calibri" w:hAnsiTheme="minorHAnsi" w:cstheme="minorHAnsi"/>
          <w:b/>
        </w:rPr>
      </w:pPr>
    </w:p>
    <w:p w14:paraId="7555AC53" w14:textId="72C504E7" w:rsidR="006B247A" w:rsidRPr="0041704B" w:rsidRDefault="006B247A" w:rsidP="0041704B">
      <w:pPr>
        <w:spacing w:line="275" w:lineRule="auto"/>
        <w:jc w:val="center"/>
        <w:rPr>
          <w:rFonts w:asciiTheme="minorHAnsi" w:eastAsia="Calibri" w:hAnsiTheme="minorHAnsi" w:cstheme="minorHAnsi"/>
          <w:b/>
        </w:rPr>
      </w:pPr>
      <w:r w:rsidRPr="0041704B">
        <w:rPr>
          <w:rFonts w:asciiTheme="minorHAnsi" w:eastAsia="Calibri" w:hAnsiTheme="minorHAnsi" w:cstheme="minorHAnsi"/>
          <w:b/>
        </w:rPr>
        <w:t>ALEJANDRO VEGA PÉREZ</w:t>
      </w:r>
    </w:p>
    <w:p w14:paraId="72C0DCD7" w14:textId="7AFEBAC6" w:rsidR="006B247A" w:rsidRPr="0041704B" w:rsidRDefault="006B247A" w:rsidP="0041704B">
      <w:pPr>
        <w:spacing w:line="275" w:lineRule="auto"/>
        <w:jc w:val="center"/>
        <w:rPr>
          <w:rFonts w:asciiTheme="minorHAnsi" w:eastAsia="Calibri" w:hAnsiTheme="minorHAnsi" w:cstheme="minorHAnsi"/>
        </w:rPr>
      </w:pPr>
      <w:r w:rsidRPr="0041704B">
        <w:rPr>
          <w:rFonts w:asciiTheme="minorHAnsi" w:eastAsia="Calibri" w:hAnsiTheme="minorHAnsi" w:cstheme="minorHAnsi"/>
        </w:rPr>
        <w:t>Representante a la Cámara</w:t>
      </w:r>
    </w:p>
    <w:p w14:paraId="6BE52B80" w14:textId="436E56A4" w:rsidR="006B247A" w:rsidRPr="0041704B" w:rsidRDefault="006B247A" w:rsidP="0041704B">
      <w:pPr>
        <w:spacing w:line="275" w:lineRule="auto"/>
        <w:jc w:val="center"/>
        <w:rPr>
          <w:rFonts w:asciiTheme="minorHAnsi" w:eastAsia="Calibri" w:hAnsiTheme="minorHAnsi" w:cstheme="minorHAnsi"/>
        </w:rPr>
      </w:pPr>
      <w:r w:rsidRPr="0041704B">
        <w:rPr>
          <w:rFonts w:asciiTheme="minorHAnsi" w:eastAsia="Calibri" w:hAnsiTheme="minorHAnsi" w:cstheme="minorHAnsi"/>
        </w:rPr>
        <w:t>Partido Liberal Colombiano</w:t>
      </w:r>
    </w:p>
    <w:p w14:paraId="51C2B008" w14:textId="77777777" w:rsidR="006B247A" w:rsidRPr="0041704B" w:rsidRDefault="006B247A" w:rsidP="006B247A">
      <w:pPr>
        <w:spacing w:line="275" w:lineRule="auto"/>
        <w:jc w:val="both"/>
        <w:rPr>
          <w:rFonts w:asciiTheme="minorHAnsi" w:eastAsia="Calibri" w:hAnsiTheme="minorHAnsi" w:cstheme="minorHAnsi"/>
          <w:b/>
        </w:rPr>
      </w:pPr>
    </w:p>
    <w:p w14:paraId="7863B6EA" w14:textId="77777777" w:rsidR="006B247A" w:rsidRPr="0041704B" w:rsidRDefault="006B247A" w:rsidP="006B247A">
      <w:pPr>
        <w:jc w:val="center"/>
        <w:rPr>
          <w:rFonts w:asciiTheme="minorHAnsi" w:eastAsia="Calibri" w:hAnsiTheme="minorHAnsi" w:cstheme="minorHAnsi"/>
          <w:b/>
        </w:rPr>
      </w:pPr>
      <w:r w:rsidRPr="0041704B">
        <w:rPr>
          <w:rFonts w:asciiTheme="minorHAnsi" w:hAnsiTheme="minorHAnsi" w:cstheme="minorHAnsi"/>
        </w:rPr>
        <w:br w:type="page"/>
      </w:r>
    </w:p>
    <w:p w14:paraId="4FDFAF80" w14:textId="77777777" w:rsidR="0041704B" w:rsidRPr="0041704B" w:rsidRDefault="0041704B" w:rsidP="0041704B">
      <w:pPr>
        <w:ind w:right="-20"/>
        <w:jc w:val="both"/>
        <w:rPr>
          <w:rFonts w:asciiTheme="minorHAnsi" w:eastAsia="Calibri" w:hAnsiTheme="minorHAnsi" w:cstheme="minorHAnsi"/>
          <w:b/>
          <w:bCs/>
          <w:sz w:val="16"/>
          <w:szCs w:val="16"/>
        </w:rPr>
      </w:pPr>
    </w:p>
    <w:p w14:paraId="763B8A98" w14:textId="0E0FA820" w:rsidR="006B247A" w:rsidRPr="0041704B" w:rsidRDefault="006B247A" w:rsidP="0041704B">
      <w:pPr>
        <w:pStyle w:val="Ttulo1"/>
        <w:spacing w:before="0"/>
        <w:jc w:val="center"/>
        <w:rPr>
          <w:rFonts w:asciiTheme="minorHAnsi" w:eastAsia="Calibri" w:hAnsiTheme="minorHAnsi" w:cstheme="minorHAnsi"/>
          <w:b/>
          <w:bCs/>
          <w:sz w:val="24"/>
          <w:szCs w:val="24"/>
        </w:rPr>
      </w:pPr>
      <w:r w:rsidRPr="0041704B">
        <w:rPr>
          <w:rFonts w:asciiTheme="minorHAnsi" w:eastAsia="Calibri" w:hAnsiTheme="minorHAnsi" w:cstheme="minorHAnsi"/>
          <w:b/>
          <w:bCs/>
          <w:sz w:val="24"/>
          <w:szCs w:val="24"/>
        </w:rPr>
        <w:t>PROYECTO DE LEY No. _____ DE 2021 CÁMARA</w:t>
      </w:r>
      <w:r w:rsidR="004E3B8D" w:rsidRPr="0041704B">
        <w:rPr>
          <w:rFonts w:asciiTheme="minorHAnsi" w:eastAsia="Calibri" w:hAnsiTheme="minorHAnsi" w:cstheme="minorHAnsi"/>
          <w:b/>
          <w:bCs/>
          <w:sz w:val="24"/>
          <w:szCs w:val="24"/>
        </w:rPr>
        <w:br/>
      </w:r>
      <w:r w:rsidRPr="0041704B">
        <w:rPr>
          <w:rFonts w:asciiTheme="minorHAnsi" w:eastAsia="Calibri" w:hAnsiTheme="minorHAnsi" w:cstheme="minorHAnsi"/>
          <w:b/>
          <w:sz w:val="24"/>
          <w:szCs w:val="24"/>
        </w:rPr>
        <w:t>“</w:t>
      </w:r>
      <w:r w:rsidR="00127237" w:rsidRPr="0041704B">
        <w:rPr>
          <w:rFonts w:asciiTheme="minorHAnsi" w:eastAsia="Calibri" w:hAnsiTheme="minorHAnsi" w:cstheme="minorHAnsi"/>
          <w:b/>
          <w:i/>
          <w:sz w:val="24"/>
          <w:szCs w:val="24"/>
        </w:rPr>
        <w:t>por medio de la cual se modifica la Ley 769 de 2002 y se dictan otras disposiciones</w:t>
      </w:r>
      <w:r w:rsidRPr="0041704B">
        <w:rPr>
          <w:rFonts w:asciiTheme="minorHAnsi" w:eastAsia="Calibri" w:hAnsiTheme="minorHAnsi" w:cstheme="minorHAnsi"/>
          <w:b/>
          <w:sz w:val="24"/>
          <w:szCs w:val="24"/>
        </w:rPr>
        <w:t>.”</w:t>
      </w:r>
    </w:p>
    <w:p w14:paraId="02DDCD4D" w14:textId="5512A156" w:rsidR="006B247A" w:rsidRPr="0041704B" w:rsidRDefault="006B247A" w:rsidP="0041704B">
      <w:pPr>
        <w:jc w:val="center"/>
        <w:rPr>
          <w:rFonts w:asciiTheme="minorHAnsi" w:eastAsia="Calibri" w:hAnsiTheme="minorHAnsi" w:cstheme="minorHAnsi"/>
        </w:rPr>
      </w:pPr>
      <w:r w:rsidRPr="0041704B">
        <w:rPr>
          <w:rFonts w:asciiTheme="minorHAnsi" w:eastAsia="Calibri" w:hAnsiTheme="minorHAnsi" w:cstheme="minorHAnsi"/>
        </w:rPr>
        <w:t xml:space="preserve"> </w:t>
      </w:r>
    </w:p>
    <w:p w14:paraId="7E7956F5" w14:textId="6A002E14" w:rsidR="006B247A" w:rsidRPr="0041704B" w:rsidRDefault="006B247A" w:rsidP="00FE1FE0">
      <w:pPr>
        <w:jc w:val="center"/>
        <w:rPr>
          <w:rFonts w:asciiTheme="minorHAnsi" w:eastAsia="Calibri" w:hAnsiTheme="minorHAnsi" w:cstheme="minorHAnsi"/>
          <w:b/>
        </w:rPr>
      </w:pPr>
      <w:r w:rsidRPr="0041704B">
        <w:rPr>
          <w:rFonts w:asciiTheme="minorHAnsi" w:eastAsia="Calibri" w:hAnsiTheme="minorHAnsi" w:cstheme="minorHAnsi"/>
          <w:b/>
        </w:rPr>
        <w:t>EL CONGRESO DE COLOMBIA</w:t>
      </w:r>
    </w:p>
    <w:p w14:paraId="0023840D" w14:textId="1DA191F9" w:rsidR="006B247A" w:rsidRPr="0041704B" w:rsidRDefault="006B247A" w:rsidP="00241EE5">
      <w:pPr>
        <w:spacing w:before="240" w:after="240" w:line="276" w:lineRule="auto"/>
        <w:jc w:val="center"/>
        <w:rPr>
          <w:rFonts w:asciiTheme="minorHAnsi" w:eastAsia="Calibri" w:hAnsiTheme="minorHAnsi" w:cstheme="minorHAnsi"/>
          <w:b/>
        </w:rPr>
      </w:pPr>
      <w:r w:rsidRPr="0041704B">
        <w:rPr>
          <w:rFonts w:asciiTheme="minorHAnsi" w:eastAsia="Calibri" w:hAnsiTheme="minorHAnsi" w:cstheme="minorHAnsi"/>
          <w:b/>
        </w:rPr>
        <w:t>DECRETA:</w:t>
      </w:r>
    </w:p>
    <w:p w14:paraId="6D8DA6EF" w14:textId="5F93CD85" w:rsidR="006B247A" w:rsidRPr="0041704B" w:rsidRDefault="006B247A" w:rsidP="00D66304">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b/>
        </w:rPr>
        <w:t>Artículo 1º. Objeto.</w:t>
      </w:r>
      <w:r w:rsidRPr="0041704B">
        <w:rPr>
          <w:rFonts w:asciiTheme="minorHAnsi" w:eastAsia="Calibri" w:hAnsiTheme="minorHAnsi" w:cstheme="minorHAnsi"/>
        </w:rPr>
        <w:t xml:space="preserve"> La presente Ley tiene por objeto </w:t>
      </w:r>
      <w:r w:rsidR="00127237" w:rsidRPr="0041704B">
        <w:rPr>
          <w:rFonts w:asciiTheme="minorHAnsi" w:eastAsia="Calibri" w:hAnsiTheme="minorHAnsi" w:cstheme="minorHAnsi"/>
        </w:rPr>
        <w:t xml:space="preserve">ajustar algunas disposiciones del Código Nacional de Tránsito a fin de que se ajusten </w:t>
      </w:r>
      <w:r w:rsidR="00D66304" w:rsidRPr="0041704B">
        <w:rPr>
          <w:rFonts w:asciiTheme="minorHAnsi" w:eastAsia="Calibri" w:hAnsiTheme="minorHAnsi" w:cstheme="minorHAnsi"/>
        </w:rPr>
        <w:t>los principios de justicia y equidad que orientan el Estado social de derecho</w:t>
      </w:r>
      <w:r w:rsidR="00127237" w:rsidRPr="0041704B">
        <w:rPr>
          <w:rFonts w:asciiTheme="minorHAnsi" w:eastAsia="Calibri" w:hAnsiTheme="minorHAnsi" w:cstheme="minorHAnsi"/>
        </w:rPr>
        <w:t>.</w:t>
      </w:r>
    </w:p>
    <w:p w14:paraId="2AA9A5B8" w14:textId="776E6DCA" w:rsidR="006B247A" w:rsidRPr="0041704B" w:rsidRDefault="006B247A" w:rsidP="00241EE5">
      <w:pPr>
        <w:spacing w:before="240" w:after="240" w:line="276" w:lineRule="auto"/>
        <w:jc w:val="both"/>
        <w:rPr>
          <w:rFonts w:asciiTheme="minorHAnsi" w:eastAsia="Calibri" w:hAnsiTheme="minorHAnsi" w:cstheme="minorHAnsi"/>
          <w:bCs/>
        </w:rPr>
      </w:pPr>
      <w:r w:rsidRPr="0041704B">
        <w:rPr>
          <w:rFonts w:asciiTheme="minorHAnsi" w:eastAsia="Calibri" w:hAnsiTheme="minorHAnsi" w:cstheme="minorHAnsi"/>
          <w:b/>
        </w:rPr>
        <w:t>Artículo 2º.</w:t>
      </w:r>
      <w:r w:rsidRPr="0041704B">
        <w:rPr>
          <w:rFonts w:asciiTheme="minorHAnsi" w:eastAsia="Calibri" w:hAnsiTheme="minorHAnsi" w:cstheme="minorHAnsi"/>
        </w:rPr>
        <w:t xml:space="preserve"> </w:t>
      </w:r>
      <w:r w:rsidR="0092779D" w:rsidRPr="0041704B">
        <w:rPr>
          <w:rFonts w:asciiTheme="minorHAnsi" w:eastAsia="Calibri" w:hAnsiTheme="minorHAnsi" w:cstheme="minorHAnsi"/>
          <w:bCs/>
        </w:rPr>
        <w:t xml:space="preserve">Modifíquense los </w:t>
      </w:r>
      <w:r w:rsidR="000C50F3" w:rsidRPr="0041704B">
        <w:rPr>
          <w:rFonts w:asciiTheme="minorHAnsi" w:eastAsia="Calibri" w:hAnsiTheme="minorHAnsi" w:cstheme="minorHAnsi"/>
          <w:bCs/>
        </w:rPr>
        <w:t>literales</w:t>
      </w:r>
      <w:r w:rsidR="0092779D" w:rsidRPr="0041704B">
        <w:rPr>
          <w:rFonts w:asciiTheme="minorHAnsi" w:eastAsia="Calibri" w:hAnsiTheme="minorHAnsi" w:cstheme="minorHAnsi"/>
          <w:bCs/>
        </w:rPr>
        <w:t xml:space="preserve"> D.3.</w:t>
      </w:r>
      <w:r w:rsidR="000C50F3" w:rsidRPr="0041704B">
        <w:rPr>
          <w:rFonts w:asciiTheme="minorHAnsi" w:eastAsia="Calibri" w:hAnsiTheme="minorHAnsi" w:cstheme="minorHAnsi"/>
          <w:bCs/>
        </w:rPr>
        <w:t>, D.4., D.5.,</w:t>
      </w:r>
      <w:r w:rsidR="0092779D" w:rsidRPr="0041704B">
        <w:rPr>
          <w:rFonts w:asciiTheme="minorHAnsi" w:eastAsia="Calibri" w:hAnsiTheme="minorHAnsi" w:cstheme="minorHAnsi"/>
          <w:bCs/>
        </w:rPr>
        <w:t xml:space="preserve"> </w:t>
      </w:r>
      <w:r w:rsidR="000C50F3" w:rsidRPr="0041704B">
        <w:rPr>
          <w:rFonts w:asciiTheme="minorHAnsi" w:eastAsia="Calibri" w:hAnsiTheme="minorHAnsi" w:cstheme="minorHAnsi"/>
          <w:bCs/>
        </w:rPr>
        <w:t>D.6. y</w:t>
      </w:r>
      <w:r w:rsidR="0092779D" w:rsidRPr="0041704B">
        <w:rPr>
          <w:rFonts w:asciiTheme="minorHAnsi" w:eastAsia="Calibri" w:hAnsiTheme="minorHAnsi" w:cstheme="minorHAnsi"/>
          <w:bCs/>
        </w:rPr>
        <w:t xml:space="preserve"> D.7. del artículo 131 de la Ley 769 de 2002, los cuales quedarán así:</w:t>
      </w:r>
    </w:p>
    <w:p w14:paraId="0421A6D8" w14:textId="606A3672" w:rsidR="0092779D" w:rsidRPr="0041704B" w:rsidRDefault="0092779D" w:rsidP="00241EE5">
      <w:pPr>
        <w:spacing w:before="240" w:after="240" w:line="276" w:lineRule="auto"/>
        <w:jc w:val="both"/>
        <w:rPr>
          <w:rFonts w:asciiTheme="minorHAnsi" w:eastAsia="Calibri" w:hAnsiTheme="minorHAnsi" w:cstheme="minorHAnsi"/>
          <w:bCs/>
        </w:rPr>
      </w:pPr>
      <w:r w:rsidRPr="0041704B">
        <w:rPr>
          <w:rFonts w:asciiTheme="minorHAnsi" w:eastAsia="Calibri" w:hAnsiTheme="minorHAnsi" w:cstheme="minorHAnsi"/>
          <w:bCs/>
        </w:rPr>
        <w:t>“D.3. Transitar en sentido contrario al estipulado para la vía, calzada o carril.</w:t>
      </w:r>
    </w:p>
    <w:p w14:paraId="1D6E1D4D" w14:textId="791F63D5" w:rsidR="0092779D" w:rsidRPr="0041704B" w:rsidRDefault="0092779D" w:rsidP="00241EE5">
      <w:pPr>
        <w:spacing w:before="240" w:after="240" w:line="276" w:lineRule="auto"/>
        <w:jc w:val="both"/>
        <w:rPr>
          <w:rFonts w:asciiTheme="minorHAnsi" w:eastAsia="Calibri" w:hAnsiTheme="minorHAnsi" w:cstheme="minorHAnsi"/>
          <w:bCs/>
        </w:rPr>
      </w:pPr>
      <w:r w:rsidRPr="0041704B">
        <w:rPr>
          <w:rFonts w:asciiTheme="minorHAnsi" w:eastAsia="Calibri" w:hAnsiTheme="minorHAnsi" w:cstheme="minorHAnsi"/>
          <w:bCs/>
        </w:rPr>
        <w:t xml:space="preserve">D.4. No detenerse ante una luz roja o amarilla de semáforo, una señal de “PARE” o un semáforo intermitente en rojo. </w:t>
      </w:r>
    </w:p>
    <w:p w14:paraId="2D388421" w14:textId="4445D7B7" w:rsidR="0092779D" w:rsidRPr="0041704B" w:rsidRDefault="0092779D" w:rsidP="00241EE5">
      <w:pPr>
        <w:spacing w:before="240" w:after="240" w:line="276" w:lineRule="auto"/>
        <w:jc w:val="both"/>
        <w:rPr>
          <w:rFonts w:asciiTheme="minorHAnsi" w:eastAsia="Calibri" w:hAnsiTheme="minorHAnsi" w:cstheme="minorHAnsi"/>
          <w:bCs/>
        </w:rPr>
      </w:pPr>
      <w:r w:rsidRPr="0041704B">
        <w:rPr>
          <w:rFonts w:asciiTheme="minorHAnsi" w:eastAsia="Calibri" w:hAnsiTheme="minorHAnsi" w:cstheme="minorHAnsi"/>
          <w:bCs/>
        </w:rPr>
        <w:t xml:space="preserve">D.5. Conducir un vehículo sobre aceras, plazas, vías peatonales, separadores, bermas, demarcaciones de canalización, zonas verdes o vías especiales para vehículos no motorizados. </w:t>
      </w:r>
    </w:p>
    <w:p w14:paraId="49514108" w14:textId="467172B4" w:rsidR="0092779D" w:rsidRPr="0041704B" w:rsidRDefault="0092779D" w:rsidP="00241EE5">
      <w:pPr>
        <w:spacing w:before="240" w:after="240" w:line="276" w:lineRule="auto"/>
        <w:jc w:val="both"/>
        <w:rPr>
          <w:rFonts w:asciiTheme="minorHAnsi" w:eastAsia="Calibri" w:hAnsiTheme="minorHAnsi" w:cstheme="minorHAnsi"/>
          <w:bCs/>
        </w:rPr>
      </w:pPr>
      <w:r w:rsidRPr="0041704B">
        <w:rPr>
          <w:rFonts w:asciiTheme="minorHAnsi" w:eastAsia="Calibri" w:hAnsiTheme="minorHAnsi" w:cstheme="minorHAnsi"/>
          <w:bCs/>
        </w:rPr>
        <w:t xml:space="preserve">D.6. Adelantar a otro vehículo en berma, túnel, puente, curva, pasos a nivel y cruces no regulados o al aproximarse a la cima de una cuesta o donde la señal de tránsito correspondiente lo indique. </w:t>
      </w:r>
    </w:p>
    <w:p w14:paraId="25BDF23B" w14:textId="6C33E836" w:rsidR="0092779D" w:rsidRPr="0041704B" w:rsidRDefault="0092779D" w:rsidP="00241EE5">
      <w:pPr>
        <w:spacing w:before="240" w:after="240" w:line="276" w:lineRule="auto"/>
        <w:jc w:val="both"/>
        <w:rPr>
          <w:rFonts w:asciiTheme="minorHAnsi" w:eastAsia="Calibri" w:hAnsiTheme="minorHAnsi" w:cstheme="minorHAnsi"/>
          <w:bCs/>
        </w:rPr>
      </w:pPr>
      <w:r w:rsidRPr="0041704B">
        <w:rPr>
          <w:rFonts w:asciiTheme="minorHAnsi" w:eastAsia="Calibri" w:hAnsiTheme="minorHAnsi" w:cstheme="minorHAnsi"/>
          <w:bCs/>
        </w:rPr>
        <w:t>D.7. Conducir realizando maniobras altamente peligrosas e irresponsables que pongan en peligro a las personas o las cosas.</w:t>
      </w:r>
      <w:r w:rsidR="000C50F3" w:rsidRPr="0041704B">
        <w:rPr>
          <w:rFonts w:asciiTheme="minorHAnsi" w:eastAsia="Calibri" w:hAnsiTheme="minorHAnsi" w:cstheme="minorHAnsi"/>
          <w:bCs/>
        </w:rPr>
        <w:t>”</w:t>
      </w:r>
    </w:p>
    <w:p w14:paraId="1BE7CAC6" w14:textId="41A9E57F" w:rsidR="000C50F3" w:rsidRPr="0041704B" w:rsidRDefault="006B247A" w:rsidP="00241EE5">
      <w:pPr>
        <w:spacing w:before="240" w:after="240" w:line="276" w:lineRule="auto"/>
        <w:jc w:val="both"/>
        <w:rPr>
          <w:rFonts w:asciiTheme="minorHAnsi" w:eastAsia="Calibri" w:hAnsiTheme="minorHAnsi" w:cstheme="minorHAnsi"/>
        </w:rPr>
      </w:pPr>
      <w:r w:rsidRPr="0041704B">
        <w:rPr>
          <w:rFonts w:asciiTheme="minorHAnsi" w:eastAsia="Calibri" w:hAnsiTheme="minorHAnsi" w:cstheme="minorHAnsi"/>
          <w:b/>
        </w:rPr>
        <w:t xml:space="preserve">Artículo </w:t>
      </w:r>
      <w:r w:rsidR="00B60870" w:rsidRPr="0041704B">
        <w:rPr>
          <w:rFonts w:asciiTheme="minorHAnsi" w:eastAsia="Calibri" w:hAnsiTheme="minorHAnsi" w:cstheme="minorHAnsi"/>
          <w:b/>
        </w:rPr>
        <w:t>3</w:t>
      </w:r>
      <w:r w:rsidRPr="0041704B">
        <w:rPr>
          <w:rFonts w:asciiTheme="minorHAnsi" w:eastAsia="Calibri" w:hAnsiTheme="minorHAnsi" w:cstheme="minorHAnsi"/>
          <w:b/>
        </w:rPr>
        <w:t>º.</w:t>
      </w:r>
      <w:r w:rsidRPr="0041704B">
        <w:rPr>
          <w:rFonts w:asciiTheme="minorHAnsi" w:eastAsia="Calibri" w:hAnsiTheme="minorHAnsi" w:cstheme="minorHAnsi"/>
        </w:rPr>
        <w:t xml:space="preserve"> </w:t>
      </w:r>
      <w:r w:rsidR="000C50F3" w:rsidRPr="0041704B">
        <w:rPr>
          <w:rFonts w:asciiTheme="minorHAnsi" w:eastAsia="Calibri" w:hAnsiTheme="minorHAnsi" w:cstheme="minorHAnsi"/>
          <w:b/>
        </w:rPr>
        <w:t xml:space="preserve">Vigencia y derogatorias. </w:t>
      </w:r>
      <w:r w:rsidRPr="0041704B">
        <w:rPr>
          <w:rFonts w:asciiTheme="minorHAnsi" w:eastAsia="Calibri" w:hAnsiTheme="minorHAnsi" w:cstheme="minorHAnsi"/>
        </w:rPr>
        <w:t xml:space="preserve">La presente ley deroga todas las disposiciones que le sean contrarias y rige a partir de la fecha de su promulgación. </w:t>
      </w:r>
    </w:p>
    <w:p w14:paraId="2F226126" w14:textId="46A272F3" w:rsidR="006B247A" w:rsidRPr="0041704B" w:rsidRDefault="000C50F3" w:rsidP="0041704B">
      <w:pPr>
        <w:spacing w:before="240"/>
        <w:jc w:val="both"/>
        <w:rPr>
          <w:rFonts w:asciiTheme="minorHAnsi" w:eastAsia="Calibri" w:hAnsiTheme="minorHAnsi" w:cstheme="minorHAnsi"/>
        </w:rPr>
      </w:pPr>
      <w:r w:rsidRPr="0041704B">
        <w:rPr>
          <w:rFonts w:asciiTheme="minorHAnsi" w:eastAsia="Calibri" w:hAnsiTheme="minorHAnsi" w:cstheme="minorHAnsi"/>
        </w:rPr>
        <w:t>Del Representante</w:t>
      </w:r>
      <w:r w:rsidR="006B247A" w:rsidRPr="0041704B">
        <w:rPr>
          <w:rFonts w:asciiTheme="minorHAnsi" w:eastAsia="Calibri" w:hAnsiTheme="minorHAnsi" w:cstheme="minorHAnsi"/>
        </w:rPr>
        <w:t xml:space="preserve">, </w:t>
      </w:r>
      <w:r w:rsidR="006B247A" w:rsidRPr="0041704B">
        <w:rPr>
          <w:rFonts w:asciiTheme="minorHAnsi" w:eastAsia="Calibri" w:hAnsiTheme="minorHAnsi" w:cstheme="minorHAnsi"/>
        </w:rPr>
        <w:tab/>
        <w:t xml:space="preserve"> </w:t>
      </w:r>
    </w:p>
    <w:p w14:paraId="54F5B11E" w14:textId="77777777" w:rsidR="006B247A" w:rsidRPr="0041704B" w:rsidRDefault="006B247A" w:rsidP="0041704B">
      <w:pPr>
        <w:spacing w:line="275" w:lineRule="auto"/>
        <w:jc w:val="center"/>
        <w:rPr>
          <w:rFonts w:asciiTheme="minorHAnsi" w:eastAsia="Calibri" w:hAnsiTheme="minorHAnsi" w:cstheme="minorHAnsi"/>
        </w:rPr>
      </w:pPr>
    </w:p>
    <w:p w14:paraId="29AE05C2" w14:textId="44662E35" w:rsidR="006B247A" w:rsidRPr="0041704B" w:rsidRDefault="006B247A" w:rsidP="0041704B">
      <w:pPr>
        <w:jc w:val="center"/>
        <w:rPr>
          <w:rFonts w:asciiTheme="minorHAnsi" w:eastAsia="Calibri" w:hAnsiTheme="minorHAnsi" w:cstheme="minorHAnsi"/>
          <w:b/>
        </w:rPr>
      </w:pPr>
    </w:p>
    <w:p w14:paraId="141FAF3B" w14:textId="3969287C" w:rsidR="006B247A" w:rsidRPr="0041704B" w:rsidRDefault="006B247A" w:rsidP="0041704B">
      <w:pPr>
        <w:jc w:val="center"/>
        <w:rPr>
          <w:rFonts w:asciiTheme="minorHAnsi" w:eastAsia="Calibri" w:hAnsiTheme="minorHAnsi" w:cstheme="minorHAnsi"/>
          <w:b/>
        </w:rPr>
      </w:pPr>
      <w:r w:rsidRPr="0041704B">
        <w:rPr>
          <w:rFonts w:asciiTheme="minorHAnsi" w:eastAsia="Calibri" w:hAnsiTheme="minorHAnsi" w:cstheme="minorHAnsi"/>
          <w:b/>
        </w:rPr>
        <w:t>ALEJANDRO VEGA PÉREZ</w:t>
      </w:r>
    </w:p>
    <w:p w14:paraId="1E92366A" w14:textId="1243001B" w:rsidR="006B247A" w:rsidRPr="0041704B" w:rsidRDefault="006B247A" w:rsidP="0041704B">
      <w:pPr>
        <w:jc w:val="center"/>
        <w:rPr>
          <w:rFonts w:asciiTheme="minorHAnsi" w:eastAsia="Calibri" w:hAnsiTheme="minorHAnsi" w:cstheme="minorHAnsi"/>
        </w:rPr>
      </w:pPr>
      <w:r w:rsidRPr="0041704B">
        <w:rPr>
          <w:rFonts w:asciiTheme="minorHAnsi" w:eastAsia="Calibri" w:hAnsiTheme="minorHAnsi" w:cstheme="minorHAnsi"/>
        </w:rPr>
        <w:t>Representante a la Cámara</w:t>
      </w:r>
    </w:p>
    <w:p w14:paraId="531C90C3" w14:textId="46C44851" w:rsidR="006B247A" w:rsidRPr="0041704B" w:rsidRDefault="006B247A" w:rsidP="0041704B">
      <w:pPr>
        <w:jc w:val="center"/>
        <w:rPr>
          <w:rFonts w:asciiTheme="minorHAnsi" w:eastAsia="Calibri" w:hAnsiTheme="minorHAnsi" w:cstheme="minorHAnsi"/>
        </w:rPr>
      </w:pPr>
      <w:r w:rsidRPr="0041704B">
        <w:rPr>
          <w:rFonts w:asciiTheme="minorHAnsi" w:eastAsia="Calibri" w:hAnsiTheme="minorHAnsi" w:cstheme="minorHAnsi"/>
        </w:rPr>
        <w:t>Partido Liberal Colombiano</w:t>
      </w:r>
      <w:bookmarkStart w:id="1" w:name="_l7fqqvm9kfti" w:colFirst="0" w:colLast="0"/>
      <w:bookmarkEnd w:id="1"/>
      <w:r w:rsidRPr="0041704B">
        <w:rPr>
          <w:rFonts w:asciiTheme="minorHAnsi" w:eastAsia="Calibri" w:hAnsiTheme="minorHAnsi" w:cstheme="minorHAnsi"/>
          <w:b/>
        </w:rPr>
        <w:br w:type="page"/>
      </w:r>
    </w:p>
    <w:p w14:paraId="6468BEAB" w14:textId="77777777" w:rsidR="00685791" w:rsidRPr="0041704B" w:rsidRDefault="00685791" w:rsidP="004E3B8D">
      <w:pPr>
        <w:spacing w:before="240" w:after="240" w:line="360" w:lineRule="auto"/>
        <w:ind w:right="-20"/>
        <w:jc w:val="both"/>
        <w:rPr>
          <w:rFonts w:eastAsia="Calibri"/>
        </w:rPr>
      </w:pPr>
    </w:p>
    <w:p w14:paraId="003D1A5C" w14:textId="2167844F" w:rsidR="006B247A" w:rsidRPr="0041704B" w:rsidRDefault="006B247A" w:rsidP="00685791">
      <w:pPr>
        <w:pStyle w:val="Ttulo1"/>
        <w:keepNext w:val="0"/>
        <w:keepLines w:val="0"/>
        <w:spacing w:before="360" w:line="132" w:lineRule="auto"/>
        <w:jc w:val="center"/>
        <w:rPr>
          <w:rFonts w:asciiTheme="minorHAnsi" w:eastAsia="Calibri" w:hAnsiTheme="minorHAnsi" w:cstheme="minorHAnsi"/>
          <w:b/>
          <w:sz w:val="24"/>
          <w:szCs w:val="24"/>
        </w:rPr>
      </w:pPr>
      <w:r w:rsidRPr="0041704B">
        <w:rPr>
          <w:rFonts w:asciiTheme="minorHAnsi" w:eastAsia="Calibri" w:hAnsiTheme="minorHAnsi" w:cstheme="minorHAnsi"/>
          <w:b/>
          <w:sz w:val="24"/>
          <w:szCs w:val="24"/>
        </w:rPr>
        <w:t>EXPOSICIÓN DE MOTIVOS DEL PROYECTO DE LEY ______ DE 2021</w:t>
      </w:r>
    </w:p>
    <w:p w14:paraId="1B4B8A8A" w14:textId="77777777" w:rsidR="00685791" w:rsidRPr="0041704B" w:rsidRDefault="00685791" w:rsidP="00685791">
      <w:pPr>
        <w:rPr>
          <w:rFonts w:eastAsia="Calibri"/>
        </w:rPr>
      </w:pPr>
    </w:p>
    <w:p w14:paraId="3F7CAD69" w14:textId="77777777" w:rsidR="000C50F3" w:rsidRPr="0041704B" w:rsidRDefault="000C50F3" w:rsidP="0061208C">
      <w:pPr>
        <w:spacing w:after="120"/>
        <w:jc w:val="center"/>
        <w:rPr>
          <w:rFonts w:asciiTheme="minorHAnsi" w:eastAsia="Calibri" w:hAnsiTheme="minorHAnsi" w:cstheme="minorHAnsi"/>
          <w:b/>
        </w:rPr>
      </w:pPr>
      <w:r w:rsidRPr="0041704B">
        <w:rPr>
          <w:rFonts w:asciiTheme="minorHAnsi" w:eastAsia="Calibri" w:hAnsiTheme="minorHAnsi" w:cstheme="minorHAnsi"/>
          <w:b/>
        </w:rPr>
        <w:t>“</w:t>
      </w:r>
      <w:r w:rsidRPr="0041704B">
        <w:rPr>
          <w:rFonts w:asciiTheme="minorHAnsi" w:eastAsia="Calibri" w:hAnsiTheme="minorHAnsi" w:cstheme="minorHAnsi"/>
          <w:b/>
          <w:i/>
        </w:rPr>
        <w:t>por medio de la cual se modifica la Ley 769 de 2002 y se dictan otras disposiciones</w:t>
      </w:r>
      <w:r w:rsidRPr="0041704B">
        <w:rPr>
          <w:rFonts w:asciiTheme="minorHAnsi" w:eastAsia="Calibri" w:hAnsiTheme="minorHAnsi" w:cstheme="minorHAnsi"/>
          <w:b/>
        </w:rPr>
        <w:t>.”</w:t>
      </w:r>
    </w:p>
    <w:p w14:paraId="543824FC" w14:textId="0E76F798" w:rsidR="006B247A" w:rsidRPr="0041704B" w:rsidRDefault="006B247A" w:rsidP="0061208C">
      <w:pPr>
        <w:pStyle w:val="Ttulo1"/>
        <w:spacing w:before="360" w:after="360"/>
        <w:rPr>
          <w:rFonts w:asciiTheme="minorHAnsi" w:eastAsia="Calibri" w:hAnsiTheme="minorHAnsi" w:cstheme="minorHAnsi"/>
          <w:b/>
          <w:bCs/>
          <w:sz w:val="24"/>
          <w:szCs w:val="24"/>
        </w:rPr>
      </w:pPr>
      <w:bookmarkStart w:id="2" w:name="_9tbsiyodkdpu" w:colFirst="0" w:colLast="0"/>
      <w:bookmarkEnd w:id="2"/>
      <w:r w:rsidRPr="0041704B">
        <w:rPr>
          <w:rFonts w:asciiTheme="minorHAnsi" w:eastAsia="Calibri" w:hAnsiTheme="minorHAnsi" w:cstheme="minorHAnsi"/>
          <w:b/>
          <w:bCs/>
          <w:sz w:val="24"/>
          <w:szCs w:val="24"/>
        </w:rPr>
        <w:t>I.</w:t>
      </w:r>
      <w:r w:rsidR="00170DD9" w:rsidRPr="0041704B">
        <w:rPr>
          <w:rFonts w:asciiTheme="minorHAnsi" w:eastAsia="Calibri" w:hAnsiTheme="minorHAnsi" w:cstheme="minorHAnsi"/>
          <w:b/>
          <w:bCs/>
          <w:sz w:val="24"/>
          <w:szCs w:val="24"/>
        </w:rPr>
        <w:tab/>
      </w:r>
      <w:r w:rsidRPr="0041704B">
        <w:rPr>
          <w:rFonts w:asciiTheme="minorHAnsi" w:eastAsia="Calibri" w:hAnsiTheme="minorHAnsi" w:cstheme="minorHAnsi"/>
          <w:b/>
          <w:bCs/>
          <w:sz w:val="24"/>
          <w:szCs w:val="24"/>
        </w:rPr>
        <w:t>OBJETO DEL PROYECTO</w:t>
      </w:r>
    </w:p>
    <w:p w14:paraId="31522282" w14:textId="306F91AE" w:rsidR="00D66304" w:rsidRPr="0041704B" w:rsidRDefault="006B247A" w:rsidP="00D66304">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 xml:space="preserve">El propósito del presente proyecto de ley </w:t>
      </w:r>
      <w:r w:rsidR="00241EE5" w:rsidRPr="0041704B">
        <w:rPr>
          <w:rFonts w:asciiTheme="minorHAnsi" w:eastAsia="Calibri" w:hAnsiTheme="minorHAnsi" w:cstheme="minorHAnsi"/>
        </w:rPr>
        <w:t>modificar</w:t>
      </w:r>
      <w:r w:rsidR="00875D4C" w:rsidRPr="0041704B">
        <w:rPr>
          <w:rFonts w:asciiTheme="minorHAnsi" w:eastAsia="Calibri" w:hAnsiTheme="minorHAnsi" w:cstheme="minorHAnsi"/>
        </w:rPr>
        <w:t xml:space="preserve"> algunas </w:t>
      </w:r>
      <w:r w:rsidR="00241EE5" w:rsidRPr="0041704B">
        <w:rPr>
          <w:rFonts w:asciiTheme="minorHAnsi" w:eastAsia="Calibri" w:hAnsiTheme="minorHAnsi" w:cstheme="minorHAnsi"/>
        </w:rPr>
        <w:t>sanciones actualmente establecidas en</w:t>
      </w:r>
      <w:r w:rsidR="00875D4C" w:rsidRPr="0041704B">
        <w:rPr>
          <w:rFonts w:asciiTheme="minorHAnsi" w:eastAsia="Calibri" w:hAnsiTheme="minorHAnsi" w:cstheme="minorHAnsi"/>
        </w:rPr>
        <w:t xml:space="preserve"> el Código Nacional de Tránsito</w:t>
      </w:r>
      <w:r w:rsidR="00854065" w:rsidRPr="0041704B">
        <w:rPr>
          <w:rFonts w:asciiTheme="minorHAnsi" w:eastAsia="Calibri" w:hAnsiTheme="minorHAnsi" w:cstheme="minorHAnsi"/>
        </w:rPr>
        <w:t xml:space="preserve"> Terrestre</w:t>
      </w:r>
      <w:r w:rsidR="00875D4C" w:rsidRPr="0041704B">
        <w:rPr>
          <w:rFonts w:asciiTheme="minorHAnsi" w:eastAsia="Calibri" w:hAnsiTheme="minorHAnsi" w:cstheme="minorHAnsi"/>
        </w:rPr>
        <w:t xml:space="preserve"> a fin de que se ajusten a</w:t>
      </w:r>
      <w:r w:rsidR="00D66304" w:rsidRPr="0041704B">
        <w:rPr>
          <w:rFonts w:asciiTheme="minorHAnsi" w:eastAsia="Calibri" w:hAnsiTheme="minorHAnsi" w:cstheme="minorHAnsi"/>
        </w:rPr>
        <w:t xml:space="preserve"> </w:t>
      </w:r>
      <w:r w:rsidR="00875D4C" w:rsidRPr="0041704B">
        <w:rPr>
          <w:rFonts w:asciiTheme="minorHAnsi" w:eastAsia="Calibri" w:hAnsiTheme="minorHAnsi" w:cstheme="minorHAnsi"/>
        </w:rPr>
        <w:t>l</w:t>
      </w:r>
      <w:r w:rsidR="00D66304" w:rsidRPr="0041704B">
        <w:rPr>
          <w:rFonts w:asciiTheme="minorHAnsi" w:eastAsia="Calibri" w:hAnsiTheme="minorHAnsi" w:cstheme="minorHAnsi"/>
        </w:rPr>
        <w:t>os</w:t>
      </w:r>
      <w:r w:rsidR="00875D4C" w:rsidRPr="0041704B">
        <w:rPr>
          <w:rFonts w:asciiTheme="minorHAnsi" w:eastAsia="Calibri" w:hAnsiTheme="minorHAnsi" w:cstheme="minorHAnsi"/>
        </w:rPr>
        <w:t xml:space="preserve"> </w:t>
      </w:r>
      <w:r w:rsidR="00D66304" w:rsidRPr="0041704B">
        <w:rPr>
          <w:rFonts w:asciiTheme="minorHAnsi" w:eastAsia="Calibri" w:hAnsiTheme="minorHAnsi" w:cstheme="minorHAnsi"/>
        </w:rPr>
        <w:t>principios de justicia y equidad que rigen el Estado social de derecho.</w:t>
      </w:r>
    </w:p>
    <w:p w14:paraId="39A119D2" w14:textId="3F15DDD9" w:rsidR="006B247A" w:rsidRPr="0041704B" w:rsidRDefault="00875D4C" w:rsidP="00547AD4">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Para ello, se propone eliminar la distinción que actualmente está contenida en el artículo 131 de la Ley 769 de 2002, por la cual se asigna una consecuencia más gravosa a los motociclistas que cometan las infracciones allí establecidas en comparación con lo dispuesto respecto de los demás actores viales.</w:t>
      </w:r>
      <w:bookmarkStart w:id="3" w:name="_1av3ac2acozp" w:colFirst="0" w:colLast="0"/>
      <w:bookmarkEnd w:id="3"/>
    </w:p>
    <w:p w14:paraId="7DD4A75C" w14:textId="4D1D4FAD" w:rsidR="005D6076" w:rsidRPr="0041704B" w:rsidRDefault="006B247A" w:rsidP="0061208C">
      <w:pPr>
        <w:pStyle w:val="Ttulo1"/>
        <w:spacing w:before="360" w:after="360"/>
        <w:rPr>
          <w:rFonts w:asciiTheme="minorHAnsi" w:eastAsia="Arial" w:hAnsiTheme="minorHAnsi" w:cstheme="minorHAnsi"/>
          <w:b/>
          <w:bCs/>
          <w:sz w:val="24"/>
          <w:szCs w:val="24"/>
        </w:rPr>
      </w:pPr>
      <w:r w:rsidRPr="0041704B">
        <w:rPr>
          <w:rFonts w:asciiTheme="minorHAnsi" w:eastAsia="Arial" w:hAnsiTheme="minorHAnsi" w:cstheme="minorHAnsi"/>
          <w:b/>
          <w:bCs/>
          <w:sz w:val="24"/>
          <w:szCs w:val="24"/>
        </w:rPr>
        <w:t>II</w:t>
      </w:r>
      <w:r w:rsidR="00DE2B35" w:rsidRPr="0041704B">
        <w:rPr>
          <w:rFonts w:asciiTheme="minorHAnsi" w:eastAsia="Arial" w:hAnsiTheme="minorHAnsi" w:cstheme="minorHAnsi"/>
          <w:b/>
          <w:bCs/>
          <w:sz w:val="24"/>
          <w:szCs w:val="24"/>
        </w:rPr>
        <w:t xml:space="preserve">. </w:t>
      </w:r>
      <w:r w:rsidR="003025BB" w:rsidRPr="0041704B">
        <w:rPr>
          <w:rFonts w:asciiTheme="minorHAnsi" w:hAnsiTheme="minorHAnsi" w:cstheme="minorHAnsi"/>
          <w:b/>
          <w:bCs/>
          <w:sz w:val="24"/>
          <w:szCs w:val="24"/>
        </w:rPr>
        <w:tab/>
      </w:r>
      <w:r w:rsidRPr="0041704B">
        <w:rPr>
          <w:rFonts w:asciiTheme="minorHAnsi" w:eastAsia="Arial" w:hAnsiTheme="minorHAnsi" w:cstheme="minorHAnsi"/>
          <w:b/>
          <w:bCs/>
          <w:sz w:val="24"/>
          <w:szCs w:val="24"/>
        </w:rPr>
        <w:t>JUSTIFICACIÓN</w:t>
      </w:r>
    </w:p>
    <w:p w14:paraId="6B71DCE7" w14:textId="777DE603" w:rsidR="00CD4B39" w:rsidRPr="0041704B" w:rsidRDefault="005D6076" w:rsidP="00B61C95">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 xml:space="preserve">Las motocicletas son el tipo de transporte </w:t>
      </w:r>
      <w:r w:rsidR="0087635E" w:rsidRPr="0041704B">
        <w:rPr>
          <w:rFonts w:asciiTheme="minorHAnsi" w:eastAsia="Calibri" w:hAnsiTheme="minorHAnsi" w:cstheme="minorHAnsi"/>
        </w:rPr>
        <w:t>más</w:t>
      </w:r>
      <w:r w:rsidRPr="0041704B">
        <w:rPr>
          <w:rFonts w:asciiTheme="minorHAnsi" w:eastAsia="Calibri" w:hAnsiTheme="minorHAnsi" w:cstheme="minorHAnsi"/>
        </w:rPr>
        <w:t xml:space="preserve"> </w:t>
      </w:r>
      <w:r w:rsidR="0087635E" w:rsidRPr="0041704B">
        <w:rPr>
          <w:rFonts w:asciiTheme="minorHAnsi" w:eastAsia="Calibri" w:hAnsiTheme="minorHAnsi" w:cstheme="minorHAnsi"/>
        </w:rPr>
        <w:t>común</w:t>
      </w:r>
      <w:r w:rsidRPr="0041704B">
        <w:rPr>
          <w:rFonts w:asciiTheme="minorHAnsi" w:eastAsia="Calibri" w:hAnsiTheme="minorHAnsi" w:cstheme="minorHAnsi"/>
        </w:rPr>
        <w:t xml:space="preserve"> y utilizado en Colombia</w:t>
      </w:r>
      <w:r w:rsidRPr="0041704B">
        <w:rPr>
          <w:rFonts w:asciiTheme="minorHAnsi" w:eastAsia="Calibri" w:hAnsiTheme="minorHAnsi" w:cstheme="minorHAnsi"/>
          <w:vertAlign w:val="superscript"/>
        </w:rPr>
        <w:footnoteReference w:id="1"/>
      </w:r>
      <w:r w:rsidRPr="0041704B">
        <w:rPr>
          <w:rFonts w:asciiTheme="minorHAnsi" w:eastAsia="Calibri" w:hAnsiTheme="minorHAnsi" w:cstheme="minorHAnsi"/>
        </w:rPr>
        <w:t>; actualmente representa el 59% de todo el parque automotor del país en el que se cuentan un total de 16.042.336 vehículos registrados</w:t>
      </w:r>
      <w:r w:rsidR="00BE0CE6" w:rsidRPr="0041704B">
        <w:rPr>
          <w:rStyle w:val="Refdenotaalpie"/>
          <w:rFonts w:asciiTheme="minorHAnsi" w:eastAsia="Calibri" w:hAnsiTheme="minorHAnsi" w:cstheme="minorHAnsi"/>
        </w:rPr>
        <w:footnoteReference w:id="2"/>
      </w:r>
      <w:r w:rsidRPr="0041704B">
        <w:rPr>
          <w:rFonts w:asciiTheme="minorHAnsi" w:eastAsia="Calibri" w:hAnsiTheme="minorHAnsi" w:cstheme="minorHAnsi"/>
        </w:rPr>
        <w:t xml:space="preserve">. </w:t>
      </w:r>
      <w:r w:rsidR="00D0477A" w:rsidRPr="0041704B">
        <w:rPr>
          <w:rFonts w:asciiTheme="minorHAnsi" w:eastAsia="Calibri" w:hAnsiTheme="minorHAnsi" w:cstheme="minorHAnsi"/>
        </w:rPr>
        <w:t xml:space="preserve">En los últimos </w:t>
      </w:r>
      <w:r w:rsidR="00791D75" w:rsidRPr="0041704B">
        <w:rPr>
          <w:rFonts w:asciiTheme="minorHAnsi" w:eastAsia="Calibri" w:hAnsiTheme="minorHAnsi" w:cstheme="minorHAnsi"/>
        </w:rPr>
        <w:t>vei</w:t>
      </w:r>
      <w:r w:rsidR="00260024" w:rsidRPr="0041704B">
        <w:rPr>
          <w:rFonts w:asciiTheme="minorHAnsi" w:eastAsia="Calibri" w:hAnsiTheme="minorHAnsi" w:cstheme="minorHAnsi"/>
        </w:rPr>
        <w:t xml:space="preserve">nte </w:t>
      </w:r>
      <w:r w:rsidR="00D0477A" w:rsidRPr="0041704B">
        <w:rPr>
          <w:rFonts w:asciiTheme="minorHAnsi" w:eastAsia="Calibri" w:hAnsiTheme="minorHAnsi" w:cstheme="minorHAnsi"/>
        </w:rPr>
        <w:t>años Colombia ha visto un incremento sustancial de usuarios y propietarios de motocicletas</w:t>
      </w:r>
      <w:r w:rsidR="00DC6DBA" w:rsidRPr="0041704B">
        <w:rPr>
          <w:rFonts w:asciiTheme="minorHAnsi" w:eastAsia="Calibri" w:hAnsiTheme="minorHAnsi" w:cstheme="minorHAnsi"/>
        </w:rPr>
        <w:t xml:space="preserve">. </w:t>
      </w:r>
      <w:r w:rsidR="00CD4B39" w:rsidRPr="0041704B">
        <w:rPr>
          <w:rFonts w:asciiTheme="minorHAnsi" w:eastAsia="Calibri" w:hAnsiTheme="minorHAnsi" w:cstheme="minorHAnsi"/>
        </w:rPr>
        <w:t>El país pasó de reportar un total de 33.200 motos registradas en 2001</w:t>
      </w:r>
      <w:r w:rsidR="00CD4B39" w:rsidRPr="0041704B">
        <w:rPr>
          <w:rStyle w:val="Refdenotaalpie"/>
          <w:rFonts w:asciiTheme="minorHAnsi" w:eastAsia="Calibri" w:hAnsiTheme="minorHAnsi" w:cstheme="minorHAnsi"/>
        </w:rPr>
        <w:footnoteReference w:id="3"/>
      </w:r>
      <w:r w:rsidR="00CD4B39" w:rsidRPr="0041704B">
        <w:rPr>
          <w:rFonts w:asciiTheme="minorHAnsi" w:eastAsia="Calibri" w:hAnsiTheme="minorHAnsi" w:cstheme="minorHAnsi"/>
        </w:rPr>
        <w:t xml:space="preserve"> a 9.419.374 a 31 de diciembre de 2020</w:t>
      </w:r>
      <w:r w:rsidR="0099381C" w:rsidRPr="0041704B">
        <w:rPr>
          <w:rStyle w:val="Refdenotaalpie"/>
          <w:rFonts w:asciiTheme="minorHAnsi" w:eastAsia="Calibri" w:hAnsiTheme="minorHAnsi" w:cstheme="minorHAnsi"/>
        </w:rPr>
        <w:footnoteReference w:id="4"/>
      </w:r>
      <w:r w:rsidR="00125293" w:rsidRPr="0041704B">
        <w:rPr>
          <w:rFonts w:asciiTheme="minorHAnsi" w:eastAsia="Calibri" w:hAnsiTheme="minorHAnsi" w:cstheme="minorHAnsi"/>
        </w:rPr>
        <w:t xml:space="preserve">; un incremento del 2272% en dos décadas. </w:t>
      </w:r>
    </w:p>
    <w:p w14:paraId="4E60BF6A" w14:textId="5FB4640C" w:rsidR="00950141" w:rsidRPr="0041704B" w:rsidRDefault="00125293" w:rsidP="00B61C95">
      <w:pPr>
        <w:spacing w:before="240" w:after="240" w:line="360" w:lineRule="auto"/>
        <w:ind w:right="-20"/>
        <w:jc w:val="both"/>
        <w:rPr>
          <w:rFonts w:asciiTheme="minorHAnsi" w:eastAsia="Calibri" w:hAnsiTheme="minorHAnsi" w:cstheme="minorHAnsi"/>
          <w:bCs/>
        </w:rPr>
      </w:pPr>
      <w:r w:rsidRPr="0041704B">
        <w:rPr>
          <w:rFonts w:asciiTheme="minorHAnsi" w:eastAsia="Calibri" w:hAnsiTheme="minorHAnsi" w:cstheme="minorHAnsi"/>
        </w:rPr>
        <w:lastRenderedPageBreak/>
        <w:t>Dadas estas cifras, es apenas evidente que el Código Nacional de Tránsito</w:t>
      </w:r>
      <w:r w:rsidR="00854065" w:rsidRPr="0041704B">
        <w:rPr>
          <w:rFonts w:asciiTheme="minorHAnsi" w:eastAsia="Calibri" w:hAnsiTheme="minorHAnsi" w:cstheme="minorHAnsi"/>
        </w:rPr>
        <w:t xml:space="preserve"> Terrestre</w:t>
      </w:r>
      <w:r w:rsidRPr="0041704B">
        <w:rPr>
          <w:rFonts w:asciiTheme="minorHAnsi" w:eastAsia="Calibri" w:hAnsiTheme="minorHAnsi" w:cstheme="minorHAnsi"/>
        </w:rPr>
        <w:t>, expedido en julio de 2002, atendía a una realidad completamente distinta a la que tenemos hoy en el país respecto de las motocicletas, por lo que es necesario que este Congreso analice en detalle las nuevas circunstancias que rodean la propiedad y uso de las motocicletas en el país</w:t>
      </w:r>
      <w:r w:rsidR="00950141" w:rsidRPr="0041704B">
        <w:rPr>
          <w:rFonts w:asciiTheme="minorHAnsi" w:eastAsia="Calibri" w:hAnsiTheme="minorHAnsi" w:cstheme="minorHAnsi"/>
        </w:rPr>
        <w:t xml:space="preserve"> a efectos de establecer si se justifica mantener disposiciones que establecen una diferenciación en contra de los propietarios de motos</w:t>
      </w:r>
      <w:r w:rsidR="00177E9B" w:rsidRPr="0041704B">
        <w:rPr>
          <w:rFonts w:asciiTheme="minorHAnsi" w:eastAsia="Calibri" w:hAnsiTheme="minorHAnsi" w:cstheme="minorHAnsi"/>
        </w:rPr>
        <w:t xml:space="preserve"> como la que actualmente establecen los numerales D3 a D7 del artículo 131 del Código Nacional de Tránsito</w:t>
      </w:r>
      <w:r w:rsidR="00854065" w:rsidRPr="0041704B">
        <w:rPr>
          <w:rFonts w:asciiTheme="minorHAnsi" w:eastAsia="Calibri" w:hAnsiTheme="minorHAnsi" w:cstheme="minorHAnsi"/>
        </w:rPr>
        <w:t xml:space="preserve"> Terrestre</w:t>
      </w:r>
      <w:r w:rsidR="00177E9B" w:rsidRPr="0041704B">
        <w:rPr>
          <w:rFonts w:asciiTheme="minorHAnsi" w:eastAsia="Calibri" w:hAnsiTheme="minorHAnsi" w:cstheme="minorHAnsi"/>
        </w:rPr>
        <w:t>, por el cual se dispone que, para las conductas allí señaladas habrá sanción económica</w:t>
      </w:r>
      <w:r w:rsidR="00177E9B" w:rsidRPr="0041704B">
        <w:rPr>
          <w:rFonts w:asciiTheme="minorHAnsi" w:eastAsia="Calibri" w:hAnsiTheme="minorHAnsi" w:cstheme="minorHAnsi"/>
          <w:bCs/>
        </w:rPr>
        <w:t xml:space="preserve"> equivalente a 30 salarios mínimos diarios, e inmovilización del vehículo, si alguna de dichas infracciones es cometida en una motocicleta, no así si es ocasionada por cualquier otro tipo de vehículo.</w:t>
      </w:r>
    </w:p>
    <w:p w14:paraId="0F347919" w14:textId="1F7A9CC8" w:rsidR="00950141" w:rsidRPr="0041704B" w:rsidRDefault="00177E9B" w:rsidP="0061208C">
      <w:pPr>
        <w:pStyle w:val="Ttulo1"/>
        <w:spacing w:before="600" w:after="600"/>
        <w:rPr>
          <w:rFonts w:asciiTheme="minorHAnsi" w:eastAsia="Calibri" w:hAnsiTheme="minorHAnsi" w:cstheme="minorHAnsi"/>
          <w:b/>
          <w:bCs/>
          <w:sz w:val="24"/>
          <w:szCs w:val="24"/>
        </w:rPr>
      </w:pPr>
      <w:r w:rsidRPr="0041704B">
        <w:rPr>
          <w:rFonts w:asciiTheme="minorHAnsi" w:eastAsia="Calibri" w:hAnsiTheme="minorHAnsi" w:cstheme="minorHAnsi"/>
          <w:b/>
          <w:bCs/>
          <w:sz w:val="24"/>
          <w:szCs w:val="24"/>
        </w:rPr>
        <w:t>Situación socioeconómica de los propietarios de motocicletas.</w:t>
      </w:r>
    </w:p>
    <w:p w14:paraId="298133B8" w14:textId="7485A6FC" w:rsidR="00950141" w:rsidRPr="0041704B" w:rsidRDefault="00950141" w:rsidP="00950141">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De acuerdo la Encuesta Nacional de Calidad de Vida de 2020 (ECV), adelantada por el DANE, el 23,8% de los hogares de Colombia tiene, al menos, una moto. La tenencia de este tipo de vehículo es mayor en los centros poblados y áreas rurales dispersas donde</w:t>
      </w:r>
      <w:r w:rsidR="0031228F" w:rsidRPr="0041704B">
        <w:rPr>
          <w:rFonts w:asciiTheme="minorHAnsi" w:eastAsia="Calibri" w:hAnsiTheme="minorHAnsi" w:cstheme="minorHAnsi"/>
        </w:rPr>
        <w:t>,</w:t>
      </w:r>
      <w:r w:rsidRPr="0041704B">
        <w:rPr>
          <w:rFonts w:asciiTheme="minorHAnsi" w:eastAsia="Calibri" w:hAnsiTheme="minorHAnsi" w:cstheme="minorHAnsi"/>
        </w:rPr>
        <w:t xml:space="preserve"> según la misma encuesta</w:t>
      </w:r>
      <w:r w:rsidR="0031228F" w:rsidRPr="0041704B">
        <w:rPr>
          <w:rFonts w:asciiTheme="minorHAnsi" w:eastAsia="Calibri" w:hAnsiTheme="minorHAnsi" w:cstheme="minorHAnsi"/>
        </w:rPr>
        <w:t>,</w:t>
      </w:r>
      <w:r w:rsidRPr="0041704B">
        <w:rPr>
          <w:rFonts w:asciiTheme="minorHAnsi" w:eastAsia="Calibri" w:hAnsiTheme="minorHAnsi" w:cstheme="minorHAnsi"/>
        </w:rPr>
        <w:t xml:space="preserve"> un 28,0% de los hogares reportó contar con mínimo una moto, frente a un 22,5% de los hogares en cabeceras municipales que señaló tener el mismo tipo de vehículo</w:t>
      </w:r>
      <w:r w:rsidR="00370657" w:rsidRPr="0041704B">
        <w:rPr>
          <w:rFonts w:asciiTheme="minorHAnsi" w:eastAsia="Calibri" w:hAnsiTheme="minorHAnsi" w:cstheme="minorHAnsi"/>
        </w:rPr>
        <w:t>.</w:t>
      </w:r>
    </w:p>
    <w:p w14:paraId="7AE6369D" w14:textId="6543EE92" w:rsidR="00877D2D" w:rsidRPr="0041704B" w:rsidRDefault="00370657" w:rsidP="00950141">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 xml:space="preserve">Adicionalmente, al comparar el crecimiento de la tenencia de motocicletas a nivel urbano y rural se encuentra que el mayor incremento se presenta en el área rural donde </w:t>
      </w:r>
      <w:r w:rsidR="009D12DA" w:rsidRPr="0041704B">
        <w:rPr>
          <w:rFonts w:asciiTheme="minorHAnsi" w:eastAsia="Calibri" w:hAnsiTheme="minorHAnsi" w:cstheme="minorHAnsi"/>
        </w:rPr>
        <w:t>entre 2011 a 2020 se reportó un aumento del 78%</w:t>
      </w:r>
      <w:r w:rsidR="009D12DA" w:rsidRPr="0041704B">
        <w:rPr>
          <w:rStyle w:val="Refdenotaalpie"/>
          <w:rFonts w:asciiTheme="minorHAnsi" w:eastAsia="Calibri" w:hAnsiTheme="minorHAnsi" w:cstheme="minorHAnsi"/>
        </w:rPr>
        <w:footnoteReference w:id="5"/>
      </w:r>
      <w:r w:rsidR="009D12DA" w:rsidRPr="0041704B">
        <w:rPr>
          <w:rFonts w:asciiTheme="minorHAnsi" w:eastAsia="Calibri" w:hAnsiTheme="minorHAnsi" w:cstheme="minorHAnsi"/>
        </w:rPr>
        <w:t xml:space="preserve"> de hogares con moto, mientras que en las zonas urbanas dicho incremento fue del 20%</w:t>
      </w:r>
      <w:r w:rsidR="009D12DA" w:rsidRPr="0041704B">
        <w:rPr>
          <w:rStyle w:val="Refdenotaalpie"/>
          <w:rFonts w:asciiTheme="minorHAnsi" w:eastAsia="Calibri" w:hAnsiTheme="minorHAnsi" w:cstheme="minorHAnsi"/>
        </w:rPr>
        <w:footnoteReference w:id="6"/>
      </w:r>
      <w:r w:rsidR="009D12DA" w:rsidRPr="0041704B">
        <w:rPr>
          <w:rFonts w:asciiTheme="minorHAnsi" w:eastAsia="Calibri" w:hAnsiTheme="minorHAnsi" w:cstheme="minorHAnsi"/>
        </w:rPr>
        <w:t xml:space="preserve"> para el mismo período de tiempo</w:t>
      </w:r>
      <w:r w:rsidR="00B80D4D" w:rsidRPr="0041704B">
        <w:rPr>
          <w:rFonts w:asciiTheme="minorHAnsi" w:eastAsia="Calibri" w:hAnsiTheme="minorHAnsi" w:cstheme="minorHAnsi"/>
        </w:rPr>
        <w:t xml:space="preserve">, lo que evidencia </w:t>
      </w:r>
      <w:r w:rsidR="00B80D4D" w:rsidRPr="0041704B">
        <w:rPr>
          <w:rFonts w:asciiTheme="minorHAnsi" w:eastAsia="Calibri" w:hAnsiTheme="minorHAnsi" w:cstheme="minorHAnsi"/>
        </w:rPr>
        <w:lastRenderedPageBreak/>
        <w:t>la importancia que ha adquirido este vehículo en el campo colombiano</w:t>
      </w:r>
      <w:r w:rsidR="0031228F" w:rsidRPr="0041704B">
        <w:rPr>
          <w:rFonts w:asciiTheme="minorHAnsi" w:eastAsia="Calibri" w:hAnsiTheme="minorHAnsi" w:cstheme="minorHAnsi"/>
        </w:rPr>
        <w:t xml:space="preserve"> donde se ha convertido en el medio de transporte más asequible para los campesinos</w:t>
      </w:r>
      <w:r w:rsidR="00B80D4D" w:rsidRPr="0041704B">
        <w:rPr>
          <w:rFonts w:asciiTheme="minorHAnsi" w:eastAsia="Calibri" w:hAnsiTheme="minorHAnsi" w:cstheme="minorHAnsi"/>
        </w:rPr>
        <w:t>.</w:t>
      </w:r>
    </w:p>
    <w:p w14:paraId="6D2FCC89" w14:textId="0702FB25" w:rsidR="00370657" w:rsidRPr="0041704B" w:rsidRDefault="00FD7709" w:rsidP="00950141">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Adicionalmente, las motos son el segundo medio de transporte más importante medio de transporte en la ruralidad. S</w:t>
      </w:r>
      <w:r w:rsidR="004777B2" w:rsidRPr="0041704B">
        <w:rPr>
          <w:rFonts w:asciiTheme="minorHAnsi" w:eastAsia="Calibri" w:hAnsiTheme="minorHAnsi" w:cstheme="minorHAnsi"/>
        </w:rPr>
        <w:t xml:space="preserve">egún el Estudio Nacional Las motocicletas en Colombia: aliadas del desarrollo del país, llevado a cabo en 2019 por la ANDI, la motocicleta fue el </w:t>
      </w:r>
      <w:r w:rsidRPr="0041704B">
        <w:rPr>
          <w:rFonts w:asciiTheme="minorHAnsi" w:eastAsia="Calibri" w:hAnsiTheme="minorHAnsi" w:cstheme="minorHAnsi"/>
        </w:rPr>
        <w:t xml:space="preserve">segundo medio de transporte más utilizado en las zonas rurales para desplazarse en 2018, seguido solo por los desplazamientos a pie, que son utilizados por más del 58% de la población; y fue el tercer medio </w:t>
      </w:r>
      <w:r w:rsidR="004777B2" w:rsidRPr="0041704B">
        <w:rPr>
          <w:rFonts w:asciiTheme="minorHAnsi" w:eastAsia="Calibri" w:hAnsiTheme="minorHAnsi" w:cstheme="minorHAnsi"/>
        </w:rPr>
        <w:t xml:space="preserve">más utilizado en las </w:t>
      </w:r>
      <w:r w:rsidRPr="0041704B">
        <w:rPr>
          <w:rFonts w:asciiTheme="minorHAnsi" w:eastAsia="Calibri" w:hAnsiTheme="minorHAnsi" w:cstheme="minorHAnsi"/>
        </w:rPr>
        <w:t xml:space="preserve">áreas </w:t>
      </w:r>
      <w:r w:rsidR="004777B2" w:rsidRPr="0041704B">
        <w:rPr>
          <w:rFonts w:asciiTheme="minorHAnsi" w:eastAsia="Calibri" w:hAnsiTheme="minorHAnsi" w:cstheme="minorHAnsi"/>
        </w:rPr>
        <w:t xml:space="preserve">urbanas </w:t>
      </w:r>
      <w:r w:rsidRPr="0041704B">
        <w:rPr>
          <w:rFonts w:asciiTheme="minorHAnsi" w:eastAsia="Calibri" w:hAnsiTheme="minorHAnsi" w:cstheme="minorHAnsi"/>
        </w:rPr>
        <w:t>en el mismo período</w:t>
      </w:r>
      <w:r w:rsidR="004777B2" w:rsidRPr="0041704B">
        <w:rPr>
          <w:rFonts w:asciiTheme="minorHAnsi" w:eastAsia="Calibri" w:hAnsiTheme="minorHAnsi" w:cstheme="minorHAnsi"/>
        </w:rPr>
        <w:t>, seguido por los viajes en buses urbanos e intermunicipales y las caminatas, que ocup</w:t>
      </w:r>
      <w:r w:rsidRPr="0041704B">
        <w:rPr>
          <w:rFonts w:asciiTheme="minorHAnsi" w:eastAsia="Calibri" w:hAnsiTheme="minorHAnsi" w:cstheme="minorHAnsi"/>
        </w:rPr>
        <w:t>aron</w:t>
      </w:r>
      <w:r w:rsidR="004777B2" w:rsidRPr="0041704B">
        <w:rPr>
          <w:rFonts w:asciiTheme="minorHAnsi" w:eastAsia="Calibri" w:hAnsiTheme="minorHAnsi" w:cstheme="minorHAnsi"/>
        </w:rPr>
        <w:t xml:space="preserve"> el primer lugar</w:t>
      </w:r>
      <w:r w:rsidRPr="0041704B">
        <w:rPr>
          <w:rFonts w:asciiTheme="minorHAnsi" w:eastAsia="Calibri" w:hAnsiTheme="minorHAnsi" w:cstheme="minorHAnsi"/>
        </w:rPr>
        <w:t xml:space="preserve"> con un 23,9%</w:t>
      </w:r>
      <w:r w:rsidR="00964749" w:rsidRPr="0041704B">
        <w:rPr>
          <w:rStyle w:val="Refdenotaalpie"/>
          <w:rFonts w:asciiTheme="minorHAnsi" w:eastAsia="Calibri" w:hAnsiTheme="minorHAnsi" w:cstheme="minorHAnsi"/>
        </w:rPr>
        <w:footnoteReference w:id="7"/>
      </w:r>
      <w:r w:rsidRPr="0041704B">
        <w:rPr>
          <w:rFonts w:asciiTheme="minorHAnsi" w:eastAsia="Calibri" w:hAnsiTheme="minorHAnsi" w:cstheme="minorHAnsi"/>
        </w:rPr>
        <w:t>.</w:t>
      </w:r>
    </w:p>
    <w:p w14:paraId="54C4D513" w14:textId="71086E99" w:rsidR="00250094" w:rsidRPr="0041704B" w:rsidRDefault="00FD7709" w:rsidP="00950141">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 xml:space="preserve">Por otra parte, la moto se ha convertido en el medio de transporte por excelencia de </w:t>
      </w:r>
      <w:r w:rsidR="00250094" w:rsidRPr="0041704B">
        <w:rPr>
          <w:rFonts w:asciiTheme="minorHAnsi" w:eastAsia="Calibri" w:hAnsiTheme="minorHAnsi" w:cstheme="minorHAnsi"/>
        </w:rPr>
        <w:t>las personas de menores ingresos y capacidad adquisitiva. A 2018, el 31,7% de las mujeres y el 30,6% de los hombres, jefes de hogar con motocicleta, tienen apenas algunos años de primaria; solo el 19,4% de las mujeres y el 16,5% de los hombres completó la educación primaria y apenas el 8,8% de las mujeres y el 7,6% de los hombres terminó la secundaria</w:t>
      </w:r>
      <w:r w:rsidR="00250094" w:rsidRPr="0041704B">
        <w:rPr>
          <w:rStyle w:val="Refdenotaalpie"/>
          <w:rFonts w:asciiTheme="minorHAnsi" w:eastAsia="Calibri" w:hAnsiTheme="minorHAnsi" w:cstheme="minorHAnsi"/>
        </w:rPr>
        <w:footnoteReference w:id="8"/>
      </w:r>
      <w:r w:rsidR="00250094" w:rsidRPr="0041704B">
        <w:rPr>
          <w:rFonts w:asciiTheme="minorHAnsi" w:eastAsia="Calibri" w:hAnsiTheme="minorHAnsi" w:cstheme="minorHAnsi"/>
        </w:rPr>
        <w:t>; lo que pone en evidencia que quienes utilizan la moto como medio de transporte cuentan con menores posibilidades de acceder a trabajos con una remuneración elevada.</w:t>
      </w:r>
    </w:p>
    <w:p w14:paraId="6743C07E" w14:textId="07AC21B0" w:rsidR="00250094" w:rsidRPr="0041704B" w:rsidRDefault="00250094" w:rsidP="00685791">
      <w:pPr>
        <w:ind w:right="-23"/>
        <w:jc w:val="center"/>
        <w:rPr>
          <w:rFonts w:asciiTheme="minorHAnsi" w:eastAsia="Calibri" w:hAnsiTheme="minorHAnsi" w:cstheme="minorHAnsi"/>
        </w:rPr>
      </w:pPr>
      <w:r w:rsidRPr="0041704B">
        <w:rPr>
          <w:rFonts w:asciiTheme="minorHAnsi" w:eastAsia="Calibri" w:hAnsiTheme="minorHAnsi" w:cstheme="minorHAnsi"/>
          <w:noProof/>
          <w:lang w:eastAsia="es-CO"/>
        </w:rPr>
        <w:lastRenderedPageBreak/>
        <w:drawing>
          <wp:inline distT="0" distB="0" distL="0" distR="0" wp14:anchorId="33D5133B" wp14:editId="035500A2">
            <wp:extent cx="5349240" cy="3533775"/>
            <wp:effectExtent l="0" t="0" r="381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8">
                      <a:extLst>
                        <a:ext uri="{28A0092B-C50C-407E-A947-70E740481C1C}">
                          <a14:useLocalDpi xmlns:a14="http://schemas.microsoft.com/office/drawing/2010/main" val="0"/>
                        </a:ext>
                      </a:extLst>
                    </a:blip>
                    <a:srcRect l="2933" t="3705" r="3725" b="1467"/>
                    <a:stretch/>
                  </pic:blipFill>
                  <pic:spPr bwMode="auto">
                    <a:xfrm>
                      <a:off x="0" y="0"/>
                      <a:ext cx="5360831" cy="3541432"/>
                    </a:xfrm>
                    <a:prstGeom prst="rect">
                      <a:avLst/>
                    </a:prstGeom>
                    <a:ln>
                      <a:noFill/>
                    </a:ln>
                    <a:extLst>
                      <a:ext uri="{53640926-AAD7-44D8-BBD7-CCE9431645EC}">
                        <a14:shadowObscured xmlns:a14="http://schemas.microsoft.com/office/drawing/2010/main"/>
                      </a:ext>
                    </a:extLst>
                  </pic:spPr>
                </pic:pic>
              </a:graphicData>
            </a:graphic>
          </wp:inline>
        </w:drawing>
      </w:r>
    </w:p>
    <w:p w14:paraId="71951FFF" w14:textId="241A5273" w:rsidR="00250094" w:rsidRPr="0041704B" w:rsidRDefault="00964749" w:rsidP="00AD1102">
      <w:pPr>
        <w:spacing w:after="240"/>
        <w:ind w:right="-23"/>
        <w:jc w:val="center"/>
        <w:rPr>
          <w:rFonts w:asciiTheme="minorHAnsi" w:eastAsia="Calibri" w:hAnsiTheme="minorHAnsi" w:cstheme="minorHAnsi"/>
        </w:rPr>
      </w:pPr>
      <w:r w:rsidRPr="0041704B">
        <w:rPr>
          <w:rFonts w:asciiTheme="minorHAnsi" w:eastAsia="Calibri" w:hAnsiTheme="minorHAnsi" w:cstheme="minorHAnsi"/>
        </w:rPr>
        <w:t xml:space="preserve">Fuente: </w:t>
      </w:r>
      <w:r w:rsidR="00250094" w:rsidRPr="0041704B">
        <w:rPr>
          <w:rFonts w:asciiTheme="minorHAnsi" w:eastAsia="Calibri" w:hAnsiTheme="minorHAnsi" w:cstheme="minorHAnsi"/>
        </w:rPr>
        <w:t>Imagen tomada del Estudio</w:t>
      </w:r>
      <w:r w:rsidRPr="0041704B">
        <w:rPr>
          <w:rFonts w:asciiTheme="minorHAnsi" w:eastAsia="Calibri" w:hAnsiTheme="minorHAnsi" w:cstheme="minorHAnsi"/>
        </w:rPr>
        <w:t xml:space="preserve"> Nacional Las motocicletas en Colombia: aliadas del desarrollo del país. ANDI, 2019.</w:t>
      </w:r>
    </w:p>
    <w:p w14:paraId="6D703C7F" w14:textId="227FD09A" w:rsidR="00964749" w:rsidRPr="0041704B" w:rsidRDefault="00964749" w:rsidP="00AD1102">
      <w:pPr>
        <w:spacing w:before="240" w:line="360" w:lineRule="auto"/>
        <w:ind w:right="-20"/>
        <w:jc w:val="both"/>
        <w:rPr>
          <w:rFonts w:asciiTheme="minorHAnsi" w:eastAsia="Calibri" w:hAnsiTheme="minorHAnsi" w:cstheme="minorHAnsi"/>
          <w:noProof/>
        </w:rPr>
      </w:pPr>
      <w:r w:rsidRPr="0041704B">
        <w:rPr>
          <w:rFonts w:asciiTheme="minorHAnsi" w:eastAsia="Calibri" w:hAnsiTheme="minorHAnsi" w:cstheme="minorHAnsi"/>
          <w:noProof/>
        </w:rPr>
        <w:t xml:space="preserve">En concordancia con la situación descrita respecto del nivel educativo de los jefes de hogar con motocicletas, el 91,4% de los hogares con moto </w:t>
      </w:r>
      <w:r w:rsidR="00670167" w:rsidRPr="0041704B">
        <w:rPr>
          <w:rFonts w:asciiTheme="minorHAnsi" w:eastAsia="Calibri" w:hAnsiTheme="minorHAnsi" w:cstheme="minorHAnsi"/>
          <w:noProof/>
        </w:rPr>
        <w:t xml:space="preserve">se encuentra en estratos bajo-bajo a medio bajo, mientras que solo el 4,6% se ubica en zonas de estratos medio a alto; lo que evidencia la importancia que tiene este vehículo </w:t>
      </w:r>
      <w:r w:rsidR="00D20C67" w:rsidRPr="0041704B">
        <w:rPr>
          <w:rFonts w:asciiTheme="minorHAnsi" w:eastAsia="Calibri" w:hAnsiTheme="minorHAnsi" w:cstheme="minorHAnsi"/>
          <w:noProof/>
        </w:rPr>
        <w:t>para los hogares de menores ingresos del país.</w:t>
      </w:r>
    </w:p>
    <w:p w14:paraId="39FC2EE7" w14:textId="77777777" w:rsidR="00964749" w:rsidRPr="0041704B" w:rsidRDefault="00964749" w:rsidP="00964749">
      <w:pPr>
        <w:ind w:right="-23"/>
        <w:jc w:val="both"/>
        <w:rPr>
          <w:rFonts w:asciiTheme="minorHAnsi" w:eastAsia="Calibri" w:hAnsiTheme="minorHAnsi" w:cstheme="minorHAnsi"/>
        </w:rPr>
      </w:pPr>
      <w:r w:rsidRPr="0041704B">
        <w:rPr>
          <w:rFonts w:asciiTheme="minorHAnsi" w:eastAsia="Calibri" w:hAnsiTheme="minorHAnsi" w:cstheme="minorHAnsi"/>
          <w:noProof/>
          <w:lang w:eastAsia="es-CO"/>
        </w:rPr>
        <w:drawing>
          <wp:inline distT="0" distB="0" distL="0" distR="0" wp14:anchorId="0B02880D" wp14:editId="70C830A0">
            <wp:extent cx="5556523" cy="2026227"/>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9">
                      <a:extLst>
                        <a:ext uri="{28A0092B-C50C-407E-A947-70E740481C1C}">
                          <a14:useLocalDpi xmlns:a14="http://schemas.microsoft.com/office/drawing/2010/main" val="0"/>
                        </a:ext>
                      </a:extLst>
                    </a:blip>
                    <a:srcRect l="1833" t="5681" r="1191"/>
                    <a:stretch/>
                  </pic:blipFill>
                  <pic:spPr bwMode="auto">
                    <a:xfrm>
                      <a:off x="0" y="0"/>
                      <a:ext cx="5566999" cy="2030047"/>
                    </a:xfrm>
                    <a:prstGeom prst="rect">
                      <a:avLst/>
                    </a:prstGeom>
                    <a:ln>
                      <a:noFill/>
                    </a:ln>
                    <a:extLst>
                      <a:ext uri="{53640926-AAD7-44D8-BBD7-CCE9431645EC}">
                        <a14:shadowObscured xmlns:a14="http://schemas.microsoft.com/office/drawing/2010/main"/>
                      </a:ext>
                    </a:extLst>
                  </pic:spPr>
                </pic:pic>
              </a:graphicData>
            </a:graphic>
          </wp:inline>
        </w:drawing>
      </w:r>
    </w:p>
    <w:p w14:paraId="1AA02AC3" w14:textId="77777777" w:rsidR="00964749" w:rsidRPr="0041704B" w:rsidRDefault="00964749" w:rsidP="00AD1102">
      <w:pPr>
        <w:spacing w:after="240"/>
        <w:ind w:right="-23"/>
        <w:jc w:val="center"/>
        <w:rPr>
          <w:rFonts w:asciiTheme="minorHAnsi" w:hAnsiTheme="minorHAnsi" w:cstheme="minorHAnsi"/>
        </w:rPr>
      </w:pPr>
      <w:r w:rsidRPr="0041704B">
        <w:rPr>
          <w:rFonts w:asciiTheme="minorHAnsi" w:eastAsia="Calibri" w:hAnsiTheme="minorHAnsi" w:cstheme="minorHAnsi"/>
        </w:rPr>
        <w:t>Fuente: Imagen tomada del Estudio</w:t>
      </w:r>
      <w:r w:rsidRPr="0041704B">
        <w:rPr>
          <w:rFonts w:asciiTheme="minorHAnsi" w:hAnsiTheme="minorHAnsi" w:cstheme="minorHAnsi"/>
        </w:rPr>
        <w:t xml:space="preserve"> Nacional Las motocicletas en Colombia: aliadas del desarrollo del país. ANDI, 2019.</w:t>
      </w:r>
    </w:p>
    <w:p w14:paraId="03BF2251" w14:textId="1E10E0F4" w:rsidR="004C3EA0" w:rsidRPr="0041704B" w:rsidRDefault="004C3EA0" w:rsidP="00E108D6">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 xml:space="preserve">Además de lo expuesto, es necesario considerar que para un importante grupo de propietarios de motocicletas estas constituyen no solo su medio de transporte sino, más aún, su herramienta de trabajo. Según cálculos de la ANDI, unas 2,6 millones de personas utilizan este vehículo para realizar sus labores como domiciliarios, mensajeros, repartidores de correo o periódicos; si se toma un promedio de 3 personas por familia, se tiene que mediante la tenencia de una motocicleta se apoya la subsistencia de </w:t>
      </w:r>
      <w:r w:rsidR="0061208C" w:rsidRPr="0041704B">
        <w:rPr>
          <w:rFonts w:asciiTheme="minorHAnsi" w:eastAsia="Calibri" w:hAnsiTheme="minorHAnsi" w:cstheme="minorHAnsi"/>
        </w:rPr>
        <w:t>más</w:t>
      </w:r>
      <w:r w:rsidRPr="0041704B">
        <w:rPr>
          <w:rFonts w:asciiTheme="minorHAnsi" w:eastAsia="Calibri" w:hAnsiTheme="minorHAnsi" w:cstheme="minorHAnsi"/>
        </w:rPr>
        <w:t xml:space="preserve"> de 7,8 millones de colombianos</w:t>
      </w:r>
      <w:r w:rsidR="001265DF" w:rsidRPr="0041704B">
        <w:rPr>
          <w:rStyle w:val="Refdenotaalpie"/>
          <w:rFonts w:asciiTheme="minorHAnsi" w:eastAsia="Calibri" w:hAnsiTheme="minorHAnsi" w:cstheme="minorHAnsi"/>
        </w:rPr>
        <w:footnoteReference w:id="9"/>
      </w:r>
      <w:r w:rsidRPr="0041704B">
        <w:rPr>
          <w:rFonts w:asciiTheme="minorHAnsi" w:eastAsia="Calibri" w:hAnsiTheme="minorHAnsi" w:cstheme="minorHAnsi"/>
        </w:rPr>
        <w:t xml:space="preserve">. </w:t>
      </w:r>
    </w:p>
    <w:p w14:paraId="7FF7A298" w14:textId="2945A851" w:rsidR="00E108D6" w:rsidRPr="0041704B" w:rsidRDefault="008748B6" w:rsidP="00E108D6">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 xml:space="preserve">De los anteriores datos, es claro que la motocicleta constituye el medio de transporte </w:t>
      </w:r>
      <w:r w:rsidR="00002DF2" w:rsidRPr="0041704B">
        <w:rPr>
          <w:rFonts w:asciiTheme="minorHAnsi" w:eastAsia="Calibri" w:hAnsiTheme="minorHAnsi" w:cstheme="minorHAnsi"/>
        </w:rPr>
        <w:t xml:space="preserve">al que pueden acceder los hogares con menores ingresos y oportunidades del país. </w:t>
      </w:r>
      <w:r w:rsidR="00E108D6" w:rsidRPr="0041704B">
        <w:rPr>
          <w:rFonts w:asciiTheme="minorHAnsi" w:eastAsia="Calibri" w:hAnsiTheme="minorHAnsi" w:cstheme="minorHAnsi"/>
        </w:rPr>
        <w:t>No obstante, existe en la normativa vigente del Código Nacional de Tránsito</w:t>
      </w:r>
      <w:r w:rsidR="00854065" w:rsidRPr="0041704B">
        <w:rPr>
          <w:rFonts w:asciiTheme="minorHAnsi" w:eastAsia="Calibri" w:hAnsiTheme="minorHAnsi" w:cstheme="minorHAnsi"/>
        </w:rPr>
        <w:t xml:space="preserve"> Terrestre</w:t>
      </w:r>
      <w:r w:rsidR="00E108D6" w:rsidRPr="0041704B">
        <w:rPr>
          <w:rFonts w:asciiTheme="minorHAnsi" w:eastAsia="Calibri" w:hAnsiTheme="minorHAnsi" w:cstheme="minorHAnsi"/>
        </w:rPr>
        <w:t xml:space="preserve">, Ley 769 de 2002, una medida que representa un trato mucho más gravoso para los propietarios de motocicletas con la cual se termina por profundizar las brechas de equidad en contra de estos quienes, como se evidenció, en su mayoría se encuentran en una situación socioeconómica menos favorecida que los propietarios de </w:t>
      </w:r>
      <w:r w:rsidR="00CF6CDF" w:rsidRPr="0041704B">
        <w:rPr>
          <w:rFonts w:asciiTheme="minorHAnsi" w:eastAsia="Calibri" w:hAnsiTheme="minorHAnsi" w:cstheme="minorHAnsi"/>
        </w:rPr>
        <w:t>automóviles</w:t>
      </w:r>
      <w:r w:rsidR="00E108D6" w:rsidRPr="0041704B">
        <w:rPr>
          <w:rFonts w:asciiTheme="minorHAnsi" w:eastAsia="Calibri" w:hAnsiTheme="minorHAnsi" w:cstheme="minorHAnsi"/>
        </w:rPr>
        <w:t>.</w:t>
      </w:r>
    </w:p>
    <w:p w14:paraId="26DF1018" w14:textId="2AD8DB62" w:rsidR="00E108D6" w:rsidRPr="0041704B" w:rsidRDefault="00E108D6" w:rsidP="00E108D6">
      <w:pPr>
        <w:spacing w:before="240" w:after="240" w:line="360" w:lineRule="auto"/>
        <w:ind w:right="-20"/>
        <w:jc w:val="both"/>
        <w:rPr>
          <w:rFonts w:asciiTheme="minorHAnsi" w:eastAsia="Calibri" w:hAnsiTheme="minorHAnsi" w:cstheme="minorHAnsi"/>
          <w:bCs/>
        </w:rPr>
      </w:pPr>
      <w:r w:rsidRPr="0041704B">
        <w:rPr>
          <w:rFonts w:asciiTheme="minorHAnsi" w:eastAsia="Calibri" w:hAnsiTheme="minorHAnsi" w:cstheme="minorHAnsi"/>
        </w:rPr>
        <w:t>Actualmente, el artículo 131 del Código Nacional de Tránsito</w:t>
      </w:r>
      <w:r w:rsidR="00854065" w:rsidRPr="0041704B">
        <w:rPr>
          <w:rFonts w:asciiTheme="minorHAnsi" w:eastAsia="Calibri" w:hAnsiTheme="minorHAnsi" w:cstheme="minorHAnsi"/>
        </w:rPr>
        <w:t xml:space="preserve"> Terrestre</w:t>
      </w:r>
      <w:r w:rsidRPr="0041704B">
        <w:rPr>
          <w:rFonts w:asciiTheme="minorHAnsi" w:eastAsia="Calibri" w:hAnsiTheme="minorHAnsi" w:cstheme="minorHAnsi"/>
        </w:rPr>
        <w:t xml:space="preserve">, incluye, entre otras sanciones, que los conductores que incurran en conductas como </w:t>
      </w:r>
      <w:r w:rsidRPr="0041704B">
        <w:rPr>
          <w:rFonts w:asciiTheme="minorHAnsi" w:eastAsia="Calibri" w:hAnsiTheme="minorHAnsi" w:cstheme="minorHAnsi"/>
          <w:bCs/>
        </w:rPr>
        <w:t xml:space="preserve">transitar en sentido contrario al estipulado para la vía, calzada o carril; </w:t>
      </w:r>
      <w:r w:rsidRPr="0041704B">
        <w:rPr>
          <w:rFonts w:asciiTheme="minorHAnsi" w:eastAsia="Calibri" w:hAnsiTheme="minorHAnsi" w:cstheme="minorHAnsi"/>
        </w:rPr>
        <w:t>n</w:t>
      </w:r>
      <w:r w:rsidRPr="0041704B">
        <w:rPr>
          <w:rFonts w:asciiTheme="minorHAnsi" w:eastAsia="Calibri" w:hAnsiTheme="minorHAnsi" w:cstheme="minorHAnsi"/>
          <w:bCs/>
        </w:rPr>
        <w:t xml:space="preserve">o detenerse ante una luz roja o amarilla de semáforo, una señal de “PARE”; </w:t>
      </w:r>
      <w:r w:rsidRPr="0041704B">
        <w:rPr>
          <w:rFonts w:asciiTheme="minorHAnsi" w:eastAsia="Calibri" w:hAnsiTheme="minorHAnsi" w:cstheme="minorHAnsi"/>
        </w:rPr>
        <w:t>c</w:t>
      </w:r>
      <w:r w:rsidRPr="0041704B">
        <w:rPr>
          <w:rFonts w:asciiTheme="minorHAnsi" w:eastAsia="Calibri" w:hAnsiTheme="minorHAnsi" w:cstheme="minorHAnsi"/>
          <w:bCs/>
        </w:rPr>
        <w:t>onducir un vehículo sobre aceras, plazas, vías peatonales, separadores, bermas, demarcaciones de canalización, zonas verdes o vías especiales para vehículos no motorizados;</w:t>
      </w:r>
      <w:r w:rsidRPr="0041704B">
        <w:rPr>
          <w:rFonts w:asciiTheme="minorHAnsi" w:eastAsia="Calibri" w:hAnsiTheme="minorHAnsi" w:cstheme="minorHAnsi"/>
        </w:rPr>
        <w:t xml:space="preserve"> a</w:t>
      </w:r>
      <w:r w:rsidRPr="0041704B">
        <w:rPr>
          <w:rFonts w:asciiTheme="minorHAnsi" w:eastAsia="Calibri" w:hAnsiTheme="minorHAnsi" w:cstheme="minorHAnsi"/>
          <w:bCs/>
        </w:rPr>
        <w:t xml:space="preserve">delantar a otro vehículo en berma, túnel, puente, curva, pasos a nivel y cruces no regulados o al aproximarse a la cima de una cuesta; o conducir realizando maniobras altamente peligrosas e irresponsables que pongan en peligro a las personas o las cosas, no solo serán merecedores de la multa económica más alta equivalente a 30 salarios mínimos diarios, sino que, si alguna de estas infracciones es cometida en una motocicleta la conducta será sancionada además con la inmovilización del vehículo. </w:t>
      </w:r>
    </w:p>
    <w:p w14:paraId="6A8624BF" w14:textId="29E65BBC" w:rsidR="00E108D6" w:rsidRPr="0041704B" w:rsidRDefault="00E108D6" w:rsidP="00950141">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 xml:space="preserve">La medida de inmovilización del vehículo, que actualmente aplica solo para las motos en los casos anotados, implica el traslado a los patios de las municipalidades y el pago </w:t>
      </w:r>
      <w:r w:rsidR="00DF0438" w:rsidRPr="0041704B">
        <w:rPr>
          <w:rFonts w:asciiTheme="minorHAnsi" w:eastAsia="Calibri" w:hAnsiTheme="minorHAnsi" w:cstheme="minorHAnsi"/>
        </w:rPr>
        <w:t xml:space="preserve">de la grúa y los días de </w:t>
      </w:r>
      <w:r w:rsidRPr="0041704B">
        <w:rPr>
          <w:rFonts w:asciiTheme="minorHAnsi" w:eastAsia="Calibri" w:hAnsiTheme="minorHAnsi" w:cstheme="minorHAnsi"/>
        </w:rPr>
        <w:t>parqueadero</w:t>
      </w:r>
      <w:r w:rsidR="0087635E" w:rsidRPr="0041704B">
        <w:rPr>
          <w:rStyle w:val="Refdenotaalpie"/>
          <w:rFonts w:asciiTheme="minorHAnsi" w:eastAsia="Calibri" w:hAnsiTheme="minorHAnsi" w:cstheme="minorHAnsi"/>
        </w:rPr>
        <w:footnoteReference w:id="10"/>
      </w:r>
      <w:r w:rsidRPr="0041704B">
        <w:rPr>
          <w:rFonts w:asciiTheme="minorHAnsi" w:eastAsia="Calibri" w:hAnsiTheme="minorHAnsi" w:cstheme="minorHAnsi"/>
        </w:rPr>
        <w:t xml:space="preserve">, además de la multa </w:t>
      </w:r>
      <w:r w:rsidR="0087635E" w:rsidRPr="0041704B">
        <w:rPr>
          <w:rFonts w:asciiTheme="minorHAnsi" w:eastAsia="Calibri" w:hAnsiTheme="minorHAnsi" w:cstheme="minorHAnsi"/>
        </w:rPr>
        <w:t>equivalente a un salario mínimo mensual vigente</w:t>
      </w:r>
      <w:r w:rsidRPr="0041704B">
        <w:rPr>
          <w:rFonts w:asciiTheme="minorHAnsi" w:eastAsia="Calibri" w:hAnsiTheme="minorHAnsi" w:cstheme="minorHAnsi"/>
        </w:rPr>
        <w:t xml:space="preserve">, lo que pone en una evidente desventaja a los propietarios de vehículos quienes hacen parte de un sector de la población para el que la sanción equivalente a un salario mínimo mensual vigente ya es lo suficientemente fuerte como para añadir a ella los </w:t>
      </w:r>
      <w:r w:rsidR="00DF0438" w:rsidRPr="0041704B">
        <w:rPr>
          <w:rFonts w:asciiTheme="minorHAnsi" w:eastAsia="Calibri" w:hAnsiTheme="minorHAnsi" w:cstheme="minorHAnsi"/>
        </w:rPr>
        <w:t>costos asociados a la inmovilización de los vehículos.</w:t>
      </w:r>
    </w:p>
    <w:p w14:paraId="1F953983" w14:textId="06EB81EC" w:rsidR="00950141" w:rsidRPr="0041704B" w:rsidRDefault="004C3EA0" w:rsidP="00950141">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 xml:space="preserve">Así las cosas, la medida actualmente incluida en el Código Nacional de Tránsito </w:t>
      </w:r>
      <w:r w:rsidR="00854065" w:rsidRPr="0041704B">
        <w:rPr>
          <w:rFonts w:asciiTheme="minorHAnsi" w:eastAsia="Calibri" w:hAnsiTheme="minorHAnsi" w:cstheme="minorHAnsi"/>
        </w:rPr>
        <w:t xml:space="preserve">Terrestre </w:t>
      </w:r>
      <w:r w:rsidRPr="0041704B">
        <w:rPr>
          <w:rFonts w:asciiTheme="minorHAnsi" w:eastAsia="Calibri" w:hAnsiTheme="minorHAnsi" w:cstheme="minorHAnsi"/>
        </w:rPr>
        <w:t>d</w:t>
      </w:r>
      <w:r w:rsidR="00950141" w:rsidRPr="0041704B">
        <w:rPr>
          <w:rFonts w:asciiTheme="minorHAnsi" w:eastAsia="Calibri" w:hAnsiTheme="minorHAnsi" w:cstheme="minorHAnsi"/>
        </w:rPr>
        <w:t xml:space="preserve">esconoce la diferencia socioeconómica entre </w:t>
      </w:r>
      <w:r w:rsidRPr="0041704B">
        <w:rPr>
          <w:rFonts w:asciiTheme="minorHAnsi" w:eastAsia="Calibri" w:hAnsiTheme="minorHAnsi" w:cstheme="minorHAnsi"/>
        </w:rPr>
        <w:t xml:space="preserve">los </w:t>
      </w:r>
      <w:r w:rsidR="00950141" w:rsidRPr="0041704B">
        <w:rPr>
          <w:rFonts w:asciiTheme="minorHAnsi" w:eastAsia="Calibri" w:hAnsiTheme="minorHAnsi" w:cstheme="minorHAnsi"/>
        </w:rPr>
        <w:t>dos grupos</w:t>
      </w:r>
      <w:r w:rsidRPr="0041704B">
        <w:rPr>
          <w:rFonts w:asciiTheme="minorHAnsi" w:eastAsia="Calibri" w:hAnsiTheme="minorHAnsi" w:cstheme="minorHAnsi"/>
        </w:rPr>
        <w:t xml:space="preserve"> a quienes se dirige la sanción diferenciada por cometer el mismo tipo de conductas, esto es</w:t>
      </w:r>
      <w:r w:rsidR="00950141" w:rsidRPr="0041704B">
        <w:rPr>
          <w:rFonts w:asciiTheme="minorHAnsi" w:eastAsia="Calibri" w:hAnsiTheme="minorHAnsi" w:cstheme="minorHAnsi"/>
        </w:rPr>
        <w:t xml:space="preserve"> los propietarios de vehículos en contraste con los propietarios de motocicletas. En el caso de los primeros, aunque no necesariamente todos cuentan con ingresos altos o medios, en promedio, si cuentan con mejores ingresos que la mayoría de propietarios de motocicletas. </w:t>
      </w:r>
      <w:r w:rsidRPr="0041704B">
        <w:rPr>
          <w:rFonts w:asciiTheme="minorHAnsi" w:eastAsia="Calibri" w:hAnsiTheme="minorHAnsi" w:cstheme="minorHAnsi"/>
        </w:rPr>
        <w:t>De acuerdo con la evidencia presentada, p</w:t>
      </w:r>
      <w:r w:rsidR="00950141" w:rsidRPr="0041704B">
        <w:rPr>
          <w:rFonts w:asciiTheme="minorHAnsi" w:eastAsia="Calibri" w:hAnsiTheme="minorHAnsi" w:cstheme="minorHAnsi"/>
        </w:rPr>
        <w:t>ara estos últimos, el pago de una multa equivale</w:t>
      </w:r>
      <w:r w:rsidR="0031228F" w:rsidRPr="0041704B">
        <w:rPr>
          <w:rFonts w:asciiTheme="minorHAnsi" w:eastAsia="Calibri" w:hAnsiTheme="minorHAnsi" w:cstheme="minorHAnsi"/>
        </w:rPr>
        <w:t>n</w:t>
      </w:r>
      <w:r w:rsidR="00950141" w:rsidRPr="0041704B">
        <w:rPr>
          <w:rFonts w:asciiTheme="minorHAnsi" w:eastAsia="Calibri" w:hAnsiTheme="minorHAnsi" w:cstheme="minorHAnsi"/>
        </w:rPr>
        <w:t>te a un salario mínimo mensual más los costos asociados a la inmovilización (grúa, parqueadero, etc.) puede implicar sacrificar su mínimo vital y el de su familia</w:t>
      </w:r>
      <w:r w:rsidRPr="0041704B">
        <w:rPr>
          <w:rFonts w:asciiTheme="minorHAnsi" w:eastAsia="Calibri" w:hAnsiTheme="minorHAnsi" w:cstheme="minorHAnsi"/>
        </w:rPr>
        <w:t xml:space="preserve">, </w:t>
      </w:r>
      <w:r w:rsidR="00AF0E3C" w:rsidRPr="0041704B">
        <w:rPr>
          <w:rFonts w:asciiTheme="minorHAnsi" w:eastAsia="Calibri" w:hAnsiTheme="minorHAnsi" w:cstheme="minorHAnsi"/>
        </w:rPr>
        <w:t xml:space="preserve">situación que atenta contra los más elementales parámetros del Estado social de derecho consagrado en la Constitución del 91, </w:t>
      </w:r>
      <w:r w:rsidRPr="0041704B">
        <w:rPr>
          <w:rFonts w:asciiTheme="minorHAnsi" w:eastAsia="Calibri" w:hAnsiTheme="minorHAnsi" w:cstheme="minorHAnsi"/>
        </w:rPr>
        <w:t xml:space="preserve">razón por la cual este Proyecto de Ley propone eliminar dicha medida. </w:t>
      </w:r>
    </w:p>
    <w:p w14:paraId="001F5301" w14:textId="23CA9D05" w:rsidR="00D37C6A" w:rsidRPr="0041704B" w:rsidRDefault="00B5153C" w:rsidP="00950141">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 xml:space="preserve">Además de lo expuesto, debe tenerse en consideración que pese a que el costo </w:t>
      </w:r>
      <w:r w:rsidRPr="0041704B">
        <w:rPr>
          <w:rFonts w:asciiTheme="minorHAnsi" w:eastAsia="Calibri" w:hAnsiTheme="minorHAnsi" w:cstheme="minorHAnsi"/>
          <w:i/>
          <w:iCs/>
        </w:rPr>
        <w:t xml:space="preserve">per se </w:t>
      </w:r>
      <w:r w:rsidRPr="0041704B">
        <w:rPr>
          <w:rFonts w:asciiTheme="minorHAnsi" w:eastAsia="Calibri" w:hAnsiTheme="minorHAnsi" w:cstheme="minorHAnsi"/>
        </w:rPr>
        <w:t xml:space="preserve">de la motocicleta es sustancialmente más bajo que el de un </w:t>
      </w:r>
      <w:r w:rsidR="00B11B96" w:rsidRPr="0041704B">
        <w:rPr>
          <w:rFonts w:asciiTheme="minorHAnsi" w:eastAsia="Calibri" w:hAnsiTheme="minorHAnsi" w:cstheme="minorHAnsi"/>
        </w:rPr>
        <w:t>automóvil</w:t>
      </w:r>
      <w:r w:rsidRPr="0041704B">
        <w:rPr>
          <w:rFonts w:asciiTheme="minorHAnsi" w:eastAsia="Calibri" w:hAnsiTheme="minorHAnsi" w:cstheme="minorHAnsi"/>
        </w:rPr>
        <w:t xml:space="preserve">, razón por la cual acceden a aquella personas de ingresos más bajos, los costos asociados a la tenencia de las motos resultan en algunos aspectos más altos. </w:t>
      </w:r>
    </w:p>
    <w:p w14:paraId="08D050A0" w14:textId="3A32D02E" w:rsidR="00D37C6A" w:rsidRPr="0041704B" w:rsidRDefault="00B5153C" w:rsidP="00950141">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 xml:space="preserve">En primer lugar, y tal como este Congreso ha tenido oportunidad de estudiar en Proyectos de Ley anteriores, </w:t>
      </w:r>
      <w:r w:rsidR="005C486A" w:rsidRPr="0041704B">
        <w:rPr>
          <w:rFonts w:asciiTheme="minorHAnsi" w:eastAsia="Calibri" w:hAnsiTheme="minorHAnsi" w:cstheme="minorHAnsi"/>
        </w:rPr>
        <w:t xml:space="preserve">por lo general </w:t>
      </w:r>
      <w:r w:rsidRPr="0041704B">
        <w:rPr>
          <w:rFonts w:asciiTheme="minorHAnsi" w:eastAsia="Calibri" w:hAnsiTheme="minorHAnsi" w:cstheme="minorHAnsi"/>
        </w:rPr>
        <w:t xml:space="preserve">el SOAT para las motocicletas es más costoso que </w:t>
      </w:r>
      <w:r w:rsidR="005C486A" w:rsidRPr="0041704B">
        <w:rPr>
          <w:rFonts w:asciiTheme="minorHAnsi" w:eastAsia="Calibri" w:hAnsiTheme="minorHAnsi" w:cstheme="minorHAnsi"/>
        </w:rPr>
        <w:t xml:space="preserve">los </w:t>
      </w:r>
      <w:r w:rsidR="00B11B96" w:rsidRPr="0041704B">
        <w:rPr>
          <w:rFonts w:asciiTheme="minorHAnsi" w:eastAsia="Calibri" w:hAnsiTheme="minorHAnsi" w:cstheme="minorHAnsi"/>
        </w:rPr>
        <w:t>automóviles</w:t>
      </w:r>
      <w:r w:rsidR="005C486A" w:rsidRPr="0041704B">
        <w:rPr>
          <w:rFonts w:asciiTheme="minorHAnsi" w:eastAsia="Calibri" w:hAnsiTheme="minorHAnsi" w:cstheme="minorHAnsi"/>
        </w:rPr>
        <w:t>. Si se compara el valor del seguro obligatorio las motos  con el de los autos familiares, se encuentra que, en términos absolutos, resulta más costoso para 4 de las 6 categorías de automóviles familiares, además de lo que se puede estimar respecto del valor proporcional entre el costo del vehículo en comparación con el valor del seguro</w:t>
      </w:r>
      <w:r w:rsidR="00D37C6A" w:rsidRPr="0041704B">
        <w:rPr>
          <w:rFonts w:asciiTheme="minorHAnsi" w:eastAsia="Calibri" w:hAnsiTheme="minorHAnsi" w:cstheme="minorHAnsi"/>
        </w:rPr>
        <w:t>. A continuación, se muestra la tabla de tarifas vigentes del seguro obligatorio, donde se evidencia esta situación:</w:t>
      </w:r>
    </w:p>
    <w:tbl>
      <w:tblPr>
        <w:tblW w:w="7290" w:type="dxa"/>
        <w:jc w:val="center"/>
        <w:tblCellMar>
          <w:left w:w="70" w:type="dxa"/>
          <w:right w:w="70" w:type="dxa"/>
        </w:tblCellMar>
        <w:tblLook w:val="04A0" w:firstRow="1" w:lastRow="0" w:firstColumn="1" w:lastColumn="0" w:noHBand="0" w:noVBand="1"/>
      </w:tblPr>
      <w:tblGrid>
        <w:gridCol w:w="1368"/>
        <w:gridCol w:w="1467"/>
        <w:gridCol w:w="2835"/>
        <w:gridCol w:w="1418"/>
        <w:gridCol w:w="202"/>
      </w:tblGrid>
      <w:tr w:rsidR="0041704B" w:rsidRPr="0041704B" w14:paraId="1B369356" w14:textId="77777777" w:rsidTr="00B11B96">
        <w:trPr>
          <w:gridAfter w:val="1"/>
          <w:wAfter w:w="202" w:type="dxa"/>
          <w:trHeight w:val="480"/>
          <w:jc w:val="center"/>
        </w:trPr>
        <w:tc>
          <w:tcPr>
            <w:tcW w:w="7088" w:type="dxa"/>
            <w:gridSpan w:val="4"/>
            <w:tcBorders>
              <w:top w:val="nil"/>
              <w:left w:val="nil"/>
              <w:bottom w:val="single" w:sz="4" w:space="0" w:color="auto"/>
              <w:right w:val="nil"/>
            </w:tcBorders>
            <w:shd w:val="clear" w:color="auto" w:fill="auto"/>
            <w:noWrap/>
            <w:vAlign w:val="center"/>
            <w:hideMark/>
          </w:tcPr>
          <w:p w14:paraId="267CC24C" w14:textId="4EED9D31" w:rsidR="00CF6CDF" w:rsidRPr="0041704B" w:rsidRDefault="00E54A26" w:rsidP="00B11B96">
            <w:pPr>
              <w:ind w:left="494"/>
              <w:jc w:val="center"/>
              <w:rPr>
                <w:rFonts w:ascii="Calibri" w:hAnsi="Calibri" w:cs="Calibri"/>
                <w:b/>
                <w:bCs/>
              </w:rPr>
            </w:pPr>
            <w:r>
              <w:rPr>
                <w:rFonts w:ascii="Calibri" w:hAnsi="Calibri" w:cs="Calibri"/>
                <w:b/>
                <w:bCs/>
              </w:rPr>
              <w:t xml:space="preserve">TARIFAS </w:t>
            </w:r>
            <w:r w:rsidR="00CF6CDF" w:rsidRPr="0041704B">
              <w:rPr>
                <w:rFonts w:ascii="Calibri" w:hAnsi="Calibri" w:cs="Calibri"/>
                <w:b/>
                <w:bCs/>
              </w:rPr>
              <w:t>SOAT</w:t>
            </w:r>
          </w:p>
        </w:tc>
      </w:tr>
      <w:tr w:rsidR="0041704B" w:rsidRPr="0041704B" w14:paraId="50D9D8BA" w14:textId="77777777" w:rsidTr="00B11B96">
        <w:trPr>
          <w:trHeight w:val="700"/>
          <w:jc w:val="center"/>
        </w:trPr>
        <w:tc>
          <w:tcPr>
            <w:tcW w:w="2835" w:type="dxa"/>
            <w:gridSpan w:val="2"/>
            <w:tcBorders>
              <w:top w:val="single" w:sz="4" w:space="0" w:color="auto"/>
              <w:left w:val="nil"/>
              <w:bottom w:val="single" w:sz="4" w:space="0" w:color="auto"/>
            </w:tcBorders>
            <w:shd w:val="clear" w:color="auto" w:fill="auto"/>
            <w:noWrap/>
            <w:vAlign w:val="center"/>
            <w:hideMark/>
          </w:tcPr>
          <w:p w14:paraId="17BF06C9" w14:textId="77777777" w:rsidR="00CF6CDF" w:rsidRPr="0041704B" w:rsidRDefault="00CF6CDF" w:rsidP="00B11B96">
            <w:pPr>
              <w:ind w:left="-73"/>
              <w:jc w:val="center"/>
              <w:rPr>
                <w:rFonts w:ascii="Calibri" w:hAnsi="Calibri" w:cs="Calibri"/>
                <w:b/>
                <w:bCs/>
              </w:rPr>
            </w:pPr>
            <w:r w:rsidRPr="0041704B">
              <w:rPr>
                <w:rFonts w:ascii="Calibri" w:hAnsi="Calibri" w:cs="Calibri"/>
                <w:b/>
                <w:bCs/>
              </w:rPr>
              <w:t>Tipo de vehículo</w:t>
            </w:r>
          </w:p>
        </w:tc>
        <w:tc>
          <w:tcPr>
            <w:tcW w:w="2835" w:type="dxa"/>
            <w:tcBorders>
              <w:top w:val="single" w:sz="4" w:space="0" w:color="auto"/>
              <w:bottom w:val="single" w:sz="4" w:space="0" w:color="auto"/>
            </w:tcBorders>
            <w:shd w:val="clear" w:color="auto" w:fill="auto"/>
            <w:noWrap/>
            <w:vAlign w:val="center"/>
            <w:hideMark/>
          </w:tcPr>
          <w:p w14:paraId="16741DDF" w14:textId="77777777" w:rsidR="00CF6CDF" w:rsidRPr="0041704B" w:rsidRDefault="00CF6CDF" w:rsidP="00B11B96">
            <w:pPr>
              <w:ind w:left="-772"/>
              <w:jc w:val="center"/>
              <w:rPr>
                <w:rFonts w:ascii="Calibri" w:hAnsi="Calibri" w:cs="Calibri"/>
                <w:b/>
                <w:bCs/>
              </w:rPr>
            </w:pPr>
            <w:r w:rsidRPr="0041704B">
              <w:rPr>
                <w:rFonts w:ascii="Calibri" w:hAnsi="Calibri" w:cs="Calibri"/>
                <w:b/>
                <w:bCs/>
              </w:rPr>
              <w:t>Cilindraje</w:t>
            </w:r>
          </w:p>
        </w:tc>
        <w:tc>
          <w:tcPr>
            <w:tcW w:w="1620" w:type="dxa"/>
            <w:gridSpan w:val="2"/>
            <w:tcBorders>
              <w:top w:val="single" w:sz="4" w:space="0" w:color="auto"/>
              <w:left w:val="nil"/>
              <w:bottom w:val="single" w:sz="4" w:space="0" w:color="auto"/>
              <w:right w:val="nil"/>
            </w:tcBorders>
            <w:shd w:val="clear" w:color="auto" w:fill="auto"/>
            <w:vAlign w:val="center"/>
            <w:hideMark/>
          </w:tcPr>
          <w:p w14:paraId="7FAAA71C" w14:textId="77777777" w:rsidR="00CF6CDF" w:rsidRPr="0041704B" w:rsidRDefault="00CF6CDF" w:rsidP="00B11B96">
            <w:pPr>
              <w:ind w:left="354"/>
              <w:jc w:val="center"/>
              <w:rPr>
                <w:rFonts w:ascii="Calibri" w:hAnsi="Calibri" w:cs="Calibri"/>
                <w:b/>
                <w:bCs/>
              </w:rPr>
            </w:pPr>
            <w:r w:rsidRPr="0041704B">
              <w:rPr>
                <w:rFonts w:ascii="Calibri" w:hAnsi="Calibri" w:cs="Calibri"/>
                <w:b/>
                <w:bCs/>
              </w:rPr>
              <w:t>Valor total SOAT</w:t>
            </w:r>
          </w:p>
        </w:tc>
      </w:tr>
      <w:tr w:rsidR="0041704B" w:rsidRPr="0041704B" w14:paraId="0E9BD17A" w14:textId="77777777" w:rsidTr="00ED7638">
        <w:trPr>
          <w:trHeight w:val="397"/>
          <w:jc w:val="center"/>
        </w:trPr>
        <w:tc>
          <w:tcPr>
            <w:tcW w:w="2835" w:type="dxa"/>
            <w:gridSpan w:val="2"/>
            <w:vMerge w:val="restart"/>
            <w:tcBorders>
              <w:top w:val="single" w:sz="4" w:space="0" w:color="auto"/>
              <w:left w:val="nil"/>
              <w:bottom w:val="nil"/>
              <w:right w:val="nil"/>
            </w:tcBorders>
            <w:shd w:val="clear" w:color="auto" w:fill="auto"/>
            <w:noWrap/>
            <w:vAlign w:val="center"/>
            <w:hideMark/>
          </w:tcPr>
          <w:p w14:paraId="505C45A4" w14:textId="77777777" w:rsidR="00CF6CDF" w:rsidRPr="0041704B" w:rsidRDefault="00CF6CDF">
            <w:pPr>
              <w:jc w:val="center"/>
              <w:rPr>
                <w:rFonts w:ascii="Calibri" w:hAnsi="Calibri" w:cs="Calibri"/>
              </w:rPr>
            </w:pPr>
            <w:r w:rsidRPr="0041704B">
              <w:rPr>
                <w:rFonts w:ascii="Calibri" w:hAnsi="Calibri" w:cs="Calibri"/>
              </w:rPr>
              <w:t>MOTOS</w:t>
            </w:r>
          </w:p>
        </w:tc>
        <w:tc>
          <w:tcPr>
            <w:tcW w:w="2835" w:type="dxa"/>
            <w:tcBorders>
              <w:top w:val="single" w:sz="4" w:space="0" w:color="auto"/>
              <w:left w:val="nil"/>
              <w:bottom w:val="nil"/>
              <w:right w:val="nil"/>
            </w:tcBorders>
            <w:shd w:val="clear" w:color="auto" w:fill="auto"/>
            <w:noWrap/>
            <w:vAlign w:val="bottom"/>
            <w:hideMark/>
          </w:tcPr>
          <w:p w14:paraId="7EE877E5" w14:textId="77777777" w:rsidR="00CF6CDF" w:rsidRPr="0041704B" w:rsidRDefault="00CF6CDF">
            <w:pPr>
              <w:rPr>
                <w:rFonts w:ascii="Calibri" w:hAnsi="Calibri" w:cs="Calibri"/>
              </w:rPr>
            </w:pPr>
            <w:r w:rsidRPr="0041704B">
              <w:rPr>
                <w:rFonts w:ascii="Calibri" w:hAnsi="Calibri" w:cs="Calibri"/>
              </w:rPr>
              <w:t>Menos de 100 C.C.</w:t>
            </w:r>
          </w:p>
        </w:tc>
        <w:tc>
          <w:tcPr>
            <w:tcW w:w="1620" w:type="dxa"/>
            <w:gridSpan w:val="2"/>
            <w:tcBorders>
              <w:top w:val="single" w:sz="4" w:space="0" w:color="auto"/>
              <w:left w:val="nil"/>
              <w:bottom w:val="nil"/>
              <w:right w:val="nil"/>
            </w:tcBorders>
            <w:shd w:val="clear" w:color="auto" w:fill="auto"/>
            <w:noWrap/>
            <w:vAlign w:val="bottom"/>
            <w:hideMark/>
          </w:tcPr>
          <w:p w14:paraId="374C8BCC" w14:textId="3AE16202" w:rsidR="00CF6CDF" w:rsidRPr="0041704B" w:rsidRDefault="00B11B96" w:rsidP="00B11B96">
            <w:pPr>
              <w:jc w:val="right"/>
              <w:rPr>
                <w:rFonts w:ascii="Calibri" w:hAnsi="Calibri" w:cs="Calibri"/>
              </w:rPr>
            </w:pPr>
            <w:r w:rsidRPr="0041704B">
              <w:rPr>
                <w:rFonts w:ascii="Calibri" w:hAnsi="Calibri" w:cs="Calibri"/>
              </w:rPr>
              <w:t>$</w:t>
            </w:r>
            <w:r w:rsidR="00CF6CDF" w:rsidRPr="0041704B">
              <w:rPr>
                <w:rFonts w:ascii="Calibri" w:hAnsi="Calibri" w:cs="Calibri"/>
              </w:rPr>
              <w:t xml:space="preserve">369.750 </w:t>
            </w:r>
          </w:p>
        </w:tc>
      </w:tr>
      <w:tr w:rsidR="0041704B" w:rsidRPr="0041704B" w14:paraId="1B68DAA1" w14:textId="77777777" w:rsidTr="00ED7638">
        <w:trPr>
          <w:trHeight w:val="397"/>
          <w:jc w:val="center"/>
        </w:trPr>
        <w:tc>
          <w:tcPr>
            <w:tcW w:w="2835" w:type="dxa"/>
            <w:gridSpan w:val="2"/>
            <w:vMerge/>
            <w:tcBorders>
              <w:top w:val="nil"/>
              <w:left w:val="nil"/>
              <w:bottom w:val="nil"/>
              <w:right w:val="nil"/>
            </w:tcBorders>
            <w:vAlign w:val="center"/>
            <w:hideMark/>
          </w:tcPr>
          <w:p w14:paraId="0ABFE9EC" w14:textId="77777777" w:rsidR="00CF6CDF" w:rsidRPr="0041704B" w:rsidRDefault="00CF6CDF">
            <w:pPr>
              <w:rPr>
                <w:rFonts w:ascii="Calibri" w:hAnsi="Calibri" w:cs="Calibri"/>
              </w:rPr>
            </w:pPr>
          </w:p>
        </w:tc>
        <w:tc>
          <w:tcPr>
            <w:tcW w:w="2835" w:type="dxa"/>
            <w:tcBorders>
              <w:top w:val="nil"/>
              <w:left w:val="nil"/>
              <w:bottom w:val="nil"/>
              <w:right w:val="nil"/>
            </w:tcBorders>
            <w:shd w:val="clear" w:color="auto" w:fill="auto"/>
            <w:noWrap/>
            <w:vAlign w:val="bottom"/>
            <w:hideMark/>
          </w:tcPr>
          <w:p w14:paraId="7F7DC9D6" w14:textId="77777777" w:rsidR="00CF6CDF" w:rsidRPr="0041704B" w:rsidRDefault="00CF6CDF">
            <w:pPr>
              <w:rPr>
                <w:rFonts w:ascii="Calibri" w:hAnsi="Calibri" w:cs="Calibri"/>
              </w:rPr>
            </w:pPr>
            <w:r w:rsidRPr="0041704B">
              <w:rPr>
                <w:rFonts w:ascii="Calibri" w:hAnsi="Calibri" w:cs="Calibri"/>
              </w:rPr>
              <w:t>De 100 a 200 C.C.</w:t>
            </w:r>
          </w:p>
        </w:tc>
        <w:tc>
          <w:tcPr>
            <w:tcW w:w="1620" w:type="dxa"/>
            <w:gridSpan w:val="2"/>
            <w:tcBorders>
              <w:top w:val="nil"/>
              <w:left w:val="nil"/>
              <w:bottom w:val="nil"/>
              <w:right w:val="nil"/>
            </w:tcBorders>
            <w:shd w:val="clear" w:color="auto" w:fill="auto"/>
            <w:noWrap/>
            <w:vAlign w:val="bottom"/>
            <w:hideMark/>
          </w:tcPr>
          <w:p w14:paraId="17B52569" w14:textId="1D56B4F5" w:rsidR="00CF6CDF" w:rsidRPr="0041704B" w:rsidRDefault="00B11B96" w:rsidP="00B11B96">
            <w:pPr>
              <w:jc w:val="right"/>
              <w:rPr>
                <w:rFonts w:ascii="Calibri" w:hAnsi="Calibri" w:cs="Calibri"/>
              </w:rPr>
            </w:pPr>
            <w:r w:rsidRPr="0041704B">
              <w:rPr>
                <w:rFonts w:ascii="Calibri" w:hAnsi="Calibri" w:cs="Calibri"/>
              </w:rPr>
              <w:t>$</w:t>
            </w:r>
            <w:r w:rsidR="00CF6CDF" w:rsidRPr="0041704B">
              <w:rPr>
                <w:rFonts w:ascii="Calibri" w:hAnsi="Calibri" w:cs="Calibri"/>
              </w:rPr>
              <w:t xml:space="preserve">495.900 </w:t>
            </w:r>
          </w:p>
        </w:tc>
      </w:tr>
      <w:tr w:rsidR="0041704B" w:rsidRPr="0041704B" w14:paraId="6C705BFC" w14:textId="77777777" w:rsidTr="00ED7638">
        <w:trPr>
          <w:trHeight w:val="397"/>
          <w:jc w:val="center"/>
        </w:trPr>
        <w:tc>
          <w:tcPr>
            <w:tcW w:w="2835" w:type="dxa"/>
            <w:gridSpan w:val="2"/>
            <w:vMerge/>
            <w:tcBorders>
              <w:top w:val="nil"/>
              <w:left w:val="nil"/>
              <w:bottom w:val="single" w:sz="4" w:space="0" w:color="auto"/>
              <w:right w:val="nil"/>
            </w:tcBorders>
            <w:vAlign w:val="center"/>
            <w:hideMark/>
          </w:tcPr>
          <w:p w14:paraId="20980FC8" w14:textId="77777777" w:rsidR="00CF6CDF" w:rsidRPr="0041704B" w:rsidRDefault="00CF6CDF">
            <w:pPr>
              <w:rPr>
                <w:rFonts w:ascii="Calibri" w:hAnsi="Calibri" w:cs="Calibri"/>
              </w:rPr>
            </w:pPr>
          </w:p>
        </w:tc>
        <w:tc>
          <w:tcPr>
            <w:tcW w:w="2835" w:type="dxa"/>
            <w:tcBorders>
              <w:top w:val="nil"/>
              <w:left w:val="nil"/>
              <w:bottom w:val="single" w:sz="4" w:space="0" w:color="auto"/>
              <w:right w:val="nil"/>
            </w:tcBorders>
            <w:shd w:val="clear" w:color="auto" w:fill="auto"/>
            <w:noWrap/>
            <w:vAlign w:val="bottom"/>
            <w:hideMark/>
          </w:tcPr>
          <w:p w14:paraId="04A23577" w14:textId="77777777" w:rsidR="00CF6CDF" w:rsidRPr="0041704B" w:rsidRDefault="00CF6CDF">
            <w:pPr>
              <w:rPr>
                <w:rFonts w:ascii="Calibri" w:hAnsi="Calibri" w:cs="Calibri"/>
              </w:rPr>
            </w:pPr>
            <w:r w:rsidRPr="0041704B">
              <w:rPr>
                <w:rFonts w:ascii="Calibri" w:hAnsi="Calibri" w:cs="Calibri"/>
              </w:rPr>
              <w:t>Más de 200 C.C.</w:t>
            </w:r>
          </w:p>
        </w:tc>
        <w:tc>
          <w:tcPr>
            <w:tcW w:w="1620" w:type="dxa"/>
            <w:gridSpan w:val="2"/>
            <w:tcBorders>
              <w:top w:val="nil"/>
              <w:left w:val="nil"/>
              <w:bottom w:val="single" w:sz="4" w:space="0" w:color="auto"/>
              <w:right w:val="nil"/>
            </w:tcBorders>
            <w:shd w:val="clear" w:color="auto" w:fill="auto"/>
            <w:noWrap/>
            <w:vAlign w:val="bottom"/>
            <w:hideMark/>
          </w:tcPr>
          <w:p w14:paraId="5DE9C67C" w14:textId="3AF95620" w:rsidR="00CF6CDF" w:rsidRPr="0041704B" w:rsidRDefault="00B11B96" w:rsidP="00B11B96">
            <w:pPr>
              <w:jc w:val="right"/>
              <w:rPr>
                <w:rFonts w:ascii="Calibri" w:hAnsi="Calibri" w:cs="Calibri"/>
              </w:rPr>
            </w:pPr>
            <w:r w:rsidRPr="0041704B">
              <w:rPr>
                <w:rFonts w:ascii="Calibri" w:hAnsi="Calibri" w:cs="Calibri"/>
              </w:rPr>
              <w:t>$</w:t>
            </w:r>
            <w:r w:rsidR="00CF6CDF" w:rsidRPr="0041704B">
              <w:rPr>
                <w:rFonts w:ascii="Calibri" w:hAnsi="Calibri" w:cs="Calibri"/>
              </w:rPr>
              <w:t xml:space="preserve">559.050 </w:t>
            </w:r>
          </w:p>
        </w:tc>
      </w:tr>
      <w:tr w:rsidR="0041704B" w:rsidRPr="0041704B" w14:paraId="2CB5E46E" w14:textId="77777777" w:rsidTr="00ED7638">
        <w:trPr>
          <w:trHeight w:val="397"/>
          <w:jc w:val="center"/>
        </w:trPr>
        <w:tc>
          <w:tcPr>
            <w:tcW w:w="1368" w:type="dxa"/>
            <w:vMerge w:val="restart"/>
            <w:tcBorders>
              <w:top w:val="single" w:sz="4" w:space="0" w:color="auto"/>
              <w:left w:val="nil"/>
              <w:bottom w:val="nil"/>
              <w:right w:val="nil"/>
            </w:tcBorders>
            <w:shd w:val="clear" w:color="auto" w:fill="auto"/>
            <w:vAlign w:val="center"/>
            <w:hideMark/>
          </w:tcPr>
          <w:p w14:paraId="2D85C3B1" w14:textId="77777777" w:rsidR="00CF6CDF" w:rsidRPr="0041704B" w:rsidRDefault="00CF6CDF">
            <w:pPr>
              <w:jc w:val="center"/>
              <w:rPr>
                <w:rFonts w:ascii="Calibri" w:hAnsi="Calibri" w:cs="Calibri"/>
              </w:rPr>
            </w:pPr>
            <w:r w:rsidRPr="0041704B">
              <w:rPr>
                <w:rFonts w:ascii="Calibri" w:hAnsi="Calibri" w:cs="Calibri"/>
              </w:rPr>
              <w:t>AUTOS familiares</w:t>
            </w:r>
          </w:p>
        </w:tc>
        <w:tc>
          <w:tcPr>
            <w:tcW w:w="1467" w:type="dxa"/>
            <w:vMerge w:val="restart"/>
            <w:tcBorders>
              <w:top w:val="single" w:sz="4" w:space="0" w:color="auto"/>
              <w:left w:val="nil"/>
              <w:bottom w:val="nil"/>
              <w:right w:val="nil"/>
            </w:tcBorders>
            <w:shd w:val="clear" w:color="auto" w:fill="auto"/>
            <w:vAlign w:val="center"/>
            <w:hideMark/>
          </w:tcPr>
          <w:p w14:paraId="7FB11B90" w14:textId="77777777" w:rsidR="00CF6CDF" w:rsidRPr="0041704B" w:rsidRDefault="00CF6CDF" w:rsidP="00B11B96">
            <w:pPr>
              <w:rPr>
                <w:rFonts w:ascii="Calibri" w:hAnsi="Calibri" w:cs="Calibri"/>
                <w:sz w:val="21"/>
                <w:szCs w:val="21"/>
              </w:rPr>
            </w:pPr>
            <w:r w:rsidRPr="0041704B">
              <w:rPr>
                <w:rFonts w:ascii="Calibri" w:hAnsi="Calibri" w:cs="Calibri"/>
                <w:sz w:val="21"/>
                <w:szCs w:val="21"/>
              </w:rPr>
              <w:t xml:space="preserve"> de 0-9 años</w:t>
            </w:r>
          </w:p>
        </w:tc>
        <w:tc>
          <w:tcPr>
            <w:tcW w:w="2835" w:type="dxa"/>
            <w:tcBorders>
              <w:top w:val="single" w:sz="4" w:space="0" w:color="auto"/>
              <w:left w:val="nil"/>
              <w:bottom w:val="nil"/>
              <w:right w:val="nil"/>
            </w:tcBorders>
            <w:shd w:val="clear" w:color="auto" w:fill="auto"/>
            <w:noWrap/>
            <w:vAlign w:val="bottom"/>
            <w:hideMark/>
          </w:tcPr>
          <w:p w14:paraId="487B6157" w14:textId="77777777" w:rsidR="00CF6CDF" w:rsidRPr="0041704B" w:rsidRDefault="00CF6CDF">
            <w:pPr>
              <w:rPr>
                <w:rFonts w:ascii="Calibri" w:hAnsi="Calibri" w:cs="Calibri"/>
              </w:rPr>
            </w:pPr>
            <w:r w:rsidRPr="0041704B">
              <w:rPr>
                <w:rFonts w:ascii="Calibri" w:hAnsi="Calibri" w:cs="Calibri"/>
              </w:rPr>
              <w:t>Menos de 1.500 C.C.</w:t>
            </w:r>
          </w:p>
        </w:tc>
        <w:tc>
          <w:tcPr>
            <w:tcW w:w="1620" w:type="dxa"/>
            <w:gridSpan w:val="2"/>
            <w:tcBorders>
              <w:top w:val="single" w:sz="4" w:space="0" w:color="auto"/>
              <w:left w:val="nil"/>
              <w:bottom w:val="nil"/>
              <w:right w:val="nil"/>
            </w:tcBorders>
            <w:shd w:val="clear" w:color="auto" w:fill="auto"/>
            <w:noWrap/>
            <w:vAlign w:val="bottom"/>
            <w:hideMark/>
          </w:tcPr>
          <w:p w14:paraId="40523487" w14:textId="17BEA6A5" w:rsidR="00CF6CDF" w:rsidRPr="0041704B" w:rsidRDefault="00B11B96" w:rsidP="00B11B96">
            <w:pPr>
              <w:jc w:val="right"/>
              <w:rPr>
                <w:rFonts w:ascii="Calibri" w:hAnsi="Calibri" w:cs="Calibri"/>
              </w:rPr>
            </w:pPr>
            <w:r w:rsidRPr="0041704B">
              <w:rPr>
                <w:rFonts w:ascii="Calibri" w:hAnsi="Calibri" w:cs="Calibri"/>
              </w:rPr>
              <w:t>$</w:t>
            </w:r>
            <w:r w:rsidR="00CF6CDF" w:rsidRPr="0041704B">
              <w:rPr>
                <w:rFonts w:ascii="Calibri" w:hAnsi="Calibri" w:cs="Calibri"/>
              </w:rPr>
              <w:t xml:space="preserve">328.800 </w:t>
            </w:r>
          </w:p>
        </w:tc>
      </w:tr>
      <w:tr w:rsidR="0041704B" w:rsidRPr="0041704B" w14:paraId="3B27FCC6" w14:textId="77777777" w:rsidTr="00ED7638">
        <w:trPr>
          <w:trHeight w:val="397"/>
          <w:jc w:val="center"/>
        </w:trPr>
        <w:tc>
          <w:tcPr>
            <w:tcW w:w="1368" w:type="dxa"/>
            <w:vMerge/>
            <w:tcBorders>
              <w:top w:val="nil"/>
              <w:left w:val="nil"/>
              <w:bottom w:val="nil"/>
              <w:right w:val="nil"/>
            </w:tcBorders>
            <w:vAlign w:val="center"/>
            <w:hideMark/>
          </w:tcPr>
          <w:p w14:paraId="59090B14" w14:textId="77777777" w:rsidR="00CF6CDF" w:rsidRPr="0041704B" w:rsidRDefault="00CF6CDF">
            <w:pPr>
              <w:rPr>
                <w:rFonts w:ascii="Calibri" w:hAnsi="Calibri" w:cs="Calibri"/>
              </w:rPr>
            </w:pPr>
          </w:p>
        </w:tc>
        <w:tc>
          <w:tcPr>
            <w:tcW w:w="1467" w:type="dxa"/>
            <w:vMerge/>
            <w:tcBorders>
              <w:top w:val="nil"/>
              <w:left w:val="nil"/>
              <w:bottom w:val="nil"/>
              <w:right w:val="nil"/>
            </w:tcBorders>
            <w:vAlign w:val="center"/>
            <w:hideMark/>
          </w:tcPr>
          <w:p w14:paraId="4AFAE42B" w14:textId="77777777" w:rsidR="00CF6CDF" w:rsidRPr="0041704B" w:rsidRDefault="00CF6CDF" w:rsidP="00B11B96">
            <w:pPr>
              <w:rPr>
                <w:rFonts w:ascii="Calibri" w:hAnsi="Calibri" w:cs="Calibri"/>
                <w:sz w:val="21"/>
                <w:szCs w:val="21"/>
              </w:rPr>
            </w:pPr>
          </w:p>
        </w:tc>
        <w:tc>
          <w:tcPr>
            <w:tcW w:w="2835" w:type="dxa"/>
            <w:tcBorders>
              <w:top w:val="nil"/>
              <w:left w:val="nil"/>
              <w:bottom w:val="nil"/>
              <w:right w:val="nil"/>
            </w:tcBorders>
            <w:shd w:val="clear" w:color="auto" w:fill="auto"/>
            <w:noWrap/>
            <w:vAlign w:val="bottom"/>
            <w:hideMark/>
          </w:tcPr>
          <w:p w14:paraId="161020A9" w14:textId="77777777" w:rsidR="00CF6CDF" w:rsidRPr="0041704B" w:rsidRDefault="00CF6CDF">
            <w:pPr>
              <w:rPr>
                <w:rFonts w:ascii="Calibri" w:hAnsi="Calibri" w:cs="Calibri"/>
              </w:rPr>
            </w:pPr>
            <w:r w:rsidRPr="0041704B">
              <w:rPr>
                <w:rFonts w:ascii="Calibri" w:hAnsi="Calibri" w:cs="Calibri"/>
              </w:rPr>
              <w:t>De 1.500 a 2.500 C.C.</w:t>
            </w:r>
          </w:p>
        </w:tc>
        <w:tc>
          <w:tcPr>
            <w:tcW w:w="1620" w:type="dxa"/>
            <w:gridSpan w:val="2"/>
            <w:tcBorders>
              <w:top w:val="nil"/>
              <w:left w:val="nil"/>
              <w:bottom w:val="nil"/>
              <w:right w:val="nil"/>
            </w:tcBorders>
            <w:shd w:val="clear" w:color="auto" w:fill="auto"/>
            <w:noWrap/>
            <w:vAlign w:val="bottom"/>
            <w:hideMark/>
          </w:tcPr>
          <w:p w14:paraId="03C1C179" w14:textId="4421F50E" w:rsidR="00CF6CDF" w:rsidRPr="0041704B" w:rsidRDefault="00B11B96" w:rsidP="00B11B96">
            <w:pPr>
              <w:jc w:val="right"/>
              <w:rPr>
                <w:rFonts w:ascii="Calibri" w:hAnsi="Calibri" w:cs="Calibri"/>
              </w:rPr>
            </w:pPr>
            <w:r w:rsidRPr="0041704B">
              <w:rPr>
                <w:rFonts w:ascii="Calibri" w:hAnsi="Calibri" w:cs="Calibri"/>
              </w:rPr>
              <w:t>$</w:t>
            </w:r>
            <w:r w:rsidR="00CF6CDF" w:rsidRPr="0041704B">
              <w:rPr>
                <w:rFonts w:ascii="Calibri" w:hAnsi="Calibri" w:cs="Calibri"/>
              </w:rPr>
              <w:t xml:space="preserve">400.050 </w:t>
            </w:r>
          </w:p>
        </w:tc>
      </w:tr>
      <w:tr w:rsidR="0041704B" w:rsidRPr="0041704B" w14:paraId="74F2FAED" w14:textId="77777777" w:rsidTr="00ED7638">
        <w:trPr>
          <w:trHeight w:val="397"/>
          <w:jc w:val="center"/>
        </w:trPr>
        <w:tc>
          <w:tcPr>
            <w:tcW w:w="1368" w:type="dxa"/>
            <w:vMerge/>
            <w:tcBorders>
              <w:top w:val="nil"/>
              <w:left w:val="nil"/>
              <w:bottom w:val="nil"/>
              <w:right w:val="nil"/>
            </w:tcBorders>
            <w:vAlign w:val="center"/>
            <w:hideMark/>
          </w:tcPr>
          <w:p w14:paraId="08190C27" w14:textId="77777777" w:rsidR="00CF6CDF" w:rsidRPr="0041704B" w:rsidRDefault="00CF6CDF">
            <w:pPr>
              <w:rPr>
                <w:rFonts w:ascii="Calibri" w:hAnsi="Calibri" w:cs="Calibri"/>
              </w:rPr>
            </w:pPr>
          </w:p>
        </w:tc>
        <w:tc>
          <w:tcPr>
            <w:tcW w:w="1467" w:type="dxa"/>
            <w:vMerge/>
            <w:tcBorders>
              <w:top w:val="nil"/>
              <w:left w:val="nil"/>
              <w:bottom w:val="nil"/>
              <w:right w:val="nil"/>
            </w:tcBorders>
            <w:vAlign w:val="center"/>
            <w:hideMark/>
          </w:tcPr>
          <w:p w14:paraId="43F3EDF0" w14:textId="77777777" w:rsidR="00CF6CDF" w:rsidRPr="0041704B" w:rsidRDefault="00CF6CDF" w:rsidP="00B11B96">
            <w:pPr>
              <w:rPr>
                <w:rFonts w:ascii="Calibri" w:hAnsi="Calibri" w:cs="Calibri"/>
                <w:sz w:val="21"/>
                <w:szCs w:val="21"/>
              </w:rPr>
            </w:pPr>
          </w:p>
        </w:tc>
        <w:tc>
          <w:tcPr>
            <w:tcW w:w="2835" w:type="dxa"/>
            <w:tcBorders>
              <w:top w:val="nil"/>
              <w:left w:val="nil"/>
              <w:bottom w:val="nil"/>
              <w:right w:val="nil"/>
            </w:tcBorders>
            <w:shd w:val="clear" w:color="auto" w:fill="auto"/>
            <w:noWrap/>
            <w:vAlign w:val="bottom"/>
            <w:hideMark/>
          </w:tcPr>
          <w:p w14:paraId="7FFBEBBF" w14:textId="77777777" w:rsidR="00CF6CDF" w:rsidRPr="0041704B" w:rsidRDefault="00CF6CDF">
            <w:pPr>
              <w:rPr>
                <w:rFonts w:ascii="Calibri" w:hAnsi="Calibri" w:cs="Calibri"/>
              </w:rPr>
            </w:pPr>
            <w:r w:rsidRPr="0041704B">
              <w:rPr>
                <w:rFonts w:ascii="Calibri" w:hAnsi="Calibri" w:cs="Calibri"/>
              </w:rPr>
              <w:t>Más de 2.500 C.C.</w:t>
            </w:r>
          </w:p>
        </w:tc>
        <w:tc>
          <w:tcPr>
            <w:tcW w:w="1620" w:type="dxa"/>
            <w:gridSpan w:val="2"/>
            <w:tcBorders>
              <w:top w:val="nil"/>
              <w:left w:val="nil"/>
              <w:bottom w:val="nil"/>
              <w:right w:val="nil"/>
            </w:tcBorders>
            <w:shd w:val="clear" w:color="auto" w:fill="auto"/>
            <w:noWrap/>
            <w:vAlign w:val="bottom"/>
            <w:hideMark/>
          </w:tcPr>
          <w:p w14:paraId="7E8FFD3D" w14:textId="007C9AA6" w:rsidR="00CF6CDF" w:rsidRPr="0041704B" w:rsidRDefault="00B11B96" w:rsidP="00B11B96">
            <w:pPr>
              <w:jc w:val="right"/>
              <w:rPr>
                <w:rFonts w:ascii="Calibri" w:hAnsi="Calibri" w:cs="Calibri"/>
              </w:rPr>
            </w:pPr>
            <w:r w:rsidRPr="0041704B">
              <w:rPr>
                <w:rFonts w:ascii="Calibri" w:hAnsi="Calibri" w:cs="Calibri"/>
              </w:rPr>
              <w:t>$</w:t>
            </w:r>
            <w:r w:rsidR="00CF6CDF" w:rsidRPr="0041704B">
              <w:rPr>
                <w:rFonts w:ascii="Calibri" w:hAnsi="Calibri" w:cs="Calibri"/>
              </w:rPr>
              <w:t xml:space="preserve">467.400 </w:t>
            </w:r>
          </w:p>
        </w:tc>
      </w:tr>
      <w:tr w:rsidR="0041704B" w:rsidRPr="0041704B" w14:paraId="4A0E7CB0" w14:textId="77777777" w:rsidTr="00ED7638">
        <w:trPr>
          <w:trHeight w:val="397"/>
          <w:jc w:val="center"/>
        </w:trPr>
        <w:tc>
          <w:tcPr>
            <w:tcW w:w="1368" w:type="dxa"/>
            <w:vMerge/>
            <w:tcBorders>
              <w:top w:val="nil"/>
              <w:left w:val="nil"/>
              <w:bottom w:val="nil"/>
              <w:right w:val="nil"/>
            </w:tcBorders>
            <w:vAlign w:val="center"/>
            <w:hideMark/>
          </w:tcPr>
          <w:p w14:paraId="28915A59" w14:textId="77777777" w:rsidR="00CF6CDF" w:rsidRPr="0041704B" w:rsidRDefault="00CF6CDF">
            <w:pPr>
              <w:rPr>
                <w:rFonts w:ascii="Calibri" w:hAnsi="Calibri" w:cs="Calibri"/>
              </w:rPr>
            </w:pPr>
          </w:p>
        </w:tc>
        <w:tc>
          <w:tcPr>
            <w:tcW w:w="1467" w:type="dxa"/>
            <w:vMerge w:val="restart"/>
            <w:tcBorders>
              <w:top w:val="nil"/>
              <w:left w:val="nil"/>
              <w:bottom w:val="nil"/>
              <w:right w:val="nil"/>
            </w:tcBorders>
            <w:shd w:val="clear" w:color="auto" w:fill="auto"/>
            <w:vAlign w:val="center"/>
            <w:hideMark/>
          </w:tcPr>
          <w:p w14:paraId="6B43D2BC" w14:textId="77777777" w:rsidR="00CF6CDF" w:rsidRPr="0041704B" w:rsidRDefault="00CF6CDF" w:rsidP="00B11B96">
            <w:pPr>
              <w:rPr>
                <w:rFonts w:ascii="Calibri" w:hAnsi="Calibri" w:cs="Calibri"/>
                <w:sz w:val="21"/>
                <w:szCs w:val="21"/>
              </w:rPr>
            </w:pPr>
            <w:r w:rsidRPr="0041704B">
              <w:rPr>
                <w:rFonts w:ascii="Calibri" w:hAnsi="Calibri" w:cs="Calibri"/>
                <w:sz w:val="21"/>
                <w:szCs w:val="21"/>
              </w:rPr>
              <w:t>de 10 años o más</w:t>
            </w:r>
          </w:p>
        </w:tc>
        <w:tc>
          <w:tcPr>
            <w:tcW w:w="2835" w:type="dxa"/>
            <w:tcBorders>
              <w:top w:val="nil"/>
              <w:left w:val="nil"/>
              <w:bottom w:val="nil"/>
              <w:right w:val="nil"/>
            </w:tcBorders>
            <w:shd w:val="clear" w:color="auto" w:fill="auto"/>
            <w:noWrap/>
            <w:vAlign w:val="bottom"/>
            <w:hideMark/>
          </w:tcPr>
          <w:p w14:paraId="23F85E4D" w14:textId="77777777" w:rsidR="00CF6CDF" w:rsidRPr="0041704B" w:rsidRDefault="00CF6CDF">
            <w:pPr>
              <w:rPr>
                <w:rFonts w:ascii="Calibri" w:hAnsi="Calibri" w:cs="Calibri"/>
              </w:rPr>
            </w:pPr>
            <w:r w:rsidRPr="0041704B">
              <w:rPr>
                <w:rFonts w:ascii="Calibri" w:hAnsi="Calibri" w:cs="Calibri"/>
              </w:rPr>
              <w:t>Menos de 1500 C.C.</w:t>
            </w:r>
          </w:p>
        </w:tc>
        <w:tc>
          <w:tcPr>
            <w:tcW w:w="1620" w:type="dxa"/>
            <w:gridSpan w:val="2"/>
            <w:tcBorders>
              <w:top w:val="nil"/>
              <w:left w:val="nil"/>
              <w:bottom w:val="nil"/>
              <w:right w:val="nil"/>
            </w:tcBorders>
            <w:shd w:val="clear" w:color="auto" w:fill="auto"/>
            <w:noWrap/>
            <w:vAlign w:val="bottom"/>
            <w:hideMark/>
          </w:tcPr>
          <w:p w14:paraId="0A4667F3" w14:textId="5007C864" w:rsidR="00CF6CDF" w:rsidRPr="0041704B" w:rsidRDefault="00B11B96" w:rsidP="00B11B96">
            <w:pPr>
              <w:jc w:val="right"/>
              <w:rPr>
                <w:rFonts w:ascii="Calibri" w:hAnsi="Calibri" w:cs="Calibri"/>
              </w:rPr>
            </w:pPr>
            <w:r w:rsidRPr="0041704B">
              <w:rPr>
                <w:rFonts w:ascii="Calibri" w:hAnsi="Calibri" w:cs="Calibri"/>
              </w:rPr>
              <w:t>$</w:t>
            </w:r>
            <w:r w:rsidR="00CF6CDF" w:rsidRPr="0041704B">
              <w:rPr>
                <w:rFonts w:ascii="Calibri" w:hAnsi="Calibri" w:cs="Calibri"/>
              </w:rPr>
              <w:t xml:space="preserve">435.600 </w:t>
            </w:r>
          </w:p>
        </w:tc>
      </w:tr>
      <w:tr w:rsidR="0041704B" w:rsidRPr="0041704B" w14:paraId="051C37BF" w14:textId="77777777" w:rsidTr="00ED7638">
        <w:trPr>
          <w:trHeight w:val="397"/>
          <w:jc w:val="center"/>
        </w:trPr>
        <w:tc>
          <w:tcPr>
            <w:tcW w:w="1368" w:type="dxa"/>
            <w:vMerge/>
            <w:tcBorders>
              <w:top w:val="nil"/>
              <w:left w:val="nil"/>
              <w:bottom w:val="nil"/>
              <w:right w:val="nil"/>
            </w:tcBorders>
            <w:vAlign w:val="center"/>
            <w:hideMark/>
          </w:tcPr>
          <w:p w14:paraId="28D25A9C" w14:textId="77777777" w:rsidR="00CF6CDF" w:rsidRPr="0041704B" w:rsidRDefault="00CF6CDF">
            <w:pPr>
              <w:rPr>
                <w:rFonts w:ascii="Calibri" w:hAnsi="Calibri" w:cs="Calibri"/>
              </w:rPr>
            </w:pPr>
          </w:p>
        </w:tc>
        <w:tc>
          <w:tcPr>
            <w:tcW w:w="1467" w:type="dxa"/>
            <w:vMerge/>
            <w:tcBorders>
              <w:top w:val="nil"/>
              <w:left w:val="nil"/>
              <w:bottom w:val="nil"/>
              <w:right w:val="nil"/>
            </w:tcBorders>
            <w:vAlign w:val="center"/>
            <w:hideMark/>
          </w:tcPr>
          <w:p w14:paraId="28EAD104" w14:textId="77777777" w:rsidR="00CF6CDF" w:rsidRPr="0041704B" w:rsidRDefault="00CF6CDF">
            <w:pPr>
              <w:rPr>
                <w:rFonts w:ascii="Calibri" w:hAnsi="Calibri" w:cs="Calibri"/>
              </w:rPr>
            </w:pPr>
          </w:p>
        </w:tc>
        <w:tc>
          <w:tcPr>
            <w:tcW w:w="2835" w:type="dxa"/>
            <w:tcBorders>
              <w:top w:val="nil"/>
              <w:left w:val="nil"/>
              <w:bottom w:val="nil"/>
              <w:right w:val="nil"/>
            </w:tcBorders>
            <w:shd w:val="clear" w:color="auto" w:fill="auto"/>
            <w:noWrap/>
            <w:vAlign w:val="bottom"/>
            <w:hideMark/>
          </w:tcPr>
          <w:p w14:paraId="53613EB9" w14:textId="77777777" w:rsidR="00CF6CDF" w:rsidRPr="0041704B" w:rsidRDefault="00CF6CDF">
            <w:pPr>
              <w:rPr>
                <w:rFonts w:ascii="Calibri" w:hAnsi="Calibri" w:cs="Calibri"/>
              </w:rPr>
            </w:pPr>
            <w:r w:rsidRPr="0041704B">
              <w:rPr>
                <w:rFonts w:ascii="Calibri" w:hAnsi="Calibri" w:cs="Calibri"/>
              </w:rPr>
              <w:t>De 1.500 a 2.500 C.C.</w:t>
            </w:r>
          </w:p>
        </w:tc>
        <w:tc>
          <w:tcPr>
            <w:tcW w:w="1620" w:type="dxa"/>
            <w:gridSpan w:val="2"/>
            <w:tcBorders>
              <w:top w:val="nil"/>
              <w:left w:val="nil"/>
              <w:bottom w:val="nil"/>
              <w:right w:val="nil"/>
            </w:tcBorders>
            <w:shd w:val="clear" w:color="auto" w:fill="auto"/>
            <w:noWrap/>
            <w:vAlign w:val="bottom"/>
            <w:hideMark/>
          </w:tcPr>
          <w:p w14:paraId="54B028DB" w14:textId="6381403D" w:rsidR="00CF6CDF" w:rsidRPr="0041704B" w:rsidRDefault="00B11B96" w:rsidP="00B11B96">
            <w:pPr>
              <w:jc w:val="right"/>
              <w:rPr>
                <w:rFonts w:ascii="Calibri" w:hAnsi="Calibri" w:cs="Calibri"/>
              </w:rPr>
            </w:pPr>
            <w:r w:rsidRPr="0041704B">
              <w:rPr>
                <w:rFonts w:ascii="Calibri" w:hAnsi="Calibri" w:cs="Calibri"/>
              </w:rPr>
              <w:t>$</w:t>
            </w:r>
            <w:r w:rsidR="00CF6CDF" w:rsidRPr="0041704B">
              <w:rPr>
                <w:rFonts w:ascii="Calibri" w:hAnsi="Calibri" w:cs="Calibri"/>
              </w:rPr>
              <w:t xml:space="preserve">497.850 </w:t>
            </w:r>
          </w:p>
        </w:tc>
      </w:tr>
      <w:tr w:rsidR="00B11B96" w:rsidRPr="0041704B" w14:paraId="0ABB5AC1" w14:textId="77777777" w:rsidTr="00ED7638">
        <w:trPr>
          <w:trHeight w:val="397"/>
          <w:jc w:val="center"/>
        </w:trPr>
        <w:tc>
          <w:tcPr>
            <w:tcW w:w="1368" w:type="dxa"/>
            <w:vMerge/>
            <w:tcBorders>
              <w:top w:val="nil"/>
              <w:left w:val="nil"/>
              <w:bottom w:val="single" w:sz="4" w:space="0" w:color="auto"/>
              <w:right w:val="nil"/>
            </w:tcBorders>
            <w:vAlign w:val="center"/>
            <w:hideMark/>
          </w:tcPr>
          <w:p w14:paraId="26935A3A" w14:textId="77777777" w:rsidR="00CF6CDF" w:rsidRPr="0041704B" w:rsidRDefault="00CF6CDF">
            <w:pPr>
              <w:rPr>
                <w:rFonts w:ascii="Calibri" w:hAnsi="Calibri" w:cs="Calibri"/>
              </w:rPr>
            </w:pPr>
          </w:p>
        </w:tc>
        <w:tc>
          <w:tcPr>
            <w:tcW w:w="1467" w:type="dxa"/>
            <w:vMerge/>
            <w:tcBorders>
              <w:top w:val="nil"/>
              <w:left w:val="nil"/>
              <w:bottom w:val="single" w:sz="4" w:space="0" w:color="auto"/>
              <w:right w:val="nil"/>
            </w:tcBorders>
            <w:vAlign w:val="center"/>
            <w:hideMark/>
          </w:tcPr>
          <w:p w14:paraId="7DF9339D" w14:textId="77777777" w:rsidR="00CF6CDF" w:rsidRPr="0041704B" w:rsidRDefault="00CF6CDF">
            <w:pPr>
              <w:rPr>
                <w:rFonts w:ascii="Calibri" w:hAnsi="Calibri" w:cs="Calibri"/>
              </w:rPr>
            </w:pPr>
          </w:p>
        </w:tc>
        <w:tc>
          <w:tcPr>
            <w:tcW w:w="2835" w:type="dxa"/>
            <w:tcBorders>
              <w:top w:val="nil"/>
              <w:left w:val="nil"/>
              <w:bottom w:val="single" w:sz="4" w:space="0" w:color="auto"/>
              <w:right w:val="nil"/>
            </w:tcBorders>
            <w:shd w:val="clear" w:color="auto" w:fill="auto"/>
            <w:noWrap/>
            <w:vAlign w:val="bottom"/>
            <w:hideMark/>
          </w:tcPr>
          <w:p w14:paraId="5C3E185A" w14:textId="77777777" w:rsidR="00CF6CDF" w:rsidRPr="0041704B" w:rsidRDefault="00CF6CDF">
            <w:pPr>
              <w:rPr>
                <w:rFonts w:ascii="Calibri" w:hAnsi="Calibri" w:cs="Calibri"/>
              </w:rPr>
            </w:pPr>
            <w:r w:rsidRPr="0041704B">
              <w:rPr>
                <w:rFonts w:ascii="Calibri" w:hAnsi="Calibri" w:cs="Calibri"/>
              </w:rPr>
              <w:t>Más de 2.500 C.C.</w:t>
            </w:r>
          </w:p>
        </w:tc>
        <w:tc>
          <w:tcPr>
            <w:tcW w:w="1620" w:type="dxa"/>
            <w:gridSpan w:val="2"/>
            <w:tcBorders>
              <w:top w:val="nil"/>
              <w:left w:val="nil"/>
              <w:bottom w:val="single" w:sz="4" w:space="0" w:color="auto"/>
              <w:right w:val="nil"/>
            </w:tcBorders>
            <w:shd w:val="clear" w:color="auto" w:fill="auto"/>
            <w:noWrap/>
            <w:vAlign w:val="bottom"/>
            <w:hideMark/>
          </w:tcPr>
          <w:p w14:paraId="55391A86" w14:textId="052B38A3" w:rsidR="00CF6CDF" w:rsidRPr="0041704B" w:rsidRDefault="00B11B96" w:rsidP="00B11B96">
            <w:pPr>
              <w:jc w:val="right"/>
              <w:rPr>
                <w:rFonts w:ascii="Calibri" w:hAnsi="Calibri" w:cs="Calibri"/>
              </w:rPr>
            </w:pPr>
            <w:r w:rsidRPr="0041704B">
              <w:rPr>
                <w:rFonts w:ascii="Calibri" w:hAnsi="Calibri" w:cs="Calibri"/>
              </w:rPr>
              <w:t>$</w:t>
            </w:r>
            <w:r w:rsidR="00CF6CDF" w:rsidRPr="0041704B">
              <w:rPr>
                <w:rFonts w:ascii="Calibri" w:hAnsi="Calibri" w:cs="Calibri"/>
              </w:rPr>
              <w:t xml:space="preserve">554.100 </w:t>
            </w:r>
          </w:p>
        </w:tc>
      </w:tr>
    </w:tbl>
    <w:p w14:paraId="25D773CE" w14:textId="77777777" w:rsidR="00ED7638" w:rsidRPr="0041704B" w:rsidRDefault="00ED7638" w:rsidP="006925A1">
      <w:pPr>
        <w:jc w:val="center"/>
      </w:pPr>
    </w:p>
    <w:p w14:paraId="76669B34" w14:textId="0017A311" w:rsidR="006925A1" w:rsidRPr="0041704B" w:rsidRDefault="006925A1" w:rsidP="005C486A">
      <w:pPr>
        <w:spacing w:after="240"/>
        <w:jc w:val="center"/>
        <w:rPr>
          <w:rFonts w:ascii="Calibri" w:hAnsi="Calibri" w:cs="Calibri"/>
        </w:rPr>
      </w:pPr>
      <w:r w:rsidRPr="0041704B">
        <w:rPr>
          <w:rFonts w:ascii="Calibri" w:hAnsi="Calibri" w:cs="Calibri"/>
        </w:rPr>
        <w:t xml:space="preserve">Fuente: </w:t>
      </w:r>
      <w:r w:rsidR="00B11B96" w:rsidRPr="0041704B">
        <w:rPr>
          <w:rFonts w:ascii="Calibri" w:hAnsi="Calibri" w:cs="Calibri"/>
        </w:rPr>
        <w:t>Datos tomados de Seguros Mundial</w:t>
      </w:r>
      <w:r w:rsidRPr="0041704B">
        <w:rPr>
          <w:rFonts w:ascii="Calibri" w:hAnsi="Calibri" w:cs="Calibri"/>
        </w:rPr>
        <w:t>, 2021.</w:t>
      </w:r>
    </w:p>
    <w:p w14:paraId="58BB7938" w14:textId="5D4505BD" w:rsidR="00B5153C" w:rsidRPr="0041704B" w:rsidRDefault="00D37C6A" w:rsidP="005C486A">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 xml:space="preserve">Adicionalmente, en proporción al precio del vehículo que un </w:t>
      </w:r>
      <w:r w:rsidR="00CF6CDF" w:rsidRPr="0041704B">
        <w:rPr>
          <w:rFonts w:asciiTheme="minorHAnsi" w:eastAsia="Calibri" w:hAnsiTheme="minorHAnsi" w:cstheme="minorHAnsi"/>
        </w:rPr>
        <w:t>automóvil</w:t>
      </w:r>
      <w:r w:rsidRPr="0041704B">
        <w:rPr>
          <w:rFonts w:asciiTheme="minorHAnsi" w:eastAsia="Calibri" w:hAnsiTheme="minorHAnsi" w:cstheme="minorHAnsi"/>
        </w:rPr>
        <w:t xml:space="preserve"> otros trámites obligatorios como el registro en organismos de tránsito u obtener el certificado de la revisión tecnomecánica resulta más costoso para las motos. A continuación, se muestran las diferencias, de acuerdo con lo analizado para el efecto por l</w:t>
      </w:r>
      <w:r w:rsidR="00AC08BB">
        <w:rPr>
          <w:rFonts w:asciiTheme="minorHAnsi" w:eastAsia="Calibri" w:hAnsiTheme="minorHAnsi" w:cstheme="minorHAnsi"/>
        </w:rPr>
        <w:t xml:space="preserve"> V</w:t>
      </w:r>
      <w:r w:rsidRPr="0041704B">
        <w:rPr>
          <w:rFonts w:asciiTheme="minorHAnsi" w:eastAsia="Calibri" w:hAnsiTheme="minorHAnsi" w:cstheme="minorHAnsi"/>
        </w:rPr>
        <w:t>a ANDI.</w:t>
      </w:r>
    </w:p>
    <w:p w14:paraId="588A501F" w14:textId="77777777" w:rsidR="00D37C6A" w:rsidRPr="0041704B" w:rsidRDefault="00DF0438" w:rsidP="005B242E">
      <w:pPr>
        <w:ind w:right="-23"/>
        <w:jc w:val="center"/>
        <w:rPr>
          <w:rFonts w:asciiTheme="minorHAnsi" w:eastAsia="Calibri" w:hAnsiTheme="minorHAnsi" w:cstheme="minorHAnsi"/>
        </w:rPr>
      </w:pPr>
      <w:r w:rsidRPr="0041704B">
        <w:rPr>
          <w:rFonts w:asciiTheme="minorHAnsi" w:eastAsia="Calibri" w:hAnsiTheme="minorHAnsi" w:cstheme="minorHAnsi"/>
          <w:noProof/>
          <w:lang w:eastAsia="es-CO"/>
        </w:rPr>
        <w:drawing>
          <wp:inline distT="0" distB="0" distL="0" distR="0" wp14:anchorId="31C884E7" wp14:editId="00FEC4EA">
            <wp:extent cx="5732927" cy="5066052"/>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0">
                      <a:extLst>
                        <a:ext uri="{28A0092B-C50C-407E-A947-70E740481C1C}">
                          <a14:useLocalDpi xmlns:a14="http://schemas.microsoft.com/office/drawing/2010/main" val="0"/>
                        </a:ext>
                      </a:extLst>
                    </a:blip>
                    <a:srcRect t="1749" b="4603"/>
                    <a:stretch/>
                  </pic:blipFill>
                  <pic:spPr bwMode="auto">
                    <a:xfrm>
                      <a:off x="0" y="0"/>
                      <a:ext cx="5733415" cy="5066483"/>
                    </a:xfrm>
                    <a:prstGeom prst="rect">
                      <a:avLst/>
                    </a:prstGeom>
                    <a:ln>
                      <a:noFill/>
                    </a:ln>
                    <a:extLst>
                      <a:ext uri="{53640926-AAD7-44D8-BBD7-CCE9431645EC}">
                        <a14:shadowObscured xmlns:a14="http://schemas.microsoft.com/office/drawing/2010/main"/>
                      </a:ext>
                    </a:extLst>
                  </pic:spPr>
                </pic:pic>
              </a:graphicData>
            </a:graphic>
          </wp:inline>
        </w:drawing>
      </w:r>
    </w:p>
    <w:p w14:paraId="4D308CB4" w14:textId="5EDA56AE" w:rsidR="00D37C6A" w:rsidRPr="0041704B" w:rsidRDefault="00D37C6A" w:rsidP="0061208C">
      <w:pPr>
        <w:spacing w:after="240" w:line="276" w:lineRule="auto"/>
        <w:ind w:right="-23"/>
        <w:jc w:val="center"/>
        <w:rPr>
          <w:rFonts w:asciiTheme="minorHAnsi" w:hAnsiTheme="minorHAnsi" w:cstheme="minorHAnsi"/>
        </w:rPr>
      </w:pPr>
      <w:r w:rsidRPr="0041704B">
        <w:rPr>
          <w:rFonts w:asciiTheme="minorHAnsi" w:eastAsia="Calibri" w:hAnsiTheme="minorHAnsi" w:cstheme="minorHAnsi"/>
        </w:rPr>
        <w:t>Fuente: Imagen tomada del Estudio</w:t>
      </w:r>
      <w:r w:rsidRPr="0041704B">
        <w:rPr>
          <w:rFonts w:asciiTheme="minorHAnsi" w:hAnsiTheme="minorHAnsi" w:cstheme="minorHAnsi"/>
        </w:rPr>
        <w:t xml:space="preserve"> Nacional Las motocicletas en Colombia: aliadas del desarrollo del país. ANDI, 2019.</w:t>
      </w:r>
    </w:p>
    <w:p w14:paraId="793C2893" w14:textId="1A4DF64A" w:rsidR="00177E9B" w:rsidRPr="0041704B" w:rsidRDefault="00177E9B" w:rsidP="00177E9B">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 xml:space="preserve">De lo expuesto, queda evidenciado que una inmensa mayoría de los propietarios de motocicletas y sus hogares pertenecen a los estratos socioeconómicos más bajos que encuentran en este tipo de vehículo la posibilidad de desarrollar sus actividades de generación de ingresos al utilizarlo como medio de transporte y como herramienta de trabajo. Pese a ello, </w:t>
      </w:r>
      <w:r w:rsidR="006B6F83" w:rsidRPr="0041704B">
        <w:rPr>
          <w:rFonts w:asciiTheme="minorHAnsi" w:eastAsia="Calibri" w:hAnsiTheme="minorHAnsi" w:cstheme="minorHAnsi"/>
        </w:rPr>
        <w:t xml:space="preserve">la tenencia o propiedad de una motocicleta resulta más costoso que la de un automóvil </w:t>
      </w:r>
      <w:r w:rsidR="00963D44" w:rsidRPr="0041704B">
        <w:rPr>
          <w:rFonts w:asciiTheme="minorHAnsi" w:eastAsia="Calibri" w:hAnsiTheme="minorHAnsi" w:cstheme="minorHAnsi"/>
        </w:rPr>
        <w:t xml:space="preserve">si se analiza en términos proporcionales entre el costo del vehículo y el valor de los trámites. </w:t>
      </w:r>
    </w:p>
    <w:p w14:paraId="3BEE298F" w14:textId="2D07A946" w:rsidR="00963D44" w:rsidRPr="0041704B" w:rsidRDefault="00963D44" w:rsidP="00177E9B">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 xml:space="preserve">Por esta razón, adicionar al costo actual de tener una motocicleta, sanciones más gravosas para un grupo poblacional que </w:t>
      </w:r>
      <w:r w:rsidR="00927607" w:rsidRPr="0041704B">
        <w:rPr>
          <w:rFonts w:asciiTheme="minorHAnsi" w:eastAsia="Calibri" w:hAnsiTheme="minorHAnsi" w:cstheme="minorHAnsi"/>
        </w:rPr>
        <w:t xml:space="preserve">hace parte del menos favorecido por tener menos ingresos y menores posibilidades de acceder a empleos mejor remunerados, </w:t>
      </w:r>
      <w:r w:rsidR="006357F4" w:rsidRPr="0041704B">
        <w:rPr>
          <w:rFonts w:asciiTheme="minorHAnsi" w:eastAsia="Calibri" w:hAnsiTheme="minorHAnsi" w:cstheme="minorHAnsi"/>
        </w:rPr>
        <w:t>termina por profundizar la brecha de desigualdad y por convertirse en una trampa más de la pobreza pues al propietario de moto que le inmovilizan la motocicleta y no cuenta con los recursos para sacarla de los patios no solo termina perdiendo su medio de transporte, sino, en muchos casos, su herramienta de trabajo.</w:t>
      </w:r>
    </w:p>
    <w:p w14:paraId="1F4E4C07" w14:textId="13E3DEA1" w:rsidR="00AE2CDB" w:rsidRPr="0041704B" w:rsidRDefault="00AE2CDB" w:rsidP="005B242E">
      <w:pPr>
        <w:pStyle w:val="Ttulo1"/>
        <w:spacing w:before="600" w:after="600"/>
        <w:rPr>
          <w:rFonts w:asciiTheme="minorHAnsi" w:eastAsia="Calibri" w:hAnsiTheme="minorHAnsi" w:cstheme="minorHAnsi"/>
          <w:b/>
          <w:bCs/>
          <w:sz w:val="24"/>
          <w:szCs w:val="24"/>
        </w:rPr>
      </w:pPr>
      <w:r w:rsidRPr="0041704B">
        <w:rPr>
          <w:rFonts w:asciiTheme="minorHAnsi" w:eastAsia="Calibri" w:hAnsiTheme="minorHAnsi" w:cstheme="minorHAnsi"/>
          <w:b/>
          <w:bCs/>
          <w:sz w:val="24"/>
          <w:szCs w:val="24"/>
        </w:rPr>
        <w:t>Finalidad y proporcionalidad de la sanción</w:t>
      </w:r>
      <w:r w:rsidR="00AF0E3C" w:rsidRPr="0041704B">
        <w:rPr>
          <w:rFonts w:asciiTheme="minorHAnsi" w:eastAsia="Calibri" w:hAnsiTheme="minorHAnsi" w:cstheme="minorHAnsi"/>
          <w:b/>
          <w:bCs/>
          <w:sz w:val="24"/>
          <w:szCs w:val="24"/>
        </w:rPr>
        <w:t>.</w:t>
      </w:r>
    </w:p>
    <w:p w14:paraId="19C76457" w14:textId="0CBBEDA4" w:rsidR="00AE2CDB" w:rsidRPr="0041704B" w:rsidRDefault="003B3A79" w:rsidP="006357F4">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Además de lo dicho sobre la situación socioeconómica de los propietarios de motocicletas que hace de la medida de inmovilización exclusivamente dispuesta para las motocicletas incluida en los numerales D3 a D7 del artículo 131 del Código Nacional de Tránsito una medida injusta y desequilibrada para ese grupo poblacional, l</w:t>
      </w:r>
      <w:r w:rsidR="006357F4" w:rsidRPr="0041704B">
        <w:rPr>
          <w:rFonts w:asciiTheme="minorHAnsi" w:eastAsia="Calibri" w:hAnsiTheme="minorHAnsi" w:cstheme="minorHAnsi"/>
        </w:rPr>
        <w:t xml:space="preserve">a </w:t>
      </w:r>
      <w:r w:rsidRPr="0041704B">
        <w:rPr>
          <w:rFonts w:asciiTheme="minorHAnsi" w:eastAsia="Calibri" w:hAnsiTheme="minorHAnsi" w:cstheme="minorHAnsi"/>
        </w:rPr>
        <w:t>necesidad de eliminar</w:t>
      </w:r>
      <w:r w:rsidR="006357F4" w:rsidRPr="0041704B">
        <w:rPr>
          <w:rFonts w:asciiTheme="minorHAnsi" w:eastAsia="Calibri" w:hAnsiTheme="minorHAnsi" w:cstheme="minorHAnsi"/>
        </w:rPr>
        <w:t xml:space="preserve"> </w:t>
      </w:r>
      <w:r w:rsidRPr="0041704B">
        <w:rPr>
          <w:rFonts w:asciiTheme="minorHAnsi" w:eastAsia="Calibri" w:hAnsiTheme="minorHAnsi" w:cstheme="minorHAnsi"/>
        </w:rPr>
        <w:t xml:space="preserve">dicha disposición se justifica en el fin mismo de las sanciones de tránsito. </w:t>
      </w:r>
    </w:p>
    <w:p w14:paraId="20985724" w14:textId="2AA8F79B" w:rsidR="0010520A" w:rsidRPr="0041704B" w:rsidRDefault="0010520A" w:rsidP="006357F4">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 xml:space="preserve">Al respecto, es necesario tener en consideración lo dispuesto por el Código Nacional de Tránsito </w:t>
      </w:r>
      <w:r w:rsidR="00854065" w:rsidRPr="0041704B">
        <w:rPr>
          <w:rFonts w:asciiTheme="minorHAnsi" w:eastAsia="Calibri" w:hAnsiTheme="minorHAnsi" w:cstheme="minorHAnsi"/>
        </w:rPr>
        <w:t xml:space="preserve">Terrestre </w:t>
      </w:r>
      <w:r w:rsidRPr="0041704B">
        <w:rPr>
          <w:rFonts w:asciiTheme="minorHAnsi" w:eastAsia="Calibri" w:hAnsiTheme="minorHAnsi" w:cstheme="minorHAnsi"/>
        </w:rPr>
        <w:t>en cuyo artículo 125 se señala lo siguiente:</w:t>
      </w:r>
    </w:p>
    <w:p w14:paraId="6471072F" w14:textId="4BC024C4" w:rsidR="0010520A" w:rsidRPr="0041704B" w:rsidRDefault="0010520A" w:rsidP="004066BB">
      <w:pPr>
        <w:spacing w:before="240" w:after="240" w:line="360" w:lineRule="auto"/>
        <w:ind w:left="708" w:right="524"/>
        <w:jc w:val="both"/>
        <w:rPr>
          <w:rFonts w:asciiTheme="minorHAnsi" w:eastAsia="Calibri" w:hAnsiTheme="minorHAnsi" w:cstheme="minorHAnsi"/>
          <w:i/>
          <w:iCs/>
          <w:u w:val="single"/>
        </w:rPr>
      </w:pPr>
      <w:r w:rsidRPr="0041704B">
        <w:rPr>
          <w:rFonts w:asciiTheme="minorHAnsi" w:eastAsia="Calibri" w:hAnsiTheme="minorHAnsi" w:cstheme="minorHAnsi"/>
          <w:i/>
          <w:iCs/>
        </w:rPr>
        <w:t>“</w:t>
      </w:r>
      <w:r w:rsidRPr="0041704B">
        <w:rPr>
          <w:rFonts w:asciiTheme="minorHAnsi" w:eastAsia="Calibri" w:hAnsiTheme="minorHAnsi" w:cstheme="minorHAnsi"/>
          <w:b/>
          <w:bCs/>
          <w:i/>
          <w:iCs/>
        </w:rPr>
        <w:t>ARTÍCULO 125. INMOVILIZACIÓN.</w:t>
      </w:r>
      <w:r w:rsidRPr="0041704B">
        <w:rPr>
          <w:rFonts w:asciiTheme="minorHAnsi" w:eastAsia="Calibri" w:hAnsiTheme="minorHAnsi" w:cstheme="minorHAnsi"/>
          <w:i/>
          <w:iCs/>
        </w:rPr>
        <w:t xml:space="preserve"> La inmovilización en los casos a que se refiere este código, consiste en suspender temporalmente la circulación del vehículo por las vías públicas o privadas abiertas al público. Para tal efecto, el vehículo será conducido a parqueaderos autorizados que determine la autoridad competente, </w:t>
      </w:r>
      <w:r w:rsidRPr="0041704B">
        <w:rPr>
          <w:rFonts w:asciiTheme="minorHAnsi" w:eastAsia="Calibri" w:hAnsiTheme="minorHAnsi" w:cstheme="minorHAnsi"/>
          <w:i/>
          <w:iCs/>
          <w:u w:val="single"/>
        </w:rPr>
        <w:t xml:space="preserve">hasta que se subsane o cese la causa que le dio origen, </w:t>
      </w:r>
      <w:r w:rsidRPr="0041704B">
        <w:rPr>
          <w:rFonts w:asciiTheme="minorHAnsi" w:eastAsia="Calibri" w:hAnsiTheme="minorHAnsi" w:cstheme="minorHAnsi"/>
          <w:b/>
          <w:bCs/>
          <w:i/>
          <w:iCs/>
          <w:u w:val="single"/>
        </w:rPr>
        <w:t>a menos que sea subsanable en el sitio</w:t>
      </w:r>
      <w:r w:rsidRPr="0041704B">
        <w:rPr>
          <w:rFonts w:asciiTheme="minorHAnsi" w:eastAsia="Calibri" w:hAnsiTheme="minorHAnsi" w:cstheme="minorHAnsi"/>
          <w:i/>
          <w:iCs/>
          <w:u w:val="single"/>
        </w:rPr>
        <w:t xml:space="preserve"> que se detectó la infracción.</w:t>
      </w:r>
    </w:p>
    <w:p w14:paraId="35AE32DD" w14:textId="77777777" w:rsidR="000C3779" w:rsidRPr="0041704B" w:rsidRDefault="0010520A" w:rsidP="004066BB">
      <w:pPr>
        <w:spacing w:before="240" w:after="240" w:line="360" w:lineRule="auto"/>
        <w:ind w:left="708" w:right="524"/>
        <w:jc w:val="both"/>
        <w:rPr>
          <w:rFonts w:asciiTheme="minorHAnsi" w:eastAsia="Calibri" w:hAnsiTheme="minorHAnsi" w:cstheme="minorHAnsi"/>
        </w:rPr>
      </w:pPr>
      <w:r w:rsidRPr="0041704B">
        <w:rPr>
          <w:rFonts w:asciiTheme="minorHAnsi" w:eastAsia="Calibri" w:hAnsiTheme="minorHAnsi" w:cstheme="minorHAnsi"/>
        </w:rPr>
        <w:t>(…)</w:t>
      </w:r>
    </w:p>
    <w:p w14:paraId="12F5FB0E" w14:textId="77777777" w:rsidR="000C3779" w:rsidRPr="0041704B" w:rsidRDefault="000C3779" w:rsidP="004066BB">
      <w:pPr>
        <w:spacing w:before="240" w:after="240" w:line="360" w:lineRule="auto"/>
        <w:ind w:left="708" w:right="524"/>
        <w:jc w:val="both"/>
        <w:rPr>
          <w:rFonts w:asciiTheme="minorHAnsi" w:eastAsia="Calibri" w:hAnsiTheme="minorHAnsi" w:cstheme="minorHAnsi"/>
          <w:i/>
          <w:iCs/>
        </w:rPr>
      </w:pPr>
      <w:r w:rsidRPr="0041704B">
        <w:rPr>
          <w:rFonts w:asciiTheme="minorHAnsi" w:eastAsia="Calibri" w:hAnsiTheme="minorHAnsi" w:cstheme="minorHAnsi"/>
          <w:b/>
          <w:bCs/>
          <w:i/>
          <w:iCs/>
        </w:rPr>
        <w:t>PARÁGRAFO 2o.</w:t>
      </w:r>
      <w:r w:rsidRPr="0041704B">
        <w:rPr>
          <w:rFonts w:asciiTheme="minorHAnsi" w:eastAsia="Calibri" w:hAnsiTheme="minorHAnsi" w:cstheme="minorHAnsi"/>
          <w:i/>
          <w:iCs/>
        </w:rPr>
        <w:t xml:space="preserve"> </w:t>
      </w:r>
      <w:r w:rsidRPr="0041704B">
        <w:rPr>
          <w:rFonts w:asciiTheme="minorHAnsi" w:eastAsia="Calibri" w:hAnsiTheme="minorHAnsi" w:cstheme="minorHAnsi"/>
          <w:i/>
          <w:iCs/>
          <w:u w:val="single"/>
        </w:rPr>
        <w:t>La orden de entrega del vehículo se emitirá</w:t>
      </w:r>
      <w:r w:rsidRPr="0041704B">
        <w:rPr>
          <w:rFonts w:asciiTheme="minorHAnsi" w:eastAsia="Calibri" w:hAnsiTheme="minorHAnsi" w:cstheme="minorHAnsi"/>
          <w:i/>
          <w:iCs/>
        </w:rPr>
        <w:t xml:space="preserve"> por la autoridad de tránsito competente, </w:t>
      </w:r>
      <w:r w:rsidRPr="0041704B">
        <w:rPr>
          <w:rFonts w:asciiTheme="minorHAnsi" w:eastAsia="Calibri" w:hAnsiTheme="minorHAnsi" w:cstheme="minorHAnsi"/>
          <w:i/>
          <w:iCs/>
          <w:u w:val="single"/>
        </w:rPr>
        <w:t xml:space="preserve">previa comprobación directa de haberse </w:t>
      </w:r>
      <w:r w:rsidRPr="0041704B">
        <w:rPr>
          <w:rFonts w:asciiTheme="minorHAnsi" w:eastAsia="Calibri" w:hAnsiTheme="minorHAnsi" w:cstheme="minorHAnsi"/>
          <w:b/>
          <w:bCs/>
          <w:i/>
          <w:iCs/>
          <w:u w:val="single"/>
        </w:rPr>
        <w:t>subsanado</w:t>
      </w:r>
      <w:r w:rsidRPr="0041704B">
        <w:rPr>
          <w:rFonts w:asciiTheme="minorHAnsi" w:eastAsia="Calibri" w:hAnsiTheme="minorHAnsi" w:cstheme="minorHAnsi"/>
          <w:i/>
          <w:iCs/>
          <w:u w:val="single"/>
        </w:rPr>
        <w:t xml:space="preserve"> la causa que motivó la inmovilización</w:t>
      </w:r>
      <w:r w:rsidRPr="0041704B">
        <w:rPr>
          <w:rFonts w:asciiTheme="minorHAnsi" w:eastAsia="Calibri" w:hAnsiTheme="minorHAnsi" w:cstheme="minorHAnsi"/>
          <w:i/>
          <w:iCs/>
        </w:rPr>
        <w:t>. La orden de entrega se ejecutará a favor del propietario del vehículo o al infractor, quien acreditará tal calidad con la exhibición de medios de prueba documentales.</w:t>
      </w:r>
    </w:p>
    <w:p w14:paraId="23B5B961" w14:textId="77777777" w:rsidR="000C3779" w:rsidRPr="0041704B" w:rsidRDefault="000C3779" w:rsidP="004066BB">
      <w:pPr>
        <w:spacing w:before="240" w:after="240" w:line="360" w:lineRule="auto"/>
        <w:ind w:left="708" w:right="524"/>
        <w:jc w:val="both"/>
        <w:rPr>
          <w:rFonts w:asciiTheme="minorHAnsi" w:eastAsia="Calibri" w:hAnsiTheme="minorHAnsi" w:cstheme="minorHAnsi"/>
          <w:i/>
          <w:iCs/>
        </w:rPr>
      </w:pPr>
      <w:r w:rsidRPr="0041704B">
        <w:rPr>
          <w:rFonts w:asciiTheme="minorHAnsi" w:eastAsia="Calibri" w:hAnsiTheme="minorHAnsi" w:cstheme="minorHAnsi"/>
          <w:b/>
          <w:bCs/>
          <w:i/>
          <w:iCs/>
        </w:rPr>
        <w:t>PARÁGRAFO 3o.</w:t>
      </w:r>
      <w:r w:rsidRPr="0041704B">
        <w:rPr>
          <w:rFonts w:asciiTheme="minorHAnsi" w:eastAsia="Calibri" w:hAnsiTheme="minorHAnsi" w:cstheme="minorHAnsi"/>
          <w:i/>
          <w:iCs/>
        </w:rPr>
        <w:t xml:space="preserve"> En el caso de vehículos de servicio público, </w:t>
      </w:r>
      <w:r w:rsidRPr="0041704B">
        <w:rPr>
          <w:rFonts w:asciiTheme="minorHAnsi" w:eastAsia="Calibri" w:hAnsiTheme="minorHAnsi" w:cstheme="minorHAnsi"/>
          <w:b/>
          <w:bCs/>
          <w:i/>
          <w:iCs/>
          <w:u w:val="single"/>
        </w:rPr>
        <w:t>cuando no sea posible subsanar</w:t>
      </w:r>
      <w:r w:rsidRPr="0041704B">
        <w:rPr>
          <w:rFonts w:asciiTheme="minorHAnsi" w:eastAsia="Calibri" w:hAnsiTheme="minorHAnsi" w:cstheme="minorHAnsi"/>
          <w:i/>
          <w:iCs/>
          <w:u w:val="single"/>
        </w:rPr>
        <w:t xml:space="preserve"> la falta por encontrarse el vehículo retenido, la autoridad de tránsito podrá ordenar la entrega</w:t>
      </w:r>
      <w:r w:rsidRPr="0041704B">
        <w:rPr>
          <w:rFonts w:asciiTheme="minorHAnsi" w:eastAsia="Calibri" w:hAnsiTheme="minorHAnsi" w:cstheme="minorHAnsi"/>
          <w:i/>
          <w:iCs/>
        </w:rPr>
        <w:t xml:space="preserve"> al propietario o infractor previa suscripción de un acta en la cual se comprometa a subsanarla en un plazo no mayor a cinco días. Copia del acta se remitirá a la Empresa de Transporte Público a la cual se encuentre afiliado el vehículo.</w:t>
      </w:r>
    </w:p>
    <w:p w14:paraId="3AB3BA15" w14:textId="77777777" w:rsidR="000C3779" w:rsidRPr="0041704B" w:rsidRDefault="000C3779" w:rsidP="004066BB">
      <w:pPr>
        <w:spacing w:before="240" w:after="240" w:line="360" w:lineRule="auto"/>
        <w:ind w:left="708" w:right="524"/>
        <w:jc w:val="both"/>
        <w:rPr>
          <w:rFonts w:asciiTheme="minorHAnsi" w:eastAsia="Calibri" w:hAnsiTheme="minorHAnsi" w:cstheme="minorHAnsi"/>
          <w:i/>
          <w:iCs/>
        </w:rPr>
      </w:pPr>
      <w:r w:rsidRPr="0041704B">
        <w:rPr>
          <w:rFonts w:asciiTheme="minorHAnsi" w:eastAsia="Calibri" w:hAnsiTheme="minorHAnsi" w:cstheme="minorHAnsi"/>
          <w:i/>
          <w:iCs/>
        </w:rPr>
        <w:t>El incumplimiento del compromiso suscrito por el propietario o infractor dará lugar a una multa de veinte (20) salarios mínimos legales mensuales vigentes a cargo del propietario.</w:t>
      </w:r>
    </w:p>
    <w:p w14:paraId="254F5895" w14:textId="639CA3B2" w:rsidR="0010520A" w:rsidRPr="0041704B" w:rsidRDefault="000C3779" w:rsidP="004066BB">
      <w:pPr>
        <w:spacing w:before="240" w:after="240" w:line="360" w:lineRule="auto"/>
        <w:ind w:left="708" w:right="524"/>
        <w:jc w:val="both"/>
        <w:rPr>
          <w:rFonts w:asciiTheme="minorHAnsi" w:eastAsia="Calibri" w:hAnsiTheme="minorHAnsi" w:cstheme="minorHAnsi"/>
          <w:u w:val="single"/>
        </w:rPr>
      </w:pPr>
      <w:r w:rsidRPr="0041704B">
        <w:rPr>
          <w:rFonts w:asciiTheme="minorHAnsi" w:eastAsia="Calibri" w:hAnsiTheme="minorHAnsi" w:cstheme="minorHAnsi"/>
        </w:rPr>
        <w:t>(…)</w:t>
      </w:r>
      <w:r w:rsidR="0010520A" w:rsidRPr="0041704B">
        <w:rPr>
          <w:rFonts w:asciiTheme="minorHAnsi" w:eastAsia="Calibri" w:hAnsiTheme="minorHAnsi" w:cstheme="minorHAnsi"/>
          <w:i/>
          <w:iCs/>
        </w:rPr>
        <w:t>”</w:t>
      </w:r>
      <w:r w:rsidR="00670AF9" w:rsidRPr="0041704B">
        <w:rPr>
          <w:rFonts w:asciiTheme="minorHAnsi" w:eastAsia="Calibri" w:hAnsiTheme="minorHAnsi" w:cstheme="minorHAnsi"/>
          <w:i/>
          <w:iCs/>
        </w:rPr>
        <w:t xml:space="preserve"> </w:t>
      </w:r>
      <w:r w:rsidR="00670AF9" w:rsidRPr="0041704B">
        <w:rPr>
          <w:rFonts w:asciiTheme="minorHAnsi" w:eastAsia="Calibri" w:hAnsiTheme="minorHAnsi" w:cstheme="minorHAnsi"/>
        </w:rPr>
        <w:t>(Resaltado fuera del original)</w:t>
      </w:r>
    </w:p>
    <w:p w14:paraId="005E408F" w14:textId="35A1FCE8" w:rsidR="00A33448" w:rsidRPr="0041704B" w:rsidRDefault="00A33448" w:rsidP="00670AF9">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 xml:space="preserve">Adicionalmente, el artículo 3 </w:t>
      </w:r>
      <w:r w:rsidR="00670AF9" w:rsidRPr="0041704B">
        <w:rPr>
          <w:rFonts w:asciiTheme="minorHAnsi" w:eastAsia="Calibri" w:hAnsiTheme="minorHAnsi" w:cstheme="minorHAnsi"/>
        </w:rPr>
        <w:t>de la Resolución 3027 de 2010, por la cual el Ministerio de Transporte adoptó el Manual de Infracciones, establece:</w:t>
      </w:r>
    </w:p>
    <w:p w14:paraId="1403E722" w14:textId="6E13175F" w:rsidR="00A33448" w:rsidRPr="0041704B" w:rsidRDefault="00670AF9" w:rsidP="004066BB">
      <w:pPr>
        <w:spacing w:before="240" w:after="240" w:line="360" w:lineRule="auto"/>
        <w:ind w:left="708" w:right="524"/>
        <w:jc w:val="both"/>
        <w:rPr>
          <w:rFonts w:asciiTheme="minorHAnsi" w:eastAsia="Calibri" w:hAnsiTheme="minorHAnsi" w:cstheme="minorHAnsi"/>
          <w:i/>
          <w:iCs/>
          <w:u w:val="single"/>
        </w:rPr>
      </w:pPr>
      <w:r w:rsidRPr="0041704B">
        <w:rPr>
          <w:rFonts w:asciiTheme="minorHAnsi" w:eastAsia="Calibri" w:hAnsiTheme="minorHAnsi" w:cstheme="minorHAnsi"/>
          <w:i/>
          <w:iCs/>
        </w:rPr>
        <w:t>“</w:t>
      </w:r>
      <w:r w:rsidR="00A33448" w:rsidRPr="0041704B">
        <w:rPr>
          <w:rFonts w:asciiTheme="minorHAnsi" w:eastAsia="Calibri" w:hAnsiTheme="minorHAnsi" w:cstheme="minorHAnsi"/>
          <w:b/>
          <w:bCs/>
          <w:i/>
          <w:iCs/>
        </w:rPr>
        <w:t>Artículo 3</w:t>
      </w:r>
      <w:r w:rsidR="00A33448" w:rsidRPr="0041704B">
        <w:rPr>
          <w:rFonts w:asciiTheme="minorHAnsi" w:eastAsia="Calibri" w:hAnsiTheme="minorHAnsi" w:cstheme="minorHAnsi"/>
          <w:i/>
          <w:iCs/>
        </w:rPr>
        <w:t xml:space="preserve">°. Retención preventiva del vehículo. La autoridad de tránsito podrá en forma preventiva inmovilizar un vehículo sin llevarlo a patios oficiales cuando se presente la comisión de una infracción que de acuerdo a lo previsto en el Código Nacional de Tránsito el vehículo no pueda transitar, </w:t>
      </w:r>
      <w:r w:rsidR="00A33448" w:rsidRPr="0041704B">
        <w:rPr>
          <w:rFonts w:asciiTheme="minorHAnsi" w:eastAsia="Calibri" w:hAnsiTheme="minorHAnsi" w:cstheme="minorHAnsi"/>
          <w:i/>
          <w:iCs/>
          <w:u w:val="single"/>
        </w:rPr>
        <w:t>hasta tanto se subsane la causa que dio origen a la inmovilización</w:t>
      </w:r>
      <w:r w:rsidR="00A33448" w:rsidRPr="0041704B">
        <w:rPr>
          <w:rFonts w:asciiTheme="minorHAnsi" w:eastAsia="Calibri" w:hAnsiTheme="minorHAnsi" w:cstheme="minorHAnsi"/>
          <w:i/>
          <w:iCs/>
        </w:rPr>
        <w:t xml:space="preserve"> y por un término máximo de 60 minutos</w:t>
      </w:r>
      <w:r w:rsidR="00A33448" w:rsidRPr="0041704B">
        <w:rPr>
          <w:rFonts w:asciiTheme="minorHAnsi" w:eastAsia="Calibri" w:hAnsiTheme="minorHAnsi" w:cstheme="minorHAnsi"/>
          <w:i/>
          <w:iCs/>
          <w:u w:val="single"/>
        </w:rPr>
        <w:t>. En su defecto será trasladado a los patios o parqueaderos autorizados.</w:t>
      </w:r>
    </w:p>
    <w:p w14:paraId="1F40F834" w14:textId="15F49EFE" w:rsidR="00A33448" w:rsidRPr="0041704B" w:rsidRDefault="00A33448" w:rsidP="004066BB">
      <w:pPr>
        <w:spacing w:before="240" w:after="240" w:line="360" w:lineRule="auto"/>
        <w:ind w:left="708" w:right="524"/>
        <w:jc w:val="both"/>
        <w:rPr>
          <w:rFonts w:asciiTheme="minorHAnsi" w:eastAsia="Calibri" w:hAnsiTheme="minorHAnsi" w:cstheme="minorHAnsi"/>
          <w:i/>
          <w:iCs/>
        </w:rPr>
      </w:pPr>
      <w:r w:rsidRPr="0041704B">
        <w:rPr>
          <w:rFonts w:asciiTheme="minorHAnsi" w:eastAsia="Calibri" w:hAnsiTheme="minorHAnsi" w:cstheme="minorHAnsi"/>
          <w:i/>
          <w:iCs/>
        </w:rPr>
        <w:t>En aquellos casos en que el Código Nacional de Tránsito determinó en forma expresa la inmovilización del vehículo, esta deberá realizarse con el traslado del vehículo a patios oficiales</w:t>
      </w:r>
      <w:r w:rsidR="00670AF9" w:rsidRPr="0041704B">
        <w:rPr>
          <w:rFonts w:asciiTheme="minorHAnsi" w:eastAsia="Calibri" w:hAnsiTheme="minorHAnsi" w:cstheme="minorHAnsi"/>
          <w:i/>
          <w:iCs/>
        </w:rPr>
        <w:t>”</w:t>
      </w:r>
      <w:r w:rsidRPr="0041704B">
        <w:rPr>
          <w:rFonts w:asciiTheme="minorHAnsi" w:eastAsia="Calibri" w:hAnsiTheme="minorHAnsi" w:cstheme="minorHAnsi"/>
          <w:i/>
          <w:iCs/>
        </w:rPr>
        <w:t>.</w:t>
      </w:r>
      <w:r w:rsidR="00670AF9" w:rsidRPr="0041704B">
        <w:rPr>
          <w:rFonts w:asciiTheme="minorHAnsi" w:eastAsia="Calibri" w:hAnsiTheme="minorHAnsi" w:cstheme="minorHAnsi"/>
        </w:rPr>
        <w:t xml:space="preserve"> (Resaltado fuera del original)</w:t>
      </w:r>
    </w:p>
    <w:p w14:paraId="4143CF48" w14:textId="3D63038B" w:rsidR="00711082" w:rsidRPr="0041704B" w:rsidRDefault="00711082" w:rsidP="00711082">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 xml:space="preserve">Así las cosas, de acuerdo con lo dispuesto por el Código Nacional de Tránsito Terrestre y por el Manual de Infracciones, la inmovilización tendrá lugar cuando no sea posible subsanar la infracción cometida en el sitio donde fue hallado el infractor, e incluso hay posibilidad de no ordenarla si es posible subsanar la causa que dio origen a la sanción en un plazo de 60 minutos, razón por la cual es dable concluir que el objetivo de la inmovilización no es otro que prevenir que la falta se siga cometiendo. </w:t>
      </w:r>
    </w:p>
    <w:p w14:paraId="02B3C15D" w14:textId="653E9552" w:rsidR="003B3A79" w:rsidRPr="0041704B" w:rsidRDefault="00636899" w:rsidP="00636899">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 xml:space="preserve">Esta interpretación es validada por lo </w:t>
      </w:r>
      <w:r w:rsidR="003B3A79" w:rsidRPr="0041704B">
        <w:rPr>
          <w:rFonts w:asciiTheme="minorHAnsi" w:eastAsia="Calibri" w:hAnsiTheme="minorHAnsi" w:cstheme="minorHAnsi"/>
        </w:rPr>
        <w:t xml:space="preserve">conceptuado </w:t>
      </w:r>
      <w:r w:rsidRPr="0041704B">
        <w:rPr>
          <w:rFonts w:asciiTheme="minorHAnsi" w:eastAsia="Calibri" w:hAnsiTheme="minorHAnsi" w:cstheme="minorHAnsi"/>
        </w:rPr>
        <w:t xml:space="preserve">sobre este mismo asunto </w:t>
      </w:r>
      <w:r w:rsidR="003B3A79" w:rsidRPr="0041704B">
        <w:rPr>
          <w:rFonts w:asciiTheme="minorHAnsi" w:eastAsia="Calibri" w:hAnsiTheme="minorHAnsi" w:cstheme="minorHAnsi"/>
        </w:rPr>
        <w:t xml:space="preserve">por el Ministerio de Transporte, </w:t>
      </w:r>
      <w:r w:rsidRPr="0041704B">
        <w:rPr>
          <w:rFonts w:asciiTheme="minorHAnsi" w:eastAsia="Calibri" w:hAnsiTheme="minorHAnsi" w:cstheme="minorHAnsi"/>
        </w:rPr>
        <w:t>quien señaló</w:t>
      </w:r>
      <w:r w:rsidR="003B3A79" w:rsidRPr="0041704B">
        <w:rPr>
          <w:rFonts w:asciiTheme="minorHAnsi" w:eastAsia="Calibri" w:hAnsiTheme="minorHAnsi" w:cstheme="minorHAnsi"/>
        </w:rPr>
        <w:t xml:space="preserve">: </w:t>
      </w:r>
    </w:p>
    <w:p w14:paraId="11610F23" w14:textId="30779B21" w:rsidR="00AE2CDB" w:rsidRPr="0041704B" w:rsidRDefault="003B3A79" w:rsidP="000A0040">
      <w:pPr>
        <w:spacing w:before="240" w:after="240" w:line="360" w:lineRule="auto"/>
        <w:ind w:left="708" w:right="524"/>
        <w:jc w:val="both"/>
        <w:rPr>
          <w:rFonts w:asciiTheme="minorHAnsi" w:eastAsia="Calibri" w:hAnsiTheme="minorHAnsi" w:cstheme="minorHAnsi"/>
        </w:rPr>
      </w:pPr>
      <w:r w:rsidRPr="0041704B">
        <w:rPr>
          <w:rFonts w:asciiTheme="minorHAnsi" w:eastAsia="Calibri" w:hAnsiTheme="minorHAnsi" w:cstheme="minorHAnsi"/>
        </w:rPr>
        <w:t>“</w:t>
      </w:r>
      <w:r w:rsidR="00A56AE8" w:rsidRPr="0041704B">
        <w:rPr>
          <w:rFonts w:asciiTheme="minorHAnsi" w:eastAsia="Calibri" w:hAnsiTheme="minorHAnsi" w:cstheme="minorHAnsi"/>
        </w:rPr>
        <w:t>[L]</w:t>
      </w:r>
      <w:r w:rsidRPr="0041704B">
        <w:rPr>
          <w:rFonts w:asciiTheme="minorHAnsi" w:eastAsia="Calibri" w:hAnsiTheme="minorHAnsi" w:cstheme="minorHAnsi"/>
          <w:i/>
          <w:iCs/>
        </w:rPr>
        <w:t xml:space="preserve">a inmovilización de un vehículo es la medida de carácter sancionatorio cuyo fin es </w:t>
      </w:r>
      <w:r w:rsidRPr="0041704B">
        <w:rPr>
          <w:rFonts w:asciiTheme="minorHAnsi" w:eastAsia="Calibri" w:hAnsiTheme="minorHAnsi" w:cstheme="minorHAnsi"/>
          <w:b/>
          <w:bCs/>
          <w:i/>
          <w:iCs/>
          <w:u w:val="single"/>
        </w:rPr>
        <w:t>impedir que se siga cometiendo la infracción</w:t>
      </w:r>
      <w:r w:rsidRPr="0041704B">
        <w:rPr>
          <w:rFonts w:asciiTheme="minorHAnsi" w:eastAsia="Calibri" w:hAnsiTheme="minorHAnsi" w:cstheme="minorHAnsi"/>
          <w:i/>
          <w:iCs/>
        </w:rPr>
        <w:t xml:space="preserve"> que dio origen a la inmovilización</w:t>
      </w:r>
      <w:r w:rsidRPr="0041704B">
        <w:rPr>
          <w:rFonts w:asciiTheme="minorHAnsi" w:eastAsia="Calibri" w:hAnsiTheme="minorHAnsi" w:cstheme="minorHAnsi"/>
        </w:rPr>
        <w:t>”</w:t>
      </w:r>
      <w:r w:rsidRPr="0041704B">
        <w:rPr>
          <w:rStyle w:val="Refdenotaalpie"/>
          <w:rFonts w:asciiTheme="minorHAnsi" w:eastAsia="Calibri" w:hAnsiTheme="minorHAnsi" w:cstheme="minorHAnsi"/>
        </w:rPr>
        <w:footnoteReference w:id="11"/>
      </w:r>
      <w:r w:rsidRPr="0041704B">
        <w:rPr>
          <w:rFonts w:asciiTheme="minorHAnsi" w:eastAsia="Calibri" w:hAnsiTheme="minorHAnsi" w:cstheme="minorHAnsi"/>
        </w:rPr>
        <w:t>.</w:t>
      </w:r>
      <w:r w:rsidR="00670AF9" w:rsidRPr="0041704B">
        <w:rPr>
          <w:rFonts w:asciiTheme="minorHAnsi" w:eastAsia="Calibri" w:hAnsiTheme="minorHAnsi" w:cstheme="minorHAnsi"/>
        </w:rPr>
        <w:t xml:space="preserve"> (Resaltado fuera del original)</w:t>
      </w:r>
    </w:p>
    <w:p w14:paraId="15B8B26F" w14:textId="27E07A31" w:rsidR="00636899" w:rsidRPr="0041704B" w:rsidRDefault="00636899" w:rsidP="003B3A79">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Dado que la finalidad de la inmovilización es evitar que se siga cometiendo la infracción que causó la sanción, es necesario analizar si l</w:t>
      </w:r>
      <w:r w:rsidR="00AE2CDB" w:rsidRPr="0041704B">
        <w:rPr>
          <w:rFonts w:asciiTheme="minorHAnsi" w:eastAsia="Calibri" w:hAnsiTheme="minorHAnsi" w:cstheme="minorHAnsi"/>
        </w:rPr>
        <w:t xml:space="preserve">as </w:t>
      </w:r>
      <w:r w:rsidRPr="0041704B">
        <w:rPr>
          <w:rFonts w:asciiTheme="minorHAnsi" w:eastAsia="Calibri" w:hAnsiTheme="minorHAnsi" w:cstheme="minorHAnsi"/>
        </w:rPr>
        <w:t xml:space="preserve">conductas sancionadas en virtud de lo previsto en </w:t>
      </w:r>
      <w:r w:rsidR="00AE2CDB" w:rsidRPr="0041704B">
        <w:rPr>
          <w:rFonts w:asciiTheme="minorHAnsi" w:eastAsia="Calibri" w:hAnsiTheme="minorHAnsi" w:cstheme="minorHAnsi"/>
        </w:rPr>
        <w:t xml:space="preserve">los numerales D3 a D7 del artículo 131 del Código Nacional de Tránsito </w:t>
      </w:r>
      <w:r w:rsidRPr="0041704B">
        <w:rPr>
          <w:rFonts w:asciiTheme="minorHAnsi" w:eastAsia="Calibri" w:hAnsiTheme="minorHAnsi" w:cstheme="minorHAnsi"/>
        </w:rPr>
        <w:t xml:space="preserve">Terrestre corresponden o no a aquellas que se pueden seguir cometiendo en el tiempo </w:t>
      </w:r>
      <w:r w:rsidR="00044F27" w:rsidRPr="0041704B">
        <w:rPr>
          <w:rFonts w:asciiTheme="minorHAnsi" w:eastAsia="Calibri" w:hAnsiTheme="minorHAnsi" w:cstheme="minorHAnsi"/>
        </w:rPr>
        <w:t xml:space="preserve">o si, por el contrario, pueden corregirse, </w:t>
      </w:r>
      <w:r w:rsidR="007F69AD" w:rsidRPr="0041704B">
        <w:rPr>
          <w:rFonts w:asciiTheme="minorHAnsi" w:eastAsia="Calibri" w:hAnsiTheme="minorHAnsi" w:cstheme="minorHAnsi"/>
        </w:rPr>
        <w:t xml:space="preserve">por lo que a continuación se </w:t>
      </w:r>
      <w:r w:rsidR="000D61D2" w:rsidRPr="0041704B">
        <w:rPr>
          <w:rFonts w:asciiTheme="minorHAnsi" w:eastAsia="Calibri" w:hAnsiTheme="minorHAnsi" w:cstheme="minorHAnsi"/>
        </w:rPr>
        <w:t>revisa</w:t>
      </w:r>
      <w:r w:rsidR="007F69AD" w:rsidRPr="0041704B">
        <w:rPr>
          <w:rFonts w:asciiTheme="minorHAnsi" w:eastAsia="Calibri" w:hAnsiTheme="minorHAnsi" w:cstheme="minorHAnsi"/>
        </w:rPr>
        <w:t xml:space="preserve"> cada una de ellas: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258"/>
      </w:tblGrid>
      <w:tr w:rsidR="0041704B" w:rsidRPr="0041704B" w14:paraId="40160D70" w14:textId="77777777" w:rsidTr="0061208C">
        <w:trPr>
          <w:trHeight w:val="621"/>
          <w:tblHeader/>
        </w:trPr>
        <w:tc>
          <w:tcPr>
            <w:tcW w:w="4678" w:type="dxa"/>
            <w:tcBorders>
              <w:bottom w:val="single" w:sz="4" w:space="0" w:color="auto"/>
              <w:right w:val="single" w:sz="4" w:space="0" w:color="auto"/>
            </w:tcBorders>
            <w:shd w:val="clear" w:color="auto" w:fill="F2F2F2" w:themeFill="background1" w:themeFillShade="F2"/>
            <w:vAlign w:val="center"/>
          </w:tcPr>
          <w:p w14:paraId="1027E5C6" w14:textId="0429F44F" w:rsidR="007F69AD" w:rsidRPr="0041704B" w:rsidRDefault="007F69AD" w:rsidP="0061208C">
            <w:pPr>
              <w:spacing w:before="240" w:after="240" w:line="276" w:lineRule="auto"/>
              <w:rPr>
                <w:rFonts w:asciiTheme="minorHAnsi" w:eastAsia="Calibri" w:hAnsiTheme="minorHAnsi" w:cstheme="minorHAnsi"/>
                <w:b/>
              </w:rPr>
            </w:pPr>
            <w:r w:rsidRPr="0041704B">
              <w:rPr>
                <w:rFonts w:asciiTheme="minorHAnsi" w:eastAsia="Calibri" w:hAnsiTheme="minorHAnsi" w:cstheme="minorHAnsi"/>
                <w:b/>
              </w:rPr>
              <w:t>Infracción</w:t>
            </w:r>
          </w:p>
        </w:tc>
        <w:tc>
          <w:tcPr>
            <w:tcW w:w="4341" w:type="dxa"/>
            <w:tcBorders>
              <w:left w:val="single" w:sz="4" w:space="0" w:color="auto"/>
              <w:bottom w:val="single" w:sz="4" w:space="0" w:color="auto"/>
            </w:tcBorders>
            <w:shd w:val="clear" w:color="auto" w:fill="F2F2F2" w:themeFill="background1" w:themeFillShade="F2"/>
            <w:vAlign w:val="center"/>
          </w:tcPr>
          <w:p w14:paraId="65A683AA" w14:textId="0D63536C" w:rsidR="007F69AD" w:rsidRPr="0041704B" w:rsidRDefault="007F69AD" w:rsidP="0061208C">
            <w:pPr>
              <w:spacing w:before="240" w:after="240" w:line="276" w:lineRule="auto"/>
              <w:rPr>
                <w:rFonts w:asciiTheme="minorHAnsi" w:eastAsia="Calibri" w:hAnsiTheme="minorHAnsi" w:cstheme="minorHAnsi"/>
                <w:b/>
              </w:rPr>
            </w:pPr>
            <w:r w:rsidRPr="0041704B">
              <w:rPr>
                <w:rFonts w:asciiTheme="minorHAnsi" w:eastAsia="Calibri" w:hAnsiTheme="minorHAnsi" w:cstheme="minorHAnsi"/>
                <w:b/>
              </w:rPr>
              <w:t>Continuidad en el tiempo</w:t>
            </w:r>
            <w:r w:rsidR="00044F27" w:rsidRPr="0041704B">
              <w:rPr>
                <w:rFonts w:asciiTheme="minorHAnsi" w:eastAsia="Calibri" w:hAnsiTheme="minorHAnsi" w:cstheme="minorHAnsi"/>
                <w:b/>
              </w:rPr>
              <w:t xml:space="preserve"> /</w:t>
            </w:r>
            <w:r w:rsidR="0061208C" w:rsidRPr="0041704B">
              <w:rPr>
                <w:rFonts w:asciiTheme="minorHAnsi" w:eastAsia="Calibri" w:hAnsiTheme="minorHAnsi" w:cstheme="minorHAnsi"/>
                <w:b/>
              </w:rPr>
              <w:br/>
            </w:r>
            <w:r w:rsidR="00044F27" w:rsidRPr="0041704B">
              <w:rPr>
                <w:rFonts w:asciiTheme="minorHAnsi" w:eastAsia="Calibri" w:hAnsiTheme="minorHAnsi" w:cstheme="minorHAnsi"/>
                <w:b/>
              </w:rPr>
              <w:t xml:space="preserve">Posibilidad </w:t>
            </w:r>
            <w:r w:rsidR="0061208C" w:rsidRPr="0041704B">
              <w:rPr>
                <w:rFonts w:asciiTheme="minorHAnsi" w:eastAsia="Calibri" w:hAnsiTheme="minorHAnsi" w:cstheme="minorHAnsi"/>
                <w:b/>
              </w:rPr>
              <w:t>de corrección</w:t>
            </w:r>
            <w:r w:rsidRPr="0041704B">
              <w:rPr>
                <w:rFonts w:asciiTheme="minorHAnsi" w:eastAsia="Calibri" w:hAnsiTheme="minorHAnsi" w:cstheme="minorHAnsi"/>
                <w:b/>
              </w:rPr>
              <w:t>.</w:t>
            </w:r>
          </w:p>
        </w:tc>
      </w:tr>
      <w:tr w:rsidR="0041704B" w:rsidRPr="0041704B" w14:paraId="27ECB70F" w14:textId="2A03D1E9" w:rsidTr="004066BB">
        <w:trPr>
          <w:trHeight w:val="1667"/>
        </w:trPr>
        <w:tc>
          <w:tcPr>
            <w:tcW w:w="4678" w:type="dxa"/>
            <w:tcBorders>
              <w:top w:val="single" w:sz="4" w:space="0" w:color="auto"/>
              <w:right w:val="single" w:sz="4" w:space="0" w:color="auto"/>
            </w:tcBorders>
          </w:tcPr>
          <w:p w14:paraId="58FE1EB4" w14:textId="77777777" w:rsidR="007F69AD" w:rsidRPr="0041704B" w:rsidRDefault="007F69AD" w:rsidP="004066BB">
            <w:pPr>
              <w:spacing w:before="240" w:after="120" w:line="276" w:lineRule="auto"/>
              <w:jc w:val="both"/>
              <w:rPr>
                <w:rFonts w:asciiTheme="minorHAnsi" w:eastAsia="Calibri" w:hAnsiTheme="minorHAnsi" w:cstheme="minorHAnsi"/>
                <w:bCs/>
              </w:rPr>
            </w:pPr>
            <w:r w:rsidRPr="0041704B">
              <w:rPr>
                <w:rFonts w:asciiTheme="minorHAnsi" w:eastAsia="Calibri" w:hAnsiTheme="minorHAnsi" w:cstheme="minorHAnsi"/>
                <w:bCs/>
              </w:rPr>
              <w:t>D.3. Transitar en sentido contrario al estipulado para la vía, calzada o carril.</w:t>
            </w:r>
          </w:p>
        </w:tc>
        <w:tc>
          <w:tcPr>
            <w:tcW w:w="4341" w:type="dxa"/>
            <w:tcBorders>
              <w:top w:val="single" w:sz="4" w:space="0" w:color="auto"/>
              <w:left w:val="single" w:sz="4" w:space="0" w:color="auto"/>
            </w:tcBorders>
          </w:tcPr>
          <w:p w14:paraId="6F989D2D" w14:textId="4193865D" w:rsidR="007F69AD" w:rsidRPr="0041704B" w:rsidRDefault="007F69AD" w:rsidP="004066BB">
            <w:pPr>
              <w:spacing w:before="240" w:after="120" w:line="276" w:lineRule="auto"/>
              <w:jc w:val="both"/>
              <w:rPr>
                <w:rFonts w:asciiTheme="minorHAnsi" w:eastAsia="Calibri" w:hAnsiTheme="minorHAnsi" w:cstheme="minorHAnsi"/>
                <w:bCs/>
              </w:rPr>
            </w:pPr>
            <w:r w:rsidRPr="0041704B">
              <w:rPr>
                <w:rFonts w:asciiTheme="minorHAnsi" w:eastAsia="Calibri" w:hAnsiTheme="minorHAnsi" w:cstheme="minorHAnsi"/>
                <w:bCs/>
              </w:rPr>
              <w:t>Termina tan pronto el infractor es detenido por la autoridad de tránsito quien le ordena tomar el sentido correcto de la vía. Se subsana inmediatamente.</w:t>
            </w:r>
          </w:p>
        </w:tc>
      </w:tr>
      <w:tr w:rsidR="0041704B" w:rsidRPr="0041704B" w14:paraId="4F7D8C5E" w14:textId="4CD2B6C4" w:rsidTr="004066BB">
        <w:trPr>
          <w:trHeight w:val="1607"/>
        </w:trPr>
        <w:tc>
          <w:tcPr>
            <w:tcW w:w="4678" w:type="dxa"/>
            <w:tcBorders>
              <w:right w:val="single" w:sz="4" w:space="0" w:color="auto"/>
            </w:tcBorders>
          </w:tcPr>
          <w:p w14:paraId="3F3781DB" w14:textId="77777777" w:rsidR="007F69AD" w:rsidRPr="0041704B" w:rsidRDefault="007F69AD" w:rsidP="004066BB">
            <w:pPr>
              <w:spacing w:before="240" w:after="120" w:line="276" w:lineRule="auto"/>
              <w:jc w:val="both"/>
              <w:rPr>
                <w:rFonts w:asciiTheme="minorHAnsi" w:eastAsia="Calibri" w:hAnsiTheme="minorHAnsi" w:cstheme="minorHAnsi"/>
                <w:bCs/>
              </w:rPr>
            </w:pPr>
            <w:r w:rsidRPr="0041704B">
              <w:rPr>
                <w:rFonts w:asciiTheme="minorHAnsi" w:eastAsia="Calibri" w:hAnsiTheme="minorHAnsi" w:cstheme="minorHAnsi"/>
                <w:bCs/>
              </w:rPr>
              <w:t xml:space="preserve">D.4. No detenerse ante una luz roja o amarilla de semáforo, una señal de “PARE” o un semáforo intermitente en rojo. </w:t>
            </w:r>
          </w:p>
        </w:tc>
        <w:tc>
          <w:tcPr>
            <w:tcW w:w="4341" w:type="dxa"/>
            <w:tcBorders>
              <w:left w:val="single" w:sz="4" w:space="0" w:color="auto"/>
            </w:tcBorders>
          </w:tcPr>
          <w:p w14:paraId="4ABA5AF0" w14:textId="518FD633" w:rsidR="006365AD" w:rsidRPr="0041704B" w:rsidRDefault="007F69AD" w:rsidP="004066BB">
            <w:pPr>
              <w:spacing w:before="240" w:after="120" w:line="276" w:lineRule="auto"/>
              <w:jc w:val="both"/>
              <w:rPr>
                <w:rFonts w:asciiTheme="minorHAnsi" w:eastAsia="Calibri" w:hAnsiTheme="minorHAnsi" w:cstheme="minorHAnsi"/>
                <w:bCs/>
              </w:rPr>
            </w:pPr>
            <w:r w:rsidRPr="0041704B">
              <w:rPr>
                <w:rFonts w:asciiTheme="minorHAnsi" w:eastAsia="Calibri" w:hAnsiTheme="minorHAnsi" w:cstheme="minorHAnsi"/>
                <w:bCs/>
              </w:rPr>
              <w:t>Es de ejecución instantánea</w:t>
            </w:r>
            <w:r w:rsidR="006365AD" w:rsidRPr="0041704B">
              <w:rPr>
                <w:rFonts w:asciiTheme="minorHAnsi" w:eastAsia="Calibri" w:hAnsiTheme="minorHAnsi" w:cstheme="minorHAnsi"/>
                <w:bCs/>
              </w:rPr>
              <w:t xml:space="preserve">, una vez cometida es imposible subsanarla, razón por la que la inmovilización no cumple con el objetivo de </w:t>
            </w:r>
            <w:r w:rsidR="00044F27" w:rsidRPr="0041704B">
              <w:rPr>
                <w:rFonts w:asciiTheme="minorHAnsi" w:eastAsia="Calibri" w:hAnsiTheme="minorHAnsi" w:cstheme="minorHAnsi"/>
                <w:bCs/>
              </w:rPr>
              <w:t>corregir</w:t>
            </w:r>
            <w:r w:rsidR="00B20A20" w:rsidRPr="0041704B">
              <w:rPr>
                <w:rFonts w:asciiTheme="minorHAnsi" w:eastAsia="Calibri" w:hAnsiTheme="minorHAnsi" w:cstheme="minorHAnsi"/>
                <w:bCs/>
              </w:rPr>
              <w:t xml:space="preserve"> la infracción</w:t>
            </w:r>
            <w:r w:rsidR="006365AD" w:rsidRPr="0041704B">
              <w:rPr>
                <w:rFonts w:asciiTheme="minorHAnsi" w:eastAsia="Calibri" w:hAnsiTheme="minorHAnsi" w:cstheme="minorHAnsi"/>
                <w:bCs/>
              </w:rPr>
              <w:t>.</w:t>
            </w:r>
          </w:p>
        </w:tc>
      </w:tr>
      <w:tr w:rsidR="0041704B" w:rsidRPr="0041704B" w14:paraId="03C5DF2B" w14:textId="6A3F8BF1" w:rsidTr="00B20A20">
        <w:tc>
          <w:tcPr>
            <w:tcW w:w="4678" w:type="dxa"/>
            <w:tcBorders>
              <w:right w:val="single" w:sz="4" w:space="0" w:color="auto"/>
            </w:tcBorders>
          </w:tcPr>
          <w:p w14:paraId="1E7EDBE0" w14:textId="77777777" w:rsidR="007F69AD" w:rsidRPr="0041704B" w:rsidRDefault="007F69AD" w:rsidP="004066BB">
            <w:pPr>
              <w:spacing w:before="240" w:after="120" w:line="276" w:lineRule="auto"/>
              <w:jc w:val="both"/>
              <w:rPr>
                <w:rFonts w:asciiTheme="minorHAnsi" w:eastAsia="Calibri" w:hAnsiTheme="minorHAnsi" w:cstheme="minorHAnsi"/>
                <w:bCs/>
              </w:rPr>
            </w:pPr>
            <w:r w:rsidRPr="0041704B">
              <w:rPr>
                <w:rFonts w:asciiTheme="minorHAnsi" w:eastAsia="Calibri" w:hAnsiTheme="minorHAnsi" w:cstheme="minorHAnsi"/>
                <w:bCs/>
              </w:rPr>
              <w:t xml:space="preserve">D.5. Conducir un vehículo sobre aceras, plazas, vías peatonales, separadores, bermas, demarcaciones de canalización, zonas verdes o vías especiales para vehículos no motorizados. </w:t>
            </w:r>
          </w:p>
        </w:tc>
        <w:tc>
          <w:tcPr>
            <w:tcW w:w="4341" w:type="dxa"/>
            <w:tcBorders>
              <w:left w:val="single" w:sz="4" w:space="0" w:color="auto"/>
            </w:tcBorders>
          </w:tcPr>
          <w:p w14:paraId="22E885D4" w14:textId="41AFC3EC" w:rsidR="007F69AD" w:rsidRPr="0041704B" w:rsidRDefault="006365AD" w:rsidP="004066BB">
            <w:pPr>
              <w:spacing w:before="240" w:after="120" w:line="276" w:lineRule="auto"/>
              <w:jc w:val="both"/>
              <w:rPr>
                <w:rFonts w:asciiTheme="minorHAnsi" w:eastAsia="Calibri" w:hAnsiTheme="minorHAnsi" w:cstheme="minorHAnsi"/>
                <w:bCs/>
              </w:rPr>
            </w:pPr>
            <w:r w:rsidRPr="0041704B">
              <w:rPr>
                <w:rFonts w:asciiTheme="minorHAnsi" w:eastAsia="Calibri" w:hAnsiTheme="minorHAnsi" w:cstheme="minorHAnsi"/>
                <w:bCs/>
              </w:rPr>
              <w:t>Termina tan pronto el infractor es detenido por la autoridad de tránsito quien le ordena tomar el carril apto para vehículos motorizados. Se subsana inmediatamente.</w:t>
            </w:r>
          </w:p>
        </w:tc>
      </w:tr>
      <w:tr w:rsidR="0041704B" w:rsidRPr="0041704B" w14:paraId="36BE4A87" w14:textId="4D62D15C" w:rsidTr="00B20A20">
        <w:tc>
          <w:tcPr>
            <w:tcW w:w="4678" w:type="dxa"/>
            <w:tcBorders>
              <w:right w:val="single" w:sz="4" w:space="0" w:color="auto"/>
            </w:tcBorders>
          </w:tcPr>
          <w:p w14:paraId="590F3056" w14:textId="77777777" w:rsidR="007F69AD" w:rsidRPr="0041704B" w:rsidRDefault="007F69AD" w:rsidP="004066BB">
            <w:pPr>
              <w:spacing w:before="240" w:after="120" w:line="276" w:lineRule="auto"/>
              <w:jc w:val="both"/>
              <w:rPr>
                <w:rFonts w:asciiTheme="minorHAnsi" w:eastAsia="Calibri" w:hAnsiTheme="minorHAnsi" w:cstheme="minorHAnsi"/>
                <w:bCs/>
              </w:rPr>
            </w:pPr>
            <w:r w:rsidRPr="0041704B">
              <w:rPr>
                <w:rFonts w:asciiTheme="minorHAnsi" w:eastAsia="Calibri" w:hAnsiTheme="minorHAnsi" w:cstheme="minorHAnsi"/>
                <w:bCs/>
              </w:rPr>
              <w:t xml:space="preserve">D.6. Adelantar a otro vehículo en berma, túnel, puente, curva, pasos a nivel y cruces no regulados o al aproximarse a la cima de una cuesta o donde la señal de tránsito correspondiente lo indique. </w:t>
            </w:r>
          </w:p>
        </w:tc>
        <w:tc>
          <w:tcPr>
            <w:tcW w:w="4341" w:type="dxa"/>
            <w:tcBorders>
              <w:left w:val="single" w:sz="4" w:space="0" w:color="auto"/>
            </w:tcBorders>
          </w:tcPr>
          <w:p w14:paraId="63068ADD" w14:textId="4A22B2BA" w:rsidR="007F69AD" w:rsidRPr="0041704B" w:rsidRDefault="00B20A20" w:rsidP="004066BB">
            <w:pPr>
              <w:spacing w:before="240" w:after="120" w:line="276" w:lineRule="auto"/>
              <w:jc w:val="both"/>
              <w:rPr>
                <w:rFonts w:asciiTheme="minorHAnsi" w:eastAsia="Calibri" w:hAnsiTheme="minorHAnsi" w:cstheme="minorHAnsi"/>
                <w:bCs/>
              </w:rPr>
            </w:pPr>
            <w:r w:rsidRPr="0041704B">
              <w:rPr>
                <w:rFonts w:asciiTheme="minorHAnsi" w:eastAsia="Calibri" w:hAnsiTheme="minorHAnsi" w:cstheme="minorHAnsi"/>
                <w:bCs/>
              </w:rPr>
              <w:t xml:space="preserve">Es de ejecución instantánea, una vez cometida es imposible subsanarla, razón por la que la inmovilización no cumple con el objetivo de </w:t>
            </w:r>
            <w:r w:rsidR="00044F27" w:rsidRPr="0041704B">
              <w:rPr>
                <w:rFonts w:asciiTheme="minorHAnsi" w:eastAsia="Calibri" w:hAnsiTheme="minorHAnsi" w:cstheme="minorHAnsi"/>
                <w:bCs/>
              </w:rPr>
              <w:t>corregir</w:t>
            </w:r>
            <w:r w:rsidRPr="0041704B">
              <w:rPr>
                <w:rFonts w:asciiTheme="minorHAnsi" w:eastAsia="Calibri" w:hAnsiTheme="minorHAnsi" w:cstheme="minorHAnsi"/>
                <w:bCs/>
              </w:rPr>
              <w:t xml:space="preserve"> la infracción.</w:t>
            </w:r>
          </w:p>
        </w:tc>
      </w:tr>
      <w:tr w:rsidR="0041704B" w:rsidRPr="0041704B" w14:paraId="0E320265" w14:textId="0D0A3554" w:rsidTr="00B20A20">
        <w:tc>
          <w:tcPr>
            <w:tcW w:w="4678" w:type="dxa"/>
            <w:tcBorders>
              <w:right w:val="single" w:sz="4" w:space="0" w:color="auto"/>
            </w:tcBorders>
          </w:tcPr>
          <w:p w14:paraId="3D3DFD7A" w14:textId="77777777" w:rsidR="007F69AD" w:rsidRPr="0041704B" w:rsidRDefault="007F69AD" w:rsidP="004066BB">
            <w:pPr>
              <w:spacing w:before="240" w:after="120" w:line="276" w:lineRule="auto"/>
              <w:jc w:val="both"/>
              <w:rPr>
                <w:rFonts w:asciiTheme="minorHAnsi" w:eastAsia="Calibri" w:hAnsiTheme="minorHAnsi" w:cstheme="minorHAnsi"/>
                <w:bCs/>
              </w:rPr>
            </w:pPr>
            <w:r w:rsidRPr="0041704B">
              <w:rPr>
                <w:rFonts w:asciiTheme="minorHAnsi" w:eastAsia="Calibri" w:hAnsiTheme="minorHAnsi" w:cstheme="minorHAnsi"/>
                <w:bCs/>
              </w:rPr>
              <w:t>D.7. Conducir realizando maniobras altamente peligrosas e irresponsables que pongan en peligro a las personas o las cosas.</w:t>
            </w:r>
          </w:p>
        </w:tc>
        <w:tc>
          <w:tcPr>
            <w:tcW w:w="4341" w:type="dxa"/>
            <w:tcBorders>
              <w:left w:val="single" w:sz="4" w:space="0" w:color="auto"/>
            </w:tcBorders>
          </w:tcPr>
          <w:p w14:paraId="5BAC805A" w14:textId="1E3717E3" w:rsidR="007F69AD" w:rsidRPr="0041704B" w:rsidRDefault="004066BB" w:rsidP="004066BB">
            <w:pPr>
              <w:spacing w:before="240" w:after="120" w:line="276" w:lineRule="auto"/>
              <w:jc w:val="both"/>
              <w:rPr>
                <w:rFonts w:asciiTheme="minorHAnsi" w:eastAsia="Calibri" w:hAnsiTheme="minorHAnsi" w:cstheme="minorHAnsi"/>
                <w:bCs/>
              </w:rPr>
            </w:pPr>
            <w:r w:rsidRPr="0041704B">
              <w:rPr>
                <w:rFonts w:asciiTheme="minorHAnsi" w:eastAsia="Calibri" w:hAnsiTheme="minorHAnsi" w:cstheme="minorHAnsi"/>
                <w:bCs/>
              </w:rPr>
              <w:t xml:space="preserve">Es de ejecución instantánea, una vez cometida es imposible subsanarla, razón por la que la inmovilización no cumple con el objetivo de </w:t>
            </w:r>
            <w:r w:rsidR="00044F27" w:rsidRPr="0041704B">
              <w:rPr>
                <w:rFonts w:asciiTheme="minorHAnsi" w:eastAsia="Calibri" w:hAnsiTheme="minorHAnsi" w:cstheme="minorHAnsi"/>
                <w:bCs/>
              </w:rPr>
              <w:t xml:space="preserve">corregir </w:t>
            </w:r>
            <w:r w:rsidRPr="0041704B">
              <w:rPr>
                <w:rFonts w:asciiTheme="minorHAnsi" w:eastAsia="Calibri" w:hAnsiTheme="minorHAnsi" w:cstheme="minorHAnsi"/>
                <w:bCs/>
              </w:rPr>
              <w:t>la infracción.</w:t>
            </w:r>
          </w:p>
        </w:tc>
      </w:tr>
    </w:tbl>
    <w:p w14:paraId="53554C9C" w14:textId="77777777" w:rsidR="0041704B" w:rsidRPr="0041704B" w:rsidRDefault="0041704B" w:rsidP="003B3A79">
      <w:pPr>
        <w:spacing w:before="240" w:after="240" w:line="360" w:lineRule="auto"/>
        <w:ind w:right="-23"/>
        <w:jc w:val="both"/>
        <w:rPr>
          <w:rFonts w:asciiTheme="minorHAnsi" w:eastAsia="Calibri" w:hAnsiTheme="minorHAnsi" w:cstheme="minorHAnsi"/>
        </w:rPr>
      </w:pPr>
    </w:p>
    <w:p w14:paraId="31986686" w14:textId="093EB830" w:rsidR="007B21C0" w:rsidRPr="0041704B" w:rsidRDefault="000D61D2" w:rsidP="003B3A79">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De lo anterior, se tiene que las infracciones respecto de las cuales se prevé la inmovilización de</w:t>
      </w:r>
      <w:r w:rsidR="00044F27" w:rsidRPr="0041704B">
        <w:rPr>
          <w:rFonts w:asciiTheme="minorHAnsi" w:eastAsia="Calibri" w:hAnsiTheme="minorHAnsi" w:cstheme="minorHAnsi"/>
        </w:rPr>
        <w:t xml:space="preserve"> la motocicleta son de dos tipos: </w:t>
      </w:r>
    </w:p>
    <w:p w14:paraId="67D166F1" w14:textId="3211B482" w:rsidR="007B21C0" w:rsidRPr="0041704B" w:rsidRDefault="007B21C0" w:rsidP="007B21C0">
      <w:pPr>
        <w:pStyle w:val="Prrafodelista"/>
        <w:numPr>
          <w:ilvl w:val="0"/>
          <w:numId w:val="3"/>
        </w:numPr>
        <w:spacing w:before="240" w:after="240" w:line="360" w:lineRule="auto"/>
        <w:ind w:left="426" w:right="-23" w:hanging="426"/>
        <w:jc w:val="both"/>
        <w:rPr>
          <w:rFonts w:asciiTheme="minorHAnsi" w:eastAsia="Calibri" w:hAnsiTheme="minorHAnsi" w:cstheme="minorHAnsi"/>
        </w:rPr>
      </w:pPr>
      <w:r w:rsidRPr="0041704B">
        <w:rPr>
          <w:rFonts w:asciiTheme="minorHAnsi" w:eastAsia="Calibri" w:hAnsiTheme="minorHAnsi" w:cstheme="minorHAnsi"/>
          <w:bCs/>
        </w:rPr>
        <w:t xml:space="preserve">Subsanables inmediatamente en tanto la comisión de este tipo de infracciones finaliza </w:t>
      </w:r>
      <w:r w:rsidR="00044F27" w:rsidRPr="0041704B">
        <w:rPr>
          <w:rFonts w:asciiTheme="minorHAnsi" w:eastAsia="Calibri" w:hAnsiTheme="minorHAnsi" w:cstheme="minorHAnsi"/>
          <w:bCs/>
        </w:rPr>
        <w:t>tan pronto el infractor es detenido por la autoridad de tránsito</w:t>
      </w:r>
      <w:r w:rsidRPr="0041704B">
        <w:rPr>
          <w:rFonts w:asciiTheme="minorHAnsi" w:eastAsia="Calibri" w:hAnsiTheme="minorHAnsi" w:cstheme="minorHAnsi"/>
          <w:bCs/>
        </w:rPr>
        <w:t>, quien le da la orden al infractor de corregir al instante, situación que es perfectamente posible, razón por la cual no se requiere de la inmovilización para corregir con posterioridad la infracción.</w:t>
      </w:r>
    </w:p>
    <w:p w14:paraId="672B379C" w14:textId="66D921C5" w:rsidR="000E5317" w:rsidRPr="0041704B" w:rsidRDefault="007B21C0" w:rsidP="007B21C0">
      <w:pPr>
        <w:pStyle w:val="Prrafodelista"/>
        <w:numPr>
          <w:ilvl w:val="0"/>
          <w:numId w:val="3"/>
        </w:numPr>
        <w:spacing w:before="240" w:after="240" w:line="360" w:lineRule="auto"/>
        <w:ind w:left="426" w:right="-23" w:hanging="426"/>
        <w:jc w:val="both"/>
        <w:rPr>
          <w:rFonts w:asciiTheme="minorHAnsi" w:eastAsia="Calibri" w:hAnsiTheme="minorHAnsi" w:cstheme="minorHAnsi"/>
        </w:rPr>
      </w:pPr>
      <w:r w:rsidRPr="0041704B">
        <w:rPr>
          <w:rFonts w:asciiTheme="minorHAnsi" w:eastAsia="Calibri" w:hAnsiTheme="minorHAnsi" w:cstheme="minorHAnsi"/>
        </w:rPr>
        <w:t xml:space="preserve">De ejecución instantánea por lo </w:t>
      </w:r>
      <w:r w:rsidR="00044F27" w:rsidRPr="0041704B">
        <w:rPr>
          <w:rFonts w:asciiTheme="minorHAnsi" w:eastAsia="Calibri" w:hAnsiTheme="minorHAnsi" w:cstheme="minorHAnsi"/>
        </w:rPr>
        <w:t xml:space="preserve">que no se pueden corregir </w:t>
      </w:r>
      <w:r w:rsidRPr="0041704B">
        <w:rPr>
          <w:rFonts w:asciiTheme="minorHAnsi" w:eastAsia="Calibri" w:hAnsiTheme="minorHAnsi" w:cstheme="minorHAnsi"/>
        </w:rPr>
        <w:t xml:space="preserve">ni siquiera con la inmovilización del vehículo dado que ocurren en un momento exacto y una vez cometida la infracción que no se puede retrotraer. Por esta razón, </w:t>
      </w:r>
      <w:r w:rsidR="005E1D27" w:rsidRPr="0041704B">
        <w:rPr>
          <w:rFonts w:asciiTheme="minorHAnsi" w:eastAsia="Calibri" w:hAnsiTheme="minorHAnsi" w:cstheme="minorHAnsi"/>
        </w:rPr>
        <w:t>no tiene sentido la inmovilización dado que ello no conduce a la corrección de la conducta indebida.</w:t>
      </w:r>
      <w:r w:rsidRPr="0041704B">
        <w:rPr>
          <w:rFonts w:asciiTheme="minorHAnsi" w:eastAsia="Calibri" w:hAnsiTheme="minorHAnsi" w:cstheme="minorHAnsi"/>
        </w:rPr>
        <w:t xml:space="preserve"> </w:t>
      </w:r>
    </w:p>
    <w:p w14:paraId="6EAC9F0C" w14:textId="0BB269C0" w:rsidR="007F4784" w:rsidRPr="0041704B" w:rsidRDefault="007F4784" w:rsidP="007F4784">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 xml:space="preserve">Visto lo anterior, es claro que la finalidad de la inmovilización por la cual se busca evitar la movilización de los vehículos para que no sigan cometiendo la infracción y dar tiempo para que se subsane la situación que da origen a las sanciones </w:t>
      </w:r>
      <w:r w:rsidR="0058102A" w:rsidRPr="0041704B">
        <w:rPr>
          <w:rFonts w:asciiTheme="minorHAnsi" w:eastAsia="Calibri" w:hAnsiTheme="minorHAnsi" w:cstheme="minorHAnsi"/>
        </w:rPr>
        <w:t xml:space="preserve">no se cumple en el caso de las infracciones </w:t>
      </w:r>
      <w:r w:rsidRPr="0041704B">
        <w:rPr>
          <w:rFonts w:asciiTheme="minorHAnsi" w:eastAsia="Calibri" w:hAnsiTheme="minorHAnsi" w:cstheme="minorHAnsi"/>
        </w:rPr>
        <w:t>previstas en los numerales D3 a D7 del artículo 131 del Código Nacional de Tránsito</w:t>
      </w:r>
      <w:r w:rsidR="0058102A" w:rsidRPr="0041704B">
        <w:rPr>
          <w:rFonts w:asciiTheme="minorHAnsi" w:eastAsia="Calibri" w:hAnsiTheme="minorHAnsi" w:cstheme="minorHAnsi"/>
        </w:rPr>
        <w:t xml:space="preserve">, por lo cual no tiene sentido mantener una disposición que, en cambio, si representa un tratamiento injusto y </w:t>
      </w:r>
      <w:r w:rsidR="00A72DDE" w:rsidRPr="0041704B">
        <w:rPr>
          <w:rFonts w:asciiTheme="minorHAnsi" w:eastAsia="Calibri" w:hAnsiTheme="minorHAnsi" w:cstheme="minorHAnsi"/>
        </w:rPr>
        <w:t>contrario a l</w:t>
      </w:r>
      <w:r w:rsidR="00836657" w:rsidRPr="0041704B">
        <w:rPr>
          <w:rFonts w:asciiTheme="minorHAnsi" w:eastAsia="Calibri" w:hAnsiTheme="minorHAnsi" w:cstheme="minorHAnsi"/>
        </w:rPr>
        <w:t>os criterios de</w:t>
      </w:r>
      <w:r w:rsidR="00A72DDE" w:rsidRPr="0041704B">
        <w:rPr>
          <w:rFonts w:asciiTheme="minorHAnsi" w:eastAsia="Calibri" w:hAnsiTheme="minorHAnsi" w:cstheme="minorHAnsi"/>
        </w:rPr>
        <w:t xml:space="preserve"> equidad</w:t>
      </w:r>
      <w:r w:rsidR="0058102A" w:rsidRPr="0041704B">
        <w:rPr>
          <w:rFonts w:asciiTheme="minorHAnsi" w:eastAsia="Calibri" w:hAnsiTheme="minorHAnsi" w:cstheme="minorHAnsi"/>
        </w:rPr>
        <w:t>.</w:t>
      </w:r>
    </w:p>
    <w:p w14:paraId="233DCCFF" w14:textId="19B5DD25" w:rsidR="000C382C" w:rsidRPr="0041704B" w:rsidRDefault="0058102A" w:rsidP="00581E74">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Al respecto, debe tenerse en cuenta que, atendiendo a la finalidad de la inmovilización, infracciones tales como conducir sin luces o sin portar la licencia de conducción o el SOAT, entre otras, que son objeto de inmovilización tanto para vehículos como para motocicletas, sí se pueden corregir y no serán objeto de la sanción de inmovilización si el infractor logra solucionar tal situación en un lapso de 60 minutos.</w:t>
      </w:r>
      <w:r w:rsidR="000C382C" w:rsidRPr="0041704B">
        <w:rPr>
          <w:rFonts w:asciiTheme="minorHAnsi" w:eastAsia="Calibri" w:hAnsiTheme="minorHAnsi" w:cstheme="minorHAnsi"/>
        </w:rPr>
        <w:t xml:space="preserve"> En el caso de las sanciones de los numerales D4, D6 y D7 que son de ejecución instantánea como cruzar un semáforo en rojo o adelantar en doble línea, en las que, como se explicó, no hay posibilidad de corrección, resulta inviable esperar dicho lapso pues aunque se esperara corregir la actuación que ya concluyó es imposible</w:t>
      </w:r>
      <w:r w:rsidR="00DB56AC" w:rsidRPr="0041704B">
        <w:rPr>
          <w:rFonts w:asciiTheme="minorHAnsi" w:eastAsia="Calibri" w:hAnsiTheme="minorHAnsi" w:cstheme="minorHAnsi"/>
        </w:rPr>
        <w:t xml:space="preserve"> y, por tanto, la inmovilización no serviría a su propósito de corregir la infracción</w:t>
      </w:r>
      <w:r w:rsidR="000C382C" w:rsidRPr="0041704B">
        <w:rPr>
          <w:rFonts w:asciiTheme="minorHAnsi" w:eastAsia="Calibri" w:hAnsiTheme="minorHAnsi" w:cstheme="minorHAnsi"/>
        </w:rPr>
        <w:t>. Por su parte, en el caso de las sanciones de los numerales D3 y D5 en los que se castiga transitar en contra</w:t>
      </w:r>
      <w:r w:rsidR="00581E74" w:rsidRPr="0041704B">
        <w:rPr>
          <w:rFonts w:asciiTheme="minorHAnsi" w:eastAsia="Calibri" w:hAnsiTheme="minorHAnsi" w:cstheme="minorHAnsi"/>
        </w:rPr>
        <w:t>vía o sobre andenes se puede</w:t>
      </w:r>
      <w:r w:rsidR="00DB56AC" w:rsidRPr="0041704B">
        <w:rPr>
          <w:rFonts w:asciiTheme="minorHAnsi" w:eastAsia="Calibri" w:hAnsiTheme="minorHAnsi" w:cstheme="minorHAnsi"/>
        </w:rPr>
        <w:t>n</w:t>
      </w:r>
      <w:r w:rsidR="00581E74" w:rsidRPr="0041704B">
        <w:rPr>
          <w:rFonts w:asciiTheme="minorHAnsi" w:eastAsia="Calibri" w:hAnsiTheme="minorHAnsi" w:cstheme="minorHAnsi"/>
        </w:rPr>
        <w:t xml:space="preserve"> corregir </w:t>
      </w:r>
      <w:r w:rsidR="00DB56AC" w:rsidRPr="0041704B">
        <w:rPr>
          <w:rFonts w:asciiTheme="minorHAnsi" w:eastAsia="Calibri" w:hAnsiTheme="minorHAnsi" w:cstheme="minorHAnsi"/>
        </w:rPr>
        <w:t>en un minuto con la orden del agente de tránsito</w:t>
      </w:r>
      <w:r w:rsidR="00943F7A" w:rsidRPr="0041704B">
        <w:rPr>
          <w:rFonts w:asciiTheme="minorHAnsi" w:eastAsia="Calibri" w:hAnsiTheme="minorHAnsi" w:cstheme="minorHAnsi"/>
        </w:rPr>
        <w:t xml:space="preserve">, por lo que la inmovilización </w:t>
      </w:r>
      <w:r w:rsidR="00DB56AC" w:rsidRPr="0041704B">
        <w:rPr>
          <w:rFonts w:asciiTheme="minorHAnsi" w:eastAsia="Calibri" w:hAnsiTheme="minorHAnsi" w:cstheme="minorHAnsi"/>
        </w:rPr>
        <w:t>es igualmente innecesaria.</w:t>
      </w:r>
    </w:p>
    <w:p w14:paraId="6B9D67D6" w14:textId="4A62E5BB" w:rsidR="00D27CEC" w:rsidRPr="0041704B" w:rsidRDefault="00636899" w:rsidP="00192013">
      <w:pPr>
        <w:spacing w:before="240" w:after="240" w:line="360" w:lineRule="auto"/>
        <w:ind w:right="-23"/>
        <w:jc w:val="both"/>
        <w:rPr>
          <w:rFonts w:asciiTheme="minorHAnsi" w:eastAsia="Calibri" w:hAnsiTheme="minorHAnsi" w:cstheme="minorHAnsi"/>
        </w:rPr>
      </w:pPr>
      <w:r w:rsidRPr="0041704B">
        <w:rPr>
          <w:rFonts w:asciiTheme="minorHAnsi" w:eastAsia="Calibri" w:hAnsiTheme="minorHAnsi" w:cstheme="minorHAnsi"/>
        </w:rPr>
        <w:t>Así las cosas, es claro que la comisión de las</w:t>
      </w:r>
      <w:r w:rsidR="00AE2CDB" w:rsidRPr="0041704B">
        <w:rPr>
          <w:rFonts w:asciiTheme="minorHAnsi" w:eastAsia="Calibri" w:hAnsiTheme="minorHAnsi" w:cstheme="minorHAnsi"/>
        </w:rPr>
        <w:t xml:space="preserve"> conductas </w:t>
      </w:r>
      <w:r w:rsidRPr="0041704B">
        <w:rPr>
          <w:rFonts w:asciiTheme="minorHAnsi" w:eastAsia="Calibri" w:hAnsiTheme="minorHAnsi" w:cstheme="minorHAnsi"/>
        </w:rPr>
        <w:t xml:space="preserve">previstas en los numerales D3 a D7 del artículo 131 del Código Nacional de Tránsito Terrestre </w:t>
      </w:r>
      <w:r w:rsidR="00AE2CDB" w:rsidRPr="0041704B">
        <w:rPr>
          <w:rFonts w:asciiTheme="minorHAnsi" w:eastAsia="Calibri" w:hAnsiTheme="minorHAnsi" w:cstheme="minorHAnsi"/>
        </w:rPr>
        <w:t xml:space="preserve">no se prolonga en el tiempo, por lo que la inmovilización resulta excesiva </w:t>
      </w:r>
      <w:r w:rsidR="00192013" w:rsidRPr="0041704B">
        <w:rPr>
          <w:rFonts w:asciiTheme="minorHAnsi" w:eastAsia="Calibri" w:hAnsiTheme="minorHAnsi" w:cstheme="minorHAnsi"/>
        </w:rPr>
        <w:t>y constituye un tratamiento injusto en contra de un grupo poblacional que encuentra en la motocicleta un medio de transporte y una herramienta de trabajo.</w:t>
      </w:r>
    </w:p>
    <w:p w14:paraId="6C27ACD1" w14:textId="40438D0E" w:rsidR="003025BB" w:rsidRPr="0041704B" w:rsidRDefault="00192013" w:rsidP="008119C6">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 xml:space="preserve">Por otra parte, en aras de justificar </w:t>
      </w:r>
      <w:r w:rsidR="008119C6" w:rsidRPr="0041704B">
        <w:rPr>
          <w:rFonts w:asciiTheme="minorHAnsi" w:eastAsia="Calibri" w:hAnsiTheme="minorHAnsi" w:cstheme="minorHAnsi"/>
        </w:rPr>
        <w:t>la sanción más severa para las moto</w:t>
      </w:r>
      <w:r w:rsidR="007F7205" w:rsidRPr="0041704B">
        <w:rPr>
          <w:rFonts w:asciiTheme="minorHAnsi" w:eastAsia="Calibri" w:hAnsiTheme="minorHAnsi" w:cstheme="minorHAnsi"/>
        </w:rPr>
        <w:t>cicleta</w:t>
      </w:r>
      <w:r w:rsidR="008119C6" w:rsidRPr="0041704B">
        <w:rPr>
          <w:rFonts w:asciiTheme="minorHAnsi" w:eastAsia="Calibri" w:hAnsiTheme="minorHAnsi" w:cstheme="minorHAnsi"/>
        </w:rPr>
        <w:t>s, s</w:t>
      </w:r>
      <w:r w:rsidR="003025BB" w:rsidRPr="0041704B">
        <w:rPr>
          <w:rFonts w:asciiTheme="minorHAnsi" w:eastAsia="Calibri" w:hAnsiTheme="minorHAnsi" w:cstheme="minorHAnsi"/>
        </w:rPr>
        <w:t xml:space="preserve">e ha dicho que la inmovilización de </w:t>
      </w:r>
      <w:r w:rsidR="007F7205" w:rsidRPr="0041704B">
        <w:rPr>
          <w:rFonts w:asciiTheme="minorHAnsi" w:eastAsia="Calibri" w:hAnsiTheme="minorHAnsi" w:cstheme="minorHAnsi"/>
        </w:rPr>
        <w:t>est</w:t>
      </w:r>
      <w:r w:rsidR="003025BB" w:rsidRPr="0041704B">
        <w:rPr>
          <w:rFonts w:asciiTheme="minorHAnsi" w:eastAsia="Calibri" w:hAnsiTheme="minorHAnsi" w:cstheme="minorHAnsi"/>
        </w:rPr>
        <w:t xml:space="preserve">as tiene como fin principal cuidar la vida de los </w:t>
      </w:r>
      <w:r w:rsidR="007F7205" w:rsidRPr="0041704B">
        <w:rPr>
          <w:rFonts w:asciiTheme="minorHAnsi" w:eastAsia="Calibri" w:hAnsiTheme="minorHAnsi" w:cstheme="minorHAnsi"/>
        </w:rPr>
        <w:t>usuarios de este tipo de vehículos</w:t>
      </w:r>
      <w:r w:rsidR="003025BB" w:rsidRPr="0041704B">
        <w:rPr>
          <w:rFonts w:asciiTheme="minorHAnsi" w:eastAsia="Calibri" w:hAnsiTheme="minorHAnsi" w:cstheme="minorHAnsi"/>
        </w:rPr>
        <w:t xml:space="preserve">. Este argumento resulta cuestionable </w:t>
      </w:r>
      <w:r w:rsidR="008119C6" w:rsidRPr="0041704B">
        <w:rPr>
          <w:rFonts w:asciiTheme="minorHAnsi" w:eastAsia="Calibri" w:hAnsiTheme="minorHAnsi" w:cstheme="minorHAnsi"/>
        </w:rPr>
        <w:t xml:space="preserve">toda vez que </w:t>
      </w:r>
      <w:r w:rsidR="003025BB" w:rsidRPr="0041704B">
        <w:rPr>
          <w:rFonts w:asciiTheme="minorHAnsi" w:eastAsia="Calibri" w:hAnsiTheme="minorHAnsi" w:cstheme="minorHAnsi"/>
        </w:rPr>
        <w:t>nada impide que e</w:t>
      </w:r>
      <w:r w:rsidR="007F7205" w:rsidRPr="0041704B">
        <w:rPr>
          <w:rFonts w:asciiTheme="minorHAnsi" w:eastAsia="Calibri" w:hAnsiTheme="minorHAnsi" w:cstheme="minorHAnsi"/>
        </w:rPr>
        <w:t>l</w:t>
      </w:r>
      <w:r w:rsidR="003025BB" w:rsidRPr="0041704B">
        <w:rPr>
          <w:rFonts w:asciiTheme="minorHAnsi" w:eastAsia="Calibri" w:hAnsiTheme="minorHAnsi" w:cstheme="minorHAnsi"/>
        </w:rPr>
        <w:t xml:space="preserve"> mismo motociclista </w:t>
      </w:r>
      <w:r w:rsidR="007F7205" w:rsidRPr="0041704B">
        <w:rPr>
          <w:rFonts w:asciiTheme="minorHAnsi" w:eastAsia="Calibri" w:hAnsiTheme="minorHAnsi" w:cstheme="minorHAnsi"/>
        </w:rPr>
        <w:t>conduzca otra motocicleta</w:t>
      </w:r>
      <w:r w:rsidR="003025BB" w:rsidRPr="0041704B">
        <w:rPr>
          <w:rFonts w:asciiTheme="minorHAnsi" w:eastAsia="Calibri" w:hAnsiTheme="minorHAnsi" w:cstheme="minorHAnsi"/>
        </w:rPr>
        <w:t xml:space="preserve">, </w:t>
      </w:r>
      <w:r w:rsidR="008119C6" w:rsidRPr="0041704B">
        <w:rPr>
          <w:rFonts w:asciiTheme="minorHAnsi" w:eastAsia="Calibri" w:hAnsiTheme="minorHAnsi" w:cstheme="minorHAnsi"/>
        </w:rPr>
        <w:t xml:space="preserve">máxime si se tienen en cuenta las estadísticas del uso de este vehículo como herramienta de trabajo, </w:t>
      </w:r>
      <w:r w:rsidR="003025BB" w:rsidRPr="0041704B">
        <w:rPr>
          <w:rFonts w:asciiTheme="minorHAnsi" w:eastAsia="Calibri" w:hAnsiTheme="minorHAnsi" w:cstheme="minorHAnsi"/>
        </w:rPr>
        <w:t>pues la sanción actual no prevé una suspensión en su licencia de tránsito, por lo que la supuesta finalidad pretendida con la inmovilización no se cumple</w:t>
      </w:r>
      <w:r w:rsidR="008119C6" w:rsidRPr="0041704B">
        <w:rPr>
          <w:rFonts w:asciiTheme="minorHAnsi" w:eastAsia="Calibri" w:hAnsiTheme="minorHAnsi" w:cstheme="minorHAnsi"/>
        </w:rPr>
        <w:t xml:space="preserve"> con la sanción así contemplada y sí resulta excesivamente gravosa </w:t>
      </w:r>
      <w:r w:rsidR="007F7205" w:rsidRPr="0041704B">
        <w:rPr>
          <w:rFonts w:asciiTheme="minorHAnsi" w:eastAsia="Calibri" w:hAnsiTheme="minorHAnsi" w:cstheme="minorHAnsi"/>
        </w:rPr>
        <w:t xml:space="preserve">y económicamente costosa </w:t>
      </w:r>
      <w:r w:rsidR="008119C6" w:rsidRPr="0041704B">
        <w:rPr>
          <w:rFonts w:asciiTheme="minorHAnsi" w:eastAsia="Calibri" w:hAnsiTheme="minorHAnsi" w:cstheme="minorHAnsi"/>
        </w:rPr>
        <w:t xml:space="preserve">para un grupo poblacional </w:t>
      </w:r>
      <w:r w:rsidRPr="0041704B">
        <w:rPr>
          <w:rFonts w:asciiTheme="minorHAnsi" w:eastAsia="Calibri" w:hAnsiTheme="minorHAnsi" w:cstheme="minorHAnsi"/>
        </w:rPr>
        <w:t>respecto del cual el Estado debe evitar el establecimiento de medidas que constituyan trampas para continuar en la pobreza</w:t>
      </w:r>
      <w:r w:rsidR="008119C6" w:rsidRPr="0041704B">
        <w:rPr>
          <w:rFonts w:asciiTheme="minorHAnsi" w:eastAsia="Calibri" w:hAnsiTheme="minorHAnsi" w:cstheme="minorHAnsi"/>
        </w:rPr>
        <w:t>.</w:t>
      </w:r>
    </w:p>
    <w:p w14:paraId="711FECB5" w14:textId="75FE77E2" w:rsidR="00617EFA" w:rsidRPr="0041704B" w:rsidRDefault="00F207F0" w:rsidP="006F6D20">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Sobre cómo la inmovilización de motocicletas por infracciones sin cumplir con la finalidad de la sanción como una medida que profundiza la brecha de desigualdad y se convierte en una trampa de pobreza incluida en la Ley vigente, e</w:t>
      </w:r>
      <w:r w:rsidR="00AE2CDB" w:rsidRPr="0041704B">
        <w:rPr>
          <w:rFonts w:asciiTheme="minorHAnsi" w:eastAsia="Calibri" w:hAnsiTheme="minorHAnsi" w:cstheme="minorHAnsi"/>
        </w:rPr>
        <w:t>n e</w:t>
      </w:r>
      <w:r w:rsidRPr="0041704B">
        <w:rPr>
          <w:rFonts w:asciiTheme="minorHAnsi" w:eastAsia="Calibri" w:hAnsiTheme="minorHAnsi" w:cstheme="minorHAnsi"/>
        </w:rPr>
        <w:t>ste</w:t>
      </w:r>
      <w:r w:rsidR="00AE2CDB" w:rsidRPr="0041704B">
        <w:rPr>
          <w:rFonts w:asciiTheme="minorHAnsi" w:eastAsia="Calibri" w:hAnsiTheme="minorHAnsi" w:cstheme="minorHAnsi"/>
        </w:rPr>
        <w:t xml:space="preserve"> análisis es necesario tener en cuenta lo dicho por el </w:t>
      </w:r>
      <w:r w:rsidR="00617EFA" w:rsidRPr="0041704B">
        <w:rPr>
          <w:rFonts w:asciiTheme="minorHAnsi" w:eastAsia="Calibri" w:hAnsiTheme="minorHAnsi" w:cstheme="minorHAnsi"/>
        </w:rPr>
        <w:t xml:space="preserve">Procurador General de la Nación, </w:t>
      </w:r>
      <w:r w:rsidR="00AE2CDB" w:rsidRPr="0041704B">
        <w:rPr>
          <w:rFonts w:asciiTheme="minorHAnsi" w:eastAsia="Calibri" w:hAnsiTheme="minorHAnsi" w:cstheme="minorHAnsi"/>
        </w:rPr>
        <w:t xml:space="preserve">en </w:t>
      </w:r>
      <w:r w:rsidR="00617EFA" w:rsidRPr="0041704B">
        <w:rPr>
          <w:rFonts w:asciiTheme="minorHAnsi" w:eastAsia="Calibri" w:hAnsiTheme="minorHAnsi" w:cstheme="minorHAnsi"/>
        </w:rPr>
        <w:t>el concepto 4986</w:t>
      </w:r>
      <w:r w:rsidR="00AE2CDB" w:rsidRPr="0041704B">
        <w:rPr>
          <w:rFonts w:asciiTheme="minorHAnsi" w:eastAsia="Calibri" w:hAnsiTheme="minorHAnsi" w:cstheme="minorHAnsi"/>
        </w:rPr>
        <w:t xml:space="preserve"> de 2010, en el cual señaló lo siguiente:</w:t>
      </w:r>
    </w:p>
    <w:p w14:paraId="6BD8D2F6" w14:textId="0F831944" w:rsidR="00617EFA" w:rsidRPr="0041704B" w:rsidRDefault="00617EFA" w:rsidP="000238AC">
      <w:pPr>
        <w:spacing w:before="240" w:after="240" w:line="360" w:lineRule="auto"/>
        <w:ind w:left="708" w:right="524"/>
        <w:jc w:val="both"/>
        <w:rPr>
          <w:rFonts w:asciiTheme="minorHAnsi" w:eastAsia="Calibri" w:hAnsiTheme="minorHAnsi" w:cstheme="minorHAnsi"/>
          <w:i/>
          <w:iCs/>
        </w:rPr>
      </w:pPr>
      <w:r w:rsidRPr="0041704B">
        <w:rPr>
          <w:rFonts w:asciiTheme="minorHAnsi" w:eastAsia="Calibri" w:hAnsiTheme="minorHAnsi" w:cstheme="minorHAnsi"/>
          <w:i/>
          <w:iCs/>
        </w:rPr>
        <w:t>“[…]</w:t>
      </w:r>
      <w:r w:rsidR="000238AC" w:rsidRPr="0041704B">
        <w:rPr>
          <w:rFonts w:eastAsia="Calibri"/>
          <w:i/>
          <w:iCs/>
        </w:rPr>
        <w:t xml:space="preserve"> </w:t>
      </w:r>
      <w:r w:rsidRPr="0041704B">
        <w:rPr>
          <w:rFonts w:asciiTheme="minorHAnsi" w:eastAsia="Calibri" w:hAnsiTheme="minorHAnsi" w:cstheme="minorHAnsi"/>
          <w:i/>
          <w:iCs/>
        </w:rPr>
        <w:t>hay un exceso en la sanción en comento, visible en dos circunstancias: i) la inmovilización, que restringe la libertad de circulación y, en ciertos casos, afecta el derecho al trabajo, sólo puede ser remediada con el pago de la multa, cuya cuantía no puede ser cubierta, por la mayoría de las personas, cuyos ingresos son mínimos, sino con el sacrificio de su mínimo vital de subsistencia y del de su familia; ii) la inmovilización de vehículo, en tanto sanción principal, según la define el Código, está prevista para las infracciones más graves y para casos de reincidencia.</w:t>
      </w:r>
    </w:p>
    <w:p w14:paraId="5071C7ED" w14:textId="02DA2F2F" w:rsidR="00617EFA" w:rsidRPr="0041704B" w:rsidRDefault="00617EFA" w:rsidP="000238AC">
      <w:pPr>
        <w:spacing w:before="240" w:after="240" w:line="360" w:lineRule="auto"/>
        <w:ind w:left="708" w:right="524"/>
        <w:jc w:val="both"/>
        <w:rPr>
          <w:rFonts w:asciiTheme="minorHAnsi" w:eastAsia="Calibri" w:hAnsiTheme="minorHAnsi" w:cstheme="minorHAnsi"/>
          <w:i/>
          <w:iCs/>
        </w:rPr>
      </w:pPr>
      <w:r w:rsidRPr="0041704B">
        <w:rPr>
          <w:rFonts w:asciiTheme="minorHAnsi" w:eastAsia="Calibri" w:hAnsiTheme="minorHAnsi" w:cstheme="minorHAnsi"/>
          <w:i/>
          <w:iCs/>
        </w:rPr>
        <w:t xml:space="preserve">En cuanto a la primera circunstancia, se debe reconocer que si bien es cierto que no todos los conductores deben sacrificar su mínimo vital y el de su familia, para pagar una multa, la mayoría de ellos sí está en esa circunstancia y, tratándose como se trata, de una norma general, la circunstancia anotada es crucial. </w:t>
      </w:r>
      <w:r w:rsidRPr="0041704B">
        <w:rPr>
          <w:rFonts w:asciiTheme="minorHAnsi" w:eastAsia="Calibri" w:hAnsiTheme="minorHAnsi" w:cstheme="minorHAnsi"/>
          <w:i/>
          <w:iCs/>
          <w:u w:val="single"/>
        </w:rPr>
        <w:t>Lo dicho se magnifica si se tiene en cuenta sólo a los motociclistas, pues en ese grupo de personas la mayoría tiene ingresos y recursos menores a los de los conductores de automóviles, y una buena parte de esa mayoría emplea su motocicleta como un elemento de trabajo, del cual se deriva ese sustento mínimo.</w:t>
      </w:r>
      <w:r w:rsidRPr="0041704B">
        <w:rPr>
          <w:rFonts w:asciiTheme="minorHAnsi" w:eastAsia="Calibri" w:hAnsiTheme="minorHAnsi" w:cstheme="minorHAnsi"/>
          <w:i/>
          <w:iCs/>
        </w:rPr>
        <w:t xml:space="preserve"> La cláusula del Estado Social de Derecho, como lo reconoce la Corte en las Sentencias C-316 de 2002 y C-799 de 2003, obliga a todas las autoridades a hacer concretas las condiciones que permitan a las personas el ejercicio pleno de sus derechos fundamentales y el respeto de la dignidad humana en condiciones de igualdad, pues </w:t>
      </w:r>
      <w:r w:rsidRPr="0041704B">
        <w:rPr>
          <w:rFonts w:asciiTheme="minorHAnsi" w:eastAsia="Calibri" w:hAnsiTheme="minorHAnsi" w:cstheme="minorHAnsi"/>
          <w:b/>
          <w:bCs/>
          <w:i/>
          <w:iCs/>
          <w:u w:val="single"/>
        </w:rPr>
        <w:t>no puede el legislador soslayar la situación de penuria económica y debilidad manifiesta por la que atraviesa un sector de la población, imponiendo a su cargo además de onerosas sanciones pecuniarias</w:t>
      </w:r>
      <w:r w:rsidRPr="0041704B">
        <w:rPr>
          <w:rFonts w:asciiTheme="minorHAnsi" w:eastAsia="Calibri" w:hAnsiTheme="minorHAnsi" w:cstheme="minorHAnsi"/>
          <w:i/>
          <w:iCs/>
          <w:u w:val="single"/>
        </w:rPr>
        <w:t xml:space="preserve">, que no está en posibilidad de atender inmediatamente, </w:t>
      </w:r>
      <w:r w:rsidRPr="0041704B">
        <w:rPr>
          <w:rFonts w:asciiTheme="minorHAnsi" w:eastAsia="Calibri" w:hAnsiTheme="minorHAnsi" w:cstheme="minorHAnsi"/>
          <w:b/>
          <w:bCs/>
          <w:i/>
          <w:iCs/>
          <w:u w:val="single"/>
        </w:rPr>
        <w:t>sanciones accesorias que agraven su estado de iliquidez amenazando su subsistencia, como sucede en este caso</w:t>
      </w:r>
      <w:r w:rsidRPr="0041704B">
        <w:rPr>
          <w:rFonts w:asciiTheme="minorHAnsi" w:eastAsia="Calibri" w:hAnsiTheme="minorHAnsi" w:cstheme="minorHAnsi"/>
          <w:i/>
          <w:iCs/>
          <w:u w:val="single"/>
        </w:rPr>
        <w:t>.</w:t>
      </w:r>
    </w:p>
    <w:p w14:paraId="4E8E314E" w14:textId="7366FC95" w:rsidR="00617EFA" w:rsidRPr="0041704B" w:rsidRDefault="00617EFA" w:rsidP="000238AC">
      <w:pPr>
        <w:spacing w:before="240" w:after="240" w:line="360" w:lineRule="auto"/>
        <w:ind w:left="708" w:right="524"/>
        <w:jc w:val="both"/>
        <w:rPr>
          <w:rFonts w:asciiTheme="minorHAnsi" w:eastAsia="Calibri" w:hAnsiTheme="minorHAnsi" w:cstheme="minorHAnsi"/>
        </w:rPr>
      </w:pPr>
      <w:r w:rsidRPr="0041704B">
        <w:rPr>
          <w:rFonts w:asciiTheme="minorHAnsi" w:eastAsia="Calibri" w:hAnsiTheme="minorHAnsi" w:cstheme="minorHAnsi"/>
          <w:i/>
          <w:iCs/>
        </w:rPr>
        <w:t xml:space="preserve">En cuanto a la segunda circunstancia, la expresión acusada incurre en una discriminación negativa, pues, además de someter a los motociclistas a una sanción accesoria que no está contemplada para otros conductores de vehículos automotores, les aplica una sanción: la inmovilización, que </w:t>
      </w:r>
      <w:r w:rsidRPr="0041704B">
        <w:rPr>
          <w:rFonts w:asciiTheme="minorHAnsi" w:eastAsia="Calibri" w:hAnsiTheme="minorHAnsi" w:cstheme="minorHAnsi"/>
          <w:b/>
          <w:bCs/>
          <w:i/>
          <w:iCs/>
          <w:u w:val="single"/>
        </w:rPr>
        <w:t>el Código establece para las faltas más graves o para los casos de reincidencia, sin que exista justificación adecuada para ello</w:t>
      </w:r>
      <w:r w:rsidRPr="0041704B">
        <w:rPr>
          <w:rFonts w:asciiTheme="minorHAnsi" w:eastAsia="Calibri" w:hAnsiTheme="minorHAnsi" w:cstheme="minorHAnsi"/>
          <w:i/>
          <w:iCs/>
        </w:rPr>
        <w:t>”</w:t>
      </w:r>
      <w:r w:rsidR="00F207F0" w:rsidRPr="0041704B">
        <w:rPr>
          <w:rFonts w:asciiTheme="minorHAnsi" w:eastAsia="Calibri" w:hAnsiTheme="minorHAnsi" w:cstheme="minorHAnsi"/>
          <w:i/>
          <w:iCs/>
        </w:rPr>
        <w:t>.</w:t>
      </w:r>
      <w:r w:rsidR="00F207F0" w:rsidRPr="0041704B">
        <w:rPr>
          <w:rFonts w:asciiTheme="minorHAnsi" w:eastAsia="Calibri" w:hAnsiTheme="minorHAnsi" w:cstheme="minorHAnsi"/>
        </w:rPr>
        <w:t xml:space="preserve"> (Resaltado fuera del original)</w:t>
      </w:r>
    </w:p>
    <w:p w14:paraId="40917096" w14:textId="4DE42465" w:rsidR="000C08B5" w:rsidRPr="0041704B" w:rsidRDefault="00650441" w:rsidP="00377909">
      <w:pPr>
        <w:spacing w:before="240" w:after="240" w:line="360" w:lineRule="auto"/>
        <w:ind w:right="-20"/>
        <w:jc w:val="both"/>
        <w:rPr>
          <w:rFonts w:asciiTheme="minorHAnsi" w:eastAsia="Calibri" w:hAnsiTheme="minorHAnsi" w:cstheme="minorHAnsi"/>
          <w:highlight w:val="white"/>
        </w:rPr>
      </w:pPr>
      <w:r w:rsidRPr="0041704B">
        <w:rPr>
          <w:rFonts w:asciiTheme="minorHAnsi" w:eastAsia="Calibri" w:hAnsiTheme="minorHAnsi" w:cstheme="minorHAnsi"/>
          <w:highlight w:val="white"/>
        </w:rPr>
        <w:t>L</w:t>
      </w:r>
      <w:r w:rsidR="00377909" w:rsidRPr="0041704B">
        <w:rPr>
          <w:rFonts w:asciiTheme="minorHAnsi" w:eastAsia="Calibri" w:hAnsiTheme="minorHAnsi" w:cstheme="minorHAnsi"/>
          <w:highlight w:val="white"/>
        </w:rPr>
        <w:t xml:space="preserve">o dicho por la Procuraduría General de la Nación </w:t>
      </w:r>
      <w:r w:rsidRPr="0041704B">
        <w:rPr>
          <w:rFonts w:asciiTheme="minorHAnsi" w:eastAsia="Calibri" w:hAnsiTheme="minorHAnsi" w:cstheme="minorHAnsi"/>
          <w:highlight w:val="white"/>
        </w:rPr>
        <w:t xml:space="preserve">en el concepto precitado confirma lo que se ha venido exponiendo a lo largo de este Proyecto de Ley: la sanción de inmovilización prevista solo en contra de los motociclistas en los numerales D3 a D7 del artículo 131 de la Ley 769 de 2002 resulta contrario al Estado Social de Derecho por cuanto implica una sanción mucho más gravosa injustificada para una población cuya situación socioeconómica requiere que el legislador sea especialmente riguroso a la hora de establecer sanciones que le sean aplicables en casos de infracción de la Ley que se puedan convertir en amenazas para su propia subsistencia. Si bien es cierto que como legisladores tenemos la obligación de establecer medidas para garantizar el cumplimiento de las normas que expedimos, también lo es que las mismas deben consultar los principios de justicia, equidad y razonabilidad, así como la finalidad para la cual se </w:t>
      </w:r>
      <w:r w:rsidR="00F5535E" w:rsidRPr="0041704B">
        <w:rPr>
          <w:rFonts w:asciiTheme="minorHAnsi" w:eastAsia="Calibri" w:hAnsiTheme="minorHAnsi" w:cstheme="minorHAnsi"/>
          <w:highlight w:val="white"/>
        </w:rPr>
        <w:t xml:space="preserve">busca </w:t>
      </w:r>
      <w:r w:rsidRPr="0041704B">
        <w:rPr>
          <w:rFonts w:asciiTheme="minorHAnsi" w:eastAsia="Calibri" w:hAnsiTheme="minorHAnsi" w:cstheme="minorHAnsi"/>
          <w:highlight w:val="white"/>
        </w:rPr>
        <w:t>impone</w:t>
      </w:r>
      <w:r w:rsidR="00F5535E" w:rsidRPr="0041704B">
        <w:rPr>
          <w:rFonts w:asciiTheme="minorHAnsi" w:eastAsia="Calibri" w:hAnsiTheme="minorHAnsi" w:cstheme="minorHAnsi"/>
          <w:highlight w:val="white"/>
        </w:rPr>
        <w:t>r</w:t>
      </w:r>
      <w:r w:rsidRPr="0041704B">
        <w:rPr>
          <w:rFonts w:asciiTheme="minorHAnsi" w:eastAsia="Calibri" w:hAnsiTheme="minorHAnsi" w:cstheme="minorHAnsi"/>
          <w:highlight w:val="white"/>
        </w:rPr>
        <w:t xml:space="preserve"> dichas sanciones.</w:t>
      </w:r>
    </w:p>
    <w:p w14:paraId="1897B655" w14:textId="49B2FEBD" w:rsidR="00E50375" w:rsidRPr="0041704B" w:rsidRDefault="0041704B" w:rsidP="0041704B">
      <w:pPr>
        <w:pStyle w:val="Ttulo1"/>
        <w:spacing w:before="600" w:after="600"/>
        <w:jc w:val="both"/>
        <w:rPr>
          <w:rFonts w:asciiTheme="minorHAnsi" w:eastAsia="Calibri" w:hAnsiTheme="minorHAnsi" w:cstheme="minorHAnsi"/>
          <w:b/>
          <w:bCs/>
          <w:sz w:val="24"/>
          <w:szCs w:val="24"/>
        </w:rPr>
      </w:pPr>
      <w:r w:rsidRPr="0041704B">
        <w:rPr>
          <w:rFonts w:asciiTheme="minorHAnsi" w:eastAsia="Calibri" w:hAnsiTheme="minorHAnsi" w:cstheme="minorHAnsi"/>
          <w:b/>
          <w:bCs/>
          <w:sz w:val="24"/>
          <w:szCs w:val="24"/>
        </w:rPr>
        <w:t>Otras medidas impuestas a las motocicletas que no aplican para los demás tipos de vehículos.</w:t>
      </w:r>
    </w:p>
    <w:p w14:paraId="19946222" w14:textId="79A345B4" w:rsidR="004E3B8D" w:rsidRPr="0041704B" w:rsidRDefault="004E3B8D" w:rsidP="004E3B8D">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highlight w:val="white"/>
        </w:rPr>
        <w:t xml:space="preserve">De conformidad con lo dispuesto en los numerales D3 a D7 del artículo 131 de la Ley 769 de 2002, </w:t>
      </w:r>
      <w:r w:rsidRPr="0041704B">
        <w:rPr>
          <w:rFonts w:asciiTheme="minorHAnsi" w:eastAsia="Calibri" w:hAnsiTheme="minorHAnsi" w:cstheme="minorHAnsi"/>
        </w:rPr>
        <w:t>no solo procede la inmovilización cuando alguna de las conductas allí descritas sea cometida por una motocicleta, sino que, además, la salida de este tipo de vehículos procede únicamente hasta que el inculpado pague el valor de la multa o hasta que la autoridad competente decida sobre su imposición en los términos de los artículos 135 y 136 del Código Nacional de Tránsito.</w:t>
      </w:r>
    </w:p>
    <w:p w14:paraId="32B99753" w14:textId="1272DC67" w:rsidR="004E3B8D" w:rsidRPr="0041704B" w:rsidRDefault="004E3B8D" w:rsidP="004E3B8D">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Lo anterior, constituye una vulneración del derecho fundamental al debido proceso y contradicción, en tanto</w:t>
      </w:r>
      <w:r w:rsidR="009D4BB6" w:rsidRPr="0041704B">
        <w:rPr>
          <w:rFonts w:asciiTheme="minorHAnsi" w:eastAsia="Calibri" w:hAnsiTheme="minorHAnsi" w:cstheme="minorHAnsi"/>
        </w:rPr>
        <w:t>, en primer lugar, el</w:t>
      </w:r>
      <w:r w:rsidRPr="0041704B">
        <w:rPr>
          <w:rFonts w:asciiTheme="minorHAnsi" w:eastAsia="Calibri" w:hAnsiTheme="minorHAnsi" w:cstheme="minorHAnsi"/>
        </w:rPr>
        <w:t xml:space="preserve"> artícul</w:t>
      </w:r>
      <w:r w:rsidR="009D4BB6" w:rsidRPr="0041704B">
        <w:rPr>
          <w:rFonts w:asciiTheme="minorHAnsi" w:eastAsia="Calibri" w:hAnsiTheme="minorHAnsi" w:cstheme="minorHAnsi"/>
        </w:rPr>
        <w:t>o</w:t>
      </w:r>
      <w:r w:rsidRPr="0041704B">
        <w:rPr>
          <w:rFonts w:asciiTheme="minorHAnsi" w:eastAsia="Calibri" w:hAnsiTheme="minorHAnsi" w:cstheme="minorHAnsi"/>
        </w:rPr>
        <w:t xml:space="preserve"> 135 del Código Nacional de Tránsito regulan, por un lado, la posibilidad de reducir el valor de la multa asistiendo a cursos pedagógicos</w:t>
      </w:r>
      <w:r w:rsidR="00A100B3" w:rsidRPr="0041704B">
        <w:rPr>
          <w:rFonts w:asciiTheme="minorHAnsi" w:eastAsia="Calibri" w:hAnsiTheme="minorHAnsi" w:cstheme="minorHAnsi"/>
        </w:rPr>
        <w:t>,</w:t>
      </w:r>
      <w:r w:rsidRPr="0041704B">
        <w:rPr>
          <w:rFonts w:asciiTheme="minorHAnsi" w:eastAsia="Calibri" w:hAnsiTheme="minorHAnsi" w:cstheme="minorHAnsi"/>
        </w:rPr>
        <w:t xml:space="preserve"> así como de impugnar el comparendo si no se está de acuerdo con este, para lo cual prevé la realización de una audiencia en la que el sancionado tiene la oportunidad de presentar las pruebas que considere conducentes para demostrar que no cometió la conducta que se le endilga.</w:t>
      </w:r>
    </w:p>
    <w:p w14:paraId="6D714C4E" w14:textId="22F5473F" w:rsidR="002D0059" w:rsidRPr="0041704B" w:rsidRDefault="009D4BB6" w:rsidP="004E3B8D">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 xml:space="preserve">De acuerdo con lo anterior, </w:t>
      </w:r>
      <w:r w:rsidR="00AB3599" w:rsidRPr="0041704B">
        <w:rPr>
          <w:rFonts w:asciiTheme="minorHAnsi" w:eastAsia="Calibri" w:hAnsiTheme="minorHAnsi" w:cstheme="minorHAnsi"/>
        </w:rPr>
        <w:t xml:space="preserve">en la práctica </w:t>
      </w:r>
      <w:r w:rsidRPr="0041704B">
        <w:rPr>
          <w:rFonts w:asciiTheme="minorHAnsi" w:eastAsia="Calibri" w:hAnsiTheme="minorHAnsi" w:cstheme="minorHAnsi"/>
        </w:rPr>
        <w:t>los motociclistas</w:t>
      </w:r>
      <w:r w:rsidR="00AB3599" w:rsidRPr="0041704B">
        <w:rPr>
          <w:rFonts w:asciiTheme="minorHAnsi" w:eastAsia="Calibri" w:hAnsiTheme="minorHAnsi" w:cstheme="minorHAnsi"/>
        </w:rPr>
        <w:t xml:space="preserve"> pierden el derecho a contradecir el comparendo impuesto antes de su pago, </w:t>
      </w:r>
      <w:r w:rsidR="002D0059" w:rsidRPr="0041704B">
        <w:rPr>
          <w:rFonts w:asciiTheme="minorHAnsi" w:eastAsia="Calibri" w:hAnsiTheme="minorHAnsi" w:cstheme="minorHAnsi"/>
        </w:rPr>
        <w:t>puesto</w:t>
      </w:r>
      <w:r w:rsidR="00A8046E" w:rsidRPr="0041704B">
        <w:rPr>
          <w:rFonts w:asciiTheme="minorHAnsi" w:eastAsia="Calibri" w:hAnsiTheme="minorHAnsi" w:cstheme="minorHAnsi"/>
        </w:rPr>
        <w:t xml:space="preserve"> que cada día de parqueo en el sitio oficial (patios) </w:t>
      </w:r>
      <w:r w:rsidR="006F625A" w:rsidRPr="0041704B">
        <w:rPr>
          <w:rFonts w:asciiTheme="minorHAnsi" w:eastAsia="Calibri" w:hAnsiTheme="minorHAnsi" w:cstheme="minorHAnsi"/>
        </w:rPr>
        <w:t xml:space="preserve">tiene un costo que se suma al valor de la multa en sí </w:t>
      </w:r>
      <w:r w:rsidR="002D0059" w:rsidRPr="0041704B">
        <w:rPr>
          <w:rFonts w:asciiTheme="minorHAnsi" w:eastAsia="Calibri" w:hAnsiTheme="minorHAnsi" w:cstheme="minorHAnsi"/>
        </w:rPr>
        <w:t xml:space="preserve">misma y que se va acumulando si no se logra retirar el vehículo a tiempo. </w:t>
      </w:r>
      <w:r w:rsidR="002D7B0D" w:rsidRPr="0041704B">
        <w:rPr>
          <w:rFonts w:asciiTheme="minorHAnsi" w:eastAsia="Calibri" w:hAnsiTheme="minorHAnsi" w:cstheme="minorHAnsi"/>
        </w:rPr>
        <w:t>La decisión sobre la impugnación no se toma de manera inmediata, sino que la realización de la audiencia prevista en el quinto inciso del artículo 136 del Código Nacional de Tránsito toma varios días, en los que se sigue cobrando el costo por parqueo en los patios. Por esta razón, e</w:t>
      </w:r>
      <w:r w:rsidR="002D0059" w:rsidRPr="0041704B">
        <w:rPr>
          <w:rFonts w:asciiTheme="minorHAnsi" w:eastAsia="Calibri" w:hAnsiTheme="minorHAnsi" w:cstheme="minorHAnsi"/>
        </w:rPr>
        <w:t xml:space="preserve">l temor de que el valor de los costos asociados a la inmovilización se siga incrementando conduce a que se considere preferible pagar la multa sin contradecirla para lograr retirar </w:t>
      </w:r>
      <w:r w:rsidR="000178D4" w:rsidRPr="0041704B">
        <w:rPr>
          <w:rFonts w:asciiTheme="minorHAnsi" w:eastAsia="Calibri" w:hAnsiTheme="minorHAnsi" w:cstheme="minorHAnsi"/>
        </w:rPr>
        <w:t xml:space="preserve">la motocicleta </w:t>
      </w:r>
      <w:r w:rsidR="002D0059" w:rsidRPr="0041704B">
        <w:rPr>
          <w:rFonts w:asciiTheme="minorHAnsi" w:eastAsia="Calibri" w:hAnsiTheme="minorHAnsi" w:cstheme="minorHAnsi"/>
        </w:rPr>
        <w:t xml:space="preserve">de los patios. </w:t>
      </w:r>
    </w:p>
    <w:p w14:paraId="6B255D1E" w14:textId="36BB125B" w:rsidR="00AB3599" w:rsidRPr="0041704B" w:rsidRDefault="002D0059" w:rsidP="004E3B8D">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La anterior situación constituye una evidente barrera legal al ejercicio del derecho fundamental de la defensa y la contradicción que debe ser corregida por el legislador</w:t>
      </w:r>
      <w:r w:rsidR="002D7B0D" w:rsidRPr="0041704B">
        <w:rPr>
          <w:rFonts w:asciiTheme="minorHAnsi" w:eastAsia="Calibri" w:hAnsiTheme="minorHAnsi" w:cstheme="minorHAnsi"/>
        </w:rPr>
        <w:t xml:space="preserve"> a través de la modificación de las normas que la contienen</w:t>
      </w:r>
      <w:r w:rsidR="004F0781" w:rsidRPr="0041704B">
        <w:rPr>
          <w:rFonts w:asciiTheme="minorHAnsi" w:eastAsia="Calibri" w:hAnsiTheme="minorHAnsi" w:cstheme="minorHAnsi"/>
        </w:rPr>
        <w:t xml:space="preserve"> y que, además, </w:t>
      </w:r>
      <w:r w:rsidR="00AB3599" w:rsidRPr="0041704B">
        <w:rPr>
          <w:rFonts w:asciiTheme="minorHAnsi" w:eastAsia="Calibri" w:hAnsiTheme="minorHAnsi" w:cstheme="minorHAnsi"/>
        </w:rPr>
        <w:t xml:space="preserve">no aplica para los propietarios y conductores de automóviles y demás vehículos, lo que significa una condición </w:t>
      </w:r>
      <w:r w:rsidR="004F0781" w:rsidRPr="0041704B">
        <w:rPr>
          <w:rFonts w:asciiTheme="minorHAnsi" w:eastAsia="Calibri" w:hAnsiTheme="minorHAnsi" w:cstheme="minorHAnsi"/>
        </w:rPr>
        <w:t>desigual</w:t>
      </w:r>
      <w:r w:rsidR="00AB3599" w:rsidRPr="0041704B">
        <w:rPr>
          <w:rFonts w:asciiTheme="minorHAnsi" w:eastAsia="Calibri" w:hAnsiTheme="minorHAnsi" w:cstheme="minorHAnsi"/>
        </w:rPr>
        <w:t xml:space="preserve"> para los motociclistas</w:t>
      </w:r>
      <w:r w:rsidR="004F0781" w:rsidRPr="0041704B">
        <w:rPr>
          <w:rFonts w:asciiTheme="minorHAnsi" w:eastAsia="Calibri" w:hAnsiTheme="minorHAnsi" w:cstheme="minorHAnsi"/>
        </w:rPr>
        <w:t xml:space="preserve"> frente a aquellos</w:t>
      </w:r>
      <w:r w:rsidR="00AB3599" w:rsidRPr="0041704B">
        <w:rPr>
          <w:rFonts w:asciiTheme="minorHAnsi" w:eastAsia="Calibri" w:hAnsiTheme="minorHAnsi" w:cstheme="minorHAnsi"/>
        </w:rPr>
        <w:t>.</w:t>
      </w:r>
    </w:p>
    <w:p w14:paraId="244C2798" w14:textId="1B6F178C" w:rsidR="00E50375" w:rsidRPr="0041704B" w:rsidRDefault="009D4BB6" w:rsidP="00377909">
      <w:pPr>
        <w:spacing w:before="240" w:after="240" w:line="360" w:lineRule="auto"/>
        <w:ind w:right="-20"/>
        <w:jc w:val="both"/>
        <w:rPr>
          <w:rFonts w:asciiTheme="minorHAnsi" w:eastAsia="Calibri" w:hAnsiTheme="minorHAnsi" w:cstheme="minorHAnsi"/>
        </w:rPr>
      </w:pPr>
      <w:r w:rsidRPr="0041704B">
        <w:rPr>
          <w:rFonts w:asciiTheme="minorHAnsi" w:eastAsia="Calibri" w:hAnsiTheme="minorHAnsi" w:cstheme="minorHAnsi"/>
        </w:rPr>
        <w:t>En segundo lugar, el artículo 13</w:t>
      </w:r>
      <w:r w:rsidR="00A100B3" w:rsidRPr="0041704B">
        <w:rPr>
          <w:rFonts w:asciiTheme="minorHAnsi" w:eastAsia="Calibri" w:hAnsiTheme="minorHAnsi" w:cstheme="minorHAnsi"/>
        </w:rPr>
        <w:t>6</w:t>
      </w:r>
      <w:r w:rsidRPr="0041704B">
        <w:rPr>
          <w:rFonts w:asciiTheme="minorHAnsi" w:eastAsia="Calibri" w:hAnsiTheme="minorHAnsi" w:cstheme="minorHAnsi"/>
        </w:rPr>
        <w:t xml:space="preserve"> del Código Nacional de Tránsito establece</w:t>
      </w:r>
      <w:r w:rsidR="00A100B3" w:rsidRPr="0041704B">
        <w:rPr>
          <w:rFonts w:asciiTheme="minorHAnsi" w:eastAsia="Calibri" w:hAnsiTheme="minorHAnsi" w:cstheme="minorHAnsi"/>
        </w:rPr>
        <w:t xml:space="preserve"> la posibilidad de reducir el valor de la multa si se hace un curso pedagógico sobre normas de tránsito, gracias a lo cual puede acceder a descuentos equivalentes al 50% o 25% del valor total de la multa. Sin embargo, teniendo en cuenta </w:t>
      </w:r>
      <w:r w:rsidR="000178D4" w:rsidRPr="0041704B">
        <w:rPr>
          <w:rFonts w:asciiTheme="minorHAnsi" w:eastAsia="Calibri" w:hAnsiTheme="minorHAnsi" w:cstheme="minorHAnsi"/>
        </w:rPr>
        <w:t xml:space="preserve">que la realización de dicho curso normalmente no se </w:t>
      </w:r>
      <w:r w:rsidR="006F30C8" w:rsidRPr="0041704B">
        <w:rPr>
          <w:rFonts w:asciiTheme="minorHAnsi" w:eastAsia="Calibri" w:hAnsiTheme="minorHAnsi" w:cstheme="minorHAnsi"/>
        </w:rPr>
        <w:t>da</w:t>
      </w:r>
      <w:r w:rsidR="000178D4" w:rsidRPr="0041704B">
        <w:rPr>
          <w:rFonts w:asciiTheme="minorHAnsi" w:eastAsia="Calibri" w:hAnsiTheme="minorHAnsi" w:cstheme="minorHAnsi"/>
        </w:rPr>
        <w:t xml:space="preserve"> el mismo día, implica que aspirar al descuento significa </w:t>
      </w:r>
      <w:r w:rsidR="006F30C8" w:rsidRPr="0041704B">
        <w:rPr>
          <w:rFonts w:asciiTheme="minorHAnsi" w:eastAsia="Calibri" w:hAnsiTheme="minorHAnsi" w:cstheme="minorHAnsi"/>
        </w:rPr>
        <w:t xml:space="preserve">concomitantemente </w:t>
      </w:r>
      <w:r w:rsidR="000178D4" w:rsidRPr="0041704B">
        <w:rPr>
          <w:rFonts w:asciiTheme="minorHAnsi" w:eastAsia="Calibri" w:hAnsiTheme="minorHAnsi" w:cstheme="minorHAnsi"/>
        </w:rPr>
        <w:t>aumentar el costo del parqueo, situación claramente incoherente que debe ser corregida.</w:t>
      </w:r>
    </w:p>
    <w:p w14:paraId="70C56242" w14:textId="4DB77061" w:rsidR="006F30C8" w:rsidRPr="0041704B" w:rsidRDefault="006F30C8" w:rsidP="006F30C8">
      <w:pPr>
        <w:spacing w:before="240" w:after="240" w:line="360" w:lineRule="auto"/>
        <w:ind w:right="-20"/>
        <w:jc w:val="both"/>
        <w:rPr>
          <w:rFonts w:asciiTheme="minorHAnsi" w:eastAsia="Calibri" w:hAnsiTheme="minorHAnsi" w:cstheme="minorHAnsi"/>
          <w:highlight w:val="white"/>
        </w:rPr>
      </w:pPr>
      <w:r w:rsidRPr="0041704B">
        <w:rPr>
          <w:rFonts w:asciiTheme="minorHAnsi" w:eastAsia="Calibri" w:hAnsiTheme="minorHAnsi" w:cstheme="minorHAnsi"/>
          <w:highlight w:val="white"/>
        </w:rPr>
        <w:t xml:space="preserve">De acuerdo con todo lo expuesto, se hace necesario corregir la sanción injusta e innecesaria contenida en los numerales </w:t>
      </w:r>
      <w:r w:rsidRPr="0041704B">
        <w:rPr>
          <w:rFonts w:asciiTheme="minorHAnsi" w:eastAsia="Calibri" w:hAnsiTheme="minorHAnsi" w:cstheme="minorHAnsi"/>
        </w:rPr>
        <w:t>D3 a D7 del artículo 131 del Código Nacional de Tránsito Terrestre</w:t>
      </w:r>
      <w:r w:rsidRPr="0041704B">
        <w:rPr>
          <w:rFonts w:asciiTheme="minorHAnsi" w:eastAsia="Calibri" w:hAnsiTheme="minorHAnsi" w:cstheme="minorHAnsi"/>
          <w:highlight w:val="white"/>
        </w:rPr>
        <w:t xml:space="preserve"> cuya modificación se propone en este Proyecto de Ley, a fin de proteger los derechos al trabajo y al mínimo vital de un numeroso grupo de colombianos que han encontrado en la motocicleta como medio de subsistencia, así como para garantizar el cumplimiento de la finalidad y proporcionalidad de la sanción y el derecho fundamental a la contradicción y a la defensa, sin que ello implique que la comisión de las infracciones quedaría impune pues, se propone mantener la sanción económica actualmente prevista en los mismos numerales, a fin de que haya un mecanismo coercitivo que reproche la comisión de infracciones en el uso de las motocicletas.</w:t>
      </w:r>
    </w:p>
    <w:p w14:paraId="332EB088" w14:textId="1D9D42BC" w:rsidR="006B247A" w:rsidRPr="0041704B" w:rsidRDefault="003B3A79" w:rsidP="005B242E">
      <w:pPr>
        <w:pStyle w:val="Ttulo1"/>
        <w:spacing w:before="600" w:after="600"/>
        <w:rPr>
          <w:rFonts w:asciiTheme="minorHAnsi" w:eastAsia="Calibri" w:hAnsiTheme="minorHAnsi" w:cstheme="minorHAnsi"/>
          <w:b/>
          <w:bCs/>
          <w:sz w:val="24"/>
          <w:szCs w:val="24"/>
          <w:highlight w:val="white"/>
        </w:rPr>
      </w:pPr>
      <w:bookmarkStart w:id="4" w:name="_va74167yza1p" w:colFirst="0" w:colLast="0"/>
      <w:bookmarkEnd w:id="4"/>
      <w:r w:rsidRPr="0041704B">
        <w:rPr>
          <w:rFonts w:asciiTheme="minorHAnsi" w:eastAsia="Calibri" w:hAnsiTheme="minorHAnsi" w:cstheme="minorHAnsi"/>
          <w:b/>
          <w:bCs/>
          <w:sz w:val="24"/>
          <w:szCs w:val="24"/>
        </w:rPr>
        <w:t>III</w:t>
      </w:r>
      <w:r w:rsidR="006B247A" w:rsidRPr="0041704B">
        <w:rPr>
          <w:rFonts w:asciiTheme="minorHAnsi" w:eastAsia="Calibri" w:hAnsiTheme="minorHAnsi" w:cstheme="minorHAnsi"/>
          <w:b/>
          <w:bCs/>
          <w:sz w:val="24"/>
          <w:szCs w:val="24"/>
        </w:rPr>
        <w:t xml:space="preserve">. </w:t>
      </w:r>
      <w:r w:rsidR="003025BB" w:rsidRPr="0041704B">
        <w:rPr>
          <w:rFonts w:asciiTheme="minorHAnsi" w:hAnsiTheme="minorHAnsi" w:cstheme="minorHAnsi"/>
          <w:b/>
          <w:bCs/>
          <w:sz w:val="24"/>
          <w:szCs w:val="24"/>
        </w:rPr>
        <w:tab/>
      </w:r>
      <w:r w:rsidR="006B247A" w:rsidRPr="0041704B">
        <w:rPr>
          <w:rFonts w:asciiTheme="minorHAnsi" w:eastAsia="Arial" w:hAnsiTheme="minorHAnsi" w:cstheme="minorHAnsi"/>
          <w:b/>
          <w:bCs/>
          <w:sz w:val="24"/>
          <w:szCs w:val="24"/>
        </w:rPr>
        <w:t>RELACIÓN</w:t>
      </w:r>
      <w:r w:rsidR="006B247A" w:rsidRPr="0041704B">
        <w:rPr>
          <w:rFonts w:asciiTheme="minorHAnsi" w:eastAsia="Calibri" w:hAnsiTheme="minorHAnsi" w:cstheme="minorHAnsi"/>
          <w:b/>
          <w:bCs/>
          <w:sz w:val="24"/>
          <w:szCs w:val="24"/>
          <w:highlight w:val="white"/>
        </w:rPr>
        <w:t xml:space="preserve"> DE POSIBLES CONFLICTOS DE INTERÉS</w:t>
      </w:r>
    </w:p>
    <w:p w14:paraId="21371691" w14:textId="5CA0F4C4" w:rsidR="006B247A" w:rsidRPr="0041704B" w:rsidRDefault="006B247A" w:rsidP="00377909">
      <w:pPr>
        <w:spacing w:before="240" w:after="240" w:line="360" w:lineRule="auto"/>
        <w:ind w:right="-20"/>
        <w:jc w:val="both"/>
        <w:rPr>
          <w:rFonts w:asciiTheme="minorHAnsi" w:eastAsia="Calibri" w:hAnsiTheme="minorHAnsi" w:cstheme="minorHAnsi"/>
          <w:highlight w:val="white"/>
        </w:rPr>
      </w:pPr>
      <w:r w:rsidRPr="0041704B">
        <w:rPr>
          <w:rFonts w:asciiTheme="minorHAnsi" w:eastAsia="Calibri" w:hAnsiTheme="minorHAnsi" w:cstheme="minorHAnsi"/>
          <w:highlight w:val="white"/>
        </w:rPr>
        <w:t xml:space="preserve">En cumplimiento con lo dispuesto en el artículo 3 de la Ley 2003 de 2019, por el cual se modifica el artículo 29 de la Ley 5ª de 1992, el ponente, siguiendo la jurisprudencia del Consejo de Estado sobre este tema, </w:t>
      </w:r>
      <w:r w:rsidRPr="0041704B">
        <w:rPr>
          <w:rFonts w:asciiTheme="minorHAnsi" w:eastAsia="Calibri" w:hAnsiTheme="minorHAnsi" w:cstheme="minorHAnsi"/>
        </w:rPr>
        <w:t>considera</w:t>
      </w:r>
      <w:r w:rsidRPr="0041704B">
        <w:rPr>
          <w:rFonts w:asciiTheme="minorHAnsi" w:eastAsia="Calibri" w:hAnsiTheme="minorHAnsi" w:cstheme="minorHAnsi"/>
          <w:highlight w:val="white"/>
        </w:rPr>
        <w:t xml:space="preserve"> que el presente proyecto de ley no genera conflictos de interés para su discusión y votación por cuanto se trata de un proyecto de carácter general </w:t>
      </w:r>
      <w:r w:rsidRPr="0041704B">
        <w:rPr>
          <w:rFonts w:asciiTheme="minorHAnsi" w:eastAsia="Calibri" w:hAnsiTheme="minorHAnsi" w:cstheme="minorHAnsi"/>
        </w:rPr>
        <w:t>que</w:t>
      </w:r>
      <w:r w:rsidRPr="0041704B">
        <w:rPr>
          <w:rFonts w:asciiTheme="minorHAnsi" w:eastAsia="Calibri" w:hAnsiTheme="minorHAnsi" w:cstheme="minorHAnsi"/>
          <w:highlight w:val="white"/>
        </w:rPr>
        <w:t xml:space="preserve"> no crea un beneficio o perjuicio particular, actual y directo; sin embargo, en cada caso cada Congresista deberá evaluar si, en su caso </w:t>
      </w:r>
      <w:r w:rsidR="00CA2BDF" w:rsidRPr="0041704B">
        <w:rPr>
          <w:rFonts w:asciiTheme="minorHAnsi" w:eastAsia="Calibri" w:hAnsiTheme="minorHAnsi" w:cstheme="minorHAnsi"/>
          <w:highlight w:val="white"/>
        </w:rPr>
        <w:t>particular y el de sus parientes en los grados establecidos en la Ley</w:t>
      </w:r>
      <w:r w:rsidRPr="0041704B">
        <w:rPr>
          <w:rFonts w:asciiTheme="minorHAnsi" w:eastAsia="Calibri" w:hAnsiTheme="minorHAnsi" w:cstheme="minorHAnsi"/>
          <w:highlight w:val="white"/>
        </w:rPr>
        <w:t>, hay o no un conflicto de interés</w:t>
      </w:r>
      <w:r w:rsidR="00CA2BDF" w:rsidRPr="0041704B">
        <w:rPr>
          <w:rFonts w:asciiTheme="minorHAnsi" w:eastAsia="Calibri" w:hAnsiTheme="minorHAnsi" w:cstheme="minorHAnsi"/>
          <w:highlight w:val="white"/>
        </w:rPr>
        <w:t xml:space="preserve"> respecto de lo propuesto en este Proyecto de Ley</w:t>
      </w:r>
      <w:r w:rsidRPr="0041704B">
        <w:rPr>
          <w:rFonts w:asciiTheme="minorHAnsi" w:eastAsia="Calibri" w:hAnsiTheme="minorHAnsi" w:cstheme="minorHAnsi"/>
          <w:highlight w:val="white"/>
        </w:rPr>
        <w:t>.</w:t>
      </w:r>
    </w:p>
    <w:p w14:paraId="59698540" w14:textId="2D087043" w:rsidR="006B247A" w:rsidRPr="0041704B" w:rsidRDefault="006B247A" w:rsidP="006B247A">
      <w:pPr>
        <w:spacing w:before="240" w:after="240" w:line="275" w:lineRule="auto"/>
        <w:ind w:right="-20"/>
        <w:jc w:val="both"/>
        <w:rPr>
          <w:rFonts w:asciiTheme="minorHAnsi" w:eastAsia="Calibri" w:hAnsiTheme="minorHAnsi" w:cstheme="minorHAnsi"/>
        </w:rPr>
      </w:pPr>
      <w:r w:rsidRPr="0041704B">
        <w:rPr>
          <w:rFonts w:asciiTheme="minorHAnsi" w:eastAsia="Calibri" w:hAnsiTheme="minorHAnsi" w:cstheme="minorHAnsi"/>
          <w:highlight w:val="white"/>
        </w:rPr>
        <w:t>Del H. Congresista,</w:t>
      </w:r>
      <w:r w:rsidRPr="0041704B">
        <w:rPr>
          <w:rFonts w:asciiTheme="minorHAnsi" w:eastAsia="Calibri" w:hAnsiTheme="minorHAnsi" w:cstheme="minorHAnsi"/>
        </w:rPr>
        <w:t xml:space="preserve"> </w:t>
      </w:r>
      <w:r w:rsidRPr="0041704B">
        <w:rPr>
          <w:rFonts w:asciiTheme="minorHAnsi" w:eastAsia="Calibri" w:hAnsiTheme="minorHAnsi" w:cstheme="minorHAnsi"/>
        </w:rPr>
        <w:tab/>
      </w:r>
      <w:r w:rsidRPr="0041704B">
        <w:rPr>
          <w:rFonts w:asciiTheme="minorHAnsi" w:eastAsia="Calibri" w:hAnsiTheme="minorHAnsi" w:cstheme="minorHAnsi"/>
        </w:rPr>
        <w:tab/>
      </w:r>
      <w:r w:rsidRPr="0041704B">
        <w:rPr>
          <w:rFonts w:asciiTheme="minorHAnsi" w:eastAsia="Calibri" w:hAnsiTheme="minorHAnsi" w:cstheme="minorHAnsi"/>
        </w:rPr>
        <w:tab/>
      </w:r>
    </w:p>
    <w:p w14:paraId="4029DA84" w14:textId="77777777" w:rsidR="006B247A" w:rsidRPr="0041704B" w:rsidRDefault="006B247A" w:rsidP="006B247A">
      <w:pPr>
        <w:spacing w:before="240" w:after="240" w:line="275" w:lineRule="auto"/>
        <w:ind w:right="-20"/>
        <w:jc w:val="both"/>
        <w:rPr>
          <w:rFonts w:asciiTheme="minorHAnsi" w:eastAsia="Calibri" w:hAnsiTheme="minorHAnsi" w:cstheme="minorHAnsi"/>
        </w:rPr>
      </w:pPr>
    </w:p>
    <w:p w14:paraId="20B0D3DF" w14:textId="77777777" w:rsidR="006B247A" w:rsidRPr="0041704B" w:rsidRDefault="006B247A" w:rsidP="006B247A">
      <w:pPr>
        <w:spacing w:before="240" w:after="240" w:line="275" w:lineRule="auto"/>
        <w:ind w:right="-20"/>
        <w:jc w:val="both"/>
        <w:rPr>
          <w:rFonts w:asciiTheme="minorHAnsi" w:eastAsia="Calibri" w:hAnsiTheme="minorHAnsi" w:cstheme="minorHAnsi"/>
          <w:b/>
        </w:rPr>
      </w:pPr>
    </w:p>
    <w:p w14:paraId="76C32026" w14:textId="72E378CA" w:rsidR="006B247A" w:rsidRPr="0041704B" w:rsidRDefault="006B247A" w:rsidP="0041704B">
      <w:pPr>
        <w:spacing w:line="275" w:lineRule="auto"/>
        <w:jc w:val="center"/>
        <w:rPr>
          <w:rFonts w:asciiTheme="minorHAnsi" w:eastAsia="Calibri" w:hAnsiTheme="minorHAnsi" w:cstheme="minorHAnsi"/>
          <w:b/>
        </w:rPr>
      </w:pPr>
      <w:r w:rsidRPr="0041704B">
        <w:rPr>
          <w:rFonts w:asciiTheme="minorHAnsi" w:eastAsia="Calibri" w:hAnsiTheme="minorHAnsi" w:cstheme="minorHAnsi"/>
          <w:b/>
        </w:rPr>
        <w:t>ALEJANDRO VEGA PÉREZ</w:t>
      </w:r>
    </w:p>
    <w:p w14:paraId="36B546C5" w14:textId="1B9DDF50" w:rsidR="006B247A" w:rsidRPr="0041704B" w:rsidRDefault="006B247A" w:rsidP="0041704B">
      <w:pPr>
        <w:spacing w:line="275" w:lineRule="auto"/>
        <w:jc w:val="center"/>
        <w:rPr>
          <w:rFonts w:asciiTheme="minorHAnsi" w:eastAsia="Calibri" w:hAnsiTheme="minorHAnsi" w:cstheme="minorHAnsi"/>
        </w:rPr>
      </w:pPr>
      <w:r w:rsidRPr="0041704B">
        <w:rPr>
          <w:rFonts w:asciiTheme="minorHAnsi" w:eastAsia="Calibri" w:hAnsiTheme="minorHAnsi" w:cstheme="minorHAnsi"/>
        </w:rPr>
        <w:t>Representante a la Cámara</w:t>
      </w:r>
    </w:p>
    <w:p w14:paraId="1F13F6A6" w14:textId="128CB258" w:rsidR="00C81091" w:rsidRPr="0041704B" w:rsidRDefault="006B247A" w:rsidP="0041704B">
      <w:pPr>
        <w:spacing w:line="275" w:lineRule="auto"/>
        <w:jc w:val="center"/>
        <w:rPr>
          <w:rFonts w:asciiTheme="minorHAnsi" w:eastAsia="Calibri" w:hAnsiTheme="minorHAnsi" w:cstheme="minorHAnsi"/>
        </w:rPr>
      </w:pPr>
      <w:r w:rsidRPr="0041704B">
        <w:rPr>
          <w:rFonts w:asciiTheme="minorHAnsi" w:eastAsia="Calibri" w:hAnsiTheme="minorHAnsi" w:cstheme="minorHAnsi"/>
        </w:rPr>
        <w:t>Partido Liberal Colombiano</w:t>
      </w:r>
    </w:p>
    <w:sectPr w:rsidR="00C81091" w:rsidRPr="0041704B" w:rsidSect="0041704B">
      <w:headerReference w:type="default" r:id="rId11"/>
      <w:footerReference w:type="default" r:id="rId12"/>
      <w:pgSz w:w="12242" w:h="15842" w:code="1"/>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ECB44" w14:textId="77777777" w:rsidR="00683B3F" w:rsidRDefault="00683B3F" w:rsidP="006B247A">
      <w:r>
        <w:separator/>
      </w:r>
    </w:p>
  </w:endnote>
  <w:endnote w:type="continuationSeparator" w:id="0">
    <w:p w14:paraId="5DC80DC1" w14:textId="77777777" w:rsidR="00683B3F" w:rsidRDefault="00683B3F" w:rsidP="006B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C327" w14:textId="77777777" w:rsidR="00A70822" w:rsidRPr="00D35EAE" w:rsidRDefault="00452035">
    <w:pPr>
      <w:spacing w:line="256" w:lineRule="auto"/>
      <w:jc w:val="center"/>
      <w:rPr>
        <w:rFonts w:ascii="Century Gothic" w:hAnsi="Century Gothic"/>
        <w:sz w:val="20"/>
        <w:szCs w:val="20"/>
      </w:rPr>
    </w:pPr>
    <w:r w:rsidRPr="00D35EAE">
      <w:rPr>
        <w:rFonts w:ascii="Century Gothic" w:hAnsi="Century Gothic"/>
        <w:sz w:val="20"/>
        <w:szCs w:val="20"/>
      </w:rPr>
      <w:t>Edificio Nuevo del Congreso Carrera 7ª No. 8-68, Oficina 236b</w:t>
    </w:r>
  </w:p>
  <w:p w14:paraId="2EEA8689" w14:textId="77777777" w:rsidR="00A70822" w:rsidRPr="00D35EAE" w:rsidRDefault="0057368E">
    <w:pPr>
      <w:spacing w:line="256" w:lineRule="auto"/>
      <w:jc w:val="center"/>
      <w:rPr>
        <w:rFonts w:ascii="Century Gothic" w:hAnsi="Century Gothic"/>
      </w:rPr>
    </w:pPr>
    <w:hyperlink r:id="rId1">
      <w:r w:rsidR="00452035" w:rsidRPr="00D35EAE">
        <w:rPr>
          <w:rFonts w:ascii="Century Gothic" w:hAnsi="Century Gothic"/>
          <w:color w:val="1155CC"/>
          <w:sz w:val="20"/>
          <w:szCs w:val="20"/>
          <w:u w:val="single"/>
        </w:rPr>
        <w:t>www.alejandrovega.com.co</w:t>
      </w:r>
    </w:hyperlink>
    <w:r w:rsidR="00452035" w:rsidRPr="00D35EAE">
      <w:rPr>
        <w:rFonts w:ascii="Century Gothic" w:hAnsi="Century Gothic"/>
        <w:sz w:val="20"/>
        <w:szCs w:val="20"/>
      </w:rPr>
      <w:t xml:space="preserve"> </w:t>
    </w:r>
    <w:r w:rsidR="00452035" w:rsidRPr="00D35EAE">
      <w:rPr>
        <w:rFonts w:ascii="Century Gothic" w:hAnsi="Century Gothic"/>
        <w:sz w:val="20"/>
        <w:szCs w:val="20"/>
      </w:rPr>
      <w:tab/>
    </w:r>
    <w:r w:rsidR="00452035" w:rsidRPr="00D35EAE">
      <w:rPr>
        <w:rFonts w:ascii="Century Gothic" w:hAnsi="Century Gothic"/>
        <w:sz w:val="20"/>
        <w:szCs w:val="20"/>
      </w:rPr>
      <w:tab/>
    </w:r>
    <w:r w:rsidR="00452035" w:rsidRPr="00D35EAE">
      <w:rPr>
        <w:rFonts w:ascii="Century Gothic" w:hAnsi="Century Gothic"/>
        <w:sz w:val="20"/>
        <w:szCs w:val="20"/>
      </w:rPr>
      <w:tab/>
    </w:r>
    <w:hyperlink r:id="rId2">
      <w:r w:rsidR="00452035" w:rsidRPr="00D35EAE">
        <w:rPr>
          <w:rFonts w:ascii="Century Gothic" w:hAnsi="Century Gothic"/>
          <w:color w:val="1155CC"/>
          <w:sz w:val="20"/>
          <w:szCs w:val="20"/>
          <w:u w:val="single"/>
        </w:rPr>
        <w:t>alejandro.vega@camara.gov.co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14334" w14:textId="77777777" w:rsidR="00683B3F" w:rsidRDefault="00683B3F" w:rsidP="006B247A">
      <w:r>
        <w:separator/>
      </w:r>
    </w:p>
  </w:footnote>
  <w:footnote w:type="continuationSeparator" w:id="0">
    <w:p w14:paraId="6F56D2C2" w14:textId="77777777" w:rsidR="00683B3F" w:rsidRDefault="00683B3F" w:rsidP="006B247A">
      <w:r>
        <w:continuationSeparator/>
      </w:r>
    </w:p>
  </w:footnote>
  <w:footnote w:id="1">
    <w:p w14:paraId="6586E213" w14:textId="77777777" w:rsidR="005D6076" w:rsidRPr="0087635E" w:rsidRDefault="005D6076" w:rsidP="0041704B">
      <w:pPr>
        <w:pStyle w:val="Textonotapie"/>
        <w:jc w:val="both"/>
        <w:rPr>
          <w:rFonts w:asciiTheme="minorHAnsi" w:hAnsiTheme="minorHAnsi" w:cstheme="minorHAnsi"/>
        </w:rPr>
      </w:pPr>
      <w:r w:rsidRPr="0087635E">
        <w:rPr>
          <w:rStyle w:val="Refdenotaalpie"/>
          <w:rFonts w:asciiTheme="minorHAnsi" w:hAnsiTheme="minorHAnsi" w:cstheme="minorHAnsi"/>
        </w:rPr>
        <w:footnoteRef/>
      </w:r>
      <w:r w:rsidRPr="0087635E">
        <w:rPr>
          <w:rFonts w:asciiTheme="minorHAnsi" w:hAnsiTheme="minorHAnsi" w:cstheme="minorHAnsi"/>
        </w:rPr>
        <w:t xml:space="preserve"> Cámara de la Industria Automotriz de la Asociación Nacional de Empresarios de Colombia, ANDI. 2019. Estudio Nacional Las motocicletas en Colombia: aliadas del desarrollo del país, Vol. 2.</w:t>
      </w:r>
    </w:p>
  </w:footnote>
  <w:footnote w:id="2">
    <w:p w14:paraId="41E4FB1B" w14:textId="77777777" w:rsidR="00BE0CE6" w:rsidRPr="0087635E" w:rsidRDefault="00BE0CE6" w:rsidP="0041704B">
      <w:pPr>
        <w:pStyle w:val="Textonotapie"/>
        <w:jc w:val="both"/>
        <w:rPr>
          <w:rFonts w:asciiTheme="minorHAnsi" w:hAnsiTheme="minorHAnsi" w:cstheme="minorHAnsi"/>
          <w:lang w:val="es-ES"/>
        </w:rPr>
      </w:pPr>
      <w:r w:rsidRPr="0087635E">
        <w:rPr>
          <w:rStyle w:val="Refdenotaalpie"/>
          <w:rFonts w:asciiTheme="minorHAnsi" w:hAnsiTheme="minorHAnsi" w:cstheme="minorHAnsi"/>
        </w:rPr>
        <w:footnoteRef/>
      </w:r>
      <w:r w:rsidRPr="0087635E">
        <w:rPr>
          <w:rFonts w:asciiTheme="minorHAnsi" w:hAnsiTheme="minorHAnsi" w:cstheme="minorHAnsi"/>
        </w:rPr>
        <w:t xml:space="preserve"> Fenalco y ANDI. 2021. Informe de matrículas de motos a diciembre de 2020. Bogotá D.C. p. 1.</w:t>
      </w:r>
    </w:p>
  </w:footnote>
  <w:footnote w:id="3">
    <w:p w14:paraId="751395AF" w14:textId="25BD0D5A" w:rsidR="00CD4B39" w:rsidRPr="0087635E" w:rsidRDefault="00CD4B39" w:rsidP="0041704B">
      <w:pPr>
        <w:pStyle w:val="Textonotapie"/>
        <w:jc w:val="both"/>
        <w:rPr>
          <w:rFonts w:asciiTheme="minorHAnsi" w:hAnsiTheme="minorHAnsi" w:cstheme="minorHAnsi"/>
        </w:rPr>
      </w:pPr>
      <w:r w:rsidRPr="0087635E">
        <w:rPr>
          <w:rStyle w:val="Refdenotaalpie"/>
          <w:rFonts w:asciiTheme="minorHAnsi" w:hAnsiTheme="minorHAnsi" w:cstheme="minorHAnsi"/>
        </w:rPr>
        <w:footnoteRef/>
      </w:r>
      <w:r w:rsidRPr="0087635E">
        <w:rPr>
          <w:rFonts w:asciiTheme="minorHAnsi" w:hAnsiTheme="minorHAnsi" w:cstheme="minorHAnsi"/>
        </w:rPr>
        <w:t xml:space="preserve"> Quintero Hernández, Juan Camilo. 2014. El crecimiento del parque automotor de motocicletas: un </w:t>
      </w:r>
      <w:r w:rsidR="005D6076" w:rsidRPr="0087635E">
        <w:rPr>
          <w:rFonts w:asciiTheme="minorHAnsi" w:hAnsiTheme="minorHAnsi" w:cstheme="minorHAnsi"/>
        </w:rPr>
        <w:t>desafío</w:t>
      </w:r>
      <w:r w:rsidRPr="0087635E">
        <w:rPr>
          <w:rFonts w:asciiTheme="minorHAnsi" w:hAnsiTheme="minorHAnsi" w:cstheme="minorHAnsi"/>
        </w:rPr>
        <w:t xml:space="preserve"> para la apuesta por la priorización del uso del transporte masivo. estudio de caso: </w:t>
      </w:r>
      <w:r w:rsidR="0099381C" w:rsidRPr="0087635E">
        <w:rPr>
          <w:rFonts w:asciiTheme="minorHAnsi" w:hAnsiTheme="minorHAnsi" w:cstheme="minorHAnsi"/>
        </w:rPr>
        <w:t>B</w:t>
      </w:r>
      <w:r w:rsidRPr="0087635E">
        <w:rPr>
          <w:rFonts w:asciiTheme="minorHAnsi" w:hAnsiTheme="minorHAnsi" w:cstheme="minorHAnsi"/>
        </w:rPr>
        <w:t>ogotá 2000-2010</w:t>
      </w:r>
      <w:r w:rsidR="0099381C" w:rsidRPr="0087635E">
        <w:rPr>
          <w:rFonts w:asciiTheme="minorHAnsi" w:hAnsiTheme="minorHAnsi" w:cstheme="minorHAnsi"/>
        </w:rPr>
        <w:t>.</w:t>
      </w:r>
    </w:p>
    <w:p w14:paraId="619ECE10" w14:textId="3E6890B3" w:rsidR="00CD4B39" w:rsidRPr="0087635E" w:rsidRDefault="0099381C" w:rsidP="0041704B">
      <w:pPr>
        <w:pStyle w:val="Textonotapie"/>
        <w:jc w:val="both"/>
        <w:rPr>
          <w:rFonts w:asciiTheme="minorHAnsi" w:hAnsiTheme="minorHAnsi" w:cstheme="minorHAnsi"/>
        </w:rPr>
      </w:pPr>
      <w:r w:rsidRPr="0087635E">
        <w:rPr>
          <w:rFonts w:asciiTheme="minorHAnsi" w:hAnsiTheme="minorHAnsi" w:cstheme="minorHAnsi"/>
        </w:rPr>
        <w:t>U</w:t>
      </w:r>
      <w:r w:rsidR="00CD4B39" w:rsidRPr="0087635E">
        <w:rPr>
          <w:rFonts w:asciiTheme="minorHAnsi" w:hAnsiTheme="minorHAnsi" w:cstheme="minorHAnsi"/>
        </w:rPr>
        <w:t xml:space="preserve">niversidad </w:t>
      </w:r>
      <w:r w:rsidRPr="0087635E">
        <w:rPr>
          <w:rFonts w:asciiTheme="minorHAnsi" w:hAnsiTheme="minorHAnsi" w:cstheme="minorHAnsi"/>
        </w:rPr>
        <w:t xml:space="preserve">Colegio Mayor </w:t>
      </w:r>
      <w:r w:rsidR="00CD4B39" w:rsidRPr="0087635E">
        <w:rPr>
          <w:rFonts w:asciiTheme="minorHAnsi" w:hAnsiTheme="minorHAnsi" w:cstheme="minorHAnsi"/>
        </w:rPr>
        <w:t xml:space="preserve">de </w:t>
      </w:r>
      <w:r w:rsidRPr="0087635E">
        <w:rPr>
          <w:rFonts w:asciiTheme="minorHAnsi" w:hAnsiTheme="minorHAnsi" w:cstheme="minorHAnsi"/>
        </w:rPr>
        <w:t xml:space="preserve">Nuestra Señora </w:t>
      </w:r>
      <w:r w:rsidR="00CD4B39" w:rsidRPr="0087635E">
        <w:rPr>
          <w:rFonts w:asciiTheme="minorHAnsi" w:hAnsiTheme="minorHAnsi" w:cstheme="minorHAnsi"/>
        </w:rPr>
        <w:t xml:space="preserve">del </w:t>
      </w:r>
      <w:r w:rsidRPr="0087635E">
        <w:rPr>
          <w:rFonts w:asciiTheme="minorHAnsi" w:hAnsiTheme="minorHAnsi" w:cstheme="minorHAnsi"/>
        </w:rPr>
        <w:t>Rosario. B</w:t>
      </w:r>
      <w:r w:rsidR="00CD4B39" w:rsidRPr="0087635E">
        <w:rPr>
          <w:rFonts w:asciiTheme="minorHAnsi" w:hAnsiTheme="minorHAnsi" w:cstheme="minorHAnsi"/>
        </w:rPr>
        <w:t xml:space="preserve">ogotá </w:t>
      </w:r>
      <w:r w:rsidRPr="0087635E">
        <w:rPr>
          <w:rFonts w:asciiTheme="minorHAnsi" w:hAnsiTheme="minorHAnsi" w:cstheme="minorHAnsi"/>
        </w:rPr>
        <w:t>D.C.</w:t>
      </w:r>
      <w:r w:rsidR="00CD4B39" w:rsidRPr="0087635E">
        <w:rPr>
          <w:rFonts w:asciiTheme="minorHAnsi" w:hAnsiTheme="minorHAnsi" w:cstheme="minorHAnsi"/>
        </w:rPr>
        <w:t xml:space="preserve"> </w:t>
      </w:r>
      <w:r w:rsidRPr="0087635E">
        <w:rPr>
          <w:rFonts w:asciiTheme="minorHAnsi" w:hAnsiTheme="minorHAnsi" w:cstheme="minorHAnsi"/>
        </w:rPr>
        <w:t>p. 39.</w:t>
      </w:r>
    </w:p>
  </w:footnote>
  <w:footnote w:id="4">
    <w:p w14:paraId="044D2CEA" w14:textId="1D05EA26" w:rsidR="0099381C" w:rsidRPr="0087635E" w:rsidRDefault="0099381C" w:rsidP="0041704B">
      <w:pPr>
        <w:pStyle w:val="Textonotapie"/>
        <w:jc w:val="both"/>
        <w:rPr>
          <w:rFonts w:asciiTheme="minorHAnsi" w:hAnsiTheme="minorHAnsi" w:cstheme="minorHAnsi"/>
          <w:lang w:val="es-ES"/>
        </w:rPr>
      </w:pPr>
      <w:r w:rsidRPr="0087635E">
        <w:rPr>
          <w:rStyle w:val="Refdenotaalpie"/>
          <w:rFonts w:asciiTheme="minorHAnsi" w:hAnsiTheme="minorHAnsi" w:cstheme="minorHAnsi"/>
        </w:rPr>
        <w:footnoteRef/>
      </w:r>
      <w:r w:rsidRPr="0087635E">
        <w:rPr>
          <w:rFonts w:asciiTheme="minorHAnsi" w:hAnsiTheme="minorHAnsi" w:cstheme="minorHAnsi"/>
        </w:rPr>
        <w:t xml:space="preserve"> Fenalco y ANDI. 2021. Informe de matr</w:t>
      </w:r>
      <w:r w:rsidR="00250094" w:rsidRPr="0087635E">
        <w:rPr>
          <w:rFonts w:asciiTheme="minorHAnsi" w:hAnsiTheme="minorHAnsi" w:cstheme="minorHAnsi"/>
        </w:rPr>
        <w:t>í</w:t>
      </w:r>
      <w:r w:rsidRPr="0087635E">
        <w:rPr>
          <w:rFonts w:asciiTheme="minorHAnsi" w:hAnsiTheme="minorHAnsi" w:cstheme="minorHAnsi"/>
        </w:rPr>
        <w:t>culas de motos a diciembre de 2020. Bogotá D.C. p. 1.</w:t>
      </w:r>
    </w:p>
  </w:footnote>
  <w:footnote w:id="5">
    <w:p w14:paraId="6C32975B" w14:textId="1C2004BB" w:rsidR="009D12DA" w:rsidRPr="0087635E" w:rsidRDefault="009D12DA" w:rsidP="0041704B">
      <w:pPr>
        <w:pStyle w:val="Textonotapie"/>
        <w:jc w:val="both"/>
        <w:rPr>
          <w:rFonts w:asciiTheme="minorHAnsi" w:hAnsiTheme="minorHAnsi" w:cstheme="minorHAnsi"/>
          <w:lang w:val="es-ES"/>
        </w:rPr>
      </w:pPr>
      <w:r w:rsidRPr="0087635E">
        <w:rPr>
          <w:rStyle w:val="Refdenotaalpie"/>
          <w:rFonts w:asciiTheme="minorHAnsi" w:hAnsiTheme="minorHAnsi" w:cstheme="minorHAnsi"/>
        </w:rPr>
        <w:footnoteRef/>
      </w:r>
      <w:r w:rsidRPr="0087635E">
        <w:rPr>
          <w:rFonts w:asciiTheme="minorHAnsi" w:hAnsiTheme="minorHAnsi" w:cstheme="minorHAnsi"/>
        </w:rPr>
        <w:t xml:space="preserve"> Según la información de la ACV de 2011, recopilada por la ANDI en 2019, en 2011 en la zona rural se reportó un total de 15,7% de hogares con motocicleta.</w:t>
      </w:r>
    </w:p>
  </w:footnote>
  <w:footnote w:id="6">
    <w:p w14:paraId="274901FB" w14:textId="13586F3D" w:rsidR="009D12DA" w:rsidRPr="0087635E" w:rsidRDefault="009D12DA" w:rsidP="0041704B">
      <w:pPr>
        <w:pStyle w:val="Textonotapie"/>
        <w:jc w:val="both"/>
        <w:rPr>
          <w:rFonts w:asciiTheme="minorHAnsi" w:hAnsiTheme="minorHAnsi" w:cstheme="minorHAnsi"/>
          <w:lang w:val="es-ES"/>
        </w:rPr>
      </w:pPr>
      <w:r w:rsidRPr="0087635E">
        <w:rPr>
          <w:rStyle w:val="Refdenotaalpie"/>
          <w:rFonts w:asciiTheme="minorHAnsi" w:hAnsiTheme="minorHAnsi" w:cstheme="minorHAnsi"/>
        </w:rPr>
        <w:footnoteRef/>
      </w:r>
      <w:r w:rsidRPr="0087635E">
        <w:rPr>
          <w:rFonts w:asciiTheme="minorHAnsi" w:hAnsiTheme="minorHAnsi" w:cstheme="minorHAnsi"/>
        </w:rPr>
        <w:t xml:space="preserve"> Según la información de la ACV de 2011, recopilada por la ANDI en 2019, en 2011 en la zona urbana se reportó un total de 18,7% de hogares con motocicleta.</w:t>
      </w:r>
    </w:p>
  </w:footnote>
  <w:footnote w:id="7">
    <w:p w14:paraId="18696E85" w14:textId="07100E55" w:rsidR="00964749" w:rsidRPr="0087635E" w:rsidRDefault="00964749" w:rsidP="0041704B">
      <w:pPr>
        <w:pStyle w:val="Textonotapie"/>
        <w:jc w:val="both"/>
        <w:rPr>
          <w:rFonts w:asciiTheme="minorHAnsi" w:hAnsiTheme="minorHAnsi" w:cstheme="minorHAnsi"/>
        </w:rPr>
      </w:pPr>
      <w:r w:rsidRPr="0087635E">
        <w:rPr>
          <w:rStyle w:val="Refdenotaalpie"/>
          <w:rFonts w:asciiTheme="minorHAnsi" w:hAnsiTheme="minorHAnsi" w:cstheme="minorHAnsi"/>
        </w:rPr>
        <w:footnoteRef/>
      </w:r>
      <w:r w:rsidRPr="0087635E">
        <w:rPr>
          <w:rFonts w:asciiTheme="minorHAnsi" w:hAnsiTheme="minorHAnsi" w:cstheme="minorHAnsi"/>
        </w:rPr>
        <w:t xml:space="preserve"> Cámara de la Industria Automotriz de la Asociación Nacional de Empresarios de Colombia, ANDI. 2019. Estudio Nacional Las motocicletas en Colombia: aliadas del desarrollo del país, Vol. 2. p. 32 y 33.</w:t>
      </w:r>
    </w:p>
  </w:footnote>
  <w:footnote w:id="8">
    <w:p w14:paraId="6B87C98F" w14:textId="358DA8E4" w:rsidR="00250094" w:rsidRPr="0087635E" w:rsidRDefault="00250094" w:rsidP="0041704B">
      <w:pPr>
        <w:pStyle w:val="Textonotapie"/>
        <w:jc w:val="both"/>
        <w:rPr>
          <w:rFonts w:asciiTheme="minorHAnsi" w:hAnsiTheme="minorHAnsi" w:cstheme="minorHAnsi"/>
          <w:lang w:val="es-ES"/>
        </w:rPr>
      </w:pPr>
      <w:r w:rsidRPr="0087635E">
        <w:rPr>
          <w:rStyle w:val="Refdenotaalpie"/>
          <w:rFonts w:asciiTheme="minorHAnsi" w:hAnsiTheme="minorHAnsi" w:cstheme="minorHAnsi"/>
        </w:rPr>
        <w:footnoteRef/>
      </w:r>
      <w:r w:rsidRPr="0087635E">
        <w:rPr>
          <w:rFonts w:asciiTheme="minorHAnsi" w:hAnsiTheme="minorHAnsi" w:cstheme="minorHAnsi"/>
        </w:rPr>
        <w:t xml:space="preserve"> </w:t>
      </w:r>
      <w:r w:rsidR="00964749" w:rsidRPr="0087635E">
        <w:rPr>
          <w:rFonts w:asciiTheme="minorHAnsi" w:hAnsiTheme="minorHAnsi" w:cstheme="minorHAnsi"/>
        </w:rPr>
        <w:t>Ibídem</w:t>
      </w:r>
      <w:r w:rsidRPr="0087635E">
        <w:rPr>
          <w:rFonts w:asciiTheme="minorHAnsi" w:hAnsiTheme="minorHAnsi" w:cstheme="minorHAnsi"/>
        </w:rPr>
        <w:t>. p.</w:t>
      </w:r>
      <w:r w:rsidR="00964749" w:rsidRPr="0087635E">
        <w:rPr>
          <w:rFonts w:asciiTheme="minorHAnsi" w:hAnsiTheme="minorHAnsi" w:cstheme="minorHAnsi"/>
        </w:rPr>
        <w:t xml:space="preserve"> 36.</w:t>
      </w:r>
      <w:r w:rsidRPr="0087635E">
        <w:rPr>
          <w:rFonts w:asciiTheme="minorHAnsi" w:hAnsiTheme="minorHAnsi" w:cstheme="minorHAnsi"/>
        </w:rPr>
        <w:t xml:space="preserve"> </w:t>
      </w:r>
    </w:p>
  </w:footnote>
  <w:footnote w:id="9">
    <w:p w14:paraId="1067FBD8" w14:textId="1D19C0C2" w:rsidR="001265DF" w:rsidRPr="0087635E" w:rsidRDefault="001265DF" w:rsidP="0041704B">
      <w:pPr>
        <w:pStyle w:val="Textonotapie"/>
        <w:jc w:val="both"/>
        <w:rPr>
          <w:rFonts w:asciiTheme="minorHAnsi" w:hAnsiTheme="minorHAnsi" w:cstheme="minorHAnsi"/>
        </w:rPr>
      </w:pPr>
      <w:r w:rsidRPr="0087635E">
        <w:rPr>
          <w:rStyle w:val="Refdenotaalpie"/>
          <w:rFonts w:asciiTheme="minorHAnsi" w:hAnsiTheme="minorHAnsi" w:cstheme="minorHAnsi"/>
        </w:rPr>
        <w:footnoteRef/>
      </w:r>
      <w:r w:rsidRPr="0087635E">
        <w:rPr>
          <w:rFonts w:asciiTheme="minorHAnsi" w:hAnsiTheme="minorHAnsi" w:cstheme="minorHAnsi"/>
        </w:rPr>
        <w:t xml:space="preserve"> Cámara de la Industria Automotriz de la Asociación Nacional de Empresarios de Colombia, ANDI. 2019. Estudio Nacional Las motocicletas en Colombia: aliadas del desarrollo del país, Vol. 2. p. 26.</w:t>
      </w:r>
    </w:p>
  </w:footnote>
  <w:footnote w:id="10">
    <w:p w14:paraId="4DF37DB6" w14:textId="6981EC01" w:rsidR="0087635E" w:rsidRPr="0087635E" w:rsidRDefault="0087635E" w:rsidP="0041704B">
      <w:pPr>
        <w:pStyle w:val="Textonotapie"/>
        <w:jc w:val="both"/>
        <w:rPr>
          <w:rFonts w:asciiTheme="minorHAnsi" w:hAnsiTheme="minorHAnsi" w:cstheme="minorHAnsi"/>
        </w:rPr>
      </w:pPr>
      <w:r w:rsidRPr="0087635E">
        <w:rPr>
          <w:rStyle w:val="Refdenotaalpie"/>
          <w:rFonts w:asciiTheme="minorHAnsi" w:hAnsiTheme="minorHAnsi" w:cstheme="minorHAnsi"/>
        </w:rPr>
        <w:footnoteRef/>
      </w:r>
      <w:r w:rsidRPr="0087635E">
        <w:rPr>
          <w:rFonts w:asciiTheme="minorHAnsi" w:hAnsiTheme="minorHAnsi" w:cstheme="minorHAnsi"/>
        </w:rPr>
        <w:t xml:space="preserve"> Parágrafo 6 del Artículo 125 de la Ley 769 de 2002.</w:t>
      </w:r>
    </w:p>
  </w:footnote>
  <w:footnote w:id="11">
    <w:p w14:paraId="2D66161B" w14:textId="6C0F0FBB" w:rsidR="003B3A79" w:rsidRPr="0087635E" w:rsidRDefault="003B3A79" w:rsidP="0041704B">
      <w:pPr>
        <w:pStyle w:val="Textonotapie"/>
        <w:jc w:val="both"/>
        <w:rPr>
          <w:rFonts w:asciiTheme="minorHAnsi" w:hAnsiTheme="minorHAnsi" w:cstheme="minorHAnsi"/>
        </w:rPr>
      </w:pPr>
      <w:r w:rsidRPr="0087635E">
        <w:rPr>
          <w:rStyle w:val="Refdenotaalpie"/>
          <w:rFonts w:asciiTheme="minorHAnsi" w:hAnsiTheme="minorHAnsi" w:cstheme="minorHAnsi"/>
        </w:rPr>
        <w:footnoteRef/>
      </w:r>
      <w:r w:rsidRPr="0087635E">
        <w:rPr>
          <w:rFonts w:asciiTheme="minorHAnsi" w:hAnsiTheme="minorHAnsi" w:cstheme="minorHAnsi"/>
        </w:rPr>
        <w:t xml:space="preserve"> Concepto Oficina </w:t>
      </w:r>
      <w:r w:rsidR="004066BB" w:rsidRPr="0087635E">
        <w:rPr>
          <w:rFonts w:asciiTheme="minorHAnsi" w:hAnsiTheme="minorHAnsi" w:cstheme="minorHAnsi"/>
        </w:rPr>
        <w:t>Jurídica</w:t>
      </w:r>
      <w:r w:rsidRPr="0087635E">
        <w:rPr>
          <w:rFonts w:asciiTheme="minorHAnsi" w:hAnsiTheme="minorHAnsi" w:cstheme="minorHAnsi"/>
        </w:rPr>
        <w:t xml:space="preserve"> Ministerio de Transporte: Concepto 96831 del 31 de marzo de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4E11" w14:textId="524BB358" w:rsidR="00D35EAE" w:rsidRPr="00F926D1" w:rsidRDefault="0061208C" w:rsidP="00D35EAE">
    <w:pPr>
      <w:tabs>
        <w:tab w:val="left" w:pos="5118"/>
      </w:tabs>
    </w:pPr>
    <w:r w:rsidRPr="00D134D8">
      <w:rPr>
        <w:noProof/>
        <w:lang w:eastAsia="es-CO"/>
      </w:rPr>
      <w:drawing>
        <wp:anchor distT="0" distB="0" distL="114300" distR="114300" simplePos="0" relativeHeight="251660288" behindDoc="0" locked="0" layoutInCell="1" allowOverlap="1" wp14:anchorId="41723427" wp14:editId="30B24638">
          <wp:simplePos x="0" y="0"/>
          <wp:positionH relativeFrom="column">
            <wp:posOffset>3887470</wp:posOffset>
          </wp:positionH>
          <wp:positionV relativeFrom="paragraph">
            <wp:posOffset>-106610</wp:posOffset>
          </wp:positionV>
          <wp:extent cx="2028441" cy="562610"/>
          <wp:effectExtent l="0" t="0" r="3810" b="0"/>
          <wp:wrapNone/>
          <wp:docPr id="7" name="Imagen 7" descr="page1image2342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234243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441"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035">
      <w:rPr>
        <w:noProof/>
        <w:lang w:eastAsia="es-CO"/>
      </w:rPr>
      <w:drawing>
        <wp:anchor distT="0" distB="0" distL="114300" distR="114300" simplePos="0" relativeHeight="251659264" behindDoc="1" locked="0" layoutInCell="1" allowOverlap="1" wp14:anchorId="5E8AF30D" wp14:editId="67AFBB06">
          <wp:simplePos x="0" y="0"/>
          <wp:positionH relativeFrom="column">
            <wp:posOffset>3810</wp:posOffset>
          </wp:positionH>
          <wp:positionV relativeFrom="paragraph">
            <wp:posOffset>-153670</wp:posOffset>
          </wp:positionV>
          <wp:extent cx="2062716" cy="609803"/>
          <wp:effectExtent l="0" t="0" r="0" b="0"/>
          <wp:wrapNone/>
          <wp:docPr id="2" name="Imagen 2" descr="Imagen que contiene dibujo, cerca, señal,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greso.png"/>
                  <pic:cNvPicPr/>
                </pic:nvPicPr>
                <pic:blipFill rotWithShape="1">
                  <a:blip r:embed="rId2">
                    <a:extLst>
                      <a:ext uri="{28A0092B-C50C-407E-A947-70E740481C1C}">
                        <a14:useLocalDpi xmlns:a14="http://schemas.microsoft.com/office/drawing/2010/main" val="0"/>
                      </a:ext>
                    </a:extLst>
                  </a:blip>
                  <a:srcRect t="5643" r="1238" b="5485"/>
                  <a:stretch/>
                </pic:blipFill>
                <pic:spPr bwMode="auto">
                  <a:xfrm>
                    <a:off x="0" y="0"/>
                    <a:ext cx="2062716" cy="6098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2035" w:rsidRPr="00D134D8">
      <w:fldChar w:fldCharType="begin"/>
    </w:r>
    <w:r w:rsidR="0057368E">
      <w:instrText xml:space="preserve"> INCLUDEPICTURE "C:\\var\\folders\\9d\\114ctmjd5cq9kws0744df1180000gn\\T\\com.microsoft.Word\\WebArchiveCopyPasteTempFiles\\page1image23424384" \* MERGEFORMAT </w:instrText>
    </w:r>
    <w:r w:rsidR="00452035" w:rsidRPr="00D134D8">
      <w:fldChar w:fldCharType="end"/>
    </w:r>
  </w:p>
  <w:p w14:paraId="7795A409" w14:textId="77777777" w:rsidR="00A70822" w:rsidRDefault="0057368E">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33DC"/>
    <w:multiLevelType w:val="hybridMultilevel"/>
    <w:tmpl w:val="997E2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A329B7"/>
    <w:multiLevelType w:val="hybridMultilevel"/>
    <w:tmpl w:val="328A5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BE5418"/>
    <w:multiLevelType w:val="hybridMultilevel"/>
    <w:tmpl w:val="AB2C41EE"/>
    <w:lvl w:ilvl="0" w:tplc="117E828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B5C213E"/>
    <w:multiLevelType w:val="hybridMultilevel"/>
    <w:tmpl w:val="09E036F4"/>
    <w:lvl w:ilvl="0" w:tplc="807C838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7A"/>
    <w:rsid w:val="00002DF2"/>
    <w:rsid w:val="000178D4"/>
    <w:rsid w:val="000238AC"/>
    <w:rsid w:val="00044F27"/>
    <w:rsid w:val="0005505B"/>
    <w:rsid w:val="000715D1"/>
    <w:rsid w:val="000854BB"/>
    <w:rsid w:val="0009734E"/>
    <w:rsid w:val="000A0040"/>
    <w:rsid w:val="000B5056"/>
    <w:rsid w:val="000B5AE3"/>
    <w:rsid w:val="000C08B5"/>
    <w:rsid w:val="000C3779"/>
    <w:rsid w:val="000C382C"/>
    <w:rsid w:val="000C50F3"/>
    <w:rsid w:val="000D495E"/>
    <w:rsid w:val="000D61D2"/>
    <w:rsid w:val="000E0F02"/>
    <w:rsid w:val="000E5317"/>
    <w:rsid w:val="0010520A"/>
    <w:rsid w:val="00106302"/>
    <w:rsid w:val="00107003"/>
    <w:rsid w:val="00111069"/>
    <w:rsid w:val="00115D0F"/>
    <w:rsid w:val="00125293"/>
    <w:rsid w:val="001265DF"/>
    <w:rsid w:val="00127237"/>
    <w:rsid w:val="00170DD9"/>
    <w:rsid w:val="00177E9B"/>
    <w:rsid w:val="00192013"/>
    <w:rsid w:val="00195B08"/>
    <w:rsid w:val="001C118B"/>
    <w:rsid w:val="001E38F1"/>
    <w:rsid w:val="001F099F"/>
    <w:rsid w:val="001F3513"/>
    <w:rsid w:val="00241EE5"/>
    <w:rsid w:val="00250094"/>
    <w:rsid w:val="00260024"/>
    <w:rsid w:val="00276C72"/>
    <w:rsid w:val="00277CD8"/>
    <w:rsid w:val="002A4E7F"/>
    <w:rsid w:val="002A65CB"/>
    <w:rsid w:val="002C6864"/>
    <w:rsid w:val="002D0059"/>
    <w:rsid w:val="002D70AD"/>
    <w:rsid w:val="002D7B0D"/>
    <w:rsid w:val="003025BB"/>
    <w:rsid w:val="00302E9A"/>
    <w:rsid w:val="00310FB7"/>
    <w:rsid w:val="0031228F"/>
    <w:rsid w:val="00370657"/>
    <w:rsid w:val="00377909"/>
    <w:rsid w:val="0038777A"/>
    <w:rsid w:val="003B3A79"/>
    <w:rsid w:val="004066BB"/>
    <w:rsid w:val="0041704B"/>
    <w:rsid w:val="00452035"/>
    <w:rsid w:val="00455DC9"/>
    <w:rsid w:val="00456B89"/>
    <w:rsid w:val="004777B2"/>
    <w:rsid w:val="00481C1E"/>
    <w:rsid w:val="00485476"/>
    <w:rsid w:val="00490ED4"/>
    <w:rsid w:val="004A184D"/>
    <w:rsid w:val="004C3EA0"/>
    <w:rsid w:val="004E3B8D"/>
    <w:rsid w:val="004F0781"/>
    <w:rsid w:val="00530417"/>
    <w:rsid w:val="00547AD4"/>
    <w:rsid w:val="0057368E"/>
    <w:rsid w:val="00580E68"/>
    <w:rsid w:val="0058102A"/>
    <w:rsid w:val="00581E74"/>
    <w:rsid w:val="005B242E"/>
    <w:rsid w:val="005C486A"/>
    <w:rsid w:val="005D6076"/>
    <w:rsid w:val="005E1D27"/>
    <w:rsid w:val="005E69DA"/>
    <w:rsid w:val="005F43B8"/>
    <w:rsid w:val="0061208C"/>
    <w:rsid w:val="00617EFA"/>
    <w:rsid w:val="006350BF"/>
    <w:rsid w:val="006357F4"/>
    <w:rsid w:val="006365AD"/>
    <w:rsid w:val="00636899"/>
    <w:rsid w:val="0064102E"/>
    <w:rsid w:val="006438FE"/>
    <w:rsid w:val="00644301"/>
    <w:rsid w:val="00650441"/>
    <w:rsid w:val="00670167"/>
    <w:rsid w:val="00670AF9"/>
    <w:rsid w:val="006731D5"/>
    <w:rsid w:val="00683B3F"/>
    <w:rsid w:val="00685791"/>
    <w:rsid w:val="006925A1"/>
    <w:rsid w:val="00692DBC"/>
    <w:rsid w:val="006B247A"/>
    <w:rsid w:val="006B6F83"/>
    <w:rsid w:val="006E2D76"/>
    <w:rsid w:val="006F30C8"/>
    <w:rsid w:val="006F625A"/>
    <w:rsid w:val="006F6D20"/>
    <w:rsid w:val="00711082"/>
    <w:rsid w:val="00712675"/>
    <w:rsid w:val="00772691"/>
    <w:rsid w:val="00791D75"/>
    <w:rsid w:val="007957AF"/>
    <w:rsid w:val="007B21C0"/>
    <w:rsid w:val="007F4784"/>
    <w:rsid w:val="007F69AD"/>
    <w:rsid w:val="007F7205"/>
    <w:rsid w:val="00802694"/>
    <w:rsid w:val="008119C6"/>
    <w:rsid w:val="00832577"/>
    <w:rsid w:val="00836657"/>
    <w:rsid w:val="00836D33"/>
    <w:rsid w:val="00845751"/>
    <w:rsid w:val="00854065"/>
    <w:rsid w:val="008748B6"/>
    <w:rsid w:val="00875D4C"/>
    <w:rsid w:val="0087635E"/>
    <w:rsid w:val="00877D2D"/>
    <w:rsid w:val="00927607"/>
    <w:rsid w:val="0092779D"/>
    <w:rsid w:val="00943F7A"/>
    <w:rsid w:val="00950141"/>
    <w:rsid w:val="00954686"/>
    <w:rsid w:val="00963D44"/>
    <w:rsid w:val="00964749"/>
    <w:rsid w:val="0099381C"/>
    <w:rsid w:val="009D12DA"/>
    <w:rsid w:val="009D4BB6"/>
    <w:rsid w:val="009D61F2"/>
    <w:rsid w:val="009F0952"/>
    <w:rsid w:val="00A100B3"/>
    <w:rsid w:val="00A14996"/>
    <w:rsid w:val="00A25693"/>
    <w:rsid w:val="00A33448"/>
    <w:rsid w:val="00A4429A"/>
    <w:rsid w:val="00A55FA2"/>
    <w:rsid w:val="00A56AE8"/>
    <w:rsid w:val="00A72DDE"/>
    <w:rsid w:val="00A8046E"/>
    <w:rsid w:val="00A82BBE"/>
    <w:rsid w:val="00A94606"/>
    <w:rsid w:val="00AA0CC5"/>
    <w:rsid w:val="00AB3599"/>
    <w:rsid w:val="00AC08BB"/>
    <w:rsid w:val="00AD1102"/>
    <w:rsid w:val="00AD4808"/>
    <w:rsid w:val="00AE2CDB"/>
    <w:rsid w:val="00AF0E3C"/>
    <w:rsid w:val="00B000EB"/>
    <w:rsid w:val="00B11B96"/>
    <w:rsid w:val="00B20A20"/>
    <w:rsid w:val="00B5153C"/>
    <w:rsid w:val="00B5385A"/>
    <w:rsid w:val="00B60870"/>
    <w:rsid w:val="00B60E9D"/>
    <w:rsid w:val="00B61C95"/>
    <w:rsid w:val="00B80D4D"/>
    <w:rsid w:val="00B930FB"/>
    <w:rsid w:val="00BB2124"/>
    <w:rsid w:val="00BE0CE6"/>
    <w:rsid w:val="00C15367"/>
    <w:rsid w:val="00C2718D"/>
    <w:rsid w:val="00CA2BDF"/>
    <w:rsid w:val="00CC5DD3"/>
    <w:rsid w:val="00CC60CE"/>
    <w:rsid w:val="00CD4B39"/>
    <w:rsid w:val="00CF6CDF"/>
    <w:rsid w:val="00CF7BFB"/>
    <w:rsid w:val="00D00CAA"/>
    <w:rsid w:val="00D0477A"/>
    <w:rsid w:val="00D20C67"/>
    <w:rsid w:val="00D27CEC"/>
    <w:rsid w:val="00D372E2"/>
    <w:rsid w:val="00D37C6A"/>
    <w:rsid w:val="00D56C24"/>
    <w:rsid w:val="00D66304"/>
    <w:rsid w:val="00D718FF"/>
    <w:rsid w:val="00D76AB4"/>
    <w:rsid w:val="00D8383A"/>
    <w:rsid w:val="00D94832"/>
    <w:rsid w:val="00DB56AC"/>
    <w:rsid w:val="00DC6DBA"/>
    <w:rsid w:val="00DD63C6"/>
    <w:rsid w:val="00DE2B35"/>
    <w:rsid w:val="00DF0438"/>
    <w:rsid w:val="00DF4803"/>
    <w:rsid w:val="00E108D6"/>
    <w:rsid w:val="00E4148A"/>
    <w:rsid w:val="00E50375"/>
    <w:rsid w:val="00E54A26"/>
    <w:rsid w:val="00E8389C"/>
    <w:rsid w:val="00EA07A4"/>
    <w:rsid w:val="00EA7A03"/>
    <w:rsid w:val="00ED7638"/>
    <w:rsid w:val="00F0351B"/>
    <w:rsid w:val="00F207F0"/>
    <w:rsid w:val="00F2223D"/>
    <w:rsid w:val="00F5535E"/>
    <w:rsid w:val="00F6678C"/>
    <w:rsid w:val="00FD7709"/>
    <w:rsid w:val="00FE1F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64E4"/>
  <w15:chartTrackingRefBased/>
  <w15:docId w15:val="{83BB5760-DF18-E44E-B968-1D10D7EF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DF"/>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6B247A"/>
    <w:pPr>
      <w:keepNext/>
      <w:keepLines/>
      <w:spacing w:before="400" w:after="120"/>
      <w:outlineLvl w:val="0"/>
    </w:pPr>
    <w:rPr>
      <w:sz w:val="40"/>
      <w:szCs w:val="40"/>
    </w:rPr>
  </w:style>
  <w:style w:type="paragraph" w:styleId="Ttulo2">
    <w:name w:val="heading 2"/>
    <w:basedOn w:val="Normal"/>
    <w:next w:val="Normal"/>
    <w:link w:val="Ttulo2Car"/>
    <w:uiPriority w:val="9"/>
    <w:unhideWhenUsed/>
    <w:qFormat/>
    <w:rsid w:val="006B247A"/>
    <w:pPr>
      <w:keepNext/>
      <w:keepLines/>
      <w:spacing w:before="360" w:after="120"/>
      <w:outlineLvl w:val="1"/>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247A"/>
    <w:rPr>
      <w:rFonts w:ascii="Arial" w:eastAsia="Arial" w:hAnsi="Arial" w:cs="Arial"/>
      <w:sz w:val="40"/>
      <w:szCs w:val="40"/>
      <w:lang w:val="es-419" w:eastAsia="es-MX"/>
    </w:rPr>
  </w:style>
  <w:style w:type="character" w:customStyle="1" w:styleId="Ttulo2Car">
    <w:name w:val="Título 2 Car"/>
    <w:basedOn w:val="Fuentedeprrafopredeter"/>
    <w:link w:val="Ttulo2"/>
    <w:uiPriority w:val="9"/>
    <w:rsid w:val="006B247A"/>
    <w:rPr>
      <w:rFonts w:ascii="Arial" w:eastAsia="Arial" w:hAnsi="Arial" w:cs="Arial"/>
      <w:sz w:val="32"/>
      <w:szCs w:val="32"/>
      <w:lang w:val="es-419" w:eastAsia="es-MX"/>
    </w:rPr>
  </w:style>
  <w:style w:type="paragraph" w:styleId="Textonotapie">
    <w:name w:val="footnote text"/>
    <w:basedOn w:val="Normal"/>
    <w:link w:val="TextonotapieCar"/>
    <w:uiPriority w:val="99"/>
    <w:unhideWhenUsed/>
    <w:rsid w:val="006B247A"/>
    <w:rPr>
      <w:sz w:val="20"/>
      <w:szCs w:val="20"/>
    </w:rPr>
  </w:style>
  <w:style w:type="character" w:customStyle="1" w:styleId="TextonotapieCar">
    <w:name w:val="Texto nota pie Car"/>
    <w:basedOn w:val="Fuentedeprrafopredeter"/>
    <w:link w:val="Textonotapie"/>
    <w:uiPriority w:val="99"/>
    <w:rsid w:val="006B247A"/>
    <w:rPr>
      <w:rFonts w:ascii="Arial" w:eastAsia="Arial" w:hAnsi="Arial" w:cs="Arial"/>
      <w:sz w:val="20"/>
      <w:szCs w:val="20"/>
      <w:lang w:val="es-419" w:eastAsia="es-MX"/>
    </w:rPr>
  </w:style>
  <w:style w:type="character" w:styleId="Refdenotaalpie">
    <w:name w:val="footnote reference"/>
    <w:basedOn w:val="Fuentedeprrafopredeter"/>
    <w:uiPriority w:val="99"/>
    <w:semiHidden/>
    <w:unhideWhenUsed/>
    <w:rsid w:val="006B247A"/>
    <w:rPr>
      <w:vertAlign w:val="superscript"/>
    </w:rPr>
  </w:style>
  <w:style w:type="character" w:styleId="Hipervnculo">
    <w:name w:val="Hyperlink"/>
    <w:basedOn w:val="Fuentedeprrafopredeter"/>
    <w:uiPriority w:val="99"/>
    <w:unhideWhenUsed/>
    <w:rsid w:val="006B247A"/>
    <w:rPr>
      <w:color w:val="0563C1" w:themeColor="hyperlink"/>
      <w:u w:val="single"/>
    </w:rPr>
  </w:style>
  <w:style w:type="paragraph" w:styleId="Encabezado">
    <w:name w:val="header"/>
    <w:basedOn w:val="Normal"/>
    <w:link w:val="EncabezadoCar"/>
    <w:uiPriority w:val="99"/>
    <w:unhideWhenUsed/>
    <w:rsid w:val="0092779D"/>
    <w:pPr>
      <w:tabs>
        <w:tab w:val="center" w:pos="4419"/>
        <w:tab w:val="right" w:pos="8838"/>
      </w:tabs>
    </w:pPr>
  </w:style>
  <w:style w:type="character" w:customStyle="1" w:styleId="EncabezadoCar">
    <w:name w:val="Encabezado Car"/>
    <w:basedOn w:val="Fuentedeprrafopredeter"/>
    <w:link w:val="Encabezado"/>
    <w:uiPriority w:val="99"/>
    <w:rsid w:val="0092779D"/>
    <w:rPr>
      <w:rFonts w:ascii="Arial" w:eastAsia="Arial" w:hAnsi="Arial" w:cs="Arial"/>
      <w:sz w:val="22"/>
      <w:szCs w:val="22"/>
      <w:lang w:val="es-419" w:eastAsia="es-MX"/>
    </w:rPr>
  </w:style>
  <w:style w:type="paragraph" w:styleId="Piedepgina">
    <w:name w:val="footer"/>
    <w:basedOn w:val="Normal"/>
    <w:link w:val="PiedepginaCar"/>
    <w:uiPriority w:val="99"/>
    <w:unhideWhenUsed/>
    <w:rsid w:val="0092779D"/>
    <w:pPr>
      <w:tabs>
        <w:tab w:val="center" w:pos="4419"/>
        <w:tab w:val="right" w:pos="8838"/>
      </w:tabs>
    </w:pPr>
  </w:style>
  <w:style w:type="character" w:customStyle="1" w:styleId="PiedepginaCar">
    <w:name w:val="Pie de página Car"/>
    <w:basedOn w:val="Fuentedeprrafopredeter"/>
    <w:link w:val="Piedepgina"/>
    <w:uiPriority w:val="99"/>
    <w:rsid w:val="0092779D"/>
    <w:rPr>
      <w:rFonts w:ascii="Arial" w:eastAsia="Arial" w:hAnsi="Arial" w:cs="Arial"/>
      <w:sz w:val="22"/>
      <w:szCs w:val="22"/>
      <w:lang w:val="es-419" w:eastAsia="es-MX"/>
    </w:rPr>
  </w:style>
  <w:style w:type="paragraph" w:styleId="NormalWeb">
    <w:name w:val="Normal (Web)"/>
    <w:basedOn w:val="Normal"/>
    <w:uiPriority w:val="99"/>
    <w:semiHidden/>
    <w:unhideWhenUsed/>
    <w:rsid w:val="00692DBC"/>
    <w:pPr>
      <w:spacing w:before="100" w:beforeAutospacing="1" w:after="100" w:afterAutospacing="1"/>
    </w:pPr>
  </w:style>
  <w:style w:type="character" w:customStyle="1" w:styleId="apple-converted-space">
    <w:name w:val="apple-converted-space"/>
    <w:basedOn w:val="Fuentedeprrafopredeter"/>
    <w:rsid w:val="00617EFA"/>
  </w:style>
  <w:style w:type="paragraph" w:customStyle="1" w:styleId="cita">
    <w:name w:val="cita"/>
    <w:basedOn w:val="Normal"/>
    <w:rsid w:val="00617EFA"/>
    <w:pPr>
      <w:spacing w:before="100" w:beforeAutospacing="1" w:after="100" w:afterAutospacing="1"/>
    </w:pPr>
  </w:style>
  <w:style w:type="paragraph" w:styleId="Prrafodelista">
    <w:name w:val="List Paragraph"/>
    <w:basedOn w:val="Normal"/>
    <w:uiPriority w:val="34"/>
    <w:qFormat/>
    <w:rsid w:val="00D27CEC"/>
    <w:pPr>
      <w:ind w:left="720"/>
      <w:contextualSpacing/>
    </w:pPr>
  </w:style>
  <w:style w:type="table" w:styleId="Tablaconcuadrcula">
    <w:name w:val="Table Grid"/>
    <w:basedOn w:val="Tablanormal"/>
    <w:uiPriority w:val="39"/>
    <w:rsid w:val="007F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4A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A26"/>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513">
      <w:bodyDiv w:val="1"/>
      <w:marLeft w:val="0"/>
      <w:marRight w:val="0"/>
      <w:marTop w:val="0"/>
      <w:marBottom w:val="0"/>
      <w:divBdr>
        <w:top w:val="none" w:sz="0" w:space="0" w:color="auto"/>
        <w:left w:val="none" w:sz="0" w:space="0" w:color="auto"/>
        <w:bottom w:val="none" w:sz="0" w:space="0" w:color="auto"/>
        <w:right w:val="none" w:sz="0" w:space="0" w:color="auto"/>
      </w:divBdr>
    </w:div>
    <w:div w:id="44381135">
      <w:bodyDiv w:val="1"/>
      <w:marLeft w:val="0"/>
      <w:marRight w:val="0"/>
      <w:marTop w:val="0"/>
      <w:marBottom w:val="0"/>
      <w:divBdr>
        <w:top w:val="none" w:sz="0" w:space="0" w:color="auto"/>
        <w:left w:val="none" w:sz="0" w:space="0" w:color="auto"/>
        <w:bottom w:val="none" w:sz="0" w:space="0" w:color="auto"/>
        <w:right w:val="none" w:sz="0" w:space="0" w:color="auto"/>
      </w:divBdr>
    </w:div>
    <w:div w:id="100800959">
      <w:bodyDiv w:val="1"/>
      <w:marLeft w:val="0"/>
      <w:marRight w:val="0"/>
      <w:marTop w:val="0"/>
      <w:marBottom w:val="0"/>
      <w:divBdr>
        <w:top w:val="none" w:sz="0" w:space="0" w:color="auto"/>
        <w:left w:val="none" w:sz="0" w:space="0" w:color="auto"/>
        <w:bottom w:val="none" w:sz="0" w:space="0" w:color="auto"/>
        <w:right w:val="none" w:sz="0" w:space="0" w:color="auto"/>
      </w:divBdr>
      <w:divsChild>
        <w:div w:id="926693429">
          <w:marLeft w:val="0"/>
          <w:marRight w:val="0"/>
          <w:marTop w:val="0"/>
          <w:marBottom w:val="0"/>
          <w:divBdr>
            <w:top w:val="none" w:sz="0" w:space="0" w:color="auto"/>
            <w:left w:val="none" w:sz="0" w:space="0" w:color="auto"/>
            <w:bottom w:val="none" w:sz="0" w:space="0" w:color="auto"/>
            <w:right w:val="none" w:sz="0" w:space="0" w:color="auto"/>
          </w:divBdr>
          <w:divsChild>
            <w:div w:id="100153743">
              <w:marLeft w:val="0"/>
              <w:marRight w:val="0"/>
              <w:marTop w:val="0"/>
              <w:marBottom w:val="0"/>
              <w:divBdr>
                <w:top w:val="none" w:sz="0" w:space="0" w:color="auto"/>
                <w:left w:val="none" w:sz="0" w:space="0" w:color="auto"/>
                <w:bottom w:val="none" w:sz="0" w:space="0" w:color="auto"/>
                <w:right w:val="none" w:sz="0" w:space="0" w:color="auto"/>
              </w:divBdr>
              <w:divsChild>
                <w:div w:id="657616890">
                  <w:marLeft w:val="0"/>
                  <w:marRight w:val="0"/>
                  <w:marTop w:val="0"/>
                  <w:marBottom w:val="0"/>
                  <w:divBdr>
                    <w:top w:val="none" w:sz="0" w:space="0" w:color="auto"/>
                    <w:left w:val="none" w:sz="0" w:space="0" w:color="auto"/>
                    <w:bottom w:val="none" w:sz="0" w:space="0" w:color="auto"/>
                    <w:right w:val="none" w:sz="0" w:space="0" w:color="auto"/>
                  </w:divBdr>
                </w:div>
              </w:divsChild>
            </w:div>
            <w:div w:id="522212416">
              <w:marLeft w:val="0"/>
              <w:marRight w:val="0"/>
              <w:marTop w:val="0"/>
              <w:marBottom w:val="0"/>
              <w:divBdr>
                <w:top w:val="none" w:sz="0" w:space="0" w:color="auto"/>
                <w:left w:val="none" w:sz="0" w:space="0" w:color="auto"/>
                <w:bottom w:val="none" w:sz="0" w:space="0" w:color="auto"/>
                <w:right w:val="none" w:sz="0" w:space="0" w:color="auto"/>
              </w:divBdr>
              <w:divsChild>
                <w:div w:id="983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3831">
          <w:marLeft w:val="0"/>
          <w:marRight w:val="0"/>
          <w:marTop w:val="0"/>
          <w:marBottom w:val="0"/>
          <w:divBdr>
            <w:top w:val="none" w:sz="0" w:space="0" w:color="auto"/>
            <w:left w:val="none" w:sz="0" w:space="0" w:color="auto"/>
            <w:bottom w:val="none" w:sz="0" w:space="0" w:color="auto"/>
            <w:right w:val="none" w:sz="0" w:space="0" w:color="auto"/>
          </w:divBdr>
          <w:divsChild>
            <w:div w:id="297685847">
              <w:marLeft w:val="0"/>
              <w:marRight w:val="0"/>
              <w:marTop w:val="0"/>
              <w:marBottom w:val="0"/>
              <w:divBdr>
                <w:top w:val="none" w:sz="0" w:space="0" w:color="auto"/>
                <w:left w:val="none" w:sz="0" w:space="0" w:color="auto"/>
                <w:bottom w:val="none" w:sz="0" w:space="0" w:color="auto"/>
                <w:right w:val="none" w:sz="0" w:space="0" w:color="auto"/>
              </w:divBdr>
              <w:divsChild>
                <w:div w:id="17401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1568">
      <w:bodyDiv w:val="1"/>
      <w:marLeft w:val="0"/>
      <w:marRight w:val="0"/>
      <w:marTop w:val="0"/>
      <w:marBottom w:val="0"/>
      <w:divBdr>
        <w:top w:val="none" w:sz="0" w:space="0" w:color="auto"/>
        <w:left w:val="none" w:sz="0" w:space="0" w:color="auto"/>
        <w:bottom w:val="none" w:sz="0" w:space="0" w:color="auto"/>
        <w:right w:val="none" w:sz="0" w:space="0" w:color="auto"/>
      </w:divBdr>
    </w:div>
    <w:div w:id="197396190">
      <w:bodyDiv w:val="1"/>
      <w:marLeft w:val="0"/>
      <w:marRight w:val="0"/>
      <w:marTop w:val="0"/>
      <w:marBottom w:val="0"/>
      <w:divBdr>
        <w:top w:val="none" w:sz="0" w:space="0" w:color="auto"/>
        <w:left w:val="none" w:sz="0" w:space="0" w:color="auto"/>
        <w:bottom w:val="none" w:sz="0" w:space="0" w:color="auto"/>
        <w:right w:val="none" w:sz="0" w:space="0" w:color="auto"/>
      </w:divBdr>
    </w:div>
    <w:div w:id="204105276">
      <w:bodyDiv w:val="1"/>
      <w:marLeft w:val="0"/>
      <w:marRight w:val="0"/>
      <w:marTop w:val="0"/>
      <w:marBottom w:val="0"/>
      <w:divBdr>
        <w:top w:val="none" w:sz="0" w:space="0" w:color="auto"/>
        <w:left w:val="none" w:sz="0" w:space="0" w:color="auto"/>
        <w:bottom w:val="none" w:sz="0" w:space="0" w:color="auto"/>
        <w:right w:val="none" w:sz="0" w:space="0" w:color="auto"/>
      </w:divBdr>
      <w:divsChild>
        <w:div w:id="1392578164">
          <w:marLeft w:val="0"/>
          <w:marRight w:val="0"/>
          <w:marTop w:val="0"/>
          <w:marBottom w:val="0"/>
          <w:divBdr>
            <w:top w:val="none" w:sz="0" w:space="0" w:color="auto"/>
            <w:left w:val="none" w:sz="0" w:space="0" w:color="auto"/>
            <w:bottom w:val="none" w:sz="0" w:space="0" w:color="auto"/>
            <w:right w:val="none" w:sz="0" w:space="0" w:color="auto"/>
          </w:divBdr>
          <w:divsChild>
            <w:div w:id="603727136">
              <w:marLeft w:val="0"/>
              <w:marRight w:val="0"/>
              <w:marTop w:val="0"/>
              <w:marBottom w:val="0"/>
              <w:divBdr>
                <w:top w:val="none" w:sz="0" w:space="0" w:color="auto"/>
                <w:left w:val="none" w:sz="0" w:space="0" w:color="auto"/>
                <w:bottom w:val="none" w:sz="0" w:space="0" w:color="auto"/>
                <w:right w:val="none" w:sz="0" w:space="0" w:color="auto"/>
              </w:divBdr>
              <w:divsChild>
                <w:div w:id="41249563">
                  <w:marLeft w:val="0"/>
                  <w:marRight w:val="0"/>
                  <w:marTop w:val="0"/>
                  <w:marBottom w:val="0"/>
                  <w:divBdr>
                    <w:top w:val="none" w:sz="0" w:space="0" w:color="auto"/>
                    <w:left w:val="none" w:sz="0" w:space="0" w:color="auto"/>
                    <w:bottom w:val="none" w:sz="0" w:space="0" w:color="auto"/>
                    <w:right w:val="none" w:sz="0" w:space="0" w:color="auto"/>
                  </w:divBdr>
                  <w:divsChild>
                    <w:div w:id="1811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9774">
      <w:bodyDiv w:val="1"/>
      <w:marLeft w:val="0"/>
      <w:marRight w:val="0"/>
      <w:marTop w:val="0"/>
      <w:marBottom w:val="0"/>
      <w:divBdr>
        <w:top w:val="none" w:sz="0" w:space="0" w:color="auto"/>
        <w:left w:val="none" w:sz="0" w:space="0" w:color="auto"/>
        <w:bottom w:val="none" w:sz="0" w:space="0" w:color="auto"/>
        <w:right w:val="none" w:sz="0" w:space="0" w:color="auto"/>
      </w:divBdr>
      <w:divsChild>
        <w:div w:id="672605147">
          <w:marLeft w:val="0"/>
          <w:marRight w:val="0"/>
          <w:marTop w:val="0"/>
          <w:marBottom w:val="0"/>
          <w:divBdr>
            <w:top w:val="none" w:sz="0" w:space="0" w:color="auto"/>
            <w:left w:val="none" w:sz="0" w:space="0" w:color="auto"/>
            <w:bottom w:val="none" w:sz="0" w:space="0" w:color="auto"/>
            <w:right w:val="none" w:sz="0" w:space="0" w:color="auto"/>
          </w:divBdr>
          <w:divsChild>
            <w:div w:id="1891109316">
              <w:marLeft w:val="0"/>
              <w:marRight w:val="0"/>
              <w:marTop w:val="0"/>
              <w:marBottom w:val="0"/>
              <w:divBdr>
                <w:top w:val="none" w:sz="0" w:space="0" w:color="auto"/>
                <w:left w:val="none" w:sz="0" w:space="0" w:color="auto"/>
                <w:bottom w:val="none" w:sz="0" w:space="0" w:color="auto"/>
                <w:right w:val="none" w:sz="0" w:space="0" w:color="auto"/>
              </w:divBdr>
              <w:divsChild>
                <w:div w:id="1702515027">
                  <w:marLeft w:val="0"/>
                  <w:marRight w:val="0"/>
                  <w:marTop w:val="0"/>
                  <w:marBottom w:val="0"/>
                  <w:divBdr>
                    <w:top w:val="none" w:sz="0" w:space="0" w:color="auto"/>
                    <w:left w:val="none" w:sz="0" w:space="0" w:color="auto"/>
                    <w:bottom w:val="none" w:sz="0" w:space="0" w:color="auto"/>
                    <w:right w:val="none" w:sz="0" w:space="0" w:color="auto"/>
                  </w:divBdr>
                  <w:divsChild>
                    <w:div w:id="8637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962414">
      <w:bodyDiv w:val="1"/>
      <w:marLeft w:val="0"/>
      <w:marRight w:val="0"/>
      <w:marTop w:val="0"/>
      <w:marBottom w:val="0"/>
      <w:divBdr>
        <w:top w:val="none" w:sz="0" w:space="0" w:color="auto"/>
        <w:left w:val="none" w:sz="0" w:space="0" w:color="auto"/>
        <w:bottom w:val="none" w:sz="0" w:space="0" w:color="auto"/>
        <w:right w:val="none" w:sz="0" w:space="0" w:color="auto"/>
      </w:divBdr>
      <w:divsChild>
        <w:div w:id="1462336670">
          <w:marLeft w:val="0"/>
          <w:marRight w:val="0"/>
          <w:marTop w:val="0"/>
          <w:marBottom w:val="0"/>
          <w:divBdr>
            <w:top w:val="none" w:sz="0" w:space="0" w:color="auto"/>
            <w:left w:val="none" w:sz="0" w:space="0" w:color="auto"/>
            <w:bottom w:val="none" w:sz="0" w:space="0" w:color="auto"/>
            <w:right w:val="none" w:sz="0" w:space="0" w:color="auto"/>
          </w:divBdr>
        </w:div>
        <w:div w:id="1748645476">
          <w:marLeft w:val="0"/>
          <w:marRight w:val="0"/>
          <w:marTop w:val="0"/>
          <w:marBottom w:val="150"/>
          <w:divBdr>
            <w:top w:val="none" w:sz="0" w:space="0" w:color="auto"/>
            <w:left w:val="none" w:sz="0" w:space="0" w:color="auto"/>
            <w:bottom w:val="none" w:sz="0" w:space="0" w:color="auto"/>
            <w:right w:val="none" w:sz="0" w:space="0" w:color="auto"/>
          </w:divBdr>
        </w:div>
        <w:div w:id="1044675139">
          <w:marLeft w:val="0"/>
          <w:marRight w:val="0"/>
          <w:marTop w:val="0"/>
          <w:marBottom w:val="150"/>
          <w:divBdr>
            <w:top w:val="none" w:sz="0" w:space="0" w:color="auto"/>
            <w:left w:val="none" w:sz="0" w:space="0" w:color="auto"/>
            <w:bottom w:val="none" w:sz="0" w:space="0" w:color="auto"/>
            <w:right w:val="none" w:sz="0" w:space="0" w:color="auto"/>
          </w:divBdr>
        </w:div>
      </w:divsChild>
    </w:div>
    <w:div w:id="407847346">
      <w:bodyDiv w:val="1"/>
      <w:marLeft w:val="0"/>
      <w:marRight w:val="0"/>
      <w:marTop w:val="0"/>
      <w:marBottom w:val="0"/>
      <w:divBdr>
        <w:top w:val="none" w:sz="0" w:space="0" w:color="auto"/>
        <w:left w:val="none" w:sz="0" w:space="0" w:color="auto"/>
        <w:bottom w:val="none" w:sz="0" w:space="0" w:color="auto"/>
        <w:right w:val="none" w:sz="0" w:space="0" w:color="auto"/>
      </w:divBdr>
    </w:div>
    <w:div w:id="527068266">
      <w:bodyDiv w:val="1"/>
      <w:marLeft w:val="0"/>
      <w:marRight w:val="0"/>
      <w:marTop w:val="0"/>
      <w:marBottom w:val="0"/>
      <w:divBdr>
        <w:top w:val="none" w:sz="0" w:space="0" w:color="auto"/>
        <w:left w:val="none" w:sz="0" w:space="0" w:color="auto"/>
        <w:bottom w:val="none" w:sz="0" w:space="0" w:color="auto"/>
        <w:right w:val="none" w:sz="0" w:space="0" w:color="auto"/>
      </w:divBdr>
    </w:div>
    <w:div w:id="544872375">
      <w:bodyDiv w:val="1"/>
      <w:marLeft w:val="0"/>
      <w:marRight w:val="0"/>
      <w:marTop w:val="0"/>
      <w:marBottom w:val="0"/>
      <w:divBdr>
        <w:top w:val="none" w:sz="0" w:space="0" w:color="auto"/>
        <w:left w:val="none" w:sz="0" w:space="0" w:color="auto"/>
        <w:bottom w:val="none" w:sz="0" w:space="0" w:color="auto"/>
        <w:right w:val="none" w:sz="0" w:space="0" w:color="auto"/>
      </w:divBdr>
      <w:divsChild>
        <w:div w:id="875584894">
          <w:marLeft w:val="0"/>
          <w:marRight w:val="0"/>
          <w:marTop w:val="0"/>
          <w:marBottom w:val="0"/>
          <w:divBdr>
            <w:top w:val="none" w:sz="0" w:space="0" w:color="auto"/>
            <w:left w:val="none" w:sz="0" w:space="0" w:color="auto"/>
            <w:bottom w:val="none" w:sz="0" w:space="0" w:color="auto"/>
            <w:right w:val="none" w:sz="0" w:space="0" w:color="auto"/>
          </w:divBdr>
          <w:divsChild>
            <w:div w:id="534271185">
              <w:marLeft w:val="0"/>
              <w:marRight w:val="0"/>
              <w:marTop w:val="0"/>
              <w:marBottom w:val="0"/>
              <w:divBdr>
                <w:top w:val="none" w:sz="0" w:space="0" w:color="auto"/>
                <w:left w:val="none" w:sz="0" w:space="0" w:color="auto"/>
                <w:bottom w:val="none" w:sz="0" w:space="0" w:color="auto"/>
                <w:right w:val="none" w:sz="0" w:space="0" w:color="auto"/>
              </w:divBdr>
              <w:divsChild>
                <w:div w:id="1832453445">
                  <w:marLeft w:val="0"/>
                  <w:marRight w:val="0"/>
                  <w:marTop w:val="0"/>
                  <w:marBottom w:val="0"/>
                  <w:divBdr>
                    <w:top w:val="none" w:sz="0" w:space="0" w:color="auto"/>
                    <w:left w:val="none" w:sz="0" w:space="0" w:color="auto"/>
                    <w:bottom w:val="none" w:sz="0" w:space="0" w:color="auto"/>
                    <w:right w:val="none" w:sz="0" w:space="0" w:color="auto"/>
                  </w:divBdr>
                </w:div>
              </w:divsChild>
            </w:div>
            <w:div w:id="1917979520">
              <w:marLeft w:val="0"/>
              <w:marRight w:val="0"/>
              <w:marTop w:val="0"/>
              <w:marBottom w:val="0"/>
              <w:divBdr>
                <w:top w:val="none" w:sz="0" w:space="0" w:color="auto"/>
                <w:left w:val="none" w:sz="0" w:space="0" w:color="auto"/>
                <w:bottom w:val="none" w:sz="0" w:space="0" w:color="auto"/>
                <w:right w:val="none" w:sz="0" w:space="0" w:color="auto"/>
              </w:divBdr>
              <w:divsChild>
                <w:div w:id="17392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8915">
          <w:marLeft w:val="0"/>
          <w:marRight w:val="0"/>
          <w:marTop w:val="0"/>
          <w:marBottom w:val="0"/>
          <w:divBdr>
            <w:top w:val="none" w:sz="0" w:space="0" w:color="auto"/>
            <w:left w:val="none" w:sz="0" w:space="0" w:color="auto"/>
            <w:bottom w:val="none" w:sz="0" w:space="0" w:color="auto"/>
            <w:right w:val="none" w:sz="0" w:space="0" w:color="auto"/>
          </w:divBdr>
          <w:divsChild>
            <w:div w:id="1103770244">
              <w:marLeft w:val="0"/>
              <w:marRight w:val="0"/>
              <w:marTop w:val="0"/>
              <w:marBottom w:val="0"/>
              <w:divBdr>
                <w:top w:val="none" w:sz="0" w:space="0" w:color="auto"/>
                <w:left w:val="none" w:sz="0" w:space="0" w:color="auto"/>
                <w:bottom w:val="none" w:sz="0" w:space="0" w:color="auto"/>
                <w:right w:val="none" w:sz="0" w:space="0" w:color="auto"/>
              </w:divBdr>
              <w:divsChild>
                <w:div w:id="16229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73492">
      <w:bodyDiv w:val="1"/>
      <w:marLeft w:val="0"/>
      <w:marRight w:val="0"/>
      <w:marTop w:val="0"/>
      <w:marBottom w:val="0"/>
      <w:divBdr>
        <w:top w:val="none" w:sz="0" w:space="0" w:color="auto"/>
        <w:left w:val="none" w:sz="0" w:space="0" w:color="auto"/>
        <w:bottom w:val="none" w:sz="0" w:space="0" w:color="auto"/>
        <w:right w:val="none" w:sz="0" w:space="0" w:color="auto"/>
      </w:divBdr>
      <w:divsChild>
        <w:div w:id="4021582">
          <w:marLeft w:val="0"/>
          <w:marRight w:val="0"/>
          <w:marTop w:val="0"/>
          <w:marBottom w:val="0"/>
          <w:divBdr>
            <w:top w:val="none" w:sz="0" w:space="0" w:color="auto"/>
            <w:left w:val="none" w:sz="0" w:space="0" w:color="auto"/>
            <w:bottom w:val="none" w:sz="0" w:space="0" w:color="auto"/>
            <w:right w:val="none" w:sz="0" w:space="0" w:color="auto"/>
          </w:divBdr>
          <w:divsChild>
            <w:div w:id="1721593744">
              <w:marLeft w:val="0"/>
              <w:marRight w:val="0"/>
              <w:marTop w:val="0"/>
              <w:marBottom w:val="0"/>
              <w:divBdr>
                <w:top w:val="none" w:sz="0" w:space="0" w:color="auto"/>
                <w:left w:val="none" w:sz="0" w:space="0" w:color="auto"/>
                <w:bottom w:val="none" w:sz="0" w:space="0" w:color="auto"/>
                <w:right w:val="none" w:sz="0" w:space="0" w:color="auto"/>
              </w:divBdr>
              <w:divsChild>
                <w:div w:id="1579248657">
                  <w:marLeft w:val="0"/>
                  <w:marRight w:val="0"/>
                  <w:marTop w:val="0"/>
                  <w:marBottom w:val="0"/>
                  <w:divBdr>
                    <w:top w:val="none" w:sz="0" w:space="0" w:color="auto"/>
                    <w:left w:val="none" w:sz="0" w:space="0" w:color="auto"/>
                    <w:bottom w:val="none" w:sz="0" w:space="0" w:color="auto"/>
                    <w:right w:val="none" w:sz="0" w:space="0" w:color="auto"/>
                  </w:divBdr>
                  <w:divsChild>
                    <w:div w:id="7637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226535">
      <w:bodyDiv w:val="1"/>
      <w:marLeft w:val="0"/>
      <w:marRight w:val="0"/>
      <w:marTop w:val="0"/>
      <w:marBottom w:val="0"/>
      <w:divBdr>
        <w:top w:val="none" w:sz="0" w:space="0" w:color="auto"/>
        <w:left w:val="none" w:sz="0" w:space="0" w:color="auto"/>
        <w:bottom w:val="none" w:sz="0" w:space="0" w:color="auto"/>
        <w:right w:val="none" w:sz="0" w:space="0" w:color="auto"/>
      </w:divBdr>
      <w:divsChild>
        <w:div w:id="536550139">
          <w:marLeft w:val="0"/>
          <w:marRight w:val="0"/>
          <w:marTop w:val="0"/>
          <w:marBottom w:val="0"/>
          <w:divBdr>
            <w:top w:val="none" w:sz="0" w:space="0" w:color="auto"/>
            <w:left w:val="none" w:sz="0" w:space="0" w:color="auto"/>
            <w:bottom w:val="none" w:sz="0" w:space="0" w:color="auto"/>
            <w:right w:val="none" w:sz="0" w:space="0" w:color="auto"/>
          </w:divBdr>
          <w:divsChild>
            <w:div w:id="2030138799">
              <w:marLeft w:val="0"/>
              <w:marRight w:val="0"/>
              <w:marTop w:val="0"/>
              <w:marBottom w:val="0"/>
              <w:divBdr>
                <w:top w:val="none" w:sz="0" w:space="0" w:color="auto"/>
                <w:left w:val="none" w:sz="0" w:space="0" w:color="auto"/>
                <w:bottom w:val="none" w:sz="0" w:space="0" w:color="auto"/>
                <w:right w:val="none" w:sz="0" w:space="0" w:color="auto"/>
              </w:divBdr>
              <w:divsChild>
                <w:div w:id="1304582627">
                  <w:marLeft w:val="0"/>
                  <w:marRight w:val="0"/>
                  <w:marTop w:val="0"/>
                  <w:marBottom w:val="0"/>
                  <w:divBdr>
                    <w:top w:val="none" w:sz="0" w:space="0" w:color="auto"/>
                    <w:left w:val="none" w:sz="0" w:space="0" w:color="auto"/>
                    <w:bottom w:val="none" w:sz="0" w:space="0" w:color="auto"/>
                    <w:right w:val="none" w:sz="0" w:space="0" w:color="auto"/>
                  </w:divBdr>
                </w:div>
              </w:divsChild>
            </w:div>
            <w:div w:id="977607317">
              <w:marLeft w:val="0"/>
              <w:marRight w:val="0"/>
              <w:marTop w:val="0"/>
              <w:marBottom w:val="0"/>
              <w:divBdr>
                <w:top w:val="none" w:sz="0" w:space="0" w:color="auto"/>
                <w:left w:val="none" w:sz="0" w:space="0" w:color="auto"/>
                <w:bottom w:val="none" w:sz="0" w:space="0" w:color="auto"/>
                <w:right w:val="none" w:sz="0" w:space="0" w:color="auto"/>
              </w:divBdr>
              <w:divsChild>
                <w:div w:id="1660232541">
                  <w:marLeft w:val="0"/>
                  <w:marRight w:val="0"/>
                  <w:marTop w:val="0"/>
                  <w:marBottom w:val="0"/>
                  <w:divBdr>
                    <w:top w:val="none" w:sz="0" w:space="0" w:color="auto"/>
                    <w:left w:val="none" w:sz="0" w:space="0" w:color="auto"/>
                    <w:bottom w:val="none" w:sz="0" w:space="0" w:color="auto"/>
                    <w:right w:val="none" w:sz="0" w:space="0" w:color="auto"/>
                  </w:divBdr>
                </w:div>
              </w:divsChild>
            </w:div>
            <w:div w:id="1370257484">
              <w:marLeft w:val="0"/>
              <w:marRight w:val="0"/>
              <w:marTop w:val="0"/>
              <w:marBottom w:val="0"/>
              <w:divBdr>
                <w:top w:val="none" w:sz="0" w:space="0" w:color="auto"/>
                <w:left w:val="none" w:sz="0" w:space="0" w:color="auto"/>
                <w:bottom w:val="none" w:sz="0" w:space="0" w:color="auto"/>
                <w:right w:val="none" w:sz="0" w:space="0" w:color="auto"/>
              </w:divBdr>
              <w:divsChild>
                <w:div w:id="12957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38981">
      <w:bodyDiv w:val="1"/>
      <w:marLeft w:val="0"/>
      <w:marRight w:val="0"/>
      <w:marTop w:val="0"/>
      <w:marBottom w:val="0"/>
      <w:divBdr>
        <w:top w:val="none" w:sz="0" w:space="0" w:color="auto"/>
        <w:left w:val="none" w:sz="0" w:space="0" w:color="auto"/>
        <w:bottom w:val="none" w:sz="0" w:space="0" w:color="auto"/>
        <w:right w:val="none" w:sz="0" w:space="0" w:color="auto"/>
      </w:divBdr>
    </w:div>
    <w:div w:id="640812759">
      <w:bodyDiv w:val="1"/>
      <w:marLeft w:val="0"/>
      <w:marRight w:val="0"/>
      <w:marTop w:val="0"/>
      <w:marBottom w:val="0"/>
      <w:divBdr>
        <w:top w:val="none" w:sz="0" w:space="0" w:color="auto"/>
        <w:left w:val="none" w:sz="0" w:space="0" w:color="auto"/>
        <w:bottom w:val="none" w:sz="0" w:space="0" w:color="auto"/>
        <w:right w:val="none" w:sz="0" w:space="0" w:color="auto"/>
      </w:divBdr>
    </w:div>
    <w:div w:id="661279800">
      <w:bodyDiv w:val="1"/>
      <w:marLeft w:val="0"/>
      <w:marRight w:val="0"/>
      <w:marTop w:val="0"/>
      <w:marBottom w:val="0"/>
      <w:divBdr>
        <w:top w:val="none" w:sz="0" w:space="0" w:color="auto"/>
        <w:left w:val="none" w:sz="0" w:space="0" w:color="auto"/>
        <w:bottom w:val="none" w:sz="0" w:space="0" w:color="auto"/>
        <w:right w:val="none" w:sz="0" w:space="0" w:color="auto"/>
      </w:divBdr>
    </w:div>
    <w:div w:id="748580272">
      <w:bodyDiv w:val="1"/>
      <w:marLeft w:val="0"/>
      <w:marRight w:val="0"/>
      <w:marTop w:val="0"/>
      <w:marBottom w:val="0"/>
      <w:divBdr>
        <w:top w:val="none" w:sz="0" w:space="0" w:color="auto"/>
        <w:left w:val="none" w:sz="0" w:space="0" w:color="auto"/>
        <w:bottom w:val="none" w:sz="0" w:space="0" w:color="auto"/>
        <w:right w:val="none" w:sz="0" w:space="0" w:color="auto"/>
      </w:divBdr>
      <w:divsChild>
        <w:div w:id="1838764846">
          <w:marLeft w:val="0"/>
          <w:marRight w:val="0"/>
          <w:marTop w:val="0"/>
          <w:marBottom w:val="0"/>
          <w:divBdr>
            <w:top w:val="none" w:sz="0" w:space="0" w:color="auto"/>
            <w:left w:val="none" w:sz="0" w:space="0" w:color="auto"/>
            <w:bottom w:val="none" w:sz="0" w:space="0" w:color="auto"/>
            <w:right w:val="none" w:sz="0" w:space="0" w:color="auto"/>
          </w:divBdr>
          <w:divsChild>
            <w:div w:id="744376738">
              <w:marLeft w:val="0"/>
              <w:marRight w:val="0"/>
              <w:marTop w:val="0"/>
              <w:marBottom w:val="0"/>
              <w:divBdr>
                <w:top w:val="none" w:sz="0" w:space="0" w:color="auto"/>
                <w:left w:val="none" w:sz="0" w:space="0" w:color="auto"/>
                <w:bottom w:val="none" w:sz="0" w:space="0" w:color="auto"/>
                <w:right w:val="none" w:sz="0" w:space="0" w:color="auto"/>
              </w:divBdr>
              <w:divsChild>
                <w:div w:id="9183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3025">
      <w:bodyDiv w:val="1"/>
      <w:marLeft w:val="0"/>
      <w:marRight w:val="0"/>
      <w:marTop w:val="0"/>
      <w:marBottom w:val="0"/>
      <w:divBdr>
        <w:top w:val="none" w:sz="0" w:space="0" w:color="auto"/>
        <w:left w:val="none" w:sz="0" w:space="0" w:color="auto"/>
        <w:bottom w:val="none" w:sz="0" w:space="0" w:color="auto"/>
        <w:right w:val="none" w:sz="0" w:space="0" w:color="auto"/>
      </w:divBdr>
      <w:divsChild>
        <w:div w:id="1458909889">
          <w:marLeft w:val="0"/>
          <w:marRight w:val="0"/>
          <w:marTop w:val="0"/>
          <w:marBottom w:val="0"/>
          <w:divBdr>
            <w:top w:val="none" w:sz="0" w:space="0" w:color="auto"/>
            <w:left w:val="none" w:sz="0" w:space="0" w:color="auto"/>
            <w:bottom w:val="none" w:sz="0" w:space="0" w:color="auto"/>
            <w:right w:val="none" w:sz="0" w:space="0" w:color="auto"/>
          </w:divBdr>
          <w:divsChild>
            <w:div w:id="422802045">
              <w:marLeft w:val="0"/>
              <w:marRight w:val="0"/>
              <w:marTop w:val="0"/>
              <w:marBottom w:val="0"/>
              <w:divBdr>
                <w:top w:val="none" w:sz="0" w:space="0" w:color="auto"/>
                <w:left w:val="none" w:sz="0" w:space="0" w:color="auto"/>
                <w:bottom w:val="none" w:sz="0" w:space="0" w:color="auto"/>
                <w:right w:val="none" w:sz="0" w:space="0" w:color="auto"/>
              </w:divBdr>
              <w:divsChild>
                <w:div w:id="668673764">
                  <w:marLeft w:val="0"/>
                  <w:marRight w:val="0"/>
                  <w:marTop w:val="0"/>
                  <w:marBottom w:val="0"/>
                  <w:divBdr>
                    <w:top w:val="none" w:sz="0" w:space="0" w:color="auto"/>
                    <w:left w:val="none" w:sz="0" w:space="0" w:color="auto"/>
                    <w:bottom w:val="none" w:sz="0" w:space="0" w:color="auto"/>
                    <w:right w:val="none" w:sz="0" w:space="0" w:color="auto"/>
                  </w:divBdr>
                  <w:divsChild>
                    <w:div w:id="7392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0740">
      <w:bodyDiv w:val="1"/>
      <w:marLeft w:val="0"/>
      <w:marRight w:val="0"/>
      <w:marTop w:val="0"/>
      <w:marBottom w:val="0"/>
      <w:divBdr>
        <w:top w:val="none" w:sz="0" w:space="0" w:color="auto"/>
        <w:left w:val="none" w:sz="0" w:space="0" w:color="auto"/>
        <w:bottom w:val="none" w:sz="0" w:space="0" w:color="auto"/>
        <w:right w:val="none" w:sz="0" w:space="0" w:color="auto"/>
      </w:divBdr>
    </w:div>
    <w:div w:id="1034117455">
      <w:bodyDiv w:val="1"/>
      <w:marLeft w:val="0"/>
      <w:marRight w:val="0"/>
      <w:marTop w:val="0"/>
      <w:marBottom w:val="0"/>
      <w:divBdr>
        <w:top w:val="none" w:sz="0" w:space="0" w:color="auto"/>
        <w:left w:val="none" w:sz="0" w:space="0" w:color="auto"/>
        <w:bottom w:val="none" w:sz="0" w:space="0" w:color="auto"/>
        <w:right w:val="none" w:sz="0" w:space="0" w:color="auto"/>
      </w:divBdr>
    </w:div>
    <w:div w:id="1070619697">
      <w:bodyDiv w:val="1"/>
      <w:marLeft w:val="0"/>
      <w:marRight w:val="0"/>
      <w:marTop w:val="0"/>
      <w:marBottom w:val="0"/>
      <w:divBdr>
        <w:top w:val="none" w:sz="0" w:space="0" w:color="auto"/>
        <w:left w:val="none" w:sz="0" w:space="0" w:color="auto"/>
        <w:bottom w:val="none" w:sz="0" w:space="0" w:color="auto"/>
        <w:right w:val="none" w:sz="0" w:space="0" w:color="auto"/>
      </w:divBdr>
      <w:divsChild>
        <w:div w:id="1864586684">
          <w:marLeft w:val="0"/>
          <w:marRight w:val="0"/>
          <w:marTop w:val="0"/>
          <w:marBottom w:val="0"/>
          <w:divBdr>
            <w:top w:val="none" w:sz="0" w:space="0" w:color="auto"/>
            <w:left w:val="none" w:sz="0" w:space="0" w:color="auto"/>
            <w:bottom w:val="none" w:sz="0" w:space="0" w:color="auto"/>
            <w:right w:val="none" w:sz="0" w:space="0" w:color="auto"/>
          </w:divBdr>
          <w:divsChild>
            <w:div w:id="920213373">
              <w:marLeft w:val="0"/>
              <w:marRight w:val="0"/>
              <w:marTop w:val="0"/>
              <w:marBottom w:val="0"/>
              <w:divBdr>
                <w:top w:val="none" w:sz="0" w:space="0" w:color="auto"/>
                <w:left w:val="none" w:sz="0" w:space="0" w:color="auto"/>
                <w:bottom w:val="none" w:sz="0" w:space="0" w:color="auto"/>
                <w:right w:val="none" w:sz="0" w:space="0" w:color="auto"/>
              </w:divBdr>
              <w:divsChild>
                <w:div w:id="945505673">
                  <w:marLeft w:val="0"/>
                  <w:marRight w:val="0"/>
                  <w:marTop w:val="0"/>
                  <w:marBottom w:val="0"/>
                  <w:divBdr>
                    <w:top w:val="none" w:sz="0" w:space="0" w:color="auto"/>
                    <w:left w:val="none" w:sz="0" w:space="0" w:color="auto"/>
                    <w:bottom w:val="none" w:sz="0" w:space="0" w:color="auto"/>
                    <w:right w:val="none" w:sz="0" w:space="0" w:color="auto"/>
                  </w:divBdr>
                  <w:divsChild>
                    <w:div w:id="15683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53167">
      <w:bodyDiv w:val="1"/>
      <w:marLeft w:val="0"/>
      <w:marRight w:val="0"/>
      <w:marTop w:val="0"/>
      <w:marBottom w:val="0"/>
      <w:divBdr>
        <w:top w:val="none" w:sz="0" w:space="0" w:color="auto"/>
        <w:left w:val="none" w:sz="0" w:space="0" w:color="auto"/>
        <w:bottom w:val="none" w:sz="0" w:space="0" w:color="auto"/>
        <w:right w:val="none" w:sz="0" w:space="0" w:color="auto"/>
      </w:divBdr>
    </w:div>
    <w:div w:id="1233851790">
      <w:bodyDiv w:val="1"/>
      <w:marLeft w:val="0"/>
      <w:marRight w:val="0"/>
      <w:marTop w:val="0"/>
      <w:marBottom w:val="0"/>
      <w:divBdr>
        <w:top w:val="none" w:sz="0" w:space="0" w:color="auto"/>
        <w:left w:val="none" w:sz="0" w:space="0" w:color="auto"/>
        <w:bottom w:val="none" w:sz="0" w:space="0" w:color="auto"/>
        <w:right w:val="none" w:sz="0" w:space="0" w:color="auto"/>
      </w:divBdr>
    </w:div>
    <w:div w:id="1284926256">
      <w:bodyDiv w:val="1"/>
      <w:marLeft w:val="0"/>
      <w:marRight w:val="0"/>
      <w:marTop w:val="0"/>
      <w:marBottom w:val="0"/>
      <w:divBdr>
        <w:top w:val="none" w:sz="0" w:space="0" w:color="auto"/>
        <w:left w:val="none" w:sz="0" w:space="0" w:color="auto"/>
        <w:bottom w:val="none" w:sz="0" w:space="0" w:color="auto"/>
        <w:right w:val="none" w:sz="0" w:space="0" w:color="auto"/>
      </w:divBdr>
      <w:divsChild>
        <w:div w:id="1396780517">
          <w:marLeft w:val="0"/>
          <w:marRight w:val="0"/>
          <w:marTop w:val="0"/>
          <w:marBottom w:val="0"/>
          <w:divBdr>
            <w:top w:val="none" w:sz="0" w:space="0" w:color="auto"/>
            <w:left w:val="none" w:sz="0" w:space="0" w:color="auto"/>
            <w:bottom w:val="none" w:sz="0" w:space="0" w:color="auto"/>
            <w:right w:val="none" w:sz="0" w:space="0" w:color="auto"/>
          </w:divBdr>
          <w:divsChild>
            <w:div w:id="1719353844">
              <w:marLeft w:val="0"/>
              <w:marRight w:val="0"/>
              <w:marTop w:val="0"/>
              <w:marBottom w:val="0"/>
              <w:divBdr>
                <w:top w:val="none" w:sz="0" w:space="0" w:color="auto"/>
                <w:left w:val="none" w:sz="0" w:space="0" w:color="auto"/>
                <w:bottom w:val="none" w:sz="0" w:space="0" w:color="auto"/>
                <w:right w:val="none" w:sz="0" w:space="0" w:color="auto"/>
              </w:divBdr>
              <w:divsChild>
                <w:div w:id="1906910110">
                  <w:marLeft w:val="0"/>
                  <w:marRight w:val="0"/>
                  <w:marTop w:val="0"/>
                  <w:marBottom w:val="0"/>
                  <w:divBdr>
                    <w:top w:val="none" w:sz="0" w:space="0" w:color="auto"/>
                    <w:left w:val="none" w:sz="0" w:space="0" w:color="auto"/>
                    <w:bottom w:val="none" w:sz="0" w:space="0" w:color="auto"/>
                    <w:right w:val="none" w:sz="0" w:space="0" w:color="auto"/>
                  </w:divBdr>
                  <w:divsChild>
                    <w:div w:id="264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8006">
      <w:bodyDiv w:val="1"/>
      <w:marLeft w:val="0"/>
      <w:marRight w:val="0"/>
      <w:marTop w:val="0"/>
      <w:marBottom w:val="0"/>
      <w:divBdr>
        <w:top w:val="none" w:sz="0" w:space="0" w:color="auto"/>
        <w:left w:val="none" w:sz="0" w:space="0" w:color="auto"/>
        <w:bottom w:val="none" w:sz="0" w:space="0" w:color="auto"/>
        <w:right w:val="none" w:sz="0" w:space="0" w:color="auto"/>
      </w:divBdr>
      <w:divsChild>
        <w:div w:id="400100428">
          <w:marLeft w:val="0"/>
          <w:marRight w:val="0"/>
          <w:marTop w:val="0"/>
          <w:marBottom w:val="0"/>
          <w:divBdr>
            <w:top w:val="none" w:sz="0" w:space="0" w:color="auto"/>
            <w:left w:val="none" w:sz="0" w:space="0" w:color="auto"/>
            <w:bottom w:val="none" w:sz="0" w:space="0" w:color="auto"/>
            <w:right w:val="none" w:sz="0" w:space="0" w:color="auto"/>
          </w:divBdr>
          <w:divsChild>
            <w:div w:id="1666399427">
              <w:marLeft w:val="0"/>
              <w:marRight w:val="0"/>
              <w:marTop w:val="0"/>
              <w:marBottom w:val="0"/>
              <w:divBdr>
                <w:top w:val="none" w:sz="0" w:space="0" w:color="auto"/>
                <w:left w:val="none" w:sz="0" w:space="0" w:color="auto"/>
                <w:bottom w:val="none" w:sz="0" w:space="0" w:color="auto"/>
                <w:right w:val="none" w:sz="0" w:space="0" w:color="auto"/>
              </w:divBdr>
              <w:divsChild>
                <w:div w:id="10795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7670">
      <w:bodyDiv w:val="1"/>
      <w:marLeft w:val="0"/>
      <w:marRight w:val="0"/>
      <w:marTop w:val="0"/>
      <w:marBottom w:val="0"/>
      <w:divBdr>
        <w:top w:val="none" w:sz="0" w:space="0" w:color="auto"/>
        <w:left w:val="none" w:sz="0" w:space="0" w:color="auto"/>
        <w:bottom w:val="none" w:sz="0" w:space="0" w:color="auto"/>
        <w:right w:val="none" w:sz="0" w:space="0" w:color="auto"/>
      </w:divBdr>
      <w:divsChild>
        <w:div w:id="1327200356">
          <w:marLeft w:val="0"/>
          <w:marRight w:val="0"/>
          <w:marTop w:val="0"/>
          <w:marBottom w:val="0"/>
          <w:divBdr>
            <w:top w:val="none" w:sz="0" w:space="0" w:color="auto"/>
            <w:left w:val="none" w:sz="0" w:space="0" w:color="auto"/>
            <w:bottom w:val="none" w:sz="0" w:space="0" w:color="auto"/>
            <w:right w:val="none" w:sz="0" w:space="0" w:color="auto"/>
          </w:divBdr>
          <w:divsChild>
            <w:div w:id="1532769045">
              <w:marLeft w:val="0"/>
              <w:marRight w:val="0"/>
              <w:marTop w:val="0"/>
              <w:marBottom w:val="0"/>
              <w:divBdr>
                <w:top w:val="none" w:sz="0" w:space="0" w:color="auto"/>
                <w:left w:val="none" w:sz="0" w:space="0" w:color="auto"/>
                <w:bottom w:val="none" w:sz="0" w:space="0" w:color="auto"/>
                <w:right w:val="none" w:sz="0" w:space="0" w:color="auto"/>
              </w:divBdr>
              <w:divsChild>
                <w:div w:id="1934972943">
                  <w:marLeft w:val="0"/>
                  <w:marRight w:val="0"/>
                  <w:marTop w:val="0"/>
                  <w:marBottom w:val="0"/>
                  <w:divBdr>
                    <w:top w:val="none" w:sz="0" w:space="0" w:color="auto"/>
                    <w:left w:val="none" w:sz="0" w:space="0" w:color="auto"/>
                    <w:bottom w:val="none" w:sz="0" w:space="0" w:color="auto"/>
                    <w:right w:val="none" w:sz="0" w:space="0" w:color="auto"/>
                  </w:divBdr>
                  <w:divsChild>
                    <w:div w:id="20338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01201">
      <w:bodyDiv w:val="1"/>
      <w:marLeft w:val="0"/>
      <w:marRight w:val="0"/>
      <w:marTop w:val="0"/>
      <w:marBottom w:val="0"/>
      <w:divBdr>
        <w:top w:val="none" w:sz="0" w:space="0" w:color="auto"/>
        <w:left w:val="none" w:sz="0" w:space="0" w:color="auto"/>
        <w:bottom w:val="none" w:sz="0" w:space="0" w:color="auto"/>
        <w:right w:val="none" w:sz="0" w:space="0" w:color="auto"/>
      </w:divBdr>
      <w:divsChild>
        <w:div w:id="1102073253">
          <w:marLeft w:val="0"/>
          <w:marRight w:val="0"/>
          <w:marTop w:val="0"/>
          <w:marBottom w:val="0"/>
          <w:divBdr>
            <w:top w:val="none" w:sz="0" w:space="0" w:color="auto"/>
            <w:left w:val="none" w:sz="0" w:space="0" w:color="auto"/>
            <w:bottom w:val="none" w:sz="0" w:space="0" w:color="auto"/>
            <w:right w:val="none" w:sz="0" w:space="0" w:color="auto"/>
          </w:divBdr>
          <w:divsChild>
            <w:div w:id="1653176217">
              <w:marLeft w:val="0"/>
              <w:marRight w:val="0"/>
              <w:marTop w:val="0"/>
              <w:marBottom w:val="0"/>
              <w:divBdr>
                <w:top w:val="none" w:sz="0" w:space="0" w:color="auto"/>
                <w:left w:val="none" w:sz="0" w:space="0" w:color="auto"/>
                <w:bottom w:val="none" w:sz="0" w:space="0" w:color="auto"/>
                <w:right w:val="none" w:sz="0" w:space="0" w:color="auto"/>
              </w:divBdr>
              <w:divsChild>
                <w:div w:id="938215430">
                  <w:marLeft w:val="0"/>
                  <w:marRight w:val="0"/>
                  <w:marTop w:val="0"/>
                  <w:marBottom w:val="0"/>
                  <w:divBdr>
                    <w:top w:val="none" w:sz="0" w:space="0" w:color="auto"/>
                    <w:left w:val="none" w:sz="0" w:space="0" w:color="auto"/>
                    <w:bottom w:val="none" w:sz="0" w:space="0" w:color="auto"/>
                    <w:right w:val="none" w:sz="0" w:space="0" w:color="auto"/>
                  </w:divBdr>
                  <w:divsChild>
                    <w:div w:id="1241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7681">
      <w:bodyDiv w:val="1"/>
      <w:marLeft w:val="0"/>
      <w:marRight w:val="0"/>
      <w:marTop w:val="0"/>
      <w:marBottom w:val="0"/>
      <w:divBdr>
        <w:top w:val="none" w:sz="0" w:space="0" w:color="auto"/>
        <w:left w:val="none" w:sz="0" w:space="0" w:color="auto"/>
        <w:bottom w:val="none" w:sz="0" w:space="0" w:color="auto"/>
        <w:right w:val="none" w:sz="0" w:space="0" w:color="auto"/>
      </w:divBdr>
    </w:div>
    <w:div w:id="1532641990">
      <w:bodyDiv w:val="1"/>
      <w:marLeft w:val="0"/>
      <w:marRight w:val="0"/>
      <w:marTop w:val="0"/>
      <w:marBottom w:val="0"/>
      <w:divBdr>
        <w:top w:val="none" w:sz="0" w:space="0" w:color="auto"/>
        <w:left w:val="none" w:sz="0" w:space="0" w:color="auto"/>
        <w:bottom w:val="none" w:sz="0" w:space="0" w:color="auto"/>
        <w:right w:val="none" w:sz="0" w:space="0" w:color="auto"/>
      </w:divBdr>
    </w:div>
    <w:div w:id="1572503189">
      <w:bodyDiv w:val="1"/>
      <w:marLeft w:val="0"/>
      <w:marRight w:val="0"/>
      <w:marTop w:val="0"/>
      <w:marBottom w:val="0"/>
      <w:divBdr>
        <w:top w:val="none" w:sz="0" w:space="0" w:color="auto"/>
        <w:left w:val="none" w:sz="0" w:space="0" w:color="auto"/>
        <w:bottom w:val="none" w:sz="0" w:space="0" w:color="auto"/>
        <w:right w:val="none" w:sz="0" w:space="0" w:color="auto"/>
      </w:divBdr>
      <w:divsChild>
        <w:div w:id="415908397">
          <w:marLeft w:val="0"/>
          <w:marRight w:val="0"/>
          <w:marTop w:val="0"/>
          <w:marBottom w:val="0"/>
          <w:divBdr>
            <w:top w:val="none" w:sz="0" w:space="0" w:color="auto"/>
            <w:left w:val="none" w:sz="0" w:space="0" w:color="auto"/>
            <w:bottom w:val="none" w:sz="0" w:space="0" w:color="auto"/>
            <w:right w:val="none" w:sz="0" w:space="0" w:color="auto"/>
          </w:divBdr>
          <w:divsChild>
            <w:div w:id="708382018">
              <w:marLeft w:val="0"/>
              <w:marRight w:val="0"/>
              <w:marTop w:val="0"/>
              <w:marBottom w:val="0"/>
              <w:divBdr>
                <w:top w:val="none" w:sz="0" w:space="0" w:color="auto"/>
                <w:left w:val="none" w:sz="0" w:space="0" w:color="auto"/>
                <w:bottom w:val="none" w:sz="0" w:space="0" w:color="auto"/>
                <w:right w:val="none" w:sz="0" w:space="0" w:color="auto"/>
              </w:divBdr>
              <w:divsChild>
                <w:div w:id="1941596645">
                  <w:marLeft w:val="0"/>
                  <w:marRight w:val="0"/>
                  <w:marTop w:val="0"/>
                  <w:marBottom w:val="0"/>
                  <w:divBdr>
                    <w:top w:val="none" w:sz="0" w:space="0" w:color="auto"/>
                    <w:left w:val="none" w:sz="0" w:space="0" w:color="auto"/>
                    <w:bottom w:val="none" w:sz="0" w:space="0" w:color="auto"/>
                    <w:right w:val="none" w:sz="0" w:space="0" w:color="auto"/>
                  </w:divBdr>
                  <w:divsChild>
                    <w:div w:id="17493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02472">
      <w:bodyDiv w:val="1"/>
      <w:marLeft w:val="0"/>
      <w:marRight w:val="0"/>
      <w:marTop w:val="0"/>
      <w:marBottom w:val="0"/>
      <w:divBdr>
        <w:top w:val="none" w:sz="0" w:space="0" w:color="auto"/>
        <w:left w:val="none" w:sz="0" w:space="0" w:color="auto"/>
        <w:bottom w:val="none" w:sz="0" w:space="0" w:color="auto"/>
        <w:right w:val="none" w:sz="0" w:space="0" w:color="auto"/>
      </w:divBdr>
    </w:div>
    <w:div w:id="1933392456">
      <w:bodyDiv w:val="1"/>
      <w:marLeft w:val="0"/>
      <w:marRight w:val="0"/>
      <w:marTop w:val="0"/>
      <w:marBottom w:val="0"/>
      <w:divBdr>
        <w:top w:val="none" w:sz="0" w:space="0" w:color="auto"/>
        <w:left w:val="none" w:sz="0" w:space="0" w:color="auto"/>
        <w:bottom w:val="none" w:sz="0" w:space="0" w:color="auto"/>
        <w:right w:val="none" w:sz="0" w:space="0" w:color="auto"/>
      </w:divBdr>
    </w:div>
    <w:div w:id="1953855344">
      <w:bodyDiv w:val="1"/>
      <w:marLeft w:val="0"/>
      <w:marRight w:val="0"/>
      <w:marTop w:val="0"/>
      <w:marBottom w:val="0"/>
      <w:divBdr>
        <w:top w:val="none" w:sz="0" w:space="0" w:color="auto"/>
        <w:left w:val="none" w:sz="0" w:space="0" w:color="auto"/>
        <w:bottom w:val="none" w:sz="0" w:space="0" w:color="auto"/>
        <w:right w:val="none" w:sz="0" w:space="0" w:color="auto"/>
      </w:divBdr>
      <w:divsChild>
        <w:div w:id="1719665507">
          <w:marLeft w:val="0"/>
          <w:marRight w:val="0"/>
          <w:marTop w:val="0"/>
          <w:marBottom w:val="0"/>
          <w:divBdr>
            <w:top w:val="none" w:sz="0" w:space="0" w:color="auto"/>
            <w:left w:val="none" w:sz="0" w:space="0" w:color="auto"/>
            <w:bottom w:val="none" w:sz="0" w:space="0" w:color="auto"/>
            <w:right w:val="none" w:sz="0" w:space="0" w:color="auto"/>
          </w:divBdr>
          <w:divsChild>
            <w:div w:id="406922402">
              <w:marLeft w:val="0"/>
              <w:marRight w:val="0"/>
              <w:marTop w:val="0"/>
              <w:marBottom w:val="0"/>
              <w:divBdr>
                <w:top w:val="none" w:sz="0" w:space="0" w:color="auto"/>
                <w:left w:val="none" w:sz="0" w:space="0" w:color="auto"/>
                <w:bottom w:val="none" w:sz="0" w:space="0" w:color="auto"/>
                <w:right w:val="none" w:sz="0" w:space="0" w:color="auto"/>
              </w:divBdr>
              <w:divsChild>
                <w:div w:id="2107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12752">
      <w:bodyDiv w:val="1"/>
      <w:marLeft w:val="0"/>
      <w:marRight w:val="0"/>
      <w:marTop w:val="0"/>
      <w:marBottom w:val="0"/>
      <w:divBdr>
        <w:top w:val="none" w:sz="0" w:space="0" w:color="auto"/>
        <w:left w:val="none" w:sz="0" w:space="0" w:color="auto"/>
        <w:bottom w:val="none" w:sz="0" w:space="0" w:color="auto"/>
        <w:right w:val="none" w:sz="0" w:space="0" w:color="auto"/>
      </w:divBdr>
    </w:div>
    <w:div w:id="1970014771">
      <w:bodyDiv w:val="1"/>
      <w:marLeft w:val="0"/>
      <w:marRight w:val="0"/>
      <w:marTop w:val="0"/>
      <w:marBottom w:val="0"/>
      <w:divBdr>
        <w:top w:val="none" w:sz="0" w:space="0" w:color="auto"/>
        <w:left w:val="none" w:sz="0" w:space="0" w:color="auto"/>
        <w:bottom w:val="none" w:sz="0" w:space="0" w:color="auto"/>
        <w:right w:val="none" w:sz="0" w:space="0" w:color="auto"/>
      </w:divBdr>
    </w:div>
    <w:div w:id="2037541176">
      <w:bodyDiv w:val="1"/>
      <w:marLeft w:val="0"/>
      <w:marRight w:val="0"/>
      <w:marTop w:val="0"/>
      <w:marBottom w:val="0"/>
      <w:divBdr>
        <w:top w:val="none" w:sz="0" w:space="0" w:color="auto"/>
        <w:left w:val="none" w:sz="0" w:space="0" w:color="auto"/>
        <w:bottom w:val="none" w:sz="0" w:space="0" w:color="auto"/>
        <w:right w:val="none" w:sz="0" w:space="0" w:color="auto"/>
      </w:divBdr>
      <w:divsChild>
        <w:div w:id="1406342859">
          <w:marLeft w:val="0"/>
          <w:marRight w:val="0"/>
          <w:marTop w:val="0"/>
          <w:marBottom w:val="0"/>
          <w:divBdr>
            <w:top w:val="none" w:sz="0" w:space="0" w:color="auto"/>
            <w:left w:val="none" w:sz="0" w:space="0" w:color="auto"/>
            <w:bottom w:val="none" w:sz="0" w:space="0" w:color="auto"/>
            <w:right w:val="none" w:sz="0" w:space="0" w:color="auto"/>
          </w:divBdr>
          <w:divsChild>
            <w:div w:id="675378683">
              <w:marLeft w:val="0"/>
              <w:marRight w:val="0"/>
              <w:marTop w:val="0"/>
              <w:marBottom w:val="0"/>
              <w:divBdr>
                <w:top w:val="none" w:sz="0" w:space="0" w:color="auto"/>
                <w:left w:val="none" w:sz="0" w:space="0" w:color="auto"/>
                <w:bottom w:val="none" w:sz="0" w:space="0" w:color="auto"/>
                <w:right w:val="none" w:sz="0" w:space="0" w:color="auto"/>
              </w:divBdr>
              <w:divsChild>
                <w:div w:id="522129890">
                  <w:marLeft w:val="0"/>
                  <w:marRight w:val="0"/>
                  <w:marTop w:val="0"/>
                  <w:marBottom w:val="0"/>
                  <w:divBdr>
                    <w:top w:val="none" w:sz="0" w:space="0" w:color="auto"/>
                    <w:left w:val="none" w:sz="0" w:space="0" w:color="auto"/>
                    <w:bottom w:val="none" w:sz="0" w:space="0" w:color="auto"/>
                    <w:right w:val="none" w:sz="0" w:space="0" w:color="auto"/>
                  </w:divBdr>
                  <w:divsChild>
                    <w:div w:id="394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31860">
      <w:bodyDiv w:val="1"/>
      <w:marLeft w:val="0"/>
      <w:marRight w:val="0"/>
      <w:marTop w:val="0"/>
      <w:marBottom w:val="0"/>
      <w:divBdr>
        <w:top w:val="none" w:sz="0" w:space="0" w:color="auto"/>
        <w:left w:val="none" w:sz="0" w:space="0" w:color="auto"/>
        <w:bottom w:val="none" w:sz="0" w:space="0" w:color="auto"/>
        <w:right w:val="none" w:sz="0" w:space="0" w:color="auto"/>
      </w:divBdr>
    </w:div>
    <w:div w:id="2046979742">
      <w:bodyDiv w:val="1"/>
      <w:marLeft w:val="0"/>
      <w:marRight w:val="0"/>
      <w:marTop w:val="0"/>
      <w:marBottom w:val="0"/>
      <w:divBdr>
        <w:top w:val="none" w:sz="0" w:space="0" w:color="auto"/>
        <w:left w:val="none" w:sz="0" w:space="0" w:color="auto"/>
        <w:bottom w:val="none" w:sz="0" w:space="0" w:color="auto"/>
        <w:right w:val="none" w:sz="0" w:space="0" w:color="auto"/>
      </w:divBdr>
      <w:divsChild>
        <w:div w:id="1119493238">
          <w:marLeft w:val="0"/>
          <w:marRight w:val="0"/>
          <w:marTop w:val="0"/>
          <w:marBottom w:val="0"/>
          <w:divBdr>
            <w:top w:val="none" w:sz="0" w:space="0" w:color="auto"/>
            <w:left w:val="none" w:sz="0" w:space="0" w:color="auto"/>
            <w:bottom w:val="none" w:sz="0" w:space="0" w:color="auto"/>
            <w:right w:val="none" w:sz="0" w:space="0" w:color="auto"/>
          </w:divBdr>
          <w:divsChild>
            <w:div w:id="499123816">
              <w:marLeft w:val="0"/>
              <w:marRight w:val="0"/>
              <w:marTop w:val="0"/>
              <w:marBottom w:val="0"/>
              <w:divBdr>
                <w:top w:val="none" w:sz="0" w:space="0" w:color="auto"/>
                <w:left w:val="none" w:sz="0" w:space="0" w:color="auto"/>
                <w:bottom w:val="none" w:sz="0" w:space="0" w:color="auto"/>
                <w:right w:val="none" w:sz="0" w:space="0" w:color="auto"/>
              </w:divBdr>
              <w:divsChild>
                <w:div w:id="1854149337">
                  <w:marLeft w:val="0"/>
                  <w:marRight w:val="0"/>
                  <w:marTop w:val="0"/>
                  <w:marBottom w:val="0"/>
                  <w:divBdr>
                    <w:top w:val="none" w:sz="0" w:space="0" w:color="auto"/>
                    <w:left w:val="none" w:sz="0" w:space="0" w:color="auto"/>
                    <w:bottom w:val="none" w:sz="0" w:space="0" w:color="auto"/>
                    <w:right w:val="none" w:sz="0" w:space="0" w:color="auto"/>
                  </w:divBdr>
                  <w:divsChild>
                    <w:div w:id="18416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lejandro.vega@camara.gov.co" TargetMode="External"/><Relationship Id="rId1" Type="http://schemas.openxmlformats.org/officeDocument/2006/relationships/hyperlink" Target="http://www.alejandrovega.com.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D9DF654-3775-4CD4-BEEF-4261729B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4812</Words>
  <Characters>26467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Hasbleidy Suarez Sanchez</cp:lastModifiedBy>
  <cp:revision>2</cp:revision>
  <cp:lastPrinted>2021-12-14T23:19:00Z</cp:lastPrinted>
  <dcterms:created xsi:type="dcterms:W3CDTF">2022-01-27T16:33:00Z</dcterms:created>
  <dcterms:modified xsi:type="dcterms:W3CDTF">2022-01-27T16:33:00Z</dcterms:modified>
</cp:coreProperties>
</file>