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08A" w:rsidRDefault="005F208A" w:rsidP="00125DAC">
      <w:pPr>
        <w:spacing w:after="0" w:line="264" w:lineRule="auto"/>
        <w:ind w:hanging="708"/>
        <w:jc w:val="center"/>
        <w:rPr>
          <w:rFonts w:ascii="FUTURA MEDIUM" w:hAnsi="FUTURA MEDIUM"/>
          <w:b/>
          <w:szCs w:val="28"/>
          <w:u w:val="single"/>
        </w:rPr>
      </w:pPr>
      <w:bookmarkStart w:id="0" w:name="_GoBack"/>
      <w:bookmarkEnd w:id="0"/>
    </w:p>
    <w:p w:rsidR="005F208A" w:rsidRPr="005F208A" w:rsidRDefault="005D28FE" w:rsidP="00125DAC">
      <w:pPr>
        <w:spacing w:after="0" w:line="264" w:lineRule="auto"/>
        <w:jc w:val="center"/>
        <w:rPr>
          <w:rFonts w:ascii="Arial" w:hAnsi="Arial" w:cs="Arial"/>
          <w:b/>
          <w:sz w:val="24"/>
          <w:szCs w:val="24"/>
        </w:rPr>
      </w:pPr>
      <w:r>
        <w:rPr>
          <w:rFonts w:ascii="Arial" w:hAnsi="Arial" w:cs="Arial"/>
          <w:b/>
          <w:sz w:val="24"/>
          <w:szCs w:val="24"/>
        </w:rPr>
        <w:t>Proyecto d</w:t>
      </w:r>
      <w:r w:rsidRPr="005F208A">
        <w:rPr>
          <w:rFonts w:ascii="Arial" w:hAnsi="Arial" w:cs="Arial"/>
          <w:b/>
          <w:sz w:val="24"/>
          <w:szCs w:val="24"/>
        </w:rPr>
        <w:t>e Ley</w:t>
      </w:r>
      <w:r>
        <w:rPr>
          <w:rFonts w:ascii="Arial" w:hAnsi="Arial" w:cs="Arial"/>
          <w:b/>
          <w:sz w:val="24"/>
          <w:szCs w:val="24"/>
        </w:rPr>
        <w:t xml:space="preserve"> No. ____ de 2021</w:t>
      </w:r>
    </w:p>
    <w:p w:rsidR="005F208A" w:rsidRPr="005F208A" w:rsidRDefault="005F208A" w:rsidP="00125DAC">
      <w:pPr>
        <w:spacing w:after="0" w:line="264" w:lineRule="auto"/>
        <w:jc w:val="center"/>
        <w:rPr>
          <w:rFonts w:ascii="Arial" w:hAnsi="Arial" w:cs="Arial"/>
          <w:b/>
          <w:sz w:val="24"/>
          <w:szCs w:val="24"/>
          <w:u w:val="single"/>
        </w:rPr>
      </w:pPr>
    </w:p>
    <w:p w:rsidR="005F208A" w:rsidRPr="005F208A" w:rsidRDefault="005F208A" w:rsidP="00125DAC">
      <w:pPr>
        <w:spacing w:after="0" w:line="264" w:lineRule="auto"/>
        <w:jc w:val="center"/>
        <w:rPr>
          <w:rFonts w:ascii="Arial" w:hAnsi="Arial" w:cs="Arial"/>
          <w:sz w:val="24"/>
          <w:szCs w:val="24"/>
        </w:rPr>
      </w:pPr>
      <w:r w:rsidRPr="005F208A">
        <w:rPr>
          <w:rFonts w:ascii="Arial" w:hAnsi="Arial" w:cs="Arial"/>
          <w:sz w:val="24"/>
          <w:szCs w:val="24"/>
        </w:rPr>
        <w:t>“</w:t>
      </w:r>
      <w:r w:rsidR="005D28FE" w:rsidRPr="005D28FE">
        <w:rPr>
          <w:rFonts w:ascii="Arial" w:hAnsi="Arial" w:cs="Arial"/>
          <w:sz w:val="24"/>
          <w:szCs w:val="24"/>
        </w:rPr>
        <w:t>Por medio del cual se establece el subsidio económico al adulto mayor y se dictan otras disposiciones”</w:t>
      </w:r>
    </w:p>
    <w:p w:rsidR="005F208A" w:rsidRDefault="005F208A" w:rsidP="00125DAC">
      <w:pPr>
        <w:spacing w:after="0" w:line="264" w:lineRule="auto"/>
        <w:rPr>
          <w:rFonts w:ascii="Arial" w:eastAsia="Times New Roman" w:hAnsi="Arial" w:cs="Arial"/>
          <w:b/>
          <w:bCs/>
          <w:color w:val="000000"/>
          <w:sz w:val="24"/>
          <w:szCs w:val="24"/>
          <w:lang w:eastAsia="es-CO"/>
        </w:rPr>
      </w:pPr>
    </w:p>
    <w:p w:rsidR="00F77A3B" w:rsidRDefault="005F208A" w:rsidP="00125DAC">
      <w:pPr>
        <w:spacing w:after="0" w:line="264" w:lineRule="auto"/>
        <w:jc w:val="center"/>
        <w:rPr>
          <w:rFonts w:ascii="Arial" w:eastAsia="Times New Roman" w:hAnsi="Arial" w:cs="Arial"/>
          <w:b/>
          <w:bCs/>
          <w:color w:val="000000"/>
          <w:sz w:val="24"/>
          <w:szCs w:val="24"/>
          <w:lang w:eastAsia="es-CO"/>
        </w:rPr>
      </w:pPr>
      <w:r w:rsidRPr="005F208A">
        <w:rPr>
          <w:rFonts w:ascii="Arial" w:eastAsia="Times New Roman" w:hAnsi="Arial" w:cs="Arial"/>
          <w:b/>
          <w:bCs/>
          <w:color w:val="000000"/>
          <w:sz w:val="24"/>
          <w:szCs w:val="24"/>
          <w:lang w:eastAsia="es-CO"/>
        </w:rPr>
        <w:t>EL CONGRESO DE LA REPÚBLICA</w:t>
      </w:r>
    </w:p>
    <w:p w:rsidR="005F208A" w:rsidRDefault="005F208A" w:rsidP="00125DAC">
      <w:pPr>
        <w:spacing w:after="0" w:line="264"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br/>
      </w:r>
      <w:r w:rsidRPr="005F208A">
        <w:rPr>
          <w:rFonts w:ascii="Arial" w:eastAsia="Times New Roman" w:hAnsi="Arial" w:cs="Arial"/>
          <w:b/>
          <w:bCs/>
          <w:color w:val="000000"/>
          <w:sz w:val="24"/>
          <w:szCs w:val="24"/>
          <w:lang w:eastAsia="es-CO"/>
        </w:rPr>
        <w:t>DECRETA:</w:t>
      </w:r>
    </w:p>
    <w:p w:rsidR="00F77A3B" w:rsidRDefault="00F77A3B" w:rsidP="00125DAC">
      <w:pPr>
        <w:spacing w:after="0" w:line="264" w:lineRule="auto"/>
        <w:jc w:val="center"/>
        <w:rPr>
          <w:rFonts w:ascii="Arial" w:eastAsia="Times New Roman" w:hAnsi="Arial" w:cs="Arial"/>
          <w:b/>
          <w:bCs/>
          <w:color w:val="000000"/>
          <w:sz w:val="24"/>
          <w:szCs w:val="24"/>
          <w:lang w:eastAsia="es-CO"/>
        </w:rPr>
      </w:pPr>
    </w:p>
    <w:p w:rsidR="005D28FE" w:rsidRPr="005D28FE" w:rsidRDefault="005D28FE" w:rsidP="00125DAC">
      <w:pPr>
        <w:spacing w:after="0" w:line="264" w:lineRule="auto"/>
        <w:jc w:val="both"/>
        <w:rPr>
          <w:rFonts w:ascii="Arial" w:eastAsia="Times New Roman" w:hAnsi="Arial" w:cs="Arial"/>
          <w:bCs/>
          <w:color w:val="000000" w:themeColor="text1"/>
          <w:sz w:val="24"/>
          <w:szCs w:val="24"/>
          <w:lang w:eastAsia="es-CO"/>
        </w:rPr>
      </w:pPr>
      <w:r w:rsidRPr="005D28FE">
        <w:rPr>
          <w:rFonts w:ascii="Arial" w:eastAsia="Times New Roman" w:hAnsi="Arial" w:cs="Arial"/>
          <w:b/>
          <w:bCs/>
          <w:color w:val="000000" w:themeColor="text1"/>
          <w:sz w:val="24"/>
          <w:szCs w:val="24"/>
          <w:lang w:eastAsia="es-CO"/>
        </w:rPr>
        <w:t xml:space="preserve">Artículo 1. Objeto. </w:t>
      </w:r>
      <w:r w:rsidRPr="005D28FE">
        <w:rPr>
          <w:rFonts w:ascii="Arial" w:eastAsia="Times New Roman" w:hAnsi="Arial" w:cs="Arial"/>
          <w:bCs/>
          <w:color w:val="000000" w:themeColor="text1"/>
          <w:sz w:val="24"/>
          <w:szCs w:val="24"/>
          <w:lang w:eastAsia="es-CO"/>
        </w:rPr>
        <w:t>La presente ley pretende establecer el programa de Solidaridad con el Adulto Mayor</w:t>
      </w:r>
      <w:r w:rsidR="0011552B">
        <w:rPr>
          <w:rFonts w:ascii="Arial" w:eastAsia="Times New Roman" w:hAnsi="Arial" w:cs="Arial"/>
          <w:bCs/>
          <w:color w:val="000000" w:themeColor="text1"/>
          <w:sz w:val="24"/>
          <w:szCs w:val="24"/>
          <w:lang w:eastAsia="es-CO"/>
        </w:rPr>
        <w:t>,</w:t>
      </w:r>
      <w:r w:rsidRPr="005D28FE">
        <w:rPr>
          <w:rFonts w:ascii="Arial" w:eastAsia="Times New Roman" w:hAnsi="Arial" w:cs="Arial"/>
          <w:bCs/>
          <w:color w:val="000000" w:themeColor="text1"/>
          <w:sz w:val="24"/>
          <w:szCs w:val="24"/>
          <w:lang w:eastAsia="es-CO"/>
        </w:rPr>
        <w:t xml:space="preserve"> como una de las formas para garantizar la calidad de vida y el goce efectivo de derechos de los adultos mayores en Colombia.</w:t>
      </w:r>
    </w:p>
    <w:p w:rsidR="005D28FE" w:rsidRPr="005D28FE" w:rsidRDefault="005D28FE" w:rsidP="00125DAC">
      <w:pPr>
        <w:spacing w:after="0" w:line="264" w:lineRule="auto"/>
        <w:jc w:val="both"/>
        <w:rPr>
          <w:rFonts w:ascii="Arial" w:eastAsia="Times New Roman" w:hAnsi="Arial" w:cs="Arial"/>
          <w:b/>
          <w:bCs/>
          <w:color w:val="000000" w:themeColor="text1"/>
          <w:sz w:val="24"/>
          <w:szCs w:val="24"/>
          <w:lang w:eastAsia="es-CO"/>
        </w:rPr>
      </w:pPr>
    </w:p>
    <w:p w:rsidR="005D28FE" w:rsidRPr="005D28FE" w:rsidRDefault="005D28FE" w:rsidP="00125DAC">
      <w:pPr>
        <w:spacing w:after="0" w:line="264" w:lineRule="auto"/>
        <w:jc w:val="both"/>
        <w:rPr>
          <w:rFonts w:ascii="Arial" w:eastAsia="Times New Roman" w:hAnsi="Arial" w:cs="Arial"/>
          <w:bCs/>
          <w:color w:val="000000" w:themeColor="text1"/>
          <w:sz w:val="24"/>
          <w:szCs w:val="24"/>
          <w:lang w:eastAsia="es-CO"/>
        </w:rPr>
      </w:pPr>
      <w:r w:rsidRPr="005D28FE">
        <w:rPr>
          <w:rFonts w:ascii="Arial" w:eastAsia="Times New Roman" w:hAnsi="Arial" w:cs="Arial"/>
          <w:b/>
          <w:bCs/>
          <w:color w:val="000000" w:themeColor="text1"/>
          <w:sz w:val="24"/>
          <w:szCs w:val="24"/>
          <w:lang w:eastAsia="es-CO"/>
        </w:rPr>
        <w:t xml:space="preserve">Artículo 2. </w:t>
      </w:r>
      <w:r w:rsidRPr="005D28FE">
        <w:rPr>
          <w:rFonts w:ascii="Arial" w:eastAsia="Times New Roman" w:hAnsi="Arial" w:cs="Arial"/>
          <w:bCs/>
          <w:color w:val="000000" w:themeColor="text1"/>
          <w:sz w:val="24"/>
          <w:szCs w:val="24"/>
          <w:lang w:eastAsia="es-CO"/>
        </w:rPr>
        <w:t xml:space="preserve">El subsidio económico al adulto mayor, denominado actualmente como Programa de </w:t>
      </w:r>
      <w:r w:rsidR="006E4B82">
        <w:rPr>
          <w:rFonts w:ascii="Arial" w:eastAsia="Times New Roman" w:hAnsi="Arial" w:cs="Arial"/>
          <w:bCs/>
          <w:color w:val="000000" w:themeColor="text1"/>
          <w:sz w:val="24"/>
          <w:szCs w:val="24"/>
          <w:lang w:eastAsia="es-CO"/>
        </w:rPr>
        <w:t>Solidaridad con el Adulto Mayor,</w:t>
      </w:r>
      <w:r w:rsidRPr="005D28FE">
        <w:rPr>
          <w:rFonts w:ascii="Arial" w:eastAsia="Times New Roman" w:hAnsi="Arial" w:cs="Arial"/>
          <w:bCs/>
          <w:color w:val="000000" w:themeColor="text1"/>
          <w:sz w:val="24"/>
          <w:szCs w:val="24"/>
          <w:lang w:eastAsia="es-CO"/>
        </w:rPr>
        <w:t xml:space="preserve"> consistirá en una prestación monetaria no retributiva de carácter mensual, que se abonará al adulto mayor en condición de vulnerabilidad. </w:t>
      </w:r>
    </w:p>
    <w:p w:rsidR="005D28FE" w:rsidRDefault="005D28FE" w:rsidP="00125DAC">
      <w:pPr>
        <w:spacing w:after="0" w:line="264" w:lineRule="auto"/>
        <w:jc w:val="both"/>
        <w:rPr>
          <w:rFonts w:ascii="Arial" w:eastAsia="Times New Roman" w:hAnsi="Arial" w:cs="Arial"/>
          <w:b/>
          <w:bCs/>
          <w:color w:val="000000" w:themeColor="text1"/>
          <w:sz w:val="24"/>
          <w:szCs w:val="24"/>
          <w:lang w:eastAsia="es-CO"/>
        </w:rPr>
      </w:pPr>
    </w:p>
    <w:p w:rsidR="005D28FE" w:rsidRPr="005D28FE" w:rsidRDefault="005D28FE" w:rsidP="00125DAC">
      <w:pPr>
        <w:spacing w:after="0" w:line="264" w:lineRule="auto"/>
        <w:jc w:val="both"/>
        <w:rPr>
          <w:rFonts w:ascii="Arial" w:eastAsia="Times New Roman" w:hAnsi="Arial" w:cs="Arial"/>
          <w:bCs/>
          <w:color w:val="000000" w:themeColor="text1"/>
          <w:sz w:val="24"/>
          <w:szCs w:val="24"/>
          <w:lang w:eastAsia="es-CO"/>
        </w:rPr>
      </w:pPr>
      <w:r w:rsidRPr="005D28FE">
        <w:rPr>
          <w:rFonts w:ascii="Arial" w:eastAsia="Times New Roman" w:hAnsi="Arial" w:cs="Arial"/>
          <w:bCs/>
          <w:color w:val="000000" w:themeColor="text1"/>
          <w:sz w:val="24"/>
          <w:szCs w:val="24"/>
          <w:lang w:eastAsia="es-CO"/>
        </w:rPr>
        <w:t>La asignación del subsidio económico aumentará anualmente de acuerdo al IPC, tendrá una cobertura en todo el territorio nacional para todos y cada una de las personas adultas mayores registradas en los niveles 1 y 2 del Sisbén y que no gocen de pensión, y no podrá ser inferior al monto definido para la línea de pobreza extrema.</w:t>
      </w:r>
    </w:p>
    <w:p w:rsidR="005D28FE" w:rsidRPr="005D28FE" w:rsidRDefault="005D28FE" w:rsidP="00125DAC">
      <w:pPr>
        <w:spacing w:after="0" w:line="264" w:lineRule="auto"/>
        <w:jc w:val="both"/>
        <w:rPr>
          <w:rFonts w:ascii="Arial" w:eastAsia="Times New Roman" w:hAnsi="Arial" w:cs="Arial"/>
          <w:b/>
          <w:bCs/>
          <w:color w:val="000000" w:themeColor="text1"/>
          <w:sz w:val="24"/>
          <w:szCs w:val="24"/>
          <w:lang w:eastAsia="es-CO"/>
        </w:rPr>
      </w:pPr>
    </w:p>
    <w:p w:rsidR="005D28FE" w:rsidRDefault="005D28FE" w:rsidP="00125DAC">
      <w:pPr>
        <w:spacing w:after="0" w:line="264" w:lineRule="auto"/>
        <w:jc w:val="both"/>
        <w:rPr>
          <w:rFonts w:ascii="Arial" w:eastAsia="Times New Roman" w:hAnsi="Arial" w:cs="Arial"/>
          <w:bCs/>
          <w:color w:val="000000" w:themeColor="text1"/>
          <w:sz w:val="24"/>
          <w:szCs w:val="24"/>
          <w:lang w:eastAsia="es-CO"/>
        </w:rPr>
      </w:pPr>
      <w:r w:rsidRPr="005D28FE">
        <w:rPr>
          <w:rFonts w:ascii="Arial" w:eastAsia="Times New Roman" w:hAnsi="Arial" w:cs="Arial"/>
          <w:b/>
          <w:bCs/>
          <w:color w:val="000000" w:themeColor="text1"/>
          <w:sz w:val="24"/>
          <w:szCs w:val="24"/>
          <w:lang w:eastAsia="es-CO"/>
        </w:rPr>
        <w:t xml:space="preserve">Parágrafo 1°. </w:t>
      </w:r>
      <w:r w:rsidRPr="005D28FE">
        <w:rPr>
          <w:rFonts w:ascii="Arial" w:eastAsia="Times New Roman" w:hAnsi="Arial" w:cs="Arial"/>
          <w:bCs/>
          <w:color w:val="000000" w:themeColor="text1"/>
          <w:sz w:val="24"/>
          <w:szCs w:val="24"/>
          <w:lang w:eastAsia="es-CO"/>
        </w:rPr>
        <w:t>El monto, los requisitos y los criterios de priorización del subsidio económico serán fijados por el gobierno nacional junto con los integrantes del Consejo Nacional del adulto mayor en un plazo no mayor a 6 meses luego de la entrada en vigencia de la presente ley.</w:t>
      </w:r>
    </w:p>
    <w:p w:rsidR="00A67751" w:rsidRDefault="00A67751" w:rsidP="00125DAC">
      <w:pPr>
        <w:spacing w:after="0" w:line="264" w:lineRule="auto"/>
        <w:jc w:val="both"/>
        <w:rPr>
          <w:rFonts w:ascii="Arial" w:eastAsia="Times New Roman" w:hAnsi="Arial" w:cs="Arial"/>
          <w:bCs/>
          <w:color w:val="000000" w:themeColor="text1"/>
          <w:sz w:val="24"/>
          <w:szCs w:val="24"/>
          <w:lang w:eastAsia="es-CO"/>
        </w:rPr>
      </w:pPr>
    </w:p>
    <w:p w:rsidR="00A67751" w:rsidRPr="005D28FE" w:rsidRDefault="00A67751" w:rsidP="00125DAC">
      <w:pPr>
        <w:spacing w:after="0" w:line="264" w:lineRule="auto"/>
        <w:jc w:val="both"/>
        <w:rPr>
          <w:rFonts w:ascii="Arial" w:eastAsia="Times New Roman" w:hAnsi="Arial" w:cs="Arial"/>
          <w:bCs/>
          <w:color w:val="000000" w:themeColor="text1"/>
          <w:sz w:val="24"/>
          <w:szCs w:val="24"/>
          <w:lang w:eastAsia="es-CO"/>
        </w:rPr>
      </w:pPr>
      <w:r w:rsidRPr="00A67751">
        <w:rPr>
          <w:rFonts w:ascii="Arial" w:eastAsia="Times New Roman" w:hAnsi="Arial" w:cs="Arial"/>
          <w:b/>
          <w:bCs/>
          <w:color w:val="000000" w:themeColor="text1"/>
          <w:sz w:val="24"/>
          <w:szCs w:val="24"/>
          <w:lang w:eastAsia="es-CO"/>
        </w:rPr>
        <w:t>Parágrafo 2°.</w:t>
      </w:r>
      <w:r>
        <w:rPr>
          <w:rFonts w:ascii="Arial" w:eastAsia="Times New Roman" w:hAnsi="Arial" w:cs="Arial"/>
          <w:bCs/>
          <w:color w:val="000000" w:themeColor="text1"/>
          <w:sz w:val="24"/>
          <w:szCs w:val="24"/>
          <w:lang w:eastAsia="es-CO"/>
        </w:rPr>
        <w:t xml:space="preserve"> Los beneficiarios del subsidio del que trata el presente artículo contarán de igual manera con un seguro fúnebre, el cual será equivalente al 1% del SMLMV.</w:t>
      </w:r>
    </w:p>
    <w:p w:rsidR="005D28FE" w:rsidRPr="005D28FE" w:rsidRDefault="005D28FE" w:rsidP="00125DAC">
      <w:pPr>
        <w:spacing w:after="0" w:line="264" w:lineRule="auto"/>
        <w:jc w:val="both"/>
        <w:rPr>
          <w:rFonts w:ascii="Arial" w:eastAsia="Times New Roman" w:hAnsi="Arial" w:cs="Arial"/>
          <w:b/>
          <w:bCs/>
          <w:color w:val="000000" w:themeColor="text1"/>
          <w:sz w:val="24"/>
          <w:szCs w:val="24"/>
          <w:lang w:eastAsia="es-CO"/>
        </w:rPr>
      </w:pPr>
    </w:p>
    <w:p w:rsidR="005D28FE" w:rsidRPr="005D28FE" w:rsidRDefault="00B60007" w:rsidP="00125DAC">
      <w:pPr>
        <w:spacing w:after="0" w:line="264" w:lineRule="auto"/>
        <w:jc w:val="both"/>
        <w:rPr>
          <w:rFonts w:ascii="Arial" w:eastAsia="Times New Roman" w:hAnsi="Arial" w:cs="Arial"/>
          <w:b/>
          <w:bCs/>
          <w:color w:val="000000" w:themeColor="text1"/>
          <w:sz w:val="24"/>
          <w:szCs w:val="24"/>
          <w:lang w:eastAsia="es-CO"/>
        </w:rPr>
      </w:pPr>
      <w:r>
        <w:rPr>
          <w:rFonts w:ascii="Arial" w:eastAsia="Times New Roman" w:hAnsi="Arial" w:cs="Arial"/>
          <w:b/>
          <w:bCs/>
          <w:color w:val="000000" w:themeColor="text1"/>
          <w:sz w:val="24"/>
          <w:szCs w:val="24"/>
          <w:lang w:eastAsia="es-CO"/>
        </w:rPr>
        <w:t xml:space="preserve">Parágrafo </w:t>
      </w:r>
      <w:r w:rsidR="00A67751">
        <w:rPr>
          <w:rFonts w:ascii="Arial" w:eastAsia="Times New Roman" w:hAnsi="Arial" w:cs="Arial"/>
          <w:b/>
          <w:bCs/>
          <w:color w:val="000000" w:themeColor="text1"/>
          <w:sz w:val="24"/>
          <w:szCs w:val="24"/>
          <w:lang w:eastAsia="es-CO"/>
        </w:rPr>
        <w:t>3</w:t>
      </w:r>
      <w:r w:rsidR="005D28FE" w:rsidRPr="005D28FE">
        <w:rPr>
          <w:rFonts w:ascii="Arial" w:eastAsia="Times New Roman" w:hAnsi="Arial" w:cs="Arial"/>
          <w:b/>
          <w:bCs/>
          <w:color w:val="000000" w:themeColor="text1"/>
          <w:sz w:val="24"/>
          <w:szCs w:val="24"/>
          <w:lang w:eastAsia="es-CO"/>
        </w:rPr>
        <w:t xml:space="preserve">°. </w:t>
      </w:r>
      <w:r w:rsidR="005D28FE" w:rsidRPr="005D28FE">
        <w:rPr>
          <w:rFonts w:ascii="Arial" w:eastAsia="Times New Roman" w:hAnsi="Arial" w:cs="Arial"/>
          <w:bCs/>
          <w:color w:val="000000" w:themeColor="text1"/>
          <w:sz w:val="24"/>
          <w:szCs w:val="24"/>
          <w:lang w:eastAsia="es-CO"/>
        </w:rPr>
        <w:t>El Gobierno Nacional realizará los ajustes razonables que garanticen la accesibilidad y goce efectivo de los recursos, entre estas medidas deberá asegurar como mínimo:</w:t>
      </w:r>
      <w:r w:rsidR="005D28FE" w:rsidRPr="005D28FE">
        <w:rPr>
          <w:rFonts w:ascii="Arial" w:eastAsia="Times New Roman" w:hAnsi="Arial" w:cs="Arial"/>
          <w:b/>
          <w:bCs/>
          <w:color w:val="000000" w:themeColor="text1"/>
          <w:sz w:val="24"/>
          <w:szCs w:val="24"/>
          <w:lang w:eastAsia="es-CO"/>
        </w:rPr>
        <w:t xml:space="preserve"> </w:t>
      </w:r>
    </w:p>
    <w:p w:rsidR="005D28FE" w:rsidRPr="005D28FE" w:rsidRDefault="005D28FE" w:rsidP="00125DAC">
      <w:pPr>
        <w:spacing w:after="0" w:line="264" w:lineRule="auto"/>
        <w:jc w:val="both"/>
        <w:rPr>
          <w:rFonts w:ascii="Arial" w:eastAsia="Times New Roman" w:hAnsi="Arial" w:cs="Arial"/>
          <w:b/>
          <w:bCs/>
          <w:color w:val="000000" w:themeColor="text1"/>
          <w:sz w:val="24"/>
          <w:szCs w:val="24"/>
          <w:lang w:eastAsia="es-CO"/>
        </w:rPr>
      </w:pPr>
    </w:p>
    <w:p w:rsidR="005D28FE" w:rsidRPr="005D28FE" w:rsidRDefault="005D28FE" w:rsidP="00125DAC">
      <w:pPr>
        <w:spacing w:after="0" w:line="264" w:lineRule="auto"/>
        <w:jc w:val="both"/>
        <w:rPr>
          <w:rFonts w:ascii="Arial" w:eastAsia="Times New Roman" w:hAnsi="Arial" w:cs="Arial"/>
          <w:bCs/>
          <w:color w:val="000000" w:themeColor="text1"/>
          <w:sz w:val="24"/>
          <w:szCs w:val="24"/>
          <w:lang w:eastAsia="es-CO"/>
        </w:rPr>
      </w:pPr>
      <w:r w:rsidRPr="005D28FE">
        <w:rPr>
          <w:rFonts w:ascii="Arial" w:eastAsia="Times New Roman" w:hAnsi="Arial" w:cs="Arial"/>
          <w:bCs/>
          <w:color w:val="000000" w:themeColor="text1"/>
          <w:sz w:val="24"/>
          <w:szCs w:val="24"/>
          <w:lang w:eastAsia="es-CO"/>
        </w:rPr>
        <w:lastRenderedPageBreak/>
        <w:t>Diversos canales y formas de retiro, excepciones al retiro personal con su procedimiento efectivo y la prohibición de cobro por comisión o tarifa por el retiro o disposición de las transferencias.</w:t>
      </w:r>
    </w:p>
    <w:p w:rsidR="005D28FE" w:rsidRDefault="005D28FE" w:rsidP="00125DAC">
      <w:pPr>
        <w:spacing w:after="0" w:line="264" w:lineRule="auto"/>
        <w:jc w:val="both"/>
        <w:rPr>
          <w:rFonts w:ascii="Arial" w:eastAsia="Times New Roman" w:hAnsi="Arial" w:cs="Arial"/>
          <w:b/>
          <w:bCs/>
          <w:color w:val="000000" w:themeColor="text1"/>
          <w:sz w:val="24"/>
          <w:szCs w:val="24"/>
          <w:lang w:eastAsia="es-CO"/>
        </w:rPr>
      </w:pPr>
    </w:p>
    <w:p w:rsidR="005F208A" w:rsidRDefault="005D28FE" w:rsidP="00125DAC">
      <w:pPr>
        <w:spacing w:after="0" w:line="264" w:lineRule="auto"/>
        <w:jc w:val="both"/>
        <w:rPr>
          <w:rFonts w:ascii="Arial" w:eastAsia="Times New Roman" w:hAnsi="Arial" w:cs="Arial"/>
          <w:bCs/>
          <w:color w:val="000000" w:themeColor="text1"/>
          <w:sz w:val="24"/>
          <w:szCs w:val="24"/>
          <w:lang w:eastAsia="es-CO"/>
        </w:rPr>
      </w:pPr>
      <w:r w:rsidRPr="005D28FE">
        <w:rPr>
          <w:rFonts w:ascii="Arial" w:eastAsia="Times New Roman" w:hAnsi="Arial" w:cs="Arial"/>
          <w:b/>
          <w:bCs/>
          <w:color w:val="000000" w:themeColor="text1"/>
          <w:sz w:val="24"/>
          <w:szCs w:val="24"/>
          <w:lang w:eastAsia="es-CO"/>
        </w:rPr>
        <w:t xml:space="preserve">Artículo 3. Vigencia y derogatorias. </w:t>
      </w:r>
      <w:r w:rsidRPr="005D28FE">
        <w:rPr>
          <w:rFonts w:ascii="Arial" w:eastAsia="Times New Roman" w:hAnsi="Arial" w:cs="Arial"/>
          <w:bCs/>
          <w:color w:val="000000" w:themeColor="text1"/>
          <w:sz w:val="24"/>
          <w:szCs w:val="24"/>
          <w:lang w:eastAsia="es-CO"/>
        </w:rPr>
        <w:t>La presente ley rige a partir de su promulgación y deroga disposiciones legales o reglamentarias que le sean contrarias.</w:t>
      </w:r>
    </w:p>
    <w:p w:rsidR="008649BA" w:rsidRPr="005D28FE" w:rsidRDefault="008649BA" w:rsidP="00125DAC">
      <w:pPr>
        <w:spacing w:after="0" w:line="264" w:lineRule="auto"/>
        <w:jc w:val="both"/>
        <w:rPr>
          <w:rFonts w:ascii="Arial" w:hAnsi="Arial" w:cs="Arial"/>
        </w:rPr>
      </w:pPr>
    </w:p>
    <w:p w:rsidR="008273C4" w:rsidRDefault="008273C4" w:rsidP="00125DAC">
      <w:pPr>
        <w:spacing w:after="0" w:line="264" w:lineRule="auto"/>
        <w:jc w:val="both"/>
        <w:rPr>
          <w:rFonts w:ascii="Arial" w:hAnsi="Arial" w:cs="Arial"/>
        </w:rPr>
      </w:pPr>
    </w:p>
    <w:p w:rsidR="008273C4" w:rsidRPr="00E461E1" w:rsidRDefault="008273C4" w:rsidP="00125DAC">
      <w:pPr>
        <w:spacing w:after="0" w:line="264" w:lineRule="auto"/>
        <w:jc w:val="both"/>
        <w:rPr>
          <w:rFonts w:ascii="Arial" w:hAnsi="Arial" w:cs="Arial"/>
        </w:rPr>
      </w:pPr>
    </w:p>
    <w:p w:rsidR="00D322E6" w:rsidRDefault="00D322E6" w:rsidP="00125DAC">
      <w:pPr>
        <w:pStyle w:val="Sinespaciado"/>
        <w:spacing w:line="264" w:lineRule="auto"/>
        <w:rPr>
          <w:rFonts w:ascii="Arial" w:hAnsi="Arial" w:cs="Arial"/>
          <w:sz w:val="24"/>
          <w:szCs w:val="24"/>
        </w:rPr>
      </w:pPr>
      <w:r>
        <w:rPr>
          <w:rFonts w:ascii="Arial" w:hAnsi="Arial" w:cs="Arial"/>
          <w:sz w:val="24"/>
          <w:szCs w:val="24"/>
        </w:rPr>
        <w:t>De los Congresista,</w:t>
      </w:r>
    </w:p>
    <w:p w:rsidR="00D322E6" w:rsidRDefault="00D322E6" w:rsidP="00125DAC">
      <w:pPr>
        <w:pStyle w:val="Sinespaciado"/>
        <w:spacing w:line="264" w:lineRule="auto"/>
        <w:rPr>
          <w:rFonts w:ascii="Arial" w:hAnsi="Arial" w:cs="Arial"/>
          <w:sz w:val="24"/>
          <w:szCs w:val="24"/>
        </w:rPr>
      </w:pPr>
    </w:p>
    <w:p w:rsidR="00D322E6" w:rsidRDefault="00524690" w:rsidP="00524690">
      <w:pPr>
        <w:pStyle w:val="Sinespaciado"/>
        <w:spacing w:line="264" w:lineRule="auto"/>
        <w:rPr>
          <w:rFonts w:ascii="Arial" w:hAnsi="Arial" w:cs="Arial"/>
          <w:sz w:val="24"/>
          <w:szCs w:val="24"/>
        </w:rPr>
      </w:pPr>
      <w:r>
        <w:rPr>
          <w:rFonts w:ascii="Arial" w:hAnsi="Arial" w:cs="Arial"/>
          <w:noProof/>
          <w:color w:val="000000"/>
          <w:bdr w:val="none" w:sz="0" w:space="0" w:color="auto" w:frame="1"/>
          <w:lang w:eastAsia="es-CO"/>
        </w:rPr>
        <w:t xml:space="preserve">                                                                             </w:t>
      </w:r>
    </w:p>
    <w:p w:rsidR="00A67751" w:rsidRPr="00524690" w:rsidRDefault="00D322E6" w:rsidP="00524690">
      <w:pPr>
        <w:pStyle w:val="Sinespaciado"/>
        <w:rPr>
          <w:rFonts w:ascii="Arial" w:hAnsi="Arial" w:cs="Arial"/>
          <w:b/>
          <w:sz w:val="24"/>
          <w:szCs w:val="24"/>
        </w:rPr>
      </w:pPr>
      <w:r>
        <w:rPr>
          <w:rFonts w:ascii="Arial" w:hAnsi="Arial" w:cs="Arial"/>
          <w:b/>
          <w:sz w:val="24"/>
          <w:szCs w:val="24"/>
        </w:rPr>
        <w:t>OSCAR SANCHEZ LEON</w:t>
      </w:r>
      <w:r w:rsidR="00524690">
        <w:rPr>
          <w:rFonts w:ascii="Arial" w:hAnsi="Arial" w:cs="Arial"/>
          <w:b/>
          <w:sz w:val="24"/>
          <w:szCs w:val="24"/>
        </w:rPr>
        <w:t xml:space="preserve">                             </w:t>
      </w:r>
      <w:r w:rsidR="00A67751" w:rsidRPr="00A67751">
        <w:rPr>
          <w:rFonts w:ascii="Arial" w:hAnsi="Arial" w:cs="Arial"/>
          <w:b/>
          <w:sz w:val="24"/>
        </w:rPr>
        <w:t>JAIRO HUMBERTO CRISTO CORREA</w:t>
      </w:r>
    </w:p>
    <w:p w:rsidR="00524690" w:rsidRPr="00A67751" w:rsidRDefault="00524690" w:rsidP="00524690">
      <w:pPr>
        <w:spacing w:after="0" w:line="264" w:lineRule="auto"/>
        <w:rPr>
          <w:rFonts w:ascii="Arial" w:hAnsi="Arial" w:cs="Arial"/>
          <w:sz w:val="24"/>
        </w:rPr>
      </w:pPr>
      <w:r w:rsidRPr="00A67751">
        <w:rPr>
          <w:rFonts w:ascii="Arial" w:hAnsi="Arial" w:cs="Arial"/>
          <w:sz w:val="24"/>
        </w:rPr>
        <w:t>Representante a la Cámara.</w:t>
      </w:r>
      <w:r>
        <w:rPr>
          <w:rFonts w:ascii="Arial" w:hAnsi="Arial" w:cs="Arial"/>
          <w:sz w:val="24"/>
        </w:rPr>
        <w:t xml:space="preserve">                        </w:t>
      </w:r>
      <w:r w:rsidRPr="00A67751">
        <w:rPr>
          <w:rFonts w:ascii="Arial" w:hAnsi="Arial" w:cs="Arial"/>
          <w:sz w:val="24"/>
        </w:rPr>
        <w:t>Representante a la Cámara.</w:t>
      </w:r>
    </w:p>
    <w:p w:rsidR="00524690" w:rsidRDefault="00524690" w:rsidP="00524690">
      <w:pPr>
        <w:spacing w:after="0" w:line="264" w:lineRule="auto"/>
        <w:rPr>
          <w:rFonts w:ascii="Arial" w:hAnsi="Arial" w:cs="Arial"/>
          <w:sz w:val="24"/>
        </w:rPr>
      </w:pPr>
    </w:p>
    <w:p w:rsidR="00320CBA" w:rsidRDefault="00320CBA" w:rsidP="00524690">
      <w:pPr>
        <w:spacing w:after="0" w:line="264" w:lineRule="auto"/>
        <w:rPr>
          <w:rFonts w:ascii="Arial" w:hAnsi="Arial" w:cs="Arial"/>
          <w:sz w:val="24"/>
        </w:rPr>
      </w:pPr>
    </w:p>
    <w:p w:rsidR="00320CBA" w:rsidRDefault="00320CBA" w:rsidP="00524690">
      <w:pPr>
        <w:spacing w:after="0" w:line="264" w:lineRule="auto"/>
        <w:rPr>
          <w:rFonts w:ascii="Arial" w:hAnsi="Arial" w:cs="Arial"/>
          <w:sz w:val="24"/>
        </w:rPr>
      </w:pPr>
    </w:p>
    <w:p w:rsidR="00320CBA" w:rsidRDefault="00320CBA" w:rsidP="00524690">
      <w:pPr>
        <w:spacing w:after="0" w:line="264" w:lineRule="auto"/>
        <w:rPr>
          <w:rFonts w:ascii="Arial" w:hAnsi="Arial" w:cs="Arial"/>
          <w:sz w:val="24"/>
        </w:rPr>
      </w:pPr>
    </w:p>
    <w:p w:rsidR="00320CBA" w:rsidRDefault="00320CBA" w:rsidP="00524690">
      <w:pPr>
        <w:spacing w:after="0" w:line="264" w:lineRule="auto"/>
        <w:rPr>
          <w:rFonts w:ascii="Arial" w:hAnsi="Arial" w:cs="Arial"/>
          <w:sz w:val="24"/>
        </w:rPr>
      </w:pPr>
    </w:p>
    <w:p w:rsidR="00320CBA" w:rsidRPr="00A67751" w:rsidRDefault="00320CBA" w:rsidP="00524690">
      <w:pPr>
        <w:spacing w:after="0" w:line="264" w:lineRule="auto"/>
        <w:rPr>
          <w:rFonts w:ascii="Arial" w:hAnsi="Arial" w:cs="Arial"/>
          <w:sz w:val="24"/>
        </w:rPr>
      </w:pPr>
    </w:p>
    <w:p w:rsidR="005D5F86" w:rsidRDefault="005D5F86" w:rsidP="00125DAC">
      <w:pPr>
        <w:spacing w:after="0" w:line="264" w:lineRule="auto"/>
      </w:pPr>
    </w:p>
    <w:p w:rsidR="00320CBA" w:rsidRPr="00A67751" w:rsidRDefault="00320CBA" w:rsidP="00320CBA">
      <w:pPr>
        <w:spacing w:after="0" w:line="264" w:lineRule="auto"/>
        <w:rPr>
          <w:rFonts w:ascii="Arial" w:hAnsi="Arial" w:cs="Arial"/>
          <w:sz w:val="24"/>
        </w:rPr>
      </w:pPr>
      <w:r w:rsidRPr="00320CBA">
        <w:rPr>
          <w:rFonts w:ascii="Arial" w:hAnsi="Arial" w:cs="Arial"/>
          <w:b/>
          <w:sz w:val="24"/>
          <w:szCs w:val="24"/>
        </w:rPr>
        <w:t>JOSÉ LUIS CORRE</w:t>
      </w:r>
      <w:r>
        <w:rPr>
          <w:rFonts w:ascii="Arial" w:hAnsi="Arial" w:cs="Arial"/>
          <w:sz w:val="24"/>
          <w:szCs w:val="24"/>
        </w:rPr>
        <w:t xml:space="preserve"> </w:t>
      </w:r>
      <w:r>
        <w:rPr>
          <w:rFonts w:ascii="Arial" w:hAnsi="Arial" w:cs="Arial"/>
          <w:sz w:val="24"/>
          <w:szCs w:val="24"/>
        </w:rPr>
        <w:br/>
      </w:r>
      <w:r w:rsidRPr="00A67751">
        <w:rPr>
          <w:rFonts w:ascii="Arial" w:hAnsi="Arial" w:cs="Arial"/>
          <w:sz w:val="24"/>
        </w:rPr>
        <w:t>Representante a la Cámara.</w:t>
      </w:r>
    </w:p>
    <w:p w:rsidR="005F208A" w:rsidRDefault="005F208A" w:rsidP="00125DAC">
      <w:pPr>
        <w:spacing w:after="0" w:line="264" w:lineRule="auto"/>
        <w:jc w:val="center"/>
        <w:rPr>
          <w:rFonts w:ascii="Arial" w:hAnsi="Arial" w:cs="Arial"/>
          <w:sz w:val="24"/>
          <w:szCs w:val="24"/>
        </w:rPr>
      </w:pPr>
    </w:p>
    <w:p w:rsidR="005D28FE" w:rsidRDefault="005D28FE" w:rsidP="00125DAC">
      <w:pPr>
        <w:spacing w:after="0" w:line="264" w:lineRule="auto"/>
        <w:jc w:val="center"/>
        <w:rPr>
          <w:rFonts w:ascii="Arial" w:hAnsi="Arial" w:cs="Arial"/>
          <w:sz w:val="24"/>
          <w:szCs w:val="24"/>
        </w:rPr>
      </w:pPr>
    </w:p>
    <w:p w:rsidR="005D28FE" w:rsidRDefault="005D28FE" w:rsidP="00125DAC">
      <w:pPr>
        <w:spacing w:after="0" w:line="264" w:lineRule="auto"/>
        <w:jc w:val="center"/>
        <w:rPr>
          <w:rFonts w:ascii="Arial" w:hAnsi="Arial" w:cs="Arial"/>
          <w:sz w:val="24"/>
          <w:szCs w:val="24"/>
        </w:rPr>
      </w:pPr>
    </w:p>
    <w:p w:rsidR="005D28FE" w:rsidRDefault="005D28FE" w:rsidP="00125DAC">
      <w:pPr>
        <w:spacing w:after="0" w:line="264" w:lineRule="auto"/>
        <w:jc w:val="center"/>
        <w:rPr>
          <w:rFonts w:ascii="Arial" w:hAnsi="Arial" w:cs="Arial"/>
          <w:sz w:val="24"/>
          <w:szCs w:val="24"/>
        </w:rPr>
      </w:pPr>
    </w:p>
    <w:p w:rsidR="005D28FE" w:rsidRDefault="005D28FE" w:rsidP="00125DAC">
      <w:pPr>
        <w:spacing w:after="0" w:line="264" w:lineRule="auto"/>
        <w:jc w:val="center"/>
        <w:rPr>
          <w:rFonts w:ascii="Arial" w:hAnsi="Arial" w:cs="Arial"/>
          <w:sz w:val="24"/>
          <w:szCs w:val="24"/>
        </w:rPr>
      </w:pPr>
    </w:p>
    <w:p w:rsidR="005D28FE" w:rsidRDefault="005D28FE" w:rsidP="00125DAC">
      <w:pPr>
        <w:spacing w:after="0" w:line="264" w:lineRule="auto"/>
        <w:jc w:val="center"/>
        <w:rPr>
          <w:rFonts w:ascii="Arial" w:hAnsi="Arial" w:cs="Arial"/>
          <w:sz w:val="24"/>
          <w:szCs w:val="24"/>
        </w:rPr>
      </w:pPr>
    </w:p>
    <w:p w:rsidR="005D28FE" w:rsidRDefault="005D28FE" w:rsidP="00125DAC">
      <w:pPr>
        <w:spacing w:after="0" w:line="264" w:lineRule="auto"/>
        <w:jc w:val="center"/>
        <w:rPr>
          <w:rFonts w:ascii="Arial" w:hAnsi="Arial" w:cs="Arial"/>
          <w:sz w:val="24"/>
          <w:szCs w:val="24"/>
        </w:rPr>
      </w:pPr>
    </w:p>
    <w:p w:rsidR="005D28FE" w:rsidRDefault="005D28FE" w:rsidP="00125DAC">
      <w:pPr>
        <w:spacing w:after="0" w:line="264" w:lineRule="auto"/>
        <w:jc w:val="center"/>
        <w:rPr>
          <w:rFonts w:ascii="Arial" w:hAnsi="Arial" w:cs="Arial"/>
          <w:sz w:val="24"/>
          <w:szCs w:val="24"/>
        </w:rPr>
      </w:pPr>
    </w:p>
    <w:p w:rsidR="005D28FE" w:rsidRDefault="005D28FE" w:rsidP="00125DAC">
      <w:pPr>
        <w:spacing w:after="0" w:line="264" w:lineRule="auto"/>
        <w:jc w:val="center"/>
        <w:rPr>
          <w:rFonts w:ascii="Arial" w:hAnsi="Arial" w:cs="Arial"/>
          <w:sz w:val="24"/>
          <w:szCs w:val="24"/>
        </w:rPr>
      </w:pPr>
    </w:p>
    <w:p w:rsidR="005D28FE" w:rsidRDefault="005D28FE" w:rsidP="00686CF0">
      <w:pPr>
        <w:spacing w:after="0" w:line="264" w:lineRule="auto"/>
        <w:rPr>
          <w:rFonts w:ascii="Arial" w:hAnsi="Arial" w:cs="Arial"/>
          <w:sz w:val="24"/>
          <w:szCs w:val="24"/>
        </w:rPr>
      </w:pPr>
    </w:p>
    <w:p w:rsidR="005D28FE" w:rsidRDefault="005D28FE" w:rsidP="00125DAC">
      <w:pPr>
        <w:spacing w:after="0" w:line="264" w:lineRule="auto"/>
        <w:jc w:val="center"/>
        <w:rPr>
          <w:rFonts w:ascii="Arial" w:hAnsi="Arial" w:cs="Arial"/>
          <w:sz w:val="24"/>
          <w:szCs w:val="24"/>
        </w:rPr>
      </w:pPr>
    </w:p>
    <w:p w:rsidR="00B60007" w:rsidRDefault="00B60007" w:rsidP="00125DAC">
      <w:pPr>
        <w:spacing w:after="0" w:line="264" w:lineRule="auto"/>
        <w:jc w:val="center"/>
        <w:rPr>
          <w:rFonts w:ascii="Arial" w:hAnsi="Arial" w:cs="Arial"/>
          <w:sz w:val="24"/>
          <w:szCs w:val="24"/>
        </w:rPr>
      </w:pPr>
    </w:p>
    <w:p w:rsidR="00B60007" w:rsidRDefault="00B60007" w:rsidP="00125DAC">
      <w:pPr>
        <w:spacing w:after="0" w:line="264" w:lineRule="auto"/>
        <w:jc w:val="center"/>
        <w:rPr>
          <w:rFonts w:ascii="Arial" w:hAnsi="Arial" w:cs="Arial"/>
          <w:sz w:val="24"/>
          <w:szCs w:val="24"/>
        </w:rPr>
      </w:pPr>
    </w:p>
    <w:p w:rsidR="005D28FE" w:rsidRDefault="005D28FE" w:rsidP="00125DAC">
      <w:pPr>
        <w:spacing w:after="0" w:line="264" w:lineRule="auto"/>
        <w:rPr>
          <w:rFonts w:ascii="Arial" w:hAnsi="Arial" w:cs="Arial"/>
          <w:b/>
          <w:sz w:val="24"/>
          <w:szCs w:val="24"/>
        </w:rPr>
      </w:pPr>
      <w:r>
        <w:rPr>
          <w:rFonts w:ascii="Arial" w:hAnsi="Arial" w:cs="Arial"/>
          <w:b/>
          <w:sz w:val="24"/>
          <w:szCs w:val="24"/>
        </w:rPr>
        <w:t>TRAMITE DEL PROYECTO</w:t>
      </w:r>
    </w:p>
    <w:p w:rsidR="005D28FE" w:rsidRDefault="005D28FE" w:rsidP="00125DAC">
      <w:pPr>
        <w:spacing w:after="0" w:line="264" w:lineRule="auto"/>
        <w:rPr>
          <w:rFonts w:ascii="Arial" w:hAnsi="Arial" w:cs="Arial"/>
          <w:b/>
          <w:sz w:val="24"/>
          <w:szCs w:val="24"/>
        </w:rPr>
      </w:pPr>
    </w:p>
    <w:p w:rsidR="004A25F1" w:rsidRDefault="005D28FE" w:rsidP="00125DAC">
      <w:pPr>
        <w:spacing w:after="0" w:line="264" w:lineRule="auto"/>
        <w:jc w:val="both"/>
        <w:rPr>
          <w:rFonts w:ascii="Arial" w:hAnsi="Arial" w:cs="Arial"/>
          <w:sz w:val="24"/>
          <w:szCs w:val="24"/>
        </w:rPr>
      </w:pPr>
      <w:r w:rsidRPr="005D28FE">
        <w:rPr>
          <w:rFonts w:ascii="Arial" w:hAnsi="Arial" w:cs="Arial"/>
          <w:sz w:val="24"/>
          <w:szCs w:val="24"/>
        </w:rPr>
        <w:t xml:space="preserve">El presente proyecto de ley </w:t>
      </w:r>
      <w:r w:rsidR="004A25F1">
        <w:rPr>
          <w:rFonts w:ascii="Arial" w:hAnsi="Arial" w:cs="Arial"/>
          <w:sz w:val="24"/>
          <w:szCs w:val="24"/>
        </w:rPr>
        <w:t xml:space="preserve">ya había sido </w:t>
      </w:r>
      <w:r w:rsidRPr="005D28FE">
        <w:rPr>
          <w:rFonts w:ascii="Arial" w:hAnsi="Arial" w:cs="Arial"/>
          <w:sz w:val="24"/>
          <w:szCs w:val="24"/>
        </w:rPr>
        <w:t xml:space="preserve">radicado ante la Secretaría General de la Cámara de Representantes por el Representante a la Cámara </w:t>
      </w:r>
      <w:r w:rsidR="004A25F1">
        <w:rPr>
          <w:rFonts w:ascii="Arial" w:hAnsi="Arial" w:cs="Arial"/>
          <w:sz w:val="24"/>
          <w:szCs w:val="24"/>
        </w:rPr>
        <w:t xml:space="preserve">en el pasado </w:t>
      </w:r>
      <w:r w:rsidR="004A25F1">
        <w:rPr>
          <w:rFonts w:ascii="Arial" w:hAnsi="Arial" w:cs="Arial"/>
          <w:sz w:val="24"/>
          <w:szCs w:val="24"/>
        </w:rPr>
        <w:lastRenderedPageBreak/>
        <w:t xml:space="preserve">legislatura, por los Representantes Oscar Hernán Sánchez León, José Luis Correa </w:t>
      </w:r>
      <w:r w:rsidR="00F86CB0">
        <w:rPr>
          <w:rFonts w:ascii="Arial" w:hAnsi="Arial" w:cs="Arial"/>
          <w:sz w:val="24"/>
          <w:szCs w:val="24"/>
        </w:rPr>
        <w:t>López</w:t>
      </w:r>
      <w:r w:rsidR="004A25F1">
        <w:rPr>
          <w:rFonts w:ascii="Arial" w:hAnsi="Arial" w:cs="Arial"/>
          <w:sz w:val="24"/>
          <w:szCs w:val="24"/>
        </w:rPr>
        <w:t xml:space="preserve"> y </w:t>
      </w:r>
      <w:r w:rsidR="004A25F1" w:rsidRPr="004A25F1">
        <w:rPr>
          <w:rFonts w:ascii="Arial" w:hAnsi="Arial" w:cs="Arial"/>
          <w:sz w:val="24"/>
          <w:szCs w:val="24"/>
        </w:rPr>
        <w:t>Jairo Humberto Cristo Correa</w:t>
      </w:r>
      <w:r w:rsidR="004A25F1">
        <w:rPr>
          <w:rFonts w:ascii="Arial" w:hAnsi="Arial" w:cs="Arial"/>
          <w:sz w:val="24"/>
          <w:szCs w:val="24"/>
        </w:rPr>
        <w:t>, el cual le fue asignado el número 061/2019</w:t>
      </w:r>
      <w:r w:rsidRPr="005D28FE">
        <w:rPr>
          <w:rFonts w:ascii="Arial" w:hAnsi="Arial" w:cs="Arial"/>
          <w:sz w:val="24"/>
          <w:szCs w:val="24"/>
        </w:rPr>
        <w:t xml:space="preserve"> Cámara, “</w:t>
      </w:r>
      <w:r w:rsidR="004A25F1" w:rsidRPr="004A25F1">
        <w:rPr>
          <w:rFonts w:ascii="Arial" w:hAnsi="Arial" w:cs="Arial"/>
          <w:sz w:val="24"/>
          <w:szCs w:val="24"/>
        </w:rPr>
        <w:t>Por medio del cual se establece el subsidio económico al adulto mayor y se dictan otras disposiciones</w:t>
      </w:r>
      <w:r w:rsidR="004A25F1">
        <w:rPr>
          <w:rFonts w:ascii="Arial" w:hAnsi="Arial" w:cs="Arial"/>
          <w:sz w:val="24"/>
          <w:szCs w:val="24"/>
        </w:rPr>
        <w:t>”.</w:t>
      </w:r>
    </w:p>
    <w:p w:rsidR="004A25F1" w:rsidRDefault="004A25F1" w:rsidP="00125DAC">
      <w:pPr>
        <w:spacing w:after="0" w:line="264" w:lineRule="auto"/>
        <w:jc w:val="both"/>
        <w:rPr>
          <w:rFonts w:ascii="Arial" w:hAnsi="Arial" w:cs="Arial"/>
          <w:sz w:val="24"/>
          <w:szCs w:val="24"/>
        </w:rPr>
      </w:pPr>
    </w:p>
    <w:p w:rsidR="00675ECA" w:rsidRDefault="004A25F1" w:rsidP="00125DAC">
      <w:pPr>
        <w:spacing w:after="0" w:line="264" w:lineRule="auto"/>
        <w:jc w:val="both"/>
        <w:rPr>
          <w:rFonts w:ascii="Arial" w:hAnsi="Arial" w:cs="Arial"/>
          <w:sz w:val="24"/>
          <w:szCs w:val="24"/>
        </w:rPr>
      </w:pPr>
      <w:r>
        <w:rPr>
          <w:rFonts w:ascii="Arial" w:hAnsi="Arial" w:cs="Arial"/>
          <w:sz w:val="24"/>
          <w:szCs w:val="24"/>
        </w:rPr>
        <w:t xml:space="preserve">Se presentó ponencia para primer debate en la Comisión Séptima, el día 06 de septiembre del 2019, publicado </w:t>
      </w:r>
      <w:r w:rsidR="005D28FE" w:rsidRPr="005D28FE">
        <w:rPr>
          <w:rFonts w:ascii="Arial" w:hAnsi="Arial" w:cs="Arial"/>
          <w:sz w:val="24"/>
          <w:szCs w:val="24"/>
        </w:rPr>
        <w:t xml:space="preserve">en Gaceta </w:t>
      </w:r>
      <w:r>
        <w:rPr>
          <w:rFonts w:ascii="Arial" w:hAnsi="Arial" w:cs="Arial"/>
          <w:sz w:val="24"/>
          <w:szCs w:val="24"/>
        </w:rPr>
        <w:t>813 de 2019</w:t>
      </w:r>
      <w:r w:rsidR="00F86CB0">
        <w:rPr>
          <w:rFonts w:ascii="Arial" w:hAnsi="Arial" w:cs="Arial"/>
          <w:sz w:val="24"/>
          <w:szCs w:val="24"/>
        </w:rPr>
        <w:t xml:space="preserve">, surtido el trámite en comisión, se aprobó </w:t>
      </w:r>
      <w:r>
        <w:rPr>
          <w:rFonts w:ascii="Arial" w:hAnsi="Arial" w:cs="Arial"/>
          <w:sz w:val="24"/>
          <w:szCs w:val="24"/>
        </w:rPr>
        <w:t xml:space="preserve">en Sesión Plenaria de la Cámara de Representantes, el </w:t>
      </w:r>
      <w:r w:rsidR="00F86CB0">
        <w:rPr>
          <w:rFonts w:ascii="Arial" w:hAnsi="Arial" w:cs="Arial"/>
          <w:sz w:val="24"/>
          <w:szCs w:val="24"/>
        </w:rPr>
        <w:t>día</w:t>
      </w:r>
      <w:r>
        <w:rPr>
          <w:rFonts w:ascii="Arial" w:hAnsi="Arial" w:cs="Arial"/>
          <w:sz w:val="24"/>
          <w:szCs w:val="24"/>
        </w:rPr>
        <w:t xml:space="preserve"> 05 de diciembre del mismo </w:t>
      </w:r>
      <w:r w:rsidR="00F86CB0">
        <w:rPr>
          <w:rFonts w:ascii="Arial" w:hAnsi="Arial" w:cs="Arial"/>
          <w:sz w:val="24"/>
          <w:szCs w:val="24"/>
        </w:rPr>
        <w:t>año, publicado en la Ganeta 1189 de 2019, sin embargo, no contó con la misma celeridad en el Senado de la Republica, por lo cual, fue archivo conforme lo previsto en el artículo 190 de la Ley 5ª de 1992</w:t>
      </w:r>
      <w:r w:rsidR="00675ECA">
        <w:rPr>
          <w:rFonts w:ascii="Arial" w:hAnsi="Arial" w:cs="Arial"/>
          <w:sz w:val="24"/>
          <w:szCs w:val="24"/>
        </w:rPr>
        <w:t>.</w:t>
      </w:r>
    </w:p>
    <w:p w:rsidR="00675ECA" w:rsidRDefault="00675ECA" w:rsidP="00125DAC">
      <w:pPr>
        <w:spacing w:after="0" w:line="264" w:lineRule="auto"/>
        <w:jc w:val="both"/>
        <w:rPr>
          <w:rFonts w:ascii="Arial" w:hAnsi="Arial" w:cs="Arial"/>
          <w:sz w:val="24"/>
          <w:szCs w:val="24"/>
        </w:rPr>
      </w:pPr>
    </w:p>
    <w:p w:rsidR="005D28FE" w:rsidRDefault="00675ECA" w:rsidP="00125DAC">
      <w:pPr>
        <w:spacing w:after="0" w:line="264" w:lineRule="auto"/>
        <w:jc w:val="both"/>
        <w:rPr>
          <w:rFonts w:ascii="Arial" w:hAnsi="Arial" w:cs="Arial"/>
          <w:sz w:val="24"/>
          <w:szCs w:val="24"/>
        </w:rPr>
      </w:pPr>
      <w:r>
        <w:rPr>
          <w:rFonts w:ascii="Arial" w:hAnsi="Arial" w:cs="Arial"/>
          <w:sz w:val="24"/>
          <w:szCs w:val="24"/>
        </w:rPr>
        <w:t xml:space="preserve">Para tal efecto, se radica nuevamente la presente iniciativa, con el fin de </w:t>
      </w:r>
      <w:r w:rsidRPr="00675ECA">
        <w:rPr>
          <w:rFonts w:ascii="Arial" w:hAnsi="Arial" w:cs="Arial"/>
          <w:sz w:val="24"/>
          <w:szCs w:val="24"/>
        </w:rPr>
        <w:t xml:space="preserve">reconocer un subsidio solidario a un sector de la población </w:t>
      </w:r>
      <w:r>
        <w:rPr>
          <w:rFonts w:ascii="Arial" w:hAnsi="Arial" w:cs="Arial"/>
          <w:sz w:val="24"/>
          <w:szCs w:val="24"/>
        </w:rPr>
        <w:t>que es sujeto de</w:t>
      </w:r>
      <w:r w:rsidRPr="00675ECA">
        <w:rPr>
          <w:rFonts w:ascii="Arial" w:hAnsi="Arial" w:cs="Arial"/>
          <w:sz w:val="24"/>
          <w:szCs w:val="24"/>
        </w:rPr>
        <w:t xml:space="preserve"> espe</w:t>
      </w:r>
      <w:r>
        <w:rPr>
          <w:rFonts w:ascii="Arial" w:hAnsi="Arial" w:cs="Arial"/>
          <w:sz w:val="24"/>
          <w:szCs w:val="24"/>
        </w:rPr>
        <w:t>cial protección constitucional.</w:t>
      </w:r>
    </w:p>
    <w:p w:rsidR="00675ECA" w:rsidRDefault="00675ECA" w:rsidP="00125DAC">
      <w:pPr>
        <w:spacing w:after="0" w:line="264" w:lineRule="auto"/>
        <w:jc w:val="both"/>
        <w:rPr>
          <w:rFonts w:ascii="Arial" w:hAnsi="Arial" w:cs="Arial"/>
          <w:sz w:val="24"/>
          <w:szCs w:val="24"/>
        </w:rPr>
      </w:pPr>
    </w:p>
    <w:p w:rsidR="0011552B" w:rsidRDefault="0011552B" w:rsidP="00125DAC">
      <w:pPr>
        <w:spacing w:after="0" w:line="264" w:lineRule="auto"/>
        <w:jc w:val="both"/>
        <w:rPr>
          <w:rFonts w:ascii="Arial" w:hAnsi="Arial" w:cs="Arial"/>
          <w:sz w:val="24"/>
          <w:szCs w:val="24"/>
        </w:rPr>
      </w:pPr>
    </w:p>
    <w:p w:rsidR="005D28FE" w:rsidRPr="00F86CB0" w:rsidRDefault="00F86CB0" w:rsidP="00125DAC">
      <w:pPr>
        <w:spacing w:after="0" w:line="264" w:lineRule="auto"/>
        <w:jc w:val="both"/>
        <w:rPr>
          <w:rFonts w:ascii="Arial" w:hAnsi="Arial" w:cs="Arial"/>
          <w:b/>
          <w:sz w:val="24"/>
          <w:szCs w:val="24"/>
        </w:rPr>
      </w:pPr>
      <w:r w:rsidRPr="00F86CB0">
        <w:rPr>
          <w:rFonts w:ascii="Arial" w:hAnsi="Arial" w:cs="Arial"/>
          <w:b/>
          <w:sz w:val="24"/>
          <w:szCs w:val="24"/>
        </w:rPr>
        <w:t>EXPOSICIÓN DE MOTIVOS</w:t>
      </w:r>
    </w:p>
    <w:p w:rsidR="00F86CB0" w:rsidRDefault="00F86CB0" w:rsidP="00125DAC">
      <w:pPr>
        <w:pStyle w:val="prrafosestlosgacetas"/>
        <w:spacing w:before="0" w:beforeAutospacing="0" w:after="0" w:afterAutospacing="0" w:line="264" w:lineRule="auto"/>
        <w:rPr>
          <w:rFonts w:ascii="Arial" w:eastAsiaTheme="minorHAnsi" w:hAnsi="Arial" w:cs="Arial"/>
          <w:lang w:eastAsia="en-US"/>
        </w:rPr>
      </w:pPr>
    </w:p>
    <w:p w:rsidR="00B96BF6" w:rsidRDefault="00F86CB0" w:rsidP="00125DAC">
      <w:pPr>
        <w:pStyle w:val="prrafosestlosgacetas"/>
        <w:spacing w:before="0" w:beforeAutospacing="0" w:after="0" w:afterAutospacing="0" w:line="264" w:lineRule="auto"/>
        <w:rPr>
          <w:rFonts w:ascii="Arial" w:hAnsi="Arial" w:cs="Arial"/>
          <w:b/>
          <w:color w:val="000000"/>
          <w:lang w:val="es-ES_tradnl"/>
        </w:rPr>
      </w:pPr>
      <w:r>
        <w:rPr>
          <w:rFonts w:ascii="Arial" w:hAnsi="Arial" w:cs="Arial"/>
          <w:b/>
          <w:color w:val="000000"/>
          <w:lang w:val="es-ES_tradnl"/>
        </w:rPr>
        <w:t>MARCO NORMATIVO</w:t>
      </w:r>
    </w:p>
    <w:p w:rsidR="00B96BF6" w:rsidRPr="007F7242" w:rsidRDefault="00B96BF6" w:rsidP="00125DAC">
      <w:pPr>
        <w:pStyle w:val="prrafosestlosgacetas"/>
        <w:spacing w:before="0" w:beforeAutospacing="0" w:after="0" w:afterAutospacing="0" w:line="264" w:lineRule="auto"/>
        <w:rPr>
          <w:rFonts w:ascii="Arial" w:hAnsi="Arial" w:cs="Arial"/>
          <w:b/>
          <w:color w:val="000000"/>
          <w:lang w:val="es-ES_tradnl"/>
        </w:rPr>
      </w:pPr>
    </w:p>
    <w:p w:rsidR="00B96BF6" w:rsidRDefault="00B96BF6" w:rsidP="00125DAC">
      <w:pPr>
        <w:pStyle w:val="prrafosestlosgacetas"/>
        <w:spacing w:before="0" w:beforeAutospacing="0" w:after="0" w:afterAutospacing="0" w:line="264" w:lineRule="auto"/>
        <w:rPr>
          <w:rFonts w:ascii="Arial" w:hAnsi="Arial" w:cs="Arial"/>
          <w:color w:val="000000"/>
          <w:lang w:val="es-ES_tradnl"/>
        </w:rPr>
      </w:pPr>
      <w:r w:rsidRPr="007F7242">
        <w:rPr>
          <w:rFonts w:ascii="Arial" w:hAnsi="Arial" w:cs="Arial"/>
          <w:color w:val="000000"/>
          <w:lang w:val="es-ES_tradnl"/>
        </w:rPr>
        <w:t>El artículo 1 de la constitución política establece:</w:t>
      </w:r>
    </w:p>
    <w:p w:rsidR="00F86CB0" w:rsidRDefault="00F86CB0" w:rsidP="00125DAC">
      <w:pPr>
        <w:pStyle w:val="prrafosestlosgacetas"/>
        <w:spacing w:before="0" w:beforeAutospacing="0" w:after="0" w:afterAutospacing="0" w:line="264" w:lineRule="auto"/>
        <w:jc w:val="both"/>
        <w:rPr>
          <w:rFonts w:ascii="Arial" w:hAnsi="Arial" w:cs="Arial"/>
          <w:bCs/>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bCs/>
          <w:color w:val="000000"/>
        </w:rPr>
        <w:t xml:space="preserve">Artículo 1. </w:t>
      </w:r>
      <w:r w:rsidRPr="007F7242">
        <w:rPr>
          <w:rFonts w:ascii="Arial" w:hAnsi="Arial" w:cs="Arial"/>
          <w:color w:val="000000"/>
        </w:rPr>
        <w:t xml:space="preserve">Colombia es un Estado social de derecho, organizado en forma de República unitaria, descentralizada, con autonomía de sus entidades territoriales, democrática, participativa y pluralista, fundada en el </w:t>
      </w:r>
      <w:r w:rsidRPr="007F7242">
        <w:rPr>
          <w:rFonts w:ascii="Arial" w:hAnsi="Arial" w:cs="Arial"/>
          <w:color w:val="000000"/>
          <w:u w:val="single"/>
        </w:rPr>
        <w:t>respeto de la dignidad humana</w:t>
      </w:r>
      <w:r w:rsidRPr="007F7242">
        <w:rPr>
          <w:rFonts w:ascii="Arial" w:hAnsi="Arial" w:cs="Arial"/>
          <w:color w:val="000000"/>
        </w:rPr>
        <w:t xml:space="preserve">, en el trabajo y </w:t>
      </w:r>
      <w:r w:rsidRPr="007F7242">
        <w:rPr>
          <w:rFonts w:ascii="Arial" w:hAnsi="Arial" w:cs="Arial"/>
          <w:color w:val="000000"/>
          <w:u w:val="single"/>
        </w:rPr>
        <w:t>la solidaridad de las personas que la integran</w:t>
      </w:r>
      <w:r w:rsidRPr="007F7242">
        <w:rPr>
          <w:rFonts w:ascii="Arial" w:hAnsi="Arial" w:cs="Arial"/>
          <w:color w:val="000000"/>
        </w:rPr>
        <w:t xml:space="preserve"> y en la </w:t>
      </w:r>
      <w:r w:rsidR="006D22DA">
        <w:rPr>
          <w:rFonts w:ascii="Arial" w:hAnsi="Arial" w:cs="Arial"/>
          <w:color w:val="000000"/>
          <w:u w:val="single"/>
        </w:rPr>
        <w:t>prevalencia del interés general</w:t>
      </w:r>
      <w:r w:rsidR="006D22DA">
        <w:rPr>
          <w:rFonts w:ascii="Arial" w:hAnsi="Arial" w:cs="Arial"/>
          <w:color w:val="000000"/>
        </w:rPr>
        <w:t xml:space="preserve"> </w:t>
      </w:r>
      <w:r w:rsidRPr="007F7242">
        <w:rPr>
          <w:rFonts w:ascii="Arial" w:hAnsi="Arial" w:cs="Arial"/>
          <w:color w:val="000000"/>
        </w:rPr>
        <w:t>(Const.,1991, art. 1). (Subrayado fuera de texto).</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El artículo 2, establece os fines del Estado Social de Derecho donde se destacan:</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 xml:space="preserve"> </w:t>
      </w: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bCs/>
          <w:color w:val="000000"/>
        </w:rPr>
        <w:t xml:space="preserve">Artículo 2. </w:t>
      </w:r>
      <w:r w:rsidRPr="007F7242">
        <w:rPr>
          <w:rFonts w:ascii="Arial" w:hAnsi="Arial" w:cs="Arial"/>
          <w:color w:val="000000"/>
        </w:rPr>
        <w:t xml:space="preserve">Son fines esenciales del Estado: servir a la comunidad, promover la prosperidad general y garantizar la efectividad de los principios, derechos y deberes </w:t>
      </w:r>
      <w:r>
        <w:rPr>
          <w:rFonts w:ascii="Arial" w:hAnsi="Arial" w:cs="Arial"/>
          <w:color w:val="000000"/>
        </w:rPr>
        <w:t>consagrados en la Constitución;</w:t>
      </w:r>
      <w:r w:rsidRPr="007F7242">
        <w:rPr>
          <w:rFonts w:ascii="Arial" w:hAnsi="Arial" w:cs="Arial"/>
          <w:color w:val="000000"/>
        </w:rPr>
        <w:t>(Const.</w:t>
      </w:r>
      <w:r w:rsidR="00830705" w:rsidRPr="007F7242">
        <w:rPr>
          <w:rFonts w:ascii="Arial" w:hAnsi="Arial" w:cs="Arial"/>
          <w:color w:val="000000"/>
        </w:rPr>
        <w:t>, 1991</w:t>
      </w:r>
      <w:r w:rsidRPr="007F7242">
        <w:rPr>
          <w:rFonts w:ascii="Arial" w:hAnsi="Arial" w:cs="Arial"/>
          <w:color w:val="000000"/>
        </w:rPr>
        <w:t>, art. 2).</w:t>
      </w:r>
    </w:p>
    <w:p w:rsidR="00B96BF6" w:rsidRPr="007F7242" w:rsidRDefault="00B96BF6" w:rsidP="00125DAC">
      <w:pPr>
        <w:pStyle w:val="prrafosestlosgacetas"/>
        <w:spacing w:before="0" w:beforeAutospacing="0" w:after="0" w:afterAutospacing="0" w:line="264" w:lineRule="auto"/>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lang w:val="es-ES_tradnl"/>
        </w:rPr>
      </w:pPr>
      <w:r w:rsidRPr="007F7242">
        <w:rPr>
          <w:rFonts w:ascii="Arial" w:hAnsi="Arial" w:cs="Arial"/>
          <w:color w:val="000000"/>
          <w:lang w:val="es-ES_tradnl"/>
        </w:rPr>
        <w:t>Facultad del Congreso el artículo 114 de la</w:t>
      </w:r>
      <w:r w:rsidR="00F86CB0">
        <w:rPr>
          <w:rFonts w:ascii="Arial" w:hAnsi="Arial" w:cs="Arial"/>
          <w:color w:val="000000"/>
          <w:lang w:val="es-ES_tradnl"/>
        </w:rPr>
        <w:t xml:space="preserve"> Constitución Política de 1991, </w:t>
      </w:r>
      <w:r w:rsidRPr="007F7242">
        <w:rPr>
          <w:rFonts w:ascii="Arial" w:hAnsi="Arial" w:cs="Arial"/>
          <w:color w:val="000000"/>
          <w:lang w:val="es-ES_tradnl"/>
        </w:rPr>
        <w:t xml:space="preserve">determinó claramente que corresponde al Congreso de la República reformar la Constitución; hacer las leyes y ejercer control político sobre el gobierno y la administración. </w:t>
      </w:r>
    </w:p>
    <w:p w:rsidR="00B96BF6" w:rsidRDefault="00B96BF6" w:rsidP="00125DAC">
      <w:pPr>
        <w:pStyle w:val="prrafosestlosgacetas"/>
        <w:spacing w:before="0" w:beforeAutospacing="0" w:after="0" w:afterAutospacing="0" w:line="264" w:lineRule="auto"/>
        <w:rPr>
          <w:rFonts w:ascii="Arial" w:hAnsi="Arial" w:cs="Arial"/>
          <w:color w:val="000000"/>
          <w:lang w:val="es-ES_tradnl"/>
        </w:rPr>
      </w:pPr>
    </w:p>
    <w:p w:rsidR="00B96BF6" w:rsidRDefault="00B96BF6" w:rsidP="00125DAC">
      <w:pPr>
        <w:pStyle w:val="prrafosestlosgacetas"/>
        <w:spacing w:before="0" w:beforeAutospacing="0" w:after="0" w:afterAutospacing="0" w:line="264" w:lineRule="auto"/>
        <w:jc w:val="both"/>
        <w:rPr>
          <w:rFonts w:ascii="Arial" w:hAnsi="Arial" w:cs="Arial"/>
          <w:color w:val="000000"/>
          <w:lang w:val="es-ES_tradnl"/>
        </w:rPr>
      </w:pPr>
      <w:r w:rsidRPr="007F7242">
        <w:rPr>
          <w:rFonts w:ascii="Arial" w:hAnsi="Arial" w:cs="Arial"/>
          <w:color w:val="000000"/>
          <w:lang w:val="es-ES_tradnl"/>
        </w:rPr>
        <w:t>El artículo 150 determina que: Corresponde al Congreso hacer las leyes.</w:t>
      </w:r>
      <w:r>
        <w:rPr>
          <w:rFonts w:ascii="Arial" w:hAnsi="Arial" w:cs="Arial"/>
          <w:color w:val="000000"/>
          <w:lang w:val="es-ES_tradnl"/>
        </w:rPr>
        <w:t xml:space="preserve"> </w:t>
      </w:r>
      <w:r w:rsidRPr="007F7242">
        <w:rPr>
          <w:rFonts w:ascii="Arial" w:hAnsi="Arial" w:cs="Arial"/>
          <w:color w:val="000000"/>
          <w:lang w:val="es-ES_tradnl"/>
        </w:rPr>
        <w:t>El artículo 140 de la Ley 5ª de 1992 modificado por el artículo 13 de la Ley 974 de 2005 establece:</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lang w:val="es-ES_tradnl"/>
        </w:rPr>
        <w:t>Pueden presentar proyectos de ley:</w:t>
      </w:r>
    </w:p>
    <w:p w:rsidR="00B96BF6" w:rsidRPr="007F7242" w:rsidRDefault="00B96BF6" w:rsidP="00125DAC">
      <w:pPr>
        <w:pStyle w:val="prrafosestlosgacetas"/>
        <w:spacing w:before="0" w:beforeAutospacing="0" w:after="0" w:afterAutospacing="0" w:line="264" w:lineRule="auto"/>
        <w:rPr>
          <w:rFonts w:ascii="Arial" w:hAnsi="Arial" w:cs="Arial"/>
          <w:color w:val="000000"/>
        </w:rPr>
      </w:pPr>
      <w:r w:rsidRPr="007F7242">
        <w:rPr>
          <w:rFonts w:ascii="Arial" w:hAnsi="Arial" w:cs="Arial"/>
          <w:color w:val="000000"/>
          <w:u w:val="single"/>
          <w:lang w:val="es-ES_tradnl"/>
        </w:rPr>
        <w:t>1. Los Senadores y Representantes a la Cámara individualmente y a través de las bancadas.</w:t>
      </w:r>
      <w:r w:rsidRPr="007F7242">
        <w:rPr>
          <w:rFonts w:ascii="Arial" w:hAnsi="Arial" w:cs="Arial"/>
          <w:color w:val="000000"/>
          <w:lang w:val="es-ES_tradnl"/>
        </w:rPr>
        <w:t> (Subrayado fuera de texto).</w:t>
      </w:r>
    </w:p>
    <w:p w:rsidR="00B96BF6" w:rsidRPr="007F7242" w:rsidRDefault="00B96BF6" w:rsidP="00125DAC">
      <w:pPr>
        <w:pStyle w:val="prrafosestlosgacetas"/>
        <w:spacing w:before="0" w:beforeAutospacing="0" w:after="0" w:afterAutospacing="0" w:line="264" w:lineRule="auto"/>
        <w:rPr>
          <w:rFonts w:ascii="Arial" w:hAnsi="Arial" w:cs="Arial"/>
          <w:color w:val="000000"/>
        </w:rPr>
      </w:pPr>
      <w:r w:rsidRPr="007F7242">
        <w:rPr>
          <w:rFonts w:ascii="Arial" w:hAnsi="Arial" w:cs="Arial"/>
          <w:color w:val="000000"/>
          <w:lang w:val="es-ES_tradnl"/>
        </w:rPr>
        <w:t>2. El Gobierno nacional, a través de los Ministros del Despacho.</w:t>
      </w:r>
    </w:p>
    <w:p w:rsidR="00B96BF6" w:rsidRPr="007F7242" w:rsidRDefault="00B96BF6" w:rsidP="00125DAC">
      <w:pPr>
        <w:pStyle w:val="prrafosestlosgacetas"/>
        <w:spacing w:before="0" w:beforeAutospacing="0" w:after="0" w:afterAutospacing="0" w:line="264" w:lineRule="auto"/>
        <w:rPr>
          <w:rFonts w:ascii="Arial" w:hAnsi="Arial" w:cs="Arial"/>
          <w:color w:val="000000"/>
        </w:rPr>
      </w:pPr>
      <w:r w:rsidRPr="007F7242">
        <w:rPr>
          <w:rFonts w:ascii="Arial" w:hAnsi="Arial" w:cs="Arial"/>
          <w:color w:val="000000"/>
          <w:lang w:val="es-ES_tradnl"/>
        </w:rPr>
        <w:t>3. La Corte Constitucional.</w:t>
      </w:r>
    </w:p>
    <w:p w:rsidR="00B96BF6" w:rsidRPr="007F7242" w:rsidRDefault="00B96BF6" w:rsidP="00125DAC">
      <w:pPr>
        <w:pStyle w:val="prrafosestlosgacetas"/>
        <w:spacing w:before="0" w:beforeAutospacing="0" w:after="0" w:afterAutospacing="0" w:line="264" w:lineRule="auto"/>
        <w:rPr>
          <w:rFonts w:ascii="Arial" w:hAnsi="Arial" w:cs="Arial"/>
          <w:color w:val="000000"/>
        </w:rPr>
      </w:pPr>
      <w:r w:rsidRPr="007F7242">
        <w:rPr>
          <w:rFonts w:ascii="Arial" w:hAnsi="Arial" w:cs="Arial"/>
          <w:color w:val="000000"/>
          <w:lang w:val="es-ES_tradnl"/>
        </w:rPr>
        <w:t>4. El Consejo Superior de la Judicatura.</w:t>
      </w:r>
    </w:p>
    <w:p w:rsidR="00B96BF6" w:rsidRPr="007F7242" w:rsidRDefault="00B96BF6" w:rsidP="00125DAC">
      <w:pPr>
        <w:pStyle w:val="prrafosestlosgacetas"/>
        <w:spacing w:before="0" w:beforeAutospacing="0" w:after="0" w:afterAutospacing="0" w:line="264" w:lineRule="auto"/>
        <w:rPr>
          <w:rFonts w:ascii="Arial" w:hAnsi="Arial" w:cs="Arial"/>
          <w:color w:val="000000"/>
        </w:rPr>
      </w:pPr>
      <w:r w:rsidRPr="007F7242">
        <w:rPr>
          <w:rFonts w:ascii="Arial" w:hAnsi="Arial" w:cs="Arial"/>
          <w:color w:val="000000"/>
          <w:lang w:val="es-ES_tradnl"/>
        </w:rPr>
        <w:t>5. La Corte Suprema de Justicia.</w:t>
      </w:r>
    </w:p>
    <w:p w:rsidR="00B96BF6" w:rsidRPr="007F7242" w:rsidRDefault="00B96BF6" w:rsidP="00125DAC">
      <w:pPr>
        <w:pStyle w:val="prrafosestlosgacetas"/>
        <w:spacing w:before="0" w:beforeAutospacing="0" w:after="0" w:afterAutospacing="0" w:line="264" w:lineRule="auto"/>
        <w:rPr>
          <w:rFonts w:ascii="Arial" w:hAnsi="Arial" w:cs="Arial"/>
          <w:color w:val="000000"/>
        </w:rPr>
      </w:pPr>
      <w:r w:rsidRPr="007F7242">
        <w:rPr>
          <w:rFonts w:ascii="Arial" w:hAnsi="Arial" w:cs="Arial"/>
          <w:color w:val="000000"/>
          <w:lang w:val="es-ES_tradnl"/>
        </w:rPr>
        <w:t>6. El Consejo de Estado.</w:t>
      </w:r>
    </w:p>
    <w:p w:rsidR="00B96BF6" w:rsidRPr="007F7242" w:rsidRDefault="00B96BF6" w:rsidP="00125DAC">
      <w:pPr>
        <w:pStyle w:val="prrafosestlosgacetas"/>
        <w:spacing w:before="0" w:beforeAutospacing="0" w:after="0" w:afterAutospacing="0" w:line="264" w:lineRule="auto"/>
        <w:rPr>
          <w:rFonts w:ascii="Arial" w:hAnsi="Arial" w:cs="Arial"/>
          <w:color w:val="000000"/>
        </w:rPr>
      </w:pPr>
      <w:r w:rsidRPr="007F7242">
        <w:rPr>
          <w:rFonts w:ascii="Arial" w:hAnsi="Arial" w:cs="Arial"/>
          <w:color w:val="000000"/>
          <w:lang w:val="es-ES_tradnl"/>
        </w:rPr>
        <w:t>7. El Consejo Nacional Electoral.</w:t>
      </w:r>
    </w:p>
    <w:p w:rsidR="00B96BF6" w:rsidRPr="00932068" w:rsidRDefault="00B96BF6" w:rsidP="00125DAC">
      <w:pPr>
        <w:pStyle w:val="prrafosestlosgacetas"/>
        <w:spacing w:before="0" w:beforeAutospacing="0" w:after="0" w:afterAutospacing="0" w:line="264" w:lineRule="auto"/>
        <w:rPr>
          <w:rFonts w:ascii="Arial" w:hAnsi="Arial" w:cs="Arial"/>
          <w:color w:val="000000"/>
        </w:rPr>
      </w:pPr>
      <w:r w:rsidRPr="007F7242">
        <w:rPr>
          <w:rFonts w:ascii="Arial" w:hAnsi="Arial" w:cs="Arial"/>
          <w:color w:val="000000"/>
          <w:lang w:val="es-ES_tradnl"/>
        </w:rPr>
        <w:t>8. El Procurador General de la Nación.</w:t>
      </w:r>
    </w:p>
    <w:p w:rsidR="00B96BF6" w:rsidRPr="007F7242" w:rsidRDefault="00B96BF6" w:rsidP="00125DAC">
      <w:pPr>
        <w:pStyle w:val="prrafosestlosgacetas"/>
        <w:spacing w:before="0" w:beforeAutospacing="0" w:after="0" w:afterAutospacing="0" w:line="264" w:lineRule="auto"/>
        <w:rPr>
          <w:rFonts w:ascii="Arial" w:hAnsi="Arial" w:cs="Arial"/>
          <w:color w:val="000000"/>
        </w:rPr>
      </w:pPr>
      <w:r w:rsidRPr="007F7242">
        <w:rPr>
          <w:rFonts w:ascii="Arial" w:hAnsi="Arial" w:cs="Arial"/>
          <w:color w:val="000000"/>
          <w:lang w:val="es-ES_tradnl"/>
        </w:rPr>
        <w:t>9. El Contralor General de la República.</w:t>
      </w:r>
    </w:p>
    <w:p w:rsidR="00B96BF6" w:rsidRPr="007F7242" w:rsidRDefault="00B96BF6" w:rsidP="00125DAC">
      <w:pPr>
        <w:pStyle w:val="prrafosestlosgacetas"/>
        <w:spacing w:before="0" w:beforeAutospacing="0" w:after="0" w:afterAutospacing="0" w:line="264" w:lineRule="auto"/>
        <w:rPr>
          <w:rFonts w:ascii="Arial" w:hAnsi="Arial" w:cs="Arial"/>
          <w:color w:val="000000"/>
        </w:rPr>
      </w:pPr>
      <w:r w:rsidRPr="007F7242">
        <w:rPr>
          <w:rFonts w:ascii="Arial" w:hAnsi="Arial" w:cs="Arial"/>
          <w:color w:val="000000"/>
          <w:lang w:val="es-ES_tradnl"/>
        </w:rPr>
        <w:t>10. El Fiscal General de la Nación.</w:t>
      </w:r>
    </w:p>
    <w:p w:rsidR="00B96BF6" w:rsidRDefault="00B96BF6" w:rsidP="00125DAC">
      <w:pPr>
        <w:pStyle w:val="prrafosestlosgacetas"/>
        <w:spacing w:before="0" w:beforeAutospacing="0" w:after="0" w:afterAutospacing="0" w:line="264" w:lineRule="auto"/>
        <w:rPr>
          <w:rFonts w:ascii="Arial" w:hAnsi="Arial" w:cs="Arial"/>
          <w:color w:val="000000"/>
          <w:lang w:val="es-ES_tradnl"/>
        </w:rPr>
      </w:pPr>
      <w:r w:rsidRPr="007F7242">
        <w:rPr>
          <w:rFonts w:ascii="Arial" w:hAnsi="Arial" w:cs="Arial"/>
          <w:color w:val="000000"/>
          <w:lang w:val="es-ES_tradnl"/>
        </w:rPr>
        <w:t>11. El Defensor del Pueblo.</w:t>
      </w:r>
    </w:p>
    <w:p w:rsidR="00B96BF6" w:rsidRPr="007F7242" w:rsidRDefault="00B96BF6" w:rsidP="00125DAC">
      <w:pPr>
        <w:pStyle w:val="prrafosestlosgacetas"/>
        <w:spacing w:before="0" w:beforeAutospacing="0" w:after="0" w:afterAutospacing="0" w:line="264" w:lineRule="auto"/>
        <w:rPr>
          <w:rFonts w:ascii="Arial" w:hAnsi="Arial" w:cs="Arial"/>
          <w:color w:val="000000"/>
        </w:rPr>
      </w:pPr>
    </w:p>
    <w:p w:rsidR="00B96BF6" w:rsidRPr="007F7242" w:rsidRDefault="00F86CB0"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b/>
          <w:color w:val="000000"/>
        </w:rPr>
        <w:t>ENVEJECIMIENTO</w:t>
      </w:r>
      <w:r w:rsidR="00B96BF6" w:rsidRPr="007F7242">
        <w:rPr>
          <w:rFonts w:ascii="Arial" w:hAnsi="Arial" w:cs="Arial"/>
          <w:color w:val="000000"/>
        </w:rPr>
        <w:t xml:space="preserve">. </w:t>
      </w:r>
    </w:p>
    <w:p w:rsidR="00F86CB0" w:rsidRDefault="00F86CB0"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 xml:space="preserve">El concepto envejecimiento y/o de adulto mayor ha presentado diferentes definiciones desde el punto de vista de las organizaciones internacional, gubernamentales, sociales y científicas entre otras. </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 xml:space="preserve">El ministerio de Salud y Protección social, en relación al adulto mayor enmarca su definición como un sujeto de derechos cuya protección depende de su núcleo familiar, el Estado y la sociedad. </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 xml:space="preserve">Las personas adultas mayores </w:t>
      </w:r>
      <w:r w:rsidRPr="00932068">
        <w:rPr>
          <w:rFonts w:ascii="Arial" w:hAnsi="Arial" w:cs="Arial"/>
        </w:rPr>
        <w:t xml:space="preserve">son </w:t>
      </w:r>
      <w:hyperlink r:id="rId8" w:tooltip="En Colombia hay 5,2 millones de personas mayores de 60 años " w:history="1">
        <w:r w:rsidRPr="00F86CB0">
          <w:rPr>
            <w:rStyle w:val="Hipervnculo"/>
            <w:rFonts w:ascii="Arial" w:hAnsi="Arial" w:cs="Arial"/>
            <w:color w:val="000000" w:themeColor="text1"/>
          </w:rPr>
          <w:t>sujetos de derecho, socialmente activos, con garantías</w:t>
        </w:r>
      </w:hyperlink>
      <w:r w:rsidRPr="00F86CB0">
        <w:rPr>
          <w:rFonts w:ascii="Arial" w:hAnsi="Arial" w:cs="Arial"/>
          <w:color w:val="000000" w:themeColor="text1"/>
        </w:rPr>
        <w:t xml:space="preserve"> y responsabilidades resp</w:t>
      </w:r>
      <w:r w:rsidRPr="00932068">
        <w:rPr>
          <w:rFonts w:ascii="Arial" w:hAnsi="Arial" w:cs="Arial"/>
        </w:rPr>
        <w:t>ecto de sí mismas, su familia y su sociedad, con su entorno</w:t>
      </w:r>
      <w:r w:rsidR="00B60007">
        <w:rPr>
          <w:rFonts w:ascii="Arial" w:hAnsi="Arial" w:cs="Arial"/>
          <w:color w:val="000000"/>
        </w:rPr>
        <w:t xml:space="preserve"> inmediato</w:t>
      </w:r>
      <w:r w:rsidRPr="007F7242">
        <w:rPr>
          <w:rFonts w:ascii="Arial" w:hAnsi="Arial" w:cs="Arial"/>
          <w:color w:val="000000"/>
        </w:rPr>
        <w:t xml:space="preserve"> y con las futuras generaciones. Las personas envejecen de múltiples maneras dependiendo de las experiencias, eventos cruciales y transiciones afrontadas durante sus cursos de vida, es decir, implica procesos de desarrollo y de deterioro. Generalmente, una persona adulta mayor es una persona de 60 años o má</w:t>
      </w:r>
      <w:r w:rsidR="006D22DA">
        <w:rPr>
          <w:rFonts w:ascii="Arial" w:hAnsi="Arial" w:cs="Arial"/>
          <w:color w:val="000000"/>
        </w:rPr>
        <w:t>s de edad (Ministerio de Salud y</w:t>
      </w:r>
      <w:r w:rsidRPr="007F7242">
        <w:rPr>
          <w:rFonts w:ascii="Arial" w:hAnsi="Arial" w:cs="Arial"/>
          <w:color w:val="000000"/>
        </w:rPr>
        <w:t xml:space="preserve"> Protección Social, s.f)</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 xml:space="preserve">Alvarado y Salazar quienes citan a Lazarus RS y Cobo S definen en envejecimiento como un fenómeno variable donde convergen diferentes factores y a su vez como una construcción social. </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Proceso continuo, heterogéneo, universal e irreversible que determina una pérdida de la capacidad de adaptación de forma progresiva. Asimismo, es un fenómeno extremadamente variable, influido por múltiples factores arraigados en el contexto genético, social e histórico del desarrollo humano, cargado de afectos y sentimientos que se construyen durante el ciclo vital y están permeados por la cultura y las relaciones sociales de tal manera que no es claro precisar el estadio de la vida en el cual se ingresa a la vejez y cada vez la concepción de esta está más alejada de la edad cronológica y tiene mayor estructuración desde lo individual y lo social. En ese sentido, el envejecimiento es una construcción social (Alvarado. Salazar, s.f).</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F86CB0"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 xml:space="preserve">El instituto para la Atención de los Adultos Mayores de la Ciudad de México, define el envejecimiento como un proceso de </w:t>
      </w:r>
      <w:r w:rsidR="00F86CB0">
        <w:rPr>
          <w:rFonts w:ascii="Arial" w:hAnsi="Arial" w:cs="Arial"/>
          <w:color w:val="000000"/>
        </w:rPr>
        <w:t>c</w:t>
      </w:r>
      <w:r w:rsidRPr="007F7242">
        <w:rPr>
          <w:rFonts w:ascii="Arial" w:hAnsi="Arial" w:cs="Arial"/>
          <w:color w:val="000000"/>
        </w:rPr>
        <w:t>ambios continuo a través del tiempo</w:t>
      </w:r>
      <w:r w:rsidR="00F86CB0">
        <w:rPr>
          <w:rFonts w:ascii="Arial" w:hAnsi="Arial" w:cs="Arial"/>
          <w:color w:val="000000"/>
        </w:rPr>
        <w:t>:</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 xml:space="preserve">  </w:t>
      </w: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Desde nuestro punto de vista, el envejecimiento es un proceso de cambios a través del tiempo, natural, gradual, continuo, irreversible y completo. Estos cambios se dan a nivel biológico, psicológico y social, y están determinados por la historia, la cultura y la situación económica, de los grupos y las personas.</w:t>
      </w:r>
    </w:p>
    <w:p w:rsidR="00437085" w:rsidRPr="007F7242" w:rsidRDefault="00437085"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Cada persona envejece de manera diferente, dependiendo de sus características innatas, de las que adquiere a través de la experiencia y de las circunstancias a las que se haya enfrentado durante su vida.</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El envejecer implica procesos de crecimiento y de deterioro. Es decir, de ganancia y de pérdida, y se da durante tod</w:t>
      </w:r>
      <w:r w:rsidR="00437085">
        <w:rPr>
          <w:rFonts w:ascii="Arial" w:hAnsi="Arial" w:cs="Arial"/>
          <w:color w:val="000000"/>
        </w:rPr>
        <w:t>as las etapas de la vida. (</w:t>
      </w:r>
      <w:r w:rsidR="00437085" w:rsidRPr="007F7242">
        <w:rPr>
          <w:rFonts w:ascii="Arial" w:hAnsi="Arial" w:cs="Arial"/>
          <w:color w:val="000000"/>
        </w:rPr>
        <w:t>Instituto</w:t>
      </w:r>
      <w:r w:rsidRPr="007F7242">
        <w:rPr>
          <w:rFonts w:ascii="Arial" w:hAnsi="Arial" w:cs="Arial"/>
          <w:color w:val="000000"/>
        </w:rPr>
        <w:t xml:space="preserve"> para la Atención de los Adultos Mayores de la Ciudad de México, s.f)</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Rodríguez Karen en su documento de investigación vejez y envejecimiento citando a Zetina presenta la conceptualización de la vejez según la cronología:</w:t>
      </w:r>
    </w:p>
    <w:p w:rsidR="00B96BF6" w:rsidRPr="007F7242" w:rsidRDefault="00B96BF6" w:rsidP="00125DAC">
      <w:pPr>
        <w:pStyle w:val="prrafosestlosgacetas"/>
        <w:spacing w:before="0" w:beforeAutospacing="0" w:after="0" w:afterAutospacing="0" w:line="264" w:lineRule="auto"/>
        <w:jc w:val="center"/>
        <w:rPr>
          <w:rFonts w:ascii="Arial" w:hAnsi="Arial" w:cs="Arial"/>
          <w:color w:val="000000"/>
        </w:rPr>
      </w:pPr>
      <w:r w:rsidRPr="007F7242">
        <w:rPr>
          <w:rFonts w:ascii="Arial" w:hAnsi="Arial" w:cs="Arial"/>
          <w:noProof/>
          <w:color w:val="000000"/>
        </w:rPr>
        <w:drawing>
          <wp:inline distT="0" distB="0" distL="0" distR="0" wp14:anchorId="7F3F0860" wp14:editId="30313BB8">
            <wp:extent cx="4455550" cy="2638425"/>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706" t="12371" r="19552" b="10078"/>
                    <a:stretch/>
                  </pic:blipFill>
                  <pic:spPr bwMode="auto">
                    <a:xfrm>
                      <a:off x="0" y="0"/>
                      <a:ext cx="4461555" cy="2641981"/>
                    </a:xfrm>
                    <a:prstGeom prst="rect">
                      <a:avLst/>
                    </a:prstGeom>
                    <a:ln>
                      <a:noFill/>
                    </a:ln>
                    <a:extLst>
                      <a:ext uri="{53640926-AAD7-44D8-BBD7-CCE9431645EC}">
                        <a14:shadowObscured xmlns:a14="http://schemas.microsoft.com/office/drawing/2010/main"/>
                      </a:ext>
                    </a:extLst>
                  </pic:spPr>
                </pic:pic>
              </a:graphicData>
            </a:graphic>
          </wp:inline>
        </w:drawing>
      </w:r>
    </w:p>
    <w:p w:rsidR="00B96BF6" w:rsidRPr="0011552B" w:rsidRDefault="009810D7" w:rsidP="00125DAC">
      <w:pPr>
        <w:pStyle w:val="prrafosestlosgacetas"/>
        <w:spacing w:before="0" w:beforeAutospacing="0" w:after="0" w:afterAutospacing="0" w:line="264" w:lineRule="auto"/>
        <w:jc w:val="both"/>
        <w:rPr>
          <w:rFonts w:ascii="Arial" w:hAnsi="Arial" w:cs="Arial"/>
          <w:color w:val="000000"/>
          <w:sz w:val="20"/>
          <w:szCs w:val="20"/>
        </w:rPr>
      </w:pPr>
      <w:r w:rsidRPr="0011552B">
        <w:rPr>
          <w:rFonts w:ascii="Arial" w:hAnsi="Arial" w:cs="Arial"/>
          <w:color w:val="000000"/>
          <w:sz w:val="20"/>
          <w:szCs w:val="20"/>
        </w:rPr>
        <w:t>N</w:t>
      </w:r>
      <w:r w:rsidR="00437085" w:rsidRPr="0011552B">
        <w:rPr>
          <w:rFonts w:ascii="Arial" w:hAnsi="Arial" w:cs="Arial"/>
          <w:color w:val="000000"/>
          <w:sz w:val="20"/>
          <w:szCs w:val="20"/>
        </w:rPr>
        <w:t xml:space="preserve">ota: tomada de Rodríguez, Karen. </w:t>
      </w:r>
      <w:r w:rsidR="00B96BF6" w:rsidRPr="0011552B">
        <w:rPr>
          <w:rFonts w:ascii="Arial" w:hAnsi="Arial" w:cs="Arial"/>
          <w:color w:val="000000"/>
          <w:sz w:val="20"/>
          <w:szCs w:val="20"/>
        </w:rPr>
        <w:t>(2010)</w:t>
      </w:r>
    </w:p>
    <w:p w:rsidR="00B96BF6"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 xml:space="preserve">De las anteriores definiciones se puede concluir que la vejez y el envejecimiento ha tenido un desarrollo conceptual importante, lo cual permite al tomador de decisiones tener un panorama claro y apropiar herramientas adecuadas la hora de formular y ejecutar políticas con el ánimo de responderé a las diferentes problemáticas que conciernen al adulto mayor. </w:t>
      </w:r>
    </w:p>
    <w:p w:rsidR="00437085" w:rsidRDefault="00437085" w:rsidP="00125DAC">
      <w:pPr>
        <w:pStyle w:val="prrafosestlosgacetas"/>
        <w:spacing w:before="0" w:beforeAutospacing="0" w:after="0" w:afterAutospacing="0" w:line="264" w:lineRule="auto"/>
        <w:jc w:val="both"/>
        <w:rPr>
          <w:rFonts w:ascii="Arial" w:hAnsi="Arial" w:cs="Arial"/>
          <w:color w:val="000000"/>
        </w:rPr>
      </w:pPr>
    </w:p>
    <w:p w:rsidR="00B96BF6" w:rsidRPr="00B60007" w:rsidRDefault="00437085" w:rsidP="00125DAC">
      <w:pPr>
        <w:pStyle w:val="prrafosestlosgacetas"/>
        <w:spacing w:before="0" w:beforeAutospacing="0" w:after="0" w:afterAutospacing="0" w:line="264" w:lineRule="auto"/>
        <w:jc w:val="both"/>
        <w:rPr>
          <w:rFonts w:ascii="Arial" w:hAnsi="Arial" w:cs="Arial"/>
          <w:b/>
          <w:color w:val="000000"/>
        </w:rPr>
      </w:pPr>
      <w:r w:rsidRPr="00B60007">
        <w:rPr>
          <w:rFonts w:ascii="Arial" w:hAnsi="Arial" w:cs="Arial"/>
          <w:b/>
          <w:color w:val="000000"/>
        </w:rPr>
        <w:t>PANORAMA MUNDIAL DEL ENVEJECIMIENTO</w:t>
      </w:r>
      <w:r w:rsidR="00B96BF6" w:rsidRPr="00B60007">
        <w:rPr>
          <w:rFonts w:ascii="Arial" w:hAnsi="Arial" w:cs="Arial"/>
          <w:b/>
          <w:color w:val="000000"/>
        </w:rPr>
        <w:t xml:space="preserve">. </w:t>
      </w:r>
    </w:p>
    <w:p w:rsidR="00B96BF6" w:rsidRPr="00B60007" w:rsidRDefault="00B96BF6" w:rsidP="00125DAC">
      <w:pPr>
        <w:pStyle w:val="prrafosestlosgacetas"/>
        <w:spacing w:before="0" w:beforeAutospacing="0" w:after="0" w:afterAutospacing="0" w:line="264" w:lineRule="auto"/>
        <w:jc w:val="both"/>
        <w:rPr>
          <w:rFonts w:ascii="Arial" w:hAnsi="Arial" w:cs="Arial"/>
          <w:b/>
          <w:color w:val="000000"/>
        </w:rPr>
      </w:pPr>
    </w:p>
    <w:p w:rsidR="00B96BF6" w:rsidRPr="00B60007" w:rsidRDefault="00B96BF6" w:rsidP="00125DAC">
      <w:pPr>
        <w:pStyle w:val="prrafosestlosgacetas"/>
        <w:spacing w:before="0" w:beforeAutospacing="0" w:after="0" w:afterAutospacing="0" w:line="264" w:lineRule="auto"/>
        <w:jc w:val="both"/>
        <w:rPr>
          <w:rFonts w:ascii="Arial" w:hAnsi="Arial" w:cs="Arial"/>
          <w:color w:val="000000"/>
        </w:rPr>
      </w:pPr>
      <w:r w:rsidRPr="00B60007">
        <w:rPr>
          <w:rFonts w:ascii="Arial" w:hAnsi="Arial" w:cs="Arial"/>
          <w:color w:val="000000"/>
        </w:rPr>
        <w:t>La Organización de las Naciones Unidas menciona que la mayoría de países del mundo están experimentando un aumento en el número y la proporción de personas mayores.</w:t>
      </w:r>
    </w:p>
    <w:p w:rsidR="00B96BF6" w:rsidRPr="00B60007" w:rsidRDefault="00B96BF6" w:rsidP="00125DAC">
      <w:pPr>
        <w:pStyle w:val="prrafosestlosgacetas"/>
        <w:spacing w:before="0" w:beforeAutospacing="0" w:after="0" w:afterAutospacing="0" w:line="264" w:lineRule="auto"/>
        <w:jc w:val="both"/>
        <w:rPr>
          <w:rFonts w:ascii="Arial" w:hAnsi="Arial" w:cs="Arial"/>
          <w:color w:val="000000"/>
        </w:rPr>
      </w:pPr>
    </w:p>
    <w:p w:rsidR="00B96BF6" w:rsidRPr="00B60007" w:rsidRDefault="00B96BF6" w:rsidP="00125DAC">
      <w:pPr>
        <w:pStyle w:val="prrafosestlosgacetas"/>
        <w:spacing w:before="0" w:beforeAutospacing="0" w:after="0" w:afterAutospacing="0" w:line="264" w:lineRule="auto"/>
        <w:jc w:val="both"/>
        <w:rPr>
          <w:rFonts w:ascii="Arial" w:hAnsi="Arial" w:cs="Arial"/>
          <w:color w:val="000000"/>
        </w:rPr>
      </w:pPr>
      <w:r w:rsidRPr="00B60007">
        <w:rPr>
          <w:rFonts w:ascii="Arial" w:hAnsi="Arial" w:cs="Arial"/>
          <w:color w:val="000000"/>
        </w:rPr>
        <w:t>El envejecimiento de la población está a punto de convertirse en una de las transformaciones sociales más significativas del siglo XXI, con consecuencias para casi todos los sectores de la sociedad, entre ellos, el mercado laboral y financiero y la demanda de bienes y servicios (viviendas, t</w:t>
      </w:r>
      <w:r w:rsidR="00D90961" w:rsidRPr="00B60007">
        <w:rPr>
          <w:rFonts w:ascii="Arial" w:hAnsi="Arial" w:cs="Arial"/>
          <w:color w:val="000000"/>
        </w:rPr>
        <w:t>ransportes, protección social</w:t>
      </w:r>
      <w:r w:rsidRPr="00B60007">
        <w:rPr>
          <w:rFonts w:ascii="Arial" w:hAnsi="Arial" w:cs="Arial"/>
          <w:color w:val="000000"/>
        </w:rPr>
        <w:t>), así como para la estructura familiar y los lazos intergeneracionales (ONU,</w:t>
      </w:r>
      <w:r w:rsidR="00B60007" w:rsidRPr="00B60007">
        <w:rPr>
          <w:rFonts w:ascii="Arial" w:hAnsi="Arial" w:cs="Arial"/>
          <w:color w:val="000000"/>
        </w:rPr>
        <w:t xml:space="preserve"> 2019</w:t>
      </w:r>
      <w:r w:rsidRPr="00B60007">
        <w:rPr>
          <w:rFonts w:ascii="Arial" w:hAnsi="Arial" w:cs="Arial"/>
          <w:color w:val="000000"/>
        </w:rPr>
        <w:t>).</w:t>
      </w:r>
    </w:p>
    <w:p w:rsidR="00B96BF6" w:rsidRPr="00B60007" w:rsidRDefault="00B96BF6" w:rsidP="00B96BF6">
      <w:pPr>
        <w:pStyle w:val="prrafosestlosgacetas"/>
        <w:spacing w:before="0" w:beforeAutospacing="0" w:after="0" w:afterAutospacing="0" w:line="264" w:lineRule="auto"/>
        <w:ind w:right="49"/>
        <w:jc w:val="both"/>
        <w:rPr>
          <w:rFonts w:ascii="Arial" w:hAnsi="Arial" w:cs="Arial"/>
          <w:color w:val="000000"/>
        </w:rPr>
      </w:pPr>
    </w:p>
    <w:p w:rsidR="00167C30" w:rsidRPr="00B60007" w:rsidRDefault="00167C30" w:rsidP="00125DAC">
      <w:pPr>
        <w:pStyle w:val="prrafosestlosgacetas"/>
        <w:spacing w:before="0" w:beforeAutospacing="0" w:after="0" w:afterAutospacing="0" w:line="264" w:lineRule="auto"/>
        <w:ind w:left="709"/>
        <w:jc w:val="both"/>
        <w:rPr>
          <w:rFonts w:ascii="Arial" w:hAnsi="Arial" w:cs="Arial"/>
          <w:color w:val="000000"/>
        </w:rPr>
      </w:pPr>
      <w:r w:rsidRPr="00B60007">
        <w:rPr>
          <w:rFonts w:ascii="Arial" w:hAnsi="Arial" w:cs="Arial"/>
          <w:color w:val="000000"/>
        </w:rPr>
        <w:t>Según datos del informe "Perspectivas de la población mundial 2019", en 2050, una de cada seis personas en el mundo tendrá más de 65 años (16%), más que la proporción actual de una de cada 11 en este 2019 (9%). Para 2050, una de cada cuatro personas que viven en Europa y América del Norte podría tener 65 años o más. En 2018, por primera vez en la historia, las personas de 65 años o más superaron en número a los niños menores de cinco años en todo el mundo. Se estima que el número de personas de 80 años o más se triplicará, de 143 millones en 2019 a 426 millones en 2050.</w:t>
      </w:r>
      <w:r w:rsidR="00B60007" w:rsidRPr="00B60007">
        <w:rPr>
          <w:rFonts w:ascii="Arial" w:hAnsi="Arial" w:cs="Arial"/>
          <w:color w:val="000000"/>
        </w:rPr>
        <w:t xml:space="preserve"> (ONU, 2019, p.2.</w:t>
      </w:r>
      <w:r w:rsidR="0020656A" w:rsidRPr="00B60007">
        <w:rPr>
          <w:rFonts w:ascii="Arial" w:hAnsi="Arial" w:cs="Arial"/>
          <w:color w:val="000000"/>
        </w:rPr>
        <w:t>)</w:t>
      </w:r>
    </w:p>
    <w:p w:rsidR="00167C30" w:rsidRPr="00B60007" w:rsidRDefault="00167C30" w:rsidP="00B96BF6">
      <w:pPr>
        <w:pStyle w:val="prrafosestlosgacetas"/>
        <w:spacing w:before="0" w:beforeAutospacing="0" w:after="0" w:afterAutospacing="0" w:line="264" w:lineRule="auto"/>
        <w:ind w:right="49"/>
        <w:jc w:val="both"/>
        <w:rPr>
          <w:rFonts w:ascii="Arial" w:hAnsi="Arial" w:cs="Arial"/>
          <w:color w:val="000000"/>
        </w:rPr>
      </w:pPr>
    </w:p>
    <w:p w:rsidR="00B96BF6" w:rsidRPr="00B60007" w:rsidRDefault="00B96BF6" w:rsidP="00125DAC">
      <w:pPr>
        <w:pStyle w:val="prrafosestlosgacetas"/>
        <w:spacing w:before="0" w:beforeAutospacing="0" w:after="0" w:afterAutospacing="0" w:line="264" w:lineRule="auto"/>
        <w:jc w:val="both"/>
        <w:rPr>
          <w:rFonts w:ascii="Arial" w:hAnsi="Arial" w:cs="Arial"/>
          <w:color w:val="000000"/>
        </w:rPr>
      </w:pPr>
      <w:r w:rsidRPr="00B60007">
        <w:rPr>
          <w:rFonts w:ascii="Arial" w:hAnsi="Arial" w:cs="Arial"/>
          <w:color w:val="000000"/>
        </w:rPr>
        <w:t xml:space="preserve">La Organización Mundial de la Salud en relación al crecimiento de la población adulto mayor establece </w:t>
      </w:r>
      <w:r w:rsidR="0011552B">
        <w:rPr>
          <w:rFonts w:ascii="Arial" w:hAnsi="Arial" w:cs="Arial"/>
          <w:color w:val="000000"/>
        </w:rPr>
        <w:t>menciona lo siguiente</w:t>
      </w:r>
      <w:r w:rsidRPr="00B60007">
        <w:rPr>
          <w:rFonts w:ascii="Arial" w:hAnsi="Arial" w:cs="Arial"/>
          <w:color w:val="000000"/>
        </w:rPr>
        <w:t xml:space="preserve">: </w:t>
      </w:r>
    </w:p>
    <w:p w:rsidR="00B96BF6" w:rsidRPr="00B60007" w:rsidRDefault="00B96BF6" w:rsidP="0011552B">
      <w:pPr>
        <w:pStyle w:val="prrafosestlosgacetas"/>
        <w:spacing w:before="0" w:beforeAutospacing="0" w:after="0" w:afterAutospacing="0" w:line="264" w:lineRule="auto"/>
        <w:ind w:left="709"/>
        <w:jc w:val="both"/>
        <w:rPr>
          <w:rFonts w:ascii="Arial" w:hAnsi="Arial" w:cs="Arial"/>
          <w:color w:val="000000"/>
        </w:rPr>
      </w:pPr>
    </w:p>
    <w:p w:rsidR="0011552B" w:rsidRPr="0011552B" w:rsidRDefault="0011552B" w:rsidP="0011552B">
      <w:pPr>
        <w:pStyle w:val="prrafosestlosgacetas"/>
        <w:spacing w:before="0" w:beforeAutospacing="0" w:after="0" w:afterAutospacing="0" w:line="264" w:lineRule="auto"/>
        <w:ind w:left="709"/>
        <w:jc w:val="both"/>
        <w:rPr>
          <w:rFonts w:ascii="Arial" w:hAnsi="Arial" w:cs="Arial"/>
          <w:color w:val="000000"/>
        </w:rPr>
      </w:pPr>
      <w:r w:rsidRPr="0011552B">
        <w:rPr>
          <w:rFonts w:ascii="Arial" w:hAnsi="Arial" w:cs="Arial"/>
          <w:color w:val="000000"/>
        </w:rPr>
        <w:t>Se vive más tiempo en todo el mundo. Actualmente, por primera vez en la historia, la mayor parte de la población tiene una esperanza de vida igual o superior a los 60 años. Para 2050, se espera que la población mundial en esa franja de edad llegue a los 2000 millones, un aumento de 900 millones con respecto a 2015.</w:t>
      </w:r>
    </w:p>
    <w:p w:rsidR="0011552B" w:rsidRPr="0011552B" w:rsidRDefault="0011552B" w:rsidP="0011552B">
      <w:pPr>
        <w:pStyle w:val="prrafosestlosgacetas"/>
        <w:spacing w:before="0" w:beforeAutospacing="0" w:after="0" w:afterAutospacing="0" w:line="264" w:lineRule="auto"/>
        <w:ind w:left="709"/>
        <w:jc w:val="both"/>
        <w:rPr>
          <w:rFonts w:ascii="Arial" w:hAnsi="Arial" w:cs="Arial"/>
          <w:color w:val="000000"/>
        </w:rPr>
      </w:pPr>
    </w:p>
    <w:p w:rsidR="0011552B" w:rsidRPr="0011552B" w:rsidRDefault="0011552B" w:rsidP="0011552B">
      <w:pPr>
        <w:pStyle w:val="prrafosestlosgacetas"/>
        <w:spacing w:before="0" w:beforeAutospacing="0" w:after="0" w:afterAutospacing="0" w:line="264" w:lineRule="auto"/>
        <w:ind w:left="709"/>
        <w:jc w:val="both"/>
        <w:rPr>
          <w:rFonts w:ascii="Arial" w:hAnsi="Arial" w:cs="Arial"/>
          <w:color w:val="000000"/>
        </w:rPr>
      </w:pPr>
      <w:r w:rsidRPr="0011552B">
        <w:rPr>
          <w:rFonts w:ascii="Arial" w:hAnsi="Arial" w:cs="Arial"/>
          <w:color w:val="000000"/>
        </w:rPr>
        <w:t>Hoy en día, hay 125 millones de personas con 80 años o más. Para 2050, habrá un número casi igual de personas en este grupo de edad (120 millones) solamente en China, y 434 millones de personas en todo el mundo. Para 2050, un 80% de todas las personas mayores vivirá en países de ingresos bajos y medianos.</w:t>
      </w:r>
    </w:p>
    <w:p w:rsidR="0011552B" w:rsidRPr="0011552B" w:rsidRDefault="0011552B" w:rsidP="0011552B">
      <w:pPr>
        <w:pStyle w:val="prrafosestlosgacetas"/>
        <w:spacing w:before="0" w:beforeAutospacing="0" w:after="0" w:afterAutospacing="0" w:line="264" w:lineRule="auto"/>
        <w:ind w:left="709"/>
        <w:jc w:val="both"/>
        <w:rPr>
          <w:rFonts w:ascii="Arial" w:hAnsi="Arial" w:cs="Arial"/>
          <w:color w:val="000000"/>
        </w:rPr>
      </w:pPr>
    </w:p>
    <w:p w:rsidR="0011552B" w:rsidRPr="007F7242" w:rsidRDefault="0011552B" w:rsidP="0011552B">
      <w:pPr>
        <w:pStyle w:val="prrafosestlosgacetas"/>
        <w:spacing w:before="0" w:beforeAutospacing="0" w:after="0" w:afterAutospacing="0" w:line="264" w:lineRule="auto"/>
        <w:ind w:left="709"/>
        <w:jc w:val="both"/>
        <w:rPr>
          <w:rFonts w:ascii="Arial" w:hAnsi="Arial" w:cs="Arial"/>
          <w:color w:val="000000"/>
        </w:rPr>
      </w:pPr>
      <w:r w:rsidRPr="0011552B">
        <w:rPr>
          <w:rFonts w:ascii="Arial" w:hAnsi="Arial" w:cs="Arial"/>
          <w:color w:val="000000"/>
        </w:rPr>
        <w:t xml:space="preserve">También aumenta rápidamente la pauta de envejecimiento de la población en todo el mundo. Francia dispuso de casi 150 años para adaptarse a un incremento del 10% al 20% en la proporción de población mayor de 60 años. Sin embargo, países como el Brasil, China y la India deberán hacerlo en poco más de 20 años. </w:t>
      </w:r>
      <w:r>
        <w:rPr>
          <w:rFonts w:ascii="Arial" w:hAnsi="Arial" w:cs="Arial"/>
          <w:color w:val="000000"/>
        </w:rPr>
        <w:t>(OMS, 2018</w:t>
      </w:r>
      <w:r w:rsidRPr="00B60007">
        <w:rPr>
          <w:rFonts w:ascii="Arial" w:hAnsi="Arial" w:cs="Arial"/>
          <w:color w:val="000000"/>
        </w:rPr>
        <w:t>)</w:t>
      </w:r>
    </w:p>
    <w:p w:rsidR="0011552B" w:rsidRPr="00B60007" w:rsidRDefault="0011552B" w:rsidP="0011552B">
      <w:pPr>
        <w:pStyle w:val="prrafosestlosgacetas"/>
        <w:spacing w:before="0" w:beforeAutospacing="0" w:after="0" w:afterAutospacing="0" w:line="264" w:lineRule="auto"/>
        <w:ind w:left="709"/>
        <w:jc w:val="both"/>
        <w:rPr>
          <w:rFonts w:ascii="Arial" w:hAnsi="Arial" w:cs="Arial"/>
          <w:color w:val="000000"/>
        </w:rPr>
      </w:pPr>
    </w:p>
    <w:p w:rsidR="00B96BF6" w:rsidRPr="00B60007" w:rsidRDefault="0011552B" w:rsidP="00125DAC">
      <w:pPr>
        <w:pStyle w:val="prrafosestlosgacetas"/>
        <w:spacing w:before="0" w:beforeAutospacing="0" w:after="0" w:afterAutospacing="0" w:line="264" w:lineRule="auto"/>
        <w:ind w:left="709"/>
        <w:jc w:val="both"/>
        <w:rPr>
          <w:rFonts w:ascii="Arial" w:hAnsi="Arial" w:cs="Arial"/>
          <w:color w:val="000000"/>
        </w:rPr>
      </w:pPr>
      <w:r>
        <w:rPr>
          <w:rFonts w:ascii="Arial" w:hAnsi="Arial" w:cs="Arial"/>
          <w:color w:val="000000"/>
        </w:rPr>
        <w:t>De manera que, según el análisis h</w:t>
      </w:r>
      <w:r w:rsidR="00B96BF6" w:rsidRPr="00B60007">
        <w:rPr>
          <w:rFonts w:ascii="Arial" w:hAnsi="Arial" w:cs="Arial"/>
          <w:color w:val="000000"/>
        </w:rPr>
        <w:t xml:space="preserve">abrá en el mundo más personas octogenarias y nonagenarias que nunca antes. </w:t>
      </w:r>
    </w:p>
    <w:p w:rsidR="00B96BF6" w:rsidRPr="007F7242" w:rsidRDefault="00B96BF6" w:rsidP="00B96BF6">
      <w:pPr>
        <w:pStyle w:val="prrafosestlosgacetas"/>
        <w:spacing w:before="0" w:beforeAutospacing="0" w:after="0" w:afterAutospacing="0" w:line="264" w:lineRule="auto"/>
        <w:ind w:right="49"/>
        <w:jc w:val="both"/>
        <w:rPr>
          <w:rFonts w:ascii="Arial" w:hAnsi="Arial" w:cs="Arial"/>
          <w:b/>
          <w:color w:val="000000"/>
        </w:rPr>
      </w:pPr>
    </w:p>
    <w:p w:rsidR="00B96BF6" w:rsidRDefault="00437085" w:rsidP="00125DAC">
      <w:pPr>
        <w:pStyle w:val="prrafosestlosgacetas"/>
        <w:spacing w:before="0" w:beforeAutospacing="0" w:after="0" w:afterAutospacing="0" w:line="264" w:lineRule="auto"/>
        <w:jc w:val="both"/>
        <w:rPr>
          <w:rFonts w:ascii="Arial" w:hAnsi="Arial" w:cs="Arial"/>
          <w:b/>
          <w:color w:val="000000"/>
        </w:rPr>
      </w:pPr>
      <w:r w:rsidRPr="007F7242">
        <w:rPr>
          <w:rFonts w:ascii="Arial" w:hAnsi="Arial" w:cs="Arial"/>
          <w:b/>
          <w:color w:val="000000"/>
        </w:rPr>
        <w:t>PANORAMA DEL ENVEJECIMIENTO EN COLOMBIA.</w:t>
      </w:r>
    </w:p>
    <w:p w:rsidR="00437085" w:rsidRPr="007F7242" w:rsidRDefault="00437085"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El Ministerio de Salud y Protección Social menciona que los factores de descenso en la fecundidad y la reducción de la mortalidad han generado un aumento en el envejecimiento de la población.</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830705" w:rsidRPr="00307B21" w:rsidRDefault="00307B21" w:rsidP="00125DAC">
      <w:pPr>
        <w:pStyle w:val="prrafosestlosgacetas"/>
        <w:spacing w:before="0" w:beforeAutospacing="0" w:after="0" w:afterAutospacing="0" w:line="264" w:lineRule="auto"/>
        <w:jc w:val="both"/>
        <w:rPr>
          <w:rFonts w:ascii="Arial" w:hAnsi="Arial" w:cs="Arial"/>
          <w:color w:val="000000" w:themeColor="text1"/>
        </w:rPr>
      </w:pPr>
      <w:r w:rsidRPr="00307B21">
        <w:rPr>
          <w:rFonts w:ascii="Arial" w:hAnsi="Arial" w:cs="Arial"/>
          <w:color w:val="000000" w:themeColor="text1"/>
        </w:rPr>
        <w:t>E</w:t>
      </w:r>
      <w:r w:rsidR="00830705" w:rsidRPr="00307B21">
        <w:rPr>
          <w:rFonts w:ascii="Arial" w:hAnsi="Arial" w:cs="Arial"/>
          <w:color w:val="000000" w:themeColor="text1"/>
        </w:rPr>
        <w:t xml:space="preserve">l Departamento Administrativo Nacional de Estadística (DANE) se evidencia que el envejecimiento de la poblacional en Colombia está en aumento, dado que para el año 2019 se </w:t>
      </w:r>
      <w:r w:rsidRPr="00307B21">
        <w:rPr>
          <w:rFonts w:ascii="Arial" w:hAnsi="Arial" w:cs="Arial"/>
          <w:color w:val="000000" w:themeColor="text1"/>
        </w:rPr>
        <w:t>registró</w:t>
      </w:r>
      <w:r w:rsidR="00830705" w:rsidRPr="00307B21">
        <w:rPr>
          <w:rFonts w:ascii="Arial" w:hAnsi="Arial" w:cs="Arial"/>
          <w:color w:val="000000" w:themeColor="text1"/>
        </w:rPr>
        <w:t xml:space="preserve"> que alrededor del 13,5% de los colombianos son mayores de 60 años, mientras que para el año 2018 esta cifra se encontraba alrededor del 11%. </w:t>
      </w:r>
      <w:r w:rsidR="0070326E" w:rsidRPr="00307B21">
        <w:rPr>
          <w:rFonts w:ascii="Arial" w:hAnsi="Arial" w:cs="Arial"/>
          <w:color w:val="000000" w:themeColor="text1"/>
        </w:rPr>
        <w:t>(DANE, 2020)</w:t>
      </w:r>
      <w:r w:rsidR="0070326E">
        <w:rPr>
          <w:rFonts w:ascii="Arial" w:hAnsi="Arial" w:cs="Arial"/>
          <w:color w:val="000000" w:themeColor="text1"/>
        </w:rPr>
        <w:t xml:space="preserve">. </w:t>
      </w:r>
      <w:r w:rsidR="00830705" w:rsidRPr="00307B21">
        <w:rPr>
          <w:rFonts w:ascii="Arial" w:hAnsi="Arial" w:cs="Arial"/>
          <w:color w:val="000000" w:themeColor="text1"/>
        </w:rPr>
        <w:t xml:space="preserve">Sumado al hecho que, según un informe de la Universidad de la Sabana, </w:t>
      </w:r>
      <w:r w:rsidR="0070326E">
        <w:rPr>
          <w:rFonts w:ascii="Arial" w:hAnsi="Arial" w:cs="Arial"/>
          <w:color w:val="000000" w:themeColor="text1"/>
        </w:rPr>
        <w:t>se estima</w:t>
      </w:r>
      <w:r w:rsidR="00830705" w:rsidRPr="00307B21">
        <w:rPr>
          <w:rFonts w:ascii="Arial" w:hAnsi="Arial" w:cs="Arial"/>
          <w:color w:val="000000" w:themeColor="text1"/>
        </w:rPr>
        <w:t xml:space="preserve"> que siete de cada diez personas mayor</w:t>
      </w:r>
      <w:r w:rsidR="00853AC9">
        <w:rPr>
          <w:rFonts w:ascii="Arial" w:hAnsi="Arial" w:cs="Arial"/>
          <w:color w:val="000000" w:themeColor="text1"/>
        </w:rPr>
        <w:t>es no tienen pensión y que el 18,1</w:t>
      </w:r>
      <w:r w:rsidR="00830705" w:rsidRPr="00307B21">
        <w:rPr>
          <w:rFonts w:ascii="Arial" w:hAnsi="Arial" w:cs="Arial"/>
          <w:color w:val="000000" w:themeColor="text1"/>
        </w:rPr>
        <w:t>% del total de adultos mayores en el país vive en hogares unipersonales, lo que requiere de una manutención propia, de la que en la mayoría de los casos no cuentan con los ingresos adecuados para su congr</w:t>
      </w:r>
      <w:r w:rsidR="0070326E">
        <w:rPr>
          <w:rFonts w:ascii="Arial" w:hAnsi="Arial" w:cs="Arial"/>
          <w:color w:val="000000" w:themeColor="text1"/>
        </w:rPr>
        <w:t>ua subsistencia</w:t>
      </w:r>
      <w:r w:rsidRPr="00307B21">
        <w:rPr>
          <w:rFonts w:ascii="Arial" w:hAnsi="Arial" w:cs="Arial"/>
          <w:color w:val="000000" w:themeColor="text1"/>
        </w:rPr>
        <w:t>.</w:t>
      </w:r>
    </w:p>
    <w:p w:rsidR="00830705" w:rsidRDefault="00830705" w:rsidP="00125DAC">
      <w:pPr>
        <w:pStyle w:val="prrafosestlosgacetas"/>
        <w:spacing w:before="0" w:beforeAutospacing="0" w:after="0" w:afterAutospacing="0" w:line="264" w:lineRule="auto"/>
        <w:jc w:val="both"/>
        <w:rPr>
          <w:rFonts w:ascii="Arial" w:hAnsi="Arial" w:cs="Arial"/>
          <w:color w:val="FF0000"/>
        </w:rPr>
      </w:pPr>
    </w:p>
    <w:p w:rsidR="00754310" w:rsidRDefault="00754310" w:rsidP="00125DAC">
      <w:pPr>
        <w:spacing w:after="0" w:line="264" w:lineRule="auto"/>
        <w:jc w:val="both"/>
        <w:rPr>
          <w:rFonts w:ascii="Arial" w:eastAsia="Times New Roman" w:hAnsi="Arial" w:cs="Arial"/>
          <w:color w:val="000000" w:themeColor="text1"/>
          <w:sz w:val="24"/>
          <w:szCs w:val="24"/>
          <w:lang w:eastAsia="es-CO"/>
        </w:rPr>
      </w:pPr>
      <w:r w:rsidRPr="00754310">
        <w:rPr>
          <w:rFonts w:ascii="Arial" w:eastAsia="Times New Roman" w:hAnsi="Arial" w:cs="Arial"/>
          <w:color w:val="000000" w:themeColor="text1"/>
          <w:sz w:val="24"/>
          <w:szCs w:val="24"/>
          <w:lang w:eastAsia="es-CO"/>
        </w:rPr>
        <w:t>En el contexto del proceso de transición demográfica, s</w:t>
      </w:r>
      <w:r w:rsidR="0070326E" w:rsidRPr="00754310">
        <w:rPr>
          <w:rFonts w:ascii="Arial" w:eastAsia="Times New Roman" w:hAnsi="Arial" w:cs="Arial"/>
          <w:color w:val="000000" w:themeColor="text1"/>
          <w:sz w:val="24"/>
          <w:szCs w:val="24"/>
          <w:lang w:eastAsia="es-CO"/>
        </w:rPr>
        <w:t>e</w:t>
      </w:r>
      <w:r>
        <w:rPr>
          <w:rFonts w:ascii="Arial" w:eastAsia="Times New Roman" w:hAnsi="Arial" w:cs="Arial"/>
          <w:color w:val="000000" w:themeColor="text1"/>
          <w:sz w:val="24"/>
          <w:szCs w:val="24"/>
          <w:lang w:eastAsia="es-CO"/>
        </w:rPr>
        <w:t xml:space="preserve">gún los últimos datos </w:t>
      </w:r>
      <w:r w:rsidR="0070326E" w:rsidRPr="00754310">
        <w:rPr>
          <w:rFonts w:ascii="Arial" w:eastAsia="Times New Roman" w:hAnsi="Arial" w:cs="Arial"/>
          <w:color w:val="000000" w:themeColor="text1"/>
          <w:sz w:val="24"/>
          <w:szCs w:val="24"/>
          <w:lang w:eastAsia="es-CO"/>
        </w:rPr>
        <w:t>dispon</w:t>
      </w:r>
      <w:r>
        <w:rPr>
          <w:rFonts w:ascii="Arial" w:eastAsia="Times New Roman" w:hAnsi="Arial" w:cs="Arial"/>
          <w:color w:val="000000" w:themeColor="text1"/>
          <w:sz w:val="24"/>
          <w:szCs w:val="24"/>
          <w:lang w:eastAsia="es-CO"/>
        </w:rPr>
        <w:t xml:space="preserve">ibles, el  21.2% de </w:t>
      </w:r>
      <w:r w:rsidR="0070326E" w:rsidRPr="00754310">
        <w:rPr>
          <w:rFonts w:ascii="Arial" w:eastAsia="Times New Roman" w:hAnsi="Arial" w:cs="Arial"/>
          <w:color w:val="000000" w:themeColor="text1"/>
          <w:sz w:val="24"/>
          <w:szCs w:val="24"/>
          <w:lang w:eastAsia="es-CO"/>
        </w:rPr>
        <w:t>la  pobl</w:t>
      </w:r>
      <w:r>
        <w:rPr>
          <w:rFonts w:ascii="Arial" w:eastAsia="Times New Roman" w:hAnsi="Arial" w:cs="Arial"/>
          <w:color w:val="000000" w:themeColor="text1"/>
          <w:sz w:val="24"/>
          <w:szCs w:val="24"/>
          <w:lang w:eastAsia="es-CO"/>
        </w:rPr>
        <w:t xml:space="preserve">ación de 60 años o más en Colombia sufre de  algún grado de </w:t>
      </w:r>
      <w:r w:rsidR="0070326E" w:rsidRPr="00754310">
        <w:rPr>
          <w:rFonts w:ascii="Arial" w:eastAsia="Times New Roman" w:hAnsi="Arial" w:cs="Arial"/>
          <w:color w:val="000000" w:themeColor="text1"/>
          <w:sz w:val="24"/>
          <w:szCs w:val="24"/>
          <w:lang w:eastAsia="es-CO"/>
        </w:rPr>
        <w:t>de</w:t>
      </w:r>
      <w:r>
        <w:rPr>
          <w:rFonts w:ascii="Arial" w:eastAsia="Times New Roman" w:hAnsi="Arial" w:cs="Arial"/>
          <w:color w:val="000000" w:themeColor="text1"/>
          <w:sz w:val="24"/>
          <w:szCs w:val="24"/>
          <w:lang w:eastAsia="es-CO"/>
        </w:rPr>
        <w:t xml:space="preserve">pendencia, lo cual </w:t>
      </w:r>
      <w:r w:rsidRPr="00754310">
        <w:rPr>
          <w:rFonts w:ascii="Arial" w:eastAsia="Times New Roman" w:hAnsi="Arial" w:cs="Arial"/>
          <w:color w:val="000000" w:themeColor="text1"/>
          <w:sz w:val="24"/>
          <w:szCs w:val="24"/>
          <w:lang w:eastAsia="es-CO"/>
        </w:rPr>
        <w:t xml:space="preserve">equivale </w:t>
      </w:r>
      <w:r w:rsidR="0070326E" w:rsidRPr="00754310">
        <w:rPr>
          <w:rFonts w:ascii="Arial" w:eastAsia="Times New Roman" w:hAnsi="Arial" w:cs="Arial"/>
          <w:color w:val="000000" w:themeColor="text1"/>
          <w:sz w:val="24"/>
          <w:szCs w:val="24"/>
          <w:lang w:eastAsia="es-CO"/>
        </w:rPr>
        <w:t>a a</w:t>
      </w:r>
      <w:r>
        <w:rPr>
          <w:rFonts w:ascii="Arial" w:eastAsia="Times New Roman" w:hAnsi="Arial" w:cs="Arial"/>
          <w:color w:val="000000" w:themeColor="text1"/>
          <w:sz w:val="24"/>
          <w:szCs w:val="24"/>
          <w:lang w:eastAsia="es-CO"/>
        </w:rPr>
        <w:t xml:space="preserve">lrededor de 1.1 </w:t>
      </w:r>
      <w:r w:rsidR="0070326E" w:rsidRPr="00754310">
        <w:rPr>
          <w:rFonts w:ascii="Arial" w:eastAsia="Times New Roman" w:hAnsi="Arial" w:cs="Arial"/>
          <w:color w:val="000000" w:themeColor="text1"/>
          <w:sz w:val="24"/>
          <w:szCs w:val="24"/>
          <w:lang w:eastAsia="es-CO"/>
        </w:rPr>
        <w:t xml:space="preserve">millones de  personas. </w:t>
      </w:r>
      <w:r>
        <w:rPr>
          <w:rFonts w:ascii="Arial" w:eastAsia="Times New Roman" w:hAnsi="Arial" w:cs="Arial"/>
          <w:color w:val="000000" w:themeColor="text1"/>
          <w:sz w:val="24"/>
          <w:szCs w:val="24"/>
          <w:lang w:eastAsia="es-CO"/>
        </w:rPr>
        <w:t xml:space="preserve">De manera que si la tendencia de la incidencia de enfermedades  crónicas continúa al </w:t>
      </w:r>
      <w:r w:rsidR="0070326E" w:rsidRPr="00754310">
        <w:rPr>
          <w:rFonts w:ascii="Arial" w:eastAsia="Times New Roman" w:hAnsi="Arial" w:cs="Arial"/>
          <w:color w:val="000000" w:themeColor="text1"/>
          <w:sz w:val="24"/>
          <w:szCs w:val="24"/>
          <w:lang w:eastAsia="es-CO"/>
        </w:rPr>
        <w:t>al</w:t>
      </w:r>
      <w:r>
        <w:rPr>
          <w:rFonts w:ascii="Arial" w:eastAsia="Times New Roman" w:hAnsi="Arial" w:cs="Arial"/>
          <w:color w:val="000000" w:themeColor="text1"/>
          <w:sz w:val="24"/>
          <w:szCs w:val="24"/>
          <w:lang w:eastAsia="es-CO"/>
        </w:rPr>
        <w:t>za como hasta ahora, esta cifra pued</w:t>
      </w:r>
      <w:r w:rsidR="00485008">
        <w:rPr>
          <w:rFonts w:ascii="Arial" w:eastAsia="Times New Roman" w:hAnsi="Arial" w:cs="Arial"/>
          <w:color w:val="000000" w:themeColor="text1"/>
          <w:sz w:val="24"/>
          <w:szCs w:val="24"/>
          <w:lang w:eastAsia="es-CO"/>
        </w:rPr>
        <w:t xml:space="preserve">e llegar a sobrepasar  los 2.1 </w:t>
      </w:r>
      <w:r>
        <w:rPr>
          <w:rFonts w:ascii="Arial" w:eastAsia="Times New Roman" w:hAnsi="Arial" w:cs="Arial"/>
          <w:color w:val="000000" w:themeColor="text1"/>
          <w:sz w:val="24"/>
          <w:szCs w:val="24"/>
          <w:lang w:eastAsia="es-CO"/>
        </w:rPr>
        <w:t xml:space="preserve">millones en  los próximos diez años, </w:t>
      </w:r>
      <w:r w:rsidR="0070326E" w:rsidRPr="00754310">
        <w:rPr>
          <w:rFonts w:ascii="Arial" w:eastAsia="Times New Roman" w:hAnsi="Arial" w:cs="Arial"/>
          <w:color w:val="000000" w:themeColor="text1"/>
          <w:sz w:val="24"/>
          <w:szCs w:val="24"/>
          <w:lang w:eastAsia="es-CO"/>
        </w:rPr>
        <w:t>representando más  de  la  cuarta  parte  (26.4%)  de  la  población  de  60  años  o  más.</w:t>
      </w:r>
      <w:r>
        <w:rPr>
          <w:rFonts w:ascii="Arial" w:eastAsia="Times New Roman" w:hAnsi="Arial" w:cs="Arial"/>
          <w:color w:val="000000" w:themeColor="text1"/>
          <w:sz w:val="24"/>
          <w:szCs w:val="24"/>
          <w:lang w:eastAsia="es-CO"/>
        </w:rPr>
        <w:t xml:space="preserve"> (Banco Interamericano de Desarrollo 2019).</w:t>
      </w:r>
    </w:p>
    <w:p w:rsidR="00853AC9" w:rsidRDefault="00853AC9" w:rsidP="00125DAC">
      <w:pPr>
        <w:spacing w:after="0" w:line="264" w:lineRule="auto"/>
        <w:jc w:val="both"/>
        <w:rPr>
          <w:rFonts w:ascii="Arial" w:eastAsia="Times New Roman" w:hAnsi="Arial" w:cs="Arial"/>
          <w:color w:val="000000" w:themeColor="text1"/>
          <w:sz w:val="24"/>
          <w:szCs w:val="24"/>
          <w:lang w:eastAsia="es-CO"/>
        </w:rPr>
      </w:pPr>
    </w:p>
    <w:p w:rsidR="00853AC9" w:rsidRPr="00853AC9" w:rsidRDefault="00853AC9" w:rsidP="00125DAC">
      <w:pPr>
        <w:pStyle w:val="Default"/>
        <w:spacing w:line="264" w:lineRule="auto"/>
        <w:jc w:val="both"/>
        <w:rPr>
          <w:rFonts w:ascii="Arial" w:eastAsia="Times New Roman" w:hAnsi="Arial" w:cs="Arial"/>
          <w:color w:val="000000" w:themeColor="text1"/>
          <w:lang w:eastAsia="es-CO"/>
        </w:rPr>
      </w:pPr>
      <w:r w:rsidRPr="00853AC9">
        <w:rPr>
          <w:rFonts w:ascii="Arial" w:eastAsia="Times New Roman" w:hAnsi="Arial" w:cs="Arial"/>
          <w:color w:val="000000" w:themeColor="text1"/>
          <w:lang w:eastAsia="es-CO"/>
        </w:rPr>
        <w:t>De acuerdo con las proyecciones de población 2020, en Colombia se estima que hay 6.80</w:t>
      </w:r>
      <w:r>
        <w:rPr>
          <w:rFonts w:ascii="Arial" w:eastAsia="Times New Roman" w:hAnsi="Arial" w:cs="Arial"/>
          <w:color w:val="000000" w:themeColor="text1"/>
          <w:lang w:eastAsia="es-CO"/>
        </w:rPr>
        <w:t xml:space="preserve">8.641 personas adultas mayores, de las cuales </w:t>
      </w:r>
      <w:r w:rsidRPr="00853AC9">
        <w:rPr>
          <w:rFonts w:ascii="Arial" w:eastAsia="Times New Roman" w:hAnsi="Arial" w:cs="Arial"/>
          <w:color w:val="000000" w:themeColor="text1"/>
          <w:lang w:eastAsia="es-CO"/>
        </w:rPr>
        <w:t>3.066.140</w:t>
      </w:r>
      <w:r>
        <w:rPr>
          <w:rFonts w:ascii="Arial" w:eastAsia="Times New Roman" w:hAnsi="Arial" w:cs="Arial"/>
          <w:color w:val="000000" w:themeColor="text1"/>
          <w:lang w:eastAsia="es-CO"/>
        </w:rPr>
        <w:t>,</w:t>
      </w:r>
      <w:r w:rsidRPr="00853AC9">
        <w:rPr>
          <w:rFonts w:ascii="Arial" w:eastAsia="Times New Roman" w:hAnsi="Arial" w:cs="Arial"/>
          <w:color w:val="000000" w:themeColor="text1"/>
          <w:lang w:eastAsia="es-CO"/>
        </w:rPr>
        <w:t xml:space="preserve"> </w:t>
      </w:r>
      <w:r>
        <w:rPr>
          <w:rFonts w:ascii="Arial" w:eastAsia="Times New Roman" w:hAnsi="Arial" w:cs="Arial"/>
          <w:color w:val="000000" w:themeColor="text1"/>
          <w:lang w:eastAsia="es-CO"/>
        </w:rPr>
        <w:t xml:space="preserve">que representan el </w:t>
      </w:r>
      <w:r w:rsidRPr="00853AC9">
        <w:rPr>
          <w:rFonts w:ascii="Arial" w:eastAsia="Times New Roman" w:hAnsi="Arial" w:cs="Arial"/>
          <w:color w:val="000000" w:themeColor="text1"/>
          <w:lang w:eastAsia="es-CO"/>
        </w:rPr>
        <w:t>(45%) son</w:t>
      </w:r>
      <w:r>
        <w:rPr>
          <w:rFonts w:ascii="Arial" w:eastAsia="Times New Roman" w:hAnsi="Arial" w:cs="Arial"/>
          <w:color w:val="000000" w:themeColor="text1"/>
          <w:lang w:eastAsia="es-CO"/>
        </w:rPr>
        <w:t xml:space="preserve"> </w:t>
      </w:r>
      <w:r w:rsidRPr="00853AC9">
        <w:rPr>
          <w:rFonts w:ascii="Arial" w:eastAsia="Times New Roman" w:hAnsi="Arial" w:cs="Arial"/>
          <w:color w:val="000000" w:themeColor="text1"/>
          <w:lang w:eastAsia="es-CO"/>
        </w:rPr>
        <w:t xml:space="preserve">hombres y </w:t>
      </w:r>
      <w:r>
        <w:rPr>
          <w:rFonts w:ascii="Arial" w:eastAsia="Times New Roman" w:hAnsi="Arial" w:cs="Arial"/>
          <w:color w:val="000000" w:themeColor="text1"/>
          <w:lang w:eastAsia="es-CO"/>
        </w:rPr>
        <w:t xml:space="preserve">3.742.501, que equivale al </w:t>
      </w:r>
      <w:r w:rsidRPr="00853AC9">
        <w:rPr>
          <w:rFonts w:ascii="Arial" w:eastAsia="Times New Roman" w:hAnsi="Arial" w:cs="Arial"/>
          <w:color w:val="000000" w:themeColor="text1"/>
          <w:lang w:eastAsia="es-CO"/>
        </w:rPr>
        <w:t xml:space="preserve">(55%) </w:t>
      </w:r>
      <w:r>
        <w:rPr>
          <w:rFonts w:ascii="Arial" w:eastAsia="Times New Roman" w:hAnsi="Arial" w:cs="Arial"/>
          <w:color w:val="000000" w:themeColor="text1"/>
          <w:lang w:eastAsia="es-CO"/>
        </w:rPr>
        <w:t xml:space="preserve">son mujeres. Así mismo,  se estima que </w:t>
      </w:r>
      <w:r w:rsidRPr="00853AC9">
        <w:rPr>
          <w:rFonts w:ascii="Arial" w:eastAsia="Times New Roman" w:hAnsi="Arial" w:cs="Arial"/>
          <w:color w:val="000000" w:themeColor="text1"/>
          <w:lang w:eastAsia="es-CO"/>
        </w:rPr>
        <w:t>22.945</w:t>
      </w:r>
      <w:r>
        <w:rPr>
          <w:rFonts w:ascii="Arial" w:eastAsia="Times New Roman" w:hAnsi="Arial" w:cs="Arial"/>
          <w:color w:val="000000" w:themeColor="text1"/>
          <w:lang w:eastAsia="es-CO"/>
        </w:rPr>
        <w:t xml:space="preserve"> </w:t>
      </w:r>
      <w:r w:rsidRPr="00853AC9">
        <w:rPr>
          <w:rFonts w:ascii="Arial" w:eastAsia="Times New Roman" w:hAnsi="Arial" w:cs="Arial"/>
          <w:color w:val="000000" w:themeColor="text1"/>
          <w:lang w:eastAsia="es-CO"/>
        </w:rPr>
        <w:t>personas</w:t>
      </w:r>
      <w:r>
        <w:rPr>
          <w:rFonts w:ascii="Arial" w:eastAsia="Times New Roman" w:hAnsi="Arial" w:cs="Arial"/>
          <w:color w:val="000000" w:themeColor="text1"/>
          <w:lang w:eastAsia="es-CO"/>
        </w:rPr>
        <w:t xml:space="preserve"> en el país, </w:t>
      </w:r>
      <w:r w:rsidRPr="00853AC9">
        <w:rPr>
          <w:rFonts w:ascii="Arial" w:eastAsia="Times New Roman" w:hAnsi="Arial" w:cs="Arial"/>
          <w:color w:val="000000" w:themeColor="text1"/>
          <w:lang w:eastAsia="es-CO"/>
        </w:rPr>
        <w:t>tienen</w:t>
      </w:r>
      <w:r>
        <w:rPr>
          <w:rFonts w:ascii="Arial" w:eastAsia="Times New Roman" w:hAnsi="Arial" w:cs="Arial"/>
          <w:color w:val="000000" w:themeColor="text1"/>
          <w:lang w:eastAsia="es-CO"/>
        </w:rPr>
        <w:t xml:space="preserve"> </w:t>
      </w:r>
      <w:r w:rsidRPr="00853AC9">
        <w:rPr>
          <w:rFonts w:ascii="Arial" w:eastAsia="Times New Roman" w:hAnsi="Arial" w:cs="Arial"/>
          <w:color w:val="000000" w:themeColor="text1"/>
          <w:lang w:eastAsia="es-CO"/>
        </w:rPr>
        <w:t>más</w:t>
      </w:r>
      <w:r>
        <w:rPr>
          <w:rFonts w:ascii="Arial" w:eastAsia="Times New Roman" w:hAnsi="Arial" w:cs="Arial"/>
          <w:color w:val="000000" w:themeColor="text1"/>
          <w:lang w:eastAsia="es-CO"/>
        </w:rPr>
        <w:t xml:space="preserve"> </w:t>
      </w:r>
      <w:r w:rsidRPr="00853AC9">
        <w:rPr>
          <w:rFonts w:ascii="Arial" w:eastAsia="Times New Roman" w:hAnsi="Arial" w:cs="Arial"/>
          <w:color w:val="000000" w:themeColor="text1"/>
          <w:lang w:eastAsia="es-CO"/>
        </w:rPr>
        <w:t>de</w:t>
      </w:r>
      <w:r>
        <w:rPr>
          <w:rFonts w:ascii="Arial" w:eastAsia="Times New Roman" w:hAnsi="Arial" w:cs="Arial"/>
          <w:color w:val="000000" w:themeColor="text1"/>
          <w:lang w:eastAsia="es-CO"/>
        </w:rPr>
        <w:t xml:space="preserve"> </w:t>
      </w:r>
      <w:r w:rsidRPr="00853AC9">
        <w:rPr>
          <w:rFonts w:ascii="Arial" w:eastAsia="Times New Roman" w:hAnsi="Arial" w:cs="Arial"/>
          <w:color w:val="000000" w:themeColor="text1"/>
          <w:lang w:eastAsia="es-CO"/>
        </w:rPr>
        <w:t>100</w:t>
      </w:r>
      <w:r>
        <w:rPr>
          <w:rFonts w:ascii="Arial" w:eastAsia="Times New Roman" w:hAnsi="Arial" w:cs="Arial"/>
          <w:color w:val="000000" w:themeColor="text1"/>
          <w:lang w:eastAsia="es-CO"/>
        </w:rPr>
        <w:t xml:space="preserve"> </w:t>
      </w:r>
      <w:r w:rsidRPr="00853AC9">
        <w:rPr>
          <w:rFonts w:ascii="Arial" w:eastAsia="Times New Roman" w:hAnsi="Arial" w:cs="Arial"/>
          <w:color w:val="000000" w:themeColor="text1"/>
          <w:lang w:eastAsia="es-CO"/>
        </w:rPr>
        <w:t>años</w:t>
      </w:r>
      <w:r>
        <w:rPr>
          <w:rFonts w:ascii="Arial" w:eastAsia="Times New Roman" w:hAnsi="Arial" w:cs="Arial"/>
          <w:color w:val="000000" w:themeColor="text1"/>
          <w:lang w:eastAsia="es-CO"/>
        </w:rPr>
        <w:t xml:space="preserve"> </w:t>
      </w:r>
      <w:r w:rsidRPr="00853AC9">
        <w:rPr>
          <w:rFonts w:ascii="Arial" w:eastAsia="Times New Roman" w:hAnsi="Arial" w:cs="Arial"/>
          <w:color w:val="000000" w:themeColor="text1"/>
          <w:lang w:eastAsia="es-CO"/>
        </w:rPr>
        <w:t>de</w:t>
      </w:r>
      <w:r>
        <w:rPr>
          <w:rFonts w:ascii="Arial" w:eastAsia="Times New Roman" w:hAnsi="Arial" w:cs="Arial"/>
          <w:color w:val="000000" w:themeColor="text1"/>
          <w:lang w:eastAsia="es-CO"/>
        </w:rPr>
        <w:t xml:space="preserve"> edad, en donde </w:t>
      </w:r>
      <w:r w:rsidRPr="00853AC9">
        <w:rPr>
          <w:rFonts w:ascii="Arial" w:eastAsia="Times New Roman" w:hAnsi="Arial" w:cs="Arial"/>
          <w:color w:val="000000" w:themeColor="text1"/>
          <w:lang w:eastAsia="es-CO"/>
        </w:rPr>
        <w:t>8.521</w:t>
      </w:r>
      <w:r>
        <w:rPr>
          <w:rFonts w:ascii="Arial" w:eastAsia="Times New Roman" w:hAnsi="Arial" w:cs="Arial"/>
          <w:color w:val="000000" w:themeColor="text1"/>
          <w:lang w:eastAsia="es-CO"/>
        </w:rPr>
        <w:t xml:space="preserve"> </w:t>
      </w:r>
      <w:r w:rsidRPr="00853AC9">
        <w:rPr>
          <w:rFonts w:ascii="Arial" w:eastAsia="Times New Roman" w:hAnsi="Arial" w:cs="Arial"/>
          <w:color w:val="000000" w:themeColor="text1"/>
          <w:lang w:eastAsia="es-CO"/>
        </w:rPr>
        <w:t>son</w:t>
      </w:r>
      <w:r>
        <w:rPr>
          <w:rFonts w:ascii="Arial" w:eastAsia="Times New Roman" w:hAnsi="Arial" w:cs="Arial"/>
          <w:color w:val="000000" w:themeColor="text1"/>
          <w:lang w:eastAsia="es-CO"/>
        </w:rPr>
        <w:t xml:space="preserve"> </w:t>
      </w:r>
      <w:r w:rsidRPr="00853AC9">
        <w:rPr>
          <w:rFonts w:ascii="Arial" w:eastAsia="Times New Roman" w:hAnsi="Arial" w:cs="Arial"/>
          <w:color w:val="000000" w:themeColor="text1"/>
          <w:lang w:eastAsia="es-CO"/>
        </w:rPr>
        <w:t>hombres</w:t>
      </w:r>
      <w:r>
        <w:rPr>
          <w:rFonts w:ascii="Arial" w:eastAsia="Times New Roman" w:hAnsi="Arial" w:cs="Arial"/>
          <w:color w:val="000000" w:themeColor="text1"/>
          <w:lang w:eastAsia="es-CO"/>
        </w:rPr>
        <w:t xml:space="preserve"> </w:t>
      </w:r>
      <w:r w:rsidRPr="00853AC9">
        <w:rPr>
          <w:rFonts w:ascii="Arial" w:eastAsia="Times New Roman" w:hAnsi="Arial" w:cs="Arial"/>
          <w:color w:val="000000" w:themeColor="text1"/>
          <w:lang w:eastAsia="es-CO"/>
        </w:rPr>
        <w:t>y</w:t>
      </w:r>
      <w:r>
        <w:rPr>
          <w:rFonts w:ascii="Arial" w:eastAsia="Times New Roman" w:hAnsi="Arial" w:cs="Arial"/>
          <w:color w:val="000000" w:themeColor="text1"/>
          <w:lang w:eastAsia="es-CO"/>
        </w:rPr>
        <w:t xml:space="preserve"> </w:t>
      </w:r>
      <w:r w:rsidRPr="00853AC9">
        <w:rPr>
          <w:rFonts w:ascii="Arial" w:eastAsia="Times New Roman" w:hAnsi="Arial" w:cs="Arial"/>
          <w:color w:val="000000" w:themeColor="text1"/>
          <w:lang w:eastAsia="es-CO"/>
        </w:rPr>
        <w:t>14.424</w:t>
      </w:r>
      <w:r>
        <w:rPr>
          <w:rFonts w:ascii="Arial" w:eastAsia="Times New Roman" w:hAnsi="Arial" w:cs="Arial"/>
          <w:color w:val="000000" w:themeColor="text1"/>
          <w:lang w:eastAsia="es-CO"/>
        </w:rPr>
        <w:t xml:space="preserve"> </w:t>
      </w:r>
      <w:r w:rsidRPr="00853AC9">
        <w:rPr>
          <w:rFonts w:ascii="Arial" w:eastAsia="Times New Roman" w:hAnsi="Arial" w:cs="Arial"/>
          <w:color w:val="000000" w:themeColor="text1"/>
          <w:lang w:eastAsia="es-CO"/>
        </w:rPr>
        <w:t>son</w:t>
      </w:r>
      <w:r>
        <w:rPr>
          <w:rFonts w:ascii="Arial" w:eastAsia="Times New Roman" w:hAnsi="Arial" w:cs="Arial"/>
          <w:color w:val="000000" w:themeColor="text1"/>
          <w:lang w:eastAsia="es-CO"/>
        </w:rPr>
        <w:t xml:space="preserve"> </w:t>
      </w:r>
      <w:r w:rsidRPr="00853AC9">
        <w:rPr>
          <w:rFonts w:ascii="Arial" w:eastAsia="Times New Roman" w:hAnsi="Arial" w:cs="Arial"/>
          <w:color w:val="000000" w:themeColor="text1"/>
          <w:lang w:eastAsia="es-CO"/>
        </w:rPr>
        <w:t>mujeres.</w:t>
      </w:r>
      <w:r>
        <w:rPr>
          <w:rFonts w:ascii="Arial" w:eastAsia="Times New Roman" w:hAnsi="Arial" w:cs="Arial"/>
          <w:color w:val="000000" w:themeColor="text1"/>
          <w:lang w:eastAsia="es-CO"/>
        </w:rPr>
        <w:t xml:space="preserve"> (DANE, 2020).</w:t>
      </w:r>
    </w:p>
    <w:p w:rsidR="00754310" w:rsidRDefault="00754310" w:rsidP="00125DAC">
      <w:pPr>
        <w:spacing w:after="0" w:line="264" w:lineRule="auto"/>
        <w:jc w:val="both"/>
        <w:rPr>
          <w:rFonts w:ascii="Arial" w:eastAsia="Times New Roman" w:hAnsi="Arial" w:cs="Arial"/>
          <w:color w:val="000000" w:themeColor="text1"/>
          <w:sz w:val="24"/>
          <w:szCs w:val="24"/>
          <w:lang w:eastAsia="es-CO"/>
        </w:rPr>
      </w:pPr>
    </w:p>
    <w:p w:rsidR="00E667CE" w:rsidRDefault="00485008" w:rsidP="00125DAC">
      <w:pPr>
        <w:pStyle w:val="prrafosestlosgacetas"/>
        <w:spacing w:before="0" w:beforeAutospacing="0" w:after="0" w:afterAutospacing="0" w:line="264" w:lineRule="auto"/>
        <w:jc w:val="both"/>
        <w:rPr>
          <w:rFonts w:ascii="Arial" w:hAnsi="Arial" w:cs="Arial"/>
          <w:color w:val="000000" w:themeColor="text1"/>
        </w:rPr>
      </w:pPr>
      <w:r>
        <w:rPr>
          <w:rFonts w:ascii="Arial" w:hAnsi="Arial" w:cs="Arial"/>
          <w:color w:val="000000" w:themeColor="text1"/>
        </w:rPr>
        <w:t xml:space="preserve">Por otra parte, integra el panorama de envejecimiento en el país, las alarmantes </w:t>
      </w:r>
      <w:r w:rsidR="00E667CE" w:rsidRPr="00E667CE">
        <w:rPr>
          <w:rFonts w:ascii="Arial" w:hAnsi="Arial" w:cs="Arial"/>
          <w:color w:val="000000" w:themeColor="text1"/>
        </w:rPr>
        <w:t xml:space="preserve">cifras de violencia </w:t>
      </w:r>
      <w:r>
        <w:rPr>
          <w:rFonts w:ascii="Arial" w:hAnsi="Arial" w:cs="Arial"/>
          <w:color w:val="000000" w:themeColor="text1"/>
        </w:rPr>
        <w:t xml:space="preserve">en </w:t>
      </w:r>
      <w:r w:rsidR="00E667CE" w:rsidRPr="00E667CE">
        <w:rPr>
          <w:rFonts w:ascii="Arial" w:hAnsi="Arial" w:cs="Arial"/>
          <w:color w:val="000000" w:themeColor="text1"/>
        </w:rPr>
        <w:t xml:space="preserve">contra personas mayores, </w:t>
      </w:r>
      <w:r>
        <w:rPr>
          <w:rFonts w:ascii="Arial" w:hAnsi="Arial" w:cs="Arial"/>
          <w:color w:val="000000" w:themeColor="text1"/>
        </w:rPr>
        <w:t>que conforme a la información suministrada por la Fiscalía General de la Nación, se registrado</w:t>
      </w:r>
      <w:r w:rsidR="00E667CE" w:rsidRPr="00E667CE">
        <w:rPr>
          <w:rFonts w:ascii="Arial" w:hAnsi="Arial" w:cs="Arial"/>
          <w:color w:val="000000" w:themeColor="text1"/>
        </w:rPr>
        <w:t xml:space="preserve"> en el marco de la ruta de atención integral y valoración médico legal,</w:t>
      </w:r>
      <w:r>
        <w:rPr>
          <w:rFonts w:ascii="Arial" w:hAnsi="Arial" w:cs="Arial"/>
          <w:color w:val="000000" w:themeColor="text1"/>
        </w:rPr>
        <w:t xml:space="preserve"> a cargo del Instituto Nacional de Medicina Legal y Ciencias Forenses que</w:t>
      </w:r>
      <w:r w:rsidR="00E667CE" w:rsidRPr="00E667CE">
        <w:rPr>
          <w:rFonts w:ascii="Arial" w:hAnsi="Arial" w:cs="Arial"/>
          <w:color w:val="000000" w:themeColor="text1"/>
        </w:rPr>
        <w:t xml:space="preserve"> </w:t>
      </w:r>
      <w:r>
        <w:rPr>
          <w:rFonts w:ascii="Arial" w:hAnsi="Arial" w:cs="Arial"/>
          <w:color w:val="000000" w:themeColor="text1"/>
        </w:rPr>
        <w:t xml:space="preserve">el </w:t>
      </w:r>
      <w:r w:rsidR="00E667CE" w:rsidRPr="00E667CE">
        <w:rPr>
          <w:rFonts w:ascii="Arial" w:hAnsi="Arial" w:cs="Arial"/>
          <w:color w:val="000000" w:themeColor="text1"/>
        </w:rPr>
        <w:t xml:space="preserve">número de casos </w:t>
      </w:r>
      <w:r>
        <w:rPr>
          <w:rFonts w:ascii="Arial" w:hAnsi="Arial" w:cs="Arial"/>
          <w:color w:val="000000" w:themeColor="text1"/>
        </w:rPr>
        <w:t xml:space="preserve">reportados como no </w:t>
      </w:r>
      <w:r w:rsidR="00E667CE" w:rsidRPr="00E667CE">
        <w:rPr>
          <w:rFonts w:ascii="Arial" w:hAnsi="Arial" w:cs="Arial"/>
          <w:color w:val="000000" w:themeColor="text1"/>
        </w:rPr>
        <w:t>fatales para el año 2019, fue de 8.709 casos, de los cuales 3.577 denuncias fueron atendid</w:t>
      </w:r>
      <w:r w:rsidR="00153F7B">
        <w:rPr>
          <w:rFonts w:ascii="Arial" w:hAnsi="Arial" w:cs="Arial"/>
          <w:color w:val="000000" w:themeColor="text1"/>
        </w:rPr>
        <w:t xml:space="preserve">as en el lapso de enero a mayo, mientras que para el año </w:t>
      </w:r>
      <w:r w:rsidR="00E667CE" w:rsidRPr="00E667CE">
        <w:rPr>
          <w:rFonts w:ascii="Arial" w:hAnsi="Arial" w:cs="Arial"/>
          <w:color w:val="000000" w:themeColor="text1"/>
        </w:rPr>
        <w:t>2020</w:t>
      </w:r>
      <w:r w:rsidR="00153F7B">
        <w:rPr>
          <w:rFonts w:ascii="Arial" w:hAnsi="Arial" w:cs="Arial"/>
          <w:color w:val="000000" w:themeColor="text1"/>
        </w:rPr>
        <w:t>,</w:t>
      </w:r>
      <w:r w:rsidR="00E667CE" w:rsidRPr="00E667CE">
        <w:rPr>
          <w:rFonts w:ascii="Arial" w:hAnsi="Arial" w:cs="Arial"/>
          <w:color w:val="000000" w:themeColor="text1"/>
        </w:rPr>
        <w:t xml:space="preserve"> </w:t>
      </w:r>
      <w:r w:rsidR="00153F7B">
        <w:rPr>
          <w:rFonts w:ascii="Arial" w:hAnsi="Arial" w:cs="Arial"/>
          <w:color w:val="000000" w:themeColor="text1"/>
        </w:rPr>
        <w:t xml:space="preserve">en el mismo periodo, se registraron </w:t>
      </w:r>
      <w:r w:rsidR="00E667CE" w:rsidRPr="00E667CE">
        <w:rPr>
          <w:rFonts w:ascii="Arial" w:hAnsi="Arial" w:cs="Arial"/>
          <w:color w:val="000000" w:themeColor="text1"/>
        </w:rPr>
        <w:t xml:space="preserve">2.313 casos, lo que representa una ligera disminución que equivale a un 35% con respecto a la información reportada en el año inmediatamente anterior.  </w:t>
      </w:r>
    </w:p>
    <w:p w:rsidR="00E667CE" w:rsidRPr="00E667CE" w:rsidRDefault="00E667CE" w:rsidP="00125DAC">
      <w:pPr>
        <w:pStyle w:val="prrafosestlosgacetas"/>
        <w:spacing w:before="0" w:beforeAutospacing="0" w:after="0" w:afterAutospacing="0" w:line="264" w:lineRule="auto"/>
        <w:jc w:val="both"/>
        <w:rPr>
          <w:rFonts w:ascii="Arial" w:hAnsi="Arial" w:cs="Arial"/>
          <w:color w:val="000000" w:themeColor="text1"/>
        </w:rPr>
      </w:pPr>
    </w:p>
    <w:p w:rsidR="00E667CE" w:rsidRDefault="00E667CE" w:rsidP="00125DAC">
      <w:pPr>
        <w:pStyle w:val="prrafosestlosgacetas"/>
        <w:spacing w:before="0" w:beforeAutospacing="0" w:after="0" w:afterAutospacing="0" w:line="264" w:lineRule="auto"/>
        <w:jc w:val="both"/>
        <w:rPr>
          <w:rFonts w:ascii="Arial" w:hAnsi="Arial" w:cs="Arial"/>
          <w:color w:val="000000" w:themeColor="text1"/>
        </w:rPr>
      </w:pPr>
      <w:r w:rsidRPr="00E667CE">
        <w:rPr>
          <w:rFonts w:ascii="Arial" w:hAnsi="Arial" w:cs="Arial"/>
          <w:color w:val="000000" w:themeColor="text1"/>
        </w:rPr>
        <w:t xml:space="preserve">En cuanto a la violencia fatal, se observa que en el año 2019 entre enero a mayo se reportaron 397 decesos, sobre los 344 casos registrados en el mismo periodo del año 2020, lo que arroja un </w:t>
      </w:r>
      <w:r w:rsidR="00153F7B">
        <w:rPr>
          <w:rFonts w:ascii="Arial" w:hAnsi="Arial" w:cs="Arial"/>
          <w:color w:val="000000" w:themeColor="text1"/>
        </w:rPr>
        <w:t>factor</w:t>
      </w:r>
      <w:r w:rsidRPr="00E667CE">
        <w:rPr>
          <w:rFonts w:ascii="Arial" w:hAnsi="Arial" w:cs="Arial"/>
          <w:color w:val="000000" w:themeColor="text1"/>
        </w:rPr>
        <w:t xml:space="preserve"> diferencia</w:t>
      </w:r>
      <w:r w:rsidR="00153F7B">
        <w:rPr>
          <w:rFonts w:ascii="Arial" w:hAnsi="Arial" w:cs="Arial"/>
          <w:color w:val="000000" w:themeColor="text1"/>
        </w:rPr>
        <w:t>l</w:t>
      </w:r>
      <w:r w:rsidRPr="00E667CE">
        <w:rPr>
          <w:rFonts w:ascii="Arial" w:hAnsi="Arial" w:cs="Arial"/>
          <w:color w:val="000000" w:themeColor="text1"/>
        </w:rPr>
        <w:t xml:space="preserve"> del 13%.</w:t>
      </w:r>
      <w:r w:rsidR="00153F7B">
        <w:rPr>
          <w:rFonts w:ascii="Arial" w:hAnsi="Arial" w:cs="Arial"/>
          <w:color w:val="000000" w:themeColor="text1"/>
        </w:rPr>
        <w:t xml:space="preserve"> Asi mismo, d</w:t>
      </w:r>
      <w:r w:rsidRPr="00E667CE">
        <w:rPr>
          <w:rFonts w:ascii="Arial" w:hAnsi="Arial" w:cs="Arial"/>
          <w:color w:val="000000" w:themeColor="text1"/>
        </w:rPr>
        <w:t xml:space="preserve">e la información allegada se desprende que el contexto de violencia contra persona mayor más alto </w:t>
      </w:r>
      <w:r w:rsidR="00153F7B">
        <w:rPr>
          <w:rFonts w:ascii="Arial" w:hAnsi="Arial" w:cs="Arial"/>
          <w:color w:val="000000" w:themeColor="text1"/>
        </w:rPr>
        <w:t xml:space="preserve">en el primer trimestre del </w:t>
      </w:r>
      <w:r w:rsidRPr="00E667CE">
        <w:rPr>
          <w:rFonts w:ascii="Arial" w:hAnsi="Arial" w:cs="Arial"/>
          <w:color w:val="000000" w:themeColor="text1"/>
        </w:rPr>
        <w:t xml:space="preserve">año </w:t>
      </w:r>
      <w:r w:rsidR="00153F7B">
        <w:rPr>
          <w:rFonts w:ascii="Arial" w:hAnsi="Arial" w:cs="Arial"/>
          <w:color w:val="000000" w:themeColor="text1"/>
        </w:rPr>
        <w:t xml:space="preserve">pasado, fue </w:t>
      </w:r>
      <w:r w:rsidRPr="00E667CE">
        <w:rPr>
          <w:rFonts w:ascii="Arial" w:hAnsi="Arial" w:cs="Arial"/>
          <w:color w:val="000000" w:themeColor="text1"/>
        </w:rPr>
        <w:t>la violencia interpersonal con 1.366 denuncias, seguido por la violencia intrafamiliar con 655, en tercer lugar la violencia de pareja con 262 y en último lugar el presunto delito sexual con 30 casos.</w:t>
      </w:r>
      <w:r w:rsidR="00153F7B">
        <w:rPr>
          <w:rFonts w:ascii="Arial" w:hAnsi="Arial" w:cs="Arial"/>
          <w:color w:val="000000" w:themeColor="text1"/>
        </w:rPr>
        <w:t xml:space="preserve"> (Instituto Nacional de Medicina Legal y Ciencias Forenses).</w:t>
      </w:r>
    </w:p>
    <w:p w:rsidR="00437085" w:rsidRDefault="00437085" w:rsidP="00125DAC">
      <w:pPr>
        <w:pStyle w:val="prrafosestlosgacetas"/>
        <w:spacing w:before="0" w:beforeAutospacing="0" w:after="0" w:afterAutospacing="0" w:line="264" w:lineRule="auto"/>
        <w:jc w:val="both"/>
        <w:rPr>
          <w:rFonts w:ascii="Arial" w:hAnsi="Arial" w:cs="Arial"/>
          <w:b/>
          <w:color w:val="000000"/>
        </w:rPr>
      </w:pPr>
    </w:p>
    <w:p w:rsidR="0011552B" w:rsidRDefault="0011552B" w:rsidP="00125DAC">
      <w:pPr>
        <w:pStyle w:val="prrafosestlosgacetas"/>
        <w:spacing w:before="0" w:beforeAutospacing="0" w:after="0" w:afterAutospacing="0" w:line="264" w:lineRule="auto"/>
        <w:jc w:val="both"/>
        <w:rPr>
          <w:rFonts w:ascii="Arial" w:hAnsi="Arial" w:cs="Arial"/>
          <w:b/>
          <w:color w:val="000000"/>
        </w:rPr>
      </w:pPr>
    </w:p>
    <w:p w:rsidR="0011552B" w:rsidRDefault="0011552B" w:rsidP="00125DAC">
      <w:pPr>
        <w:pStyle w:val="prrafosestlosgacetas"/>
        <w:spacing w:before="0" w:beforeAutospacing="0" w:after="0" w:afterAutospacing="0" w:line="264" w:lineRule="auto"/>
        <w:jc w:val="both"/>
        <w:rPr>
          <w:rFonts w:ascii="Arial" w:hAnsi="Arial" w:cs="Arial"/>
          <w:b/>
          <w:color w:val="000000"/>
        </w:rPr>
      </w:pPr>
    </w:p>
    <w:p w:rsidR="00B96BF6" w:rsidRDefault="00437085"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b/>
          <w:color w:val="000000"/>
        </w:rPr>
        <w:t>SITUACIÓN SOCIO ECONÓMICA DEL ADULTO MAYOR EN COLOMBIA</w:t>
      </w:r>
      <w:r w:rsidRPr="007F7242">
        <w:rPr>
          <w:rFonts w:ascii="Arial" w:hAnsi="Arial" w:cs="Arial"/>
          <w:color w:val="000000"/>
        </w:rPr>
        <w:t xml:space="preserve">. </w:t>
      </w:r>
    </w:p>
    <w:p w:rsidR="00437085" w:rsidRPr="007F7242" w:rsidRDefault="00437085"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 xml:space="preserve">Las problemáticas que enfrentan la mayoría de los adultos mayores en Colombia están dadas por el abandono, la violencia, la pobreza, la falta de atención en salud entre otras, para efectos del presente proyecto de Ley solo se hará mención de los datos en relación a la condición económica. </w:t>
      </w:r>
    </w:p>
    <w:p w:rsidR="00220BB2" w:rsidRDefault="00220BB2" w:rsidP="00125DAC">
      <w:pPr>
        <w:pStyle w:val="prrafosestlosgacetas"/>
        <w:spacing w:before="0" w:beforeAutospacing="0" w:after="0" w:afterAutospacing="0" w:line="264" w:lineRule="auto"/>
        <w:jc w:val="both"/>
        <w:rPr>
          <w:rFonts w:ascii="Arial" w:hAnsi="Arial" w:cs="Arial"/>
          <w:color w:val="000000"/>
        </w:rPr>
      </w:pPr>
    </w:p>
    <w:p w:rsidR="00220BB2" w:rsidRDefault="00220BB2" w:rsidP="00125DAC">
      <w:pPr>
        <w:pStyle w:val="prrafosestlosgacetas"/>
        <w:spacing w:before="0" w:beforeAutospacing="0" w:after="0" w:afterAutospacing="0" w:line="264" w:lineRule="auto"/>
        <w:jc w:val="both"/>
        <w:rPr>
          <w:rFonts w:ascii="Arial" w:hAnsi="Arial" w:cs="Arial"/>
          <w:color w:val="000000"/>
        </w:rPr>
      </w:pPr>
      <w:r>
        <w:rPr>
          <w:rFonts w:ascii="Arial" w:hAnsi="Arial" w:cs="Arial"/>
          <w:color w:val="000000"/>
        </w:rPr>
        <w:t xml:space="preserve">Así las cosas, </w:t>
      </w:r>
      <w:r w:rsidRPr="00220BB2">
        <w:rPr>
          <w:rFonts w:ascii="Arial" w:hAnsi="Arial" w:cs="Arial"/>
          <w:color w:val="000000"/>
        </w:rPr>
        <w:t>según el Estudio Nacional de Salud, Bienestar y Envejecimiento (Sabe), con el hecho de que antes del 2021, en el país habrá una persona mayor de 60 años por cada dos adolescentes, y que las condiciones para atenderlos de manera integral son deficitarias.</w:t>
      </w:r>
      <w:r>
        <w:rPr>
          <w:rFonts w:ascii="Arial" w:hAnsi="Arial" w:cs="Arial"/>
          <w:color w:val="000000"/>
        </w:rPr>
        <w:t xml:space="preserve"> (Portafolio, 2018)</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Pr="00220BB2" w:rsidRDefault="00B96BF6" w:rsidP="00125DAC">
      <w:pPr>
        <w:pStyle w:val="prrafosestlosgacetas"/>
        <w:spacing w:before="0" w:beforeAutospacing="0" w:after="0" w:afterAutospacing="0" w:line="264" w:lineRule="auto"/>
        <w:jc w:val="both"/>
        <w:rPr>
          <w:rFonts w:ascii="Arial" w:hAnsi="Arial" w:cs="Arial"/>
          <w:color w:val="000000"/>
          <w:lang w:val="es-ES_tradnl"/>
        </w:rPr>
      </w:pPr>
      <w:r w:rsidRPr="007F7242">
        <w:rPr>
          <w:rFonts w:ascii="Arial" w:hAnsi="Arial" w:cs="Arial"/>
          <w:color w:val="000000"/>
          <w:lang w:val="es-ES_tradnl"/>
        </w:rPr>
        <w:t>En relación al nivel de vida de los adultos mayores el O</w:t>
      </w:r>
      <w:r w:rsidR="00220BB2">
        <w:rPr>
          <w:rFonts w:ascii="Arial" w:hAnsi="Arial" w:cs="Arial"/>
          <w:color w:val="000000"/>
          <w:lang w:val="es-ES_tradnl"/>
        </w:rPr>
        <w:t xml:space="preserve">bservatorio Democracia menciona que </w:t>
      </w:r>
      <w:r w:rsidRPr="007F7242">
        <w:rPr>
          <w:rFonts w:ascii="Arial" w:hAnsi="Arial" w:cs="Arial"/>
          <w:color w:val="000000"/>
        </w:rPr>
        <w:t>el porcentaje más alto de encuestados que viven en hogares donde no les alcanza y tienen dificultades o grandes dificultades son los adultos mayores (69.8 %) esto puede indicar la situación de precariedad en la viven mayormente los ancianos, respecto a otros grupos poblacionales. En esta situación, se encuentra el 38.7 % de los jóvenes y el 56.2% de los adultos. Damos cuenta que, respecto otros grupos etarios, la capacidad económica de los hogares en que viven las personas mayores de 60 años es menor. (</w:t>
      </w:r>
      <w:r w:rsidR="00153F7B" w:rsidRPr="007F7242">
        <w:rPr>
          <w:rFonts w:ascii="Arial" w:hAnsi="Arial" w:cs="Arial"/>
          <w:color w:val="000000"/>
        </w:rPr>
        <w:t>Observatorio</w:t>
      </w:r>
      <w:r w:rsidR="00153F7B">
        <w:rPr>
          <w:rFonts w:ascii="Arial" w:hAnsi="Arial" w:cs="Arial"/>
          <w:color w:val="000000"/>
        </w:rPr>
        <w:t xml:space="preserve"> de la D</w:t>
      </w:r>
      <w:r w:rsidRPr="007F7242">
        <w:rPr>
          <w:rFonts w:ascii="Arial" w:hAnsi="Arial" w:cs="Arial"/>
          <w:color w:val="000000"/>
        </w:rPr>
        <w:t>emocracia, 2017, p.2)</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lang w:val="es-ES_tradnl"/>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Respecto al nivel de ingresos el observatorio de la democracia menciona que los adultos mayores pasan por situaciones económicas mucho más complejas que los jóvenes en sus casas. Por un lado, es mayor el porcentaje de personas de edad que viven en hogares donde los ingresos son muy bajos. El 58.7 % de los adultos mayores de 60 años viven en un hogar donde los ingresos familiares no superan los 325 mil pesos. (Observatorio de la democracia, 2017).</w:t>
      </w:r>
    </w:p>
    <w:p w:rsidR="00220BB2" w:rsidRDefault="00220BB2" w:rsidP="00125DAC">
      <w:pPr>
        <w:pStyle w:val="prrafosestlosgacetas"/>
        <w:spacing w:before="0" w:beforeAutospacing="0" w:after="0" w:afterAutospacing="0" w:line="264" w:lineRule="auto"/>
        <w:jc w:val="both"/>
        <w:rPr>
          <w:rFonts w:ascii="Arial" w:hAnsi="Arial" w:cs="Arial"/>
          <w:color w:val="000000"/>
        </w:rPr>
      </w:pPr>
    </w:p>
    <w:p w:rsidR="00220BB2" w:rsidRDefault="00220BB2" w:rsidP="00125DAC">
      <w:pPr>
        <w:pStyle w:val="prrafosestlosgacetas"/>
        <w:spacing w:before="0" w:beforeAutospacing="0" w:after="0" w:afterAutospacing="0" w:line="264" w:lineRule="auto"/>
        <w:jc w:val="both"/>
        <w:rPr>
          <w:rFonts w:ascii="Arial" w:hAnsi="Arial" w:cs="Arial"/>
          <w:color w:val="000000"/>
        </w:rPr>
      </w:pPr>
      <w:r>
        <w:rPr>
          <w:rFonts w:ascii="Arial" w:hAnsi="Arial" w:cs="Arial"/>
          <w:color w:val="000000"/>
        </w:rPr>
        <w:t>Por otro lado</w:t>
      </w:r>
      <w:r w:rsidRPr="00220BB2">
        <w:rPr>
          <w:rFonts w:ascii="Arial" w:hAnsi="Arial" w:cs="Arial"/>
          <w:color w:val="000000"/>
        </w:rPr>
        <w:t xml:space="preserve">, según el Sabe, la cifra de mayores de 60 años bordea el 11 por ciento de la población hoy, cuando en el 2005 apenas representaba el 7,5. Se calcula, de hecho, que en el 2020 existirán 6,5 millones de personas en estas condiciones, un crecimiento que en Colombia requirió 26 años, mientras que a Francia le tomó 115. </w:t>
      </w:r>
      <w:r>
        <w:rPr>
          <w:rFonts w:ascii="Arial" w:hAnsi="Arial" w:cs="Arial"/>
          <w:color w:val="000000"/>
        </w:rPr>
        <w:t>(Portafolio, 2018)</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Los adultos mayores no son un grupo poblacional productivo y necesitan de muchos cuidados los cuales son costosos. Por lo tanto, puede que, al encontrarse en hogares con pocos ingresos, los ancianos no se encuentren en las mejores condiciones que ellos necesitan. Además, existe la posibilidad que, al no ser productivos, se conviertan en una carga económica por lo que sus familias pueden excluirlos de actividades familiares y violentarlos en caso de que no se adapten al hogar. (Observatorio de la democracia, 2017, p. 3)</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 xml:space="preserve">La encuesta </w:t>
      </w:r>
      <w:r w:rsidR="00220BB2" w:rsidRPr="007F7242">
        <w:rPr>
          <w:rFonts w:ascii="Arial" w:hAnsi="Arial" w:cs="Arial"/>
          <w:color w:val="000000"/>
        </w:rPr>
        <w:t>Sabe</w:t>
      </w:r>
      <w:r w:rsidRPr="007F7242">
        <w:rPr>
          <w:rFonts w:ascii="Arial" w:hAnsi="Arial" w:cs="Arial"/>
          <w:color w:val="000000"/>
        </w:rPr>
        <w:t xml:space="preserve"> Colombia 2015 del Ministerio de Salud y Colciencias que entrevistó a 23.694 personas en hogares de zonas urbanas y rurales de Colombia, en promedio la población adulta mayor alcanzó 5,5 años de escolaridad y menos de 1% se encontraba estudiando. Así mismo reportaron haber trabajado un promedio de 36,6 años y entre las razones por las que trabajan actualmente se estableció que 60% lo hacen porque tienen necesidad del dinero, 13% para ayudar a su familia, 9.3% para mantenerse ocupado y 7.5% para sentirse útil; también es importante resaltar que 58% de los que trabajan lo hacen en ocupaciones informales de baja calificación y que cerca del 30% no recibió dinero, y de los que reciben, alrededor de la mitad recibieron menos de un salario mínimo legal vigente de Colombia. </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Respecto a la afiliación a seguridad social y al entorno en el que viven, la encuesta arrojo los siguientes resultados:</w:t>
      </w:r>
    </w:p>
    <w:p w:rsidR="00B96BF6" w:rsidRPr="00AB5586" w:rsidRDefault="00B96BF6" w:rsidP="00125DAC">
      <w:pPr>
        <w:pStyle w:val="prrafosestlosgacetas"/>
        <w:spacing w:before="0" w:beforeAutospacing="0" w:after="0" w:afterAutospacing="0" w:line="264" w:lineRule="auto"/>
        <w:jc w:val="both"/>
        <w:rPr>
          <w:rFonts w:ascii="Arial" w:hAnsi="Arial" w:cs="Arial"/>
          <w:color w:val="000000"/>
        </w:rPr>
      </w:pPr>
    </w:p>
    <w:p w:rsidR="00B96BF6" w:rsidRPr="007F7242" w:rsidRDefault="00B96BF6" w:rsidP="000B3789">
      <w:pPr>
        <w:pStyle w:val="prrafosestlosgacetas"/>
        <w:numPr>
          <w:ilvl w:val="0"/>
          <w:numId w:val="9"/>
        </w:numPr>
        <w:spacing w:before="0" w:beforeAutospacing="0" w:after="0" w:afterAutospacing="0" w:line="264" w:lineRule="auto"/>
        <w:ind w:left="584" w:hanging="357"/>
        <w:jc w:val="both"/>
        <w:rPr>
          <w:rFonts w:ascii="Arial" w:hAnsi="Arial" w:cs="Arial"/>
          <w:b/>
          <w:color w:val="000000"/>
          <w:lang w:val="es-ES"/>
        </w:rPr>
      </w:pPr>
      <w:r w:rsidRPr="007F7242">
        <w:rPr>
          <w:rFonts w:ascii="Arial" w:hAnsi="Arial" w:cs="Arial"/>
          <w:b/>
          <w:color w:val="000000"/>
          <w:lang w:val="es-ES"/>
        </w:rPr>
        <w:t xml:space="preserve">Afiliación a Salud </w:t>
      </w:r>
    </w:p>
    <w:p w:rsidR="00B96BF6" w:rsidRPr="007F7242" w:rsidRDefault="00B96BF6" w:rsidP="000B3789">
      <w:pPr>
        <w:pStyle w:val="prrafosestlosgacetas"/>
        <w:numPr>
          <w:ilvl w:val="0"/>
          <w:numId w:val="7"/>
        </w:numPr>
        <w:spacing w:before="0" w:beforeAutospacing="0" w:after="0" w:afterAutospacing="0" w:line="264" w:lineRule="auto"/>
        <w:ind w:left="584" w:hanging="357"/>
        <w:jc w:val="both"/>
        <w:rPr>
          <w:rFonts w:ascii="Arial" w:hAnsi="Arial" w:cs="Arial"/>
          <w:color w:val="000000"/>
          <w:lang w:val="es-ES"/>
        </w:rPr>
      </w:pPr>
      <w:r w:rsidRPr="007F7242">
        <w:rPr>
          <w:rFonts w:ascii="Arial" w:hAnsi="Arial" w:cs="Arial"/>
          <w:color w:val="000000"/>
          <w:lang w:val="es-ES"/>
        </w:rPr>
        <w:t xml:space="preserve">48,9% están afiliadas al régimen contributivo. </w:t>
      </w:r>
    </w:p>
    <w:p w:rsidR="00B96BF6" w:rsidRPr="007F7242" w:rsidRDefault="00B96BF6" w:rsidP="000B3789">
      <w:pPr>
        <w:pStyle w:val="prrafosestlosgacetas"/>
        <w:numPr>
          <w:ilvl w:val="0"/>
          <w:numId w:val="7"/>
        </w:numPr>
        <w:spacing w:before="0" w:beforeAutospacing="0" w:after="0" w:afterAutospacing="0" w:line="264" w:lineRule="auto"/>
        <w:ind w:left="584" w:hanging="357"/>
        <w:jc w:val="both"/>
        <w:rPr>
          <w:rFonts w:ascii="Arial" w:hAnsi="Arial" w:cs="Arial"/>
          <w:color w:val="000000"/>
          <w:lang w:val="es-ES"/>
        </w:rPr>
      </w:pPr>
      <w:r w:rsidRPr="007F7242">
        <w:rPr>
          <w:rFonts w:ascii="Arial" w:hAnsi="Arial" w:cs="Arial"/>
          <w:color w:val="000000"/>
          <w:lang w:val="es-ES"/>
        </w:rPr>
        <w:t xml:space="preserve">46,8% al régimen subsidiado. </w:t>
      </w:r>
    </w:p>
    <w:p w:rsidR="00B96BF6" w:rsidRPr="007F7242" w:rsidRDefault="00B96BF6" w:rsidP="000B3789">
      <w:pPr>
        <w:pStyle w:val="prrafosestlosgacetas"/>
        <w:numPr>
          <w:ilvl w:val="0"/>
          <w:numId w:val="7"/>
        </w:numPr>
        <w:spacing w:before="0" w:beforeAutospacing="0" w:after="0" w:afterAutospacing="0" w:line="264" w:lineRule="auto"/>
        <w:ind w:left="584" w:hanging="357"/>
        <w:jc w:val="both"/>
        <w:rPr>
          <w:rFonts w:ascii="Arial" w:hAnsi="Arial" w:cs="Arial"/>
          <w:color w:val="000000"/>
          <w:lang w:val="es-ES"/>
        </w:rPr>
      </w:pPr>
      <w:r w:rsidRPr="007F7242">
        <w:rPr>
          <w:rFonts w:ascii="Arial" w:hAnsi="Arial" w:cs="Arial"/>
          <w:color w:val="000000"/>
          <w:lang w:val="es-ES"/>
        </w:rPr>
        <w:t xml:space="preserve">0,4%al régimen de excepción. </w:t>
      </w:r>
    </w:p>
    <w:p w:rsidR="00B96BF6" w:rsidRPr="007F7242" w:rsidRDefault="00B96BF6" w:rsidP="000B3789">
      <w:pPr>
        <w:pStyle w:val="prrafosestlosgacetas"/>
        <w:numPr>
          <w:ilvl w:val="0"/>
          <w:numId w:val="7"/>
        </w:numPr>
        <w:spacing w:before="0" w:beforeAutospacing="0" w:after="0" w:afterAutospacing="0" w:line="264" w:lineRule="auto"/>
        <w:ind w:left="584" w:hanging="357"/>
        <w:jc w:val="both"/>
        <w:rPr>
          <w:rFonts w:ascii="Arial" w:hAnsi="Arial" w:cs="Arial"/>
          <w:color w:val="000000"/>
          <w:lang w:val="es-ES"/>
        </w:rPr>
      </w:pPr>
      <w:r w:rsidRPr="007F7242">
        <w:rPr>
          <w:rFonts w:ascii="Arial" w:hAnsi="Arial" w:cs="Arial"/>
          <w:color w:val="000000"/>
          <w:lang w:val="es-ES"/>
        </w:rPr>
        <w:t xml:space="preserve">1,6% al régimen especial. </w:t>
      </w:r>
    </w:p>
    <w:p w:rsidR="00B96BF6" w:rsidRPr="007F7242" w:rsidRDefault="00B96BF6" w:rsidP="000B3789">
      <w:pPr>
        <w:pStyle w:val="prrafosestlosgacetas"/>
        <w:numPr>
          <w:ilvl w:val="0"/>
          <w:numId w:val="7"/>
        </w:numPr>
        <w:spacing w:before="0" w:beforeAutospacing="0" w:after="0" w:afterAutospacing="0" w:line="264" w:lineRule="auto"/>
        <w:ind w:left="584" w:hanging="357"/>
        <w:jc w:val="both"/>
        <w:rPr>
          <w:rFonts w:ascii="Arial" w:hAnsi="Arial" w:cs="Arial"/>
          <w:color w:val="000000"/>
          <w:lang w:val="es-ES"/>
        </w:rPr>
      </w:pPr>
      <w:r w:rsidRPr="007F7242">
        <w:rPr>
          <w:rFonts w:ascii="Arial" w:hAnsi="Arial" w:cs="Arial"/>
          <w:color w:val="000000"/>
          <w:lang w:val="es-ES"/>
        </w:rPr>
        <w:t xml:space="preserve">2,2% no pertenecen a ningún régimen. </w:t>
      </w:r>
    </w:p>
    <w:p w:rsidR="00B96BF6" w:rsidRPr="007F7242" w:rsidRDefault="00B96BF6" w:rsidP="000B3789">
      <w:pPr>
        <w:pStyle w:val="prrafosestlosgacetas"/>
        <w:numPr>
          <w:ilvl w:val="0"/>
          <w:numId w:val="9"/>
        </w:numPr>
        <w:spacing w:before="0" w:beforeAutospacing="0" w:after="0" w:afterAutospacing="0" w:line="264" w:lineRule="auto"/>
        <w:ind w:left="584" w:hanging="357"/>
        <w:jc w:val="both"/>
        <w:rPr>
          <w:rFonts w:ascii="Arial" w:hAnsi="Arial" w:cs="Arial"/>
          <w:b/>
          <w:color w:val="000000"/>
        </w:rPr>
      </w:pPr>
      <w:r w:rsidRPr="007F7242">
        <w:rPr>
          <w:rFonts w:ascii="Arial" w:hAnsi="Arial" w:cs="Arial"/>
          <w:b/>
          <w:color w:val="000000"/>
        </w:rPr>
        <w:t xml:space="preserve">Pensiones </w:t>
      </w:r>
    </w:p>
    <w:p w:rsidR="00B96BF6" w:rsidRPr="007F7242" w:rsidRDefault="00B96BF6" w:rsidP="000B3789">
      <w:pPr>
        <w:pStyle w:val="prrafosestlosgacetas"/>
        <w:numPr>
          <w:ilvl w:val="0"/>
          <w:numId w:val="7"/>
        </w:numPr>
        <w:spacing w:before="0" w:beforeAutospacing="0" w:after="0" w:afterAutospacing="0" w:line="264" w:lineRule="auto"/>
        <w:ind w:left="584" w:hanging="357"/>
        <w:jc w:val="both"/>
        <w:rPr>
          <w:rFonts w:ascii="Arial" w:hAnsi="Arial" w:cs="Arial"/>
          <w:color w:val="000000"/>
        </w:rPr>
      </w:pPr>
      <w:r w:rsidRPr="007F7242">
        <w:rPr>
          <w:rFonts w:ascii="Arial" w:hAnsi="Arial" w:cs="Arial"/>
          <w:color w:val="000000"/>
        </w:rPr>
        <w:t xml:space="preserve">11.9% de la zona rural. </w:t>
      </w:r>
    </w:p>
    <w:p w:rsidR="00B96BF6" w:rsidRPr="007F7242" w:rsidRDefault="00B96BF6" w:rsidP="000B3789">
      <w:pPr>
        <w:pStyle w:val="prrafosestlosgacetas"/>
        <w:numPr>
          <w:ilvl w:val="0"/>
          <w:numId w:val="7"/>
        </w:numPr>
        <w:spacing w:before="0" w:beforeAutospacing="0" w:after="0" w:afterAutospacing="0" w:line="264" w:lineRule="auto"/>
        <w:ind w:left="584" w:hanging="357"/>
        <w:jc w:val="both"/>
        <w:rPr>
          <w:rFonts w:ascii="Arial" w:hAnsi="Arial" w:cs="Arial"/>
          <w:color w:val="000000"/>
        </w:rPr>
      </w:pPr>
      <w:r w:rsidRPr="007F7242">
        <w:rPr>
          <w:rFonts w:ascii="Arial" w:hAnsi="Arial" w:cs="Arial"/>
          <w:color w:val="000000"/>
        </w:rPr>
        <w:t xml:space="preserve">33.9% de la zona urbana. </w:t>
      </w:r>
    </w:p>
    <w:p w:rsidR="00B96BF6" w:rsidRPr="007F7242" w:rsidRDefault="00B96BF6" w:rsidP="000B3789">
      <w:pPr>
        <w:pStyle w:val="prrafosestlosgacetas"/>
        <w:numPr>
          <w:ilvl w:val="0"/>
          <w:numId w:val="9"/>
        </w:numPr>
        <w:spacing w:before="0" w:beforeAutospacing="0" w:after="0" w:afterAutospacing="0" w:line="264" w:lineRule="auto"/>
        <w:ind w:left="584" w:hanging="357"/>
        <w:jc w:val="both"/>
        <w:rPr>
          <w:rFonts w:ascii="Arial" w:hAnsi="Arial" w:cs="Arial"/>
          <w:b/>
          <w:color w:val="000000"/>
        </w:rPr>
      </w:pPr>
      <w:r w:rsidRPr="007F7242">
        <w:rPr>
          <w:rFonts w:ascii="Arial" w:hAnsi="Arial" w:cs="Arial"/>
          <w:b/>
          <w:color w:val="000000"/>
        </w:rPr>
        <w:t xml:space="preserve">Determinantes relacionados con el entorno físico: </w:t>
      </w:r>
    </w:p>
    <w:p w:rsidR="00B96BF6" w:rsidRPr="007F7242" w:rsidRDefault="00B96BF6" w:rsidP="000B3789">
      <w:pPr>
        <w:pStyle w:val="prrafosestlosgacetas"/>
        <w:numPr>
          <w:ilvl w:val="0"/>
          <w:numId w:val="7"/>
        </w:numPr>
        <w:spacing w:before="0" w:beforeAutospacing="0" w:after="0" w:afterAutospacing="0" w:line="264" w:lineRule="auto"/>
        <w:ind w:left="584" w:hanging="357"/>
        <w:jc w:val="both"/>
        <w:rPr>
          <w:rFonts w:ascii="Arial" w:hAnsi="Arial" w:cs="Arial"/>
          <w:color w:val="000000"/>
        </w:rPr>
      </w:pPr>
      <w:r w:rsidRPr="007F7242">
        <w:rPr>
          <w:rFonts w:ascii="Arial" w:hAnsi="Arial" w:cs="Arial"/>
          <w:color w:val="000000"/>
        </w:rPr>
        <w:t xml:space="preserve">63% viven en casa propia. </w:t>
      </w:r>
    </w:p>
    <w:p w:rsidR="00B96BF6" w:rsidRPr="007F7242" w:rsidRDefault="00B96BF6" w:rsidP="000B3789">
      <w:pPr>
        <w:pStyle w:val="prrafosestlosgacetas"/>
        <w:numPr>
          <w:ilvl w:val="0"/>
          <w:numId w:val="7"/>
        </w:numPr>
        <w:spacing w:before="0" w:beforeAutospacing="0" w:after="0" w:afterAutospacing="0" w:line="264" w:lineRule="auto"/>
        <w:ind w:left="584" w:hanging="357"/>
        <w:jc w:val="both"/>
        <w:rPr>
          <w:rFonts w:ascii="Arial" w:hAnsi="Arial" w:cs="Arial"/>
          <w:color w:val="000000"/>
        </w:rPr>
      </w:pPr>
      <w:r w:rsidRPr="007F7242">
        <w:rPr>
          <w:rFonts w:ascii="Arial" w:hAnsi="Arial" w:cs="Arial"/>
          <w:color w:val="000000"/>
        </w:rPr>
        <w:t xml:space="preserve">18% viven de arriendo </w:t>
      </w:r>
    </w:p>
    <w:p w:rsidR="00B96BF6" w:rsidRPr="007F7242" w:rsidRDefault="00B96BF6" w:rsidP="000B3789">
      <w:pPr>
        <w:pStyle w:val="prrafosestlosgacetas"/>
        <w:numPr>
          <w:ilvl w:val="0"/>
          <w:numId w:val="7"/>
        </w:numPr>
        <w:spacing w:before="0" w:beforeAutospacing="0" w:after="0" w:afterAutospacing="0" w:line="264" w:lineRule="auto"/>
        <w:ind w:left="584" w:hanging="357"/>
        <w:jc w:val="both"/>
        <w:rPr>
          <w:rFonts w:ascii="Arial" w:hAnsi="Arial" w:cs="Arial"/>
          <w:color w:val="000000"/>
        </w:rPr>
      </w:pPr>
      <w:r w:rsidRPr="007F7242">
        <w:rPr>
          <w:rFonts w:ascii="Arial" w:hAnsi="Arial" w:cs="Arial"/>
          <w:color w:val="000000"/>
        </w:rPr>
        <w:t xml:space="preserve">12% vivienda de propiedad familiar. </w:t>
      </w:r>
    </w:p>
    <w:p w:rsidR="00B96BF6" w:rsidRPr="007F7242" w:rsidRDefault="00B96BF6" w:rsidP="000B3789">
      <w:pPr>
        <w:pStyle w:val="prrafosestlosgacetas"/>
        <w:numPr>
          <w:ilvl w:val="0"/>
          <w:numId w:val="7"/>
        </w:numPr>
        <w:spacing w:before="0" w:beforeAutospacing="0" w:after="0" w:afterAutospacing="0" w:line="264" w:lineRule="auto"/>
        <w:ind w:left="584" w:hanging="357"/>
        <w:jc w:val="both"/>
        <w:rPr>
          <w:rFonts w:ascii="Arial" w:hAnsi="Arial" w:cs="Arial"/>
          <w:color w:val="000000"/>
        </w:rPr>
      </w:pPr>
      <w:r w:rsidRPr="007F7242">
        <w:rPr>
          <w:rFonts w:ascii="Arial" w:hAnsi="Arial" w:cs="Arial"/>
          <w:color w:val="000000"/>
        </w:rPr>
        <w:t xml:space="preserve">El 88% de los adultos mayores colombianos vive sin hacinamiento. </w:t>
      </w:r>
    </w:p>
    <w:p w:rsidR="00B96BF6" w:rsidRPr="007F7242" w:rsidRDefault="00B96BF6" w:rsidP="000B3789">
      <w:pPr>
        <w:pStyle w:val="prrafosestlosgacetas"/>
        <w:numPr>
          <w:ilvl w:val="0"/>
          <w:numId w:val="7"/>
        </w:numPr>
        <w:spacing w:before="0" w:beforeAutospacing="0" w:after="0" w:afterAutospacing="0" w:line="264" w:lineRule="auto"/>
        <w:ind w:left="584" w:hanging="357"/>
        <w:jc w:val="both"/>
        <w:rPr>
          <w:rFonts w:ascii="Arial" w:hAnsi="Arial" w:cs="Arial"/>
          <w:color w:val="000000"/>
        </w:rPr>
      </w:pPr>
      <w:r w:rsidRPr="007F7242">
        <w:rPr>
          <w:rFonts w:ascii="Arial" w:hAnsi="Arial" w:cs="Arial"/>
          <w:color w:val="000000"/>
        </w:rPr>
        <w:t xml:space="preserve">11% viven en Hacinamiento. </w:t>
      </w:r>
    </w:p>
    <w:p w:rsidR="00B96BF6" w:rsidRPr="007F7242" w:rsidRDefault="00B96BF6" w:rsidP="000B3789">
      <w:pPr>
        <w:pStyle w:val="prrafosestlosgacetas"/>
        <w:numPr>
          <w:ilvl w:val="0"/>
          <w:numId w:val="7"/>
        </w:numPr>
        <w:spacing w:before="0" w:beforeAutospacing="0" w:after="0" w:afterAutospacing="0" w:line="264" w:lineRule="auto"/>
        <w:ind w:left="584" w:hanging="357"/>
        <w:jc w:val="both"/>
        <w:rPr>
          <w:rFonts w:ascii="Arial" w:hAnsi="Arial" w:cs="Arial"/>
          <w:color w:val="000000"/>
        </w:rPr>
      </w:pPr>
      <w:r w:rsidRPr="007F7242">
        <w:rPr>
          <w:rFonts w:ascii="Arial" w:hAnsi="Arial" w:cs="Arial"/>
          <w:color w:val="000000"/>
        </w:rPr>
        <w:t xml:space="preserve">Mientras el 95,0% de las viviendas de la zona urbana dispone de servicio de alcantarillado, solamente el 24,8% de la zona rural lo poseen, solo el 14% del área rural tiene todos los servicios públicos. </w:t>
      </w:r>
    </w:p>
    <w:p w:rsidR="00B96BF6" w:rsidRDefault="00B96BF6" w:rsidP="000B3789">
      <w:pPr>
        <w:pStyle w:val="prrafosestlosgacetas"/>
        <w:numPr>
          <w:ilvl w:val="0"/>
          <w:numId w:val="7"/>
        </w:numPr>
        <w:spacing w:before="0" w:beforeAutospacing="0" w:after="0" w:afterAutospacing="0" w:line="264" w:lineRule="auto"/>
        <w:ind w:left="584" w:hanging="357"/>
        <w:jc w:val="both"/>
        <w:rPr>
          <w:rFonts w:ascii="Arial" w:hAnsi="Arial" w:cs="Arial"/>
          <w:color w:val="000000"/>
        </w:rPr>
      </w:pPr>
      <w:r w:rsidRPr="007F7242">
        <w:rPr>
          <w:rFonts w:ascii="Arial" w:hAnsi="Arial" w:cs="Arial"/>
          <w:color w:val="000000"/>
        </w:rPr>
        <w:t xml:space="preserve">El 52% usa como principal medio de transporte el transporte público masivo, el 69% 69,5% lo usan sin ayuda de terceros, 15,1% requieren ayuda y 15,4% no lo usan. </w:t>
      </w:r>
    </w:p>
    <w:p w:rsidR="00B96BF6" w:rsidRPr="007F7242" w:rsidRDefault="000B3789" w:rsidP="000B3789">
      <w:pPr>
        <w:pStyle w:val="prrafosestlosgacetas"/>
        <w:tabs>
          <w:tab w:val="left" w:pos="2520"/>
        </w:tabs>
        <w:spacing w:before="0" w:beforeAutospacing="0" w:after="0" w:afterAutospacing="0" w:line="264" w:lineRule="auto"/>
        <w:jc w:val="both"/>
        <w:rPr>
          <w:rFonts w:ascii="Arial" w:hAnsi="Arial" w:cs="Arial"/>
          <w:color w:val="000000"/>
        </w:rPr>
      </w:pPr>
      <w:r>
        <w:rPr>
          <w:rFonts w:ascii="Arial" w:hAnsi="Arial" w:cs="Arial"/>
          <w:color w:val="000000"/>
        </w:rPr>
        <w:tab/>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 xml:space="preserve">Para mayo de 2018 portafolio público un artículo periodístico en el cual indica un panorama desolador en relación a la situación de los adultos mayores en Colombia, los apartes más significativos en materia económica son los siguientes: </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Aunque lo lógico es que en las edades avanzadas el ingreso esté garantizado por medio de un modelo de pensiones, lo cierto es que, según las cifras oficiales, esta cobertura no supera el 30 por ciento, con un desequilibrio significativo en las zonas rurales, donde apenas uno de cada diez ha cotizado para este beneficio.</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u w:val="single"/>
        </w:rPr>
      </w:pPr>
      <w:r w:rsidRPr="007F7242">
        <w:rPr>
          <w:rFonts w:ascii="Arial" w:hAnsi="Arial" w:cs="Arial"/>
          <w:color w:val="000000"/>
        </w:rPr>
        <w:t xml:space="preserve">Rodrigo Heredia, profesor de Geriatría de la Universidad Javeriana, referencia que los abuelos que carecen de ingresos sobreviven con el apoyo económico de sus familiares, muchos precarios, y que </w:t>
      </w:r>
      <w:r w:rsidRPr="007F7242">
        <w:rPr>
          <w:rFonts w:ascii="Arial" w:hAnsi="Arial" w:cs="Arial"/>
          <w:color w:val="000000"/>
          <w:u w:val="single"/>
        </w:rPr>
        <w:t>las ayudas económicas estatales solo cobijan a uno de cada cinco.</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u w:val="single"/>
        </w:rPr>
      </w:pP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La consecuencia no puede ser otra que la dependencia, que, según Heredia, se relaciona con las disfunciones laborales marcadas por el rechazo que enfrenta esta población, incluso desde la cuarta década. Es claro, según el especialista, que después de los sesenta años, más de la mitad de los colombianos tienen que trabajar por necesidad, informalmente y en condiciones adversas de seg</w:t>
      </w:r>
      <w:r w:rsidR="007E097D">
        <w:rPr>
          <w:rFonts w:ascii="Arial" w:hAnsi="Arial" w:cs="Arial"/>
          <w:color w:val="000000"/>
        </w:rPr>
        <w:t>uridad social. (Portafolio. 2018</w:t>
      </w:r>
      <w:r w:rsidRPr="007F7242">
        <w:rPr>
          <w:rFonts w:ascii="Arial" w:hAnsi="Arial" w:cs="Arial"/>
          <w:color w:val="000000"/>
        </w:rPr>
        <w:t>)</w:t>
      </w:r>
      <w:r w:rsidR="00C13CAB">
        <w:rPr>
          <w:rFonts w:ascii="Arial" w:hAnsi="Arial" w:cs="Arial"/>
          <w:color w:val="000000"/>
        </w:rPr>
        <w:t xml:space="preserve"> </w:t>
      </w:r>
      <w:r w:rsidRPr="007F7242">
        <w:rPr>
          <w:rFonts w:ascii="Arial" w:hAnsi="Arial" w:cs="Arial"/>
          <w:color w:val="000000"/>
        </w:rPr>
        <w:t>(</w:t>
      </w:r>
      <w:r w:rsidR="0078387E">
        <w:rPr>
          <w:rFonts w:ascii="Arial" w:hAnsi="Arial" w:cs="Arial"/>
          <w:color w:val="000000"/>
        </w:rPr>
        <w:t>S</w:t>
      </w:r>
      <w:r w:rsidR="0078387E" w:rsidRPr="007F7242">
        <w:rPr>
          <w:rFonts w:ascii="Arial" w:hAnsi="Arial" w:cs="Arial"/>
          <w:color w:val="000000"/>
        </w:rPr>
        <w:t>ubrayado</w:t>
      </w:r>
      <w:r w:rsidRPr="007F7242">
        <w:rPr>
          <w:rFonts w:ascii="Arial" w:hAnsi="Arial" w:cs="Arial"/>
          <w:color w:val="000000"/>
        </w:rPr>
        <w:t xml:space="preserve"> fuera de Texto).</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Pr="00C13CAB" w:rsidRDefault="00437085" w:rsidP="00125DAC">
      <w:pPr>
        <w:pStyle w:val="prrafosestlosgacetas"/>
        <w:spacing w:before="0" w:beforeAutospacing="0" w:after="0" w:afterAutospacing="0" w:line="264" w:lineRule="auto"/>
        <w:jc w:val="both"/>
        <w:rPr>
          <w:rFonts w:ascii="Arial" w:hAnsi="Arial" w:cs="Arial"/>
          <w:b/>
          <w:color w:val="000000" w:themeColor="text1"/>
        </w:rPr>
      </w:pPr>
      <w:r w:rsidRPr="00C13CAB">
        <w:rPr>
          <w:rFonts w:ascii="Arial" w:hAnsi="Arial" w:cs="Arial"/>
          <w:b/>
          <w:color w:val="000000" w:themeColor="text1"/>
        </w:rPr>
        <w:t>PANORAMA COLOMBIA MAYOR</w:t>
      </w:r>
    </w:p>
    <w:p w:rsidR="00B96BF6" w:rsidRPr="007F7242" w:rsidRDefault="00B96BF6" w:rsidP="00125DAC">
      <w:pPr>
        <w:pStyle w:val="prrafosestlosgacetas"/>
        <w:spacing w:before="0" w:beforeAutospacing="0" w:after="0" w:afterAutospacing="0" w:line="264" w:lineRule="auto"/>
        <w:jc w:val="both"/>
        <w:rPr>
          <w:rFonts w:ascii="Arial" w:hAnsi="Arial" w:cs="Arial"/>
          <w:b/>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Lo anterior hace necesario presentar el alcance del programa Colombia mayor, el cual es concebido como una forma de garantizar los derechos de loa adulto mayores en con necesidades económic</w:t>
      </w:r>
      <w:r w:rsidR="006E4462">
        <w:rPr>
          <w:rFonts w:ascii="Arial" w:hAnsi="Arial" w:cs="Arial"/>
          <w:color w:val="000000"/>
        </w:rPr>
        <w:t>as. Según Colombia Mayor al 2020</w:t>
      </w:r>
      <w:r w:rsidRPr="007F7242">
        <w:rPr>
          <w:rFonts w:ascii="Arial" w:hAnsi="Arial" w:cs="Arial"/>
          <w:color w:val="000000"/>
        </w:rPr>
        <w:t xml:space="preserve"> el total de beneficiados en Colombia del subsidio económico directo está dado por un total de </w:t>
      </w:r>
      <w:r w:rsidR="006E4462" w:rsidRPr="006E4462">
        <w:rPr>
          <w:rFonts w:ascii="Arial" w:hAnsi="Arial" w:cs="Arial"/>
          <w:color w:val="000000"/>
        </w:rPr>
        <w:t>1.724.027</w:t>
      </w:r>
      <w:r w:rsidR="006E4462">
        <w:rPr>
          <w:rFonts w:ascii="Arial" w:hAnsi="Arial" w:cs="Arial"/>
          <w:color w:val="000000"/>
        </w:rPr>
        <w:t xml:space="preserve"> </w:t>
      </w:r>
      <w:r w:rsidRPr="007F7242">
        <w:rPr>
          <w:rFonts w:ascii="Arial" w:hAnsi="Arial" w:cs="Arial"/>
          <w:color w:val="000000"/>
        </w:rPr>
        <w:t xml:space="preserve">adultos mayores entre los cuales </w:t>
      </w:r>
      <w:r w:rsidR="006E4462" w:rsidRPr="006E4462">
        <w:rPr>
          <w:rFonts w:ascii="Arial" w:hAnsi="Arial" w:cs="Arial"/>
          <w:color w:val="000000"/>
        </w:rPr>
        <w:t>984.713</w:t>
      </w:r>
      <w:r w:rsidR="0078387E">
        <w:rPr>
          <w:rFonts w:ascii="Arial" w:hAnsi="Arial" w:cs="Arial"/>
          <w:color w:val="000000"/>
        </w:rPr>
        <w:t xml:space="preserve"> son mujeres, que  corresponden </w:t>
      </w:r>
      <w:r w:rsidR="008D0FF5">
        <w:rPr>
          <w:rFonts w:ascii="Arial" w:hAnsi="Arial" w:cs="Arial"/>
          <w:color w:val="000000"/>
        </w:rPr>
        <w:t xml:space="preserve">al 57% </w:t>
      </w:r>
      <w:r w:rsidRPr="007F7242">
        <w:rPr>
          <w:rFonts w:ascii="Arial" w:hAnsi="Arial" w:cs="Arial"/>
          <w:color w:val="000000"/>
        </w:rPr>
        <w:t xml:space="preserve">y </w:t>
      </w:r>
      <w:r w:rsidR="006E4462" w:rsidRPr="006E4462">
        <w:rPr>
          <w:rFonts w:ascii="Arial" w:hAnsi="Arial" w:cs="Arial"/>
          <w:color w:val="000000"/>
        </w:rPr>
        <w:t>739.314</w:t>
      </w:r>
      <w:r w:rsidR="008D0FF5">
        <w:rPr>
          <w:rFonts w:ascii="Arial" w:hAnsi="Arial" w:cs="Arial"/>
          <w:color w:val="000000"/>
        </w:rPr>
        <w:t xml:space="preserve"> son hombres, que corresponde al 43%</w:t>
      </w:r>
      <w:r w:rsidRPr="007F7242">
        <w:rPr>
          <w:rFonts w:ascii="Arial" w:hAnsi="Arial" w:cs="Arial"/>
          <w:color w:val="000000"/>
        </w:rPr>
        <w:t xml:space="preserve"> </w:t>
      </w:r>
      <w:r w:rsidR="008D0FF5">
        <w:rPr>
          <w:rFonts w:ascii="Arial" w:hAnsi="Arial" w:cs="Arial"/>
          <w:color w:val="000000"/>
        </w:rPr>
        <w:t>de los beneficiarios del programa.</w:t>
      </w:r>
    </w:p>
    <w:p w:rsidR="008D0FF5" w:rsidRDefault="008D0FF5" w:rsidP="00125DAC">
      <w:pPr>
        <w:pStyle w:val="prrafosestlosgacetas"/>
        <w:spacing w:before="0" w:beforeAutospacing="0" w:after="0" w:afterAutospacing="0" w:line="264" w:lineRule="auto"/>
        <w:jc w:val="both"/>
        <w:rPr>
          <w:rFonts w:ascii="Arial" w:hAnsi="Arial" w:cs="Arial"/>
          <w:color w:val="000000"/>
        </w:rPr>
      </w:pPr>
    </w:p>
    <w:p w:rsidR="003F7773" w:rsidRDefault="00DC42DB" w:rsidP="00125DAC">
      <w:pPr>
        <w:pStyle w:val="prrafosestlosgacetas"/>
        <w:spacing w:before="0" w:beforeAutospacing="0" w:after="0" w:afterAutospacing="0" w:line="264" w:lineRule="auto"/>
        <w:jc w:val="both"/>
        <w:rPr>
          <w:rFonts w:ascii="Arial" w:hAnsi="Arial" w:cs="Arial"/>
          <w:color w:val="000000"/>
        </w:rPr>
      </w:pPr>
      <w:r>
        <w:rPr>
          <w:rFonts w:ascii="Arial" w:hAnsi="Arial" w:cs="Arial"/>
          <w:color w:val="000000"/>
        </w:rPr>
        <w:t xml:space="preserve">Ahora bien, con ocasionan a la pandemia, </w:t>
      </w:r>
      <w:r w:rsidR="0004178C">
        <w:rPr>
          <w:rFonts w:ascii="Arial" w:hAnsi="Arial" w:cs="Arial"/>
          <w:color w:val="000000"/>
        </w:rPr>
        <w:t xml:space="preserve">se han incrementado los cupos asignados, que concretamente para el </w:t>
      </w:r>
      <w:r w:rsidR="0004178C" w:rsidRPr="0004178C">
        <w:rPr>
          <w:rFonts w:ascii="Arial" w:hAnsi="Arial" w:cs="Arial"/>
          <w:color w:val="000000"/>
        </w:rPr>
        <w:t>mes de diciembre de 2020, los cupos activos aumentaron en 3.933 beneficiarios, pasando de 1.701.426 en el mes de noviembre de 2020 a 1.705.359</w:t>
      </w:r>
      <w:r w:rsidR="0004178C">
        <w:rPr>
          <w:rFonts w:ascii="Arial" w:hAnsi="Arial" w:cs="Arial"/>
          <w:color w:val="000000"/>
        </w:rPr>
        <w:t>, tal c</w:t>
      </w:r>
      <w:r w:rsidR="003F7773" w:rsidRPr="00DC42DB">
        <w:rPr>
          <w:rFonts w:ascii="Arial" w:hAnsi="Arial" w:cs="Arial"/>
          <w:color w:val="000000"/>
        </w:rPr>
        <w:t>omo se puede evidenciar en la siguiente tabla:</w:t>
      </w:r>
    </w:p>
    <w:p w:rsidR="003F7773" w:rsidRPr="007F7242" w:rsidRDefault="003F7773" w:rsidP="00125DAC">
      <w:pPr>
        <w:pStyle w:val="prrafosestlosgacetas"/>
        <w:spacing w:before="0" w:beforeAutospacing="0" w:after="0" w:afterAutospacing="0" w:line="264" w:lineRule="auto"/>
        <w:jc w:val="both"/>
        <w:rPr>
          <w:rFonts w:ascii="Arial" w:hAnsi="Arial" w:cs="Arial"/>
          <w:color w:val="000000"/>
        </w:rPr>
      </w:pPr>
    </w:p>
    <w:p w:rsidR="008D0FF5" w:rsidRDefault="008D0FF5" w:rsidP="00125DAC">
      <w:pPr>
        <w:pStyle w:val="prrafosestlosgacetas"/>
        <w:spacing w:before="0" w:beforeAutospacing="0" w:after="0" w:afterAutospacing="0" w:line="264" w:lineRule="auto"/>
        <w:jc w:val="center"/>
        <w:rPr>
          <w:rFonts w:ascii="Arial" w:hAnsi="Arial" w:cs="Arial"/>
          <w:color w:val="000000"/>
        </w:rPr>
      </w:pPr>
      <w:r>
        <w:rPr>
          <w:noProof/>
        </w:rPr>
        <w:drawing>
          <wp:inline distT="0" distB="0" distL="0" distR="0" wp14:anchorId="06E29289" wp14:editId="3D1C3ECD">
            <wp:extent cx="5276850" cy="1465792"/>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774" t="48631" r="35676" b="35580"/>
                    <a:stretch/>
                  </pic:blipFill>
                  <pic:spPr bwMode="auto">
                    <a:xfrm>
                      <a:off x="0" y="0"/>
                      <a:ext cx="5286859" cy="1468572"/>
                    </a:xfrm>
                    <a:prstGeom prst="rect">
                      <a:avLst/>
                    </a:prstGeom>
                    <a:ln>
                      <a:noFill/>
                    </a:ln>
                    <a:extLst>
                      <a:ext uri="{53640926-AAD7-44D8-BBD7-CCE9431645EC}">
                        <a14:shadowObscured xmlns:a14="http://schemas.microsoft.com/office/drawing/2010/main"/>
                      </a:ext>
                    </a:extLst>
                  </pic:spPr>
                </pic:pic>
              </a:graphicData>
            </a:graphic>
          </wp:inline>
        </w:drawing>
      </w:r>
    </w:p>
    <w:p w:rsidR="00B96BF6" w:rsidRDefault="008D0FF5" w:rsidP="00125DAC">
      <w:pPr>
        <w:pStyle w:val="prrafosestlosgacetas"/>
        <w:spacing w:before="0" w:beforeAutospacing="0" w:after="0" w:afterAutospacing="0" w:line="264" w:lineRule="auto"/>
        <w:jc w:val="both"/>
        <w:rPr>
          <w:rFonts w:ascii="Arial" w:hAnsi="Arial" w:cs="Arial"/>
          <w:color w:val="000000"/>
        </w:rPr>
      </w:pPr>
      <w:r>
        <w:rPr>
          <w:rFonts w:ascii="Arial" w:hAnsi="Arial" w:cs="Arial"/>
          <w:color w:val="000000"/>
        </w:rPr>
        <w:t xml:space="preserve">Fuente: </w:t>
      </w:r>
      <w:r w:rsidR="002152DF">
        <w:rPr>
          <w:rFonts w:ascii="Arial" w:hAnsi="Arial" w:cs="Arial"/>
          <w:color w:val="000000"/>
        </w:rPr>
        <w:t xml:space="preserve">Fiduagraria </w:t>
      </w:r>
      <w:r>
        <w:rPr>
          <w:rFonts w:ascii="Arial" w:hAnsi="Arial" w:cs="Arial"/>
          <w:color w:val="000000"/>
        </w:rPr>
        <w:t>2020</w:t>
      </w:r>
    </w:p>
    <w:p w:rsidR="008B7438" w:rsidRDefault="008B7438" w:rsidP="00125DAC">
      <w:pPr>
        <w:pStyle w:val="prrafosestlosgacetas"/>
        <w:spacing w:before="0" w:beforeAutospacing="0" w:after="0" w:afterAutospacing="0" w:line="264" w:lineRule="auto"/>
        <w:jc w:val="both"/>
        <w:rPr>
          <w:rFonts w:ascii="Arial" w:hAnsi="Arial" w:cs="Arial"/>
          <w:color w:val="000000"/>
        </w:rPr>
      </w:pPr>
    </w:p>
    <w:p w:rsidR="00B96BF6" w:rsidRDefault="008B7438" w:rsidP="00125DAC">
      <w:pPr>
        <w:pStyle w:val="prrafosestlosgacetas"/>
        <w:spacing w:before="0" w:beforeAutospacing="0" w:after="0" w:afterAutospacing="0" w:line="264" w:lineRule="auto"/>
        <w:jc w:val="both"/>
        <w:rPr>
          <w:rFonts w:ascii="Arial" w:hAnsi="Arial" w:cs="Arial"/>
          <w:color w:val="000000"/>
        </w:rPr>
      </w:pPr>
      <w:r>
        <w:rPr>
          <w:rFonts w:ascii="Arial" w:hAnsi="Arial" w:cs="Arial"/>
          <w:color w:val="000000"/>
        </w:rPr>
        <w:t xml:space="preserve">Por otra parte, se hace necesario mencionar que </w:t>
      </w:r>
      <w:r w:rsidR="00CC1FC5">
        <w:rPr>
          <w:rFonts w:ascii="Arial" w:hAnsi="Arial" w:cs="Arial"/>
          <w:color w:val="000000"/>
        </w:rPr>
        <w:t xml:space="preserve">antes de la pandemia, </w:t>
      </w:r>
      <w:r>
        <w:rPr>
          <w:rFonts w:ascii="Arial" w:hAnsi="Arial" w:cs="Arial"/>
          <w:color w:val="000000"/>
        </w:rPr>
        <w:t xml:space="preserve">el programa </w:t>
      </w:r>
      <w:r w:rsidR="00CC1FC5">
        <w:rPr>
          <w:rFonts w:ascii="Arial" w:hAnsi="Arial" w:cs="Arial"/>
          <w:color w:val="000000"/>
        </w:rPr>
        <w:t xml:space="preserve">de </w:t>
      </w:r>
      <w:r>
        <w:rPr>
          <w:rFonts w:ascii="Arial" w:hAnsi="Arial" w:cs="Arial"/>
          <w:color w:val="000000"/>
        </w:rPr>
        <w:t xml:space="preserve">Colombia Mayor </w:t>
      </w:r>
      <w:r w:rsidR="00CC1FC5">
        <w:rPr>
          <w:rFonts w:ascii="Arial" w:hAnsi="Arial" w:cs="Arial"/>
          <w:color w:val="000000"/>
        </w:rPr>
        <w:t xml:space="preserve">tenía un </w:t>
      </w:r>
      <w:r>
        <w:rPr>
          <w:rFonts w:ascii="Arial" w:hAnsi="Arial" w:cs="Arial"/>
          <w:color w:val="000000"/>
        </w:rPr>
        <w:t xml:space="preserve">monto del subsidio </w:t>
      </w:r>
      <w:r w:rsidR="00CC1FC5">
        <w:rPr>
          <w:rFonts w:ascii="Arial" w:hAnsi="Arial" w:cs="Arial"/>
          <w:color w:val="000000"/>
        </w:rPr>
        <w:t xml:space="preserve">en promedio de </w:t>
      </w:r>
      <w:r w:rsidR="00CC1FC5" w:rsidRPr="008B7438">
        <w:rPr>
          <w:rFonts w:ascii="Arial" w:hAnsi="Arial" w:cs="Arial"/>
          <w:color w:val="000000"/>
        </w:rPr>
        <w:t>($57.500) pesos mensuales</w:t>
      </w:r>
      <w:r>
        <w:rPr>
          <w:rFonts w:ascii="Arial" w:hAnsi="Arial" w:cs="Arial"/>
          <w:color w:val="000000"/>
        </w:rPr>
        <w:t xml:space="preserve">, </w:t>
      </w:r>
      <w:r w:rsidR="00B96BF6" w:rsidRPr="007F7242">
        <w:rPr>
          <w:rFonts w:ascii="Arial" w:hAnsi="Arial" w:cs="Arial"/>
          <w:color w:val="000000"/>
        </w:rPr>
        <w:t>siendo cuarenta mil (</w:t>
      </w:r>
      <w:r w:rsidR="00CC1FC5">
        <w:rPr>
          <w:rFonts w:ascii="Arial" w:hAnsi="Arial" w:cs="Arial"/>
          <w:color w:val="000000"/>
        </w:rPr>
        <w:t>$</w:t>
      </w:r>
      <w:r w:rsidR="00B96BF6" w:rsidRPr="007F7242">
        <w:rPr>
          <w:rFonts w:ascii="Arial" w:hAnsi="Arial" w:cs="Arial"/>
          <w:color w:val="000000"/>
        </w:rPr>
        <w:t>40.000) pesos el menor monto y setenta y cinco mil (</w:t>
      </w:r>
      <w:r w:rsidR="00CC1FC5">
        <w:rPr>
          <w:rFonts w:ascii="Arial" w:hAnsi="Arial" w:cs="Arial"/>
          <w:color w:val="000000"/>
        </w:rPr>
        <w:t>$75.000) pesos el monto más alto.</w:t>
      </w:r>
      <w:r w:rsidR="00B96BF6" w:rsidRPr="007F7242">
        <w:rPr>
          <w:rFonts w:ascii="Arial" w:hAnsi="Arial" w:cs="Arial"/>
          <w:color w:val="000000"/>
        </w:rPr>
        <w:t xml:space="preserve">  </w:t>
      </w:r>
    </w:p>
    <w:p w:rsidR="00B96BF6"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CC1FC5" w:rsidP="00125DAC">
      <w:pPr>
        <w:pStyle w:val="prrafosestlosgacetas"/>
        <w:spacing w:before="0" w:beforeAutospacing="0" w:after="0" w:afterAutospacing="0" w:line="264" w:lineRule="auto"/>
        <w:jc w:val="both"/>
        <w:rPr>
          <w:rFonts w:ascii="Arial" w:hAnsi="Arial" w:cs="Arial"/>
          <w:color w:val="000000"/>
        </w:rPr>
      </w:pPr>
      <w:r>
        <w:rPr>
          <w:rFonts w:ascii="Arial" w:hAnsi="Arial" w:cs="Arial"/>
          <w:color w:val="000000"/>
        </w:rPr>
        <w:t xml:space="preserve">Lo anterior, teniendo en cuenta que </w:t>
      </w:r>
      <w:r w:rsidR="00B96BF6" w:rsidRPr="007F7242">
        <w:rPr>
          <w:rFonts w:ascii="Arial" w:hAnsi="Arial" w:cs="Arial"/>
          <w:color w:val="000000"/>
        </w:rPr>
        <w:t xml:space="preserve">a junio de 2018, </w:t>
      </w:r>
      <w:r>
        <w:rPr>
          <w:rFonts w:ascii="Arial" w:hAnsi="Arial" w:cs="Arial"/>
          <w:color w:val="000000"/>
        </w:rPr>
        <w:t xml:space="preserve">los </w:t>
      </w:r>
      <w:r w:rsidR="00B96BF6" w:rsidRPr="007F7242">
        <w:rPr>
          <w:rFonts w:ascii="Arial" w:hAnsi="Arial" w:cs="Arial"/>
          <w:color w:val="000000"/>
        </w:rPr>
        <w:t>1.107 municipios de Colombia se encuentran incluidos en el programa Colombia mayor en la modalidad de subsidio económico directo, de los cuales: 327 municipios reciben un monto por el subsidio de cuarenta mil (40.000) pesos, 56 municipios reciben un monto por el subsidio de cuarenta y cinco mil (45.000) pesos, 34 municipios reciben un monto por el subsidio de cincuenta mil (50.000) pesos, 179 municipios reciben un monto por el subsidio de cincuenta y cinco mil (55.000) pesos, 70 municipios reciben un monto por el subsidio de sesenta mil (60.000) pesos, 70 municipios reciben un monto por el subsidio de sesenta y cinco mil (65.000) pesos, 65 municipios reciben un monto por el subsidio de setenta mil (70.000) pesos y 306 municipios reciben un monto por el subsidio de setenta y cinco mil (75.000) pesos.</w:t>
      </w:r>
    </w:p>
    <w:p w:rsidR="00B96BF6" w:rsidRDefault="00B96BF6" w:rsidP="00125DAC">
      <w:pPr>
        <w:pStyle w:val="prrafosestlosgacetas"/>
        <w:spacing w:before="0" w:beforeAutospacing="0" w:after="0" w:afterAutospacing="0" w:line="264" w:lineRule="auto"/>
        <w:jc w:val="both"/>
        <w:rPr>
          <w:rFonts w:ascii="Arial" w:hAnsi="Arial" w:cs="Arial"/>
          <w:color w:val="000000"/>
        </w:rPr>
      </w:pPr>
    </w:p>
    <w:p w:rsidR="00CC1FC5" w:rsidRDefault="00CC1FC5" w:rsidP="00125DAC">
      <w:pPr>
        <w:pStyle w:val="prrafosestlosgacetas"/>
        <w:spacing w:before="0" w:beforeAutospacing="0" w:after="0" w:afterAutospacing="0" w:line="264" w:lineRule="auto"/>
        <w:jc w:val="both"/>
        <w:rPr>
          <w:rFonts w:ascii="Arial" w:hAnsi="Arial" w:cs="Arial"/>
          <w:color w:val="000000"/>
        </w:rPr>
      </w:pPr>
      <w:r>
        <w:rPr>
          <w:rFonts w:ascii="Arial" w:hAnsi="Arial" w:cs="Arial"/>
          <w:color w:val="000000"/>
        </w:rPr>
        <w:t xml:space="preserve">Sin embargo, con el propósito de </w:t>
      </w:r>
      <w:r w:rsidRPr="008B7438">
        <w:rPr>
          <w:rFonts w:ascii="Arial" w:hAnsi="Arial" w:cs="Arial"/>
          <w:color w:val="000000"/>
        </w:rPr>
        <w:t xml:space="preserve">garantizar </w:t>
      </w:r>
      <w:r>
        <w:rPr>
          <w:rFonts w:ascii="Arial" w:hAnsi="Arial" w:cs="Arial"/>
          <w:color w:val="000000"/>
        </w:rPr>
        <w:t>una mejor</w:t>
      </w:r>
      <w:r w:rsidRPr="008B7438">
        <w:rPr>
          <w:rFonts w:ascii="Arial" w:hAnsi="Arial" w:cs="Arial"/>
          <w:color w:val="000000"/>
        </w:rPr>
        <w:t xml:space="preserve"> calidad de vida</w:t>
      </w:r>
      <w:r w:rsidR="00061D52">
        <w:rPr>
          <w:rFonts w:ascii="Arial" w:hAnsi="Arial" w:cs="Arial"/>
          <w:color w:val="000000"/>
        </w:rPr>
        <w:t xml:space="preserve"> y ante </w:t>
      </w:r>
      <w:r w:rsidR="00F4001E">
        <w:rPr>
          <w:rFonts w:ascii="Arial" w:hAnsi="Arial" w:cs="Arial"/>
          <w:color w:val="000000"/>
        </w:rPr>
        <w:t xml:space="preserve">la inminente crisis </w:t>
      </w:r>
      <w:r w:rsidR="00061D52">
        <w:rPr>
          <w:rFonts w:ascii="Arial" w:hAnsi="Arial" w:cs="Arial"/>
          <w:color w:val="000000"/>
        </w:rPr>
        <w:t>derivada</w:t>
      </w:r>
      <w:r w:rsidR="00F4001E">
        <w:rPr>
          <w:rFonts w:ascii="Arial" w:hAnsi="Arial" w:cs="Arial"/>
          <w:color w:val="000000"/>
        </w:rPr>
        <w:t xml:space="preserve"> por la </w:t>
      </w:r>
      <w:r w:rsidR="00061D52">
        <w:rPr>
          <w:rFonts w:ascii="Arial" w:hAnsi="Arial" w:cs="Arial"/>
          <w:color w:val="000000"/>
        </w:rPr>
        <w:t xml:space="preserve">inminente </w:t>
      </w:r>
      <w:r>
        <w:rPr>
          <w:rFonts w:ascii="Arial" w:hAnsi="Arial" w:cs="Arial"/>
          <w:color w:val="000000"/>
        </w:rPr>
        <w:t>propagación del COVID-19</w:t>
      </w:r>
      <w:r w:rsidR="00F4001E">
        <w:rPr>
          <w:rFonts w:ascii="Arial" w:hAnsi="Arial" w:cs="Arial"/>
          <w:color w:val="000000"/>
        </w:rPr>
        <w:t xml:space="preserve"> </w:t>
      </w:r>
      <w:r w:rsidR="00F4001E" w:rsidRPr="008B7438">
        <w:rPr>
          <w:rFonts w:ascii="Arial" w:hAnsi="Arial" w:cs="Arial"/>
          <w:color w:val="000000"/>
        </w:rPr>
        <w:t>en el país</w:t>
      </w:r>
      <w:r>
        <w:rPr>
          <w:rFonts w:ascii="Arial" w:hAnsi="Arial" w:cs="Arial"/>
          <w:color w:val="000000"/>
        </w:rPr>
        <w:t xml:space="preserve">, el </w:t>
      </w:r>
      <w:r w:rsidR="00F4001E">
        <w:rPr>
          <w:rFonts w:ascii="Arial" w:hAnsi="Arial" w:cs="Arial"/>
          <w:color w:val="000000"/>
        </w:rPr>
        <w:t>Gobierno Nacional, en cabeza del Ministerio del Trabajo, estableció a través de la</w:t>
      </w:r>
      <w:r w:rsidRPr="00CC1FC5">
        <w:rPr>
          <w:rFonts w:ascii="Arial" w:hAnsi="Arial" w:cs="Arial"/>
          <w:color w:val="000000"/>
        </w:rPr>
        <w:t xml:space="preserve"> Resolución 5244 del 28 de noviembre de 2019</w:t>
      </w:r>
      <w:r w:rsidR="00F4001E">
        <w:rPr>
          <w:rFonts w:ascii="Arial" w:hAnsi="Arial" w:cs="Arial"/>
          <w:color w:val="000000"/>
        </w:rPr>
        <w:t>,</w:t>
      </w:r>
      <w:r w:rsidRPr="00CC1FC5">
        <w:rPr>
          <w:rFonts w:ascii="Arial" w:hAnsi="Arial" w:cs="Arial"/>
          <w:color w:val="000000"/>
        </w:rPr>
        <w:t xml:space="preserve"> la unificación del valor del subsidio del Programa Colombia Mayor</w:t>
      </w:r>
      <w:r w:rsidR="00F4001E">
        <w:rPr>
          <w:rFonts w:ascii="Arial" w:hAnsi="Arial" w:cs="Arial"/>
          <w:color w:val="000000"/>
        </w:rPr>
        <w:t xml:space="preserve">, al valor de </w:t>
      </w:r>
      <w:r w:rsidR="00F4001E" w:rsidRPr="00CC1FC5">
        <w:rPr>
          <w:rFonts w:ascii="Arial" w:hAnsi="Arial" w:cs="Arial"/>
          <w:color w:val="000000"/>
        </w:rPr>
        <w:t xml:space="preserve">ochenta mil pesos m/cte. </w:t>
      </w:r>
      <w:r w:rsidRPr="00CC1FC5">
        <w:rPr>
          <w:rFonts w:ascii="Arial" w:hAnsi="Arial" w:cs="Arial"/>
          <w:color w:val="000000"/>
        </w:rPr>
        <w:t xml:space="preserve">($80.000) para todos los beneficiarios del </w:t>
      </w:r>
      <w:r w:rsidR="00F4001E">
        <w:rPr>
          <w:rFonts w:ascii="Arial" w:hAnsi="Arial" w:cs="Arial"/>
          <w:color w:val="000000"/>
        </w:rPr>
        <w:t>programa, distribuidos por el Fondo de Solidaridad Pensional - Subcuenta Subsistencia.</w:t>
      </w:r>
    </w:p>
    <w:p w:rsidR="00F4001E" w:rsidRDefault="00F4001E" w:rsidP="00125DAC">
      <w:pPr>
        <w:pStyle w:val="prrafosestlosgacetas"/>
        <w:spacing w:before="0" w:beforeAutospacing="0" w:after="0" w:afterAutospacing="0" w:line="264" w:lineRule="auto"/>
        <w:jc w:val="both"/>
        <w:rPr>
          <w:rFonts w:ascii="Arial" w:hAnsi="Arial" w:cs="Arial"/>
          <w:color w:val="000000"/>
        </w:rPr>
      </w:pPr>
    </w:p>
    <w:p w:rsidR="00F4001E" w:rsidRDefault="00F4001E" w:rsidP="00125DAC">
      <w:pPr>
        <w:pStyle w:val="prrafosestlosgacetas"/>
        <w:spacing w:before="0" w:beforeAutospacing="0" w:after="0" w:afterAutospacing="0" w:line="264" w:lineRule="auto"/>
        <w:jc w:val="both"/>
        <w:rPr>
          <w:rFonts w:ascii="Arial" w:hAnsi="Arial" w:cs="Arial"/>
          <w:color w:val="000000"/>
        </w:rPr>
      </w:pPr>
      <w:r>
        <w:rPr>
          <w:rFonts w:ascii="Arial" w:hAnsi="Arial" w:cs="Arial"/>
          <w:color w:val="000000"/>
        </w:rPr>
        <w:t xml:space="preserve">Lo anterior, sin </w:t>
      </w:r>
      <w:r w:rsidR="00061D52">
        <w:rPr>
          <w:rFonts w:ascii="Arial" w:hAnsi="Arial" w:cs="Arial"/>
          <w:color w:val="000000"/>
        </w:rPr>
        <w:t xml:space="preserve">perjuicio de </w:t>
      </w:r>
      <w:r>
        <w:rPr>
          <w:rFonts w:ascii="Arial" w:hAnsi="Arial" w:cs="Arial"/>
          <w:color w:val="000000"/>
        </w:rPr>
        <w:t xml:space="preserve">que </w:t>
      </w:r>
      <w:r w:rsidR="00061D52">
        <w:rPr>
          <w:rFonts w:ascii="Arial" w:hAnsi="Arial" w:cs="Arial"/>
          <w:color w:val="000000"/>
        </w:rPr>
        <w:t xml:space="preserve">en </w:t>
      </w:r>
      <w:r w:rsidRPr="00F4001E">
        <w:rPr>
          <w:rFonts w:ascii="Arial" w:hAnsi="Arial" w:cs="Arial"/>
          <w:color w:val="000000"/>
        </w:rPr>
        <w:t xml:space="preserve">algunos </w:t>
      </w:r>
      <w:r w:rsidR="00061D52" w:rsidRPr="00F4001E">
        <w:rPr>
          <w:rFonts w:ascii="Arial" w:hAnsi="Arial" w:cs="Arial"/>
          <w:color w:val="000000"/>
        </w:rPr>
        <w:t xml:space="preserve">municipios </w:t>
      </w:r>
      <w:r w:rsidR="00061D52">
        <w:rPr>
          <w:rFonts w:ascii="Arial" w:hAnsi="Arial" w:cs="Arial"/>
          <w:color w:val="000000"/>
        </w:rPr>
        <w:t>o distritos</w:t>
      </w:r>
      <w:r>
        <w:rPr>
          <w:rFonts w:ascii="Arial" w:hAnsi="Arial" w:cs="Arial"/>
          <w:color w:val="000000"/>
        </w:rPr>
        <w:t>, como es el caso de Bogotá D.C.</w:t>
      </w:r>
      <w:r w:rsidRPr="00F4001E">
        <w:rPr>
          <w:rFonts w:ascii="Arial" w:hAnsi="Arial" w:cs="Arial"/>
          <w:color w:val="000000"/>
        </w:rPr>
        <w:t xml:space="preserve">, los beneficiarios del programa Colombia Mayor </w:t>
      </w:r>
      <w:r>
        <w:rPr>
          <w:rFonts w:ascii="Arial" w:hAnsi="Arial" w:cs="Arial"/>
          <w:color w:val="000000"/>
        </w:rPr>
        <w:t xml:space="preserve">puedan </w:t>
      </w:r>
      <w:r w:rsidRPr="00F4001E">
        <w:rPr>
          <w:rFonts w:ascii="Arial" w:hAnsi="Arial" w:cs="Arial"/>
          <w:color w:val="000000"/>
        </w:rPr>
        <w:t>rec</w:t>
      </w:r>
      <w:r>
        <w:rPr>
          <w:rFonts w:ascii="Arial" w:hAnsi="Arial" w:cs="Arial"/>
          <w:color w:val="000000"/>
        </w:rPr>
        <w:t>ibir</w:t>
      </w:r>
      <w:r w:rsidRPr="00F4001E">
        <w:rPr>
          <w:rFonts w:ascii="Arial" w:hAnsi="Arial" w:cs="Arial"/>
          <w:color w:val="000000"/>
        </w:rPr>
        <w:t xml:space="preserve">, además del </w:t>
      </w:r>
      <w:r w:rsidR="00061D52">
        <w:rPr>
          <w:rFonts w:ascii="Arial" w:hAnsi="Arial" w:cs="Arial"/>
          <w:color w:val="000000"/>
        </w:rPr>
        <w:t xml:space="preserve">monto que otorga el referido </w:t>
      </w:r>
      <w:r>
        <w:rPr>
          <w:rFonts w:ascii="Arial" w:hAnsi="Arial" w:cs="Arial"/>
          <w:color w:val="000000"/>
        </w:rPr>
        <w:t xml:space="preserve">subsidio </w:t>
      </w:r>
      <w:r w:rsidR="00061D52">
        <w:rPr>
          <w:rFonts w:ascii="Arial" w:hAnsi="Arial" w:cs="Arial"/>
          <w:color w:val="000000"/>
        </w:rPr>
        <w:t xml:space="preserve">económico, </w:t>
      </w:r>
      <w:r w:rsidRPr="00F4001E">
        <w:rPr>
          <w:rFonts w:ascii="Arial" w:hAnsi="Arial" w:cs="Arial"/>
          <w:color w:val="000000"/>
        </w:rPr>
        <w:t xml:space="preserve">una suma adicional cofinanciada por </w:t>
      </w:r>
      <w:r>
        <w:rPr>
          <w:rFonts w:ascii="Arial" w:hAnsi="Arial" w:cs="Arial"/>
          <w:color w:val="000000"/>
        </w:rPr>
        <w:t>la entidad territorial</w:t>
      </w:r>
      <w:r w:rsidR="00061D52">
        <w:rPr>
          <w:rFonts w:ascii="Arial" w:hAnsi="Arial" w:cs="Arial"/>
          <w:color w:val="000000"/>
        </w:rPr>
        <w:t xml:space="preserve"> y en algunos casos</w:t>
      </w:r>
      <w:r w:rsidRPr="00F4001E">
        <w:rPr>
          <w:rFonts w:ascii="Arial" w:hAnsi="Arial" w:cs="Arial"/>
          <w:color w:val="000000"/>
        </w:rPr>
        <w:t xml:space="preserve">, también </w:t>
      </w:r>
      <w:r w:rsidR="00061D52" w:rsidRPr="00F4001E">
        <w:rPr>
          <w:rFonts w:ascii="Arial" w:hAnsi="Arial" w:cs="Arial"/>
          <w:color w:val="000000"/>
        </w:rPr>
        <w:t>recibe</w:t>
      </w:r>
      <w:r w:rsidRPr="00F4001E">
        <w:rPr>
          <w:rFonts w:ascii="Arial" w:hAnsi="Arial" w:cs="Arial"/>
          <w:color w:val="000000"/>
        </w:rPr>
        <w:t xml:space="preserve"> un valor adicional cofinanciado por </w:t>
      </w:r>
      <w:r w:rsidR="00061D52">
        <w:rPr>
          <w:rFonts w:ascii="Arial" w:hAnsi="Arial" w:cs="Arial"/>
          <w:color w:val="000000"/>
        </w:rPr>
        <w:t xml:space="preserve">el </w:t>
      </w:r>
      <w:r w:rsidRPr="00F4001E">
        <w:rPr>
          <w:rFonts w:ascii="Arial" w:hAnsi="Arial" w:cs="Arial"/>
          <w:color w:val="000000"/>
        </w:rPr>
        <w:t>I</w:t>
      </w:r>
      <w:r w:rsidR="00061D52">
        <w:rPr>
          <w:rFonts w:ascii="Arial" w:hAnsi="Arial" w:cs="Arial"/>
          <w:color w:val="000000"/>
        </w:rPr>
        <w:t xml:space="preserve">nstituto </w:t>
      </w:r>
      <w:r w:rsidRPr="00F4001E">
        <w:rPr>
          <w:rFonts w:ascii="Arial" w:hAnsi="Arial" w:cs="Arial"/>
          <w:color w:val="000000"/>
        </w:rPr>
        <w:t>C</w:t>
      </w:r>
      <w:r w:rsidR="00061D52">
        <w:rPr>
          <w:rFonts w:ascii="Arial" w:hAnsi="Arial" w:cs="Arial"/>
          <w:color w:val="000000"/>
        </w:rPr>
        <w:t xml:space="preserve">olombiano de </w:t>
      </w:r>
      <w:r w:rsidRPr="00F4001E">
        <w:rPr>
          <w:rFonts w:ascii="Arial" w:hAnsi="Arial" w:cs="Arial"/>
          <w:color w:val="000000"/>
        </w:rPr>
        <w:t>B</w:t>
      </w:r>
      <w:r w:rsidR="00061D52">
        <w:rPr>
          <w:rFonts w:ascii="Arial" w:hAnsi="Arial" w:cs="Arial"/>
          <w:color w:val="000000"/>
        </w:rPr>
        <w:t xml:space="preserve">ienestar </w:t>
      </w:r>
      <w:r w:rsidRPr="00F4001E">
        <w:rPr>
          <w:rFonts w:ascii="Arial" w:hAnsi="Arial" w:cs="Arial"/>
          <w:color w:val="000000"/>
        </w:rPr>
        <w:t>F</w:t>
      </w:r>
      <w:r w:rsidR="00061D52">
        <w:rPr>
          <w:rFonts w:ascii="Arial" w:hAnsi="Arial" w:cs="Arial"/>
          <w:color w:val="000000"/>
        </w:rPr>
        <w:t>amiliar</w:t>
      </w:r>
      <w:r w:rsidRPr="00F4001E">
        <w:rPr>
          <w:rFonts w:ascii="Arial" w:hAnsi="Arial" w:cs="Arial"/>
          <w:color w:val="000000"/>
        </w:rPr>
        <w:t>.</w:t>
      </w:r>
    </w:p>
    <w:p w:rsidR="00F4001E" w:rsidRPr="007F7242" w:rsidRDefault="00F4001E" w:rsidP="00125DAC">
      <w:pPr>
        <w:pStyle w:val="prrafosestlosgacetas"/>
        <w:spacing w:before="0" w:beforeAutospacing="0" w:after="0" w:afterAutospacing="0" w:line="264" w:lineRule="auto"/>
        <w:jc w:val="both"/>
        <w:rPr>
          <w:rFonts w:ascii="Arial" w:hAnsi="Arial" w:cs="Arial"/>
          <w:color w:val="000000"/>
        </w:rPr>
      </w:pPr>
    </w:p>
    <w:p w:rsidR="00B96BF6" w:rsidRDefault="00061D52" w:rsidP="00125DAC">
      <w:pPr>
        <w:pStyle w:val="prrafosestlosgacetas"/>
        <w:spacing w:before="0" w:beforeAutospacing="0" w:after="0" w:afterAutospacing="0" w:line="264" w:lineRule="auto"/>
        <w:jc w:val="both"/>
        <w:rPr>
          <w:rFonts w:ascii="Arial" w:hAnsi="Arial" w:cs="Arial"/>
          <w:color w:val="000000"/>
        </w:rPr>
      </w:pPr>
      <w:r>
        <w:rPr>
          <w:rFonts w:ascii="Arial" w:hAnsi="Arial" w:cs="Arial"/>
          <w:color w:val="000000"/>
        </w:rPr>
        <w:t xml:space="preserve">Así las cosas, como se evidencia de los anteriores argumentos, se puede </w:t>
      </w:r>
      <w:r w:rsidR="00B96BF6" w:rsidRPr="007F7242">
        <w:rPr>
          <w:rFonts w:ascii="Arial" w:hAnsi="Arial" w:cs="Arial"/>
          <w:color w:val="000000"/>
        </w:rPr>
        <w:t xml:space="preserve">concluir que en materia de subsidio económico directo dirigidos a los adultos mayores, </w:t>
      </w:r>
      <w:r>
        <w:rPr>
          <w:rFonts w:ascii="Arial" w:hAnsi="Arial" w:cs="Arial"/>
          <w:color w:val="000000"/>
        </w:rPr>
        <w:t xml:space="preserve">si bien se han buscado estrategias que permitan nivelar el monto del subsidio, no se ha logrado responder a </w:t>
      </w:r>
      <w:r w:rsidR="00B96BF6" w:rsidRPr="007F7242">
        <w:rPr>
          <w:rFonts w:ascii="Arial" w:hAnsi="Arial" w:cs="Arial"/>
          <w:color w:val="000000"/>
        </w:rPr>
        <w:t>las necesidades y problemáticas que afrontan esta población, por ende y en aras de responder con las peticiones de los adultos mayores,</w:t>
      </w:r>
      <w:r>
        <w:rPr>
          <w:rFonts w:ascii="Arial" w:hAnsi="Arial" w:cs="Arial"/>
          <w:color w:val="000000"/>
        </w:rPr>
        <w:t xml:space="preserve"> los organismos internacionales</w:t>
      </w:r>
      <w:r w:rsidR="00B96BF6" w:rsidRPr="007F7242">
        <w:rPr>
          <w:rFonts w:ascii="Arial" w:hAnsi="Arial" w:cs="Arial"/>
          <w:color w:val="000000"/>
        </w:rPr>
        <w:t>, las instituciones del orden naci</w:t>
      </w:r>
      <w:r>
        <w:rPr>
          <w:rFonts w:ascii="Arial" w:hAnsi="Arial" w:cs="Arial"/>
          <w:color w:val="000000"/>
        </w:rPr>
        <w:t>onal, departamental y municipal</w:t>
      </w:r>
      <w:r w:rsidR="00B96BF6" w:rsidRPr="007F7242">
        <w:rPr>
          <w:rFonts w:ascii="Arial" w:hAnsi="Arial" w:cs="Arial"/>
          <w:color w:val="000000"/>
        </w:rPr>
        <w:t xml:space="preserve">, se hace necesario </w:t>
      </w:r>
      <w:r>
        <w:rPr>
          <w:rFonts w:ascii="Arial" w:hAnsi="Arial" w:cs="Arial"/>
          <w:color w:val="000000"/>
        </w:rPr>
        <w:t xml:space="preserve">focalizar </w:t>
      </w:r>
      <w:r w:rsidR="00B96BF6" w:rsidRPr="007F7242">
        <w:rPr>
          <w:rFonts w:ascii="Arial" w:hAnsi="Arial" w:cs="Arial"/>
          <w:color w:val="000000"/>
        </w:rPr>
        <w:t>mayor</w:t>
      </w:r>
      <w:r>
        <w:rPr>
          <w:rFonts w:ascii="Arial" w:hAnsi="Arial" w:cs="Arial"/>
          <w:color w:val="000000"/>
        </w:rPr>
        <w:t>es</w:t>
      </w:r>
      <w:r w:rsidR="00B96BF6" w:rsidRPr="007F7242">
        <w:rPr>
          <w:rFonts w:ascii="Arial" w:hAnsi="Arial" w:cs="Arial"/>
          <w:color w:val="000000"/>
        </w:rPr>
        <w:t xml:space="preserve"> esfuerzo</w:t>
      </w:r>
      <w:r>
        <w:rPr>
          <w:rFonts w:ascii="Arial" w:hAnsi="Arial" w:cs="Arial"/>
          <w:color w:val="000000"/>
        </w:rPr>
        <w:t>s</w:t>
      </w:r>
      <w:r w:rsidR="00B96BF6" w:rsidRPr="007F7242">
        <w:rPr>
          <w:rFonts w:ascii="Arial" w:hAnsi="Arial" w:cs="Arial"/>
          <w:color w:val="000000"/>
        </w:rPr>
        <w:t xml:space="preserve"> por parte del Congreso de la R</w:t>
      </w:r>
      <w:r>
        <w:rPr>
          <w:rFonts w:ascii="Arial" w:hAnsi="Arial" w:cs="Arial"/>
          <w:color w:val="000000"/>
        </w:rPr>
        <w:t>epublica y el Gobierno Nacional, para que en cierto grado</w:t>
      </w:r>
      <w:r w:rsidR="00B96BF6" w:rsidRPr="007F7242">
        <w:rPr>
          <w:rFonts w:ascii="Arial" w:hAnsi="Arial" w:cs="Arial"/>
          <w:color w:val="000000"/>
        </w:rPr>
        <w:t>, se pueda garantizar el goce efectivo de derechos de esta importante población</w:t>
      </w:r>
      <w:r w:rsidR="00B96BF6">
        <w:rPr>
          <w:rFonts w:ascii="Arial" w:hAnsi="Arial" w:cs="Arial"/>
          <w:color w:val="000000"/>
        </w:rPr>
        <w:t>.</w:t>
      </w:r>
      <w:r w:rsidR="00B96BF6" w:rsidRPr="007F7242">
        <w:rPr>
          <w:rFonts w:ascii="Arial" w:hAnsi="Arial" w:cs="Arial"/>
          <w:color w:val="000000"/>
        </w:rPr>
        <w:t xml:space="preserve"> </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El tema de vejez y envejecimiento en Colombia definitivamente fija un reto para el Congreso de la Republica y el Gobierno Nacional, como se mencionó al principio la población en Colombia está envejeciendo a un ritmo acelerado, entidades territoriales como Antioquia, Caldas, Risaralda, Quindío, Tolima, Valle del Cauca, Boyacá y Bogotá presenta un índice de envejecimiento de 60 a</w:t>
      </w:r>
      <w:r w:rsidR="00153F7B">
        <w:rPr>
          <w:rFonts w:ascii="Arial" w:hAnsi="Arial" w:cs="Arial"/>
          <w:color w:val="000000"/>
        </w:rPr>
        <w:t>ños mayor a 70 y D</w:t>
      </w:r>
      <w:r w:rsidRPr="007F7242">
        <w:rPr>
          <w:rFonts w:ascii="Arial" w:hAnsi="Arial" w:cs="Arial"/>
          <w:color w:val="000000"/>
        </w:rPr>
        <w:t>epartamentos como San Andrés, Atlántico, Santander, Cundinamarca, Cauca y Nariño un índice de envejecimiento entre 50 y 70, a su vez el DANE afirma que</w:t>
      </w:r>
      <w:r w:rsidRPr="007F7242">
        <w:rPr>
          <w:rFonts w:ascii="Arial" w:hAnsi="Arial" w:cs="Arial"/>
          <w:color w:val="000000"/>
          <w:lang w:val="es-ES"/>
        </w:rPr>
        <w:t>, por cada 100 personas productivas hay 21 personas adultas mayores.</w:t>
      </w:r>
    </w:p>
    <w:p w:rsidR="00437085" w:rsidRDefault="00437085" w:rsidP="00125DAC">
      <w:pPr>
        <w:pStyle w:val="prrafosestlosgacetas"/>
        <w:spacing w:before="0" w:beforeAutospacing="0" w:after="0" w:afterAutospacing="0" w:line="264" w:lineRule="auto"/>
        <w:jc w:val="both"/>
        <w:rPr>
          <w:rFonts w:ascii="Arial" w:hAnsi="Arial" w:cs="Arial"/>
          <w:color w:val="000000"/>
        </w:rPr>
      </w:pPr>
    </w:p>
    <w:p w:rsidR="00B96BF6" w:rsidRDefault="00437085" w:rsidP="00125DAC">
      <w:pPr>
        <w:pStyle w:val="prrafosestlosgacetas"/>
        <w:spacing w:before="0" w:beforeAutospacing="0" w:after="0" w:afterAutospacing="0" w:line="264" w:lineRule="auto"/>
        <w:jc w:val="both"/>
        <w:rPr>
          <w:rFonts w:ascii="Arial" w:hAnsi="Arial" w:cs="Arial"/>
          <w:b/>
          <w:color w:val="000000"/>
        </w:rPr>
      </w:pPr>
      <w:r>
        <w:rPr>
          <w:rFonts w:ascii="Arial" w:hAnsi="Arial" w:cs="Arial"/>
          <w:b/>
          <w:color w:val="000000"/>
        </w:rPr>
        <w:t>CONCLUSIONES</w:t>
      </w:r>
    </w:p>
    <w:p w:rsidR="00B96BF6" w:rsidRPr="007F7242" w:rsidRDefault="00B96BF6" w:rsidP="00125DAC">
      <w:pPr>
        <w:pStyle w:val="prrafosestlosgacetas"/>
        <w:spacing w:before="0" w:beforeAutospacing="0" w:after="0" w:afterAutospacing="0" w:line="264" w:lineRule="auto"/>
        <w:jc w:val="both"/>
        <w:rPr>
          <w:rFonts w:ascii="Arial" w:hAnsi="Arial" w:cs="Arial"/>
          <w:b/>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Como se mencionó el concepto de vejez y el envejecimiento ha tenido un desarrollo conceptual importante, lo cual permite al tomador de decisiones tener un panorama claro para evaluar las herramientas adecuadas la hora de formular y ejecutar políticas con el ánimo de responderé a las diferentes problemáticas que conciernen al adulto mayor.</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 xml:space="preserve">En Colombia, la situación de precariedad que viven los adultos mayores es significativamente más alta respecto a otros grupos poblacionales, lo cual y entre otros factores hace propensos a los adultos mayores de padecer enfermedades como la depresión. </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 xml:space="preserve">Las ayudas económicas Estatales no son suficientes ni en el monto ni en la cobertura, </w:t>
      </w:r>
      <w:r w:rsidR="0049714D">
        <w:rPr>
          <w:rFonts w:ascii="Arial" w:hAnsi="Arial" w:cs="Arial"/>
          <w:color w:val="000000"/>
        </w:rPr>
        <w:t xml:space="preserve">pues </w:t>
      </w:r>
      <w:r w:rsidRPr="007F7242">
        <w:rPr>
          <w:rFonts w:ascii="Arial" w:hAnsi="Arial" w:cs="Arial"/>
          <w:color w:val="000000"/>
        </w:rPr>
        <w:t>según lo mencionado 2 millones y medio de los adultos mayores están por debajo de la línea de pobreza y 1 de cada 5 adultos mayores tienen alguna ayuda económica.</w:t>
      </w:r>
    </w:p>
    <w:p w:rsidR="00B96BF6" w:rsidRPr="007F7242" w:rsidRDefault="00B96BF6" w:rsidP="00125DAC">
      <w:pPr>
        <w:pStyle w:val="prrafosestlosgacetas"/>
        <w:spacing w:before="0" w:beforeAutospacing="0" w:after="0" w:afterAutospacing="0" w:line="264" w:lineRule="auto"/>
        <w:jc w:val="both"/>
        <w:rPr>
          <w:rFonts w:ascii="Arial" w:hAnsi="Arial" w:cs="Arial"/>
          <w:color w:val="000000"/>
        </w:rPr>
      </w:pPr>
    </w:p>
    <w:p w:rsidR="00B96BF6" w:rsidRDefault="00B96BF6" w:rsidP="00125DAC">
      <w:pPr>
        <w:pStyle w:val="prrafosestlosgacetas"/>
        <w:spacing w:before="0" w:beforeAutospacing="0" w:after="0" w:afterAutospacing="0" w:line="264" w:lineRule="auto"/>
        <w:jc w:val="both"/>
        <w:rPr>
          <w:rFonts w:ascii="Arial" w:hAnsi="Arial" w:cs="Arial"/>
          <w:color w:val="000000"/>
        </w:rPr>
      </w:pPr>
      <w:r w:rsidRPr="007F7242">
        <w:rPr>
          <w:rFonts w:ascii="Arial" w:hAnsi="Arial" w:cs="Arial"/>
          <w:color w:val="000000"/>
        </w:rPr>
        <w:t>La política colombiana de envejecimiento y vejez establece como meta del Eje Estratégico 2: Protección Social Integral Gestionar el ajuste del subsidio monetario para personas adultas mayores, en su valor y el incremento anual del mismo de acuerdo con el porcentaje de IPC.</w:t>
      </w:r>
    </w:p>
    <w:p w:rsidR="0049714D" w:rsidRDefault="0049714D" w:rsidP="00125DAC">
      <w:pPr>
        <w:pStyle w:val="prrafosestlosgacetas"/>
        <w:spacing w:before="0" w:beforeAutospacing="0" w:after="0" w:afterAutospacing="0" w:line="264" w:lineRule="auto"/>
        <w:jc w:val="both"/>
        <w:rPr>
          <w:rFonts w:ascii="Arial" w:hAnsi="Arial" w:cs="Arial"/>
          <w:color w:val="000000"/>
        </w:rPr>
      </w:pPr>
    </w:p>
    <w:p w:rsidR="0049714D" w:rsidRPr="00D322E6" w:rsidRDefault="0049714D" w:rsidP="00125DAC">
      <w:pPr>
        <w:spacing w:after="0" w:line="264" w:lineRule="auto"/>
        <w:jc w:val="both"/>
        <w:rPr>
          <w:rFonts w:ascii="Arial" w:hAnsi="Arial" w:cs="Arial"/>
          <w:b/>
          <w:sz w:val="24"/>
          <w:szCs w:val="24"/>
        </w:rPr>
      </w:pPr>
      <w:r>
        <w:rPr>
          <w:rFonts w:ascii="Arial" w:hAnsi="Arial" w:cs="Arial"/>
          <w:b/>
          <w:sz w:val="24"/>
          <w:szCs w:val="24"/>
        </w:rPr>
        <w:t>CONFLICTOS D</w:t>
      </w:r>
      <w:r w:rsidRPr="00D322E6">
        <w:rPr>
          <w:rFonts w:ascii="Arial" w:hAnsi="Arial" w:cs="Arial"/>
          <w:b/>
          <w:sz w:val="24"/>
          <w:szCs w:val="24"/>
        </w:rPr>
        <w:t>E INTERÉS</w:t>
      </w:r>
    </w:p>
    <w:p w:rsidR="0049714D" w:rsidRPr="00D322E6" w:rsidRDefault="0049714D" w:rsidP="00125DAC">
      <w:pPr>
        <w:spacing w:after="0" w:line="264" w:lineRule="auto"/>
        <w:jc w:val="both"/>
        <w:rPr>
          <w:rFonts w:ascii="Arial" w:hAnsi="Arial" w:cs="Arial"/>
          <w:sz w:val="24"/>
          <w:szCs w:val="24"/>
        </w:rPr>
      </w:pPr>
    </w:p>
    <w:p w:rsidR="0049714D" w:rsidRDefault="0049714D" w:rsidP="00125DAC">
      <w:pPr>
        <w:spacing w:after="0" w:line="264" w:lineRule="auto"/>
        <w:jc w:val="both"/>
        <w:rPr>
          <w:rFonts w:ascii="Arial" w:hAnsi="Arial" w:cs="Arial"/>
          <w:sz w:val="24"/>
          <w:szCs w:val="24"/>
        </w:rPr>
      </w:pPr>
      <w:r>
        <w:rPr>
          <w:rFonts w:ascii="Arial" w:hAnsi="Arial" w:cs="Arial"/>
          <w:sz w:val="24"/>
          <w:szCs w:val="24"/>
        </w:rPr>
        <w:t xml:space="preserve">Según </w:t>
      </w:r>
      <w:r w:rsidRPr="00D322E6">
        <w:rPr>
          <w:rFonts w:ascii="Arial" w:hAnsi="Arial" w:cs="Arial"/>
          <w:sz w:val="24"/>
          <w:szCs w:val="24"/>
        </w:rPr>
        <w:t>lo establecido en el artí</w:t>
      </w:r>
      <w:r>
        <w:rPr>
          <w:rFonts w:ascii="Arial" w:hAnsi="Arial" w:cs="Arial"/>
          <w:sz w:val="24"/>
          <w:szCs w:val="24"/>
        </w:rPr>
        <w:t xml:space="preserve">culo 3 de la Ley 2003 del 19 de </w:t>
      </w:r>
      <w:r w:rsidRPr="00D322E6">
        <w:rPr>
          <w:rFonts w:ascii="Arial" w:hAnsi="Arial" w:cs="Arial"/>
          <w:sz w:val="24"/>
          <w:szCs w:val="24"/>
        </w:rPr>
        <w:t>noviembre de 2019, por la cual se modifica pa</w:t>
      </w:r>
      <w:r>
        <w:rPr>
          <w:rFonts w:ascii="Arial" w:hAnsi="Arial" w:cs="Arial"/>
          <w:sz w:val="24"/>
          <w:szCs w:val="24"/>
        </w:rPr>
        <w:t xml:space="preserve">rcialmente la Ley 5 de 1992, se </w:t>
      </w:r>
      <w:r w:rsidRPr="00D322E6">
        <w:rPr>
          <w:rFonts w:ascii="Arial" w:hAnsi="Arial" w:cs="Arial"/>
          <w:sz w:val="24"/>
          <w:szCs w:val="24"/>
        </w:rPr>
        <w:t>hacen las siguientes consideraciones:</w:t>
      </w:r>
    </w:p>
    <w:p w:rsidR="0049714D" w:rsidRDefault="0049714D" w:rsidP="00125DAC">
      <w:pPr>
        <w:spacing w:after="0" w:line="264" w:lineRule="auto"/>
        <w:jc w:val="both"/>
        <w:rPr>
          <w:rFonts w:ascii="Arial" w:hAnsi="Arial" w:cs="Arial"/>
          <w:sz w:val="24"/>
          <w:szCs w:val="24"/>
        </w:rPr>
      </w:pPr>
      <w:r>
        <w:rPr>
          <w:rFonts w:ascii="Arial" w:hAnsi="Arial" w:cs="Arial"/>
          <w:sz w:val="24"/>
          <w:szCs w:val="24"/>
        </w:rPr>
        <w:t xml:space="preserve">De </w:t>
      </w:r>
      <w:r w:rsidRPr="00E84D55">
        <w:rPr>
          <w:rFonts w:ascii="Arial" w:hAnsi="Arial" w:cs="Arial"/>
          <w:sz w:val="24"/>
          <w:szCs w:val="24"/>
        </w:rPr>
        <w:t>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rsidR="0049714D" w:rsidRDefault="0049714D" w:rsidP="00125DAC">
      <w:pPr>
        <w:spacing w:after="0" w:line="264" w:lineRule="auto"/>
        <w:jc w:val="both"/>
        <w:rPr>
          <w:rFonts w:ascii="Arial" w:hAnsi="Arial" w:cs="Arial"/>
          <w:sz w:val="24"/>
          <w:szCs w:val="24"/>
        </w:rPr>
      </w:pPr>
    </w:p>
    <w:p w:rsidR="00524690" w:rsidRPr="00686CF0" w:rsidRDefault="00B96BF6" w:rsidP="00686CF0">
      <w:pPr>
        <w:spacing w:after="0" w:line="264" w:lineRule="auto"/>
        <w:rPr>
          <w:rFonts w:ascii="Arial" w:eastAsia="Times New Roman" w:hAnsi="Arial" w:cs="Arial"/>
          <w:bCs/>
          <w:color w:val="000000"/>
          <w:spacing w:val="6"/>
          <w:sz w:val="24"/>
          <w:szCs w:val="24"/>
          <w:lang w:val="es-ES_tradnl" w:eastAsia="es-CO"/>
        </w:rPr>
      </w:pPr>
      <w:r w:rsidRPr="00905E3A">
        <w:rPr>
          <w:rFonts w:ascii="Arial" w:eastAsia="Times New Roman" w:hAnsi="Arial" w:cs="Arial"/>
          <w:bCs/>
          <w:color w:val="000000"/>
          <w:spacing w:val="6"/>
          <w:sz w:val="24"/>
          <w:szCs w:val="24"/>
          <w:lang w:val="es-ES_tradnl" w:eastAsia="es-CO"/>
        </w:rPr>
        <w:t xml:space="preserve">De los Honorables </w:t>
      </w:r>
      <w:r>
        <w:rPr>
          <w:rFonts w:ascii="Arial" w:eastAsia="Times New Roman" w:hAnsi="Arial" w:cs="Arial"/>
          <w:bCs/>
          <w:color w:val="000000"/>
          <w:spacing w:val="6"/>
          <w:sz w:val="24"/>
          <w:szCs w:val="24"/>
          <w:lang w:val="es-ES_tradnl" w:eastAsia="es-CO"/>
        </w:rPr>
        <w:t>Representantes</w:t>
      </w:r>
      <w:r w:rsidRPr="00905E3A">
        <w:rPr>
          <w:rFonts w:ascii="Arial" w:eastAsia="Times New Roman" w:hAnsi="Arial" w:cs="Arial"/>
          <w:bCs/>
          <w:color w:val="000000"/>
          <w:spacing w:val="6"/>
          <w:sz w:val="24"/>
          <w:szCs w:val="24"/>
          <w:lang w:val="es-ES_tradnl" w:eastAsia="es-CO"/>
        </w:rPr>
        <w:t>,</w:t>
      </w:r>
    </w:p>
    <w:p w:rsidR="00524690" w:rsidRDefault="00524690" w:rsidP="00524690">
      <w:pPr>
        <w:pStyle w:val="Sinespaciado"/>
        <w:spacing w:line="264" w:lineRule="auto"/>
        <w:rPr>
          <w:rFonts w:ascii="Arial" w:hAnsi="Arial" w:cs="Arial"/>
          <w:sz w:val="24"/>
          <w:szCs w:val="24"/>
        </w:rPr>
      </w:pPr>
      <w:r>
        <w:rPr>
          <w:rFonts w:ascii="Arial" w:hAnsi="Arial" w:cs="Arial"/>
          <w:noProof/>
          <w:color w:val="000000"/>
          <w:bdr w:val="none" w:sz="0" w:space="0" w:color="auto" w:frame="1"/>
          <w:lang w:eastAsia="es-CO"/>
        </w:rPr>
        <w:t xml:space="preserve">                                                                             </w:t>
      </w:r>
    </w:p>
    <w:p w:rsidR="00AE6D92" w:rsidRDefault="00AE6D92" w:rsidP="00524690">
      <w:pPr>
        <w:pStyle w:val="Sinespaciado"/>
        <w:rPr>
          <w:rFonts w:ascii="Arial" w:hAnsi="Arial" w:cs="Arial"/>
          <w:b/>
          <w:sz w:val="24"/>
          <w:szCs w:val="24"/>
        </w:rPr>
      </w:pPr>
    </w:p>
    <w:p w:rsidR="00AE6D92" w:rsidRDefault="00AE6D92" w:rsidP="00524690">
      <w:pPr>
        <w:pStyle w:val="Sinespaciado"/>
        <w:rPr>
          <w:rFonts w:ascii="Arial" w:hAnsi="Arial" w:cs="Arial"/>
          <w:b/>
          <w:sz w:val="24"/>
          <w:szCs w:val="24"/>
        </w:rPr>
      </w:pPr>
    </w:p>
    <w:p w:rsidR="00AE6D92" w:rsidRDefault="00AE6D92" w:rsidP="00524690">
      <w:pPr>
        <w:pStyle w:val="Sinespaciado"/>
        <w:rPr>
          <w:rFonts w:ascii="Arial" w:hAnsi="Arial" w:cs="Arial"/>
          <w:b/>
          <w:sz w:val="24"/>
          <w:szCs w:val="24"/>
        </w:rPr>
      </w:pPr>
    </w:p>
    <w:p w:rsidR="00AE6D92" w:rsidRDefault="00AE6D92" w:rsidP="00524690">
      <w:pPr>
        <w:pStyle w:val="Sinespaciado"/>
        <w:rPr>
          <w:rFonts w:ascii="Arial" w:hAnsi="Arial" w:cs="Arial"/>
          <w:b/>
          <w:sz w:val="24"/>
          <w:szCs w:val="24"/>
        </w:rPr>
      </w:pPr>
    </w:p>
    <w:p w:rsidR="00AE6D92" w:rsidRDefault="00AE6D92" w:rsidP="00524690">
      <w:pPr>
        <w:pStyle w:val="Sinespaciado"/>
        <w:rPr>
          <w:rFonts w:ascii="Arial" w:hAnsi="Arial" w:cs="Arial"/>
          <w:b/>
          <w:sz w:val="24"/>
          <w:szCs w:val="24"/>
        </w:rPr>
      </w:pPr>
    </w:p>
    <w:p w:rsidR="00524690" w:rsidRPr="00524690" w:rsidRDefault="00524690" w:rsidP="00524690">
      <w:pPr>
        <w:pStyle w:val="Sinespaciado"/>
        <w:rPr>
          <w:rFonts w:ascii="Arial" w:hAnsi="Arial" w:cs="Arial"/>
          <w:b/>
          <w:sz w:val="24"/>
          <w:szCs w:val="24"/>
        </w:rPr>
      </w:pPr>
      <w:r>
        <w:rPr>
          <w:rFonts w:ascii="Arial" w:hAnsi="Arial" w:cs="Arial"/>
          <w:b/>
          <w:sz w:val="24"/>
          <w:szCs w:val="24"/>
        </w:rPr>
        <w:t xml:space="preserve">OSCAR SANCHEZ LEON                             </w:t>
      </w:r>
      <w:r w:rsidRPr="00A67751">
        <w:rPr>
          <w:rFonts w:ascii="Arial" w:hAnsi="Arial" w:cs="Arial"/>
          <w:b/>
          <w:sz w:val="24"/>
        </w:rPr>
        <w:t>JAIRO HUMBERTO CRISTO CORREA</w:t>
      </w:r>
    </w:p>
    <w:p w:rsidR="00524690" w:rsidRPr="00A67751" w:rsidRDefault="00524690" w:rsidP="00524690">
      <w:pPr>
        <w:spacing w:after="0" w:line="264" w:lineRule="auto"/>
        <w:rPr>
          <w:rFonts w:ascii="Arial" w:hAnsi="Arial" w:cs="Arial"/>
          <w:sz w:val="24"/>
        </w:rPr>
      </w:pPr>
      <w:r w:rsidRPr="00A67751">
        <w:rPr>
          <w:rFonts w:ascii="Arial" w:hAnsi="Arial" w:cs="Arial"/>
          <w:sz w:val="24"/>
        </w:rPr>
        <w:t>Representante a la Cámara.</w:t>
      </w:r>
      <w:r>
        <w:rPr>
          <w:rFonts w:ascii="Arial" w:hAnsi="Arial" w:cs="Arial"/>
          <w:sz w:val="24"/>
        </w:rPr>
        <w:t xml:space="preserve">                        </w:t>
      </w:r>
      <w:r w:rsidRPr="00A67751">
        <w:rPr>
          <w:rFonts w:ascii="Arial" w:hAnsi="Arial" w:cs="Arial"/>
          <w:sz w:val="24"/>
        </w:rPr>
        <w:t>Representante a la Cámara.</w:t>
      </w:r>
    </w:p>
    <w:p w:rsidR="00524690" w:rsidRPr="00A67751" w:rsidRDefault="00524690" w:rsidP="00524690">
      <w:pPr>
        <w:spacing w:after="0" w:line="264" w:lineRule="auto"/>
        <w:rPr>
          <w:rFonts w:ascii="Arial" w:hAnsi="Arial" w:cs="Arial"/>
          <w:sz w:val="24"/>
        </w:rPr>
      </w:pPr>
    </w:p>
    <w:p w:rsidR="00524690" w:rsidRDefault="00524690" w:rsidP="00524690">
      <w:pPr>
        <w:spacing w:after="0" w:line="264" w:lineRule="auto"/>
      </w:pPr>
    </w:p>
    <w:p w:rsidR="00320CBA" w:rsidRDefault="00320CBA" w:rsidP="00320CBA">
      <w:pPr>
        <w:spacing w:after="0" w:line="264" w:lineRule="auto"/>
      </w:pPr>
    </w:p>
    <w:p w:rsidR="00320CBA" w:rsidRDefault="00320CBA" w:rsidP="00320CBA">
      <w:pPr>
        <w:spacing w:after="0" w:line="264" w:lineRule="auto"/>
      </w:pPr>
    </w:p>
    <w:p w:rsidR="00320CBA" w:rsidRDefault="00320CBA" w:rsidP="00320CBA">
      <w:pPr>
        <w:spacing w:after="0" w:line="264" w:lineRule="auto"/>
      </w:pPr>
    </w:p>
    <w:p w:rsidR="00686CF0" w:rsidRDefault="00686CF0" w:rsidP="00125DAC">
      <w:pPr>
        <w:spacing w:after="0" w:line="264" w:lineRule="auto"/>
        <w:rPr>
          <w:rFonts w:ascii="Arial" w:hAnsi="Arial" w:cs="Arial"/>
          <w:b/>
          <w:sz w:val="24"/>
          <w:szCs w:val="24"/>
        </w:rPr>
      </w:pPr>
    </w:p>
    <w:p w:rsidR="00686CF0" w:rsidRDefault="00686CF0" w:rsidP="00686CF0">
      <w:pPr>
        <w:tabs>
          <w:tab w:val="left" w:pos="1635"/>
        </w:tabs>
        <w:spacing w:after="0" w:line="264" w:lineRule="auto"/>
        <w:rPr>
          <w:rFonts w:ascii="Arial" w:hAnsi="Arial" w:cs="Arial"/>
          <w:b/>
          <w:sz w:val="24"/>
          <w:szCs w:val="24"/>
        </w:rPr>
      </w:pPr>
      <w:r>
        <w:rPr>
          <w:rFonts w:ascii="Arial" w:hAnsi="Arial" w:cs="Arial"/>
          <w:b/>
          <w:sz w:val="24"/>
          <w:szCs w:val="24"/>
        </w:rPr>
        <w:tab/>
      </w:r>
    </w:p>
    <w:p w:rsidR="00686CF0" w:rsidRDefault="00686CF0" w:rsidP="00125DAC">
      <w:pPr>
        <w:spacing w:after="0" w:line="264" w:lineRule="auto"/>
        <w:rPr>
          <w:rFonts w:ascii="Arial" w:hAnsi="Arial" w:cs="Arial"/>
          <w:b/>
          <w:sz w:val="24"/>
          <w:szCs w:val="24"/>
        </w:rPr>
      </w:pPr>
    </w:p>
    <w:p w:rsidR="00A67751" w:rsidRPr="00320CBA" w:rsidRDefault="00320CBA" w:rsidP="00125DAC">
      <w:pPr>
        <w:spacing w:after="0" w:line="264" w:lineRule="auto"/>
        <w:rPr>
          <w:rFonts w:ascii="Arial" w:hAnsi="Arial" w:cs="Arial"/>
          <w:sz w:val="24"/>
        </w:rPr>
      </w:pPr>
      <w:r w:rsidRPr="00320CBA">
        <w:rPr>
          <w:rFonts w:ascii="Arial" w:hAnsi="Arial" w:cs="Arial"/>
          <w:b/>
          <w:sz w:val="24"/>
          <w:szCs w:val="24"/>
        </w:rPr>
        <w:t>JOSÉ LUIS CORRE</w:t>
      </w:r>
      <w:r>
        <w:rPr>
          <w:rFonts w:ascii="Arial" w:hAnsi="Arial" w:cs="Arial"/>
          <w:sz w:val="24"/>
          <w:szCs w:val="24"/>
        </w:rPr>
        <w:t xml:space="preserve"> </w:t>
      </w:r>
      <w:r w:rsidR="00686CF0" w:rsidRPr="00686CF0">
        <w:rPr>
          <w:rFonts w:ascii="Arial" w:hAnsi="Arial" w:cs="Arial"/>
          <w:b/>
          <w:sz w:val="24"/>
          <w:szCs w:val="24"/>
        </w:rPr>
        <w:t>LÓPEZ</w:t>
      </w:r>
      <w:r w:rsidR="00686CF0">
        <w:rPr>
          <w:rFonts w:ascii="Arial" w:hAnsi="Arial" w:cs="Arial"/>
          <w:sz w:val="24"/>
          <w:szCs w:val="24"/>
        </w:rPr>
        <w:t xml:space="preserve"> </w:t>
      </w:r>
      <w:r>
        <w:rPr>
          <w:rFonts w:ascii="Arial" w:hAnsi="Arial" w:cs="Arial"/>
          <w:sz w:val="24"/>
          <w:szCs w:val="24"/>
        </w:rPr>
        <w:br/>
      </w:r>
      <w:r w:rsidRPr="00A67751">
        <w:rPr>
          <w:rFonts w:ascii="Arial" w:hAnsi="Arial" w:cs="Arial"/>
          <w:sz w:val="24"/>
        </w:rPr>
        <w:t>Representante a la Cámara.</w:t>
      </w:r>
    </w:p>
    <w:sectPr w:rsidR="00A67751" w:rsidRPr="00320CB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3BB" w:rsidRDefault="00DA63BB" w:rsidP="00AB5C64">
      <w:pPr>
        <w:spacing w:after="0" w:line="240" w:lineRule="auto"/>
      </w:pPr>
      <w:r>
        <w:separator/>
      </w:r>
    </w:p>
  </w:endnote>
  <w:endnote w:type="continuationSeparator" w:id="0">
    <w:p w:rsidR="00DA63BB" w:rsidRDefault="00DA63BB" w:rsidP="00AB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MEDIUM">
    <w:altName w:val="Segoe UI"/>
    <w:charset w:val="B1"/>
    <w:family w:val="swiss"/>
    <w:pitch w:val="variable"/>
    <w:sig w:usb0="00000000"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D55" w:rsidRDefault="00E84D55">
    <w:pPr>
      <w:pStyle w:val="Piedepgina"/>
    </w:pPr>
    <w:r>
      <w:rPr>
        <w:noProof/>
        <w:lang w:eastAsia="es-CO"/>
      </w:rPr>
      <w:drawing>
        <wp:anchor distT="0" distB="0" distL="114300" distR="114300" simplePos="0" relativeHeight="251659264" behindDoc="0" locked="0" layoutInCell="1" allowOverlap="1" wp14:anchorId="570E4115" wp14:editId="58E3B5DE">
          <wp:simplePos x="0" y="0"/>
          <wp:positionH relativeFrom="margin">
            <wp:posOffset>1876425</wp:posOffset>
          </wp:positionH>
          <wp:positionV relativeFrom="paragraph">
            <wp:posOffset>-190500</wp:posOffset>
          </wp:positionV>
          <wp:extent cx="1876425" cy="542290"/>
          <wp:effectExtent l="0" t="0" r="9525" b="0"/>
          <wp:wrapNone/>
          <wp:docPr id="13" name="Imagen 13" descr="C:\Users\Lenovo\AppData\Local\Microsoft\Windows\INetCache\Content.Word\418 os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descr="C:\Users\Lenovo\AppData\Local\Microsoft\Windows\INetCache\Content.Word\418 osl-01 (1).png"/>
                  <pic:cNvPicPr>
                    <a:picLocks noChangeAspect="1"/>
                  </pic:cNvPicPr>
                </pic:nvPicPr>
                <pic:blipFill rotWithShape="1">
                  <a:blip r:embed="rId1" cstate="print">
                    <a:extLst>
                      <a:ext uri="{28A0092B-C50C-407E-A947-70E740481C1C}">
                        <a14:useLocalDpi xmlns:a14="http://schemas.microsoft.com/office/drawing/2010/main" val="0"/>
                      </a:ext>
                    </a:extLst>
                  </a:blip>
                  <a:srcRect l="9854" t="31650" r="42460" b="17746"/>
                  <a:stretch/>
                </pic:blipFill>
                <pic:spPr bwMode="auto">
                  <a:xfrm>
                    <a:off x="0" y="0"/>
                    <a:ext cx="1876425" cy="542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3BB" w:rsidRDefault="00DA63BB" w:rsidP="00AB5C64">
      <w:pPr>
        <w:spacing w:after="0" w:line="240" w:lineRule="auto"/>
      </w:pPr>
      <w:r>
        <w:separator/>
      </w:r>
    </w:p>
  </w:footnote>
  <w:footnote w:type="continuationSeparator" w:id="0">
    <w:p w:rsidR="00DA63BB" w:rsidRDefault="00DA63BB" w:rsidP="00AB5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86C" w:rsidRDefault="00C6186C" w:rsidP="00A134ED">
    <w:pPr>
      <w:pStyle w:val="Encabezado"/>
      <w:jc w:val="center"/>
    </w:pPr>
    <w:r>
      <w:rPr>
        <w:noProof/>
        <w:lang w:eastAsia="es-CO"/>
      </w:rPr>
      <w:drawing>
        <wp:inline distT="0" distB="0" distL="0" distR="0" wp14:anchorId="3103A17B">
          <wp:extent cx="2420620" cy="713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13105"/>
                  </a:xfrm>
                  <a:prstGeom prst="rect">
                    <a:avLst/>
                  </a:prstGeom>
                  <a:noFill/>
                </pic:spPr>
              </pic:pic>
            </a:graphicData>
          </a:graphic>
        </wp:inline>
      </w:drawing>
    </w:r>
  </w:p>
  <w:p w:rsidR="00C6186C" w:rsidRPr="00317B02" w:rsidRDefault="00C6186C" w:rsidP="00A134ED">
    <w:pPr>
      <w:pStyle w:val="Encabezado"/>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1C55"/>
    <w:multiLevelType w:val="hybridMultilevel"/>
    <w:tmpl w:val="B792CF7A"/>
    <w:lvl w:ilvl="0" w:tplc="350C79D8">
      <w:start w:val="5"/>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 w15:restartNumberingAfterBreak="0">
    <w:nsid w:val="1B443AB3"/>
    <w:multiLevelType w:val="multilevel"/>
    <w:tmpl w:val="EF66AC9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C4DD4"/>
    <w:multiLevelType w:val="hybridMultilevel"/>
    <w:tmpl w:val="D320EC68"/>
    <w:lvl w:ilvl="0" w:tplc="B602F7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886456"/>
    <w:multiLevelType w:val="hybridMultilevel"/>
    <w:tmpl w:val="8918DE62"/>
    <w:lvl w:ilvl="0" w:tplc="9CF4C866">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4" w15:restartNumberingAfterBreak="0">
    <w:nsid w:val="296E0F72"/>
    <w:multiLevelType w:val="hybridMultilevel"/>
    <w:tmpl w:val="62D04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EB520CE"/>
    <w:multiLevelType w:val="hybridMultilevel"/>
    <w:tmpl w:val="59B49F86"/>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5EFC3BD1"/>
    <w:multiLevelType w:val="hybridMultilevel"/>
    <w:tmpl w:val="8ECA3D9E"/>
    <w:lvl w:ilvl="0" w:tplc="58CA99C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4634EC"/>
    <w:multiLevelType w:val="hybridMultilevel"/>
    <w:tmpl w:val="C2F27ABA"/>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92"/>
    <w:rsid w:val="00000C2C"/>
    <w:rsid w:val="000141BB"/>
    <w:rsid w:val="00020C1D"/>
    <w:rsid w:val="00034454"/>
    <w:rsid w:val="0004178C"/>
    <w:rsid w:val="00061D52"/>
    <w:rsid w:val="00075435"/>
    <w:rsid w:val="00080802"/>
    <w:rsid w:val="00080B7F"/>
    <w:rsid w:val="00080CDD"/>
    <w:rsid w:val="00086DDE"/>
    <w:rsid w:val="00086E91"/>
    <w:rsid w:val="000875A2"/>
    <w:rsid w:val="000A33AB"/>
    <w:rsid w:val="000B0CF7"/>
    <w:rsid w:val="000B15A6"/>
    <w:rsid w:val="000B3789"/>
    <w:rsid w:val="000E2F19"/>
    <w:rsid w:val="00101E86"/>
    <w:rsid w:val="0011552B"/>
    <w:rsid w:val="00122273"/>
    <w:rsid w:val="001229EA"/>
    <w:rsid w:val="00125DAC"/>
    <w:rsid w:val="00134113"/>
    <w:rsid w:val="001371D5"/>
    <w:rsid w:val="001421EB"/>
    <w:rsid w:val="001445D4"/>
    <w:rsid w:val="00145804"/>
    <w:rsid w:val="001465A2"/>
    <w:rsid w:val="00153F7B"/>
    <w:rsid w:val="001611E8"/>
    <w:rsid w:val="00162CBE"/>
    <w:rsid w:val="00167C30"/>
    <w:rsid w:val="001802DF"/>
    <w:rsid w:val="00180FA9"/>
    <w:rsid w:val="0019318F"/>
    <w:rsid w:val="001D1234"/>
    <w:rsid w:val="001D5570"/>
    <w:rsid w:val="001F1827"/>
    <w:rsid w:val="001F3EDC"/>
    <w:rsid w:val="001F4A2E"/>
    <w:rsid w:val="001F578B"/>
    <w:rsid w:val="00202FE4"/>
    <w:rsid w:val="0020656A"/>
    <w:rsid w:val="002152DF"/>
    <w:rsid w:val="00220BB2"/>
    <w:rsid w:val="00233D75"/>
    <w:rsid w:val="002355AA"/>
    <w:rsid w:val="002514A7"/>
    <w:rsid w:val="00251D87"/>
    <w:rsid w:val="002866C9"/>
    <w:rsid w:val="00297AD1"/>
    <w:rsid w:val="002A0738"/>
    <w:rsid w:val="002B05D9"/>
    <w:rsid w:val="002B7CED"/>
    <w:rsid w:val="002C113E"/>
    <w:rsid w:val="002C2E66"/>
    <w:rsid w:val="002E745E"/>
    <w:rsid w:val="002F29CC"/>
    <w:rsid w:val="002F3943"/>
    <w:rsid w:val="002F7992"/>
    <w:rsid w:val="00302353"/>
    <w:rsid w:val="00306669"/>
    <w:rsid w:val="00307B21"/>
    <w:rsid w:val="003100EC"/>
    <w:rsid w:val="00312E87"/>
    <w:rsid w:val="00317B02"/>
    <w:rsid w:val="00320CBA"/>
    <w:rsid w:val="00321F61"/>
    <w:rsid w:val="0032557A"/>
    <w:rsid w:val="00326A29"/>
    <w:rsid w:val="00327A68"/>
    <w:rsid w:val="003474C9"/>
    <w:rsid w:val="0035375D"/>
    <w:rsid w:val="00380E63"/>
    <w:rsid w:val="0039357B"/>
    <w:rsid w:val="003B26C6"/>
    <w:rsid w:val="003D0339"/>
    <w:rsid w:val="003D68EC"/>
    <w:rsid w:val="003F633F"/>
    <w:rsid w:val="003F757B"/>
    <w:rsid w:val="003F7773"/>
    <w:rsid w:val="00407985"/>
    <w:rsid w:val="004209E3"/>
    <w:rsid w:val="00433020"/>
    <w:rsid w:val="00434598"/>
    <w:rsid w:val="00434F55"/>
    <w:rsid w:val="00437085"/>
    <w:rsid w:val="00454F29"/>
    <w:rsid w:val="00467086"/>
    <w:rsid w:val="00467627"/>
    <w:rsid w:val="004705C9"/>
    <w:rsid w:val="0047066C"/>
    <w:rsid w:val="00470F28"/>
    <w:rsid w:val="00485008"/>
    <w:rsid w:val="00485DFA"/>
    <w:rsid w:val="0049714D"/>
    <w:rsid w:val="004A10A8"/>
    <w:rsid w:val="004A25F1"/>
    <w:rsid w:val="004A2A3A"/>
    <w:rsid w:val="004C3568"/>
    <w:rsid w:val="004E14E9"/>
    <w:rsid w:val="004E355F"/>
    <w:rsid w:val="00501BE5"/>
    <w:rsid w:val="00510512"/>
    <w:rsid w:val="00524690"/>
    <w:rsid w:val="00525A93"/>
    <w:rsid w:val="005423BA"/>
    <w:rsid w:val="00547E5D"/>
    <w:rsid w:val="005638CA"/>
    <w:rsid w:val="005670AE"/>
    <w:rsid w:val="005849DF"/>
    <w:rsid w:val="00586BE5"/>
    <w:rsid w:val="0059477B"/>
    <w:rsid w:val="005A7183"/>
    <w:rsid w:val="005C1247"/>
    <w:rsid w:val="005C54D9"/>
    <w:rsid w:val="005D004F"/>
    <w:rsid w:val="005D1744"/>
    <w:rsid w:val="005D28FE"/>
    <w:rsid w:val="005D5F86"/>
    <w:rsid w:val="005E3A35"/>
    <w:rsid w:val="005F208A"/>
    <w:rsid w:val="00605536"/>
    <w:rsid w:val="00607F6A"/>
    <w:rsid w:val="00610C98"/>
    <w:rsid w:val="00610CC7"/>
    <w:rsid w:val="00614873"/>
    <w:rsid w:val="00620AF3"/>
    <w:rsid w:val="00625D02"/>
    <w:rsid w:val="006314CE"/>
    <w:rsid w:val="00632895"/>
    <w:rsid w:val="00646334"/>
    <w:rsid w:val="00650121"/>
    <w:rsid w:val="0067078E"/>
    <w:rsid w:val="00673E8C"/>
    <w:rsid w:val="00675ECA"/>
    <w:rsid w:val="00686CF0"/>
    <w:rsid w:val="006A6975"/>
    <w:rsid w:val="006B69A9"/>
    <w:rsid w:val="006C6DF1"/>
    <w:rsid w:val="006D13D1"/>
    <w:rsid w:val="006D22DA"/>
    <w:rsid w:val="006D275D"/>
    <w:rsid w:val="006D4187"/>
    <w:rsid w:val="006D42B8"/>
    <w:rsid w:val="006E4462"/>
    <w:rsid w:val="006E4B82"/>
    <w:rsid w:val="006E6B89"/>
    <w:rsid w:val="006E7E55"/>
    <w:rsid w:val="0070190B"/>
    <w:rsid w:val="0070326E"/>
    <w:rsid w:val="007059DC"/>
    <w:rsid w:val="00716A6D"/>
    <w:rsid w:val="00726E73"/>
    <w:rsid w:val="0073053F"/>
    <w:rsid w:val="0073584E"/>
    <w:rsid w:val="00753B79"/>
    <w:rsid w:val="00754310"/>
    <w:rsid w:val="00756055"/>
    <w:rsid w:val="00781BFD"/>
    <w:rsid w:val="0078387E"/>
    <w:rsid w:val="00785DFB"/>
    <w:rsid w:val="00792D99"/>
    <w:rsid w:val="007B2B38"/>
    <w:rsid w:val="007B33E7"/>
    <w:rsid w:val="007B67BE"/>
    <w:rsid w:val="007C1A20"/>
    <w:rsid w:val="007C738C"/>
    <w:rsid w:val="007E097D"/>
    <w:rsid w:val="007E0A2B"/>
    <w:rsid w:val="007E487A"/>
    <w:rsid w:val="007F12AD"/>
    <w:rsid w:val="007F67EE"/>
    <w:rsid w:val="008021EC"/>
    <w:rsid w:val="00814432"/>
    <w:rsid w:val="008266E3"/>
    <w:rsid w:val="008273C4"/>
    <w:rsid w:val="00830705"/>
    <w:rsid w:val="00832641"/>
    <w:rsid w:val="00837D01"/>
    <w:rsid w:val="008400A7"/>
    <w:rsid w:val="008434B7"/>
    <w:rsid w:val="00851BEB"/>
    <w:rsid w:val="00853AC9"/>
    <w:rsid w:val="00857AF7"/>
    <w:rsid w:val="00864004"/>
    <w:rsid w:val="008649BA"/>
    <w:rsid w:val="00866566"/>
    <w:rsid w:val="0087566D"/>
    <w:rsid w:val="008834C7"/>
    <w:rsid w:val="00894DF4"/>
    <w:rsid w:val="008968DB"/>
    <w:rsid w:val="008A4EA9"/>
    <w:rsid w:val="008B2271"/>
    <w:rsid w:val="008B6142"/>
    <w:rsid w:val="008B7438"/>
    <w:rsid w:val="008C1C15"/>
    <w:rsid w:val="008C7241"/>
    <w:rsid w:val="008C75EB"/>
    <w:rsid w:val="008D08FD"/>
    <w:rsid w:val="008D0FF5"/>
    <w:rsid w:val="008D14E6"/>
    <w:rsid w:val="008D2D8D"/>
    <w:rsid w:val="008E2D48"/>
    <w:rsid w:val="008E7F6D"/>
    <w:rsid w:val="00900042"/>
    <w:rsid w:val="009000C7"/>
    <w:rsid w:val="00910400"/>
    <w:rsid w:val="00925B03"/>
    <w:rsid w:val="009367EA"/>
    <w:rsid w:val="0094097B"/>
    <w:rsid w:val="009433B8"/>
    <w:rsid w:val="00953666"/>
    <w:rsid w:val="009540C6"/>
    <w:rsid w:val="00970A72"/>
    <w:rsid w:val="009715A3"/>
    <w:rsid w:val="009810D7"/>
    <w:rsid w:val="00991C91"/>
    <w:rsid w:val="00993454"/>
    <w:rsid w:val="009A409B"/>
    <w:rsid w:val="009B28A7"/>
    <w:rsid w:val="009B2D87"/>
    <w:rsid w:val="009B56A6"/>
    <w:rsid w:val="009B59EE"/>
    <w:rsid w:val="009C1230"/>
    <w:rsid w:val="009C1FEE"/>
    <w:rsid w:val="009D3606"/>
    <w:rsid w:val="009D4D92"/>
    <w:rsid w:val="009D733B"/>
    <w:rsid w:val="009E113D"/>
    <w:rsid w:val="009E652F"/>
    <w:rsid w:val="009F12A6"/>
    <w:rsid w:val="009F2EDE"/>
    <w:rsid w:val="009F33E1"/>
    <w:rsid w:val="009F3DD9"/>
    <w:rsid w:val="00A130A9"/>
    <w:rsid w:val="00A134ED"/>
    <w:rsid w:val="00A21DB1"/>
    <w:rsid w:val="00A246AD"/>
    <w:rsid w:val="00A24A3F"/>
    <w:rsid w:val="00A611F1"/>
    <w:rsid w:val="00A67751"/>
    <w:rsid w:val="00A70A12"/>
    <w:rsid w:val="00A87278"/>
    <w:rsid w:val="00A941B4"/>
    <w:rsid w:val="00AB5C64"/>
    <w:rsid w:val="00AD46C5"/>
    <w:rsid w:val="00AE6D92"/>
    <w:rsid w:val="00B05D40"/>
    <w:rsid w:val="00B06D98"/>
    <w:rsid w:val="00B14958"/>
    <w:rsid w:val="00B23C89"/>
    <w:rsid w:val="00B24804"/>
    <w:rsid w:val="00B54EC3"/>
    <w:rsid w:val="00B60007"/>
    <w:rsid w:val="00B73B2B"/>
    <w:rsid w:val="00B74C51"/>
    <w:rsid w:val="00B84381"/>
    <w:rsid w:val="00B94E29"/>
    <w:rsid w:val="00B96BF6"/>
    <w:rsid w:val="00BB14D3"/>
    <w:rsid w:val="00BD6A64"/>
    <w:rsid w:val="00BE24AE"/>
    <w:rsid w:val="00BE3FFA"/>
    <w:rsid w:val="00BE56CE"/>
    <w:rsid w:val="00BF19DF"/>
    <w:rsid w:val="00BF3E75"/>
    <w:rsid w:val="00C13CAB"/>
    <w:rsid w:val="00C14FB3"/>
    <w:rsid w:val="00C520A5"/>
    <w:rsid w:val="00C5327C"/>
    <w:rsid w:val="00C6186C"/>
    <w:rsid w:val="00C71F9B"/>
    <w:rsid w:val="00C734AD"/>
    <w:rsid w:val="00CA1792"/>
    <w:rsid w:val="00CA17AA"/>
    <w:rsid w:val="00CA2171"/>
    <w:rsid w:val="00CA315F"/>
    <w:rsid w:val="00CC1FC5"/>
    <w:rsid w:val="00CD1C3B"/>
    <w:rsid w:val="00CE7D7B"/>
    <w:rsid w:val="00CF5921"/>
    <w:rsid w:val="00D2329C"/>
    <w:rsid w:val="00D322E6"/>
    <w:rsid w:val="00D71686"/>
    <w:rsid w:val="00D760CB"/>
    <w:rsid w:val="00D846C3"/>
    <w:rsid w:val="00D8615D"/>
    <w:rsid w:val="00D86D30"/>
    <w:rsid w:val="00D90961"/>
    <w:rsid w:val="00D937F9"/>
    <w:rsid w:val="00DA4EEA"/>
    <w:rsid w:val="00DA5A1A"/>
    <w:rsid w:val="00DA63BB"/>
    <w:rsid w:val="00DB1EA9"/>
    <w:rsid w:val="00DB4854"/>
    <w:rsid w:val="00DC42DB"/>
    <w:rsid w:val="00DC50C2"/>
    <w:rsid w:val="00DD2434"/>
    <w:rsid w:val="00DF2C15"/>
    <w:rsid w:val="00DF698D"/>
    <w:rsid w:val="00DF7F02"/>
    <w:rsid w:val="00E07480"/>
    <w:rsid w:val="00E13D81"/>
    <w:rsid w:val="00E3581C"/>
    <w:rsid w:val="00E422AE"/>
    <w:rsid w:val="00E429A4"/>
    <w:rsid w:val="00E51931"/>
    <w:rsid w:val="00E667CE"/>
    <w:rsid w:val="00E66C22"/>
    <w:rsid w:val="00E7147A"/>
    <w:rsid w:val="00E83F5B"/>
    <w:rsid w:val="00E84D55"/>
    <w:rsid w:val="00EB0312"/>
    <w:rsid w:val="00EC2598"/>
    <w:rsid w:val="00ED1126"/>
    <w:rsid w:val="00ED3E51"/>
    <w:rsid w:val="00EE3496"/>
    <w:rsid w:val="00EE5FB9"/>
    <w:rsid w:val="00EF33B5"/>
    <w:rsid w:val="00EF4E1D"/>
    <w:rsid w:val="00F1203A"/>
    <w:rsid w:val="00F137C6"/>
    <w:rsid w:val="00F1400F"/>
    <w:rsid w:val="00F14977"/>
    <w:rsid w:val="00F149EC"/>
    <w:rsid w:val="00F15B9B"/>
    <w:rsid w:val="00F224E2"/>
    <w:rsid w:val="00F23218"/>
    <w:rsid w:val="00F332FF"/>
    <w:rsid w:val="00F360C3"/>
    <w:rsid w:val="00F4001E"/>
    <w:rsid w:val="00F40313"/>
    <w:rsid w:val="00F42E28"/>
    <w:rsid w:val="00F528CD"/>
    <w:rsid w:val="00F53F7D"/>
    <w:rsid w:val="00F614ED"/>
    <w:rsid w:val="00F627A5"/>
    <w:rsid w:val="00F74F9D"/>
    <w:rsid w:val="00F77A3B"/>
    <w:rsid w:val="00F853B8"/>
    <w:rsid w:val="00F86CB0"/>
    <w:rsid w:val="00F934A1"/>
    <w:rsid w:val="00FA10EA"/>
    <w:rsid w:val="00FB51FE"/>
    <w:rsid w:val="00FD1E88"/>
    <w:rsid w:val="00FE24AA"/>
    <w:rsid w:val="00FE5164"/>
    <w:rsid w:val="00FE52FD"/>
    <w:rsid w:val="00FE7518"/>
    <w:rsid w:val="00FF1C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D75D37D-1761-4591-8350-62F04EAA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next w:val="Normal"/>
    <w:link w:val="Ttulo3Car"/>
    <w:uiPriority w:val="9"/>
    <w:semiHidden/>
    <w:unhideWhenUsed/>
    <w:qFormat/>
    <w:rsid w:val="006E6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B33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615D"/>
    <w:pPr>
      <w:ind w:left="720"/>
      <w:contextualSpacing/>
    </w:pPr>
  </w:style>
  <w:style w:type="character" w:styleId="Hipervnculo">
    <w:name w:val="Hyperlink"/>
    <w:basedOn w:val="Fuentedeprrafopredeter"/>
    <w:uiPriority w:val="99"/>
    <w:unhideWhenUsed/>
    <w:rsid w:val="00AB5C64"/>
    <w:rPr>
      <w:color w:val="0563C1" w:themeColor="hyperlink"/>
      <w:u w:val="single"/>
    </w:rPr>
  </w:style>
  <w:style w:type="paragraph" w:styleId="Textonotapie">
    <w:name w:val="footnote text"/>
    <w:basedOn w:val="Normal"/>
    <w:link w:val="TextonotapieCar"/>
    <w:uiPriority w:val="99"/>
    <w:unhideWhenUsed/>
    <w:rsid w:val="00AB5C64"/>
    <w:pPr>
      <w:spacing w:after="0" w:line="240" w:lineRule="auto"/>
    </w:pPr>
    <w:rPr>
      <w:sz w:val="20"/>
      <w:szCs w:val="20"/>
    </w:rPr>
  </w:style>
  <w:style w:type="character" w:customStyle="1" w:styleId="TextonotapieCar">
    <w:name w:val="Texto nota pie Car"/>
    <w:basedOn w:val="Fuentedeprrafopredeter"/>
    <w:link w:val="Textonotapie"/>
    <w:uiPriority w:val="99"/>
    <w:rsid w:val="00AB5C64"/>
    <w:rPr>
      <w:sz w:val="20"/>
      <w:szCs w:val="20"/>
    </w:rPr>
  </w:style>
  <w:style w:type="character" w:styleId="Refdenotaalpie">
    <w:name w:val="footnote reference"/>
    <w:basedOn w:val="Fuentedeprrafopredeter"/>
    <w:uiPriority w:val="99"/>
    <w:unhideWhenUsed/>
    <w:rsid w:val="00AB5C64"/>
    <w:rPr>
      <w:vertAlign w:val="superscript"/>
    </w:rPr>
  </w:style>
  <w:style w:type="paragraph" w:styleId="Encabezado">
    <w:name w:val="header"/>
    <w:basedOn w:val="Normal"/>
    <w:link w:val="EncabezadoCar"/>
    <w:uiPriority w:val="99"/>
    <w:unhideWhenUsed/>
    <w:rsid w:val="00A134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34ED"/>
  </w:style>
  <w:style w:type="paragraph" w:styleId="Piedepgina">
    <w:name w:val="footer"/>
    <w:basedOn w:val="Normal"/>
    <w:link w:val="PiedepginaCar"/>
    <w:uiPriority w:val="99"/>
    <w:unhideWhenUsed/>
    <w:rsid w:val="00A134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34ED"/>
  </w:style>
  <w:style w:type="character" w:customStyle="1" w:styleId="Ttulo1Car">
    <w:name w:val="Título 1 Car"/>
    <w:basedOn w:val="Fuentedeprrafopredeter"/>
    <w:link w:val="Ttulo1"/>
    <w:uiPriority w:val="9"/>
    <w:rsid w:val="00F614ED"/>
    <w:rPr>
      <w:rFonts w:ascii="Times New Roman" w:eastAsia="Times New Roman" w:hAnsi="Times New Roman" w:cs="Times New Roman"/>
      <w:b/>
      <w:bCs/>
      <w:kern w:val="36"/>
      <w:sz w:val="48"/>
      <w:szCs w:val="48"/>
      <w:lang w:eastAsia="es-CO"/>
    </w:rPr>
  </w:style>
  <w:style w:type="paragraph" w:styleId="Textodeglobo">
    <w:name w:val="Balloon Text"/>
    <w:basedOn w:val="Normal"/>
    <w:link w:val="TextodegloboCar"/>
    <w:uiPriority w:val="99"/>
    <w:semiHidden/>
    <w:unhideWhenUsed/>
    <w:rsid w:val="00F40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313"/>
    <w:rPr>
      <w:rFonts w:ascii="Segoe UI" w:hAnsi="Segoe UI" w:cs="Segoe UI"/>
      <w:sz w:val="18"/>
      <w:szCs w:val="18"/>
    </w:rPr>
  </w:style>
  <w:style w:type="table" w:styleId="Tablaconcuadrcula">
    <w:name w:val="Table Grid"/>
    <w:basedOn w:val="Tablanormal"/>
    <w:uiPriority w:val="39"/>
    <w:rsid w:val="009F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4D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894DF4"/>
    <w:rPr>
      <w:i/>
      <w:iCs/>
    </w:rPr>
  </w:style>
  <w:style w:type="character" w:customStyle="1" w:styleId="Ttulo4Car">
    <w:name w:val="Título 4 Car"/>
    <w:basedOn w:val="Fuentedeprrafopredeter"/>
    <w:link w:val="Ttulo4"/>
    <w:uiPriority w:val="9"/>
    <w:semiHidden/>
    <w:rsid w:val="007B33E7"/>
    <w:rPr>
      <w:rFonts w:asciiTheme="majorHAnsi" w:eastAsiaTheme="majorEastAsia" w:hAnsiTheme="majorHAnsi" w:cstheme="majorBidi"/>
      <w:i/>
      <w:iCs/>
      <w:color w:val="2E74B5" w:themeColor="accent1" w:themeShade="BF"/>
    </w:rPr>
  </w:style>
  <w:style w:type="paragraph" w:styleId="Sinespaciado">
    <w:name w:val="No Spacing"/>
    <w:link w:val="SinespaciadoCar"/>
    <w:uiPriority w:val="1"/>
    <w:qFormat/>
    <w:rsid w:val="00D322E6"/>
    <w:pPr>
      <w:spacing w:after="0" w:line="240" w:lineRule="auto"/>
      <w:jc w:val="both"/>
    </w:pPr>
    <w:rPr>
      <w:rFonts w:ascii="Century Gothic" w:eastAsia="Calibri" w:hAnsi="Century Gothic" w:cs="Times New Roman"/>
    </w:rPr>
  </w:style>
  <w:style w:type="character" w:customStyle="1" w:styleId="SinespaciadoCar">
    <w:name w:val="Sin espaciado Car"/>
    <w:link w:val="Sinespaciado"/>
    <w:uiPriority w:val="1"/>
    <w:locked/>
    <w:rsid w:val="00D322E6"/>
    <w:rPr>
      <w:rFonts w:ascii="Century Gothic" w:eastAsia="Calibri" w:hAnsi="Century Gothic" w:cs="Times New Roman"/>
    </w:rPr>
  </w:style>
  <w:style w:type="character" w:customStyle="1" w:styleId="Ttulo3Car">
    <w:name w:val="Título 3 Car"/>
    <w:basedOn w:val="Fuentedeprrafopredeter"/>
    <w:link w:val="Ttulo3"/>
    <w:uiPriority w:val="9"/>
    <w:semiHidden/>
    <w:rsid w:val="006E6B89"/>
    <w:rPr>
      <w:rFonts w:asciiTheme="majorHAnsi" w:eastAsiaTheme="majorEastAsia" w:hAnsiTheme="majorHAnsi" w:cstheme="majorBidi"/>
      <w:color w:val="1F4D78" w:themeColor="accent1" w:themeShade="7F"/>
      <w:sz w:val="24"/>
      <w:szCs w:val="24"/>
    </w:rPr>
  </w:style>
  <w:style w:type="paragraph" w:customStyle="1" w:styleId="prrafosestlosgacetas">
    <w:name w:val="prrafosestlosgacetas"/>
    <w:basedOn w:val="Normal"/>
    <w:rsid w:val="00B96BF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853AC9"/>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222">
      <w:bodyDiv w:val="1"/>
      <w:marLeft w:val="0"/>
      <w:marRight w:val="0"/>
      <w:marTop w:val="0"/>
      <w:marBottom w:val="0"/>
      <w:divBdr>
        <w:top w:val="none" w:sz="0" w:space="0" w:color="auto"/>
        <w:left w:val="none" w:sz="0" w:space="0" w:color="auto"/>
        <w:bottom w:val="none" w:sz="0" w:space="0" w:color="auto"/>
        <w:right w:val="none" w:sz="0" w:space="0" w:color="auto"/>
      </w:divBdr>
    </w:div>
    <w:div w:id="42483264">
      <w:bodyDiv w:val="1"/>
      <w:marLeft w:val="0"/>
      <w:marRight w:val="0"/>
      <w:marTop w:val="0"/>
      <w:marBottom w:val="0"/>
      <w:divBdr>
        <w:top w:val="none" w:sz="0" w:space="0" w:color="auto"/>
        <w:left w:val="none" w:sz="0" w:space="0" w:color="auto"/>
        <w:bottom w:val="none" w:sz="0" w:space="0" w:color="auto"/>
        <w:right w:val="none" w:sz="0" w:space="0" w:color="auto"/>
      </w:divBdr>
      <w:divsChild>
        <w:div w:id="2014800667">
          <w:marLeft w:val="0"/>
          <w:marRight w:val="0"/>
          <w:marTop w:val="0"/>
          <w:marBottom w:val="0"/>
          <w:divBdr>
            <w:top w:val="none" w:sz="0" w:space="0" w:color="auto"/>
            <w:left w:val="none" w:sz="0" w:space="0" w:color="auto"/>
            <w:bottom w:val="none" w:sz="0" w:space="0" w:color="auto"/>
            <w:right w:val="none" w:sz="0" w:space="0" w:color="auto"/>
          </w:divBdr>
        </w:div>
      </w:divsChild>
    </w:div>
    <w:div w:id="44372813">
      <w:bodyDiv w:val="1"/>
      <w:marLeft w:val="0"/>
      <w:marRight w:val="0"/>
      <w:marTop w:val="0"/>
      <w:marBottom w:val="0"/>
      <w:divBdr>
        <w:top w:val="none" w:sz="0" w:space="0" w:color="auto"/>
        <w:left w:val="none" w:sz="0" w:space="0" w:color="auto"/>
        <w:bottom w:val="none" w:sz="0" w:space="0" w:color="auto"/>
        <w:right w:val="none" w:sz="0" w:space="0" w:color="auto"/>
      </w:divBdr>
    </w:div>
    <w:div w:id="370688695">
      <w:bodyDiv w:val="1"/>
      <w:marLeft w:val="0"/>
      <w:marRight w:val="0"/>
      <w:marTop w:val="0"/>
      <w:marBottom w:val="0"/>
      <w:divBdr>
        <w:top w:val="none" w:sz="0" w:space="0" w:color="auto"/>
        <w:left w:val="none" w:sz="0" w:space="0" w:color="auto"/>
        <w:bottom w:val="none" w:sz="0" w:space="0" w:color="auto"/>
        <w:right w:val="none" w:sz="0" w:space="0" w:color="auto"/>
      </w:divBdr>
    </w:div>
    <w:div w:id="442504888">
      <w:bodyDiv w:val="1"/>
      <w:marLeft w:val="0"/>
      <w:marRight w:val="0"/>
      <w:marTop w:val="0"/>
      <w:marBottom w:val="0"/>
      <w:divBdr>
        <w:top w:val="none" w:sz="0" w:space="0" w:color="auto"/>
        <w:left w:val="none" w:sz="0" w:space="0" w:color="auto"/>
        <w:bottom w:val="none" w:sz="0" w:space="0" w:color="auto"/>
        <w:right w:val="none" w:sz="0" w:space="0" w:color="auto"/>
      </w:divBdr>
    </w:div>
    <w:div w:id="546839892">
      <w:bodyDiv w:val="1"/>
      <w:marLeft w:val="0"/>
      <w:marRight w:val="0"/>
      <w:marTop w:val="0"/>
      <w:marBottom w:val="0"/>
      <w:divBdr>
        <w:top w:val="none" w:sz="0" w:space="0" w:color="auto"/>
        <w:left w:val="none" w:sz="0" w:space="0" w:color="auto"/>
        <w:bottom w:val="none" w:sz="0" w:space="0" w:color="auto"/>
        <w:right w:val="none" w:sz="0" w:space="0" w:color="auto"/>
      </w:divBdr>
    </w:div>
    <w:div w:id="597256881">
      <w:bodyDiv w:val="1"/>
      <w:marLeft w:val="0"/>
      <w:marRight w:val="0"/>
      <w:marTop w:val="0"/>
      <w:marBottom w:val="0"/>
      <w:divBdr>
        <w:top w:val="none" w:sz="0" w:space="0" w:color="auto"/>
        <w:left w:val="none" w:sz="0" w:space="0" w:color="auto"/>
        <w:bottom w:val="none" w:sz="0" w:space="0" w:color="auto"/>
        <w:right w:val="none" w:sz="0" w:space="0" w:color="auto"/>
      </w:divBdr>
    </w:div>
    <w:div w:id="604919778">
      <w:bodyDiv w:val="1"/>
      <w:marLeft w:val="0"/>
      <w:marRight w:val="0"/>
      <w:marTop w:val="0"/>
      <w:marBottom w:val="0"/>
      <w:divBdr>
        <w:top w:val="none" w:sz="0" w:space="0" w:color="auto"/>
        <w:left w:val="none" w:sz="0" w:space="0" w:color="auto"/>
        <w:bottom w:val="none" w:sz="0" w:space="0" w:color="auto"/>
        <w:right w:val="none" w:sz="0" w:space="0" w:color="auto"/>
      </w:divBdr>
    </w:div>
    <w:div w:id="867837826">
      <w:bodyDiv w:val="1"/>
      <w:marLeft w:val="0"/>
      <w:marRight w:val="0"/>
      <w:marTop w:val="0"/>
      <w:marBottom w:val="0"/>
      <w:divBdr>
        <w:top w:val="none" w:sz="0" w:space="0" w:color="auto"/>
        <w:left w:val="none" w:sz="0" w:space="0" w:color="auto"/>
        <w:bottom w:val="none" w:sz="0" w:space="0" w:color="auto"/>
        <w:right w:val="none" w:sz="0" w:space="0" w:color="auto"/>
      </w:divBdr>
    </w:div>
    <w:div w:id="1022971589">
      <w:bodyDiv w:val="1"/>
      <w:marLeft w:val="0"/>
      <w:marRight w:val="0"/>
      <w:marTop w:val="0"/>
      <w:marBottom w:val="0"/>
      <w:divBdr>
        <w:top w:val="none" w:sz="0" w:space="0" w:color="auto"/>
        <w:left w:val="none" w:sz="0" w:space="0" w:color="auto"/>
        <w:bottom w:val="none" w:sz="0" w:space="0" w:color="auto"/>
        <w:right w:val="none" w:sz="0" w:space="0" w:color="auto"/>
      </w:divBdr>
    </w:div>
    <w:div w:id="1058241502">
      <w:bodyDiv w:val="1"/>
      <w:marLeft w:val="0"/>
      <w:marRight w:val="0"/>
      <w:marTop w:val="0"/>
      <w:marBottom w:val="0"/>
      <w:divBdr>
        <w:top w:val="none" w:sz="0" w:space="0" w:color="auto"/>
        <w:left w:val="none" w:sz="0" w:space="0" w:color="auto"/>
        <w:bottom w:val="none" w:sz="0" w:space="0" w:color="auto"/>
        <w:right w:val="none" w:sz="0" w:space="0" w:color="auto"/>
      </w:divBdr>
    </w:div>
    <w:div w:id="1352881491">
      <w:bodyDiv w:val="1"/>
      <w:marLeft w:val="0"/>
      <w:marRight w:val="0"/>
      <w:marTop w:val="0"/>
      <w:marBottom w:val="0"/>
      <w:divBdr>
        <w:top w:val="none" w:sz="0" w:space="0" w:color="auto"/>
        <w:left w:val="none" w:sz="0" w:space="0" w:color="auto"/>
        <w:bottom w:val="none" w:sz="0" w:space="0" w:color="auto"/>
        <w:right w:val="none" w:sz="0" w:space="0" w:color="auto"/>
      </w:divBdr>
    </w:div>
    <w:div w:id="1660184354">
      <w:bodyDiv w:val="1"/>
      <w:marLeft w:val="0"/>
      <w:marRight w:val="0"/>
      <w:marTop w:val="0"/>
      <w:marBottom w:val="0"/>
      <w:divBdr>
        <w:top w:val="none" w:sz="0" w:space="0" w:color="auto"/>
        <w:left w:val="none" w:sz="0" w:space="0" w:color="auto"/>
        <w:bottom w:val="none" w:sz="0" w:space="0" w:color="auto"/>
        <w:right w:val="none" w:sz="0" w:space="0" w:color="auto"/>
      </w:divBdr>
    </w:div>
    <w:div w:id="1699815359">
      <w:bodyDiv w:val="1"/>
      <w:marLeft w:val="0"/>
      <w:marRight w:val="0"/>
      <w:marTop w:val="0"/>
      <w:marBottom w:val="0"/>
      <w:divBdr>
        <w:top w:val="none" w:sz="0" w:space="0" w:color="auto"/>
        <w:left w:val="none" w:sz="0" w:space="0" w:color="auto"/>
        <w:bottom w:val="none" w:sz="0" w:space="0" w:color="auto"/>
        <w:right w:val="none" w:sz="0" w:space="0" w:color="auto"/>
      </w:divBdr>
    </w:div>
    <w:div w:id="1705329497">
      <w:bodyDiv w:val="1"/>
      <w:marLeft w:val="0"/>
      <w:marRight w:val="0"/>
      <w:marTop w:val="0"/>
      <w:marBottom w:val="0"/>
      <w:divBdr>
        <w:top w:val="none" w:sz="0" w:space="0" w:color="auto"/>
        <w:left w:val="none" w:sz="0" w:space="0" w:color="auto"/>
        <w:bottom w:val="none" w:sz="0" w:space="0" w:color="auto"/>
        <w:right w:val="none" w:sz="0" w:space="0" w:color="auto"/>
      </w:divBdr>
    </w:div>
    <w:div w:id="1768844011">
      <w:bodyDiv w:val="1"/>
      <w:marLeft w:val="0"/>
      <w:marRight w:val="0"/>
      <w:marTop w:val="0"/>
      <w:marBottom w:val="0"/>
      <w:divBdr>
        <w:top w:val="none" w:sz="0" w:space="0" w:color="auto"/>
        <w:left w:val="none" w:sz="0" w:space="0" w:color="auto"/>
        <w:bottom w:val="none" w:sz="0" w:space="0" w:color="auto"/>
        <w:right w:val="none" w:sz="0" w:space="0" w:color="auto"/>
      </w:divBdr>
    </w:div>
    <w:div w:id="1872762472">
      <w:bodyDiv w:val="1"/>
      <w:marLeft w:val="0"/>
      <w:marRight w:val="0"/>
      <w:marTop w:val="0"/>
      <w:marBottom w:val="0"/>
      <w:divBdr>
        <w:top w:val="none" w:sz="0" w:space="0" w:color="auto"/>
        <w:left w:val="none" w:sz="0" w:space="0" w:color="auto"/>
        <w:bottom w:val="none" w:sz="0" w:space="0" w:color="auto"/>
        <w:right w:val="none" w:sz="0" w:space="0" w:color="auto"/>
      </w:divBdr>
    </w:div>
    <w:div w:id="20225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alud.gov.co/Paginas/Adulto-mayor-vida-y-dignidad.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A6B4-9261-48A1-A549-DBD0A4EF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4104</Words>
  <Characters>22574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Hasbleidy Suarez Sanchez</cp:lastModifiedBy>
  <cp:revision>2</cp:revision>
  <dcterms:created xsi:type="dcterms:W3CDTF">2021-11-18T17:12:00Z</dcterms:created>
  <dcterms:modified xsi:type="dcterms:W3CDTF">2021-11-18T17:12:00Z</dcterms:modified>
</cp:coreProperties>
</file>