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95889" w14:textId="77777777" w:rsidR="007841FC" w:rsidRDefault="007841FC" w:rsidP="00CA144A">
      <w:pPr>
        <w:rPr>
          <w:rFonts w:ascii="Arial Narrow" w:hAnsi="Arial Narrow"/>
          <w:b/>
          <w:lang w:val="es-ES"/>
        </w:rPr>
      </w:pPr>
      <w:bookmarkStart w:id="0" w:name="_GoBack"/>
      <w:bookmarkEnd w:id="0"/>
    </w:p>
    <w:p w14:paraId="35DED31A" w14:textId="23D324CD" w:rsidR="000D07B5" w:rsidRPr="00F63639" w:rsidRDefault="00BA3F7A" w:rsidP="00F63639">
      <w:pPr>
        <w:pStyle w:val="Ttulo1"/>
        <w:rPr>
          <w:rFonts w:ascii="Arial Narrow" w:hAnsi="Arial Narrow"/>
          <w:color w:val="5B9BD5" w:themeColor="accent1"/>
          <w:lang w:val="es-ES"/>
        </w:rPr>
      </w:pPr>
      <w:bookmarkStart w:id="1" w:name="_Toc79677143"/>
      <w:r>
        <w:rPr>
          <w:rFonts w:asciiTheme="majorHAnsi" w:hAnsiTheme="majorHAnsi"/>
          <w:color w:val="5B9BD5" w:themeColor="accent1"/>
          <w:lang w:val="es-ES"/>
        </w:rPr>
        <w:t>respuesta</w:t>
      </w:r>
      <w:r w:rsidR="00A01AA4" w:rsidRPr="005E5240">
        <w:rPr>
          <w:rFonts w:asciiTheme="majorHAnsi" w:hAnsiTheme="majorHAnsi"/>
          <w:color w:val="5B9BD5" w:themeColor="accent1"/>
          <w:lang w:val="es-ES"/>
        </w:rPr>
        <w:t xml:space="preserve"> </w:t>
      </w:r>
      <w:r>
        <w:rPr>
          <w:rFonts w:asciiTheme="majorHAnsi" w:hAnsiTheme="majorHAnsi"/>
          <w:color w:val="5B9BD5" w:themeColor="accent1"/>
          <w:lang w:val="es-ES"/>
        </w:rPr>
        <w:t>i</w:t>
      </w:r>
      <w:r w:rsidR="00A01AA4" w:rsidRPr="005E5240">
        <w:rPr>
          <w:rFonts w:asciiTheme="majorHAnsi" w:hAnsiTheme="majorHAnsi"/>
          <w:color w:val="5B9BD5" w:themeColor="accent1"/>
          <w:lang w:val="es-ES"/>
        </w:rPr>
        <w:t xml:space="preserve">nforme X </w:t>
      </w:r>
      <w:r w:rsidR="001722BA" w:rsidRPr="005E5240">
        <w:rPr>
          <w:rFonts w:asciiTheme="majorHAnsi" w:hAnsiTheme="majorHAnsi"/>
          <w:color w:val="5B9BD5" w:themeColor="accent1"/>
        </w:rPr>
        <w:t>STCVI</w:t>
      </w:r>
      <w:r w:rsidR="001722BA" w:rsidRPr="005E5240">
        <w:rPr>
          <w:rFonts w:asciiTheme="majorHAnsi" w:hAnsiTheme="majorHAnsi" w:cs="Segoe UI"/>
          <w:bCs/>
          <w:color w:val="5B9BD5" w:themeColor="accent1"/>
          <w:shd w:val="clear" w:color="auto" w:fill="FFFFFF"/>
        </w:rPr>
        <w:t>-</w:t>
      </w:r>
      <w:r w:rsidR="001722BA" w:rsidRPr="005E5240">
        <w:rPr>
          <w:rFonts w:asciiTheme="majorHAnsi" w:hAnsiTheme="majorHAnsi" w:cs="Segoe UI"/>
          <w:color w:val="5B9BD5" w:themeColor="accent1"/>
          <w:shd w:val="clear" w:color="auto" w:fill="FFFFFF"/>
        </w:rPr>
        <w:t xml:space="preserve"> </w:t>
      </w:r>
      <w:r w:rsidR="00A01AA4" w:rsidRPr="005E5240">
        <w:rPr>
          <w:rFonts w:asciiTheme="majorHAnsi" w:hAnsiTheme="majorHAnsi"/>
          <w:color w:val="5B9BD5" w:themeColor="accent1"/>
          <w:lang w:val="es-ES"/>
        </w:rPr>
        <w:t>CINEP</w:t>
      </w:r>
      <w:r w:rsidR="00F63639" w:rsidRPr="005E5240">
        <w:rPr>
          <w:rFonts w:asciiTheme="majorHAnsi" w:hAnsiTheme="majorHAnsi"/>
          <w:color w:val="5B9BD5" w:themeColor="accent1"/>
          <w:lang w:val="es-ES"/>
        </w:rPr>
        <w:t xml:space="preserve">.  </w:t>
      </w:r>
      <w:bookmarkEnd w:id="1"/>
    </w:p>
    <w:sdt>
      <w:sdtPr>
        <w:rPr>
          <w:rFonts w:ascii="Arial Narrow" w:hAnsi="Arial Narrow"/>
          <w:smallCaps w:val="0"/>
          <w:spacing w:val="0"/>
          <w:sz w:val="20"/>
          <w:szCs w:val="20"/>
          <w:lang w:val="es-ES"/>
        </w:rPr>
        <w:id w:val="-423337164"/>
        <w:docPartObj>
          <w:docPartGallery w:val="Table of Contents"/>
          <w:docPartUnique/>
        </w:docPartObj>
      </w:sdtPr>
      <w:sdtEndPr>
        <w:rPr>
          <w:rFonts w:asciiTheme="minorHAnsi" w:hAnsiTheme="minorHAnsi"/>
          <w:b/>
          <w:bCs/>
        </w:rPr>
      </w:sdtEndPr>
      <w:sdtContent>
        <w:p w14:paraId="2FC53305" w14:textId="1F53C9E2" w:rsidR="000D07B5" w:rsidRPr="00F63639" w:rsidRDefault="000D07B5">
          <w:pPr>
            <w:pStyle w:val="TtulodeTDC"/>
            <w:rPr>
              <w:rFonts w:ascii="Arial Narrow" w:hAnsi="Arial Narrow"/>
            </w:rPr>
          </w:pPr>
          <w:r w:rsidRPr="00F63639">
            <w:rPr>
              <w:rFonts w:ascii="Arial Narrow" w:hAnsi="Arial Narrow"/>
              <w:lang w:val="es-ES"/>
            </w:rPr>
            <w:t>Contenido</w:t>
          </w:r>
        </w:p>
        <w:p w14:paraId="45FDB4A4" w14:textId="77CA3572" w:rsidR="00750506" w:rsidRDefault="000D07B5">
          <w:pPr>
            <w:pStyle w:val="TDC1"/>
            <w:tabs>
              <w:tab w:val="right" w:leader="dot" w:pos="8828"/>
            </w:tabs>
            <w:rPr>
              <w:rFonts w:asciiTheme="minorHAnsi" w:eastAsiaTheme="minorEastAsia" w:hAnsiTheme="minorHAnsi" w:cstheme="minorBidi"/>
              <w:b w:val="0"/>
              <w:bCs w:val="0"/>
              <w:caps w:val="0"/>
              <w:noProof/>
              <w:sz w:val="22"/>
              <w:szCs w:val="22"/>
              <w:lang w:eastAsia="es-CO"/>
            </w:rPr>
          </w:pPr>
          <w:r w:rsidRPr="00F63639">
            <w:rPr>
              <w:rFonts w:ascii="Arial Narrow" w:hAnsi="Arial Narrow"/>
            </w:rPr>
            <w:fldChar w:fldCharType="begin"/>
          </w:r>
          <w:r w:rsidRPr="00F63639">
            <w:rPr>
              <w:rFonts w:ascii="Arial Narrow" w:hAnsi="Arial Narrow"/>
            </w:rPr>
            <w:instrText xml:space="preserve"> TOC \o "1-3" \h \z \u </w:instrText>
          </w:r>
          <w:r w:rsidRPr="00F63639">
            <w:rPr>
              <w:rFonts w:ascii="Arial Narrow" w:hAnsi="Arial Narrow"/>
            </w:rPr>
            <w:fldChar w:fldCharType="separate"/>
          </w:r>
          <w:hyperlink w:anchor="_Toc79677143" w:history="1">
            <w:r w:rsidR="00750506" w:rsidRPr="004D3992">
              <w:rPr>
                <w:rStyle w:val="Hipervnculo"/>
                <w:rFonts w:ascii="Arial Narrow" w:hAnsi="Arial Narrow"/>
                <w:noProof/>
                <w:lang w:val="es-ES"/>
              </w:rPr>
              <w:t xml:space="preserve">Insumos para Informe X </w:t>
            </w:r>
            <w:r w:rsidR="00750506" w:rsidRPr="004D3992">
              <w:rPr>
                <w:rStyle w:val="Hipervnculo"/>
                <w:rFonts w:ascii="Arial Narrow" w:hAnsi="Arial Narrow"/>
                <w:noProof/>
              </w:rPr>
              <w:t>STCVI</w:t>
            </w:r>
            <w:r w:rsidR="00750506" w:rsidRPr="004D3992">
              <w:rPr>
                <w:rStyle w:val="Hipervnculo"/>
                <w:rFonts w:ascii="Arial Narrow" w:hAnsi="Arial Narrow" w:cs="Segoe UI"/>
                <w:noProof/>
                <w:shd w:val="clear" w:color="auto" w:fill="FFFFFF"/>
              </w:rPr>
              <w:t xml:space="preserve">- </w:t>
            </w:r>
            <w:r w:rsidR="00750506" w:rsidRPr="004D3992">
              <w:rPr>
                <w:rStyle w:val="Hipervnculo"/>
                <w:rFonts w:ascii="Arial Narrow" w:hAnsi="Arial Narrow"/>
                <w:noProof/>
                <w:lang w:val="es-ES"/>
              </w:rPr>
              <w:t>CINEP.  Punto 1 Reforma Rural Integral.</w:t>
            </w:r>
            <w:r w:rsidR="00750506">
              <w:rPr>
                <w:noProof/>
                <w:webHidden/>
              </w:rPr>
              <w:tab/>
            </w:r>
            <w:r w:rsidR="00750506">
              <w:rPr>
                <w:noProof/>
                <w:webHidden/>
              </w:rPr>
              <w:fldChar w:fldCharType="begin"/>
            </w:r>
            <w:r w:rsidR="00750506">
              <w:rPr>
                <w:noProof/>
                <w:webHidden/>
              </w:rPr>
              <w:instrText xml:space="preserve"> PAGEREF _Toc79677143 \h </w:instrText>
            </w:r>
            <w:r w:rsidR="00750506">
              <w:rPr>
                <w:noProof/>
                <w:webHidden/>
              </w:rPr>
            </w:r>
            <w:r w:rsidR="00750506">
              <w:rPr>
                <w:noProof/>
                <w:webHidden/>
              </w:rPr>
              <w:fldChar w:fldCharType="separate"/>
            </w:r>
            <w:r w:rsidR="00711839">
              <w:rPr>
                <w:noProof/>
                <w:webHidden/>
              </w:rPr>
              <w:t>1</w:t>
            </w:r>
            <w:r w:rsidR="00750506">
              <w:rPr>
                <w:noProof/>
                <w:webHidden/>
              </w:rPr>
              <w:fldChar w:fldCharType="end"/>
            </w:r>
          </w:hyperlink>
        </w:p>
        <w:p w14:paraId="3107D504" w14:textId="4DDD5CA8"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44" w:history="1">
            <w:r w:rsidR="00750506" w:rsidRPr="004D3992">
              <w:rPr>
                <w:rStyle w:val="Hipervnculo"/>
                <w:noProof/>
              </w:rPr>
              <w:t>1.</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Introducción</w:t>
            </w:r>
            <w:r w:rsidR="00750506">
              <w:rPr>
                <w:noProof/>
                <w:webHidden/>
              </w:rPr>
              <w:tab/>
            </w:r>
            <w:r w:rsidR="00750506">
              <w:rPr>
                <w:noProof/>
                <w:webHidden/>
              </w:rPr>
              <w:fldChar w:fldCharType="begin"/>
            </w:r>
            <w:r w:rsidR="00750506">
              <w:rPr>
                <w:noProof/>
                <w:webHidden/>
              </w:rPr>
              <w:instrText xml:space="preserve"> PAGEREF _Toc79677144 \h </w:instrText>
            </w:r>
            <w:r w:rsidR="00750506">
              <w:rPr>
                <w:noProof/>
                <w:webHidden/>
              </w:rPr>
            </w:r>
            <w:r w:rsidR="00750506">
              <w:rPr>
                <w:noProof/>
                <w:webHidden/>
              </w:rPr>
              <w:fldChar w:fldCharType="separate"/>
            </w:r>
            <w:r w:rsidR="00711839">
              <w:rPr>
                <w:noProof/>
                <w:webHidden/>
              </w:rPr>
              <w:t>3</w:t>
            </w:r>
            <w:r w:rsidR="00750506">
              <w:rPr>
                <w:noProof/>
                <w:webHidden/>
              </w:rPr>
              <w:fldChar w:fldCharType="end"/>
            </w:r>
          </w:hyperlink>
        </w:p>
        <w:p w14:paraId="1483C157" w14:textId="5108E1C5"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45" w:history="1">
            <w:r w:rsidR="00750506" w:rsidRPr="004D3992">
              <w:rPr>
                <w:rStyle w:val="Hipervnculo"/>
                <w:noProof/>
              </w:rPr>
              <w:t>2.</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A la Agencia de Renovación del Territorio – ART</w:t>
            </w:r>
            <w:r w:rsidR="00750506">
              <w:rPr>
                <w:noProof/>
                <w:webHidden/>
              </w:rPr>
              <w:tab/>
            </w:r>
            <w:r w:rsidR="00750506">
              <w:rPr>
                <w:noProof/>
                <w:webHidden/>
              </w:rPr>
              <w:fldChar w:fldCharType="begin"/>
            </w:r>
            <w:r w:rsidR="00750506">
              <w:rPr>
                <w:noProof/>
                <w:webHidden/>
              </w:rPr>
              <w:instrText xml:space="preserve"> PAGEREF _Toc79677145 \h </w:instrText>
            </w:r>
            <w:r w:rsidR="00750506">
              <w:rPr>
                <w:noProof/>
                <w:webHidden/>
              </w:rPr>
            </w:r>
            <w:r w:rsidR="00750506">
              <w:rPr>
                <w:noProof/>
                <w:webHidden/>
              </w:rPr>
              <w:fldChar w:fldCharType="separate"/>
            </w:r>
            <w:r w:rsidR="00711839">
              <w:rPr>
                <w:noProof/>
                <w:webHidden/>
              </w:rPr>
              <w:t>3</w:t>
            </w:r>
            <w:r w:rsidR="00750506">
              <w:rPr>
                <w:noProof/>
                <w:webHidden/>
              </w:rPr>
              <w:fldChar w:fldCharType="end"/>
            </w:r>
          </w:hyperlink>
        </w:p>
        <w:p w14:paraId="1D9CD3A4" w14:textId="502699A9"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46" w:history="1">
            <w:r w:rsidR="00750506" w:rsidRPr="004D3992">
              <w:rPr>
                <w:rStyle w:val="Hipervnculo"/>
                <w:noProof/>
              </w:rPr>
              <w:t>2.1.1</w:t>
            </w:r>
            <w:r w:rsidR="00750506">
              <w:rPr>
                <w:rFonts w:asciiTheme="minorHAnsi" w:eastAsiaTheme="minorEastAsia" w:hAnsiTheme="minorHAnsi" w:cstheme="minorBidi"/>
                <w:noProof/>
                <w:sz w:val="22"/>
                <w:szCs w:val="22"/>
                <w:lang w:eastAsia="es-CO"/>
              </w:rPr>
              <w:tab/>
            </w:r>
            <w:r w:rsidR="00750506" w:rsidRPr="004D3992">
              <w:rPr>
                <w:rStyle w:val="Hipervnculo"/>
                <w:noProof/>
              </w:rPr>
              <w:t>Proceso de planificación PDET</w:t>
            </w:r>
            <w:r w:rsidR="00750506">
              <w:rPr>
                <w:noProof/>
                <w:webHidden/>
              </w:rPr>
              <w:tab/>
            </w:r>
            <w:r w:rsidR="00750506">
              <w:rPr>
                <w:noProof/>
                <w:webHidden/>
              </w:rPr>
              <w:fldChar w:fldCharType="begin"/>
            </w:r>
            <w:r w:rsidR="00750506">
              <w:rPr>
                <w:noProof/>
                <w:webHidden/>
              </w:rPr>
              <w:instrText xml:space="preserve"> PAGEREF _Toc79677146 \h </w:instrText>
            </w:r>
            <w:r w:rsidR="00750506">
              <w:rPr>
                <w:noProof/>
                <w:webHidden/>
              </w:rPr>
            </w:r>
            <w:r w:rsidR="00750506">
              <w:rPr>
                <w:noProof/>
                <w:webHidden/>
              </w:rPr>
              <w:fldChar w:fldCharType="separate"/>
            </w:r>
            <w:r w:rsidR="00711839">
              <w:rPr>
                <w:noProof/>
                <w:webHidden/>
              </w:rPr>
              <w:t>3</w:t>
            </w:r>
            <w:r w:rsidR="00750506">
              <w:rPr>
                <w:noProof/>
                <w:webHidden/>
              </w:rPr>
              <w:fldChar w:fldCharType="end"/>
            </w:r>
          </w:hyperlink>
        </w:p>
        <w:p w14:paraId="246FF46D" w14:textId="37B9FFE6"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47" w:history="1">
            <w:r w:rsidR="00750506" w:rsidRPr="004D3992">
              <w:rPr>
                <w:rStyle w:val="Hipervnculo"/>
                <w:noProof/>
              </w:rPr>
              <w:t>2.1.2</w:t>
            </w:r>
            <w:r w:rsidR="00750506">
              <w:rPr>
                <w:rFonts w:asciiTheme="minorHAnsi" w:eastAsiaTheme="minorEastAsia" w:hAnsiTheme="minorHAnsi" w:cstheme="minorBidi"/>
                <w:noProof/>
                <w:sz w:val="22"/>
                <w:szCs w:val="22"/>
                <w:lang w:eastAsia="es-CO"/>
              </w:rPr>
              <w:tab/>
            </w:r>
            <w:r w:rsidR="00750506" w:rsidRPr="004D3992">
              <w:rPr>
                <w:rStyle w:val="Hipervnculo"/>
                <w:noProof/>
              </w:rPr>
              <w:t>Hojas de Ruta Única</w:t>
            </w:r>
            <w:r w:rsidR="00750506">
              <w:rPr>
                <w:noProof/>
                <w:webHidden/>
              </w:rPr>
              <w:tab/>
            </w:r>
            <w:r w:rsidR="00750506">
              <w:rPr>
                <w:noProof/>
                <w:webHidden/>
              </w:rPr>
              <w:fldChar w:fldCharType="begin"/>
            </w:r>
            <w:r w:rsidR="00750506">
              <w:rPr>
                <w:noProof/>
                <w:webHidden/>
              </w:rPr>
              <w:instrText xml:space="preserve"> PAGEREF _Toc79677147 \h </w:instrText>
            </w:r>
            <w:r w:rsidR="00750506">
              <w:rPr>
                <w:noProof/>
                <w:webHidden/>
              </w:rPr>
            </w:r>
            <w:r w:rsidR="00750506">
              <w:rPr>
                <w:noProof/>
                <w:webHidden/>
              </w:rPr>
              <w:fldChar w:fldCharType="separate"/>
            </w:r>
            <w:r w:rsidR="00711839">
              <w:rPr>
                <w:noProof/>
                <w:webHidden/>
              </w:rPr>
              <w:t>4</w:t>
            </w:r>
            <w:r w:rsidR="00750506">
              <w:rPr>
                <w:noProof/>
                <w:webHidden/>
              </w:rPr>
              <w:fldChar w:fldCharType="end"/>
            </w:r>
          </w:hyperlink>
        </w:p>
        <w:p w14:paraId="7600B5C3" w14:textId="54D815C7"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48" w:history="1">
            <w:r w:rsidR="00750506" w:rsidRPr="004D3992">
              <w:rPr>
                <w:rStyle w:val="Hipervnculo"/>
                <w:noProof/>
              </w:rPr>
              <w:t>2.1.3</w:t>
            </w:r>
            <w:r w:rsidR="00750506">
              <w:rPr>
                <w:rFonts w:asciiTheme="minorHAnsi" w:eastAsiaTheme="minorEastAsia" w:hAnsiTheme="minorHAnsi" w:cstheme="minorBidi"/>
                <w:noProof/>
                <w:sz w:val="22"/>
                <w:szCs w:val="22"/>
                <w:lang w:eastAsia="es-CO"/>
              </w:rPr>
              <w:tab/>
            </w:r>
            <w:r w:rsidR="00750506" w:rsidRPr="004D3992">
              <w:rPr>
                <w:rStyle w:val="Hipervnculo"/>
                <w:noProof/>
              </w:rPr>
              <w:t>Avances de los PDET</w:t>
            </w:r>
            <w:r w:rsidR="00750506">
              <w:rPr>
                <w:noProof/>
                <w:webHidden/>
              </w:rPr>
              <w:tab/>
            </w:r>
            <w:r w:rsidR="00750506">
              <w:rPr>
                <w:noProof/>
                <w:webHidden/>
              </w:rPr>
              <w:fldChar w:fldCharType="begin"/>
            </w:r>
            <w:r w:rsidR="00750506">
              <w:rPr>
                <w:noProof/>
                <w:webHidden/>
              </w:rPr>
              <w:instrText xml:space="preserve"> PAGEREF _Toc79677148 \h </w:instrText>
            </w:r>
            <w:r w:rsidR="00750506">
              <w:rPr>
                <w:noProof/>
                <w:webHidden/>
              </w:rPr>
            </w:r>
            <w:r w:rsidR="00750506">
              <w:rPr>
                <w:noProof/>
                <w:webHidden/>
              </w:rPr>
              <w:fldChar w:fldCharType="separate"/>
            </w:r>
            <w:r w:rsidR="00711839">
              <w:rPr>
                <w:noProof/>
                <w:webHidden/>
              </w:rPr>
              <w:t>5</w:t>
            </w:r>
            <w:r w:rsidR="00750506">
              <w:rPr>
                <w:noProof/>
                <w:webHidden/>
              </w:rPr>
              <w:fldChar w:fldCharType="end"/>
            </w:r>
          </w:hyperlink>
        </w:p>
        <w:p w14:paraId="1449F493" w14:textId="1E5DED5F"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49" w:history="1">
            <w:r w:rsidR="00750506" w:rsidRPr="004D3992">
              <w:rPr>
                <w:rStyle w:val="Hipervnculo"/>
                <w:noProof/>
              </w:rPr>
              <w:t>2.1.4</w:t>
            </w:r>
            <w:r w:rsidR="00750506">
              <w:rPr>
                <w:rFonts w:asciiTheme="minorHAnsi" w:eastAsiaTheme="minorEastAsia" w:hAnsiTheme="minorHAnsi" w:cstheme="minorBidi"/>
                <w:noProof/>
                <w:sz w:val="22"/>
                <w:szCs w:val="22"/>
                <w:lang w:eastAsia="es-CO"/>
              </w:rPr>
              <w:tab/>
            </w:r>
            <w:r w:rsidR="00750506" w:rsidRPr="004D3992">
              <w:rPr>
                <w:rStyle w:val="Hipervnculo"/>
                <w:noProof/>
              </w:rPr>
              <w:t>Obras por Impuestos</w:t>
            </w:r>
            <w:r w:rsidR="00750506">
              <w:rPr>
                <w:noProof/>
                <w:webHidden/>
              </w:rPr>
              <w:tab/>
            </w:r>
            <w:r w:rsidR="00750506">
              <w:rPr>
                <w:noProof/>
                <w:webHidden/>
              </w:rPr>
              <w:fldChar w:fldCharType="begin"/>
            </w:r>
            <w:r w:rsidR="00750506">
              <w:rPr>
                <w:noProof/>
                <w:webHidden/>
              </w:rPr>
              <w:instrText xml:space="preserve"> PAGEREF _Toc79677149 \h </w:instrText>
            </w:r>
            <w:r w:rsidR="00750506">
              <w:rPr>
                <w:noProof/>
                <w:webHidden/>
              </w:rPr>
            </w:r>
            <w:r w:rsidR="00750506">
              <w:rPr>
                <w:noProof/>
                <w:webHidden/>
              </w:rPr>
              <w:fldChar w:fldCharType="separate"/>
            </w:r>
            <w:r w:rsidR="00711839">
              <w:rPr>
                <w:noProof/>
                <w:webHidden/>
              </w:rPr>
              <w:t>10</w:t>
            </w:r>
            <w:r w:rsidR="00750506">
              <w:rPr>
                <w:noProof/>
                <w:webHidden/>
              </w:rPr>
              <w:fldChar w:fldCharType="end"/>
            </w:r>
          </w:hyperlink>
        </w:p>
        <w:p w14:paraId="74387341" w14:textId="7986488B"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0" w:history="1">
            <w:r w:rsidR="00750506" w:rsidRPr="004D3992">
              <w:rPr>
                <w:rStyle w:val="Hipervnculo"/>
                <w:noProof/>
              </w:rPr>
              <w:t>2.1.5</w:t>
            </w:r>
            <w:r w:rsidR="00750506">
              <w:rPr>
                <w:rFonts w:asciiTheme="minorHAnsi" w:eastAsiaTheme="minorEastAsia" w:hAnsiTheme="minorHAnsi" w:cstheme="minorBidi"/>
                <w:noProof/>
                <w:sz w:val="22"/>
                <w:szCs w:val="22"/>
                <w:lang w:eastAsia="es-CO"/>
              </w:rPr>
              <w:tab/>
            </w:r>
            <w:r w:rsidR="00750506" w:rsidRPr="004D3992">
              <w:rPr>
                <w:rStyle w:val="Hipervnculo"/>
                <w:noProof/>
              </w:rPr>
              <w:t>Obras financiadas por el OCAD PAZ</w:t>
            </w:r>
            <w:r w:rsidR="00750506">
              <w:rPr>
                <w:noProof/>
                <w:webHidden/>
              </w:rPr>
              <w:tab/>
            </w:r>
            <w:r w:rsidR="00750506">
              <w:rPr>
                <w:noProof/>
                <w:webHidden/>
              </w:rPr>
              <w:fldChar w:fldCharType="begin"/>
            </w:r>
            <w:r w:rsidR="00750506">
              <w:rPr>
                <w:noProof/>
                <w:webHidden/>
              </w:rPr>
              <w:instrText xml:space="preserve"> PAGEREF _Toc79677150 \h </w:instrText>
            </w:r>
            <w:r w:rsidR="00750506">
              <w:rPr>
                <w:noProof/>
                <w:webHidden/>
              </w:rPr>
            </w:r>
            <w:r w:rsidR="00750506">
              <w:rPr>
                <w:noProof/>
                <w:webHidden/>
              </w:rPr>
              <w:fldChar w:fldCharType="separate"/>
            </w:r>
            <w:r w:rsidR="00711839">
              <w:rPr>
                <w:noProof/>
                <w:webHidden/>
              </w:rPr>
              <w:t>11</w:t>
            </w:r>
            <w:r w:rsidR="00750506">
              <w:rPr>
                <w:noProof/>
                <w:webHidden/>
              </w:rPr>
              <w:fldChar w:fldCharType="end"/>
            </w:r>
          </w:hyperlink>
        </w:p>
        <w:p w14:paraId="34AA8C3C" w14:textId="3DCFEB4C"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1" w:history="1">
            <w:r w:rsidR="00750506" w:rsidRPr="004D3992">
              <w:rPr>
                <w:rStyle w:val="Hipervnculo"/>
                <w:noProof/>
              </w:rPr>
              <w:t>2.1.6</w:t>
            </w:r>
            <w:r w:rsidR="00750506">
              <w:rPr>
                <w:rFonts w:asciiTheme="minorHAnsi" w:eastAsiaTheme="minorEastAsia" w:hAnsiTheme="minorHAnsi" w:cstheme="minorBidi"/>
                <w:noProof/>
                <w:sz w:val="22"/>
                <w:szCs w:val="22"/>
                <w:lang w:eastAsia="es-CO"/>
              </w:rPr>
              <w:tab/>
            </w:r>
            <w:r w:rsidR="00750506" w:rsidRPr="004D3992">
              <w:rPr>
                <w:rStyle w:val="Hipervnculo"/>
                <w:noProof/>
              </w:rPr>
              <w:t>Obras financiadas con proyectos de cooperación internacional:</w:t>
            </w:r>
            <w:r w:rsidR="00750506">
              <w:rPr>
                <w:noProof/>
                <w:webHidden/>
              </w:rPr>
              <w:tab/>
            </w:r>
            <w:r w:rsidR="00750506">
              <w:rPr>
                <w:noProof/>
                <w:webHidden/>
              </w:rPr>
              <w:fldChar w:fldCharType="begin"/>
            </w:r>
            <w:r w:rsidR="00750506">
              <w:rPr>
                <w:noProof/>
                <w:webHidden/>
              </w:rPr>
              <w:instrText xml:space="preserve"> PAGEREF _Toc79677151 \h </w:instrText>
            </w:r>
            <w:r w:rsidR="00750506">
              <w:rPr>
                <w:noProof/>
                <w:webHidden/>
              </w:rPr>
            </w:r>
            <w:r w:rsidR="00750506">
              <w:rPr>
                <w:noProof/>
                <w:webHidden/>
              </w:rPr>
              <w:fldChar w:fldCharType="separate"/>
            </w:r>
            <w:r w:rsidR="00711839">
              <w:rPr>
                <w:noProof/>
                <w:webHidden/>
              </w:rPr>
              <w:t>11</w:t>
            </w:r>
            <w:r w:rsidR="00750506">
              <w:rPr>
                <w:noProof/>
                <w:webHidden/>
              </w:rPr>
              <w:fldChar w:fldCharType="end"/>
            </w:r>
          </w:hyperlink>
        </w:p>
        <w:p w14:paraId="0DD2AAF3" w14:textId="6720B752"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52" w:history="1">
            <w:r w:rsidR="00750506" w:rsidRPr="004D3992">
              <w:rPr>
                <w:rStyle w:val="Hipervnculo"/>
                <w:noProof/>
              </w:rPr>
              <w:t>3.</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A la Agencia Nacional de Tierras – ANT.</w:t>
            </w:r>
            <w:r w:rsidR="00750506">
              <w:rPr>
                <w:noProof/>
                <w:webHidden/>
              </w:rPr>
              <w:tab/>
            </w:r>
            <w:r w:rsidR="00750506">
              <w:rPr>
                <w:noProof/>
                <w:webHidden/>
              </w:rPr>
              <w:fldChar w:fldCharType="begin"/>
            </w:r>
            <w:r w:rsidR="00750506">
              <w:rPr>
                <w:noProof/>
                <w:webHidden/>
              </w:rPr>
              <w:instrText xml:space="preserve"> PAGEREF _Toc79677152 \h </w:instrText>
            </w:r>
            <w:r w:rsidR="00750506">
              <w:rPr>
                <w:noProof/>
                <w:webHidden/>
              </w:rPr>
            </w:r>
            <w:r w:rsidR="00750506">
              <w:rPr>
                <w:noProof/>
                <w:webHidden/>
              </w:rPr>
              <w:fldChar w:fldCharType="separate"/>
            </w:r>
            <w:r w:rsidR="00711839">
              <w:rPr>
                <w:noProof/>
                <w:webHidden/>
              </w:rPr>
              <w:t>11</w:t>
            </w:r>
            <w:r w:rsidR="00750506">
              <w:rPr>
                <w:noProof/>
                <w:webHidden/>
              </w:rPr>
              <w:fldChar w:fldCharType="end"/>
            </w:r>
          </w:hyperlink>
        </w:p>
        <w:p w14:paraId="65F4D4E3" w14:textId="5BE3A2E0"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3" w:history="1">
            <w:r w:rsidR="00750506" w:rsidRPr="004D3992">
              <w:rPr>
                <w:rStyle w:val="Hipervnculo"/>
                <w:noProof/>
              </w:rPr>
              <w:t>3.1.1</w:t>
            </w:r>
            <w:r w:rsidR="00750506">
              <w:rPr>
                <w:rFonts w:asciiTheme="minorHAnsi" w:eastAsiaTheme="minorEastAsia" w:hAnsiTheme="minorHAnsi" w:cstheme="minorBidi"/>
                <w:noProof/>
                <w:sz w:val="22"/>
                <w:szCs w:val="22"/>
                <w:lang w:eastAsia="es-CO"/>
              </w:rPr>
              <w:tab/>
            </w:r>
            <w:r w:rsidR="00750506" w:rsidRPr="004D3992">
              <w:rPr>
                <w:rStyle w:val="Hipervnculo"/>
                <w:noProof/>
              </w:rPr>
              <w:t>Fondo de tierras (período 2016-2021)</w:t>
            </w:r>
            <w:r w:rsidR="00750506">
              <w:rPr>
                <w:noProof/>
                <w:webHidden/>
              </w:rPr>
              <w:tab/>
            </w:r>
            <w:r w:rsidR="00750506">
              <w:rPr>
                <w:noProof/>
                <w:webHidden/>
              </w:rPr>
              <w:fldChar w:fldCharType="begin"/>
            </w:r>
            <w:r w:rsidR="00750506">
              <w:rPr>
                <w:noProof/>
                <w:webHidden/>
              </w:rPr>
              <w:instrText xml:space="preserve"> PAGEREF _Toc79677153 \h </w:instrText>
            </w:r>
            <w:r w:rsidR="00750506">
              <w:rPr>
                <w:noProof/>
                <w:webHidden/>
              </w:rPr>
            </w:r>
            <w:r w:rsidR="00750506">
              <w:rPr>
                <w:noProof/>
                <w:webHidden/>
              </w:rPr>
              <w:fldChar w:fldCharType="separate"/>
            </w:r>
            <w:r w:rsidR="00711839">
              <w:rPr>
                <w:noProof/>
                <w:webHidden/>
              </w:rPr>
              <w:t>11</w:t>
            </w:r>
            <w:r w:rsidR="00750506">
              <w:rPr>
                <w:noProof/>
                <w:webHidden/>
              </w:rPr>
              <w:fldChar w:fldCharType="end"/>
            </w:r>
          </w:hyperlink>
        </w:p>
        <w:p w14:paraId="7C97F389" w14:textId="7560F006"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4" w:history="1">
            <w:r w:rsidR="00750506" w:rsidRPr="004D3992">
              <w:rPr>
                <w:rStyle w:val="Hipervnculo"/>
                <w:noProof/>
              </w:rPr>
              <w:t>3.1.2</w:t>
            </w:r>
            <w:r w:rsidR="00750506">
              <w:rPr>
                <w:rFonts w:asciiTheme="minorHAnsi" w:eastAsiaTheme="minorEastAsia" w:hAnsiTheme="minorHAnsi" w:cstheme="minorBidi"/>
                <w:noProof/>
                <w:sz w:val="22"/>
                <w:szCs w:val="22"/>
                <w:lang w:eastAsia="es-CO"/>
              </w:rPr>
              <w:tab/>
            </w:r>
            <w:r w:rsidR="00750506" w:rsidRPr="004D3992">
              <w:rPr>
                <w:rStyle w:val="Hipervnculo"/>
                <w:noProof/>
              </w:rPr>
              <w:t>RESO</w:t>
            </w:r>
            <w:r w:rsidR="00750506">
              <w:rPr>
                <w:noProof/>
                <w:webHidden/>
              </w:rPr>
              <w:tab/>
            </w:r>
            <w:r w:rsidR="00750506">
              <w:rPr>
                <w:noProof/>
                <w:webHidden/>
              </w:rPr>
              <w:fldChar w:fldCharType="begin"/>
            </w:r>
            <w:r w:rsidR="00750506">
              <w:rPr>
                <w:noProof/>
                <w:webHidden/>
              </w:rPr>
              <w:instrText xml:space="preserve"> PAGEREF _Toc79677154 \h </w:instrText>
            </w:r>
            <w:r w:rsidR="00750506">
              <w:rPr>
                <w:noProof/>
                <w:webHidden/>
              </w:rPr>
            </w:r>
            <w:r w:rsidR="00750506">
              <w:rPr>
                <w:noProof/>
                <w:webHidden/>
              </w:rPr>
              <w:fldChar w:fldCharType="separate"/>
            </w:r>
            <w:r w:rsidR="00711839">
              <w:rPr>
                <w:noProof/>
                <w:webHidden/>
              </w:rPr>
              <w:t>20</w:t>
            </w:r>
            <w:r w:rsidR="00750506">
              <w:rPr>
                <w:noProof/>
                <w:webHidden/>
              </w:rPr>
              <w:fldChar w:fldCharType="end"/>
            </w:r>
          </w:hyperlink>
        </w:p>
        <w:p w14:paraId="6C66BE43" w14:textId="474859FD"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5" w:history="1">
            <w:r w:rsidR="00750506" w:rsidRPr="004D3992">
              <w:rPr>
                <w:rStyle w:val="Hipervnculo"/>
                <w:noProof/>
              </w:rPr>
              <w:t>3.1.3</w:t>
            </w:r>
            <w:r w:rsidR="00750506">
              <w:rPr>
                <w:rFonts w:asciiTheme="minorHAnsi" w:eastAsiaTheme="minorEastAsia" w:hAnsiTheme="minorHAnsi" w:cstheme="minorBidi"/>
                <w:noProof/>
                <w:sz w:val="22"/>
                <w:szCs w:val="22"/>
                <w:lang w:eastAsia="es-CO"/>
              </w:rPr>
              <w:tab/>
            </w:r>
            <w:r w:rsidR="00750506" w:rsidRPr="004D3992">
              <w:rPr>
                <w:rStyle w:val="Hipervnculo"/>
                <w:noProof/>
              </w:rPr>
              <w:t>Formalización</w:t>
            </w:r>
            <w:r w:rsidR="00750506">
              <w:rPr>
                <w:noProof/>
                <w:webHidden/>
              </w:rPr>
              <w:tab/>
            </w:r>
            <w:r w:rsidR="00750506">
              <w:rPr>
                <w:noProof/>
                <w:webHidden/>
              </w:rPr>
              <w:fldChar w:fldCharType="begin"/>
            </w:r>
            <w:r w:rsidR="00750506">
              <w:rPr>
                <w:noProof/>
                <w:webHidden/>
              </w:rPr>
              <w:instrText xml:space="preserve"> PAGEREF _Toc79677155 \h </w:instrText>
            </w:r>
            <w:r w:rsidR="00750506">
              <w:rPr>
                <w:noProof/>
                <w:webHidden/>
              </w:rPr>
            </w:r>
            <w:r w:rsidR="00750506">
              <w:rPr>
                <w:noProof/>
                <w:webHidden/>
              </w:rPr>
              <w:fldChar w:fldCharType="separate"/>
            </w:r>
            <w:r w:rsidR="00711839">
              <w:rPr>
                <w:noProof/>
                <w:webHidden/>
              </w:rPr>
              <w:t>21</w:t>
            </w:r>
            <w:r w:rsidR="00750506">
              <w:rPr>
                <w:noProof/>
                <w:webHidden/>
              </w:rPr>
              <w:fldChar w:fldCharType="end"/>
            </w:r>
          </w:hyperlink>
        </w:p>
        <w:p w14:paraId="3C9DF4F8" w14:textId="4FC71BA2"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6" w:history="1">
            <w:r w:rsidR="00750506" w:rsidRPr="004D3992">
              <w:rPr>
                <w:rStyle w:val="Hipervnculo"/>
                <w:noProof/>
              </w:rPr>
              <w:t>3.1.4</w:t>
            </w:r>
            <w:r w:rsidR="00750506">
              <w:rPr>
                <w:rFonts w:asciiTheme="minorHAnsi" w:eastAsiaTheme="minorEastAsia" w:hAnsiTheme="minorHAnsi" w:cstheme="minorBidi"/>
                <w:noProof/>
                <w:sz w:val="22"/>
                <w:szCs w:val="22"/>
                <w:lang w:eastAsia="es-CO"/>
              </w:rPr>
              <w:tab/>
            </w:r>
            <w:r w:rsidR="00750506" w:rsidRPr="004D3992">
              <w:rPr>
                <w:rStyle w:val="Hipervnculo"/>
                <w:noProof/>
              </w:rPr>
              <w:t>Otras herramientas de acceso a tierras</w:t>
            </w:r>
            <w:r w:rsidR="00750506">
              <w:rPr>
                <w:noProof/>
                <w:webHidden/>
              </w:rPr>
              <w:tab/>
            </w:r>
            <w:r w:rsidR="00750506">
              <w:rPr>
                <w:noProof/>
                <w:webHidden/>
              </w:rPr>
              <w:fldChar w:fldCharType="begin"/>
            </w:r>
            <w:r w:rsidR="00750506">
              <w:rPr>
                <w:noProof/>
                <w:webHidden/>
              </w:rPr>
              <w:instrText xml:space="preserve"> PAGEREF _Toc79677156 \h </w:instrText>
            </w:r>
            <w:r w:rsidR="00750506">
              <w:rPr>
                <w:noProof/>
                <w:webHidden/>
              </w:rPr>
            </w:r>
            <w:r w:rsidR="00750506">
              <w:rPr>
                <w:noProof/>
                <w:webHidden/>
              </w:rPr>
              <w:fldChar w:fldCharType="separate"/>
            </w:r>
            <w:r w:rsidR="00711839">
              <w:rPr>
                <w:noProof/>
                <w:webHidden/>
              </w:rPr>
              <w:t>22</w:t>
            </w:r>
            <w:r w:rsidR="00750506">
              <w:rPr>
                <w:noProof/>
                <w:webHidden/>
              </w:rPr>
              <w:fldChar w:fldCharType="end"/>
            </w:r>
          </w:hyperlink>
        </w:p>
        <w:p w14:paraId="12CBA5D6" w14:textId="44D4A660"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7" w:history="1">
            <w:r w:rsidR="00750506" w:rsidRPr="004D3992">
              <w:rPr>
                <w:rStyle w:val="Hipervnculo"/>
                <w:noProof/>
              </w:rPr>
              <w:t>3.1.5</w:t>
            </w:r>
            <w:r w:rsidR="00750506">
              <w:rPr>
                <w:rFonts w:asciiTheme="minorHAnsi" w:eastAsiaTheme="minorEastAsia" w:hAnsiTheme="minorHAnsi" w:cstheme="minorBidi"/>
                <w:noProof/>
                <w:sz w:val="22"/>
                <w:szCs w:val="22"/>
                <w:lang w:eastAsia="es-CO"/>
              </w:rPr>
              <w:tab/>
            </w:r>
            <w:r w:rsidR="00750506" w:rsidRPr="004D3992">
              <w:rPr>
                <w:rStyle w:val="Hipervnculo"/>
                <w:noProof/>
              </w:rPr>
              <w:t>Zonas de Reservas Campesinas (ZRC)</w:t>
            </w:r>
            <w:r w:rsidR="00750506">
              <w:rPr>
                <w:noProof/>
                <w:webHidden/>
              </w:rPr>
              <w:tab/>
            </w:r>
            <w:r w:rsidR="00750506">
              <w:rPr>
                <w:noProof/>
                <w:webHidden/>
              </w:rPr>
              <w:fldChar w:fldCharType="begin"/>
            </w:r>
            <w:r w:rsidR="00750506">
              <w:rPr>
                <w:noProof/>
                <w:webHidden/>
              </w:rPr>
              <w:instrText xml:space="preserve"> PAGEREF _Toc79677157 \h </w:instrText>
            </w:r>
            <w:r w:rsidR="00750506">
              <w:rPr>
                <w:noProof/>
                <w:webHidden/>
              </w:rPr>
            </w:r>
            <w:r w:rsidR="00750506">
              <w:rPr>
                <w:noProof/>
                <w:webHidden/>
              </w:rPr>
              <w:fldChar w:fldCharType="separate"/>
            </w:r>
            <w:r w:rsidR="00711839">
              <w:rPr>
                <w:noProof/>
                <w:webHidden/>
              </w:rPr>
              <w:t>24</w:t>
            </w:r>
            <w:r w:rsidR="00750506">
              <w:rPr>
                <w:noProof/>
                <w:webHidden/>
              </w:rPr>
              <w:fldChar w:fldCharType="end"/>
            </w:r>
          </w:hyperlink>
        </w:p>
        <w:p w14:paraId="29A5D11E" w14:textId="601ADB70"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58" w:history="1">
            <w:r w:rsidR="00750506" w:rsidRPr="004D3992">
              <w:rPr>
                <w:rStyle w:val="Hipervnculo"/>
                <w:noProof/>
              </w:rPr>
              <w:t>3.1.6</w:t>
            </w:r>
            <w:r w:rsidR="00750506">
              <w:rPr>
                <w:rFonts w:asciiTheme="minorHAnsi" w:eastAsiaTheme="minorEastAsia" w:hAnsiTheme="minorHAnsi" w:cstheme="minorBidi"/>
                <w:noProof/>
                <w:sz w:val="22"/>
                <w:szCs w:val="22"/>
                <w:lang w:eastAsia="es-CO"/>
              </w:rPr>
              <w:tab/>
            </w:r>
            <w:r w:rsidR="00750506" w:rsidRPr="004D3992">
              <w:rPr>
                <w:rStyle w:val="Hipervnculo"/>
                <w:noProof/>
              </w:rPr>
              <w:t>Planes de Ordenamiento Social de la Propiedad Rural</w:t>
            </w:r>
            <w:r w:rsidR="00750506">
              <w:rPr>
                <w:noProof/>
                <w:webHidden/>
              </w:rPr>
              <w:tab/>
            </w:r>
            <w:r w:rsidR="00750506">
              <w:rPr>
                <w:noProof/>
                <w:webHidden/>
              </w:rPr>
              <w:fldChar w:fldCharType="begin"/>
            </w:r>
            <w:r w:rsidR="00750506">
              <w:rPr>
                <w:noProof/>
                <w:webHidden/>
              </w:rPr>
              <w:instrText xml:space="preserve"> PAGEREF _Toc79677158 \h </w:instrText>
            </w:r>
            <w:r w:rsidR="00750506">
              <w:rPr>
                <w:noProof/>
                <w:webHidden/>
              </w:rPr>
            </w:r>
            <w:r w:rsidR="00750506">
              <w:rPr>
                <w:noProof/>
                <w:webHidden/>
              </w:rPr>
              <w:fldChar w:fldCharType="separate"/>
            </w:r>
            <w:r w:rsidR="00711839">
              <w:rPr>
                <w:noProof/>
                <w:webHidden/>
              </w:rPr>
              <w:t>26</w:t>
            </w:r>
            <w:r w:rsidR="00750506">
              <w:rPr>
                <w:noProof/>
                <w:webHidden/>
              </w:rPr>
              <w:fldChar w:fldCharType="end"/>
            </w:r>
          </w:hyperlink>
        </w:p>
        <w:p w14:paraId="59544596" w14:textId="0C78CE65"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59" w:history="1">
            <w:r w:rsidR="00750506" w:rsidRPr="004D3992">
              <w:rPr>
                <w:rStyle w:val="Hipervnculo"/>
                <w:noProof/>
              </w:rPr>
              <w:t>4.</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Ministerio de Agricultura y Desarrollo Rural</w:t>
            </w:r>
            <w:r w:rsidR="00750506">
              <w:rPr>
                <w:noProof/>
                <w:webHidden/>
              </w:rPr>
              <w:tab/>
            </w:r>
            <w:r w:rsidR="00750506">
              <w:rPr>
                <w:noProof/>
                <w:webHidden/>
              </w:rPr>
              <w:fldChar w:fldCharType="begin"/>
            </w:r>
            <w:r w:rsidR="00750506">
              <w:rPr>
                <w:noProof/>
                <w:webHidden/>
              </w:rPr>
              <w:instrText xml:space="preserve"> PAGEREF _Toc79677159 \h </w:instrText>
            </w:r>
            <w:r w:rsidR="00750506">
              <w:rPr>
                <w:noProof/>
                <w:webHidden/>
              </w:rPr>
            </w:r>
            <w:r w:rsidR="00750506">
              <w:rPr>
                <w:noProof/>
                <w:webHidden/>
              </w:rPr>
              <w:fldChar w:fldCharType="separate"/>
            </w:r>
            <w:r w:rsidR="00711839">
              <w:rPr>
                <w:noProof/>
                <w:webHidden/>
              </w:rPr>
              <w:t>37</w:t>
            </w:r>
            <w:r w:rsidR="00750506">
              <w:rPr>
                <w:noProof/>
                <w:webHidden/>
              </w:rPr>
              <w:fldChar w:fldCharType="end"/>
            </w:r>
          </w:hyperlink>
        </w:p>
        <w:p w14:paraId="10FE7598" w14:textId="42E6AAAA"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60" w:history="1">
            <w:r w:rsidR="00750506" w:rsidRPr="004D3992">
              <w:rPr>
                <w:rStyle w:val="Hipervnculo"/>
                <w:noProof/>
              </w:rPr>
              <w:t>5.</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rFonts w:cs="Arial"/>
                <w:noProof/>
              </w:rPr>
              <w:t>Al Ministerio de Salud</w:t>
            </w:r>
            <w:r w:rsidR="00750506">
              <w:rPr>
                <w:noProof/>
                <w:webHidden/>
              </w:rPr>
              <w:tab/>
            </w:r>
            <w:r w:rsidR="00750506">
              <w:rPr>
                <w:noProof/>
                <w:webHidden/>
              </w:rPr>
              <w:fldChar w:fldCharType="begin"/>
            </w:r>
            <w:r w:rsidR="00750506">
              <w:rPr>
                <w:noProof/>
                <w:webHidden/>
              </w:rPr>
              <w:instrText xml:space="preserve"> PAGEREF _Toc79677160 \h </w:instrText>
            </w:r>
            <w:r w:rsidR="00750506">
              <w:rPr>
                <w:noProof/>
                <w:webHidden/>
              </w:rPr>
            </w:r>
            <w:r w:rsidR="00750506">
              <w:rPr>
                <w:noProof/>
                <w:webHidden/>
              </w:rPr>
              <w:fldChar w:fldCharType="separate"/>
            </w:r>
            <w:r w:rsidR="00711839">
              <w:rPr>
                <w:noProof/>
                <w:webHidden/>
              </w:rPr>
              <w:t>37</w:t>
            </w:r>
            <w:r w:rsidR="00750506">
              <w:rPr>
                <w:noProof/>
                <w:webHidden/>
              </w:rPr>
              <w:fldChar w:fldCharType="end"/>
            </w:r>
          </w:hyperlink>
        </w:p>
        <w:p w14:paraId="0CF2037E" w14:textId="5281FED2"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61" w:history="1">
            <w:r w:rsidR="00750506" w:rsidRPr="004D3992">
              <w:rPr>
                <w:rStyle w:val="Hipervnculo"/>
                <w:noProof/>
              </w:rPr>
              <w:t>5.1.1</w:t>
            </w:r>
            <w:r w:rsidR="00750506">
              <w:rPr>
                <w:rFonts w:asciiTheme="minorHAnsi" w:eastAsiaTheme="minorEastAsia" w:hAnsiTheme="minorHAnsi" w:cstheme="minorBidi"/>
                <w:noProof/>
                <w:sz w:val="22"/>
                <w:szCs w:val="22"/>
                <w:lang w:eastAsia="es-CO"/>
              </w:rPr>
              <w:tab/>
            </w:r>
            <w:r w:rsidR="00750506" w:rsidRPr="004D3992">
              <w:rPr>
                <w:rStyle w:val="Hipervnculo"/>
                <w:noProof/>
              </w:rPr>
              <w:t>Plan de Rehabilitación Psico-social para la Convivencia y la No Repetición</w:t>
            </w:r>
            <w:r w:rsidR="00750506">
              <w:rPr>
                <w:noProof/>
                <w:webHidden/>
              </w:rPr>
              <w:tab/>
            </w:r>
            <w:r w:rsidR="00750506">
              <w:rPr>
                <w:noProof/>
                <w:webHidden/>
              </w:rPr>
              <w:fldChar w:fldCharType="begin"/>
            </w:r>
            <w:r w:rsidR="00750506">
              <w:rPr>
                <w:noProof/>
                <w:webHidden/>
              </w:rPr>
              <w:instrText xml:space="preserve"> PAGEREF _Toc79677161 \h </w:instrText>
            </w:r>
            <w:r w:rsidR="00750506">
              <w:rPr>
                <w:noProof/>
                <w:webHidden/>
              </w:rPr>
            </w:r>
            <w:r w:rsidR="00750506">
              <w:rPr>
                <w:noProof/>
                <w:webHidden/>
              </w:rPr>
              <w:fldChar w:fldCharType="separate"/>
            </w:r>
            <w:r w:rsidR="00711839">
              <w:rPr>
                <w:noProof/>
                <w:webHidden/>
              </w:rPr>
              <w:t>37</w:t>
            </w:r>
            <w:r w:rsidR="00750506">
              <w:rPr>
                <w:noProof/>
                <w:webHidden/>
              </w:rPr>
              <w:fldChar w:fldCharType="end"/>
            </w:r>
          </w:hyperlink>
        </w:p>
        <w:p w14:paraId="3B7C9FE3" w14:textId="53831DEA"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62" w:history="1">
            <w:r w:rsidR="00750506" w:rsidRPr="004D3992">
              <w:rPr>
                <w:rStyle w:val="Hipervnculo"/>
                <w:noProof/>
              </w:rPr>
              <w:t>5.1.2</w:t>
            </w:r>
            <w:r w:rsidR="00750506">
              <w:rPr>
                <w:rFonts w:asciiTheme="minorHAnsi" w:eastAsiaTheme="minorEastAsia" w:hAnsiTheme="minorHAnsi" w:cstheme="minorBidi"/>
                <w:noProof/>
                <w:sz w:val="22"/>
                <w:szCs w:val="22"/>
                <w:lang w:eastAsia="es-CO"/>
              </w:rPr>
              <w:tab/>
            </w:r>
            <w:r w:rsidR="00750506" w:rsidRPr="004D3992">
              <w:rPr>
                <w:rStyle w:val="Hipervnculo"/>
                <w:noProof/>
              </w:rPr>
              <w:t>Programa de atención psicosocial y salud integral a víctimas -</w:t>
            </w:r>
            <w:r w:rsidR="00750506" w:rsidRPr="004D3992">
              <w:rPr>
                <w:rStyle w:val="Hipervnculo"/>
                <w:rFonts w:ascii="Arial" w:hAnsi="Arial"/>
                <w:noProof/>
              </w:rPr>
              <w:t> </w:t>
            </w:r>
            <w:r w:rsidR="00750506" w:rsidRPr="004D3992">
              <w:rPr>
                <w:rStyle w:val="Hipervnculo"/>
                <w:noProof/>
              </w:rPr>
              <w:t>PAPSIVI</w:t>
            </w:r>
            <w:r w:rsidR="00750506">
              <w:rPr>
                <w:noProof/>
                <w:webHidden/>
              </w:rPr>
              <w:tab/>
            </w:r>
            <w:r w:rsidR="00750506">
              <w:rPr>
                <w:noProof/>
                <w:webHidden/>
              </w:rPr>
              <w:fldChar w:fldCharType="begin"/>
            </w:r>
            <w:r w:rsidR="00750506">
              <w:rPr>
                <w:noProof/>
                <w:webHidden/>
              </w:rPr>
              <w:instrText xml:space="preserve"> PAGEREF _Toc79677162 \h </w:instrText>
            </w:r>
            <w:r w:rsidR="00750506">
              <w:rPr>
                <w:noProof/>
                <w:webHidden/>
              </w:rPr>
            </w:r>
            <w:r w:rsidR="00750506">
              <w:rPr>
                <w:noProof/>
                <w:webHidden/>
              </w:rPr>
              <w:fldChar w:fldCharType="separate"/>
            </w:r>
            <w:r w:rsidR="00711839">
              <w:rPr>
                <w:noProof/>
                <w:webHidden/>
              </w:rPr>
              <w:t>41</w:t>
            </w:r>
            <w:r w:rsidR="00750506">
              <w:rPr>
                <w:noProof/>
                <w:webHidden/>
              </w:rPr>
              <w:fldChar w:fldCharType="end"/>
            </w:r>
          </w:hyperlink>
        </w:p>
        <w:p w14:paraId="370E9A43" w14:textId="1B4A0AE2"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63" w:history="1">
            <w:r w:rsidR="00750506" w:rsidRPr="004D3992">
              <w:rPr>
                <w:rStyle w:val="Hipervnculo"/>
                <w:noProof/>
              </w:rPr>
              <w:t>6.</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Al DNP-IGAC</w:t>
            </w:r>
            <w:r w:rsidR="00750506">
              <w:rPr>
                <w:noProof/>
                <w:webHidden/>
              </w:rPr>
              <w:tab/>
            </w:r>
            <w:r w:rsidR="00750506">
              <w:rPr>
                <w:noProof/>
                <w:webHidden/>
              </w:rPr>
              <w:fldChar w:fldCharType="begin"/>
            </w:r>
            <w:r w:rsidR="00750506">
              <w:rPr>
                <w:noProof/>
                <w:webHidden/>
              </w:rPr>
              <w:instrText xml:space="preserve"> PAGEREF _Toc79677163 \h </w:instrText>
            </w:r>
            <w:r w:rsidR="00750506">
              <w:rPr>
                <w:noProof/>
                <w:webHidden/>
              </w:rPr>
            </w:r>
            <w:r w:rsidR="00750506">
              <w:rPr>
                <w:noProof/>
                <w:webHidden/>
              </w:rPr>
              <w:fldChar w:fldCharType="separate"/>
            </w:r>
            <w:r w:rsidR="00711839">
              <w:rPr>
                <w:noProof/>
                <w:webHidden/>
              </w:rPr>
              <w:t>42</w:t>
            </w:r>
            <w:r w:rsidR="00750506">
              <w:rPr>
                <w:noProof/>
                <w:webHidden/>
              </w:rPr>
              <w:fldChar w:fldCharType="end"/>
            </w:r>
          </w:hyperlink>
        </w:p>
        <w:p w14:paraId="4640CB2A" w14:textId="74142409" w:rsidR="00750506" w:rsidRDefault="00936485">
          <w:pPr>
            <w:pStyle w:val="TDC1"/>
            <w:tabs>
              <w:tab w:val="left" w:pos="440"/>
              <w:tab w:val="right" w:leader="dot" w:pos="8828"/>
            </w:tabs>
            <w:rPr>
              <w:rFonts w:asciiTheme="minorHAnsi" w:eastAsiaTheme="minorEastAsia" w:hAnsiTheme="minorHAnsi" w:cstheme="minorBidi"/>
              <w:b w:val="0"/>
              <w:bCs w:val="0"/>
              <w:caps w:val="0"/>
              <w:noProof/>
              <w:sz w:val="22"/>
              <w:szCs w:val="22"/>
              <w:lang w:eastAsia="es-CO"/>
            </w:rPr>
          </w:pPr>
          <w:hyperlink w:anchor="_Toc79677164" w:history="1">
            <w:r w:rsidR="00750506" w:rsidRPr="004D3992">
              <w:rPr>
                <w:rStyle w:val="Hipervnculo"/>
                <w:noProof/>
              </w:rPr>
              <w:t>7.</w:t>
            </w:r>
            <w:r w:rsidR="00750506">
              <w:rPr>
                <w:rFonts w:asciiTheme="minorHAnsi" w:eastAsiaTheme="minorEastAsia" w:hAnsiTheme="minorHAnsi" w:cstheme="minorBidi"/>
                <w:b w:val="0"/>
                <w:bCs w:val="0"/>
                <w:caps w:val="0"/>
                <w:noProof/>
                <w:sz w:val="22"/>
                <w:szCs w:val="22"/>
                <w:lang w:eastAsia="es-CO"/>
              </w:rPr>
              <w:tab/>
            </w:r>
            <w:r w:rsidR="00750506" w:rsidRPr="004D3992">
              <w:rPr>
                <w:rStyle w:val="Hipervnculo"/>
                <w:noProof/>
              </w:rPr>
              <w:t>Consejería para la Estabilización y Consolidación – CPEC</w:t>
            </w:r>
            <w:r w:rsidR="00750506">
              <w:rPr>
                <w:noProof/>
                <w:webHidden/>
              </w:rPr>
              <w:tab/>
            </w:r>
            <w:r w:rsidR="00750506">
              <w:rPr>
                <w:noProof/>
                <w:webHidden/>
              </w:rPr>
              <w:fldChar w:fldCharType="begin"/>
            </w:r>
            <w:r w:rsidR="00750506">
              <w:rPr>
                <w:noProof/>
                <w:webHidden/>
              </w:rPr>
              <w:instrText xml:space="preserve"> PAGEREF _Toc79677164 \h </w:instrText>
            </w:r>
            <w:r w:rsidR="00750506">
              <w:rPr>
                <w:noProof/>
                <w:webHidden/>
              </w:rPr>
            </w:r>
            <w:r w:rsidR="00750506">
              <w:rPr>
                <w:noProof/>
                <w:webHidden/>
              </w:rPr>
              <w:fldChar w:fldCharType="separate"/>
            </w:r>
            <w:r w:rsidR="00711839">
              <w:rPr>
                <w:noProof/>
                <w:webHidden/>
              </w:rPr>
              <w:t>50</w:t>
            </w:r>
            <w:r w:rsidR="00750506">
              <w:rPr>
                <w:noProof/>
                <w:webHidden/>
              </w:rPr>
              <w:fldChar w:fldCharType="end"/>
            </w:r>
          </w:hyperlink>
        </w:p>
        <w:p w14:paraId="3EBEE765" w14:textId="6B914A6D"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65" w:history="1">
            <w:r w:rsidR="00750506" w:rsidRPr="004D3992">
              <w:rPr>
                <w:rStyle w:val="Hipervnculo"/>
                <w:noProof/>
              </w:rPr>
              <w:t>7.1.1</w:t>
            </w:r>
            <w:r w:rsidR="00750506">
              <w:rPr>
                <w:rFonts w:asciiTheme="minorHAnsi" w:eastAsiaTheme="minorEastAsia" w:hAnsiTheme="minorHAnsi" w:cstheme="minorBidi"/>
                <w:noProof/>
                <w:sz w:val="22"/>
                <w:szCs w:val="22"/>
                <w:lang w:eastAsia="es-CO"/>
              </w:rPr>
              <w:tab/>
            </w:r>
            <w:r w:rsidR="00750506" w:rsidRPr="004D3992">
              <w:rPr>
                <w:rStyle w:val="Hipervnculo"/>
                <w:noProof/>
              </w:rPr>
              <w:t>Proceso de saneamiento y monetización de los bienes registrados por FARC</w:t>
            </w:r>
            <w:r w:rsidR="00750506">
              <w:rPr>
                <w:noProof/>
                <w:webHidden/>
              </w:rPr>
              <w:tab/>
            </w:r>
            <w:r w:rsidR="00750506">
              <w:rPr>
                <w:noProof/>
                <w:webHidden/>
              </w:rPr>
              <w:fldChar w:fldCharType="begin"/>
            </w:r>
            <w:r w:rsidR="00750506">
              <w:rPr>
                <w:noProof/>
                <w:webHidden/>
              </w:rPr>
              <w:instrText xml:space="preserve"> PAGEREF _Toc79677165 \h </w:instrText>
            </w:r>
            <w:r w:rsidR="00750506">
              <w:rPr>
                <w:noProof/>
                <w:webHidden/>
              </w:rPr>
            </w:r>
            <w:r w:rsidR="00750506">
              <w:rPr>
                <w:noProof/>
                <w:webHidden/>
              </w:rPr>
              <w:fldChar w:fldCharType="separate"/>
            </w:r>
            <w:r w:rsidR="00711839">
              <w:rPr>
                <w:noProof/>
                <w:webHidden/>
              </w:rPr>
              <w:t>50</w:t>
            </w:r>
            <w:r w:rsidR="00750506">
              <w:rPr>
                <w:noProof/>
                <w:webHidden/>
              </w:rPr>
              <w:fldChar w:fldCharType="end"/>
            </w:r>
          </w:hyperlink>
        </w:p>
        <w:p w14:paraId="3CBFDF10" w14:textId="3E06E691"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66" w:history="1">
            <w:r w:rsidR="00750506" w:rsidRPr="004D3992">
              <w:rPr>
                <w:rStyle w:val="Hipervnculo"/>
                <w:noProof/>
              </w:rPr>
              <w:t>7.1.2</w:t>
            </w:r>
            <w:r w:rsidR="00750506">
              <w:rPr>
                <w:rFonts w:asciiTheme="minorHAnsi" w:eastAsiaTheme="minorEastAsia" w:hAnsiTheme="minorHAnsi" w:cstheme="minorBidi"/>
                <w:noProof/>
                <w:sz w:val="22"/>
                <w:szCs w:val="22"/>
                <w:lang w:eastAsia="es-CO"/>
              </w:rPr>
              <w:tab/>
            </w:r>
            <w:r w:rsidR="00750506" w:rsidRPr="004D3992">
              <w:rPr>
                <w:rStyle w:val="Hipervnculo"/>
                <w:noProof/>
              </w:rPr>
              <w:t>Planes Nacionales Sectoriales para la Reforma Rural Integral</w:t>
            </w:r>
            <w:r w:rsidR="00750506">
              <w:rPr>
                <w:noProof/>
                <w:webHidden/>
              </w:rPr>
              <w:tab/>
            </w:r>
            <w:r w:rsidR="00750506">
              <w:rPr>
                <w:noProof/>
                <w:webHidden/>
              </w:rPr>
              <w:fldChar w:fldCharType="begin"/>
            </w:r>
            <w:r w:rsidR="00750506">
              <w:rPr>
                <w:noProof/>
                <w:webHidden/>
              </w:rPr>
              <w:instrText xml:space="preserve"> PAGEREF _Toc79677166 \h </w:instrText>
            </w:r>
            <w:r w:rsidR="00750506">
              <w:rPr>
                <w:noProof/>
                <w:webHidden/>
              </w:rPr>
            </w:r>
            <w:r w:rsidR="00750506">
              <w:rPr>
                <w:noProof/>
                <w:webHidden/>
              </w:rPr>
              <w:fldChar w:fldCharType="separate"/>
            </w:r>
            <w:r w:rsidR="00711839">
              <w:rPr>
                <w:noProof/>
                <w:webHidden/>
              </w:rPr>
              <w:t>58</w:t>
            </w:r>
            <w:r w:rsidR="00750506">
              <w:rPr>
                <w:noProof/>
                <w:webHidden/>
              </w:rPr>
              <w:fldChar w:fldCharType="end"/>
            </w:r>
          </w:hyperlink>
        </w:p>
        <w:p w14:paraId="27DD4CB2" w14:textId="7EDB085F" w:rsidR="00750506" w:rsidRDefault="00936485">
          <w:pPr>
            <w:pStyle w:val="TDC3"/>
            <w:tabs>
              <w:tab w:val="left" w:pos="880"/>
              <w:tab w:val="right" w:leader="dot" w:pos="8828"/>
            </w:tabs>
            <w:rPr>
              <w:rFonts w:asciiTheme="minorHAnsi" w:eastAsiaTheme="minorEastAsia" w:hAnsiTheme="minorHAnsi" w:cstheme="minorBidi"/>
              <w:noProof/>
              <w:sz w:val="22"/>
              <w:szCs w:val="22"/>
              <w:lang w:eastAsia="es-CO"/>
            </w:rPr>
          </w:pPr>
          <w:hyperlink w:anchor="_Toc79677167" w:history="1">
            <w:r w:rsidR="00750506" w:rsidRPr="004D3992">
              <w:rPr>
                <w:rStyle w:val="Hipervnculo"/>
                <w:noProof/>
              </w:rPr>
              <w:t>7.1.3</w:t>
            </w:r>
            <w:r w:rsidR="00750506">
              <w:rPr>
                <w:rFonts w:asciiTheme="minorHAnsi" w:eastAsiaTheme="minorEastAsia" w:hAnsiTheme="minorHAnsi" w:cstheme="minorBidi"/>
                <w:noProof/>
                <w:sz w:val="22"/>
                <w:szCs w:val="22"/>
                <w:lang w:eastAsia="es-CO"/>
              </w:rPr>
              <w:tab/>
            </w:r>
            <w:r w:rsidR="00750506" w:rsidRPr="004D3992">
              <w:rPr>
                <w:rStyle w:val="Hipervnculo"/>
                <w:noProof/>
              </w:rPr>
              <w:t>Compromisos normativos:</w:t>
            </w:r>
            <w:r w:rsidR="00750506">
              <w:rPr>
                <w:noProof/>
                <w:webHidden/>
              </w:rPr>
              <w:tab/>
            </w:r>
            <w:r w:rsidR="00750506">
              <w:rPr>
                <w:noProof/>
                <w:webHidden/>
              </w:rPr>
              <w:fldChar w:fldCharType="begin"/>
            </w:r>
            <w:r w:rsidR="00750506">
              <w:rPr>
                <w:noProof/>
                <w:webHidden/>
              </w:rPr>
              <w:instrText xml:space="preserve"> PAGEREF _Toc79677167 \h </w:instrText>
            </w:r>
            <w:r w:rsidR="00750506">
              <w:rPr>
                <w:noProof/>
                <w:webHidden/>
              </w:rPr>
            </w:r>
            <w:r w:rsidR="00750506">
              <w:rPr>
                <w:noProof/>
                <w:webHidden/>
              </w:rPr>
              <w:fldChar w:fldCharType="separate"/>
            </w:r>
            <w:r w:rsidR="00711839">
              <w:rPr>
                <w:noProof/>
                <w:webHidden/>
              </w:rPr>
              <w:t>70</w:t>
            </w:r>
            <w:r w:rsidR="00750506">
              <w:rPr>
                <w:noProof/>
                <w:webHidden/>
              </w:rPr>
              <w:fldChar w:fldCharType="end"/>
            </w:r>
          </w:hyperlink>
        </w:p>
        <w:p w14:paraId="3CB7CBCD" w14:textId="6FD40102" w:rsidR="000D07B5" w:rsidRPr="000D07B5" w:rsidRDefault="000D07B5" w:rsidP="000D07B5">
          <w:pPr>
            <w:spacing w:line="240" w:lineRule="auto"/>
            <w:rPr>
              <w:rFonts w:ascii="Times New Roman" w:hAnsi="Times New Roman"/>
              <w:lang w:val="es-ES_tradnl"/>
            </w:rPr>
          </w:pPr>
          <w:r w:rsidRPr="00F63639">
            <w:rPr>
              <w:rFonts w:ascii="Arial Narrow" w:hAnsi="Arial Narrow"/>
              <w:b/>
              <w:bCs/>
              <w:lang w:val="es-ES"/>
            </w:rPr>
            <w:fldChar w:fldCharType="end"/>
          </w:r>
        </w:p>
      </w:sdtContent>
    </w:sdt>
    <w:p w14:paraId="41173AA5" w14:textId="5F0CB15A" w:rsidR="000D07B5" w:rsidRDefault="000D07B5" w:rsidP="00DA0F94">
      <w:pPr>
        <w:rPr>
          <w:rFonts w:ascii="Arial Narrow" w:hAnsi="Arial Narrow"/>
          <w:lang w:val="es-ES"/>
        </w:rPr>
      </w:pPr>
    </w:p>
    <w:p w14:paraId="04FCB944" w14:textId="6E5C2AEF" w:rsidR="00F63639" w:rsidRDefault="00F63639" w:rsidP="00DA0F94">
      <w:pPr>
        <w:rPr>
          <w:rFonts w:ascii="Arial Narrow" w:hAnsi="Arial Narrow"/>
          <w:lang w:val="es-ES"/>
        </w:rPr>
      </w:pPr>
    </w:p>
    <w:p w14:paraId="60E80CBB" w14:textId="413D5027" w:rsidR="00F63639" w:rsidRDefault="00F63639" w:rsidP="00DA0F94">
      <w:pPr>
        <w:rPr>
          <w:rFonts w:ascii="Arial Narrow" w:hAnsi="Arial Narrow"/>
          <w:lang w:val="es-ES"/>
        </w:rPr>
      </w:pPr>
    </w:p>
    <w:p w14:paraId="6838C96C" w14:textId="65942B98" w:rsidR="00F63639" w:rsidRDefault="00F63639" w:rsidP="00DA0F94">
      <w:pPr>
        <w:rPr>
          <w:rFonts w:ascii="Arial Narrow" w:hAnsi="Arial Narrow"/>
          <w:lang w:val="es-ES"/>
        </w:rPr>
      </w:pPr>
    </w:p>
    <w:p w14:paraId="00594DA0" w14:textId="7D0399B6" w:rsidR="00F63639" w:rsidRDefault="00F63639" w:rsidP="00DA0F94">
      <w:pPr>
        <w:rPr>
          <w:rFonts w:ascii="Arial Narrow" w:hAnsi="Arial Narrow"/>
          <w:lang w:val="es-ES"/>
        </w:rPr>
      </w:pPr>
    </w:p>
    <w:p w14:paraId="0E2CC9DE" w14:textId="6748F6FA" w:rsidR="00F63639" w:rsidRDefault="00F63639" w:rsidP="00DA0F94">
      <w:pPr>
        <w:rPr>
          <w:rFonts w:ascii="Arial Narrow" w:hAnsi="Arial Narrow"/>
          <w:lang w:val="es-ES"/>
        </w:rPr>
      </w:pPr>
    </w:p>
    <w:p w14:paraId="7537D0E6" w14:textId="7955FFF6" w:rsidR="00F63639" w:rsidRDefault="00F63639" w:rsidP="00DA0F94">
      <w:pPr>
        <w:rPr>
          <w:rFonts w:ascii="Arial Narrow" w:hAnsi="Arial Narrow"/>
          <w:lang w:val="es-ES"/>
        </w:rPr>
      </w:pPr>
    </w:p>
    <w:p w14:paraId="73497CAC" w14:textId="6540B982" w:rsidR="00F63639" w:rsidRDefault="00F63639" w:rsidP="00DA0F94">
      <w:pPr>
        <w:rPr>
          <w:rFonts w:ascii="Arial Narrow" w:hAnsi="Arial Narrow"/>
          <w:lang w:val="es-ES"/>
        </w:rPr>
      </w:pPr>
    </w:p>
    <w:p w14:paraId="7F19A722" w14:textId="162DCDAC" w:rsidR="00F63639" w:rsidRDefault="00F63639" w:rsidP="00DA0F94">
      <w:pPr>
        <w:rPr>
          <w:rFonts w:ascii="Arial Narrow" w:hAnsi="Arial Narrow"/>
          <w:lang w:val="es-ES"/>
        </w:rPr>
      </w:pPr>
    </w:p>
    <w:p w14:paraId="7637FEF2" w14:textId="5D3C8458" w:rsidR="00F63639" w:rsidRDefault="00F63639" w:rsidP="00DA0F94">
      <w:pPr>
        <w:rPr>
          <w:rFonts w:ascii="Arial Narrow" w:hAnsi="Arial Narrow"/>
          <w:lang w:val="es-ES"/>
        </w:rPr>
      </w:pPr>
    </w:p>
    <w:p w14:paraId="75AE1CAD" w14:textId="338F0A97" w:rsidR="00F63639" w:rsidRDefault="00F63639" w:rsidP="00DA0F94">
      <w:pPr>
        <w:rPr>
          <w:rFonts w:ascii="Arial Narrow" w:hAnsi="Arial Narrow"/>
          <w:lang w:val="es-ES"/>
        </w:rPr>
      </w:pPr>
    </w:p>
    <w:p w14:paraId="11961282" w14:textId="4550BBED" w:rsidR="00F63639" w:rsidRDefault="00F63639" w:rsidP="00DA0F94">
      <w:pPr>
        <w:rPr>
          <w:rFonts w:ascii="Arial Narrow" w:hAnsi="Arial Narrow"/>
          <w:lang w:val="es-ES"/>
        </w:rPr>
      </w:pPr>
    </w:p>
    <w:p w14:paraId="45463D80" w14:textId="32B23F80" w:rsidR="00F63639" w:rsidRDefault="00F63639" w:rsidP="00DA0F94">
      <w:pPr>
        <w:rPr>
          <w:rFonts w:ascii="Arial Narrow" w:hAnsi="Arial Narrow"/>
          <w:lang w:val="es-ES"/>
        </w:rPr>
      </w:pPr>
    </w:p>
    <w:p w14:paraId="7B3AEFD5" w14:textId="1F0FB285" w:rsidR="00F63639" w:rsidRDefault="00F63639" w:rsidP="00DA0F94">
      <w:pPr>
        <w:rPr>
          <w:rFonts w:ascii="Arial Narrow" w:hAnsi="Arial Narrow"/>
          <w:lang w:val="es-ES"/>
        </w:rPr>
      </w:pPr>
    </w:p>
    <w:p w14:paraId="384060C6" w14:textId="18CD5836" w:rsidR="00F63639" w:rsidRDefault="00F63639" w:rsidP="00DA0F94">
      <w:pPr>
        <w:rPr>
          <w:rFonts w:ascii="Arial Narrow" w:hAnsi="Arial Narrow"/>
          <w:lang w:val="es-ES"/>
        </w:rPr>
      </w:pPr>
    </w:p>
    <w:p w14:paraId="18BDBFA6" w14:textId="426E0757" w:rsidR="00F63639" w:rsidRDefault="00F63639" w:rsidP="00DA0F94">
      <w:pPr>
        <w:rPr>
          <w:rFonts w:ascii="Arial Narrow" w:hAnsi="Arial Narrow"/>
          <w:lang w:val="es-ES"/>
        </w:rPr>
      </w:pPr>
    </w:p>
    <w:p w14:paraId="121C6BC0" w14:textId="675E61BD" w:rsidR="00F63639" w:rsidRDefault="00F63639" w:rsidP="00DA0F94">
      <w:pPr>
        <w:rPr>
          <w:rFonts w:ascii="Arial Narrow" w:hAnsi="Arial Narrow"/>
          <w:lang w:val="es-ES"/>
        </w:rPr>
      </w:pPr>
    </w:p>
    <w:p w14:paraId="2AD88A52" w14:textId="503F2C87" w:rsidR="00F63639" w:rsidRDefault="00F63639" w:rsidP="00DA0F94">
      <w:pPr>
        <w:rPr>
          <w:rFonts w:ascii="Arial Narrow" w:hAnsi="Arial Narrow"/>
          <w:lang w:val="es-ES"/>
        </w:rPr>
      </w:pPr>
    </w:p>
    <w:p w14:paraId="229C0E7D" w14:textId="57E483E9" w:rsidR="00F63639" w:rsidRDefault="00F63639" w:rsidP="00DA0F94">
      <w:pPr>
        <w:rPr>
          <w:rFonts w:ascii="Arial Narrow" w:hAnsi="Arial Narrow"/>
          <w:lang w:val="es-ES"/>
        </w:rPr>
      </w:pPr>
    </w:p>
    <w:p w14:paraId="559A495F" w14:textId="01ADBFF1" w:rsidR="00F63639" w:rsidRDefault="00F63639" w:rsidP="00DA0F94">
      <w:pPr>
        <w:rPr>
          <w:rFonts w:ascii="Arial Narrow" w:hAnsi="Arial Narrow"/>
          <w:lang w:val="es-ES"/>
        </w:rPr>
      </w:pPr>
    </w:p>
    <w:p w14:paraId="522FE861" w14:textId="77777777" w:rsidR="00F63639" w:rsidRDefault="00F63639" w:rsidP="00DA0F94">
      <w:pPr>
        <w:rPr>
          <w:rFonts w:ascii="Arial Narrow" w:hAnsi="Arial Narrow"/>
          <w:lang w:val="es-ES"/>
        </w:rPr>
      </w:pPr>
    </w:p>
    <w:p w14:paraId="4AE9B9EE" w14:textId="4D6426F8" w:rsidR="000D07B5" w:rsidRDefault="000D07B5" w:rsidP="00DA0F94">
      <w:pPr>
        <w:rPr>
          <w:rFonts w:ascii="Arial Narrow" w:hAnsi="Arial Narrow"/>
          <w:lang w:val="es-ES"/>
        </w:rPr>
      </w:pPr>
    </w:p>
    <w:p w14:paraId="1637D994" w14:textId="3B4D65C1" w:rsidR="000D07B5" w:rsidRDefault="000D07B5" w:rsidP="00CD019C">
      <w:pPr>
        <w:pStyle w:val="Ttuloficha"/>
      </w:pPr>
      <w:bookmarkStart w:id="2" w:name="_Toc79677144"/>
      <w:r>
        <w:t>Introducción</w:t>
      </w:r>
      <w:bookmarkEnd w:id="2"/>
    </w:p>
    <w:p w14:paraId="507C91DA" w14:textId="77777777" w:rsidR="000D07B5" w:rsidRDefault="000D07B5" w:rsidP="00DA0F94">
      <w:pPr>
        <w:rPr>
          <w:rFonts w:ascii="Arial Narrow" w:hAnsi="Arial Narrow"/>
          <w:lang w:val="es-ES"/>
        </w:rPr>
      </w:pPr>
    </w:p>
    <w:p w14:paraId="6652AD86" w14:textId="06D74374" w:rsidR="00260D2C" w:rsidRDefault="000D07B5" w:rsidP="00DA0F94">
      <w:pPr>
        <w:rPr>
          <w:rFonts w:ascii="Arial Narrow" w:hAnsi="Arial Narrow"/>
          <w:bCs/>
          <w:sz w:val="24"/>
          <w:szCs w:val="24"/>
          <w:lang w:val="es-ES"/>
        </w:rPr>
      </w:pPr>
      <w:r>
        <w:rPr>
          <w:rFonts w:ascii="Arial Narrow" w:hAnsi="Arial Narrow"/>
          <w:bCs/>
          <w:lang w:val="es-ES"/>
        </w:rPr>
        <w:t>E</w:t>
      </w:r>
      <w:r w:rsidR="007C2498" w:rsidRPr="00DA0F94">
        <w:rPr>
          <w:rFonts w:ascii="Arial Narrow" w:hAnsi="Arial Narrow"/>
          <w:bCs/>
          <w:sz w:val="24"/>
          <w:szCs w:val="24"/>
          <w:lang w:val="es-ES"/>
        </w:rPr>
        <w:t xml:space="preserve">l presente documento busca dar cuenta de las acciones realizadas por el Gobierno Duque </w:t>
      </w:r>
      <w:r w:rsidR="00885E9F" w:rsidRPr="00DA0F94">
        <w:rPr>
          <w:rFonts w:ascii="Arial Narrow" w:hAnsi="Arial Narrow"/>
          <w:bCs/>
          <w:sz w:val="24"/>
          <w:szCs w:val="24"/>
          <w:lang w:val="es-ES"/>
        </w:rPr>
        <w:t>en la implementación el Acuerdo Final de Paz</w:t>
      </w:r>
      <w:r w:rsidR="00FE7CA9" w:rsidRPr="00DA0F94">
        <w:rPr>
          <w:rFonts w:ascii="Arial Narrow" w:hAnsi="Arial Narrow"/>
          <w:bCs/>
          <w:sz w:val="24"/>
          <w:szCs w:val="24"/>
          <w:lang w:val="es-ES"/>
        </w:rPr>
        <w:t xml:space="preserve">. Lo anterior, dando respuesta a las solicitudes </w:t>
      </w:r>
      <w:r w:rsidR="00514775">
        <w:rPr>
          <w:rFonts w:ascii="Arial Narrow" w:hAnsi="Arial Narrow"/>
          <w:bCs/>
          <w:sz w:val="24"/>
          <w:szCs w:val="24"/>
          <w:lang w:val="es-ES"/>
        </w:rPr>
        <w:t xml:space="preserve">y cuestionamientos </w:t>
      </w:r>
      <w:r w:rsidR="00FE7CA9" w:rsidRPr="00DA0F94">
        <w:rPr>
          <w:rFonts w:ascii="Arial Narrow" w:hAnsi="Arial Narrow"/>
          <w:bCs/>
          <w:sz w:val="24"/>
          <w:szCs w:val="24"/>
          <w:lang w:val="es-ES"/>
        </w:rPr>
        <w:t>realizad</w:t>
      </w:r>
      <w:r w:rsidR="00514775">
        <w:rPr>
          <w:rFonts w:ascii="Arial Narrow" w:hAnsi="Arial Narrow"/>
          <w:bCs/>
          <w:sz w:val="24"/>
          <w:szCs w:val="24"/>
          <w:lang w:val="es-ES"/>
        </w:rPr>
        <w:t>o</w:t>
      </w:r>
      <w:r w:rsidR="00FE7CA9" w:rsidRPr="00DA0F94">
        <w:rPr>
          <w:rFonts w:ascii="Arial Narrow" w:hAnsi="Arial Narrow"/>
          <w:bCs/>
          <w:sz w:val="24"/>
          <w:szCs w:val="24"/>
          <w:lang w:val="es-ES"/>
        </w:rPr>
        <w:t xml:space="preserve">s por </w:t>
      </w:r>
      <w:r w:rsidR="00110266" w:rsidRPr="00DA0F94">
        <w:rPr>
          <w:rFonts w:ascii="Arial Narrow" w:hAnsi="Arial Narrow"/>
          <w:bCs/>
          <w:sz w:val="24"/>
          <w:szCs w:val="24"/>
          <w:lang w:val="es-ES"/>
        </w:rPr>
        <w:t>parte de l</w:t>
      </w:r>
      <w:r w:rsidR="00514775">
        <w:rPr>
          <w:rFonts w:ascii="Arial Narrow" w:hAnsi="Arial Narrow"/>
          <w:bCs/>
          <w:sz w:val="24"/>
          <w:szCs w:val="24"/>
          <w:lang w:val="es-ES"/>
        </w:rPr>
        <w:t>os</w:t>
      </w:r>
      <w:r w:rsidR="00110266" w:rsidRPr="00DA0F94">
        <w:rPr>
          <w:rFonts w:ascii="Arial Narrow" w:hAnsi="Arial Narrow"/>
          <w:bCs/>
          <w:sz w:val="24"/>
          <w:szCs w:val="24"/>
          <w:lang w:val="es-ES"/>
        </w:rPr>
        <w:t xml:space="preserve"> </w:t>
      </w:r>
      <w:r w:rsidR="00514775">
        <w:rPr>
          <w:rFonts w:ascii="Arial Narrow" w:hAnsi="Arial Narrow"/>
          <w:bCs/>
          <w:sz w:val="24"/>
          <w:szCs w:val="24"/>
          <w:lang w:val="es-ES"/>
        </w:rPr>
        <w:t xml:space="preserve">entes verificadores </w:t>
      </w:r>
      <w:r w:rsidR="00260D2C">
        <w:rPr>
          <w:rFonts w:ascii="Arial Narrow" w:hAnsi="Arial Narrow"/>
          <w:bCs/>
          <w:sz w:val="24"/>
          <w:szCs w:val="24"/>
          <w:lang w:val="es-ES"/>
        </w:rPr>
        <w:t>a</w:t>
      </w:r>
      <w:r w:rsidR="00514775">
        <w:rPr>
          <w:rFonts w:ascii="Arial Narrow" w:hAnsi="Arial Narrow"/>
          <w:bCs/>
          <w:sz w:val="24"/>
          <w:szCs w:val="24"/>
          <w:lang w:val="es-ES"/>
        </w:rPr>
        <w:t xml:space="preserve"> </w:t>
      </w:r>
      <w:r w:rsidR="00110266" w:rsidRPr="00DA0F94">
        <w:rPr>
          <w:rFonts w:ascii="Arial Narrow" w:hAnsi="Arial Narrow"/>
          <w:bCs/>
          <w:sz w:val="24"/>
          <w:szCs w:val="24"/>
          <w:lang w:val="es-ES"/>
        </w:rPr>
        <w:t>la Consejería Presidencial para la Estabilizac</w:t>
      </w:r>
      <w:r w:rsidR="00F8786C" w:rsidRPr="00DA0F94">
        <w:rPr>
          <w:rFonts w:ascii="Arial Narrow" w:hAnsi="Arial Narrow"/>
          <w:bCs/>
          <w:sz w:val="24"/>
          <w:szCs w:val="24"/>
          <w:lang w:val="es-ES"/>
        </w:rPr>
        <w:t>ión y Consolidación</w:t>
      </w:r>
      <w:r w:rsidR="00110266" w:rsidRPr="00DA0F94">
        <w:rPr>
          <w:rFonts w:ascii="Arial Narrow" w:hAnsi="Arial Narrow"/>
          <w:bCs/>
          <w:sz w:val="24"/>
          <w:szCs w:val="24"/>
          <w:lang w:val="es-ES"/>
        </w:rPr>
        <w:t xml:space="preserve">. </w:t>
      </w:r>
      <w:r w:rsidR="00260D2C">
        <w:rPr>
          <w:rFonts w:ascii="Arial Narrow" w:hAnsi="Arial Narrow"/>
          <w:bCs/>
          <w:sz w:val="24"/>
          <w:szCs w:val="24"/>
          <w:lang w:val="es-ES"/>
        </w:rPr>
        <w:t xml:space="preserve">Se dará cuenta del cuestionario total e inicial </w:t>
      </w:r>
      <w:r w:rsidR="000C5D00">
        <w:rPr>
          <w:rFonts w:ascii="Arial Narrow" w:hAnsi="Arial Narrow"/>
          <w:bCs/>
          <w:sz w:val="24"/>
          <w:szCs w:val="24"/>
          <w:lang w:val="es-ES"/>
        </w:rPr>
        <w:t xml:space="preserve">en esta primera parte, para así tener una vision </w:t>
      </w:r>
      <w:r w:rsidR="00A43B21">
        <w:rPr>
          <w:rFonts w:ascii="Arial Narrow" w:hAnsi="Arial Narrow"/>
          <w:bCs/>
          <w:sz w:val="24"/>
          <w:szCs w:val="24"/>
          <w:lang w:val="es-ES"/>
        </w:rPr>
        <w:t xml:space="preserve">general </w:t>
      </w:r>
      <w:r w:rsidR="000C5D00">
        <w:rPr>
          <w:rFonts w:ascii="Arial Narrow" w:hAnsi="Arial Narrow"/>
          <w:bCs/>
          <w:sz w:val="24"/>
          <w:szCs w:val="24"/>
          <w:lang w:val="es-ES"/>
        </w:rPr>
        <w:t>de los temas que tratar</w:t>
      </w:r>
      <w:r w:rsidR="00A43B21">
        <w:rPr>
          <w:rFonts w:ascii="Arial Narrow" w:hAnsi="Arial Narrow"/>
          <w:bCs/>
          <w:sz w:val="24"/>
          <w:szCs w:val="24"/>
          <w:lang w:val="es-ES"/>
        </w:rPr>
        <w:t>á la presente informe</w:t>
      </w:r>
      <w:r w:rsidR="000C5D00">
        <w:rPr>
          <w:rFonts w:ascii="Arial Narrow" w:hAnsi="Arial Narrow"/>
          <w:bCs/>
          <w:sz w:val="24"/>
          <w:szCs w:val="24"/>
          <w:lang w:val="es-ES"/>
        </w:rPr>
        <w:t>, sin embargo las preguntas se desglosaran en cada uno de los apartados para facilitar la comprensión de la respuesta.</w:t>
      </w:r>
    </w:p>
    <w:p w14:paraId="271DC189" w14:textId="73282372"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Agencia de Renovación del Territorio – ART</w:t>
      </w:r>
    </w:p>
    <w:p w14:paraId="1464DC4D" w14:textId="17317362"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Proceso de Planificación PDET</w:t>
      </w:r>
    </w:p>
    <w:p w14:paraId="28BC7C48" w14:textId="37CC5B8D" w:rsidR="00A73724" w:rsidRPr="003A2666" w:rsidRDefault="00A73724" w:rsidP="003A2666">
      <w:pPr>
        <w:pStyle w:val="Prrafodelista"/>
        <w:numPr>
          <w:ilvl w:val="0"/>
          <w:numId w:val="23"/>
        </w:numPr>
        <w:spacing w:after="0" w:line="240" w:lineRule="auto"/>
        <w:rPr>
          <w:rFonts w:ascii="Arial Narrow" w:hAnsi="Arial Narrow"/>
          <w:sz w:val="24"/>
          <w:szCs w:val="24"/>
          <w:lang w:val="es-ES"/>
        </w:rPr>
      </w:pPr>
      <w:r w:rsidRPr="003A2666">
        <w:rPr>
          <w:rFonts w:ascii="Arial Narrow" w:hAnsi="Arial Narrow"/>
          <w:sz w:val="24"/>
          <w:szCs w:val="24"/>
          <w:lang w:val="es-ES"/>
        </w:rPr>
        <w:t>Informe los criterios usados por la ART para categorizar iniciativas con la etiqueta Mujer y Género.</w:t>
      </w:r>
    </w:p>
    <w:p w14:paraId="1B2C2440" w14:textId="77777777" w:rsidR="00843FEA"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Hojas de Ruta Única:</w:t>
      </w:r>
    </w:p>
    <w:p w14:paraId="73FED670" w14:textId="63BE826E" w:rsidR="00843FEA" w:rsidRPr="003A2666" w:rsidRDefault="00A73724" w:rsidP="00350836">
      <w:pPr>
        <w:pStyle w:val="Prrafodelista"/>
        <w:numPr>
          <w:ilvl w:val="0"/>
          <w:numId w:val="79"/>
        </w:numPr>
        <w:rPr>
          <w:rFonts w:ascii="Arial Narrow" w:hAnsi="Arial Narrow"/>
          <w:b/>
          <w:sz w:val="24"/>
          <w:szCs w:val="24"/>
          <w:lang w:val="es-ES"/>
        </w:rPr>
      </w:pPr>
      <w:r w:rsidRPr="003A2666">
        <w:rPr>
          <w:rFonts w:ascii="Arial Narrow" w:hAnsi="Arial Narrow"/>
          <w:sz w:val="24"/>
          <w:szCs w:val="24"/>
          <w:lang w:val="es-ES"/>
        </w:rPr>
        <w:t>¿Cuál es el cronograma de finalización y aprobación de las 11 Hojas de Ruta Única que aún no se han publicado?</w:t>
      </w:r>
    </w:p>
    <w:p w14:paraId="63974092" w14:textId="08CEF4E0"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Avances en PDET</w:t>
      </w:r>
    </w:p>
    <w:p w14:paraId="3C95054B"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¿Cuál es el avance en la implementación de las iniciativas aprobadas en los Planes de Acción para la Transformación Regional (PATR) y en los Planes Municipales para la Transformación Regional (PMTR)?</w:t>
      </w:r>
    </w:p>
    <w:p w14:paraId="3BF8E96F" w14:textId="77777777" w:rsidR="00A73724" w:rsidRPr="003A2666" w:rsidRDefault="00A73724" w:rsidP="003A2666">
      <w:pPr>
        <w:pStyle w:val="Prrafodelista"/>
        <w:rPr>
          <w:rFonts w:ascii="Arial Narrow" w:hAnsi="Arial Narrow"/>
          <w:sz w:val="24"/>
          <w:szCs w:val="24"/>
          <w:lang w:val="es-ES"/>
        </w:rPr>
      </w:pPr>
      <w:r w:rsidRPr="003A2666">
        <w:rPr>
          <w:rFonts w:ascii="Arial Narrow" w:hAnsi="Arial Narrow"/>
          <w:sz w:val="24"/>
          <w:szCs w:val="24"/>
          <w:lang w:val="es-ES"/>
        </w:rPr>
        <w:t>Detallar iniciativas cuya ejecución ya se inició, identificando si:</w:t>
      </w:r>
    </w:p>
    <w:p w14:paraId="57202356" w14:textId="1B08C703" w:rsidR="00A73724" w:rsidRPr="003A2666" w:rsidRDefault="00A73724" w:rsidP="00350836">
      <w:pPr>
        <w:pStyle w:val="Prrafodelista"/>
        <w:numPr>
          <w:ilvl w:val="1"/>
          <w:numId w:val="78"/>
        </w:numPr>
        <w:spacing w:after="0" w:line="240" w:lineRule="auto"/>
        <w:rPr>
          <w:rFonts w:ascii="Arial Narrow" w:hAnsi="Arial Narrow"/>
          <w:sz w:val="24"/>
          <w:szCs w:val="24"/>
          <w:lang w:val="es-ES"/>
        </w:rPr>
      </w:pPr>
      <w:r w:rsidRPr="003A2666">
        <w:rPr>
          <w:rFonts w:ascii="Arial Narrow" w:hAnsi="Arial Narrow"/>
          <w:sz w:val="24"/>
          <w:szCs w:val="24"/>
          <w:lang w:val="es-ES"/>
        </w:rPr>
        <w:t>Se trata de iniciativas marcadas con etiqueta de Mujer y Género.</w:t>
      </w:r>
    </w:p>
    <w:p w14:paraId="06F8762F" w14:textId="77777777" w:rsidR="00A73724" w:rsidRPr="003A2666" w:rsidRDefault="00A73724" w:rsidP="00350836">
      <w:pPr>
        <w:pStyle w:val="Prrafodelista"/>
        <w:numPr>
          <w:ilvl w:val="1"/>
          <w:numId w:val="78"/>
        </w:numPr>
        <w:spacing w:after="0" w:line="240" w:lineRule="auto"/>
        <w:rPr>
          <w:rFonts w:ascii="Arial Narrow" w:hAnsi="Arial Narrow"/>
          <w:sz w:val="24"/>
          <w:szCs w:val="24"/>
          <w:lang w:val="es-ES"/>
        </w:rPr>
      </w:pPr>
      <w:r w:rsidRPr="003A2666">
        <w:rPr>
          <w:rFonts w:ascii="Arial Narrow" w:hAnsi="Arial Narrow"/>
          <w:sz w:val="24"/>
          <w:szCs w:val="24"/>
          <w:lang w:val="es-ES"/>
        </w:rPr>
        <w:t>Se trata de iniciativas étnicas (propias o común étnica).</w:t>
      </w:r>
    </w:p>
    <w:p w14:paraId="04DA97AF" w14:textId="77777777" w:rsidR="00A73724" w:rsidRPr="003A2666" w:rsidRDefault="00A73724" w:rsidP="00350836">
      <w:pPr>
        <w:pStyle w:val="Prrafodelista"/>
        <w:numPr>
          <w:ilvl w:val="1"/>
          <w:numId w:val="78"/>
        </w:numPr>
        <w:spacing w:after="0" w:line="240" w:lineRule="auto"/>
        <w:rPr>
          <w:rFonts w:ascii="Arial Narrow" w:hAnsi="Arial Narrow"/>
          <w:sz w:val="24"/>
          <w:szCs w:val="24"/>
          <w:lang w:val="es-ES"/>
        </w:rPr>
      </w:pPr>
      <w:r w:rsidRPr="003A2666">
        <w:rPr>
          <w:rFonts w:ascii="Arial Narrow" w:hAnsi="Arial Narrow"/>
          <w:sz w:val="24"/>
          <w:szCs w:val="24"/>
          <w:lang w:val="es-ES"/>
        </w:rPr>
        <w:t>Se trata de iniciativas priorizadas como detonantes o dinamizadoras en Hojas de Ruta Única.</w:t>
      </w:r>
    </w:p>
    <w:p w14:paraId="50F9C74D" w14:textId="77777777" w:rsidR="00A73724" w:rsidRPr="003A2666" w:rsidRDefault="00A73724" w:rsidP="00350836">
      <w:pPr>
        <w:pStyle w:val="Prrafodelista"/>
        <w:numPr>
          <w:ilvl w:val="1"/>
          <w:numId w:val="78"/>
        </w:numPr>
        <w:spacing w:after="0" w:line="240" w:lineRule="auto"/>
        <w:rPr>
          <w:rFonts w:ascii="Arial Narrow" w:hAnsi="Arial Narrow"/>
          <w:sz w:val="24"/>
          <w:szCs w:val="24"/>
          <w:lang w:val="es-ES"/>
        </w:rPr>
      </w:pPr>
      <w:r w:rsidRPr="003A2666">
        <w:rPr>
          <w:rFonts w:ascii="Arial Narrow" w:hAnsi="Arial Narrow"/>
          <w:sz w:val="24"/>
          <w:szCs w:val="24"/>
          <w:lang w:val="es-ES"/>
        </w:rPr>
        <w:t xml:space="preserve">Tipo de programa o proyecto al que se encuentra vinculada la iniciativa. </w:t>
      </w:r>
    </w:p>
    <w:p w14:paraId="195FADB1"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 xml:space="preserve">Iniciativas aprobadas en los PATR y en los PMTR cuya ejecución ya se completó. </w:t>
      </w:r>
    </w:p>
    <w:p w14:paraId="0697152E"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¿Existe algún análisis o estimación de su impacto sobre la comunidad? Por favor aportarlo.</w:t>
      </w:r>
    </w:p>
    <w:p w14:paraId="6D1429D3"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Informe qué estrategias, mecanismos e instrumentos se utilizan para estimar el impacto en la comunidad de las iniciativas PDET cuya ejecución ya finalizó.</w:t>
      </w:r>
    </w:p>
    <w:p w14:paraId="3995729F"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Proyectos estructurados desagregados por subregión PDET.</w:t>
      </w:r>
    </w:p>
    <w:p w14:paraId="355B180D"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Participación de la Cooperación Internacional en la realización de iniciativas PATR, desagregado por subregión</w:t>
      </w:r>
    </w:p>
    <w:p w14:paraId="02B67FD8" w14:textId="77777777" w:rsidR="00A73724" w:rsidRPr="003A2666" w:rsidRDefault="00A73724" w:rsidP="00350836">
      <w:pPr>
        <w:pStyle w:val="Prrafodelista"/>
        <w:numPr>
          <w:ilvl w:val="0"/>
          <w:numId w:val="78"/>
        </w:numPr>
        <w:spacing w:after="0" w:line="240" w:lineRule="auto"/>
        <w:rPr>
          <w:rFonts w:ascii="Arial Narrow" w:hAnsi="Arial Narrow"/>
          <w:sz w:val="24"/>
          <w:szCs w:val="24"/>
          <w:lang w:val="es-ES"/>
        </w:rPr>
      </w:pPr>
      <w:r w:rsidRPr="003A2666">
        <w:rPr>
          <w:rFonts w:ascii="Arial Narrow" w:hAnsi="Arial Narrow"/>
          <w:sz w:val="24"/>
          <w:szCs w:val="24"/>
          <w:lang w:val="es-ES"/>
        </w:rPr>
        <w:t>Participación del sector privado en la realización de iniciativas PATR, desagregado por subregión</w:t>
      </w:r>
    </w:p>
    <w:p w14:paraId="2E534222" w14:textId="77777777" w:rsidR="00A73724" w:rsidRPr="003A2666" w:rsidRDefault="00A73724" w:rsidP="003A2666">
      <w:pPr>
        <w:pStyle w:val="Prrafodelista"/>
        <w:rPr>
          <w:rFonts w:ascii="Arial Narrow" w:hAnsi="Arial Narrow"/>
          <w:sz w:val="24"/>
          <w:szCs w:val="24"/>
          <w:lang w:val="es-ES"/>
        </w:rPr>
      </w:pPr>
    </w:p>
    <w:p w14:paraId="2E36ACA5" w14:textId="555C0326" w:rsidR="00A73724" w:rsidRPr="003A2666" w:rsidRDefault="00A73724" w:rsidP="003A2666">
      <w:pPr>
        <w:pStyle w:val="Prrafodelista"/>
        <w:ind w:left="0"/>
        <w:rPr>
          <w:rFonts w:ascii="Arial Narrow" w:hAnsi="Arial Narrow"/>
          <w:b/>
          <w:bCs/>
          <w:sz w:val="24"/>
          <w:szCs w:val="24"/>
          <w:lang w:val="es-ES"/>
        </w:rPr>
      </w:pPr>
      <w:r w:rsidRPr="003A2666">
        <w:rPr>
          <w:rFonts w:ascii="Arial Narrow" w:hAnsi="Arial Narrow"/>
          <w:b/>
          <w:bCs/>
          <w:sz w:val="24"/>
          <w:szCs w:val="24"/>
          <w:lang w:val="es-ES"/>
        </w:rPr>
        <w:t>Obras por Impuestos</w:t>
      </w:r>
    </w:p>
    <w:p w14:paraId="0289F051" w14:textId="365A9CE5" w:rsidR="00A73724" w:rsidRPr="003A2666" w:rsidRDefault="00A73724" w:rsidP="00350836">
      <w:pPr>
        <w:pStyle w:val="Prrafodelista"/>
        <w:numPr>
          <w:ilvl w:val="0"/>
          <w:numId w:val="82"/>
        </w:numPr>
        <w:spacing w:after="0" w:line="240" w:lineRule="auto"/>
        <w:rPr>
          <w:rFonts w:ascii="Arial Narrow" w:hAnsi="Arial Narrow"/>
          <w:sz w:val="24"/>
          <w:szCs w:val="24"/>
          <w:lang w:val="es-ES"/>
        </w:rPr>
      </w:pPr>
      <w:r w:rsidRPr="003A2666">
        <w:rPr>
          <w:rFonts w:ascii="Arial Narrow" w:hAnsi="Arial Narrow"/>
          <w:sz w:val="24"/>
          <w:szCs w:val="24"/>
          <w:lang w:val="es-ES"/>
        </w:rPr>
        <w:t>Número de obras por impuestos aprobadas, por subregión PDET, años de aprobación, costo total y contribuyente.</w:t>
      </w:r>
    </w:p>
    <w:p w14:paraId="00D4F3A6" w14:textId="77777777" w:rsidR="00A73724" w:rsidRPr="003A2666" w:rsidRDefault="00A73724" w:rsidP="00350836">
      <w:pPr>
        <w:pStyle w:val="Prrafodelista"/>
        <w:numPr>
          <w:ilvl w:val="0"/>
          <w:numId w:val="82"/>
        </w:numPr>
        <w:spacing w:after="0" w:line="240" w:lineRule="auto"/>
        <w:rPr>
          <w:rFonts w:ascii="Arial Narrow" w:hAnsi="Arial Narrow"/>
          <w:sz w:val="24"/>
          <w:szCs w:val="24"/>
          <w:lang w:val="es-ES"/>
        </w:rPr>
      </w:pPr>
      <w:r w:rsidRPr="003A2666">
        <w:rPr>
          <w:rFonts w:ascii="Arial Narrow" w:hAnsi="Arial Narrow"/>
          <w:sz w:val="24"/>
          <w:szCs w:val="24"/>
          <w:lang w:val="es-ES"/>
        </w:rPr>
        <w:t>Estado de la implementación de las obras por impuestos (aprobadas, en ejecución, finalizadas) por subregión PDET.</w:t>
      </w:r>
    </w:p>
    <w:p w14:paraId="0493DED5" w14:textId="77777777" w:rsidR="00A73724" w:rsidRPr="003A2666" w:rsidRDefault="00A73724" w:rsidP="003A2666">
      <w:pPr>
        <w:rPr>
          <w:rFonts w:ascii="Arial Narrow" w:hAnsi="Arial Narrow"/>
          <w:sz w:val="24"/>
          <w:szCs w:val="24"/>
          <w:lang w:val="es-ES"/>
        </w:rPr>
      </w:pPr>
    </w:p>
    <w:p w14:paraId="7FF590CE" w14:textId="64F93071"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Obras financiadas por el OCAD PAZ</w:t>
      </w:r>
    </w:p>
    <w:p w14:paraId="0AC13423" w14:textId="5F732E94" w:rsidR="00A73724" w:rsidRPr="003A2666" w:rsidRDefault="00A73724" w:rsidP="00350836">
      <w:pPr>
        <w:pStyle w:val="Prrafodelista"/>
        <w:numPr>
          <w:ilvl w:val="0"/>
          <w:numId w:val="83"/>
        </w:numPr>
        <w:spacing w:after="0" w:line="240" w:lineRule="auto"/>
        <w:rPr>
          <w:rFonts w:ascii="Arial Narrow" w:hAnsi="Arial Narrow"/>
          <w:sz w:val="24"/>
          <w:szCs w:val="24"/>
          <w:lang w:val="es-ES"/>
        </w:rPr>
      </w:pPr>
      <w:r w:rsidRPr="003A2666">
        <w:rPr>
          <w:rFonts w:ascii="Arial Narrow" w:hAnsi="Arial Narrow"/>
          <w:sz w:val="24"/>
          <w:szCs w:val="24"/>
          <w:lang w:val="es-ES"/>
        </w:rPr>
        <w:t>Número de obras aprobadas, por subregión PDET, año de aprobación, valor y tiempo previsto de ejecución</w:t>
      </w:r>
    </w:p>
    <w:p w14:paraId="3110F430" w14:textId="77777777" w:rsidR="000F06CF" w:rsidRPr="003A2666" w:rsidRDefault="00A73724" w:rsidP="00350836">
      <w:pPr>
        <w:pStyle w:val="Prrafodelista"/>
        <w:numPr>
          <w:ilvl w:val="0"/>
          <w:numId w:val="83"/>
        </w:numPr>
        <w:spacing w:after="0" w:line="240" w:lineRule="auto"/>
        <w:rPr>
          <w:rFonts w:ascii="Arial Narrow" w:hAnsi="Arial Narrow"/>
          <w:sz w:val="24"/>
          <w:szCs w:val="24"/>
          <w:lang w:val="es-ES"/>
        </w:rPr>
      </w:pPr>
      <w:r w:rsidRPr="003A2666">
        <w:rPr>
          <w:rFonts w:ascii="Arial Narrow" w:hAnsi="Arial Narrow"/>
          <w:sz w:val="24"/>
          <w:szCs w:val="24"/>
          <w:lang w:val="es-ES"/>
        </w:rPr>
        <w:t>Número de obras aprobadas, por subregión PDET, cuya ejecución ya se inició.</w:t>
      </w:r>
    </w:p>
    <w:p w14:paraId="7C69DE28" w14:textId="0140E154" w:rsidR="00A73724" w:rsidRPr="003A2666" w:rsidRDefault="00A73724" w:rsidP="00350836">
      <w:pPr>
        <w:pStyle w:val="Prrafodelista"/>
        <w:numPr>
          <w:ilvl w:val="0"/>
          <w:numId w:val="83"/>
        </w:numPr>
        <w:spacing w:after="0" w:line="240" w:lineRule="auto"/>
        <w:rPr>
          <w:rFonts w:ascii="Arial Narrow" w:hAnsi="Arial Narrow"/>
          <w:sz w:val="24"/>
          <w:szCs w:val="24"/>
          <w:lang w:val="es-ES"/>
        </w:rPr>
      </w:pPr>
      <w:r w:rsidRPr="003A2666">
        <w:rPr>
          <w:rFonts w:ascii="Arial Narrow" w:hAnsi="Arial Narrow"/>
          <w:sz w:val="24"/>
          <w:szCs w:val="24"/>
          <w:lang w:val="es-ES"/>
        </w:rPr>
        <w:t>Número de obras aprobadas, por subregión PDET, cuya ejecución ya finalizó.</w:t>
      </w:r>
    </w:p>
    <w:p w14:paraId="047CAE7A" w14:textId="77777777" w:rsidR="00A73724" w:rsidRPr="003A2666" w:rsidRDefault="00A73724" w:rsidP="003A2666">
      <w:pPr>
        <w:rPr>
          <w:rFonts w:ascii="Arial Narrow" w:hAnsi="Arial Narrow"/>
          <w:sz w:val="24"/>
          <w:szCs w:val="24"/>
          <w:lang w:val="es-ES"/>
        </w:rPr>
      </w:pPr>
    </w:p>
    <w:p w14:paraId="7CDE0970" w14:textId="77777777" w:rsid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 xml:space="preserve">Obras financiadas con proyectos de cooperación internacional: </w:t>
      </w:r>
    </w:p>
    <w:p w14:paraId="7F4A7785" w14:textId="783F2972" w:rsidR="00A73724" w:rsidRPr="00106BF4" w:rsidRDefault="00A73724" w:rsidP="00350836">
      <w:pPr>
        <w:pStyle w:val="Prrafodelista"/>
        <w:numPr>
          <w:ilvl w:val="1"/>
          <w:numId w:val="83"/>
        </w:numPr>
        <w:ind w:left="426"/>
        <w:rPr>
          <w:rFonts w:ascii="Arial Narrow" w:hAnsi="Arial Narrow"/>
          <w:b/>
          <w:bCs/>
          <w:sz w:val="24"/>
          <w:szCs w:val="24"/>
          <w:lang w:val="es-ES"/>
        </w:rPr>
      </w:pPr>
      <w:r w:rsidRPr="00106BF4">
        <w:rPr>
          <w:rFonts w:ascii="Arial Narrow" w:hAnsi="Arial Narrow"/>
          <w:sz w:val="24"/>
          <w:szCs w:val="24"/>
          <w:lang w:val="es-ES"/>
        </w:rPr>
        <w:t>Monto total por donante.</w:t>
      </w:r>
    </w:p>
    <w:p w14:paraId="6E288852" w14:textId="77777777" w:rsidR="003A2666" w:rsidRPr="003A2666" w:rsidRDefault="00A73724" w:rsidP="00350836">
      <w:pPr>
        <w:pStyle w:val="Prrafodelista"/>
        <w:numPr>
          <w:ilvl w:val="1"/>
          <w:numId w:val="83"/>
        </w:numPr>
        <w:spacing w:after="0" w:line="240" w:lineRule="auto"/>
        <w:ind w:left="426"/>
        <w:rPr>
          <w:rFonts w:ascii="Arial Narrow" w:hAnsi="Arial Narrow"/>
          <w:sz w:val="24"/>
          <w:szCs w:val="24"/>
          <w:lang w:val="es-ES"/>
        </w:rPr>
      </w:pPr>
      <w:r w:rsidRPr="003A2666">
        <w:rPr>
          <w:rFonts w:ascii="Arial Narrow" w:hAnsi="Arial Narrow"/>
          <w:sz w:val="24"/>
          <w:szCs w:val="24"/>
          <w:lang w:val="es-ES"/>
        </w:rPr>
        <w:t>Listado de proyectos, desagregando por:</w:t>
      </w:r>
    </w:p>
    <w:p w14:paraId="5312B9C4" w14:textId="77777777" w:rsidR="003A2666" w:rsidRPr="003A2666" w:rsidRDefault="00A73724" w:rsidP="003A2666">
      <w:pPr>
        <w:pStyle w:val="Prrafodelista"/>
        <w:spacing w:after="0" w:line="240" w:lineRule="auto"/>
        <w:ind w:left="928"/>
        <w:rPr>
          <w:rFonts w:ascii="Arial Narrow" w:hAnsi="Arial Narrow"/>
          <w:sz w:val="24"/>
          <w:szCs w:val="24"/>
          <w:lang w:val="es-ES"/>
        </w:rPr>
      </w:pPr>
      <w:r w:rsidRPr="003A2666">
        <w:rPr>
          <w:rFonts w:ascii="Arial Narrow" w:hAnsi="Arial Narrow"/>
          <w:sz w:val="24"/>
          <w:szCs w:val="24"/>
          <w:lang w:val="es-ES"/>
        </w:rPr>
        <w:t>Correspondencia de los proyectos con las iniciativas de los PATR.</w:t>
      </w:r>
    </w:p>
    <w:p w14:paraId="6F0065FB" w14:textId="77777777" w:rsidR="003A2666" w:rsidRPr="003A2666" w:rsidRDefault="00A73724" w:rsidP="003A2666">
      <w:pPr>
        <w:pStyle w:val="Prrafodelista"/>
        <w:spacing w:after="0" w:line="240" w:lineRule="auto"/>
        <w:ind w:left="928"/>
        <w:rPr>
          <w:rFonts w:ascii="Arial Narrow" w:hAnsi="Arial Narrow"/>
          <w:sz w:val="24"/>
          <w:szCs w:val="24"/>
          <w:lang w:val="es-ES"/>
        </w:rPr>
      </w:pPr>
      <w:r w:rsidRPr="003A2666">
        <w:rPr>
          <w:rFonts w:ascii="Arial Narrow" w:hAnsi="Arial Narrow"/>
          <w:sz w:val="24"/>
          <w:szCs w:val="24"/>
          <w:lang w:val="es-ES"/>
        </w:rPr>
        <w:t>Proyectos financiados con enfoque de género.</w:t>
      </w:r>
    </w:p>
    <w:p w14:paraId="339CFF15" w14:textId="39BBA6F2" w:rsidR="00A73724" w:rsidRPr="003A2666" w:rsidRDefault="00A73724" w:rsidP="003A2666">
      <w:pPr>
        <w:pStyle w:val="Prrafodelista"/>
        <w:spacing w:after="0" w:line="240" w:lineRule="auto"/>
        <w:ind w:left="928"/>
        <w:rPr>
          <w:rFonts w:ascii="Arial Narrow" w:hAnsi="Arial Narrow"/>
          <w:sz w:val="24"/>
          <w:szCs w:val="24"/>
          <w:lang w:val="es-ES"/>
        </w:rPr>
      </w:pPr>
      <w:r w:rsidRPr="003A2666">
        <w:rPr>
          <w:rFonts w:ascii="Arial Narrow" w:hAnsi="Arial Narrow"/>
          <w:sz w:val="24"/>
          <w:szCs w:val="24"/>
          <w:lang w:val="es-ES"/>
        </w:rPr>
        <w:t>Proyectos financiados con enfoque étnico.</w:t>
      </w:r>
    </w:p>
    <w:p w14:paraId="28F284F3" w14:textId="77777777" w:rsidR="00A73724" w:rsidRPr="003A2666" w:rsidRDefault="00A73724" w:rsidP="003A2666">
      <w:pPr>
        <w:rPr>
          <w:rFonts w:ascii="Arial Narrow" w:hAnsi="Arial Narrow"/>
          <w:sz w:val="24"/>
          <w:szCs w:val="24"/>
          <w:lang w:val="es-ES"/>
        </w:rPr>
      </w:pPr>
    </w:p>
    <w:p w14:paraId="7571BC2B" w14:textId="0311FF4C"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Agencia Nacional de Tierras – ANT</w:t>
      </w:r>
    </w:p>
    <w:p w14:paraId="274CB821" w14:textId="77777777"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Fondo de tierras (período 2016-2021)</w:t>
      </w:r>
    </w:p>
    <w:p w14:paraId="5BC2CEB8" w14:textId="5AD65063" w:rsidR="00A73724" w:rsidRPr="003A2666" w:rsidRDefault="00A73724" w:rsidP="00350836">
      <w:pPr>
        <w:pStyle w:val="Prrafodelista"/>
        <w:numPr>
          <w:ilvl w:val="0"/>
          <w:numId w:val="74"/>
        </w:numPr>
        <w:spacing w:after="0" w:line="240" w:lineRule="auto"/>
        <w:rPr>
          <w:rFonts w:ascii="Arial Narrow" w:hAnsi="Arial Narrow"/>
          <w:sz w:val="24"/>
          <w:szCs w:val="24"/>
          <w:lang w:val="es-ES"/>
        </w:rPr>
      </w:pPr>
      <w:r w:rsidRPr="003A2666">
        <w:rPr>
          <w:rFonts w:ascii="Arial Narrow" w:hAnsi="Arial Narrow"/>
          <w:sz w:val="24"/>
          <w:szCs w:val="24"/>
          <w:lang w:val="es-ES"/>
        </w:rPr>
        <w:t>Estado actual del Fondo de Tierras en cuanto:</w:t>
      </w:r>
    </w:p>
    <w:p w14:paraId="5B816333" w14:textId="284F67A8" w:rsidR="00A73724" w:rsidRPr="003A2666" w:rsidRDefault="00A73724" w:rsidP="00350836">
      <w:pPr>
        <w:pStyle w:val="Prrafodelista"/>
        <w:numPr>
          <w:ilvl w:val="1"/>
          <w:numId w:val="74"/>
        </w:numPr>
        <w:spacing w:after="0" w:line="240" w:lineRule="auto"/>
        <w:rPr>
          <w:rFonts w:ascii="Arial Narrow" w:hAnsi="Arial Narrow"/>
          <w:sz w:val="24"/>
          <w:szCs w:val="24"/>
          <w:lang w:val="es-ES"/>
        </w:rPr>
      </w:pPr>
      <w:r w:rsidRPr="003A2666">
        <w:rPr>
          <w:rFonts w:ascii="Arial Narrow" w:hAnsi="Arial Narrow"/>
          <w:sz w:val="24"/>
          <w:szCs w:val="24"/>
          <w:lang w:val="es-ES"/>
        </w:rPr>
        <w:t>Creación de subcuentas étnicas.</w:t>
      </w:r>
    </w:p>
    <w:p w14:paraId="0DC78D1F" w14:textId="77777777" w:rsidR="00A73724" w:rsidRPr="003A2666" w:rsidRDefault="00A73724" w:rsidP="00350836">
      <w:pPr>
        <w:pStyle w:val="Prrafodelista"/>
        <w:numPr>
          <w:ilvl w:val="1"/>
          <w:numId w:val="74"/>
        </w:numPr>
        <w:spacing w:after="0" w:line="240" w:lineRule="auto"/>
        <w:rPr>
          <w:rFonts w:ascii="Arial Narrow" w:hAnsi="Arial Narrow"/>
          <w:sz w:val="24"/>
          <w:szCs w:val="24"/>
          <w:lang w:val="es-ES"/>
        </w:rPr>
      </w:pPr>
      <w:r w:rsidRPr="003A2666">
        <w:rPr>
          <w:rFonts w:ascii="Arial Narrow" w:hAnsi="Arial Narrow"/>
          <w:sz w:val="24"/>
          <w:szCs w:val="24"/>
          <w:lang w:val="es-ES"/>
        </w:rPr>
        <w:t>Predios y hectáreas dispuestas en el Fondo en el periodo 2016-2021</w:t>
      </w:r>
    </w:p>
    <w:p w14:paraId="3B7D9FD3" w14:textId="77777777" w:rsidR="00A73724" w:rsidRPr="003A2666" w:rsidRDefault="00A73724" w:rsidP="00350836">
      <w:pPr>
        <w:pStyle w:val="Prrafodelista"/>
        <w:numPr>
          <w:ilvl w:val="1"/>
          <w:numId w:val="74"/>
        </w:numPr>
        <w:spacing w:after="0" w:line="240" w:lineRule="auto"/>
        <w:rPr>
          <w:rFonts w:ascii="Arial Narrow" w:hAnsi="Arial Narrow"/>
          <w:sz w:val="24"/>
          <w:szCs w:val="24"/>
          <w:lang w:val="es-ES"/>
        </w:rPr>
      </w:pPr>
      <w:r w:rsidRPr="003A2666">
        <w:rPr>
          <w:rFonts w:ascii="Arial Narrow" w:hAnsi="Arial Narrow"/>
          <w:sz w:val="24"/>
          <w:szCs w:val="24"/>
          <w:lang w:val="es-ES"/>
        </w:rPr>
        <w:t>Predios y hectáreas dispuestas en el Fondo que están caracterizadas y pueden ser objeto de adjudicación.</w:t>
      </w:r>
    </w:p>
    <w:p w14:paraId="5D693904" w14:textId="77777777" w:rsidR="00A73724" w:rsidRPr="003A2666" w:rsidRDefault="00A73724" w:rsidP="00350836">
      <w:pPr>
        <w:pStyle w:val="Prrafodelista"/>
        <w:numPr>
          <w:ilvl w:val="1"/>
          <w:numId w:val="74"/>
        </w:numPr>
        <w:spacing w:after="0" w:line="240" w:lineRule="auto"/>
        <w:rPr>
          <w:rFonts w:ascii="Arial Narrow" w:hAnsi="Arial Narrow"/>
          <w:sz w:val="24"/>
          <w:szCs w:val="24"/>
          <w:lang w:val="es-ES"/>
        </w:rPr>
      </w:pPr>
      <w:r w:rsidRPr="003A2666">
        <w:rPr>
          <w:rFonts w:ascii="Arial Narrow" w:hAnsi="Arial Narrow"/>
          <w:sz w:val="24"/>
          <w:szCs w:val="24"/>
          <w:lang w:val="es-ES"/>
        </w:rPr>
        <w:t>Predios y hectáreas dispuestas en el Fondo, efectivamente adjudicadas, según municipio, por género y destinatario (campesino, indígena, afrocolombiano)</w:t>
      </w:r>
    </w:p>
    <w:p w14:paraId="004EA26A" w14:textId="248EEE05"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RESO</w:t>
      </w:r>
    </w:p>
    <w:p w14:paraId="20FA8590" w14:textId="77777777" w:rsidR="0041148E" w:rsidRPr="003A2666" w:rsidRDefault="00A73724" w:rsidP="00350836">
      <w:pPr>
        <w:pStyle w:val="Prrafodelista"/>
        <w:numPr>
          <w:ilvl w:val="0"/>
          <w:numId w:val="84"/>
        </w:numPr>
        <w:spacing w:after="0" w:line="240" w:lineRule="auto"/>
        <w:rPr>
          <w:rFonts w:ascii="Arial Narrow" w:hAnsi="Arial Narrow"/>
          <w:sz w:val="24"/>
          <w:szCs w:val="24"/>
          <w:lang w:val="es-ES"/>
        </w:rPr>
      </w:pPr>
      <w:r w:rsidRPr="003A2666">
        <w:rPr>
          <w:rFonts w:ascii="Arial Narrow" w:hAnsi="Arial Narrow"/>
          <w:sz w:val="24"/>
          <w:szCs w:val="24"/>
          <w:lang w:val="es-ES"/>
        </w:rPr>
        <w:t>Número personas inscritas en el RESO, por año, municipio y género.</w:t>
      </w:r>
    </w:p>
    <w:p w14:paraId="37EDFF21" w14:textId="00A738B0" w:rsidR="00A73724" w:rsidRDefault="00A73724" w:rsidP="00350836">
      <w:pPr>
        <w:pStyle w:val="Prrafodelista"/>
        <w:numPr>
          <w:ilvl w:val="0"/>
          <w:numId w:val="84"/>
        </w:numPr>
        <w:spacing w:after="0" w:line="240" w:lineRule="auto"/>
        <w:rPr>
          <w:rFonts w:ascii="Arial Narrow" w:hAnsi="Arial Narrow"/>
          <w:sz w:val="24"/>
          <w:szCs w:val="24"/>
          <w:lang w:val="es-ES"/>
        </w:rPr>
      </w:pPr>
      <w:r w:rsidRPr="003A2666">
        <w:rPr>
          <w:rFonts w:ascii="Arial Narrow" w:hAnsi="Arial Narrow"/>
          <w:sz w:val="24"/>
          <w:szCs w:val="24"/>
          <w:lang w:val="es-ES"/>
        </w:rPr>
        <w:t xml:space="preserve">Estado actual del módulo étnico del RESO. </w:t>
      </w:r>
    </w:p>
    <w:p w14:paraId="2A365EAD" w14:textId="77777777" w:rsidR="00106BF4" w:rsidRPr="00106BF4" w:rsidRDefault="00106BF4" w:rsidP="00106BF4">
      <w:pPr>
        <w:spacing w:after="0" w:line="240" w:lineRule="auto"/>
        <w:rPr>
          <w:rFonts w:ascii="Arial Narrow" w:hAnsi="Arial Narrow"/>
          <w:sz w:val="24"/>
          <w:szCs w:val="24"/>
          <w:lang w:val="es-ES"/>
        </w:rPr>
      </w:pPr>
    </w:p>
    <w:p w14:paraId="04120DF3" w14:textId="77777777" w:rsidR="0041148E"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Formalización</w:t>
      </w:r>
    </w:p>
    <w:p w14:paraId="7CBBB9CC" w14:textId="210F26D0" w:rsidR="0041148E" w:rsidRPr="003A2666" w:rsidRDefault="00A73724" w:rsidP="00350836">
      <w:pPr>
        <w:pStyle w:val="Prrafodelista"/>
        <w:numPr>
          <w:ilvl w:val="0"/>
          <w:numId w:val="74"/>
        </w:numPr>
        <w:rPr>
          <w:rFonts w:ascii="Arial Narrow" w:hAnsi="Arial Narrow"/>
          <w:b/>
          <w:bCs/>
          <w:sz w:val="24"/>
          <w:szCs w:val="24"/>
          <w:lang w:val="es-ES"/>
        </w:rPr>
      </w:pPr>
      <w:r w:rsidRPr="003A2666">
        <w:rPr>
          <w:rFonts w:ascii="Arial Narrow" w:hAnsi="Arial Narrow"/>
          <w:sz w:val="24"/>
          <w:szCs w:val="24"/>
          <w:lang w:val="es-ES"/>
        </w:rPr>
        <w:t>Estado actual del compromiso de formalización de 7 millones de hectáreas.</w:t>
      </w:r>
    </w:p>
    <w:p w14:paraId="342EC018" w14:textId="54502194" w:rsidR="00A73724" w:rsidRPr="003A2666" w:rsidRDefault="00A73724" w:rsidP="00350836">
      <w:pPr>
        <w:pStyle w:val="Prrafodelista"/>
        <w:numPr>
          <w:ilvl w:val="0"/>
          <w:numId w:val="74"/>
        </w:numPr>
        <w:rPr>
          <w:rFonts w:ascii="Arial Narrow" w:hAnsi="Arial Narrow"/>
          <w:b/>
          <w:bCs/>
          <w:sz w:val="24"/>
          <w:szCs w:val="24"/>
          <w:lang w:val="es-ES"/>
        </w:rPr>
      </w:pPr>
      <w:r w:rsidRPr="003A2666">
        <w:rPr>
          <w:rFonts w:ascii="Arial Narrow" w:hAnsi="Arial Narrow"/>
          <w:sz w:val="24"/>
          <w:szCs w:val="24"/>
          <w:lang w:val="es-ES"/>
        </w:rPr>
        <w:t xml:space="preserve">Hectáreas efectivamente formalizadas, según año, municipio, herramienta de formalización (por demanda o por D-L-902). </w:t>
      </w:r>
    </w:p>
    <w:p w14:paraId="1A2F4FA5" w14:textId="658FB82A"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Otras herramientas de acceso a tierras</w:t>
      </w:r>
    </w:p>
    <w:p w14:paraId="240F364D" w14:textId="77777777" w:rsidR="00A73724" w:rsidRPr="003A2666" w:rsidRDefault="00A73724" w:rsidP="00350836">
      <w:pPr>
        <w:pStyle w:val="Prrafodelista"/>
        <w:numPr>
          <w:ilvl w:val="0"/>
          <w:numId w:val="74"/>
        </w:numPr>
        <w:spacing w:after="0" w:line="240" w:lineRule="auto"/>
        <w:rPr>
          <w:rFonts w:ascii="Arial Narrow" w:hAnsi="Arial Narrow"/>
          <w:sz w:val="24"/>
          <w:szCs w:val="24"/>
          <w:lang w:val="es-ES"/>
        </w:rPr>
      </w:pPr>
      <w:r w:rsidRPr="003A2666">
        <w:rPr>
          <w:rFonts w:ascii="Arial Narrow" w:hAnsi="Arial Narrow"/>
          <w:sz w:val="24"/>
          <w:szCs w:val="24"/>
          <w:lang w:val="es-ES"/>
        </w:rPr>
        <w:t>Subsidios de acceso a tierras asignados, por año y género del beneficiario.</w:t>
      </w:r>
    </w:p>
    <w:p w14:paraId="6183041B" w14:textId="6B915870" w:rsidR="00A73724" w:rsidRPr="003A2666" w:rsidRDefault="00A73724" w:rsidP="00350836">
      <w:pPr>
        <w:pStyle w:val="Prrafodelista"/>
        <w:numPr>
          <w:ilvl w:val="0"/>
          <w:numId w:val="74"/>
        </w:numPr>
        <w:spacing w:after="0" w:line="240" w:lineRule="auto"/>
        <w:rPr>
          <w:rFonts w:ascii="Arial Narrow" w:hAnsi="Arial Narrow"/>
          <w:sz w:val="24"/>
          <w:szCs w:val="24"/>
          <w:lang w:val="es-ES"/>
        </w:rPr>
      </w:pPr>
      <w:r w:rsidRPr="003A2666">
        <w:rPr>
          <w:rFonts w:ascii="Arial Narrow" w:hAnsi="Arial Narrow"/>
          <w:sz w:val="24"/>
          <w:szCs w:val="24"/>
          <w:lang w:val="es-ES"/>
        </w:rPr>
        <w:t>Número y ubicación de contratos que otorgan derechos de uso sobre baldíos inadjudicables.</w:t>
      </w:r>
    </w:p>
    <w:p w14:paraId="41FABBDF" w14:textId="77777777" w:rsidR="0041148E" w:rsidRPr="003A2666" w:rsidRDefault="0041148E" w:rsidP="003A2666">
      <w:pPr>
        <w:spacing w:after="0" w:line="240" w:lineRule="auto"/>
        <w:rPr>
          <w:rFonts w:ascii="Arial Narrow" w:hAnsi="Arial Narrow"/>
          <w:sz w:val="24"/>
          <w:szCs w:val="24"/>
          <w:lang w:val="es-ES"/>
        </w:rPr>
      </w:pPr>
    </w:p>
    <w:p w14:paraId="3B54E1BB" w14:textId="5A0FAC00" w:rsidR="00A73724"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Zonas de Reservas Campesinas (ZRC)</w:t>
      </w:r>
    </w:p>
    <w:p w14:paraId="42649EDF" w14:textId="56F0211B" w:rsidR="00A73724" w:rsidRPr="003A2666" w:rsidRDefault="00A73724" w:rsidP="00350836">
      <w:pPr>
        <w:pStyle w:val="Prrafodelista"/>
        <w:numPr>
          <w:ilvl w:val="0"/>
          <w:numId w:val="85"/>
        </w:numPr>
        <w:spacing w:after="0" w:line="240" w:lineRule="auto"/>
        <w:rPr>
          <w:rFonts w:ascii="Arial Narrow" w:hAnsi="Arial Narrow"/>
          <w:sz w:val="24"/>
          <w:szCs w:val="24"/>
          <w:lang w:val="es-ES"/>
        </w:rPr>
      </w:pPr>
      <w:r w:rsidRPr="003A2666">
        <w:rPr>
          <w:rFonts w:ascii="Arial Narrow" w:hAnsi="Arial Narrow"/>
          <w:sz w:val="24"/>
          <w:szCs w:val="24"/>
          <w:lang w:val="es-ES"/>
        </w:rPr>
        <w:t>Estado actual de las solicitudes de aprobación de ZRC.</w:t>
      </w:r>
    </w:p>
    <w:p w14:paraId="292FA5FB" w14:textId="77777777" w:rsidR="00A73724" w:rsidRPr="003A2666" w:rsidRDefault="00A73724" w:rsidP="00350836">
      <w:pPr>
        <w:pStyle w:val="Prrafodelista"/>
        <w:numPr>
          <w:ilvl w:val="0"/>
          <w:numId w:val="85"/>
        </w:numPr>
        <w:spacing w:after="0" w:line="240" w:lineRule="auto"/>
        <w:rPr>
          <w:rFonts w:ascii="Arial Narrow" w:hAnsi="Arial Narrow"/>
          <w:sz w:val="24"/>
          <w:szCs w:val="24"/>
          <w:lang w:val="es-ES"/>
        </w:rPr>
      </w:pPr>
      <w:r w:rsidRPr="003A2666">
        <w:rPr>
          <w:rFonts w:ascii="Arial Narrow" w:hAnsi="Arial Narrow"/>
          <w:sz w:val="24"/>
          <w:szCs w:val="24"/>
          <w:lang w:val="es-ES"/>
        </w:rPr>
        <w:t>Acciones desarrolladas para la realización de iniciativas PDET de creación de ZRC incluidas en los PATR y PMTR.</w:t>
      </w:r>
    </w:p>
    <w:p w14:paraId="23FF6746" w14:textId="77777777" w:rsidR="00A73724" w:rsidRPr="003A2666" w:rsidRDefault="00A73724" w:rsidP="00350836">
      <w:pPr>
        <w:pStyle w:val="Prrafodelista"/>
        <w:numPr>
          <w:ilvl w:val="0"/>
          <w:numId w:val="85"/>
        </w:numPr>
        <w:spacing w:after="0" w:line="240" w:lineRule="auto"/>
        <w:rPr>
          <w:rFonts w:ascii="Arial Narrow" w:hAnsi="Arial Narrow"/>
          <w:sz w:val="24"/>
          <w:szCs w:val="24"/>
          <w:lang w:val="es-ES"/>
        </w:rPr>
      </w:pPr>
      <w:r w:rsidRPr="003A2666">
        <w:rPr>
          <w:rFonts w:ascii="Arial Narrow" w:hAnsi="Arial Narrow"/>
          <w:sz w:val="24"/>
          <w:szCs w:val="24"/>
          <w:lang w:val="es-ES"/>
        </w:rPr>
        <w:t>Planes de Desarrollo de las ZRC apoyados, por la ANT, por ZRC y año.</w:t>
      </w:r>
    </w:p>
    <w:p w14:paraId="14E384AE" w14:textId="048884B0" w:rsidR="00A73724" w:rsidRPr="003A2666" w:rsidRDefault="00A73724" w:rsidP="00350836">
      <w:pPr>
        <w:pStyle w:val="Prrafodelista"/>
        <w:numPr>
          <w:ilvl w:val="0"/>
          <w:numId w:val="85"/>
        </w:numPr>
        <w:spacing w:after="0" w:line="240" w:lineRule="auto"/>
        <w:rPr>
          <w:rFonts w:ascii="Arial Narrow" w:hAnsi="Arial Narrow"/>
          <w:sz w:val="24"/>
          <w:szCs w:val="24"/>
          <w:lang w:val="es-ES"/>
        </w:rPr>
      </w:pPr>
      <w:r w:rsidRPr="003A2666">
        <w:rPr>
          <w:rFonts w:ascii="Arial Narrow" w:hAnsi="Arial Narrow"/>
          <w:sz w:val="24"/>
          <w:szCs w:val="24"/>
          <w:lang w:val="es-ES"/>
        </w:rPr>
        <w:t>Hectáreas formalizadas en ZRC.</w:t>
      </w:r>
    </w:p>
    <w:p w14:paraId="0456F92E" w14:textId="77777777" w:rsidR="0041148E" w:rsidRPr="003A2666" w:rsidRDefault="0041148E" w:rsidP="003A2666">
      <w:pPr>
        <w:pStyle w:val="Prrafodelista"/>
        <w:spacing w:after="0" w:line="240" w:lineRule="auto"/>
        <w:rPr>
          <w:rFonts w:ascii="Arial Narrow" w:hAnsi="Arial Narrow"/>
          <w:sz w:val="24"/>
          <w:szCs w:val="24"/>
          <w:lang w:val="es-ES"/>
        </w:rPr>
      </w:pPr>
    </w:p>
    <w:p w14:paraId="3AC1BDC4" w14:textId="77777777" w:rsidR="0041148E" w:rsidRPr="003A2666" w:rsidRDefault="00A73724" w:rsidP="003A2666">
      <w:pPr>
        <w:rPr>
          <w:rFonts w:ascii="Arial Narrow" w:hAnsi="Arial Narrow"/>
          <w:b/>
          <w:bCs/>
          <w:sz w:val="24"/>
          <w:szCs w:val="24"/>
          <w:lang w:val="es-ES"/>
        </w:rPr>
      </w:pPr>
      <w:r w:rsidRPr="003A2666">
        <w:rPr>
          <w:rFonts w:ascii="Arial Narrow" w:hAnsi="Arial Narrow"/>
          <w:b/>
          <w:bCs/>
          <w:sz w:val="24"/>
          <w:szCs w:val="24"/>
          <w:lang w:val="es-ES"/>
        </w:rPr>
        <w:t>Planes de Ordenamiento Social de la Propiedad Rural</w:t>
      </w:r>
    </w:p>
    <w:p w14:paraId="7810E0D0" w14:textId="77777777" w:rsidR="0041148E" w:rsidRPr="003A2666" w:rsidRDefault="00A73724" w:rsidP="00350836">
      <w:pPr>
        <w:pStyle w:val="Prrafodelista"/>
        <w:numPr>
          <w:ilvl w:val="1"/>
          <w:numId w:val="85"/>
        </w:numPr>
        <w:rPr>
          <w:rFonts w:ascii="Arial Narrow" w:hAnsi="Arial Narrow"/>
          <w:b/>
          <w:bCs/>
          <w:sz w:val="24"/>
          <w:szCs w:val="24"/>
          <w:lang w:val="es-ES"/>
        </w:rPr>
      </w:pPr>
      <w:r w:rsidRPr="003A2666">
        <w:rPr>
          <w:rFonts w:ascii="Arial Narrow" w:hAnsi="Arial Narrow"/>
          <w:sz w:val="24"/>
          <w:szCs w:val="24"/>
          <w:lang w:val="es-ES"/>
        </w:rPr>
        <w:t>Listado de municipios focalizados.</w:t>
      </w:r>
    </w:p>
    <w:p w14:paraId="389A6F29" w14:textId="5E3D7DD3" w:rsidR="00A73724" w:rsidRPr="003A2666" w:rsidRDefault="00A73724" w:rsidP="00350836">
      <w:pPr>
        <w:pStyle w:val="Prrafodelista"/>
        <w:numPr>
          <w:ilvl w:val="1"/>
          <w:numId w:val="85"/>
        </w:numPr>
        <w:rPr>
          <w:rFonts w:ascii="Arial Narrow" w:hAnsi="Arial Narrow"/>
          <w:b/>
          <w:bCs/>
          <w:sz w:val="24"/>
          <w:szCs w:val="24"/>
          <w:lang w:val="es-ES"/>
        </w:rPr>
      </w:pPr>
      <w:r w:rsidRPr="003A2666">
        <w:rPr>
          <w:rFonts w:ascii="Arial Narrow" w:hAnsi="Arial Narrow"/>
          <w:sz w:val="24"/>
          <w:szCs w:val="24"/>
          <w:lang w:val="es-ES"/>
        </w:rPr>
        <w:t>Número y ubicación de planes en formulación, aprobados, en implementación, suspendidos y desprogramados.</w:t>
      </w:r>
    </w:p>
    <w:p w14:paraId="16308286" w14:textId="57067FD2" w:rsidR="0041148E" w:rsidRPr="003A2666" w:rsidRDefault="0041148E" w:rsidP="003A2666">
      <w:pPr>
        <w:pStyle w:val="paragraph"/>
        <w:spacing w:before="0" w:beforeAutospacing="0" w:after="0" w:afterAutospacing="0"/>
        <w:textAlignment w:val="baseline"/>
        <w:rPr>
          <w:rFonts w:ascii="Arial Narrow" w:hAnsi="Arial Narrow" w:cs="Arial"/>
          <w:b/>
          <w:bCs/>
          <w:sz w:val="24"/>
          <w:szCs w:val="24"/>
        </w:rPr>
      </w:pPr>
      <w:r w:rsidRPr="003A2666">
        <w:rPr>
          <w:rStyle w:val="normaltextrun"/>
          <w:rFonts w:ascii="Arial Narrow" w:hAnsi="Arial Narrow" w:cs="Arial"/>
          <w:b/>
          <w:bCs/>
          <w:sz w:val="24"/>
          <w:szCs w:val="24"/>
        </w:rPr>
        <w:t>Ministerio de Salud</w:t>
      </w:r>
    </w:p>
    <w:p w14:paraId="11929DFA" w14:textId="77777777" w:rsidR="0041148E" w:rsidRPr="003A2666" w:rsidRDefault="0041148E" w:rsidP="003A2666">
      <w:pPr>
        <w:pStyle w:val="paragraph"/>
        <w:spacing w:before="0" w:beforeAutospacing="0" w:after="0" w:afterAutospacing="0"/>
        <w:textAlignment w:val="baseline"/>
        <w:rPr>
          <w:rStyle w:val="normaltextrun"/>
          <w:rFonts w:ascii="Arial Narrow" w:hAnsi="Arial Narrow" w:cs="Arial"/>
          <w:sz w:val="24"/>
          <w:szCs w:val="24"/>
          <w:lang w:val="es-ES"/>
        </w:rPr>
      </w:pPr>
    </w:p>
    <w:p w14:paraId="40C33CE3" w14:textId="3021DD89" w:rsidR="0041148E" w:rsidRPr="003A2666" w:rsidRDefault="0041148E" w:rsidP="00350836">
      <w:pPr>
        <w:pStyle w:val="paragraph"/>
        <w:numPr>
          <w:ilvl w:val="0"/>
          <w:numId w:val="86"/>
        </w:numPr>
        <w:spacing w:before="0" w:beforeAutospacing="0" w:after="0" w:afterAutospacing="0" w:line="240" w:lineRule="auto"/>
        <w:textAlignment w:val="baseline"/>
        <w:rPr>
          <w:rFonts w:ascii="Arial Narrow" w:hAnsi="Arial Narrow" w:cs="Arial"/>
          <w:sz w:val="24"/>
          <w:szCs w:val="24"/>
        </w:rPr>
      </w:pPr>
      <w:r w:rsidRPr="003A2666">
        <w:rPr>
          <w:rStyle w:val="normaltextrun"/>
          <w:rFonts w:ascii="Arial Narrow" w:hAnsi="Arial Narrow" w:cs="Arial"/>
          <w:sz w:val="24"/>
          <w:szCs w:val="24"/>
          <w:lang w:val="es-ES"/>
        </w:rPr>
        <w:t>¿Cuál ha sido el proceso de estructuración del Plan de Rehabilitación Psico-social para la Convivencia y la No Repetición? ¿Cómo avanza la articulación entre las entidades responsables de dicho compromiso?</w:t>
      </w:r>
      <w:r w:rsidRPr="003A2666">
        <w:rPr>
          <w:rFonts w:ascii="Arial Narrow" w:hAnsi="Arial Narrow" w:cs="Arial"/>
          <w:sz w:val="24"/>
          <w:szCs w:val="24"/>
        </w:rPr>
        <w:t xml:space="preserve"> </w:t>
      </w:r>
    </w:p>
    <w:p w14:paraId="1D03ABBB" w14:textId="77777777" w:rsidR="0041148E" w:rsidRPr="003A2666" w:rsidRDefault="0041148E" w:rsidP="00350836">
      <w:pPr>
        <w:pStyle w:val="paragraph"/>
        <w:numPr>
          <w:ilvl w:val="0"/>
          <w:numId w:val="86"/>
        </w:numPr>
        <w:spacing w:before="0" w:beforeAutospacing="0" w:after="0" w:afterAutospacing="0" w:line="240" w:lineRule="auto"/>
        <w:textAlignment w:val="baseline"/>
        <w:rPr>
          <w:rStyle w:val="eop"/>
          <w:rFonts w:ascii="Arial Narrow" w:hAnsi="Arial Narrow" w:cs="Arial"/>
          <w:sz w:val="24"/>
          <w:szCs w:val="24"/>
        </w:rPr>
      </w:pPr>
      <w:r w:rsidRPr="003A2666">
        <w:rPr>
          <w:rStyle w:val="normaltextrun"/>
          <w:rFonts w:ascii="Arial Narrow" w:hAnsi="Arial Narrow" w:cs="Arial"/>
          <w:sz w:val="24"/>
          <w:szCs w:val="24"/>
          <w:lang w:val="es-ES"/>
        </w:rPr>
        <w:t>¿Cuáles han sido los esfuerzos por articularlo con el ya existente </w:t>
      </w:r>
      <w:r w:rsidRPr="003A2666">
        <w:rPr>
          <w:rStyle w:val="normaltextrun"/>
          <w:rFonts w:ascii="Arial Narrow" w:hAnsi="Arial Narrow" w:cs="Arial"/>
          <w:color w:val="202124"/>
          <w:sz w:val="24"/>
          <w:szCs w:val="24"/>
          <w:shd w:val="clear" w:color="auto" w:fill="FFFFFF"/>
          <w:lang w:val="es-ES"/>
        </w:rPr>
        <w:t>Programa de atención psicosocial y salud integral a víctimas -</w:t>
      </w:r>
      <w:r w:rsidRPr="003A2666">
        <w:rPr>
          <w:rStyle w:val="normaltextrun"/>
          <w:rFonts w:ascii="Arial" w:hAnsi="Arial" w:cs="Arial"/>
          <w:color w:val="202124"/>
          <w:sz w:val="24"/>
          <w:szCs w:val="24"/>
          <w:shd w:val="clear" w:color="auto" w:fill="FFFFFF"/>
          <w:lang w:val="es-ES"/>
        </w:rPr>
        <w:t> </w:t>
      </w:r>
      <w:r w:rsidRPr="003A2666">
        <w:rPr>
          <w:rStyle w:val="normaltextrun"/>
          <w:rFonts w:ascii="Arial Narrow" w:hAnsi="Arial Narrow" w:cs="Arial"/>
          <w:color w:val="202124"/>
          <w:sz w:val="24"/>
          <w:szCs w:val="24"/>
          <w:shd w:val="clear" w:color="auto" w:fill="FFFFFF"/>
          <w:lang w:val="es-ES"/>
        </w:rPr>
        <w:t>PAPSIVI</w:t>
      </w:r>
      <w:r w:rsidRPr="003A2666">
        <w:rPr>
          <w:rStyle w:val="normaltextrun"/>
          <w:rFonts w:ascii="Arial Narrow" w:hAnsi="Arial Narrow" w:cs="Arial"/>
          <w:sz w:val="24"/>
          <w:szCs w:val="24"/>
          <w:lang w:val="es-ES"/>
        </w:rPr>
        <w:t>?</w:t>
      </w:r>
      <w:r w:rsidRPr="003A2666">
        <w:rPr>
          <w:rStyle w:val="eop"/>
          <w:rFonts w:ascii="Arial Narrow" w:hAnsi="Arial Narrow" w:cs="Arial"/>
          <w:sz w:val="24"/>
          <w:szCs w:val="24"/>
        </w:rPr>
        <w:t> </w:t>
      </w:r>
    </w:p>
    <w:p w14:paraId="0531966D" w14:textId="77777777" w:rsidR="00A73724" w:rsidRPr="003A2666" w:rsidRDefault="00A73724" w:rsidP="003A2666">
      <w:pPr>
        <w:rPr>
          <w:rFonts w:ascii="Arial Narrow" w:hAnsi="Arial Narrow"/>
          <w:sz w:val="24"/>
          <w:szCs w:val="24"/>
        </w:rPr>
      </w:pPr>
    </w:p>
    <w:p w14:paraId="5A648A38" w14:textId="77777777"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Ministerio de Agricultura y Desarrollo Rural</w:t>
      </w:r>
    </w:p>
    <w:p w14:paraId="44360133" w14:textId="2E096F58" w:rsidR="00A73724" w:rsidRPr="003A2666" w:rsidRDefault="00A73724" w:rsidP="00350836">
      <w:pPr>
        <w:pStyle w:val="Prrafodelista"/>
        <w:numPr>
          <w:ilvl w:val="0"/>
          <w:numId w:val="75"/>
        </w:numPr>
        <w:spacing w:after="0" w:line="240" w:lineRule="auto"/>
        <w:rPr>
          <w:rFonts w:ascii="Arial Narrow" w:hAnsi="Arial Narrow"/>
          <w:sz w:val="24"/>
          <w:szCs w:val="24"/>
          <w:lang w:val="es-ES"/>
        </w:rPr>
      </w:pPr>
      <w:r w:rsidRPr="003A2666">
        <w:rPr>
          <w:rFonts w:ascii="Arial Narrow" w:hAnsi="Arial Narrow"/>
          <w:sz w:val="24"/>
          <w:szCs w:val="24"/>
          <w:lang w:val="es-ES"/>
        </w:rPr>
        <w:t>En qué estado se encuentra la aprobación del Plan de Formalización Masiva de Tierras.</w:t>
      </w:r>
    </w:p>
    <w:p w14:paraId="66D8DF7C" w14:textId="77777777" w:rsidR="00A73724" w:rsidRPr="003A2666" w:rsidRDefault="00A73724" w:rsidP="00350836">
      <w:pPr>
        <w:pStyle w:val="Prrafodelista"/>
        <w:numPr>
          <w:ilvl w:val="0"/>
          <w:numId w:val="75"/>
        </w:numPr>
        <w:spacing w:after="0" w:line="240" w:lineRule="auto"/>
        <w:rPr>
          <w:rFonts w:ascii="Arial Narrow" w:hAnsi="Arial Narrow"/>
          <w:sz w:val="24"/>
          <w:szCs w:val="24"/>
          <w:lang w:val="es-ES"/>
        </w:rPr>
      </w:pPr>
      <w:r w:rsidRPr="003A2666">
        <w:rPr>
          <w:rFonts w:ascii="Arial Narrow" w:hAnsi="Arial Narrow"/>
          <w:sz w:val="24"/>
          <w:szCs w:val="24"/>
          <w:lang w:val="es-ES"/>
        </w:rPr>
        <w:t>Créditos otorgados a través de la Línea de crédito especial para la mujer para compra de tierra, por municipio PDET y resto.</w:t>
      </w:r>
    </w:p>
    <w:p w14:paraId="29028FB6" w14:textId="77777777" w:rsidR="00A73724" w:rsidRPr="003A2666" w:rsidRDefault="00A73724" w:rsidP="00350836">
      <w:pPr>
        <w:pStyle w:val="Prrafodelista"/>
        <w:numPr>
          <w:ilvl w:val="0"/>
          <w:numId w:val="75"/>
        </w:numPr>
        <w:spacing w:after="0" w:line="240" w:lineRule="auto"/>
        <w:rPr>
          <w:rFonts w:ascii="Arial Narrow" w:hAnsi="Arial Narrow"/>
          <w:sz w:val="24"/>
          <w:szCs w:val="24"/>
          <w:lang w:val="es-ES"/>
        </w:rPr>
      </w:pPr>
      <w:r w:rsidRPr="003A2666">
        <w:rPr>
          <w:rFonts w:ascii="Arial Narrow" w:hAnsi="Arial Narrow"/>
          <w:sz w:val="24"/>
          <w:szCs w:val="24"/>
          <w:lang w:val="es-ES"/>
        </w:rPr>
        <w:t>Créditos otorgados a través de las líneas de crédito blandas y subsidiadas en condiciones FINAGRO para productores de la economía campesina familiar y comunitaria, por municipio PDET y resto, por género.</w:t>
      </w:r>
    </w:p>
    <w:p w14:paraId="2EF07DBC" w14:textId="0FFEEDD2" w:rsidR="00A73724" w:rsidRPr="003A2666" w:rsidRDefault="00A73724" w:rsidP="00350836">
      <w:pPr>
        <w:pStyle w:val="Prrafodelista"/>
        <w:numPr>
          <w:ilvl w:val="0"/>
          <w:numId w:val="75"/>
        </w:numPr>
        <w:spacing w:after="0" w:line="240" w:lineRule="auto"/>
        <w:rPr>
          <w:rFonts w:ascii="Arial Narrow" w:hAnsi="Arial Narrow"/>
          <w:sz w:val="24"/>
          <w:szCs w:val="24"/>
          <w:lang w:val="es-ES"/>
        </w:rPr>
      </w:pPr>
      <w:r w:rsidRPr="003A2666">
        <w:rPr>
          <w:rFonts w:ascii="Arial Narrow" w:hAnsi="Arial Narrow"/>
          <w:sz w:val="24"/>
          <w:szCs w:val="24"/>
          <w:lang w:val="es-ES"/>
        </w:rPr>
        <w:t>Seguros de cosecha: hectáreas con seguros de cosecha para la Economía campesina, familiar y comunitaria, PDET y resto.</w:t>
      </w:r>
    </w:p>
    <w:p w14:paraId="41F6407E" w14:textId="77777777" w:rsidR="00D60426" w:rsidRPr="003A2666" w:rsidRDefault="00D60426" w:rsidP="003A2666">
      <w:pPr>
        <w:spacing w:after="0" w:line="240" w:lineRule="auto"/>
        <w:rPr>
          <w:rFonts w:ascii="Arial Narrow" w:hAnsi="Arial Narrow"/>
          <w:sz w:val="24"/>
          <w:szCs w:val="24"/>
          <w:lang w:val="es-ES"/>
        </w:rPr>
      </w:pPr>
    </w:p>
    <w:p w14:paraId="5B1472E2" w14:textId="77777777"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DNP-IGAC</w:t>
      </w:r>
    </w:p>
    <w:p w14:paraId="12CA54E4" w14:textId="3F786BAF" w:rsidR="00A73724" w:rsidRPr="003A2666" w:rsidRDefault="00A73724" w:rsidP="00350836">
      <w:pPr>
        <w:pStyle w:val="Prrafodelista"/>
        <w:numPr>
          <w:ilvl w:val="0"/>
          <w:numId w:val="76"/>
        </w:numPr>
        <w:spacing w:after="0" w:line="240" w:lineRule="auto"/>
        <w:rPr>
          <w:rFonts w:ascii="Arial Narrow" w:hAnsi="Arial Narrow"/>
          <w:sz w:val="24"/>
          <w:szCs w:val="24"/>
          <w:lang w:val="es-ES"/>
        </w:rPr>
      </w:pPr>
      <w:r w:rsidRPr="003A2666">
        <w:rPr>
          <w:rFonts w:ascii="Arial Narrow" w:hAnsi="Arial Narrow"/>
          <w:sz w:val="24"/>
          <w:szCs w:val="24"/>
          <w:lang w:val="es-ES"/>
        </w:rPr>
        <w:t>Cronograma para el desarrollo del catastro multipropósito en el territorio nacional</w:t>
      </w:r>
    </w:p>
    <w:p w14:paraId="7727696B" w14:textId="77777777" w:rsidR="00A73724" w:rsidRPr="003A2666" w:rsidRDefault="00A73724" w:rsidP="00350836">
      <w:pPr>
        <w:pStyle w:val="Prrafodelista"/>
        <w:numPr>
          <w:ilvl w:val="0"/>
          <w:numId w:val="76"/>
        </w:numPr>
        <w:spacing w:after="0" w:line="240" w:lineRule="auto"/>
        <w:rPr>
          <w:rFonts w:ascii="Arial Narrow" w:hAnsi="Arial Narrow"/>
          <w:sz w:val="24"/>
          <w:szCs w:val="24"/>
          <w:lang w:val="es-ES"/>
        </w:rPr>
      </w:pPr>
      <w:r w:rsidRPr="003A2666">
        <w:rPr>
          <w:rFonts w:ascii="Arial Narrow" w:hAnsi="Arial Narrow"/>
          <w:sz w:val="24"/>
          <w:szCs w:val="24"/>
          <w:lang w:val="es-ES"/>
        </w:rPr>
        <w:t>Lista de municipios priorizados para el Catastro por fuente de financiación, fecha de inicio y terminación</w:t>
      </w:r>
    </w:p>
    <w:p w14:paraId="41A79DCE" w14:textId="44F3855D" w:rsidR="00A73724" w:rsidRPr="003A2666" w:rsidRDefault="00A73724" w:rsidP="00350836">
      <w:pPr>
        <w:pStyle w:val="Prrafodelista"/>
        <w:numPr>
          <w:ilvl w:val="0"/>
          <w:numId w:val="76"/>
        </w:numPr>
        <w:spacing w:after="0" w:line="240" w:lineRule="auto"/>
        <w:rPr>
          <w:rFonts w:ascii="Arial Narrow" w:hAnsi="Arial Narrow"/>
          <w:sz w:val="24"/>
          <w:szCs w:val="24"/>
          <w:lang w:val="es-ES"/>
        </w:rPr>
      </w:pPr>
      <w:r w:rsidRPr="003A2666">
        <w:rPr>
          <w:rFonts w:ascii="Arial Narrow" w:hAnsi="Arial Narrow"/>
          <w:sz w:val="24"/>
          <w:szCs w:val="24"/>
          <w:lang w:val="es-ES"/>
        </w:rPr>
        <w:t xml:space="preserve">Municipios en los cuales se ha realizado el CM entre 2017 y 2021, indicando número de predios rurales y de hectáreas. </w:t>
      </w:r>
    </w:p>
    <w:p w14:paraId="4D5008CA" w14:textId="77777777" w:rsidR="00D60426" w:rsidRPr="003A2666" w:rsidRDefault="00D60426" w:rsidP="003A2666">
      <w:pPr>
        <w:spacing w:after="0" w:line="240" w:lineRule="auto"/>
        <w:rPr>
          <w:rFonts w:ascii="Arial Narrow" w:hAnsi="Arial Narrow"/>
          <w:sz w:val="24"/>
          <w:szCs w:val="24"/>
          <w:lang w:val="es-ES"/>
        </w:rPr>
      </w:pPr>
    </w:p>
    <w:p w14:paraId="64BF4852" w14:textId="3A12EB59"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Consejería para la Estabilización y Consolidación – CPEC</w:t>
      </w:r>
    </w:p>
    <w:p w14:paraId="02DB9B17" w14:textId="176142C8" w:rsidR="003A2666" w:rsidRPr="003A2666" w:rsidRDefault="003A2666" w:rsidP="003A2666">
      <w:pPr>
        <w:rPr>
          <w:rFonts w:ascii="Arial Narrow" w:hAnsi="Arial Narrow"/>
          <w:b/>
          <w:sz w:val="24"/>
          <w:szCs w:val="24"/>
          <w:lang w:val="es-ES"/>
        </w:rPr>
      </w:pPr>
      <w:r w:rsidRPr="003A2666">
        <w:rPr>
          <w:rFonts w:ascii="Arial Narrow" w:hAnsi="Arial Narrow"/>
          <w:b/>
          <w:sz w:val="24"/>
          <w:szCs w:val="24"/>
          <w:lang w:val="es-ES"/>
        </w:rPr>
        <w:t>Proceso de Saneamiento y Monetización de bienes</w:t>
      </w:r>
    </w:p>
    <w:p w14:paraId="106282AA" w14:textId="114E60F5" w:rsidR="003A2666" w:rsidRPr="003A2666" w:rsidRDefault="003A2666" w:rsidP="00350836">
      <w:pPr>
        <w:pStyle w:val="Prrafodelista"/>
        <w:numPr>
          <w:ilvl w:val="0"/>
          <w:numId w:val="87"/>
        </w:numPr>
        <w:shd w:val="clear" w:color="auto" w:fill="FFFFFF"/>
        <w:spacing w:before="100" w:beforeAutospacing="1" w:after="100" w:afterAutospacing="1" w:line="240" w:lineRule="auto"/>
        <w:rPr>
          <w:rFonts w:ascii="Arial Narrow" w:eastAsia="Times New Roman" w:hAnsi="Arial Narrow" w:cs="Arial"/>
          <w:color w:val="000000"/>
          <w:sz w:val="24"/>
          <w:szCs w:val="24"/>
          <w:lang w:eastAsia="es-CO"/>
        </w:rPr>
      </w:pPr>
      <w:r w:rsidRPr="003A2666">
        <w:rPr>
          <w:rFonts w:ascii="Arial Narrow" w:eastAsia="Times New Roman" w:hAnsi="Arial Narrow" w:cs="Arial"/>
          <w:color w:val="000000"/>
          <w:sz w:val="24"/>
          <w:szCs w:val="24"/>
          <w:lang w:eastAsia="es-CO"/>
        </w:rPr>
        <w:t xml:space="preserve">¿Cuál es el estado actual del proceso de saneamiento y monetización de los bienes registrados por FARC en el listado entregado durante el proceso de dejación de armas? ¿Qué avances se han presentado en el último cuatrimestre </w:t>
      </w:r>
      <w:r w:rsidRPr="003A2666">
        <w:rPr>
          <w:rStyle w:val="normaltextrun"/>
          <w:rFonts w:ascii="Arial Narrow" w:hAnsi="Arial Narrow" w:cs="Arial"/>
          <w:sz w:val="24"/>
          <w:szCs w:val="24"/>
        </w:rPr>
        <w:t>(1 de abril de 2021 y 31 de julio de 2021)?</w:t>
      </w:r>
      <w:r w:rsidRPr="003A2666">
        <w:rPr>
          <w:rStyle w:val="eop"/>
          <w:rFonts w:ascii="Arial Narrow" w:hAnsi="Arial Narrow" w:cs="Arial"/>
          <w:sz w:val="24"/>
          <w:szCs w:val="24"/>
        </w:rPr>
        <w:t> ¿Se ha cumplido con la entrega</w:t>
      </w:r>
      <w:r w:rsidRPr="003A2666">
        <w:rPr>
          <w:rFonts w:ascii="Arial Narrow" w:hAnsi="Arial Narrow" w:cs="Arial"/>
          <w:sz w:val="24"/>
          <w:szCs w:val="24"/>
        </w:rPr>
        <w:t xml:space="preserve"> extemporánea de los bienes restantes por parte de las FARC?</w:t>
      </w:r>
    </w:p>
    <w:p w14:paraId="74EBAD41" w14:textId="7C04B8EF" w:rsidR="003A2666" w:rsidRPr="003A2666" w:rsidRDefault="003A2666" w:rsidP="00350836">
      <w:pPr>
        <w:pStyle w:val="Prrafodelista"/>
        <w:numPr>
          <w:ilvl w:val="0"/>
          <w:numId w:val="87"/>
        </w:numPr>
        <w:shd w:val="clear" w:color="auto" w:fill="FFFFFF"/>
        <w:spacing w:before="100" w:beforeAutospacing="1" w:after="100" w:afterAutospacing="1" w:line="240" w:lineRule="auto"/>
        <w:rPr>
          <w:rFonts w:ascii="Arial Narrow" w:eastAsia="Times New Roman" w:hAnsi="Arial Narrow" w:cs="Arial"/>
          <w:color w:val="000000"/>
          <w:sz w:val="24"/>
          <w:szCs w:val="24"/>
          <w:lang w:eastAsia="es-CO"/>
        </w:rPr>
      </w:pPr>
      <w:r w:rsidRPr="003A2666">
        <w:rPr>
          <w:rStyle w:val="normaltextrun"/>
          <w:rFonts w:ascii="Arial Narrow" w:hAnsi="Arial Narrow" w:cs="Arial"/>
          <w:sz w:val="24"/>
          <w:szCs w:val="24"/>
        </w:rPr>
        <w:t xml:space="preserve">¿Cómo han avanzado los nuevos acercamientos con la ex guerrilla de las FARC para superar los retos en torno a los retos en torno al cumplimiento de este compromiso del AF? </w:t>
      </w:r>
    </w:p>
    <w:p w14:paraId="3C6527E8" w14:textId="09A172F8"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Planes Nacionales para la Reforma Rural Integral</w:t>
      </w:r>
    </w:p>
    <w:p w14:paraId="0FB8BE69" w14:textId="47A6620C" w:rsidR="00A73724" w:rsidRPr="003A2666" w:rsidRDefault="00A73724" w:rsidP="00350836">
      <w:pPr>
        <w:pStyle w:val="Prrafodelista"/>
        <w:numPr>
          <w:ilvl w:val="0"/>
          <w:numId w:val="77"/>
        </w:numPr>
        <w:spacing w:after="0" w:line="240" w:lineRule="auto"/>
        <w:rPr>
          <w:rFonts w:ascii="Arial Narrow" w:hAnsi="Arial Narrow"/>
          <w:sz w:val="24"/>
          <w:szCs w:val="24"/>
          <w:lang w:val="es-ES"/>
        </w:rPr>
      </w:pPr>
      <w:r w:rsidRPr="003A2666">
        <w:rPr>
          <w:rFonts w:ascii="Arial Narrow" w:hAnsi="Arial Narrow"/>
          <w:sz w:val="24"/>
          <w:szCs w:val="24"/>
          <w:lang w:val="es-ES"/>
        </w:rPr>
        <w:t>Cronograma para la terminación de los PNRRI</w:t>
      </w:r>
    </w:p>
    <w:p w14:paraId="2A3232DA" w14:textId="7ABA508C" w:rsidR="00A73724" w:rsidRPr="003A2666" w:rsidRDefault="00A73724" w:rsidP="00350836">
      <w:pPr>
        <w:pStyle w:val="Prrafodelista"/>
        <w:numPr>
          <w:ilvl w:val="0"/>
          <w:numId w:val="77"/>
        </w:numPr>
        <w:spacing w:after="0" w:line="240" w:lineRule="auto"/>
        <w:rPr>
          <w:rFonts w:ascii="Arial Narrow" w:hAnsi="Arial Narrow"/>
          <w:sz w:val="24"/>
          <w:szCs w:val="24"/>
          <w:lang w:val="es-ES"/>
        </w:rPr>
      </w:pPr>
      <w:r w:rsidRPr="003A2666">
        <w:rPr>
          <w:rFonts w:ascii="Arial Narrow" w:hAnsi="Arial Narrow"/>
          <w:sz w:val="24"/>
          <w:szCs w:val="24"/>
          <w:lang w:val="es-ES"/>
        </w:rPr>
        <w:t>Estado de implementación de los planes: acciones iniciadas y metas alcanzadas.</w:t>
      </w:r>
    </w:p>
    <w:p w14:paraId="58B10B5C" w14:textId="77777777" w:rsidR="003A2666" w:rsidRPr="003A2666" w:rsidRDefault="003A2666" w:rsidP="003A2666">
      <w:pPr>
        <w:spacing w:after="0" w:line="240" w:lineRule="auto"/>
        <w:ind w:left="360"/>
        <w:rPr>
          <w:rFonts w:ascii="Arial Narrow" w:hAnsi="Arial Narrow"/>
          <w:sz w:val="24"/>
          <w:szCs w:val="24"/>
          <w:lang w:val="es-ES"/>
        </w:rPr>
      </w:pPr>
    </w:p>
    <w:p w14:paraId="36A3AC3E" w14:textId="5BC77507" w:rsidR="00A73724" w:rsidRPr="003A2666" w:rsidRDefault="00A73724" w:rsidP="003A2666">
      <w:pPr>
        <w:rPr>
          <w:rFonts w:ascii="Arial Narrow" w:hAnsi="Arial Narrow"/>
          <w:b/>
          <w:sz w:val="24"/>
          <w:szCs w:val="24"/>
          <w:lang w:val="es-ES"/>
        </w:rPr>
      </w:pPr>
      <w:r w:rsidRPr="003A2666">
        <w:rPr>
          <w:rFonts w:ascii="Arial Narrow" w:hAnsi="Arial Narrow"/>
          <w:b/>
          <w:sz w:val="24"/>
          <w:szCs w:val="24"/>
          <w:lang w:val="es-ES"/>
        </w:rPr>
        <w:t>Compromisos normativos:</w:t>
      </w:r>
    </w:p>
    <w:p w14:paraId="0438CE2C" w14:textId="77777777" w:rsidR="003A2666" w:rsidRPr="003A2666" w:rsidRDefault="00A73724" w:rsidP="00350836">
      <w:pPr>
        <w:pStyle w:val="Prrafodelista"/>
        <w:numPr>
          <w:ilvl w:val="1"/>
          <w:numId w:val="77"/>
        </w:numPr>
        <w:spacing w:after="0" w:line="240" w:lineRule="auto"/>
        <w:rPr>
          <w:rFonts w:ascii="Arial Narrow" w:hAnsi="Arial Narrow"/>
          <w:sz w:val="24"/>
          <w:szCs w:val="24"/>
          <w:lang w:val="es-ES"/>
        </w:rPr>
      </w:pPr>
      <w:r w:rsidRPr="003A2666">
        <w:rPr>
          <w:rFonts w:ascii="Arial Narrow" w:hAnsi="Arial Narrow"/>
          <w:sz w:val="24"/>
          <w:szCs w:val="24"/>
          <w:lang w:val="es-ES"/>
        </w:rPr>
        <w:t>Proyectos de Ley que el Gobierno Nacional presentará al Congreso en la legislatura 2021-2022, relacionados con el cumplimiento del punto 1 del AF.</w:t>
      </w:r>
    </w:p>
    <w:p w14:paraId="48CB862F" w14:textId="156FFC90" w:rsidR="00A73724" w:rsidRPr="003A2666" w:rsidRDefault="00A73724" w:rsidP="00350836">
      <w:pPr>
        <w:pStyle w:val="Prrafodelista"/>
        <w:numPr>
          <w:ilvl w:val="1"/>
          <w:numId w:val="77"/>
        </w:numPr>
        <w:spacing w:after="0" w:line="240" w:lineRule="auto"/>
        <w:rPr>
          <w:rFonts w:ascii="Arial Narrow" w:hAnsi="Arial Narrow"/>
          <w:sz w:val="24"/>
          <w:szCs w:val="24"/>
          <w:lang w:val="es-ES"/>
        </w:rPr>
      </w:pPr>
      <w:r w:rsidRPr="003A2666">
        <w:rPr>
          <w:rFonts w:ascii="Arial Narrow" w:hAnsi="Arial Narrow"/>
          <w:sz w:val="24"/>
          <w:szCs w:val="24"/>
          <w:lang w:val="es-ES"/>
        </w:rPr>
        <w:t>Otras normas (decretos, resoluciones, entre otros) que el Gobierno Nacional expedirá relacionadas con compromisos del punto 1 del Acuerdo Final.</w:t>
      </w:r>
    </w:p>
    <w:p w14:paraId="0B2C2110" w14:textId="77777777" w:rsidR="00AD2333" w:rsidRPr="00DA0F94" w:rsidRDefault="00AD2333" w:rsidP="00DA0F94">
      <w:pPr>
        <w:rPr>
          <w:rFonts w:ascii="Arial Narrow" w:hAnsi="Arial Narrow"/>
          <w:b/>
          <w:sz w:val="24"/>
          <w:szCs w:val="24"/>
          <w:lang w:val="es-ES"/>
        </w:rPr>
      </w:pPr>
    </w:p>
    <w:p w14:paraId="4470A099" w14:textId="37D6308E" w:rsidR="00CA144A" w:rsidRPr="005E5240" w:rsidRDefault="00046BB3" w:rsidP="00DA0F94">
      <w:pPr>
        <w:pStyle w:val="Ttuloficha"/>
      </w:pPr>
      <w:bookmarkStart w:id="3" w:name="_Toc79677145"/>
      <w:r w:rsidRPr="00DA0F94">
        <w:t>A</w:t>
      </w:r>
      <w:r w:rsidR="007F7FE9" w:rsidRPr="00DA0F94">
        <w:t xml:space="preserve"> la </w:t>
      </w:r>
      <w:r w:rsidR="00CA144A" w:rsidRPr="00DA0F94">
        <w:t>Agencia de Renovación del Territorio – ART</w:t>
      </w:r>
      <w:bookmarkEnd w:id="3"/>
    </w:p>
    <w:p w14:paraId="4ADE26EC" w14:textId="47483BCF" w:rsidR="003F2ADE" w:rsidRDefault="00A15BAF" w:rsidP="003F2ADE">
      <w:pPr>
        <w:pStyle w:val="Subttulo2Ficha"/>
      </w:pPr>
      <w:bookmarkStart w:id="4" w:name="_Toc79677146"/>
      <w:r w:rsidRPr="00DA0F94">
        <w:t>P</w:t>
      </w:r>
      <w:r w:rsidR="00CA144A" w:rsidRPr="00DA0F94">
        <w:t xml:space="preserve">roceso de </w:t>
      </w:r>
      <w:r w:rsidR="00D20349" w:rsidRPr="00DA0F94">
        <w:t>p</w:t>
      </w:r>
      <w:r w:rsidR="00CA144A" w:rsidRPr="00DA0F94">
        <w:t>lanificación PDET</w:t>
      </w:r>
      <w:bookmarkEnd w:id="4"/>
    </w:p>
    <w:p w14:paraId="392B4BB7" w14:textId="77777777" w:rsidR="003F2ADE" w:rsidRPr="003F2ADE" w:rsidRDefault="003F2ADE" w:rsidP="003F2ADE">
      <w:pPr>
        <w:pStyle w:val="Subtituloficha"/>
        <w:numPr>
          <w:ilvl w:val="0"/>
          <w:numId w:val="0"/>
        </w:numPr>
      </w:pPr>
    </w:p>
    <w:p w14:paraId="14F75CD4" w14:textId="67D90F5C" w:rsidR="005304E6" w:rsidRPr="003F2ADE" w:rsidRDefault="00260D2C" w:rsidP="003F2ADE">
      <w:pPr>
        <w:pStyle w:val="Prrafodelista"/>
        <w:numPr>
          <w:ilvl w:val="0"/>
          <w:numId w:val="61"/>
        </w:numPr>
        <w:rPr>
          <w:rFonts w:ascii="Arial Narrow" w:hAnsi="Arial Narrow"/>
          <w:b/>
          <w:bCs/>
          <w:i/>
          <w:iCs/>
          <w:sz w:val="24"/>
          <w:szCs w:val="24"/>
          <w:lang w:val="es-ES"/>
        </w:rPr>
      </w:pPr>
      <w:r>
        <w:rPr>
          <w:rFonts w:ascii="Arial Narrow" w:hAnsi="Arial Narrow"/>
          <w:i/>
          <w:iCs/>
          <w:sz w:val="24"/>
          <w:szCs w:val="24"/>
          <w:u w:val="single"/>
          <w:lang w:val="es-ES"/>
        </w:rPr>
        <w:t>Informe l</w:t>
      </w:r>
      <w:r w:rsidR="00CA144A" w:rsidRPr="003F2ADE">
        <w:rPr>
          <w:rFonts w:ascii="Arial Narrow" w:hAnsi="Arial Narrow"/>
          <w:i/>
          <w:iCs/>
          <w:sz w:val="24"/>
          <w:szCs w:val="24"/>
          <w:u w:val="single"/>
          <w:lang w:val="es-ES"/>
        </w:rPr>
        <w:t xml:space="preserve">os criterios usados por </w:t>
      </w:r>
      <w:r w:rsidR="00EA15F8" w:rsidRPr="003F2ADE">
        <w:rPr>
          <w:rFonts w:ascii="Arial Narrow" w:hAnsi="Arial Narrow"/>
          <w:i/>
          <w:iCs/>
          <w:sz w:val="24"/>
          <w:szCs w:val="24"/>
          <w:u w:val="single"/>
          <w:lang w:val="es-ES"/>
        </w:rPr>
        <w:t>esta</w:t>
      </w:r>
      <w:r w:rsidR="00CA144A" w:rsidRPr="003F2ADE">
        <w:rPr>
          <w:rFonts w:ascii="Arial Narrow" w:hAnsi="Arial Narrow"/>
          <w:i/>
          <w:iCs/>
          <w:sz w:val="24"/>
          <w:szCs w:val="24"/>
          <w:u w:val="single"/>
          <w:lang w:val="es-ES"/>
        </w:rPr>
        <w:t xml:space="preserve"> para categorizar iniciativas con la etiqueta Mujer y Género</w:t>
      </w:r>
      <w:r w:rsidR="00CA144A" w:rsidRPr="003F2ADE">
        <w:rPr>
          <w:rFonts w:ascii="Arial Narrow" w:hAnsi="Arial Narrow"/>
          <w:i/>
          <w:iCs/>
          <w:sz w:val="24"/>
          <w:szCs w:val="24"/>
          <w:lang w:val="es-ES"/>
        </w:rPr>
        <w:t>.</w:t>
      </w:r>
    </w:p>
    <w:p w14:paraId="59DB5CC6" w14:textId="435CAE25" w:rsidR="005304E6" w:rsidRPr="00DA0F94" w:rsidRDefault="005304E6" w:rsidP="005E5240">
      <w:pPr>
        <w:widowControl w:val="0"/>
        <w:ind w:left="16"/>
        <w:rPr>
          <w:rFonts w:ascii="Arial Narrow" w:eastAsia="Arial Narrow" w:hAnsi="Arial Narrow" w:cs="Arial Narrow"/>
          <w:color w:val="212121"/>
          <w:sz w:val="24"/>
          <w:szCs w:val="24"/>
          <w:highlight w:val="white"/>
        </w:rPr>
      </w:pPr>
      <w:r w:rsidRPr="00DA0F94">
        <w:rPr>
          <w:rFonts w:ascii="Arial Narrow" w:eastAsia="Arial Narrow" w:hAnsi="Arial Narrow" w:cs="Arial Narrow"/>
          <w:color w:val="212121"/>
          <w:sz w:val="24"/>
          <w:szCs w:val="24"/>
          <w:highlight w:val="white"/>
        </w:rPr>
        <w:t>En el proceso de construcción participativa de los PDET se adelantó una estrategia para garantizar la inclusión del enfoque de género y mujer rural en la formulación, la cual consistió en:</w:t>
      </w:r>
    </w:p>
    <w:p w14:paraId="4F82EF25" w14:textId="777E5241" w:rsidR="005304E6" w:rsidRPr="00DA0F94" w:rsidRDefault="005304E6" w:rsidP="00750506">
      <w:pPr>
        <w:pStyle w:val="Prrafodelista"/>
        <w:numPr>
          <w:ilvl w:val="0"/>
          <w:numId w:val="62"/>
        </w:numPr>
        <w:spacing w:after="160"/>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color w:val="212121"/>
          <w:sz w:val="24"/>
          <w:szCs w:val="24"/>
          <w:highlight w:val="white"/>
          <w:lang w:val="es-ES" w:eastAsia="es-ES"/>
        </w:rPr>
        <w:t>Realizar una convocatoria amplia a los espacios de participación: Se identificaron organizaciones de mujeres a nivel nacional, regional y municipal. Asimismo, durante las diferentes fases de planeación, la ART promovió activamente en la elección de delegados, que se garantizar</w:t>
      </w:r>
      <w:r w:rsidR="00723479" w:rsidRPr="00DA0F94">
        <w:rPr>
          <w:rFonts w:ascii="Arial Narrow" w:eastAsia="Arial Narrow" w:hAnsi="Arial Narrow" w:cs="Arial Narrow"/>
          <w:color w:val="212121"/>
          <w:sz w:val="24"/>
          <w:szCs w:val="24"/>
          <w:highlight w:val="white"/>
          <w:lang w:val="es-ES" w:eastAsia="es-ES"/>
        </w:rPr>
        <w:t>á</w:t>
      </w:r>
      <w:r w:rsidRPr="00DA0F94">
        <w:rPr>
          <w:rFonts w:ascii="Arial Narrow" w:eastAsia="Arial Narrow" w:hAnsi="Arial Narrow" w:cs="Arial Narrow"/>
          <w:color w:val="212121"/>
          <w:sz w:val="24"/>
          <w:szCs w:val="24"/>
          <w:highlight w:val="white"/>
          <w:lang w:val="es-ES" w:eastAsia="es-ES"/>
        </w:rPr>
        <w:t xml:space="preserve"> la participación de mujeres. </w:t>
      </w:r>
    </w:p>
    <w:p w14:paraId="6D1D48C3" w14:textId="77777777" w:rsidR="005304E6" w:rsidRPr="00DA0F94" w:rsidRDefault="005304E6" w:rsidP="00750506">
      <w:pPr>
        <w:pStyle w:val="Prrafodelista"/>
        <w:numPr>
          <w:ilvl w:val="0"/>
          <w:numId w:val="62"/>
        </w:numPr>
        <w:spacing w:after="160"/>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color w:val="212121"/>
          <w:sz w:val="24"/>
          <w:szCs w:val="24"/>
          <w:highlight w:val="white"/>
          <w:lang w:val="es-ES" w:eastAsia="es-ES"/>
        </w:rPr>
        <w:t>Diseño e implementación de una caja de herramientas para “</w:t>
      </w:r>
      <w:r w:rsidRPr="00DA0F94">
        <w:rPr>
          <w:rFonts w:ascii="Arial Narrow" w:eastAsia="Arial Narrow" w:hAnsi="Arial Narrow" w:cs="Arial Narrow"/>
          <w:i/>
          <w:color w:val="212121"/>
          <w:sz w:val="24"/>
          <w:szCs w:val="24"/>
          <w:highlight w:val="white"/>
          <w:lang w:val="es-ES" w:eastAsia="es-ES"/>
        </w:rPr>
        <w:t>la participación de las mujeres y sus organizaciones en los programas de desarrollo con enfoque territorial”</w:t>
      </w:r>
      <w:r w:rsidRPr="00DA0F94">
        <w:rPr>
          <w:rFonts w:ascii="Arial Narrow" w:eastAsia="Arial Narrow" w:hAnsi="Arial Narrow" w:cs="Arial Narrow"/>
          <w:color w:val="212121"/>
          <w:sz w:val="24"/>
          <w:szCs w:val="24"/>
          <w:highlight w:val="white"/>
          <w:lang w:val="es-ES" w:eastAsia="es-ES"/>
        </w:rPr>
        <w:t xml:space="preserve"> con el objeto de preparar tanto al equipo nacional y territorial de la ART y a las organizaciones de mujeres en territorio para su efectiva participación en el proceso.</w:t>
      </w:r>
    </w:p>
    <w:p w14:paraId="177D5761" w14:textId="77777777" w:rsidR="005304E6" w:rsidRPr="00DA0F94" w:rsidRDefault="005304E6" w:rsidP="00750506">
      <w:pPr>
        <w:pStyle w:val="Prrafodelista"/>
        <w:numPr>
          <w:ilvl w:val="0"/>
          <w:numId w:val="62"/>
        </w:numPr>
        <w:spacing w:after="160"/>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color w:val="212121"/>
          <w:sz w:val="24"/>
          <w:szCs w:val="24"/>
          <w:highlight w:val="white"/>
          <w:lang w:val="es-ES" w:eastAsia="es-ES"/>
        </w:rPr>
        <w:t>Realización de grupos focales subregionales y diálogos preparatorios municipales en el marco de los Pactos Municipales para la Transformación Regional-PMTR de acuerdo con el contexto regional, con el objetivo de revisar las iniciativas de la etapa veredal para trabajarlas a la luz del enfoque de género y población LGBTI y proponer nuevas iniciativas que se consideraran pertinentes para disminuir la brecha de desigualdad de las mujeres rurales.</w:t>
      </w:r>
    </w:p>
    <w:p w14:paraId="64AA415B" w14:textId="26FD2055" w:rsidR="005304E6" w:rsidRPr="005A1A15" w:rsidRDefault="005304E6" w:rsidP="00DA0F94">
      <w:pPr>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color w:val="212121"/>
          <w:sz w:val="24"/>
          <w:szCs w:val="24"/>
          <w:highlight w:val="white"/>
        </w:rPr>
        <w:t xml:space="preserve">La materialización de la mencionada estrategia dio como resultado que las mujeres, organizaciones y colectivos de mujeres que participaron en este proceso participativo identificaran de manera autónoma 4.606 iniciativas que deberían contener la etiqueta de género y mujer rural, las cuales se agruparon en dos (2) grandes categorías: </w:t>
      </w:r>
    </w:p>
    <w:p w14:paraId="1E280F7C" w14:textId="57373558" w:rsidR="005304E6" w:rsidRPr="00DA0F94" w:rsidRDefault="005304E6" w:rsidP="00DA0F94">
      <w:pPr>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i/>
          <w:color w:val="212121"/>
          <w:sz w:val="24"/>
          <w:szCs w:val="24"/>
          <w:highlight w:val="white"/>
          <w:lang w:val="es-ES" w:eastAsia="es-ES"/>
        </w:rPr>
        <w:t>1.Acciones afirmativas</w:t>
      </w:r>
      <w:r w:rsidRPr="00DA0F94">
        <w:rPr>
          <w:rFonts w:ascii="Arial Narrow" w:eastAsia="Arial Narrow" w:hAnsi="Arial Narrow" w:cs="Arial Narrow"/>
          <w:color w:val="212121"/>
          <w:sz w:val="24"/>
          <w:szCs w:val="24"/>
          <w:highlight w:val="white"/>
          <w:lang w:val="es-ES" w:eastAsia="es-ES"/>
        </w:rPr>
        <w:t xml:space="preserve">: Dirigidas exclusivamente a las mujeres y tienen como propósito de reducir las desigualdades, sociales, culturales, económicas y políticas que han vivido históricamente las mujeres. </w:t>
      </w:r>
    </w:p>
    <w:p w14:paraId="1DD0BE69" w14:textId="00085D77" w:rsidR="007D16E7" w:rsidRPr="00DA0F94" w:rsidRDefault="005304E6" w:rsidP="00DA0F94">
      <w:pPr>
        <w:rPr>
          <w:rFonts w:ascii="Arial Narrow" w:eastAsia="Arial Narrow" w:hAnsi="Arial Narrow" w:cs="Arial Narrow"/>
          <w:color w:val="212121"/>
          <w:sz w:val="24"/>
          <w:szCs w:val="24"/>
          <w:highlight w:val="white"/>
          <w:lang w:val="es-ES" w:eastAsia="es-ES"/>
        </w:rPr>
      </w:pPr>
      <w:r w:rsidRPr="00DA0F94">
        <w:rPr>
          <w:rFonts w:ascii="Arial Narrow" w:eastAsia="Arial Narrow" w:hAnsi="Arial Narrow" w:cs="Arial Narrow"/>
          <w:i/>
          <w:color w:val="212121"/>
          <w:sz w:val="24"/>
          <w:szCs w:val="24"/>
          <w:highlight w:val="white"/>
          <w:lang w:val="es-ES" w:eastAsia="es-ES"/>
        </w:rPr>
        <w:t>2.Acciones de transformación</w:t>
      </w:r>
      <w:r w:rsidRPr="00DA0F94">
        <w:rPr>
          <w:rFonts w:ascii="Arial Narrow" w:eastAsia="Arial Narrow" w:hAnsi="Arial Narrow" w:cs="Arial Narrow"/>
          <w:color w:val="212121"/>
          <w:sz w:val="24"/>
          <w:szCs w:val="24"/>
          <w:highlight w:val="white"/>
          <w:lang w:val="es-ES" w:eastAsia="es-ES"/>
        </w:rPr>
        <w:t>: Inclusión en los procesos de diseño, implementación y seguimiento de políticas, programas o proyectos, así como en los procesos de presupuestación, las necesidades e impacto entre hombres y mujeres, asegurando que mujeres y hombres se beneficien de manera equitativa de los procesos del desarrollo.</w:t>
      </w:r>
    </w:p>
    <w:p w14:paraId="065016EC" w14:textId="77777777" w:rsidR="00CA144A" w:rsidRPr="00DA0F94" w:rsidRDefault="00CA144A" w:rsidP="00DA0F94">
      <w:pPr>
        <w:rPr>
          <w:rFonts w:ascii="Arial Narrow" w:hAnsi="Arial Narrow"/>
          <w:b/>
          <w:sz w:val="24"/>
          <w:szCs w:val="24"/>
          <w:lang w:val="es-ES"/>
        </w:rPr>
      </w:pPr>
    </w:p>
    <w:p w14:paraId="694442AD" w14:textId="6DFA74EF" w:rsidR="00CA144A" w:rsidRPr="00DA0F94" w:rsidRDefault="00CA144A" w:rsidP="00DA0F94">
      <w:pPr>
        <w:pStyle w:val="Subttulo2Ficha"/>
      </w:pPr>
      <w:bookmarkStart w:id="5" w:name="_Toc79677147"/>
      <w:r w:rsidRPr="00DA0F94">
        <w:t>Hojas de Ruta Única</w:t>
      </w:r>
      <w:bookmarkEnd w:id="5"/>
      <w:r w:rsidR="00491B50" w:rsidRPr="00DA0F94">
        <w:t xml:space="preserve"> </w:t>
      </w:r>
    </w:p>
    <w:p w14:paraId="2268640C" w14:textId="68855285" w:rsidR="00D93FE0" w:rsidRPr="003F2ADE" w:rsidRDefault="00CA5FE2" w:rsidP="00DA0F94">
      <w:pPr>
        <w:pStyle w:val="Prrafodelista"/>
        <w:numPr>
          <w:ilvl w:val="0"/>
          <w:numId w:val="63"/>
        </w:numPr>
        <w:rPr>
          <w:rFonts w:ascii="Arial Narrow" w:hAnsi="Arial Narrow"/>
          <w:i/>
          <w:iCs/>
          <w:sz w:val="24"/>
          <w:szCs w:val="24"/>
          <w:u w:val="single"/>
          <w:lang w:val="es-ES"/>
        </w:rPr>
      </w:pPr>
      <w:r w:rsidRPr="003F2ADE">
        <w:rPr>
          <w:rFonts w:ascii="Arial Narrow" w:hAnsi="Arial Narrow"/>
          <w:i/>
          <w:iCs/>
          <w:sz w:val="24"/>
          <w:szCs w:val="24"/>
          <w:u w:val="single"/>
          <w:lang w:val="es-ES"/>
        </w:rPr>
        <w:t xml:space="preserve">¿Cuál es el cronograma de finalización y aprobación de las 11 Hojas de Ruta Única que aún no se han publicado? </w:t>
      </w:r>
    </w:p>
    <w:p w14:paraId="0AAD8D25" w14:textId="251143F2" w:rsidR="00D102C5" w:rsidRPr="00DA0F94" w:rsidRDefault="00D102C5" w:rsidP="00DA0F94">
      <w:pPr>
        <w:pStyle w:val="Default"/>
        <w:spacing w:line="276" w:lineRule="auto"/>
        <w:rPr>
          <w:rFonts w:ascii="Arial Narrow" w:hAnsi="Arial Narrow" w:cs="Arial"/>
          <w:b/>
          <w:bCs/>
        </w:rPr>
      </w:pPr>
      <w:r w:rsidRPr="00DA0F94">
        <w:rPr>
          <w:rFonts w:ascii="Arial Narrow" w:hAnsi="Arial Narrow" w:cs="Calibri"/>
          <w:shd w:val="clear" w:color="auto" w:fill="FFFFFF"/>
        </w:rPr>
        <w:t xml:space="preserve">Los componentes técnicos de la Hoja de Ruta para las 16 subregiones PDET se encuentran desarrollados. A la fecha, se han realizado los procesos de construcción participativa territorial en las subregiones Catatumbo, Sur de Bolívar, Sur de Córdoba, Putumayo, Montes de María y Chocó, estando en proceso la publicación del documento para esta última subregión. </w:t>
      </w:r>
    </w:p>
    <w:p w14:paraId="205B8694" w14:textId="77777777" w:rsidR="00C17323" w:rsidRPr="00DA0F94" w:rsidRDefault="00C17323" w:rsidP="00DA0F94">
      <w:pPr>
        <w:pStyle w:val="Default"/>
        <w:spacing w:line="276" w:lineRule="auto"/>
        <w:rPr>
          <w:rFonts w:ascii="Arial Narrow" w:hAnsi="Arial Narrow" w:cs="Arial"/>
          <w:b/>
          <w:bCs/>
        </w:rPr>
      </w:pPr>
    </w:p>
    <w:p w14:paraId="3F0C89C0" w14:textId="77777777" w:rsidR="00D102C5" w:rsidRPr="00DA0F94" w:rsidRDefault="00D102C5" w:rsidP="00DA0F94">
      <w:pPr>
        <w:pStyle w:val="Default"/>
        <w:spacing w:line="276" w:lineRule="auto"/>
        <w:rPr>
          <w:rFonts w:ascii="Arial Narrow" w:hAnsi="Arial Narrow" w:cs="Arial"/>
          <w:b/>
          <w:bCs/>
        </w:rPr>
      </w:pPr>
      <w:r w:rsidRPr="00DA0F94">
        <w:rPr>
          <w:rFonts w:ascii="Arial Narrow" w:hAnsi="Arial Narrow" w:cs="Calibri"/>
          <w:shd w:val="clear" w:color="auto" w:fill="FFFFFF"/>
        </w:rPr>
        <w:t xml:space="preserve">En el mencionado proceso territorial participan los delegados de los Grupos Motor, delegados étnicos, los gobiernos locales y otros actores del territorio. Si bien la emergencia sanitaria y el paro nacional han retrasado el avance de este proceso por las dificultades para convocar a las comunidades a dialogar en un mismo espacio, la ART ha ajustado la metodología establecida para adaptar los espacios de participación a los protocolos, requerimientos y recomendaciones definidos para mitigar los riesgos de contagio del COVID-19. </w:t>
      </w:r>
    </w:p>
    <w:p w14:paraId="5F0D6543" w14:textId="77777777" w:rsidR="00D102C5" w:rsidRPr="00DA0F94" w:rsidRDefault="00D102C5" w:rsidP="00DA0F94">
      <w:pPr>
        <w:pStyle w:val="Default"/>
        <w:spacing w:line="276" w:lineRule="auto"/>
        <w:rPr>
          <w:rFonts w:ascii="Arial Narrow" w:hAnsi="Arial Narrow" w:cs="Calibri"/>
          <w:shd w:val="clear" w:color="auto" w:fill="FFFFFF"/>
        </w:rPr>
      </w:pPr>
    </w:p>
    <w:p w14:paraId="1FF2A55E" w14:textId="77777777" w:rsidR="00D102C5" w:rsidRPr="00DA0F94" w:rsidRDefault="00D102C5" w:rsidP="00DA0F94">
      <w:pPr>
        <w:pStyle w:val="Default"/>
        <w:spacing w:line="276" w:lineRule="auto"/>
        <w:rPr>
          <w:rFonts w:ascii="Arial Narrow" w:hAnsi="Arial Narrow" w:cs="Calibri"/>
          <w:shd w:val="clear" w:color="auto" w:fill="FFFFFF"/>
        </w:rPr>
      </w:pPr>
      <w:r w:rsidRPr="00DA0F94">
        <w:rPr>
          <w:rFonts w:ascii="Arial Narrow" w:hAnsi="Arial Narrow" w:cs="Calibri"/>
          <w:shd w:val="clear" w:color="auto" w:fill="FFFFFF"/>
        </w:rPr>
        <w:t>A la fecha, en las subregiones en las cuales no se ha publicado la Hoja de Ruta se han adelantado los siguientes procesos participativos: Sur del Tolima (4 espacios de participación), Arauca (4 espacios de participación), Cuenca del Caguán y Piedemonte Caqueteño (32 espacios de participación), Macarena-Guaviare (24 espacios de participación), Bajo Cauca y Nordeste Antioqueño (26 espacios de participación), Urabá Antioqueño (9 espacios de participación), Pacífico y Frontera Nariñense (21 espacios de participación). Así mismo, en las subregiones de Alto Patía y Norte del Cauca, Sierra Nevada- Perijá - Zona Bananera y Pacífico Medio se han adelantado diálogos preparatorios encaminados a preparar los espacios de participación territorial para la construcción de las Hojas de Ruta.</w:t>
      </w:r>
    </w:p>
    <w:p w14:paraId="3ABEBB73" w14:textId="77777777" w:rsidR="00D102C5" w:rsidRPr="00DA0F94" w:rsidRDefault="00D102C5" w:rsidP="00DA0F94">
      <w:pPr>
        <w:pStyle w:val="Default"/>
        <w:spacing w:line="276" w:lineRule="auto"/>
        <w:rPr>
          <w:rFonts w:ascii="Arial Narrow" w:hAnsi="Arial Narrow" w:cs="Calibri"/>
          <w:shd w:val="clear" w:color="auto" w:fill="FFFFFF"/>
        </w:rPr>
      </w:pPr>
    </w:p>
    <w:p w14:paraId="5FC3C14B" w14:textId="67C975A5" w:rsidR="00D102C5" w:rsidRPr="005E5240" w:rsidRDefault="00D102C5" w:rsidP="005E5240">
      <w:pPr>
        <w:pStyle w:val="Default"/>
        <w:spacing w:line="276" w:lineRule="auto"/>
        <w:rPr>
          <w:rFonts w:ascii="Arial Narrow" w:hAnsi="Arial Narrow" w:cs="Calibri"/>
          <w:shd w:val="clear" w:color="auto" w:fill="FFFFFF"/>
        </w:rPr>
      </w:pPr>
      <w:r w:rsidRPr="00DA0F94">
        <w:rPr>
          <w:rFonts w:ascii="Arial Narrow" w:hAnsi="Arial Narrow" w:cs="Calibri"/>
          <w:shd w:val="clear" w:color="auto" w:fill="FFFFFF"/>
        </w:rPr>
        <w:t xml:space="preserve">En ese sentido, para las subregiones Sur del Tolima, Arauca, Cuenca del Caguán y Piedemonte Caqueteño, Macarena-Guaviare, Bajo Cauca y Nordeste Antioqueño, Urabá Antioqueño y Pacífico y Frontera Nariñense, se espera finalizar el proceso con los análisis de los resultados de los ejercicios de </w:t>
      </w:r>
      <w:r w:rsidRPr="00DA0F94">
        <w:rPr>
          <w:rFonts w:ascii="Arial Narrow" w:hAnsi="Arial Narrow"/>
          <w:lang w:val="es-ES"/>
        </w:rPr>
        <w:t>cartografía social, pesos participativos y visión territorial y la retroalimentación</w:t>
      </w:r>
      <w:r w:rsidRPr="00DA0F94">
        <w:rPr>
          <w:rFonts w:ascii="Arial Narrow" w:hAnsi="Arial Narrow" w:cs="Calibri"/>
          <w:shd w:val="clear" w:color="auto" w:fill="FFFFFF"/>
        </w:rPr>
        <w:t xml:space="preserve"> de los Grupos Motor, delegados étnicos, los gobiernos locales y otros actores del territorio durante el tercer trimestre del año.</w:t>
      </w:r>
    </w:p>
    <w:p w14:paraId="7ABED331" w14:textId="75576FBB" w:rsidR="00CA144A" w:rsidRPr="00DA0F94" w:rsidRDefault="00D102C5" w:rsidP="00DA0F94">
      <w:pPr>
        <w:rPr>
          <w:rFonts w:ascii="Arial Narrow" w:hAnsi="Arial Narrow"/>
          <w:sz w:val="24"/>
          <w:szCs w:val="24"/>
          <w:lang w:val="es-ES"/>
        </w:rPr>
      </w:pPr>
      <w:r w:rsidRPr="00DA0F94">
        <w:rPr>
          <w:rFonts w:ascii="Arial Narrow" w:hAnsi="Arial Narrow" w:cs="Calibri"/>
          <w:sz w:val="24"/>
          <w:szCs w:val="24"/>
          <w:shd w:val="clear" w:color="auto" w:fill="FFFFFF"/>
        </w:rPr>
        <w:t>Para las subregiones Alto Patía y Norte del Cauca, Sierra Nevada- Perijá- Zona Bananera y Pacífico Medio se espera, una vez finalizados los diálogos preparatorios, adelantar los espacios participativos de construcción de la Hoja de Ruta antes de finalizar la presente vigencia</w:t>
      </w:r>
    </w:p>
    <w:p w14:paraId="1966582B" w14:textId="2B995B24" w:rsidR="005E5240" w:rsidRPr="005E5240" w:rsidRDefault="000240D2" w:rsidP="005E5240">
      <w:pPr>
        <w:pStyle w:val="Subttulo2Ficha"/>
      </w:pPr>
      <w:bookmarkStart w:id="6" w:name="_Toc79677148"/>
      <w:r w:rsidRPr="00DA0F94">
        <w:t>A</w:t>
      </w:r>
      <w:r w:rsidR="00CA144A" w:rsidRPr="00DA0F94">
        <w:t>vances</w:t>
      </w:r>
      <w:r w:rsidR="00AD06CF" w:rsidRPr="00DA0F94">
        <w:t xml:space="preserve"> de los</w:t>
      </w:r>
      <w:r w:rsidR="00CA144A" w:rsidRPr="00DA0F94">
        <w:t xml:space="preserve"> PDET</w:t>
      </w:r>
      <w:bookmarkEnd w:id="6"/>
      <w:r w:rsidR="00AD06CF" w:rsidRPr="00DA0F94">
        <w:t xml:space="preserve"> </w:t>
      </w:r>
      <w:r w:rsidR="00CA144A" w:rsidRPr="00DA0F94">
        <w:t xml:space="preserve"> </w:t>
      </w:r>
    </w:p>
    <w:p w14:paraId="50874FB1" w14:textId="7985B3D2" w:rsidR="00BD794F" w:rsidRPr="00DA0F94" w:rsidRDefault="00C04F26" w:rsidP="00DA0F94">
      <w:pPr>
        <w:rPr>
          <w:rFonts w:ascii="Arial Narrow" w:hAnsi="Arial Narrow"/>
          <w:b/>
          <w:sz w:val="24"/>
          <w:szCs w:val="24"/>
          <w:lang w:val="es-ES"/>
        </w:rPr>
      </w:pPr>
      <w:r w:rsidRPr="00DA0F94">
        <w:rPr>
          <w:rFonts w:ascii="Arial Narrow" w:hAnsi="Arial Narrow"/>
          <w:b/>
          <w:sz w:val="24"/>
          <w:szCs w:val="24"/>
          <w:lang w:val="es-ES"/>
        </w:rPr>
        <w:t>Para el desarrollo de este apartado y con el objetivo de brindar información organizada, las preguntas</w:t>
      </w:r>
      <w:r w:rsidR="00093EE9" w:rsidRPr="00DA0F94">
        <w:rPr>
          <w:rFonts w:ascii="Arial Narrow" w:hAnsi="Arial Narrow"/>
          <w:b/>
          <w:sz w:val="24"/>
          <w:szCs w:val="24"/>
          <w:lang w:val="es-ES"/>
        </w:rPr>
        <w:t xml:space="preserve"> acerca de los PATR </w:t>
      </w:r>
      <w:r w:rsidR="0098009A" w:rsidRPr="00DA0F94">
        <w:rPr>
          <w:rFonts w:ascii="Arial Narrow" w:hAnsi="Arial Narrow"/>
          <w:b/>
          <w:sz w:val="24"/>
          <w:szCs w:val="24"/>
          <w:lang w:val="es-ES"/>
        </w:rPr>
        <w:t xml:space="preserve">y </w:t>
      </w:r>
      <w:r w:rsidR="00015993" w:rsidRPr="00DA0F94">
        <w:rPr>
          <w:rFonts w:ascii="Arial Narrow" w:hAnsi="Arial Narrow"/>
          <w:b/>
          <w:sz w:val="24"/>
          <w:szCs w:val="24"/>
          <w:lang w:val="es-ES"/>
        </w:rPr>
        <w:t>PMTR y los proyectos estructurados y desagregados por subregi</w:t>
      </w:r>
      <w:r w:rsidR="00117FF0" w:rsidRPr="00DA0F94">
        <w:rPr>
          <w:rFonts w:ascii="Arial Narrow" w:hAnsi="Arial Narrow"/>
          <w:b/>
          <w:sz w:val="24"/>
          <w:szCs w:val="24"/>
          <w:lang w:val="es-ES"/>
        </w:rPr>
        <w:t>ó</w:t>
      </w:r>
      <w:r w:rsidR="00015993" w:rsidRPr="00DA0F94">
        <w:rPr>
          <w:rFonts w:ascii="Arial Narrow" w:hAnsi="Arial Narrow"/>
          <w:b/>
          <w:sz w:val="24"/>
          <w:szCs w:val="24"/>
          <w:lang w:val="es-ES"/>
        </w:rPr>
        <w:t>n PDET serán</w:t>
      </w:r>
      <w:r w:rsidRPr="00DA0F94">
        <w:rPr>
          <w:rFonts w:ascii="Arial Narrow" w:hAnsi="Arial Narrow"/>
          <w:b/>
          <w:sz w:val="24"/>
          <w:szCs w:val="24"/>
          <w:lang w:val="es-ES"/>
        </w:rPr>
        <w:t xml:space="preserve"> contestadas en un solo bloque</w:t>
      </w:r>
      <w:r w:rsidR="00015993" w:rsidRPr="00DA0F94">
        <w:rPr>
          <w:rFonts w:ascii="Arial Narrow" w:hAnsi="Arial Narrow"/>
          <w:b/>
          <w:sz w:val="24"/>
          <w:szCs w:val="24"/>
          <w:lang w:val="es-ES"/>
        </w:rPr>
        <w:t xml:space="preserve">. Por lo </w:t>
      </w:r>
      <w:r w:rsidR="00117FF0" w:rsidRPr="00DA0F94">
        <w:rPr>
          <w:rFonts w:ascii="Arial Narrow" w:hAnsi="Arial Narrow"/>
          <w:b/>
          <w:sz w:val="24"/>
          <w:szCs w:val="24"/>
          <w:lang w:val="es-ES"/>
        </w:rPr>
        <w:t>tanto,</w:t>
      </w:r>
      <w:r w:rsidR="00015993" w:rsidRPr="00DA0F94">
        <w:rPr>
          <w:rFonts w:ascii="Arial Narrow" w:hAnsi="Arial Narrow"/>
          <w:b/>
          <w:sz w:val="24"/>
          <w:szCs w:val="24"/>
          <w:lang w:val="es-ES"/>
        </w:rPr>
        <w:t xml:space="preserve"> </w:t>
      </w:r>
      <w:r w:rsidR="005A6FC9" w:rsidRPr="00DA0F94">
        <w:rPr>
          <w:rFonts w:ascii="Arial Narrow" w:hAnsi="Arial Narrow"/>
          <w:b/>
          <w:sz w:val="24"/>
          <w:szCs w:val="24"/>
          <w:lang w:val="es-ES"/>
        </w:rPr>
        <w:t xml:space="preserve">se dará respuesta a: </w:t>
      </w:r>
    </w:p>
    <w:p w14:paraId="1AA93640" w14:textId="4A29BCC3" w:rsidR="009868E2" w:rsidRPr="00AF1F57" w:rsidRDefault="009868E2" w:rsidP="00350836">
      <w:pPr>
        <w:pStyle w:val="Prrafodelista"/>
        <w:numPr>
          <w:ilvl w:val="1"/>
          <w:numId w:val="85"/>
        </w:numPr>
        <w:rPr>
          <w:rFonts w:ascii="Arial Narrow" w:hAnsi="Arial Narrow"/>
          <w:i/>
          <w:iCs/>
          <w:sz w:val="24"/>
          <w:szCs w:val="24"/>
          <w:u w:val="single"/>
          <w:lang w:val="es-ES"/>
        </w:rPr>
      </w:pPr>
      <w:r w:rsidRPr="00AF1F57">
        <w:rPr>
          <w:rFonts w:ascii="Arial Narrow" w:hAnsi="Arial Narrow"/>
          <w:sz w:val="24"/>
          <w:szCs w:val="24"/>
          <w:u w:val="single"/>
          <w:lang w:val="es-ES"/>
        </w:rPr>
        <w:t>¿</w:t>
      </w:r>
      <w:r w:rsidRPr="00AF1F57">
        <w:rPr>
          <w:rFonts w:ascii="Arial Narrow" w:hAnsi="Arial Narrow"/>
          <w:i/>
          <w:iCs/>
          <w:sz w:val="24"/>
          <w:szCs w:val="24"/>
          <w:u w:val="single"/>
          <w:lang w:val="es-ES"/>
        </w:rPr>
        <w:t>Cuál es el avance en la implementación de las iniciativas aprobadas en los Planes de Acción para la Transformación Regional (PATR) y en los Planes Municipales para la Transformación Regional (PMTR)?</w:t>
      </w:r>
    </w:p>
    <w:p w14:paraId="6892EFB1" w14:textId="77777777" w:rsidR="009868E2" w:rsidRPr="00DA0F94" w:rsidRDefault="009868E2" w:rsidP="00DA0F94">
      <w:pPr>
        <w:pStyle w:val="Prrafodelista"/>
        <w:rPr>
          <w:rFonts w:ascii="Arial Narrow" w:hAnsi="Arial Narrow"/>
          <w:i/>
          <w:iCs/>
          <w:sz w:val="24"/>
          <w:szCs w:val="24"/>
          <w:lang w:val="es-ES"/>
        </w:rPr>
      </w:pPr>
      <w:r w:rsidRPr="00DA0F94">
        <w:rPr>
          <w:rFonts w:ascii="Arial Narrow" w:hAnsi="Arial Narrow"/>
          <w:i/>
          <w:iCs/>
          <w:sz w:val="24"/>
          <w:szCs w:val="24"/>
          <w:lang w:val="es-ES"/>
        </w:rPr>
        <w:t>Detallar iniciativas cuya ejecución ya se inició, identificando si:</w:t>
      </w:r>
    </w:p>
    <w:p w14:paraId="68024D36" w14:textId="77777777" w:rsidR="009868E2" w:rsidRPr="00DA0F94" w:rsidRDefault="009868E2" w:rsidP="00350836">
      <w:pPr>
        <w:pStyle w:val="Prrafodelista"/>
        <w:numPr>
          <w:ilvl w:val="1"/>
          <w:numId w:val="83"/>
        </w:numPr>
        <w:rPr>
          <w:rFonts w:ascii="Arial Narrow" w:hAnsi="Arial Narrow"/>
          <w:i/>
          <w:iCs/>
          <w:sz w:val="24"/>
          <w:szCs w:val="24"/>
          <w:lang w:val="es-ES"/>
        </w:rPr>
      </w:pPr>
      <w:r w:rsidRPr="00DA0F94">
        <w:rPr>
          <w:rFonts w:ascii="Arial Narrow" w:hAnsi="Arial Narrow"/>
          <w:i/>
          <w:iCs/>
          <w:sz w:val="24"/>
          <w:szCs w:val="24"/>
          <w:lang w:val="es-ES"/>
        </w:rPr>
        <w:t>Se trata de iniciativas marcadas con etiqueta de Mujer y Género.</w:t>
      </w:r>
    </w:p>
    <w:p w14:paraId="3B5910BF" w14:textId="77777777" w:rsidR="009868E2" w:rsidRPr="00DA0F94" w:rsidRDefault="009868E2" w:rsidP="00350836">
      <w:pPr>
        <w:pStyle w:val="Prrafodelista"/>
        <w:numPr>
          <w:ilvl w:val="1"/>
          <w:numId w:val="83"/>
        </w:numPr>
        <w:rPr>
          <w:rFonts w:ascii="Arial Narrow" w:hAnsi="Arial Narrow"/>
          <w:i/>
          <w:iCs/>
          <w:sz w:val="24"/>
          <w:szCs w:val="24"/>
          <w:lang w:val="es-ES"/>
        </w:rPr>
      </w:pPr>
      <w:r w:rsidRPr="00DA0F94">
        <w:rPr>
          <w:rFonts w:ascii="Arial Narrow" w:hAnsi="Arial Narrow"/>
          <w:i/>
          <w:iCs/>
          <w:sz w:val="24"/>
          <w:szCs w:val="24"/>
          <w:lang w:val="es-ES"/>
        </w:rPr>
        <w:t>Se trata de iniciativas étnicas (propias o común étnica).</w:t>
      </w:r>
    </w:p>
    <w:p w14:paraId="62E43A17" w14:textId="77777777" w:rsidR="009868E2" w:rsidRPr="00DA0F94" w:rsidRDefault="009868E2" w:rsidP="00350836">
      <w:pPr>
        <w:pStyle w:val="Prrafodelista"/>
        <w:numPr>
          <w:ilvl w:val="1"/>
          <w:numId w:val="83"/>
        </w:numPr>
        <w:rPr>
          <w:rFonts w:ascii="Arial Narrow" w:hAnsi="Arial Narrow"/>
          <w:i/>
          <w:iCs/>
          <w:sz w:val="24"/>
          <w:szCs w:val="24"/>
          <w:lang w:val="es-ES"/>
        </w:rPr>
      </w:pPr>
      <w:r w:rsidRPr="00DA0F94">
        <w:rPr>
          <w:rFonts w:ascii="Arial Narrow" w:hAnsi="Arial Narrow"/>
          <w:i/>
          <w:iCs/>
          <w:sz w:val="24"/>
          <w:szCs w:val="24"/>
          <w:lang w:val="es-ES"/>
        </w:rPr>
        <w:t>Se trata de iniciativas priorizadas como detonantes o dinamizadoras en Hojas de Ruta Única.</w:t>
      </w:r>
    </w:p>
    <w:p w14:paraId="689561DD" w14:textId="77777777" w:rsidR="009868E2" w:rsidRPr="00DA0F94" w:rsidRDefault="009868E2" w:rsidP="00350836">
      <w:pPr>
        <w:pStyle w:val="Prrafodelista"/>
        <w:numPr>
          <w:ilvl w:val="1"/>
          <w:numId w:val="83"/>
        </w:numPr>
        <w:rPr>
          <w:rFonts w:ascii="Arial Narrow" w:hAnsi="Arial Narrow"/>
          <w:i/>
          <w:iCs/>
          <w:sz w:val="24"/>
          <w:szCs w:val="24"/>
          <w:lang w:val="es-ES"/>
        </w:rPr>
      </w:pPr>
      <w:r w:rsidRPr="00DA0F94">
        <w:rPr>
          <w:rFonts w:ascii="Arial Narrow" w:hAnsi="Arial Narrow"/>
          <w:i/>
          <w:iCs/>
          <w:sz w:val="24"/>
          <w:szCs w:val="24"/>
          <w:lang w:val="es-ES"/>
        </w:rPr>
        <w:t xml:space="preserve">Tipo de programa o proyecto al que se encuentra vinculada la iniciativa. </w:t>
      </w:r>
    </w:p>
    <w:p w14:paraId="109409FF" w14:textId="77777777" w:rsidR="00B93674" w:rsidRDefault="009868E2" w:rsidP="00350836">
      <w:pPr>
        <w:pStyle w:val="Prrafodelista"/>
        <w:numPr>
          <w:ilvl w:val="1"/>
          <w:numId w:val="85"/>
        </w:numPr>
        <w:rPr>
          <w:rFonts w:ascii="Arial Narrow" w:hAnsi="Arial Narrow"/>
          <w:i/>
          <w:iCs/>
          <w:sz w:val="24"/>
          <w:szCs w:val="24"/>
          <w:lang w:val="es-ES"/>
        </w:rPr>
      </w:pPr>
      <w:r w:rsidRPr="00DA0F94">
        <w:rPr>
          <w:rFonts w:ascii="Arial Narrow" w:hAnsi="Arial Narrow"/>
          <w:i/>
          <w:iCs/>
          <w:sz w:val="24"/>
          <w:szCs w:val="24"/>
          <w:lang w:val="es-ES"/>
        </w:rPr>
        <w:t>Iniciativas aprobadas en los PATR y en los PMTR cuya ejecución ya se completó.</w:t>
      </w:r>
    </w:p>
    <w:p w14:paraId="1F9E6584" w14:textId="6644B2CC" w:rsidR="009868E2" w:rsidRPr="00B93674" w:rsidRDefault="009868E2" w:rsidP="00350836">
      <w:pPr>
        <w:pStyle w:val="Prrafodelista"/>
        <w:numPr>
          <w:ilvl w:val="0"/>
          <w:numId w:val="80"/>
        </w:numPr>
        <w:rPr>
          <w:rFonts w:ascii="Arial Narrow" w:hAnsi="Arial Narrow"/>
          <w:i/>
          <w:iCs/>
          <w:sz w:val="24"/>
          <w:szCs w:val="24"/>
          <w:lang w:val="es-ES"/>
        </w:rPr>
      </w:pPr>
      <w:r w:rsidRPr="00B93674">
        <w:rPr>
          <w:rFonts w:ascii="Arial Narrow" w:hAnsi="Arial Narrow"/>
          <w:i/>
          <w:iCs/>
          <w:sz w:val="24"/>
          <w:szCs w:val="24"/>
          <w:lang w:val="es-ES"/>
        </w:rPr>
        <w:t>Proyectos estructurados desagregados por subregión PDET.</w:t>
      </w:r>
    </w:p>
    <w:p w14:paraId="5542B801" w14:textId="77777777" w:rsidR="00270C2D" w:rsidRPr="00DA0F94" w:rsidRDefault="00270C2D" w:rsidP="00DA0F94">
      <w:pPr>
        <w:pStyle w:val="default0"/>
        <w:shd w:val="clear" w:color="auto" w:fill="FFFFFF"/>
        <w:spacing w:before="0" w:beforeAutospacing="0" w:after="0" w:afterAutospacing="0"/>
        <w:rPr>
          <w:rFonts w:ascii="Arial Narrow" w:hAnsi="Arial Narrow" w:cs="Calibri"/>
          <w:sz w:val="24"/>
          <w:szCs w:val="24"/>
        </w:rPr>
      </w:pPr>
    </w:p>
    <w:p w14:paraId="63E1E712" w14:textId="5BF4B14D"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r w:rsidRPr="00DA0F94">
        <w:rPr>
          <w:rFonts w:ascii="Arial Narrow" w:hAnsi="Arial Narrow" w:cs="Calibri"/>
          <w:sz w:val="24"/>
          <w:szCs w:val="24"/>
        </w:rPr>
        <w:t>La Agencia de Renovación del Territorio (ART), en cumplimiento de sus funciones legales y reglamentarias, conforme lo previsto en el Decreto Ley 2366 de 2015, y especialmente a partir de lo señalado en el Decreto 1223 de 2020, ha avanzado en la implementación y fortalecimiento de un esquema general de seguimiento a la implementación de los PDET, el cual cuenta con dos enfoques, uno estratégico que permite identificar avances frente a la implementación de los PDET con respecto a los principales productos y resultados, y uno de gestión relacionado con los proyectos y las acciones realizadas frente a la implementación de las iniciativas de los Planes de Acción para la Transformación Regional (PATR).</w:t>
      </w:r>
    </w:p>
    <w:p w14:paraId="6C6A8696" w14:textId="77777777"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p>
    <w:p w14:paraId="4DBA1BA8" w14:textId="77777777"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r w:rsidRPr="00DA0F94">
        <w:rPr>
          <w:rFonts w:ascii="Arial Narrow" w:hAnsi="Arial Narrow" w:cs="Calibri"/>
          <w:sz w:val="24"/>
          <w:szCs w:val="24"/>
        </w:rPr>
        <w:t>En cuanto al seguimiento en la gestión, frente a las acciones y proyectos desarrollados para garantizar el cumplimiento de los PDET, la Agencia ha avanzado en la caracterización de las iniciativas para su adecuada implementación, en la identificación de proyectos financiados con diferentes fuentes del nivel nacional y territorial que contribuyen al cumplimiento de las iniciativas, y la definición de un esquema general de gestión de información, lo cual se constituye en las bases para el seguimiento.</w:t>
      </w:r>
    </w:p>
    <w:p w14:paraId="77C3DCE9" w14:textId="77777777"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p>
    <w:p w14:paraId="2FFED187" w14:textId="77777777"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r w:rsidRPr="00DA0F94">
        <w:rPr>
          <w:rFonts w:ascii="Arial Narrow" w:hAnsi="Arial Narrow" w:cs="Calibri"/>
          <w:sz w:val="24"/>
          <w:szCs w:val="24"/>
        </w:rPr>
        <w:t>Asimismo, es importante señalar que las iniciativas PATR desde su construcción cuentan con una naturaleza amplia lo que conlleva a que una sola iniciativa puede abarcar diferentes necesidades de un municipio o Subregión, y lo cual a su vez implica que no necesariamente a través de la ejecución de un solo “proyecto” o una “gestión” específica sea posible lograr la ejecución o el cumplimiento total de una iniciativa. De igual manera, algunas de las iniciativas requieren acciones permanentes para su ejecución, como por ejemplo aquellas iniciativas relacionadas con mantenimientos periódicos o dotaciones, entre otras, que implican acciones recurrentes en el tiempo, razón por la cual desde el punto de vista metodológico, esta Agencia no hace referencia a iniciativas PATR cumplidas o finalizadas, sino a iniciativas con una ruta de implementación activa, es decir que tienen asociados proyectos y/o gestiones que promueven su implementación.</w:t>
      </w:r>
    </w:p>
    <w:p w14:paraId="5DB8FDAF" w14:textId="77777777" w:rsidR="007C6E69" w:rsidRPr="00DA0F94" w:rsidRDefault="007C6E69" w:rsidP="00DA0F94">
      <w:pPr>
        <w:pStyle w:val="default0"/>
        <w:shd w:val="clear" w:color="auto" w:fill="FFFFFF"/>
        <w:spacing w:before="0" w:beforeAutospacing="0" w:after="0" w:afterAutospacing="0"/>
        <w:rPr>
          <w:rFonts w:ascii="Arial Narrow" w:hAnsi="Arial Narrow" w:cs="Calibri"/>
          <w:sz w:val="24"/>
          <w:szCs w:val="24"/>
        </w:rPr>
      </w:pPr>
    </w:p>
    <w:p w14:paraId="34B1B771" w14:textId="2522851C"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 xml:space="preserve">En este contexto, y en lo que tiene que ver con el </w:t>
      </w:r>
      <w:r w:rsidRPr="00DA0F94">
        <w:rPr>
          <w:rFonts w:ascii="Arial Narrow" w:eastAsia="Times New Roman" w:hAnsi="Arial Narrow"/>
          <w:sz w:val="24"/>
          <w:szCs w:val="24"/>
        </w:rPr>
        <w:t xml:space="preserve">avance en la implementación de las iniciativas PATR, </w:t>
      </w:r>
      <w:r w:rsidRPr="00DA0F94">
        <w:rPr>
          <w:rFonts w:ascii="Arial Narrow" w:eastAsia="Times New Roman" w:hAnsi="Arial Narrow" w:cs="Calibri"/>
          <w:sz w:val="24"/>
          <w:szCs w:val="24"/>
        </w:rPr>
        <w:t xml:space="preserve">se indica que, de las 32.808 iniciativas que se formularon durante el proceso participativo de los PDET, hasta el 9 de agosto de 2021, 8.218 iniciativas contaban con una ruta de implementación activa. De las 8.218 iniciativas, el 10,10% están asociadas al pilar de Ordenamiento Territorial; el 13,31% al de infraestructura; 7,96% al de Salud Rural; 24,42% al de Educación Rural; 7,20% al pilar de vivienda rural, agua potable y saneamiento básico rural; 22,24% al pilar de Reactivación Económica; 5,48% al del Derecho a la Alimentación y 9,28% al pilar de Reconciliación y Paz. </w:t>
      </w:r>
    </w:p>
    <w:p w14:paraId="7FF8442B" w14:textId="534880D7" w:rsidR="00DA0F94" w:rsidRPr="005E5240" w:rsidRDefault="007C6E69" w:rsidP="00DA0F94">
      <w:pPr>
        <w:shd w:val="clear" w:color="auto" w:fill="FFFFFF"/>
        <w:rPr>
          <w:rFonts w:ascii="Arial Narrow" w:eastAsia="Times New Roman" w:hAnsi="Arial Narrow" w:cs="Calibri"/>
        </w:rPr>
      </w:pPr>
      <w:r w:rsidRPr="00DA0F94">
        <w:rPr>
          <w:rFonts w:ascii="Arial Narrow" w:eastAsia="Times New Roman" w:hAnsi="Arial Narrow" w:cs="Calibri"/>
          <w:sz w:val="24"/>
          <w:szCs w:val="24"/>
        </w:rPr>
        <w:t>El detalle de las iniciativas y su distribución por subregional es la siguiente:</w:t>
      </w:r>
    </w:p>
    <w:tbl>
      <w:tblPr>
        <w:tblW w:w="9291" w:type="dxa"/>
        <w:tblCellMar>
          <w:left w:w="70" w:type="dxa"/>
          <w:right w:w="70" w:type="dxa"/>
        </w:tblCellMar>
        <w:tblLook w:val="04A0" w:firstRow="1" w:lastRow="0" w:firstColumn="1" w:lastColumn="0" w:noHBand="0" w:noVBand="1"/>
      </w:tblPr>
      <w:tblGrid>
        <w:gridCol w:w="4517"/>
        <w:gridCol w:w="1545"/>
        <w:gridCol w:w="1902"/>
        <w:gridCol w:w="1327"/>
      </w:tblGrid>
      <w:tr w:rsidR="007C6E69" w:rsidRPr="002233D5" w14:paraId="06C832AA" w14:textId="77777777" w:rsidTr="003C6CE5">
        <w:trPr>
          <w:trHeight w:val="1178"/>
        </w:trPr>
        <w:tc>
          <w:tcPr>
            <w:tcW w:w="451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31A98A" w14:textId="77777777" w:rsidR="007C6E69" w:rsidRPr="00DA0F94" w:rsidRDefault="007C6E69" w:rsidP="003C6CE5">
            <w:pPr>
              <w:jc w:val="center"/>
              <w:rPr>
                <w:rFonts w:ascii="Arial Narrow" w:hAnsi="Arial Narrow" w:cs="Arial"/>
                <w:color w:val="FFFFFF" w:themeColor="background1"/>
                <w:sz w:val="22"/>
                <w:szCs w:val="22"/>
              </w:rPr>
            </w:pPr>
            <w:r w:rsidRPr="00DA0F94">
              <w:rPr>
                <w:rFonts w:ascii="Arial Narrow" w:hAnsi="Arial Narrow" w:cs="Arial"/>
                <w:color w:val="FFFFFF" w:themeColor="background1"/>
                <w:sz w:val="22"/>
                <w:szCs w:val="22"/>
              </w:rPr>
              <w:t>Subregión PDET</w:t>
            </w:r>
          </w:p>
        </w:tc>
        <w:tc>
          <w:tcPr>
            <w:tcW w:w="1545" w:type="dxa"/>
            <w:tcBorders>
              <w:top w:val="single" w:sz="4" w:space="0" w:color="auto"/>
              <w:left w:val="nil"/>
              <w:bottom w:val="single" w:sz="4" w:space="0" w:color="auto"/>
              <w:right w:val="single" w:sz="4" w:space="0" w:color="auto"/>
            </w:tcBorders>
            <w:shd w:val="clear" w:color="auto" w:fill="002060"/>
            <w:vAlign w:val="center"/>
            <w:hideMark/>
          </w:tcPr>
          <w:p w14:paraId="52420878" w14:textId="77777777" w:rsidR="007C6E69" w:rsidRPr="00DA0F94" w:rsidRDefault="007C6E69" w:rsidP="003C6CE5">
            <w:pPr>
              <w:jc w:val="center"/>
              <w:rPr>
                <w:rFonts w:ascii="Arial Narrow" w:hAnsi="Arial Narrow" w:cs="Arial"/>
                <w:color w:val="FFFFFF" w:themeColor="background1"/>
                <w:sz w:val="22"/>
                <w:szCs w:val="22"/>
              </w:rPr>
            </w:pPr>
            <w:r w:rsidRPr="00DA0F94">
              <w:rPr>
                <w:rFonts w:ascii="Arial Narrow" w:hAnsi="Arial Narrow" w:cs="Arial"/>
                <w:color w:val="FFFFFF" w:themeColor="background1"/>
                <w:sz w:val="22"/>
                <w:szCs w:val="22"/>
              </w:rPr>
              <w:t>Iniciativas concertadas</w:t>
            </w:r>
          </w:p>
        </w:tc>
        <w:tc>
          <w:tcPr>
            <w:tcW w:w="1902" w:type="dxa"/>
            <w:tcBorders>
              <w:top w:val="single" w:sz="4" w:space="0" w:color="auto"/>
              <w:left w:val="nil"/>
              <w:bottom w:val="single" w:sz="4" w:space="0" w:color="auto"/>
              <w:right w:val="single" w:sz="4" w:space="0" w:color="auto"/>
            </w:tcBorders>
            <w:shd w:val="clear" w:color="auto" w:fill="002060"/>
            <w:vAlign w:val="center"/>
            <w:hideMark/>
          </w:tcPr>
          <w:p w14:paraId="4A4BCED1" w14:textId="77777777" w:rsidR="007C6E69" w:rsidRPr="00DA0F94" w:rsidRDefault="007C6E69" w:rsidP="003C6CE5">
            <w:pPr>
              <w:jc w:val="center"/>
              <w:rPr>
                <w:rFonts w:ascii="Arial Narrow" w:hAnsi="Arial Narrow" w:cs="Arial"/>
                <w:color w:val="FFFFFF" w:themeColor="background1"/>
                <w:sz w:val="22"/>
                <w:szCs w:val="22"/>
              </w:rPr>
            </w:pPr>
            <w:r w:rsidRPr="00DA0F94">
              <w:rPr>
                <w:rFonts w:ascii="Arial Narrow" w:hAnsi="Arial Narrow" w:cs="Arial"/>
                <w:color w:val="FFFFFF" w:themeColor="background1"/>
                <w:sz w:val="22"/>
                <w:szCs w:val="22"/>
              </w:rPr>
              <w:t>Iniciativas con ruta de implementación activa</w:t>
            </w:r>
          </w:p>
        </w:tc>
        <w:tc>
          <w:tcPr>
            <w:tcW w:w="1327" w:type="dxa"/>
            <w:tcBorders>
              <w:top w:val="single" w:sz="4" w:space="0" w:color="auto"/>
              <w:left w:val="nil"/>
              <w:bottom w:val="single" w:sz="4" w:space="0" w:color="auto"/>
              <w:right w:val="single" w:sz="4" w:space="0" w:color="auto"/>
            </w:tcBorders>
            <w:shd w:val="clear" w:color="auto" w:fill="002060"/>
            <w:vAlign w:val="center"/>
            <w:hideMark/>
          </w:tcPr>
          <w:p w14:paraId="5949FEFE" w14:textId="77777777" w:rsidR="007C6E69" w:rsidRPr="00DA0F94" w:rsidRDefault="007C6E69" w:rsidP="003C6CE5">
            <w:pPr>
              <w:jc w:val="center"/>
              <w:rPr>
                <w:rFonts w:ascii="Arial Narrow" w:hAnsi="Arial Narrow" w:cs="Arial"/>
                <w:color w:val="FFFFFF" w:themeColor="background1"/>
                <w:sz w:val="22"/>
                <w:szCs w:val="22"/>
              </w:rPr>
            </w:pPr>
            <w:r w:rsidRPr="00DA0F94">
              <w:rPr>
                <w:rFonts w:ascii="Arial Narrow" w:hAnsi="Arial Narrow" w:cs="Arial"/>
                <w:color w:val="FFFFFF" w:themeColor="background1"/>
                <w:sz w:val="22"/>
                <w:szCs w:val="22"/>
              </w:rPr>
              <w:t>Porcentaje de avance</w:t>
            </w:r>
          </w:p>
        </w:tc>
      </w:tr>
      <w:tr w:rsidR="007C6E69" w:rsidRPr="002233D5" w14:paraId="5650AEAC"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494C55CF"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ALTO PATÍA Y NORTE DEL CAUCA</w:t>
            </w:r>
          </w:p>
        </w:tc>
        <w:tc>
          <w:tcPr>
            <w:tcW w:w="1545" w:type="dxa"/>
            <w:tcBorders>
              <w:top w:val="nil"/>
              <w:left w:val="nil"/>
              <w:bottom w:val="single" w:sz="4" w:space="0" w:color="auto"/>
              <w:right w:val="single" w:sz="4" w:space="0" w:color="auto"/>
            </w:tcBorders>
            <w:shd w:val="clear" w:color="auto" w:fill="auto"/>
            <w:noWrap/>
            <w:vAlign w:val="center"/>
            <w:hideMark/>
          </w:tcPr>
          <w:p w14:paraId="1084CCE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4.466</w:t>
            </w:r>
          </w:p>
        </w:tc>
        <w:tc>
          <w:tcPr>
            <w:tcW w:w="1902" w:type="dxa"/>
            <w:tcBorders>
              <w:top w:val="nil"/>
              <w:left w:val="nil"/>
              <w:bottom w:val="single" w:sz="4" w:space="0" w:color="auto"/>
              <w:right w:val="single" w:sz="4" w:space="0" w:color="auto"/>
            </w:tcBorders>
            <w:shd w:val="clear" w:color="auto" w:fill="auto"/>
            <w:noWrap/>
            <w:vAlign w:val="center"/>
            <w:hideMark/>
          </w:tcPr>
          <w:p w14:paraId="51B67B0F"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1.172</w:t>
            </w:r>
          </w:p>
        </w:tc>
        <w:tc>
          <w:tcPr>
            <w:tcW w:w="1327" w:type="dxa"/>
            <w:tcBorders>
              <w:top w:val="nil"/>
              <w:left w:val="nil"/>
              <w:bottom w:val="single" w:sz="4" w:space="0" w:color="auto"/>
              <w:right w:val="single" w:sz="4" w:space="0" w:color="auto"/>
            </w:tcBorders>
            <w:shd w:val="clear" w:color="auto" w:fill="auto"/>
            <w:noWrap/>
            <w:vAlign w:val="center"/>
            <w:hideMark/>
          </w:tcPr>
          <w:p w14:paraId="609BDBEB"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26,24%</w:t>
            </w:r>
          </w:p>
        </w:tc>
      </w:tr>
      <w:tr w:rsidR="007C6E69" w:rsidRPr="002233D5" w14:paraId="080133BA"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7049D054"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ARAUCA</w:t>
            </w:r>
          </w:p>
        </w:tc>
        <w:tc>
          <w:tcPr>
            <w:tcW w:w="1545" w:type="dxa"/>
            <w:tcBorders>
              <w:top w:val="nil"/>
              <w:left w:val="nil"/>
              <w:bottom w:val="single" w:sz="4" w:space="0" w:color="auto"/>
              <w:right w:val="single" w:sz="4" w:space="0" w:color="auto"/>
            </w:tcBorders>
            <w:shd w:val="clear" w:color="auto" w:fill="auto"/>
            <w:noWrap/>
            <w:vAlign w:val="center"/>
            <w:hideMark/>
          </w:tcPr>
          <w:p w14:paraId="5ACA0A2B"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2.283</w:t>
            </w:r>
          </w:p>
        </w:tc>
        <w:tc>
          <w:tcPr>
            <w:tcW w:w="1902" w:type="dxa"/>
            <w:tcBorders>
              <w:top w:val="nil"/>
              <w:left w:val="nil"/>
              <w:bottom w:val="single" w:sz="4" w:space="0" w:color="auto"/>
              <w:right w:val="single" w:sz="4" w:space="0" w:color="auto"/>
            </w:tcBorders>
            <w:shd w:val="clear" w:color="auto" w:fill="auto"/>
            <w:noWrap/>
            <w:vAlign w:val="center"/>
            <w:hideMark/>
          </w:tcPr>
          <w:p w14:paraId="13F503F1"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409</w:t>
            </w:r>
          </w:p>
        </w:tc>
        <w:tc>
          <w:tcPr>
            <w:tcW w:w="1327" w:type="dxa"/>
            <w:tcBorders>
              <w:top w:val="nil"/>
              <w:left w:val="nil"/>
              <w:bottom w:val="single" w:sz="4" w:space="0" w:color="auto"/>
              <w:right w:val="single" w:sz="4" w:space="0" w:color="auto"/>
            </w:tcBorders>
            <w:shd w:val="clear" w:color="auto" w:fill="auto"/>
            <w:noWrap/>
            <w:vAlign w:val="center"/>
            <w:hideMark/>
          </w:tcPr>
          <w:p w14:paraId="39A4F2B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17,92%</w:t>
            </w:r>
          </w:p>
        </w:tc>
      </w:tr>
      <w:tr w:rsidR="007C6E69" w:rsidRPr="002233D5" w14:paraId="29ADB705"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312A0BBC"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BAJO CAUCA Y NORDESTE ANTIOQUEÑO</w:t>
            </w:r>
          </w:p>
        </w:tc>
        <w:tc>
          <w:tcPr>
            <w:tcW w:w="1545" w:type="dxa"/>
            <w:tcBorders>
              <w:top w:val="nil"/>
              <w:left w:val="nil"/>
              <w:bottom w:val="single" w:sz="4" w:space="0" w:color="auto"/>
              <w:right w:val="single" w:sz="4" w:space="0" w:color="auto"/>
            </w:tcBorders>
            <w:shd w:val="clear" w:color="auto" w:fill="auto"/>
            <w:noWrap/>
            <w:vAlign w:val="center"/>
            <w:hideMark/>
          </w:tcPr>
          <w:p w14:paraId="351108BC"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1.947</w:t>
            </w:r>
          </w:p>
        </w:tc>
        <w:tc>
          <w:tcPr>
            <w:tcW w:w="1902" w:type="dxa"/>
            <w:tcBorders>
              <w:top w:val="nil"/>
              <w:left w:val="nil"/>
              <w:bottom w:val="single" w:sz="4" w:space="0" w:color="auto"/>
              <w:right w:val="single" w:sz="4" w:space="0" w:color="auto"/>
            </w:tcBorders>
            <w:shd w:val="clear" w:color="auto" w:fill="auto"/>
            <w:noWrap/>
            <w:vAlign w:val="center"/>
            <w:hideMark/>
          </w:tcPr>
          <w:p w14:paraId="6988DB2D"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663</w:t>
            </w:r>
          </w:p>
        </w:tc>
        <w:tc>
          <w:tcPr>
            <w:tcW w:w="1327" w:type="dxa"/>
            <w:tcBorders>
              <w:top w:val="nil"/>
              <w:left w:val="nil"/>
              <w:bottom w:val="single" w:sz="4" w:space="0" w:color="auto"/>
              <w:right w:val="single" w:sz="4" w:space="0" w:color="auto"/>
            </w:tcBorders>
            <w:shd w:val="clear" w:color="auto" w:fill="auto"/>
            <w:noWrap/>
            <w:vAlign w:val="center"/>
            <w:hideMark/>
          </w:tcPr>
          <w:p w14:paraId="424D471B"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34,05%</w:t>
            </w:r>
          </w:p>
        </w:tc>
      </w:tr>
      <w:tr w:rsidR="007C6E69" w:rsidRPr="002233D5" w14:paraId="41AD7D9A"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0852F6FD"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CATATUMBO</w:t>
            </w:r>
          </w:p>
        </w:tc>
        <w:tc>
          <w:tcPr>
            <w:tcW w:w="1545" w:type="dxa"/>
            <w:tcBorders>
              <w:top w:val="nil"/>
              <w:left w:val="nil"/>
              <w:bottom w:val="single" w:sz="4" w:space="0" w:color="auto"/>
              <w:right w:val="single" w:sz="4" w:space="0" w:color="auto"/>
            </w:tcBorders>
            <w:shd w:val="clear" w:color="auto" w:fill="auto"/>
            <w:noWrap/>
            <w:vAlign w:val="center"/>
            <w:hideMark/>
          </w:tcPr>
          <w:p w14:paraId="71D9F5E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1.115</w:t>
            </w:r>
          </w:p>
        </w:tc>
        <w:tc>
          <w:tcPr>
            <w:tcW w:w="1902" w:type="dxa"/>
            <w:tcBorders>
              <w:top w:val="nil"/>
              <w:left w:val="nil"/>
              <w:bottom w:val="single" w:sz="4" w:space="0" w:color="auto"/>
              <w:right w:val="single" w:sz="4" w:space="0" w:color="auto"/>
            </w:tcBorders>
            <w:shd w:val="clear" w:color="auto" w:fill="auto"/>
            <w:noWrap/>
            <w:vAlign w:val="center"/>
            <w:hideMark/>
          </w:tcPr>
          <w:p w14:paraId="51BC0014"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339</w:t>
            </w:r>
          </w:p>
        </w:tc>
        <w:tc>
          <w:tcPr>
            <w:tcW w:w="1327" w:type="dxa"/>
            <w:tcBorders>
              <w:top w:val="nil"/>
              <w:left w:val="nil"/>
              <w:bottom w:val="single" w:sz="4" w:space="0" w:color="auto"/>
              <w:right w:val="single" w:sz="4" w:space="0" w:color="auto"/>
            </w:tcBorders>
            <w:shd w:val="clear" w:color="auto" w:fill="auto"/>
            <w:noWrap/>
            <w:vAlign w:val="center"/>
            <w:hideMark/>
          </w:tcPr>
          <w:p w14:paraId="345BD2A9"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30,40%</w:t>
            </w:r>
          </w:p>
        </w:tc>
      </w:tr>
      <w:tr w:rsidR="007C6E69" w:rsidRPr="002233D5" w14:paraId="5F3F9E99"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37B85F7A"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CHOCÓ</w:t>
            </w:r>
          </w:p>
        </w:tc>
        <w:tc>
          <w:tcPr>
            <w:tcW w:w="1545" w:type="dxa"/>
            <w:tcBorders>
              <w:top w:val="nil"/>
              <w:left w:val="nil"/>
              <w:bottom w:val="single" w:sz="4" w:space="0" w:color="auto"/>
              <w:right w:val="single" w:sz="4" w:space="0" w:color="auto"/>
            </w:tcBorders>
            <w:shd w:val="clear" w:color="auto" w:fill="auto"/>
            <w:noWrap/>
            <w:vAlign w:val="center"/>
            <w:hideMark/>
          </w:tcPr>
          <w:p w14:paraId="37339FB1"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2.027</w:t>
            </w:r>
          </w:p>
        </w:tc>
        <w:tc>
          <w:tcPr>
            <w:tcW w:w="1902" w:type="dxa"/>
            <w:tcBorders>
              <w:top w:val="nil"/>
              <w:left w:val="nil"/>
              <w:bottom w:val="single" w:sz="4" w:space="0" w:color="auto"/>
              <w:right w:val="single" w:sz="4" w:space="0" w:color="auto"/>
            </w:tcBorders>
            <w:shd w:val="clear" w:color="auto" w:fill="auto"/>
            <w:noWrap/>
            <w:vAlign w:val="center"/>
            <w:hideMark/>
          </w:tcPr>
          <w:p w14:paraId="52821102"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410</w:t>
            </w:r>
          </w:p>
        </w:tc>
        <w:tc>
          <w:tcPr>
            <w:tcW w:w="1327" w:type="dxa"/>
            <w:tcBorders>
              <w:top w:val="nil"/>
              <w:left w:val="nil"/>
              <w:bottom w:val="single" w:sz="4" w:space="0" w:color="auto"/>
              <w:right w:val="single" w:sz="4" w:space="0" w:color="auto"/>
            </w:tcBorders>
            <w:shd w:val="clear" w:color="auto" w:fill="auto"/>
            <w:noWrap/>
            <w:vAlign w:val="center"/>
            <w:hideMark/>
          </w:tcPr>
          <w:p w14:paraId="62D34D0C"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20,23%</w:t>
            </w:r>
          </w:p>
        </w:tc>
      </w:tr>
      <w:tr w:rsidR="007C6E69" w:rsidRPr="002233D5" w14:paraId="28A3B3F8"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26B43A3C"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CUENCA DEL CAGUÁN Y PIEDEMONTE CAQUETEÑO</w:t>
            </w:r>
          </w:p>
        </w:tc>
        <w:tc>
          <w:tcPr>
            <w:tcW w:w="1545" w:type="dxa"/>
            <w:tcBorders>
              <w:top w:val="nil"/>
              <w:left w:val="nil"/>
              <w:bottom w:val="single" w:sz="4" w:space="0" w:color="auto"/>
              <w:right w:val="single" w:sz="4" w:space="0" w:color="auto"/>
            </w:tcBorders>
            <w:shd w:val="clear" w:color="auto" w:fill="auto"/>
            <w:noWrap/>
            <w:vAlign w:val="center"/>
            <w:hideMark/>
          </w:tcPr>
          <w:p w14:paraId="6B2AE3C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3.322</w:t>
            </w:r>
          </w:p>
        </w:tc>
        <w:tc>
          <w:tcPr>
            <w:tcW w:w="1902" w:type="dxa"/>
            <w:tcBorders>
              <w:top w:val="nil"/>
              <w:left w:val="nil"/>
              <w:bottom w:val="single" w:sz="4" w:space="0" w:color="auto"/>
              <w:right w:val="single" w:sz="4" w:space="0" w:color="auto"/>
            </w:tcBorders>
            <w:shd w:val="clear" w:color="auto" w:fill="auto"/>
            <w:noWrap/>
            <w:vAlign w:val="center"/>
            <w:hideMark/>
          </w:tcPr>
          <w:p w14:paraId="6771ADF9"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896</w:t>
            </w:r>
          </w:p>
        </w:tc>
        <w:tc>
          <w:tcPr>
            <w:tcW w:w="1327" w:type="dxa"/>
            <w:tcBorders>
              <w:top w:val="nil"/>
              <w:left w:val="nil"/>
              <w:bottom w:val="single" w:sz="4" w:space="0" w:color="auto"/>
              <w:right w:val="single" w:sz="4" w:space="0" w:color="auto"/>
            </w:tcBorders>
            <w:shd w:val="clear" w:color="auto" w:fill="auto"/>
            <w:noWrap/>
            <w:vAlign w:val="center"/>
            <w:hideMark/>
          </w:tcPr>
          <w:p w14:paraId="0F2C1163"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26,97%</w:t>
            </w:r>
          </w:p>
        </w:tc>
      </w:tr>
      <w:tr w:rsidR="007C6E69" w:rsidRPr="002233D5" w14:paraId="138637B5"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2B3C02FE"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MACARENA GUAVIARE</w:t>
            </w:r>
          </w:p>
        </w:tc>
        <w:tc>
          <w:tcPr>
            <w:tcW w:w="1545" w:type="dxa"/>
            <w:tcBorders>
              <w:top w:val="nil"/>
              <w:left w:val="nil"/>
              <w:bottom w:val="single" w:sz="4" w:space="0" w:color="auto"/>
              <w:right w:val="single" w:sz="4" w:space="0" w:color="auto"/>
            </w:tcBorders>
            <w:shd w:val="clear" w:color="auto" w:fill="auto"/>
            <w:noWrap/>
            <w:vAlign w:val="center"/>
            <w:hideMark/>
          </w:tcPr>
          <w:p w14:paraId="384B9235"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1.896</w:t>
            </w:r>
          </w:p>
        </w:tc>
        <w:tc>
          <w:tcPr>
            <w:tcW w:w="1902" w:type="dxa"/>
            <w:tcBorders>
              <w:top w:val="nil"/>
              <w:left w:val="nil"/>
              <w:bottom w:val="single" w:sz="4" w:space="0" w:color="auto"/>
              <w:right w:val="single" w:sz="4" w:space="0" w:color="auto"/>
            </w:tcBorders>
            <w:shd w:val="clear" w:color="auto" w:fill="auto"/>
            <w:noWrap/>
            <w:vAlign w:val="center"/>
            <w:hideMark/>
          </w:tcPr>
          <w:p w14:paraId="4634BD1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567</w:t>
            </w:r>
          </w:p>
        </w:tc>
        <w:tc>
          <w:tcPr>
            <w:tcW w:w="1327" w:type="dxa"/>
            <w:tcBorders>
              <w:top w:val="nil"/>
              <w:left w:val="nil"/>
              <w:bottom w:val="single" w:sz="4" w:space="0" w:color="auto"/>
              <w:right w:val="single" w:sz="4" w:space="0" w:color="auto"/>
            </w:tcBorders>
            <w:shd w:val="clear" w:color="auto" w:fill="auto"/>
            <w:noWrap/>
            <w:vAlign w:val="center"/>
            <w:hideMark/>
          </w:tcPr>
          <w:p w14:paraId="7047F4C6"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29,91%</w:t>
            </w:r>
          </w:p>
        </w:tc>
      </w:tr>
      <w:tr w:rsidR="007C6E69" w:rsidRPr="002233D5" w14:paraId="0110C05B"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1F13E443"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MONTES DE MARÍA</w:t>
            </w:r>
          </w:p>
        </w:tc>
        <w:tc>
          <w:tcPr>
            <w:tcW w:w="1545" w:type="dxa"/>
            <w:tcBorders>
              <w:top w:val="nil"/>
              <w:left w:val="nil"/>
              <w:bottom w:val="single" w:sz="4" w:space="0" w:color="auto"/>
              <w:right w:val="single" w:sz="4" w:space="0" w:color="auto"/>
            </w:tcBorders>
            <w:shd w:val="clear" w:color="auto" w:fill="auto"/>
            <w:noWrap/>
            <w:vAlign w:val="center"/>
            <w:hideMark/>
          </w:tcPr>
          <w:p w14:paraId="59289915"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2.931</w:t>
            </w:r>
          </w:p>
        </w:tc>
        <w:tc>
          <w:tcPr>
            <w:tcW w:w="1902" w:type="dxa"/>
            <w:tcBorders>
              <w:top w:val="nil"/>
              <w:left w:val="nil"/>
              <w:bottom w:val="single" w:sz="4" w:space="0" w:color="auto"/>
              <w:right w:val="single" w:sz="4" w:space="0" w:color="auto"/>
            </w:tcBorders>
            <w:shd w:val="clear" w:color="auto" w:fill="auto"/>
            <w:noWrap/>
            <w:vAlign w:val="center"/>
            <w:hideMark/>
          </w:tcPr>
          <w:p w14:paraId="0585A40F"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631</w:t>
            </w:r>
          </w:p>
        </w:tc>
        <w:tc>
          <w:tcPr>
            <w:tcW w:w="1327" w:type="dxa"/>
            <w:tcBorders>
              <w:top w:val="nil"/>
              <w:left w:val="nil"/>
              <w:bottom w:val="single" w:sz="4" w:space="0" w:color="auto"/>
              <w:right w:val="single" w:sz="4" w:space="0" w:color="auto"/>
            </w:tcBorders>
            <w:shd w:val="clear" w:color="auto" w:fill="auto"/>
            <w:noWrap/>
            <w:vAlign w:val="center"/>
            <w:hideMark/>
          </w:tcPr>
          <w:p w14:paraId="72F3765D"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21,53%</w:t>
            </w:r>
          </w:p>
        </w:tc>
      </w:tr>
      <w:tr w:rsidR="007C6E69" w:rsidRPr="002233D5" w14:paraId="546F6DC9"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7AB00C31"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PACÍFICO MEDIO</w:t>
            </w:r>
          </w:p>
        </w:tc>
        <w:tc>
          <w:tcPr>
            <w:tcW w:w="1545" w:type="dxa"/>
            <w:tcBorders>
              <w:top w:val="nil"/>
              <w:left w:val="nil"/>
              <w:bottom w:val="single" w:sz="4" w:space="0" w:color="auto"/>
              <w:right w:val="single" w:sz="4" w:space="0" w:color="auto"/>
            </w:tcBorders>
            <w:shd w:val="clear" w:color="auto" w:fill="auto"/>
            <w:noWrap/>
            <w:vAlign w:val="center"/>
            <w:hideMark/>
          </w:tcPr>
          <w:p w14:paraId="4ED0A94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629</w:t>
            </w:r>
          </w:p>
        </w:tc>
        <w:tc>
          <w:tcPr>
            <w:tcW w:w="1902" w:type="dxa"/>
            <w:tcBorders>
              <w:top w:val="nil"/>
              <w:left w:val="nil"/>
              <w:bottom w:val="single" w:sz="4" w:space="0" w:color="auto"/>
              <w:right w:val="single" w:sz="4" w:space="0" w:color="auto"/>
            </w:tcBorders>
            <w:shd w:val="clear" w:color="auto" w:fill="auto"/>
            <w:noWrap/>
            <w:vAlign w:val="center"/>
            <w:hideMark/>
          </w:tcPr>
          <w:p w14:paraId="35FB5A12"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213</w:t>
            </w:r>
          </w:p>
        </w:tc>
        <w:tc>
          <w:tcPr>
            <w:tcW w:w="1327" w:type="dxa"/>
            <w:tcBorders>
              <w:top w:val="nil"/>
              <w:left w:val="nil"/>
              <w:bottom w:val="single" w:sz="4" w:space="0" w:color="auto"/>
              <w:right w:val="single" w:sz="4" w:space="0" w:color="auto"/>
            </w:tcBorders>
            <w:shd w:val="clear" w:color="auto" w:fill="auto"/>
            <w:noWrap/>
            <w:vAlign w:val="center"/>
            <w:hideMark/>
          </w:tcPr>
          <w:p w14:paraId="06BB2462"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33,86%</w:t>
            </w:r>
          </w:p>
        </w:tc>
      </w:tr>
      <w:tr w:rsidR="007C6E69" w:rsidRPr="002233D5" w14:paraId="560F7A1F"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51D39BF9"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PACÍFICO Y FRONTERA NARIÑENSE</w:t>
            </w:r>
          </w:p>
        </w:tc>
        <w:tc>
          <w:tcPr>
            <w:tcW w:w="1545" w:type="dxa"/>
            <w:tcBorders>
              <w:top w:val="nil"/>
              <w:left w:val="nil"/>
              <w:bottom w:val="single" w:sz="4" w:space="0" w:color="auto"/>
              <w:right w:val="single" w:sz="4" w:space="0" w:color="auto"/>
            </w:tcBorders>
            <w:shd w:val="clear" w:color="auto" w:fill="auto"/>
            <w:noWrap/>
            <w:vAlign w:val="center"/>
            <w:hideMark/>
          </w:tcPr>
          <w:p w14:paraId="3E138523"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1.534</w:t>
            </w:r>
          </w:p>
        </w:tc>
        <w:tc>
          <w:tcPr>
            <w:tcW w:w="1902" w:type="dxa"/>
            <w:tcBorders>
              <w:top w:val="nil"/>
              <w:left w:val="nil"/>
              <w:bottom w:val="single" w:sz="4" w:space="0" w:color="auto"/>
              <w:right w:val="single" w:sz="4" w:space="0" w:color="auto"/>
            </w:tcBorders>
            <w:shd w:val="clear" w:color="auto" w:fill="auto"/>
            <w:noWrap/>
            <w:vAlign w:val="center"/>
            <w:hideMark/>
          </w:tcPr>
          <w:p w14:paraId="0DE755D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325</w:t>
            </w:r>
          </w:p>
        </w:tc>
        <w:tc>
          <w:tcPr>
            <w:tcW w:w="1327" w:type="dxa"/>
            <w:tcBorders>
              <w:top w:val="nil"/>
              <w:left w:val="nil"/>
              <w:bottom w:val="single" w:sz="4" w:space="0" w:color="auto"/>
              <w:right w:val="single" w:sz="4" w:space="0" w:color="auto"/>
            </w:tcBorders>
            <w:shd w:val="clear" w:color="auto" w:fill="auto"/>
            <w:noWrap/>
            <w:vAlign w:val="center"/>
            <w:hideMark/>
          </w:tcPr>
          <w:p w14:paraId="7ED54044"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21,19%</w:t>
            </w:r>
          </w:p>
        </w:tc>
      </w:tr>
      <w:tr w:rsidR="007C6E69" w:rsidRPr="002233D5" w14:paraId="5CA5B004"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2ACCD633"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PUTUMAYO</w:t>
            </w:r>
          </w:p>
        </w:tc>
        <w:tc>
          <w:tcPr>
            <w:tcW w:w="1545" w:type="dxa"/>
            <w:tcBorders>
              <w:top w:val="nil"/>
              <w:left w:val="nil"/>
              <w:bottom w:val="single" w:sz="4" w:space="0" w:color="auto"/>
              <w:right w:val="single" w:sz="4" w:space="0" w:color="auto"/>
            </w:tcBorders>
            <w:shd w:val="clear" w:color="auto" w:fill="auto"/>
            <w:noWrap/>
            <w:vAlign w:val="center"/>
            <w:hideMark/>
          </w:tcPr>
          <w:p w14:paraId="0F421B54"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3.440</w:t>
            </w:r>
          </w:p>
        </w:tc>
        <w:tc>
          <w:tcPr>
            <w:tcW w:w="1902" w:type="dxa"/>
            <w:tcBorders>
              <w:top w:val="nil"/>
              <w:left w:val="nil"/>
              <w:bottom w:val="single" w:sz="4" w:space="0" w:color="auto"/>
              <w:right w:val="single" w:sz="4" w:space="0" w:color="auto"/>
            </w:tcBorders>
            <w:shd w:val="clear" w:color="auto" w:fill="auto"/>
            <w:noWrap/>
            <w:vAlign w:val="center"/>
            <w:hideMark/>
          </w:tcPr>
          <w:p w14:paraId="761F0CD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660</w:t>
            </w:r>
          </w:p>
        </w:tc>
        <w:tc>
          <w:tcPr>
            <w:tcW w:w="1327" w:type="dxa"/>
            <w:tcBorders>
              <w:top w:val="nil"/>
              <w:left w:val="nil"/>
              <w:bottom w:val="single" w:sz="4" w:space="0" w:color="auto"/>
              <w:right w:val="single" w:sz="4" w:space="0" w:color="auto"/>
            </w:tcBorders>
            <w:shd w:val="clear" w:color="auto" w:fill="auto"/>
            <w:noWrap/>
            <w:vAlign w:val="center"/>
            <w:hideMark/>
          </w:tcPr>
          <w:p w14:paraId="203CEEE6"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19,19%</w:t>
            </w:r>
          </w:p>
        </w:tc>
      </w:tr>
      <w:tr w:rsidR="007C6E69" w:rsidRPr="002233D5" w14:paraId="50482EB3"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5B5E67B6"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SIERRA NEVADA-PERIJÁ-ZONA BANANERA</w:t>
            </w:r>
          </w:p>
        </w:tc>
        <w:tc>
          <w:tcPr>
            <w:tcW w:w="1545" w:type="dxa"/>
            <w:tcBorders>
              <w:top w:val="nil"/>
              <w:left w:val="nil"/>
              <w:bottom w:val="single" w:sz="4" w:space="0" w:color="auto"/>
              <w:right w:val="single" w:sz="4" w:space="0" w:color="auto"/>
            </w:tcBorders>
            <w:shd w:val="clear" w:color="auto" w:fill="auto"/>
            <w:noWrap/>
            <w:vAlign w:val="center"/>
            <w:hideMark/>
          </w:tcPr>
          <w:p w14:paraId="4FBD9E49"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2.135</w:t>
            </w:r>
          </w:p>
        </w:tc>
        <w:tc>
          <w:tcPr>
            <w:tcW w:w="1902" w:type="dxa"/>
            <w:tcBorders>
              <w:top w:val="nil"/>
              <w:left w:val="nil"/>
              <w:bottom w:val="single" w:sz="4" w:space="0" w:color="auto"/>
              <w:right w:val="single" w:sz="4" w:space="0" w:color="auto"/>
            </w:tcBorders>
            <w:shd w:val="clear" w:color="auto" w:fill="auto"/>
            <w:noWrap/>
            <w:vAlign w:val="center"/>
            <w:hideMark/>
          </w:tcPr>
          <w:p w14:paraId="386E494F"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704</w:t>
            </w:r>
          </w:p>
        </w:tc>
        <w:tc>
          <w:tcPr>
            <w:tcW w:w="1327" w:type="dxa"/>
            <w:tcBorders>
              <w:top w:val="nil"/>
              <w:left w:val="nil"/>
              <w:bottom w:val="single" w:sz="4" w:space="0" w:color="auto"/>
              <w:right w:val="single" w:sz="4" w:space="0" w:color="auto"/>
            </w:tcBorders>
            <w:shd w:val="clear" w:color="auto" w:fill="auto"/>
            <w:noWrap/>
            <w:vAlign w:val="center"/>
            <w:hideMark/>
          </w:tcPr>
          <w:p w14:paraId="79FF4006"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32,97%</w:t>
            </w:r>
          </w:p>
        </w:tc>
      </w:tr>
      <w:tr w:rsidR="007C6E69" w:rsidRPr="002233D5" w14:paraId="73190654"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7C346111"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SUR DE BOLÍVAR</w:t>
            </w:r>
          </w:p>
        </w:tc>
        <w:tc>
          <w:tcPr>
            <w:tcW w:w="1545" w:type="dxa"/>
            <w:tcBorders>
              <w:top w:val="nil"/>
              <w:left w:val="nil"/>
              <w:bottom w:val="single" w:sz="4" w:space="0" w:color="auto"/>
              <w:right w:val="single" w:sz="4" w:space="0" w:color="auto"/>
            </w:tcBorders>
            <w:shd w:val="clear" w:color="auto" w:fill="auto"/>
            <w:noWrap/>
            <w:vAlign w:val="center"/>
            <w:hideMark/>
          </w:tcPr>
          <w:p w14:paraId="007CB36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1.052</w:t>
            </w:r>
          </w:p>
        </w:tc>
        <w:tc>
          <w:tcPr>
            <w:tcW w:w="1902" w:type="dxa"/>
            <w:tcBorders>
              <w:top w:val="nil"/>
              <w:left w:val="nil"/>
              <w:bottom w:val="single" w:sz="4" w:space="0" w:color="auto"/>
              <w:right w:val="single" w:sz="4" w:space="0" w:color="auto"/>
            </w:tcBorders>
            <w:shd w:val="clear" w:color="auto" w:fill="auto"/>
            <w:noWrap/>
            <w:vAlign w:val="center"/>
            <w:hideMark/>
          </w:tcPr>
          <w:p w14:paraId="4AFC25F4"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302</w:t>
            </w:r>
          </w:p>
        </w:tc>
        <w:tc>
          <w:tcPr>
            <w:tcW w:w="1327" w:type="dxa"/>
            <w:tcBorders>
              <w:top w:val="nil"/>
              <w:left w:val="nil"/>
              <w:bottom w:val="single" w:sz="4" w:space="0" w:color="auto"/>
              <w:right w:val="single" w:sz="4" w:space="0" w:color="auto"/>
            </w:tcBorders>
            <w:shd w:val="clear" w:color="auto" w:fill="auto"/>
            <w:noWrap/>
            <w:vAlign w:val="center"/>
            <w:hideMark/>
          </w:tcPr>
          <w:p w14:paraId="4648D4D0"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28,71%</w:t>
            </w:r>
          </w:p>
        </w:tc>
      </w:tr>
      <w:tr w:rsidR="007C6E69" w:rsidRPr="002233D5" w14:paraId="445EE666"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2214AB65"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SUR DE CÓRDOBA</w:t>
            </w:r>
          </w:p>
        </w:tc>
        <w:tc>
          <w:tcPr>
            <w:tcW w:w="1545" w:type="dxa"/>
            <w:tcBorders>
              <w:top w:val="nil"/>
              <w:left w:val="nil"/>
              <w:bottom w:val="single" w:sz="4" w:space="0" w:color="auto"/>
              <w:right w:val="single" w:sz="4" w:space="0" w:color="auto"/>
            </w:tcBorders>
            <w:shd w:val="clear" w:color="auto" w:fill="auto"/>
            <w:noWrap/>
            <w:vAlign w:val="center"/>
            <w:hideMark/>
          </w:tcPr>
          <w:p w14:paraId="0E00044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1.222</w:t>
            </w:r>
          </w:p>
        </w:tc>
        <w:tc>
          <w:tcPr>
            <w:tcW w:w="1902" w:type="dxa"/>
            <w:tcBorders>
              <w:top w:val="nil"/>
              <w:left w:val="nil"/>
              <w:bottom w:val="single" w:sz="4" w:space="0" w:color="auto"/>
              <w:right w:val="single" w:sz="4" w:space="0" w:color="auto"/>
            </w:tcBorders>
            <w:shd w:val="clear" w:color="auto" w:fill="auto"/>
            <w:noWrap/>
            <w:vAlign w:val="center"/>
            <w:hideMark/>
          </w:tcPr>
          <w:p w14:paraId="31B1EA2C"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289</w:t>
            </w:r>
          </w:p>
        </w:tc>
        <w:tc>
          <w:tcPr>
            <w:tcW w:w="1327" w:type="dxa"/>
            <w:tcBorders>
              <w:top w:val="nil"/>
              <w:left w:val="nil"/>
              <w:bottom w:val="single" w:sz="4" w:space="0" w:color="auto"/>
              <w:right w:val="single" w:sz="4" w:space="0" w:color="auto"/>
            </w:tcBorders>
            <w:shd w:val="clear" w:color="auto" w:fill="auto"/>
            <w:noWrap/>
            <w:vAlign w:val="center"/>
            <w:hideMark/>
          </w:tcPr>
          <w:p w14:paraId="1171588D"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23,65%</w:t>
            </w:r>
          </w:p>
        </w:tc>
      </w:tr>
      <w:tr w:rsidR="007C6E69" w:rsidRPr="002233D5" w14:paraId="5D236F7F"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07B9B458"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SUR DEL TOLIMA</w:t>
            </w:r>
          </w:p>
        </w:tc>
        <w:tc>
          <w:tcPr>
            <w:tcW w:w="1545" w:type="dxa"/>
            <w:tcBorders>
              <w:top w:val="nil"/>
              <w:left w:val="nil"/>
              <w:bottom w:val="single" w:sz="4" w:space="0" w:color="auto"/>
              <w:right w:val="single" w:sz="4" w:space="0" w:color="auto"/>
            </w:tcBorders>
            <w:shd w:val="clear" w:color="auto" w:fill="auto"/>
            <w:noWrap/>
            <w:vAlign w:val="center"/>
            <w:hideMark/>
          </w:tcPr>
          <w:p w14:paraId="7A484CE9"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1.168</w:t>
            </w:r>
          </w:p>
        </w:tc>
        <w:tc>
          <w:tcPr>
            <w:tcW w:w="1902" w:type="dxa"/>
            <w:tcBorders>
              <w:top w:val="nil"/>
              <w:left w:val="nil"/>
              <w:bottom w:val="single" w:sz="4" w:space="0" w:color="auto"/>
              <w:right w:val="single" w:sz="4" w:space="0" w:color="auto"/>
            </w:tcBorders>
            <w:shd w:val="clear" w:color="auto" w:fill="auto"/>
            <w:noWrap/>
            <w:vAlign w:val="center"/>
            <w:hideMark/>
          </w:tcPr>
          <w:p w14:paraId="42BB88A5"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289</w:t>
            </w:r>
          </w:p>
        </w:tc>
        <w:tc>
          <w:tcPr>
            <w:tcW w:w="1327" w:type="dxa"/>
            <w:tcBorders>
              <w:top w:val="nil"/>
              <w:left w:val="nil"/>
              <w:bottom w:val="single" w:sz="4" w:space="0" w:color="auto"/>
              <w:right w:val="single" w:sz="4" w:space="0" w:color="auto"/>
            </w:tcBorders>
            <w:shd w:val="clear" w:color="auto" w:fill="auto"/>
            <w:noWrap/>
            <w:vAlign w:val="center"/>
            <w:hideMark/>
          </w:tcPr>
          <w:p w14:paraId="2F76017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24,74%</w:t>
            </w:r>
          </w:p>
        </w:tc>
      </w:tr>
      <w:tr w:rsidR="007C6E69" w:rsidRPr="002233D5" w14:paraId="63FC2AAA"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auto"/>
            <w:noWrap/>
            <w:vAlign w:val="bottom"/>
            <w:hideMark/>
          </w:tcPr>
          <w:p w14:paraId="33795499"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URABÁ ANTIOQUEÑO</w:t>
            </w:r>
          </w:p>
        </w:tc>
        <w:tc>
          <w:tcPr>
            <w:tcW w:w="1545" w:type="dxa"/>
            <w:tcBorders>
              <w:top w:val="nil"/>
              <w:left w:val="nil"/>
              <w:bottom w:val="single" w:sz="4" w:space="0" w:color="auto"/>
              <w:right w:val="single" w:sz="4" w:space="0" w:color="auto"/>
            </w:tcBorders>
            <w:shd w:val="clear" w:color="auto" w:fill="auto"/>
            <w:noWrap/>
            <w:vAlign w:val="center"/>
            <w:hideMark/>
          </w:tcPr>
          <w:p w14:paraId="50AF35EA"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1.641</w:t>
            </w:r>
          </w:p>
        </w:tc>
        <w:tc>
          <w:tcPr>
            <w:tcW w:w="1902" w:type="dxa"/>
            <w:tcBorders>
              <w:top w:val="nil"/>
              <w:left w:val="nil"/>
              <w:bottom w:val="single" w:sz="4" w:space="0" w:color="auto"/>
              <w:right w:val="single" w:sz="4" w:space="0" w:color="auto"/>
            </w:tcBorders>
            <w:shd w:val="clear" w:color="auto" w:fill="auto"/>
            <w:noWrap/>
            <w:vAlign w:val="center"/>
            <w:hideMark/>
          </w:tcPr>
          <w:p w14:paraId="6CB44505"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349</w:t>
            </w:r>
          </w:p>
        </w:tc>
        <w:tc>
          <w:tcPr>
            <w:tcW w:w="1327" w:type="dxa"/>
            <w:tcBorders>
              <w:top w:val="nil"/>
              <w:left w:val="nil"/>
              <w:bottom w:val="single" w:sz="4" w:space="0" w:color="auto"/>
              <w:right w:val="single" w:sz="4" w:space="0" w:color="auto"/>
            </w:tcBorders>
            <w:shd w:val="clear" w:color="auto" w:fill="auto"/>
            <w:noWrap/>
            <w:vAlign w:val="center"/>
            <w:hideMark/>
          </w:tcPr>
          <w:p w14:paraId="5AC8CA0D"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21,27%</w:t>
            </w:r>
          </w:p>
        </w:tc>
      </w:tr>
      <w:tr w:rsidR="007C6E69" w:rsidRPr="002233D5" w14:paraId="211F392F" w14:textId="77777777" w:rsidTr="003C6CE5">
        <w:trPr>
          <w:trHeight w:val="294"/>
        </w:trPr>
        <w:tc>
          <w:tcPr>
            <w:tcW w:w="4517" w:type="dxa"/>
            <w:tcBorders>
              <w:top w:val="nil"/>
              <w:left w:val="single" w:sz="4" w:space="0" w:color="auto"/>
              <w:bottom w:val="single" w:sz="4" w:space="0" w:color="auto"/>
              <w:right w:val="single" w:sz="4" w:space="0" w:color="auto"/>
            </w:tcBorders>
            <w:shd w:val="clear" w:color="auto" w:fill="BFBFBF"/>
            <w:noWrap/>
            <w:vAlign w:val="bottom"/>
            <w:hideMark/>
          </w:tcPr>
          <w:p w14:paraId="5BFDA2B5" w14:textId="77777777" w:rsidR="007C6E69" w:rsidRPr="00DA0F94" w:rsidRDefault="007C6E69" w:rsidP="003C6CE5">
            <w:pPr>
              <w:rPr>
                <w:rFonts w:ascii="Arial Narrow" w:hAnsi="Arial Narrow" w:cs="Arial"/>
                <w:color w:val="000000"/>
                <w:sz w:val="22"/>
                <w:szCs w:val="22"/>
              </w:rPr>
            </w:pPr>
            <w:r w:rsidRPr="00DA0F94">
              <w:rPr>
                <w:rFonts w:ascii="Arial Narrow" w:hAnsi="Arial Narrow" w:cs="Arial"/>
                <w:color w:val="000000"/>
                <w:sz w:val="22"/>
                <w:szCs w:val="22"/>
              </w:rPr>
              <w:t>Total general</w:t>
            </w:r>
          </w:p>
        </w:tc>
        <w:tc>
          <w:tcPr>
            <w:tcW w:w="1545" w:type="dxa"/>
            <w:tcBorders>
              <w:top w:val="nil"/>
              <w:left w:val="nil"/>
              <w:bottom w:val="single" w:sz="4" w:space="0" w:color="auto"/>
              <w:right w:val="single" w:sz="4" w:space="0" w:color="auto"/>
            </w:tcBorders>
            <w:shd w:val="clear" w:color="auto" w:fill="BFBFBF"/>
            <w:noWrap/>
            <w:vAlign w:val="center"/>
            <w:hideMark/>
          </w:tcPr>
          <w:p w14:paraId="2C57E9A0"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32.808</w:t>
            </w:r>
          </w:p>
        </w:tc>
        <w:tc>
          <w:tcPr>
            <w:tcW w:w="1902" w:type="dxa"/>
            <w:tcBorders>
              <w:top w:val="nil"/>
              <w:left w:val="nil"/>
              <w:bottom w:val="single" w:sz="4" w:space="0" w:color="auto"/>
              <w:right w:val="single" w:sz="4" w:space="0" w:color="auto"/>
            </w:tcBorders>
            <w:shd w:val="clear" w:color="auto" w:fill="BFBFBF"/>
            <w:noWrap/>
            <w:vAlign w:val="center"/>
            <w:hideMark/>
          </w:tcPr>
          <w:p w14:paraId="43AA59DE"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8.218</w:t>
            </w:r>
          </w:p>
        </w:tc>
        <w:tc>
          <w:tcPr>
            <w:tcW w:w="1327" w:type="dxa"/>
            <w:tcBorders>
              <w:top w:val="nil"/>
              <w:left w:val="nil"/>
              <w:bottom w:val="single" w:sz="4" w:space="0" w:color="auto"/>
              <w:right w:val="single" w:sz="4" w:space="0" w:color="auto"/>
            </w:tcBorders>
            <w:shd w:val="clear" w:color="auto" w:fill="BFBFBF"/>
            <w:noWrap/>
            <w:vAlign w:val="center"/>
            <w:hideMark/>
          </w:tcPr>
          <w:p w14:paraId="79468312" w14:textId="77777777" w:rsidR="007C6E69" w:rsidRPr="00DA0F94" w:rsidRDefault="007C6E69" w:rsidP="003C6CE5">
            <w:pPr>
              <w:jc w:val="center"/>
              <w:rPr>
                <w:rFonts w:ascii="Arial Narrow" w:hAnsi="Arial Narrow" w:cs="Arial"/>
                <w:color w:val="000000"/>
                <w:sz w:val="22"/>
                <w:szCs w:val="22"/>
              </w:rPr>
            </w:pPr>
            <w:r w:rsidRPr="00DA0F94">
              <w:rPr>
                <w:rFonts w:ascii="Arial Narrow" w:hAnsi="Arial Narrow" w:cs="Arial"/>
                <w:color w:val="000000"/>
                <w:sz w:val="22"/>
                <w:szCs w:val="22"/>
              </w:rPr>
              <w:t>25,05%</w:t>
            </w:r>
          </w:p>
        </w:tc>
      </w:tr>
    </w:tbl>
    <w:p w14:paraId="78D50EF5" w14:textId="5A055CF7" w:rsidR="007C6E69" w:rsidRPr="005E5240" w:rsidRDefault="007C6E69" w:rsidP="00DA0F94">
      <w:pPr>
        <w:shd w:val="clear" w:color="auto" w:fill="FFFFFF"/>
        <w:rPr>
          <w:rFonts w:ascii="Arial Narrow" w:hAnsi="Arial Narrow"/>
          <w:color w:val="000000"/>
          <w:sz w:val="22"/>
          <w:szCs w:val="22"/>
        </w:rPr>
      </w:pPr>
      <w:r w:rsidRPr="002233D5">
        <w:rPr>
          <w:rFonts w:ascii="Arial Narrow" w:hAnsi="Arial Narrow"/>
          <w:color w:val="000000"/>
          <w:sz w:val="22"/>
          <w:szCs w:val="22"/>
        </w:rPr>
        <w:t>* Esta información es susceptible de modificación o ajuste por los ejecutores de los proyectos o acciones asociadas a la implementación de las iniciativas.</w:t>
      </w:r>
    </w:p>
    <w:p w14:paraId="7609A8BF" w14:textId="3AEF00DC"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 xml:space="preserve">Ahora bien, en lo que tiene que ver con la información que captura esta Agencia respecto de los proyectos de inversión que aportan a la implementación de las iniciativas PATR, es preciso señalar que la misma se circunscribe principalmente aquellos proyectos gestionados por esta misma Entidad, como son específicamente los denominados OBRAS PDET-ART (50/51, Obras PDET Fase 1, 2 y 3, Obras PDET Cooperación), Proyectos productivos ART (Proyectos de Intervención Territorial – DEAP, Proyectos FAO, Proyectos MADR y Proyectos UNODC) y Estructuraciones ART (Estructuraciones DEAP e infraestructura). Adicionalmente, en nuestros sistemas se captura información de proyectos de inversión derivados del mecanismo de Obras por Impuestos y OCAD Paz del Sistema General de Regalías que, si bien no son ejecutados por esta Agencia, si hacen parte de las fuentes movilizadoras que desde la entidad se apoya a gestionar. </w:t>
      </w:r>
    </w:p>
    <w:p w14:paraId="49AAA95E" w14:textId="44D708B8" w:rsidR="007C6E69" w:rsidRPr="00DA0F94" w:rsidRDefault="007C6E69" w:rsidP="005E5240">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De este modo, destáquese que los datos objeto de captura por esta Agencia, no reemplazan ni sustituyen la información sobre las inversiones y el seguimiento a la ejecución que registran las entidades responsables de los proyectos en los diferentes sistemas de información dispuestos para tal fin, especialmente, los sistemas de información oficial administrados por el Departamento Nacional de Planeación.</w:t>
      </w:r>
    </w:p>
    <w:p w14:paraId="628F24AE" w14:textId="70BD3585"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Así las cosas, los datos registrados y compartidos por esta Agencia sobre proyectos asociados a la implementación de las iniciativas PATR diferentes a los que están a cargo de esta Entidad, es información de referencia y/o indicativa para el análisis de la Agencia, en consecuencia, la misma puede presentar modificaciones dependiendo de los procesos de actualización, validación y ajustes realizados por las entidades a cargo de su implementación, así como por las fechas de corte de los reportes.</w:t>
      </w:r>
    </w:p>
    <w:p w14:paraId="2F0CB6B8" w14:textId="31C6AF4F"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 xml:space="preserve">Realizadas las anteriores precisiones, y con relación a las preguntas </w:t>
      </w:r>
      <w:r w:rsidR="005659F5" w:rsidRPr="00DA0F94">
        <w:rPr>
          <w:rFonts w:ascii="Arial Narrow" w:eastAsia="Times New Roman" w:hAnsi="Arial Narrow" w:cs="Calibri"/>
          <w:b/>
          <w:bCs/>
          <w:sz w:val="24"/>
          <w:szCs w:val="24"/>
        </w:rPr>
        <w:t>iniciativa</w:t>
      </w:r>
      <w:r w:rsidR="00AD703F" w:rsidRPr="00DA0F94">
        <w:rPr>
          <w:rFonts w:ascii="Arial Narrow" w:eastAsia="Times New Roman" w:hAnsi="Arial Narrow" w:cs="Calibri"/>
          <w:b/>
          <w:bCs/>
          <w:sz w:val="24"/>
          <w:szCs w:val="24"/>
        </w:rPr>
        <w:t xml:space="preserve">s aprobadas </w:t>
      </w:r>
      <w:r w:rsidR="00424C21" w:rsidRPr="00DA0F94">
        <w:rPr>
          <w:rFonts w:ascii="Arial Narrow" w:hAnsi="Arial Narrow"/>
          <w:b/>
          <w:bCs/>
          <w:sz w:val="24"/>
          <w:szCs w:val="24"/>
          <w:lang w:val="es-ES"/>
        </w:rPr>
        <w:t>en los PATR y en los PMTR cuya ejecución ya se completó</w:t>
      </w:r>
      <w:r w:rsidR="00F74BC5" w:rsidRPr="00DA0F94">
        <w:rPr>
          <w:rFonts w:ascii="Arial Narrow" w:hAnsi="Arial Narrow"/>
          <w:b/>
          <w:bCs/>
          <w:sz w:val="24"/>
          <w:szCs w:val="24"/>
          <w:lang w:val="es-ES"/>
        </w:rPr>
        <w:t>; y el avance en la implementación de las iniciativas PATR y en PMTR</w:t>
      </w:r>
      <w:r w:rsidR="005659F5" w:rsidRPr="00DA0F94">
        <w:rPr>
          <w:rFonts w:ascii="Arial Narrow" w:eastAsia="Times New Roman" w:hAnsi="Arial Narrow" w:cs="Calibri"/>
          <w:sz w:val="24"/>
          <w:szCs w:val="24"/>
        </w:rPr>
        <w:t xml:space="preserve"> </w:t>
      </w:r>
      <w:r w:rsidRPr="00DA0F94">
        <w:rPr>
          <w:rFonts w:ascii="Arial Narrow" w:eastAsia="Times New Roman" w:hAnsi="Arial Narrow" w:cs="Calibri"/>
          <w:sz w:val="24"/>
          <w:szCs w:val="24"/>
        </w:rPr>
        <w:t>, de manera atenta se adjunta documento Excel con corte 9 de agosto de 2021, el cual (Anexo</w:t>
      </w:r>
      <w:r w:rsidR="005E5E5B">
        <w:rPr>
          <w:rFonts w:ascii="Arial Narrow" w:eastAsia="Times New Roman" w:hAnsi="Arial Narrow" w:cs="Calibri"/>
        </w:rPr>
        <w:t xml:space="preserve"> 1: </w:t>
      </w:r>
      <w:r w:rsidRPr="00DA0F94">
        <w:rPr>
          <w:rFonts w:ascii="Arial Narrow" w:eastAsia="Times New Roman" w:hAnsi="Arial Narrow" w:cs="Calibri"/>
          <w:sz w:val="24"/>
          <w:szCs w:val="24"/>
        </w:rPr>
        <w:t xml:space="preserve"> </w:t>
      </w:r>
      <w:r w:rsidR="00B43BBF" w:rsidRPr="00DA0F94">
        <w:rPr>
          <w:rFonts w:ascii="Arial Narrow" w:eastAsia="Times New Roman" w:hAnsi="Arial Narrow" w:cs="Calibri"/>
          <w:sz w:val="24"/>
          <w:szCs w:val="24"/>
        </w:rPr>
        <w:t>PATR y PMTR</w:t>
      </w:r>
      <w:r w:rsidRPr="00DA0F94">
        <w:rPr>
          <w:rFonts w:ascii="Arial Narrow" w:eastAsia="Times New Roman" w:hAnsi="Arial Narrow" w:cs="Calibri"/>
          <w:sz w:val="24"/>
          <w:szCs w:val="24"/>
        </w:rPr>
        <w:t>), a partir de la información solicitada y disponible en nuestros sistemas, se relaciona el estado de las 32.808 incitativas PATR, destacando cuáles tienen ruta de implementación activa conforme con lo señalado a lo largo de la presente respuesta, y precisando aquellas iniciativas que tienen asociados proyectos de inversión movilizados a través de las fuentes de financiación tales como Obras PDET ART, Proyectos productivos ART y Estructuraciones ART con la desagregación correspondiente, así como de Obras por Impuestos y OCAD PAZ del Sistema General de Regalías.</w:t>
      </w:r>
    </w:p>
    <w:p w14:paraId="1390CBC5" w14:textId="2E3B9355"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 xml:space="preserve">Ahora bien, en lo que tiene que ver con la pregunta </w:t>
      </w:r>
      <w:r w:rsidR="00357017" w:rsidRPr="00DA0F94">
        <w:rPr>
          <w:rFonts w:ascii="Arial Narrow" w:eastAsia="Times New Roman" w:hAnsi="Arial Narrow" w:cs="Calibri"/>
          <w:b/>
          <w:bCs/>
          <w:sz w:val="24"/>
          <w:szCs w:val="24"/>
        </w:rPr>
        <w:t>p</w:t>
      </w:r>
      <w:r w:rsidR="00357017" w:rsidRPr="00DA0F94">
        <w:rPr>
          <w:rFonts w:ascii="Arial Narrow" w:hAnsi="Arial Narrow"/>
          <w:b/>
          <w:bCs/>
          <w:sz w:val="24"/>
          <w:szCs w:val="24"/>
          <w:lang w:val="es-ES"/>
        </w:rPr>
        <w:t>royectos estructurados desagregados por subregión PDET</w:t>
      </w:r>
      <w:r w:rsidRPr="00DA0F94">
        <w:rPr>
          <w:rFonts w:ascii="Arial Narrow" w:eastAsia="Times New Roman" w:hAnsi="Arial Narrow" w:cs="Calibri"/>
          <w:b/>
          <w:bCs/>
          <w:sz w:val="24"/>
          <w:szCs w:val="24"/>
        </w:rPr>
        <w:t>,</w:t>
      </w:r>
      <w:r w:rsidRPr="00DA0F94">
        <w:rPr>
          <w:rFonts w:ascii="Arial Narrow" w:eastAsia="Times New Roman" w:hAnsi="Arial Narrow" w:cs="Calibri"/>
          <w:sz w:val="24"/>
          <w:szCs w:val="24"/>
        </w:rPr>
        <w:t xml:space="preserve"> y teniendo en consideración las precisiones dadas a lo largo de la presente respuesta, de manera atenta se adjunta documento Excel con corte 9 de agosto de 2021(Anexo</w:t>
      </w:r>
      <w:r w:rsidR="00834EFA">
        <w:rPr>
          <w:rFonts w:ascii="Arial Narrow" w:eastAsia="Times New Roman" w:hAnsi="Arial Narrow" w:cs="Calibri"/>
        </w:rPr>
        <w:t xml:space="preserve"> 2</w:t>
      </w:r>
      <w:r w:rsidRPr="00DA0F94">
        <w:rPr>
          <w:rFonts w:ascii="Arial Narrow" w:eastAsia="Times New Roman" w:hAnsi="Arial Narrow" w:cs="Calibri"/>
          <w:sz w:val="24"/>
          <w:szCs w:val="24"/>
        </w:rPr>
        <w:t xml:space="preserve"> </w:t>
      </w:r>
      <w:r w:rsidR="0018093F" w:rsidRPr="00DA0F94">
        <w:rPr>
          <w:rFonts w:ascii="Arial Narrow" w:eastAsia="Times New Roman" w:hAnsi="Arial Narrow" w:cs="Calibri"/>
          <w:sz w:val="24"/>
          <w:szCs w:val="24"/>
        </w:rPr>
        <w:t>Proyectos PDET</w:t>
      </w:r>
      <w:r w:rsidRPr="00DA0F94">
        <w:rPr>
          <w:rFonts w:ascii="Arial Narrow" w:eastAsia="Times New Roman" w:hAnsi="Arial Narrow" w:cs="Calibri"/>
          <w:sz w:val="24"/>
          <w:szCs w:val="24"/>
        </w:rPr>
        <w:t xml:space="preserve">), a través del cual se relacionan los proyectos de inversión que actualmente se encuentran en los estados de estructurado y estructurado financiado, únicamente a través de las fuentes de financiación como son Obras PDET ART, Estructuraciones ART, Obras por Impuestos y OCAD PAZ del Sistema General de Regalías. </w:t>
      </w:r>
    </w:p>
    <w:p w14:paraId="34E60515" w14:textId="77777777" w:rsidR="007C6E69" w:rsidRPr="00DA0F94" w:rsidRDefault="007C6E69" w:rsidP="00DA0F94">
      <w:pPr>
        <w:shd w:val="clear" w:color="auto" w:fill="FFFFFF"/>
        <w:rPr>
          <w:rFonts w:ascii="Arial Narrow" w:eastAsia="Times New Roman" w:hAnsi="Arial Narrow" w:cs="Calibri"/>
          <w:sz w:val="24"/>
          <w:szCs w:val="24"/>
        </w:rPr>
      </w:pPr>
      <w:r w:rsidRPr="00DA0F94">
        <w:rPr>
          <w:rFonts w:ascii="Arial Narrow" w:eastAsia="Times New Roman" w:hAnsi="Arial Narrow" w:cs="Calibri"/>
          <w:sz w:val="24"/>
          <w:szCs w:val="24"/>
        </w:rPr>
        <w:t>Todo lo expuesto, sin perjuicio que existan proyectos que se estén llevando a cabo por diferentes entidades e instancias, con distintas fuentes de financiación a las mencionadas en la presente respuesta, que contribuyan a la implementación de las iniciativas PATR.</w:t>
      </w:r>
    </w:p>
    <w:p w14:paraId="775DB92A" w14:textId="77777777" w:rsidR="007C6E69" w:rsidRPr="005E5240" w:rsidRDefault="007C6E69" w:rsidP="00DA0F94">
      <w:pPr>
        <w:pStyle w:val="Prrafodelista"/>
        <w:rPr>
          <w:rFonts w:ascii="Arial Narrow" w:hAnsi="Arial Narrow"/>
          <w:sz w:val="24"/>
          <w:szCs w:val="24"/>
        </w:rPr>
      </w:pPr>
    </w:p>
    <w:p w14:paraId="3B632F2C" w14:textId="7E4DD3E4" w:rsidR="007C6E69" w:rsidRPr="00DA0F94" w:rsidRDefault="008B7468" w:rsidP="00DA0F94">
      <w:pPr>
        <w:rPr>
          <w:rFonts w:ascii="Arial Narrow" w:hAnsi="Arial Narrow"/>
          <w:sz w:val="24"/>
          <w:szCs w:val="24"/>
          <w:lang w:val="es-ES"/>
        </w:rPr>
      </w:pPr>
      <w:r w:rsidRPr="00DA0F94">
        <w:rPr>
          <w:rFonts w:ascii="Arial Narrow" w:hAnsi="Arial Narrow"/>
          <w:b/>
          <w:sz w:val="24"/>
          <w:szCs w:val="24"/>
          <w:lang w:val="es-ES"/>
        </w:rPr>
        <w:t>Para el desarrollo de este apartado y con el objetivo de brindar información organizada, las preguntas acerca de</w:t>
      </w:r>
      <w:r w:rsidR="00D406C3" w:rsidRPr="00DA0F94">
        <w:rPr>
          <w:rFonts w:ascii="Arial Narrow" w:hAnsi="Arial Narrow"/>
          <w:b/>
          <w:sz w:val="24"/>
          <w:szCs w:val="24"/>
          <w:lang w:val="es-ES"/>
        </w:rPr>
        <w:t xml:space="preserve">l impacto, estrategias </w:t>
      </w:r>
      <w:r w:rsidR="00DC3175" w:rsidRPr="00DA0F94">
        <w:rPr>
          <w:rFonts w:ascii="Arial Narrow" w:hAnsi="Arial Narrow"/>
          <w:b/>
          <w:sz w:val="24"/>
          <w:szCs w:val="24"/>
          <w:lang w:val="es-ES"/>
        </w:rPr>
        <w:t>mecanismos en relaci</w:t>
      </w:r>
      <w:r w:rsidR="00C11BCC" w:rsidRPr="00DA0F94">
        <w:rPr>
          <w:rFonts w:ascii="Arial Narrow" w:hAnsi="Arial Narrow"/>
          <w:b/>
          <w:sz w:val="24"/>
          <w:szCs w:val="24"/>
          <w:lang w:val="es-ES"/>
        </w:rPr>
        <w:t>ó</w:t>
      </w:r>
      <w:r w:rsidR="00DC3175" w:rsidRPr="00DA0F94">
        <w:rPr>
          <w:rFonts w:ascii="Arial Narrow" w:hAnsi="Arial Narrow"/>
          <w:b/>
          <w:sz w:val="24"/>
          <w:szCs w:val="24"/>
          <w:lang w:val="es-ES"/>
        </w:rPr>
        <w:t xml:space="preserve">n al impacto sobre la comunidad </w:t>
      </w:r>
      <w:r w:rsidR="00DA02B6" w:rsidRPr="00DA0F94">
        <w:rPr>
          <w:rFonts w:ascii="Arial Narrow" w:hAnsi="Arial Narrow"/>
          <w:b/>
          <w:sz w:val="24"/>
          <w:szCs w:val="24"/>
          <w:lang w:val="es-ES"/>
        </w:rPr>
        <w:t xml:space="preserve">de las iniciativas PDET </w:t>
      </w:r>
      <w:r w:rsidRPr="00DA0F94">
        <w:rPr>
          <w:rFonts w:ascii="Arial Narrow" w:hAnsi="Arial Narrow"/>
          <w:b/>
          <w:sz w:val="24"/>
          <w:szCs w:val="24"/>
          <w:lang w:val="es-ES"/>
        </w:rPr>
        <w:t>serán contestadas en un solo bloque. Por lo tanto se dará respuesta a:</w:t>
      </w:r>
    </w:p>
    <w:p w14:paraId="00EA84D0" w14:textId="325B2FE5" w:rsidR="00D25AD6" w:rsidRPr="00AF1F57" w:rsidRDefault="00D25AD6" w:rsidP="00350836">
      <w:pPr>
        <w:pStyle w:val="Prrafodelista"/>
        <w:numPr>
          <w:ilvl w:val="1"/>
          <w:numId w:val="85"/>
        </w:numPr>
        <w:rPr>
          <w:rFonts w:ascii="Arial Narrow" w:hAnsi="Arial Narrow"/>
          <w:i/>
          <w:iCs/>
          <w:sz w:val="24"/>
          <w:szCs w:val="24"/>
          <w:u w:val="single"/>
          <w:lang w:val="es-ES"/>
        </w:rPr>
      </w:pPr>
      <w:r w:rsidRPr="00AF1F57">
        <w:rPr>
          <w:rFonts w:ascii="Arial Narrow" w:hAnsi="Arial Narrow"/>
          <w:i/>
          <w:iCs/>
          <w:sz w:val="24"/>
          <w:szCs w:val="24"/>
          <w:u w:val="single"/>
          <w:lang w:val="es-ES"/>
        </w:rPr>
        <w:t>¿Existe algún análisis o estimación de su impacto sobre la comunidad? Por favor aportarlo.</w:t>
      </w:r>
    </w:p>
    <w:p w14:paraId="10BC0F84" w14:textId="775F3AD2" w:rsidR="009B52C3" w:rsidRPr="005E5240" w:rsidRDefault="00D25AD6" w:rsidP="00350836">
      <w:pPr>
        <w:pStyle w:val="Prrafodelista"/>
        <w:numPr>
          <w:ilvl w:val="1"/>
          <w:numId w:val="85"/>
        </w:numPr>
        <w:rPr>
          <w:rFonts w:ascii="Arial Narrow" w:hAnsi="Arial Narrow"/>
          <w:i/>
          <w:iCs/>
          <w:sz w:val="24"/>
          <w:szCs w:val="24"/>
          <w:lang w:val="es-ES"/>
        </w:rPr>
      </w:pPr>
      <w:r w:rsidRPr="00AF1F57">
        <w:rPr>
          <w:rFonts w:ascii="Arial Narrow" w:hAnsi="Arial Narrow"/>
          <w:i/>
          <w:iCs/>
          <w:sz w:val="24"/>
          <w:szCs w:val="24"/>
          <w:u w:val="single"/>
          <w:lang w:val="es-ES"/>
        </w:rPr>
        <w:t>Informe qué estrategias, mecanismos e instrumentos se utilizan para estimar el impacto en la comunidad de las iniciativas PDET cuya ejecución ya finalizó</w:t>
      </w:r>
      <w:r w:rsidRPr="00DA0F94">
        <w:rPr>
          <w:rFonts w:ascii="Arial Narrow" w:hAnsi="Arial Narrow"/>
          <w:i/>
          <w:iCs/>
          <w:sz w:val="24"/>
          <w:szCs w:val="24"/>
          <w:lang w:val="es-ES"/>
        </w:rPr>
        <w:t>.</w:t>
      </w:r>
    </w:p>
    <w:p w14:paraId="64A7EBEC" w14:textId="25F4F121" w:rsidR="009B52C3" w:rsidRPr="00DA0F94" w:rsidRDefault="001F1385" w:rsidP="00DA0F94">
      <w:pPr>
        <w:shd w:val="clear" w:color="auto" w:fill="FFFFFF"/>
        <w:rPr>
          <w:rFonts w:ascii="Arial Narrow" w:hAnsi="Arial Narrow" w:cs="Calibri"/>
          <w:sz w:val="24"/>
          <w:szCs w:val="24"/>
        </w:rPr>
      </w:pPr>
      <w:r w:rsidRPr="00DA0F94">
        <w:rPr>
          <w:rFonts w:ascii="Arial Narrow" w:hAnsi="Arial Narrow" w:cs="Calibri"/>
          <w:sz w:val="24"/>
          <w:szCs w:val="24"/>
        </w:rPr>
        <w:t>F</w:t>
      </w:r>
      <w:r w:rsidR="009B52C3" w:rsidRPr="00DA0F94">
        <w:rPr>
          <w:rFonts w:ascii="Arial Narrow" w:hAnsi="Arial Narrow" w:cs="Calibri"/>
          <w:sz w:val="24"/>
          <w:szCs w:val="24"/>
        </w:rPr>
        <w:t xml:space="preserve">rente a la naturaleza amplia de las iniciativas, se ha definido como instrumento para evaluar la implementación de los PDET el seguimiento a la línea base que se elaboró en 2018. Esta línea base se construyó con el objetivo de recoger información cualitativa y cuantitativa que permitiera caracterizar las regiones PDET, evidenciar la situación en que se encontraba la población rural en los 170 municipios priorizados y que dicha información sirviera de referencia para medir los avances en la implementación de los PDET. </w:t>
      </w:r>
    </w:p>
    <w:p w14:paraId="7E125E6D" w14:textId="47332380" w:rsidR="009B52C3" w:rsidRPr="00DA0F94" w:rsidRDefault="009B52C3" w:rsidP="00DA0F94">
      <w:pPr>
        <w:shd w:val="clear" w:color="auto" w:fill="FFFFFF"/>
        <w:rPr>
          <w:rFonts w:ascii="Arial Narrow" w:hAnsi="Arial Narrow" w:cs="Calibri"/>
          <w:sz w:val="24"/>
          <w:szCs w:val="24"/>
        </w:rPr>
      </w:pPr>
      <w:r w:rsidRPr="00DA0F94">
        <w:rPr>
          <w:rFonts w:ascii="Arial Narrow" w:hAnsi="Arial Narrow" w:cs="Calibri"/>
          <w:sz w:val="24"/>
          <w:szCs w:val="24"/>
        </w:rPr>
        <w:t xml:space="preserve">A partir de la línea base y los ejercicios de revisiones posteriores, se realizará la medición de los indicadores en periodos aproximados a los que plantea el Decreto Ley 893 de 2017 (cada cinco años), además de generar la comparación para determinar resultados e impactos de la implementación de los PDET. De acuerdo con lo anterior, en el mes de agosto de 2021 estamos dando inicio al proceso de diseño de la evaluación de los PDET que permitirá su realización en el 2022. </w:t>
      </w:r>
    </w:p>
    <w:p w14:paraId="7CE73D5B" w14:textId="5932547A" w:rsidR="009B52C3" w:rsidRPr="00DA0F94" w:rsidRDefault="009B52C3" w:rsidP="00DA0F94">
      <w:pPr>
        <w:shd w:val="clear" w:color="auto" w:fill="FFFFFF"/>
        <w:rPr>
          <w:rFonts w:ascii="Arial Narrow" w:hAnsi="Arial Narrow" w:cs="Calibri"/>
          <w:sz w:val="24"/>
          <w:szCs w:val="24"/>
        </w:rPr>
      </w:pPr>
      <w:r w:rsidRPr="00DA0F94">
        <w:rPr>
          <w:rFonts w:ascii="Arial Narrow" w:hAnsi="Arial Narrow" w:cs="Calibri"/>
          <w:sz w:val="24"/>
          <w:szCs w:val="24"/>
        </w:rPr>
        <w:t>Finalmente, y en atención a lo previsto en el Decreto 1223 de 2020, especialmente en cuanto a la producción de información y análisis que permita orientar el proceso de toma de decisiones de las entidades responsables de la implementación de los PDET, esta Agencia elabora y publica en su página web informes de seguimiento a la implementación de los PDET. En estos se visibilizan los avances en materia del cierre de brechas y el desarrollo socioeconómico de las subregiones PDET, así como las diferentes acciones llevadas a cabo en la implementación de los PDET. En tal sentido, los informes correspondientes a las vigencias 2019 y primer semestre de 2020, elaborados a la fecha, se encuentran a disposición de la ciudadanía en la página web de la entidad y pueden ser consultados en el siguiente enlace:</w:t>
      </w:r>
    </w:p>
    <w:p w14:paraId="113AFFD9" w14:textId="392C8D42" w:rsidR="00D25AD6" w:rsidRPr="00DA0F94" w:rsidRDefault="00936485" w:rsidP="00DA0F94">
      <w:pPr>
        <w:rPr>
          <w:rFonts w:ascii="Arial Narrow" w:hAnsi="Arial Narrow"/>
          <w:sz w:val="24"/>
          <w:szCs w:val="24"/>
          <w:lang w:val="es-ES"/>
        </w:rPr>
      </w:pPr>
      <w:hyperlink r:id="rId9" w:history="1">
        <w:r w:rsidR="00117FF0" w:rsidRPr="00DA0F94">
          <w:rPr>
            <w:rStyle w:val="Hipervnculo"/>
            <w:rFonts w:ascii="Arial Narrow" w:hAnsi="Arial Narrow" w:cs="Calibri"/>
            <w:sz w:val="24"/>
            <w:szCs w:val="24"/>
          </w:rPr>
          <w:t>https://www.renovacionterritorio.gov.co/Publicaciones/central_de_informacin_pdet</w:t>
        </w:r>
      </w:hyperlink>
    </w:p>
    <w:p w14:paraId="5759AB8E" w14:textId="77777777" w:rsidR="009B52C3" w:rsidRPr="00DA0F94" w:rsidRDefault="009B52C3" w:rsidP="00DA0F94">
      <w:pPr>
        <w:rPr>
          <w:rFonts w:ascii="Arial Narrow" w:hAnsi="Arial Narrow"/>
          <w:i/>
          <w:iCs/>
          <w:sz w:val="24"/>
          <w:szCs w:val="24"/>
          <w:lang w:val="es-ES"/>
        </w:rPr>
      </w:pPr>
    </w:p>
    <w:p w14:paraId="7D760486" w14:textId="4913F971" w:rsidR="00EC795E" w:rsidRPr="00AF1F57" w:rsidRDefault="00CA144A" w:rsidP="00350836">
      <w:pPr>
        <w:pStyle w:val="Prrafodelista"/>
        <w:numPr>
          <w:ilvl w:val="0"/>
          <w:numId w:val="81"/>
        </w:numPr>
        <w:rPr>
          <w:rFonts w:ascii="Arial Narrow" w:hAnsi="Arial Narrow"/>
          <w:i/>
          <w:iCs/>
          <w:sz w:val="24"/>
          <w:szCs w:val="24"/>
          <w:u w:val="single"/>
          <w:lang w:val="es-ES"/>
        </w:rPr>
      </w:pPr>
      <w:r w:rsidRPr="00AF1F57">
        <w:rPr>
          <w:rFonts w:ascii="Arial Narrow" w:hAnsi="Arial Narrow"/>
          <w:i/>
          <w:iCs/>
          <w:sz w:val="24"/>
          <w:szCs w:val="24"/>
          <w:u w:val="single"/>
          <w:lang w:val="es-ES"/>
        </w:rPr>
        <w:t>Participación de la Cooperación Internacional en la realización de iniciativas PATR, desagregado por subregión</w:t>
      </w:r>
    </w:p>
    <w:p w14:paraId="2425FF4A" w14:textId="15AF344C" w:rsidR="007C7EC4" w:rsidRPr="00DA0F94" w:rsidRDefault="007C7EC4" w:rsidP="00DA0F94">
      <w:pPr>
        <w:rPr>
          <w:rFonts w:ascii="Arial Narrow" w:hAnsi="Arial Narrow"/>
          <w:sz w:val="24"/>
          <w:szCs w:val="24"/>
          <w:lang w:val="es-ES"/>
        </w:rPr>
      </w:pPr>
      <w:r w:rsidRPr="00DA0F94">
        <w:rPr>
          <w:rFonts w:ascii="Arial Narrow" w:hAnsi="Arial Narrow"/>
          <w:sz w:val="24"/>
          <w:szCs w:val="24"/>
          <w:lang w:val="es-ES"/>
        </w:rPr>
        <w:t>A partir de la firma de los 16 Planes de Acción para la Transformación Regional – PATR, la Consejería Presidencial para la Estabilización y la Consolidación y la Agencia de Renovación del Territorio - ART vienen trabajando en lograr la alineación de las temáticas de cada organismo de cooperación con las prioridades de los PDET en los 170 municipios. Producto de este ejercicio, en el actual Gobierno se han gestionado alrededor de $385.629 millones de pesos de cooperación financiera no reembolsable y técnica que aportan significativamente a la implementación de proyectos que dan cumplimiento a las iniciativas de los PATR de los diferentes pilares.</w:t>
      </w:r>
    </w:p>
    <w:p w14:paraId="71A9F13B" w14:textId="38713352" w:rsidR="007C7EC4" w:rsidRPr="00DA0F94" w:rsidRDefault="007C7EC4" w:rsidP="00DA0F94">
      <w:pPr>
        <w:rPr>
          <w:rFonts w:ascii="Arial Narrow" w:hAnsi="Arial Narrow"/>
          <w:sz w:val="24"/>
          <w:szCs w:val="24"/>
          <w:lang w:val="es-ES"/>
        </w:rPr>
      </w:pPr>
      <w:r w:rsidRPr="00DA0F94">
        <w:rPr>
          <w:rFonts w:ascii="Arial Narrow" w:hAnsi="Arial Narrow"/>
          <w:sz w:val="24"/>
          <w:szCs w:val="24"/>
          <w:lang w:val="es-ES"/>
        </w:rPr>
        <w:t>Nota. El desagregado por subregión se puede identificar en el Anexo</w:t>
      </w:r>
      <w:r w:rsidR="002C7E67">
        <w:rPr>
          <w:rFonts w:ascii="Arial Narrow" w:hAnsi="Arial Narrow"/>
          <w:lang w:val="es-ES"/>
        </w:rPr>
        <w:t xml:space="preserve"> </w:t>
      </w:r>
      <w:r w:rsidR="002C7E67">
        <w:rPr>
          <w:rFonts w:ascii="Arial Narrow" w:eastAsia="Times New Roman" w:hAnsi="Arial Narrow" w:cs="Calibri"/>
          <w:lang w:val="es-ES"/>
        </w:rPr>
        <w:t xml:space="preserve">1 </w:t>
      </w:r>
      <w:r w:rsidRPr="00DA0F94">
        <w:rPr>
          <w:rFonts w:ascii="Arial Narrow" w:eastAsia="Times New Roman" w:hAnsi="Arial Narrow" w:cs="Calibri"/>
          <w:sz w:val="24"/>
          <w:szCs w:val="24"/>
        </w:rPr>
        <w:t>PATR y PMTR</w:t>
      </w:r>
      <w:r w:rsidRPr="00DA0F94">
        <w:rPr>
          <w:rFonts w:ascii="Arial Narrow" w:hAnsi="Arial Narrow"/>
          <w:sz w:val="24"/>
          <w:szCs w:val="24"/>
          <w:lang w:val="es-ES"/>
        </w:rPr>
        <w:t xml:space="preserve"> que hace parte de la respuesta al numeral .</w:t>
      </w:r>
    </w:p>
    <w:p w14:paraId="29417D6A" w14:textId="77777777" w:rsidR="00EC795E" w:rsidRPr="00DA0F94" w:rsidRDefault="00EC795E" w:rsidP="00DA0F94">
      <w:pPr>
        <w:rPr>
          <w:rFonts w:ascii="Arial Narrow" w:hAnsi="Arial Narrow"/>
          <w:sz w:val="24"/>
          <w:szCs w:val="24"/>
          <w:lang w:val="es-ES"/>
        </w:rPr>
      </w:pPr>
    </w:p>
    <w:p w14:paraId="6935CC2A" w14:textId="1ABC691C" w:rsidR="00621064" w:rsidRPr="00AF1F57" w:rsidRDefault="00CA144A" w:rsidP="00350836">
      <w:pPr>
        <w:pStyle w:val="Prrafodelista"/>
        <w:numPr>
          <w:ilvl w:val="0"/>
          <w:numId w:val="80"/>
        </w:numPr>
        <w:rPr>
          <w:rFonts w:ascii="Arial Narrow" w:hAnsi="Arial Narrow"/>
          <w:i/>
          <w:iCs/>
          <w:sz w:val="24"/>
          <w:szCs w:val="24"/>
          <w:u w:val="single"/>
          <w:lang w:val="es-ES"/>
        </w:rPr>
      </w:pPr>
      <w:r w:rsidRPr="00AF1F57">
        <w:rPr>
          <w:rFonts w:ascii="Arial Narrow" w:hAnsi="Arial Narrow"/>
          <w:i/>
          <w:iCs/>
          <w:sz w:val="24"/>
          <w:szCs w:val="24"/>
          <w:u w:val="single"/>
          <w:lang w:val="es-ES"/>
        </w:rPr>
        <w:t>Participación del sector privado en la realización de iniciativas PATR, desagregado por subregión</w:t>
      </w:r>
    </w:p>
    <w:p w14:paraId="54063F43" w14:textId="6DEAF540" w:rsidR="00621064" w:rsidRPr="005E5240" w:rsidRDefault="00621064" w:rsidP="00DA0F94">
      <w:pPr>
        <w:rPr>
          <w:rFonts w:ascii="Arial Narrow" w:hAnsi="Arial Narrow" w:cs="Arial"/>
          <w:sz w:val="24"/>
          <w:szCs w:val="24"/>
          <w:lang w:val="es-ES"/>
        </w:rPr>
      </w:pPr>
      <w:r w:rsidRPr="00DA0F94">
        <w:rPr>
          <w:rFonts w:ascii="Arial Narrow" w:hAnsi="Arial Narrow" w:cs="Arial"/>
          <w:sz w:val="24"/>
          <w:szCs w:val="24"/>
          <w:lang w:val="es-ES"/>
        </w:rPr>
        <w:t>El sector privado viene articulándose a los PDET así:</w:t>
      </w:r>
    </w:p>
    <w:p w14:paraId="0EB5C84E" w14:textId="77777777" w:rsidR="00621064" w:rsidRPr="00DA0F94" w:rsidRDefault="00621064" w:rsidP="00350836">
      <w:pPr>
        <w:pStyle w:val="Textosinformato"/>
        <w:numPr>
          <w:ilvl w:val="0"/>
          <w:numId w:val="64"/>
        </w:numPr>
        <w:rPr>
          <w:rFonts w:cs="Arial"/>
          <w:sz w:val="24"/>
          <w:szCs w:val="24"/>
          <w:lang w:val="es-ES" w:eastAsia="es-CO"/>
        </w:rPr>
      </w:pPr>
      <w:r w:rsidRPr="00DA0F94">
        <w:rPr>
          <w:rFonts w:cs="Arial"/>
          <w:b/>
          <w:bCs/>
          <w:sz w:val="24"/>
          <w:szCs w:val="24"/>
          <w:lang w:val="es-ES" w:eastAsia="es-CO"/>
        </w:rPr>
        <w:t>Ocensa:</w:t>
      </w:r>
      <w:r w:rsidRPr="00DA0F94">
        <w:rPr>
          <w:rFonts w:cs="Arial"/>
          <w:sz w:val="24"/>
          <w:szCs w:val="24"/>
          <w:lang w:val="es-ES" w:eastAsia="es-CO"/>
        </w:rPr>
        <w:t xml:space="preserve"> Se está trabajando en 4 líneas estratégicas: 1) fortalecimiento del banco de proyectos de Caucasia, Remedios y Zaragoza, 2) Fortalecimiento económico en algunos municipios del</w:t>
      </w:r>
      <w:r w:rsidRPr="00DA0F94">
        <w:rPr>
          <w:rFonts w:cs="Arial"/>
          <w:sz w:val="24"/>
          <w:szCs w:val="24"/>
          <w:u w:val="single"/>
          <w:lang w:val="es-ES" w:eastAsia="es-CO"/>
        </w:rPr>
        <w:t xml:space="preserve"> Bajo Cauca Antioqueño</w:t>
      </w:r>
      <w:r w:rsidRPr="00DA0F94">
        <w:rPr>
          <w:rFonts w:cs="Arial"/>
          <w:sz w:val="24"/>
          <w:szCs w:val="24"/>
          <w:lang w:val="es-ES" w:eastAsia="es-CO"/>
        </w:rPr>
        <w:t>, articulados con el Plan Maestro de Estructuración, 3) Participación en el mecanismo de Obras por Impuestos y, 4) identificación de iniciativas del pilar 8 -Reconciliación, convivencia y paz- para implementar las acciones identificadas en los Planes Integrales de Seguridad y Convivencia.</w:t>
      </w:r>
    </w:p>
    <w:p w14:paraId="6ED21F71" w14:textId="77777777" w:rsidR="00621064" w:rsidRPr="00DA0F94" w:rsidRDefault="00621064" w:rsidP="00350836">
      <w:pPr>
        <w:pStyle w:val="Textosinformato"/>
        <w:numPr>
          <w:ilvl w:val="0"/>
          <w:numId w:val="64"/>
        </w:numPr>
        <w:rPr>
          <w:rFonts w:cs="Arial"/>
          <w:sz w:val="24"/>
          <w:szCs w:val="24"/>
          <w:lang w:val="es-ES" w:eastAsia="es-CO"/>
        </w:rPr>
      </w:pPr>
      <w:r w:rsidRPr="00DA0F94">
        <w:rPr>
          <w:rFonts w:cs="Arial"/>
          <w:b/>
          <w:bCs/>
          <w:sz w:val="24"/>
          <w:szCs w:val="24"/>
          <w:lang w:val="es-ES" w:eastAsia="es-CO"/>
        </w:rPr>
        <w:t xml:space="preserve">Gran Tierra Energy: </w:t>
      </w:r>
      <w:r w:rsidRPr="00DA0F94">
        <w:rPr>
          <w:rFonts w:cs="Arial"/>
          <w:sz w:val="24"/>
          <w:szCs w:val="24"/>
          <w:lang w:val="es-ES" w:eastAsia="es-CO"/>
        </w:rPr>
        <w:t>Empresa del sector de hidrocarburos con quienes se está trabajando en la estructuración de proyectos para que sean presentados a diferentes fuentes de financiación. Además, ellos están haciendo un ejercicio de fortalecimiento de la cadena del cacao en la subregión de</w:t>
      </w:r>
      <w:r w:rsidRPr="00DA0F94">
        <w:rPr>
          <w:rFonts w:cs="Arial"/>
          <w:sz w:val="24"/>
          <w:szCs w:val="24"/>
          <w:u w:val="single"/>
          <w:lang w:val="es-ES" w:eastAsia="es-CO"/>
        </w:rPr>
        <w:t xml:space="preserve"> Putumayo.</w:t>
      </w:r>
    </w:p>
    <w:p w14:paraId="27B8C28B" w14:textId="2862F306" w:rsidR="00621064" w:rsidRPr="00DA0F94" w:rsidRDefault="00621064" w:rsidP="00350836">
      <w:pPr>
        <w:pStyle w:val="Textosinformato"/>
        <w:numPr>
          <w:ilvl w:val="0"/>
          <w:numId w:val="64"/>
        </w:numPr>
        <w:rPr>
          <w:rFonts w:cs="Arial"/>
          <w:sz w:val="24"/>
          <w:szCs w:val="24"/>
          <w:lang w:val="es-ES" w:eastAsia="es-CO"/>
        </w:rPr>
      </w:pPr>
      <w:r w:rsidRPr="00DA0F94">
        <w:rPr>
          <w:rFonts w:cs="Arial"/>
          <w:b/>
          <w:bCs/>
          <w:sz w:val="24"/>
          <w:szCs w:val="24"/>
          <w:lang w:val="es-ES" w:eastAsia="es-CO"/>
        </w:rPr>
        <w:t>Grupo Prodeco:</w:t>
      </w:r>
      <w:r w:rsidRPr="00DA0F94">
        <w:rPr>
          <w:rFonts w:cs="Arial"/>
          <w:sz w:val="24"/>
          <w:szCs w:val="24"/>
          <w:lang w:val="es-ES" w:eastAsia="es-CO"/>
        </w:rPr>
        <w:t xml:space="preserve"> Aunque esta empresa del sector extractivo se irá del país, hay un proceso de acompañamiento para alinear su compromiso de cierre de mina con algunas de las iniciativas PDET de </w:t>
      </w:r>
      <w:r w:rsidRPr="00DA0F94">
        <w:rPr>
          <w:rFonts w:cs="Arial"/>
          <w:sz w:val="24"/>
          <w:szCs w:val="24"/>
          <w:u w:val="single"/>
          <w:lang w:val="es-ES" w:eastAsia="es-CO"/>
        </w:rPr>
        <w:t xml:space="preserve">Sierra Nevada y Perijá, </w:t>
      </w:r>
      <w:r w:rsidRPr="00DA0F94">
        <w:rPr>
          <w:rFonts w:cs="Arial"/>
          <w:sz w:val="24"/>
          <w:szCs w:val="24"/>
          <w:lang w:val="es-ES" w:eastAsia="es-CO"/>
        </w:rPr>
        <w:t>para esto se radicaron ante la ANLA dos iniciativas para: 1. Ampliación y saneamiento de resguardos YUKPA, en resguardo SOKORTA, en Becerril; 2. Contratos de conservación natural en La Jagua Ibirico y en Becerril.</w:t>
      </w:r>
    </w:p>
    <w:p w14:paraId="472D0E30" w14:textId="4C3BF7F1" w:rsidR="00621064" w:rsidRPr="00DA0F94" w:rsidRDefault="00621064" w:rsidP="00350836">
      <w:pPr>
        <w:pStyle w:val="Textosinformato"/>
        <w:numPr>
          <w:ilvl w:val="0"/>
          <w:numId w:val="64"/>
        </w:numPr>
        <w:rPr>
          <w:rFonts w:cs="Arial"/>
          <w:sz w:val="24"/>
          <w:szCs w:val="24"/>
          <w:lang w:val="es-ES" w:eastAsia="es-CO"/>
        </w:rPr>
      </w:pPr>
      <w:r w:rsidRPr="00DA0F94">
        <w:rPr>
          <w:rFonts w:cs="Arial"/>
          <w:sz w:val="24"/>
          <w:szCs w:val="24"/>
          <w:lang w:val="es-ES" w:eastAsia="es-CO"/>
        </w:rPr>
        <w:t xml:space="preserve">Además de estas empresas, hay gremios a nivel nacional con los que se están haciendo trabajo articulado para lograr apoyos de su parte en varias de las subregiones PDET. Tal es el caso de </w:t>
      </w:r>
      <w:r w:rsidRPr="00DA0F94">
        <w:rPr>
          <w:rFonts w:cs="Arial"/>
          <w:b/>
          <w:bCs/>
          <w:sz w:val="24"/>
          <w:szCs w:val="24"/>
          <w:lang w:val="es-ES" w:eastAsia="es-CO"/>
        </w:rPr>
        <w:t>Augura, Asbama, Fedegán, Fedecafé y Fedecacao</w:t>
      </w:r>
      <w:r w:rsidRPr="00DA0F94">
        <w:rPr>
          <w:rFonts w:cs="Arial"/>
          <w:sz w:val="24"/>
          <w:szCs w:val="24"/>
          <w:lang w:val="es-ES" w:eastAsia="es-CO"/>
        </w:rPr>
        <w:t>, con quienes ya se definieron los correspondientes planes de trabajo para su desarrollo y ejecución.</w:t>
      </w:r>
    </w:p>
    <w:p w14:paraId="26861E22" w14:textId="77777777" w:rsidR="00621064" w:rsidRPr="00DA0F94" w:rsidRDefault="00621064" w:rsidP="00350836">
      <w:pPr>
        <w:pStyle w:val="Textosinformato"/>
        <w:numPr>
          <w:ilvl w:val="0"/>
          <w:numId w:val="64"/>
        </w:numPr>
        <w:rPr>
          <w:rFonts w:cs="Arial"/>
          <w:sz w:val="24"/>
          <w:szCs w:val="24"/>
          <w:lang w:val="es-ES" w:eastAsia="es-CO"/>
        </w:rPr>
      </w:pPr>
      <w:r w:rsidRPr="00DA0F94">
        <w:rPr>
          <w:rFonts w:cs="Arial"/>
          <w:sz w:val="24"/>
          <w:szCs w:val="24"/>
          <w:lang w:val="es-ES" w:eastAsia="es-CO"/>
        </w:rPr>
        <w:t xml:space="preserve">Por otro lado, es importante resaltar la labor que ha venido desarrollando la </w:t>
      </w:r>
      <w:r w:rsidRPr="00DA0F94">
        <w:rPr>
          <w:rFonts w:cs="Arial"/>
          <w:b/>
          <w:bCs/>
          <w:sz w:val="24"/>
          <w:szCs w:val="24"/>
          <w:lang w:val="es-ES" w:eastAsia="es-CO"/>
        </w:rPr>
        <w:t>Fundación Saldarriaga Concha</w:t>
      </w:r>
      <w:r w:rsidRPr="00DA0F94">
        <w:rPr>
          <w:rFonts w:cs="Arial"/>
          <w:sz w:val="24"/>
          <w:szCs w:val="24"/>
          <w:lang w:val="es-ES" w:eastAsia="es-CO"/>
        </w:rPr>
        <w:t xml:space="preserve"> en los PDET, en especial en la subregión de </w:t>
      </w:r>
      <w:r w:rsidRPr="00DA0F94">
        <w:rPr>
          <w:rFonts w:cs="Arial"/>
          <w:sz w:val="24"/>
          <w:szCs w:val="24"/>
          <w:u w:val="single"/>
          <w:lang w:val="es-ES" w:eastAsia="es-CO"/>
        </w:rPr>
        <w:t>Macarena-Guaviare</w:t>
      </w:r>
      <w:r w:rsidRPr="00DA0F94">
        <w:rPr>
          <w:rFonts w:cs="Arial"/>
          <w:sz w:val="24"/>
          <w:szCs w:val="24"/>
          <w:lang w:val="es-ES" w:eastAsia="es-CO"/>
        </w:rPr>
        <w:t xml:space="preserve">, donde harán una consultoría en la región que tendrá como resultado la estructuración de 14 proyectos, uno por municipio. Los proyectos aún están en definición. </w:t>
      </w:r>
    </w:p>
    <w:p w14:paraId="7F46D261" w14:textId="77777777" w:rsidR="00CA144A" w:rsidRPr="00DA0F94" w:rsidRDefault="00CA144A" w:rsidP="00DA0F94">
      <w:pPr>
        <w:rPr>
          <w:rFonts w:ascii="Arial Narrow" w:hAnsi="Arial Narrow"/>
          <w:sz w:val="24"/>
          <w:szCs w:val="24"/>
          <w:lang w:val="es-ES"/>
        </w:rPr>
      </w:pPr>
    </w:p>
    <w:p w14:paraId="2391BAA0" w14:textId="7431CC4C" w:rsidR="003C1D29" w:rsidRPr="005E5240" w:rsidRDefault="00CA144A" w:rsidP="00DA0F94">
      <w:pPr>
        <w:pStyle w:val="Subttulo2Ficha"/>
      </w:pPr>
      <w:bookmarkStart w:id="7" w:name="_Toc79677149"/>
      <w:r w:rsidRPr="00DA0F94">
        <w:t>Obras por Impuestos</w:t>
      </w:r>
      <w:bookmarkEnd w:id="7"/>
    </w:p>
    <w:p w14:paraId="5FD17D88" w14:textId="54EC528C" w:rsidR="0095228C" w:rsidRPr="00AF1F57" w:rsidRDefault="0095228C" w:rsidP="00350836">
      <w:pPr>
        <w:pStyle w:val="Prrafodelista"/>
        <w:numPr>
          <w:ilvl w:val="0"/>
          <w:numId w:val="65"/>
        </w:numPr>
        <w:rPr>
          <w:rFonts w:ascii="Arial Narrow" w:hAnsi="Arial Narrow"/>
          <w:i/>
          <w:iCs/>
          <w:sz w:val="24"/>
          <w:szCs w:val="24"/>
          <w:u w:val="single"/>
          <w:lang w:val="es-ES"/>
        </w:rPr>
      </w:pPr>
      <w:r w:rsidRPr="00AF1F57">
        <w:rPr>
          <w:rFonts w:ascii="Arial Narrow" w:hAnsi="Arial Narrow"/>
          <w:i/>
          <w:iCs/>
          <w:sz w:val="24"/>
          <w:szCs w:val="24"/>
          <w:u w:val="single"/>
          <w:lang w:val="es-ES"/>
        </w:rPr>
        <w:t>Número de obras por impuestos aprobadas, por subregión PDET, años de aprobación, costo total y contribuyente.</w:t>
      </w:r>
    </w:p>
    <w:p w14:paraId="3479EF32" w14:textId="2CFA4AEB" w:rsidR="00623B95" w:rsidRPr="005E5240" w:rsidRDefault="0095228C" w:rsidP="00350836">
      <w:pPr>
        <w:pStyle w:val="Prrafodelista"/>
        <w:numPr>
          <w:ilvl w:val="0"/>
          <w:numId w:val="65"/>
        </w:numPr>
        <w:rPr>
          <w:rFonts w:ascii="Arial Narrow" w:hAnsi="Arial Narrow"/>
          <w:i/>
          <w:iCs/>
          <w:sz w:val="24"/>
          <w:szCs w:val="24"/>
          <w:lang w:val="es-ES"/>
        </w:rPr>
      </w:pPr>
      <w:r w:rsidRPr="00AF1F57">
        <w:rPr>
          <w:rFonts w:ascii="Arial Narrow" w:hAnsi="Arial Narrow"/>
          <w:i/>
          <w:iCs/>
          <w:sz w:val="24"/>
          <w:szCs w:val="24"/>
          <w:u w:val="single"/>
          <w:lang w:val="es-ES"/>
        </w:rPr>
        <w:t>Estado de la implementación de las obras por impuestos (aprobadas, en ejecución, finalizadas) por subregión PDET</w:t>
      </w:r>
      <w:r w:rsidRPr="00DA0F94">
        <w:rPr>
          <w:rFonts w:ascii="Arial Narrow" w:hAnsi="Arial Narrow"/>
          <w:i/>
          <w:iCs/>
          <w:sz w:val="24"/>
          <w:szCs w:val="24"/>
          <w:lang w:val="es-ES"/>
        </w:rPr>
        <w:t>.</w:t>
      </w:r>
    </w:p>
    <w:p w14:paraId="5CF79B13" w14:textId="7D5FF12A" w:rsidR="00623B95" w:rsidRPr="00DA0F94" w:rsidRDefault="00623B95" w:rsidP="00DA0F94">
      <w:pPr>
        <w:shd w:val="clear" w:color="auto" w:fill="FFFFFF"/>
        <w:rPr>
          <w:rFonts w:ascii="Arial Narrow" w:hAnsi="Arial Narrow" w:cs="Calibri"/>
          <w:sz w:val="24"/>
          <w:szCs w:val="24"/>
        </w:rPr>
      </w:pPr>
      <w:r w:rsidRPr="00DA0F94">
        <w:rPr>
          <w:rFonts w:ascii="Arial Narrow" w:hAnsi="Arial Narrow" w:cs="Calibri"/>
          <w:sz w:val="24"/>
          <w:szCs w:val="24"/>
        </w:rPr>
        <w:t xml:space="preserve">En atención a lo solicitado en las preguntas que nos ocupa, y a partir de la información registrada en esta Agencia, con las salvedades y precisiones desarrolladas para las respuestas a las preguntas </w:t>
      </w:r>
      <w:r w:rsidR="00C11BCC" w:rsidRPr="00DA0F94">
        <w:rPr>
          <w:rFonts w:ascii="Arial Narrow" w:eastAsia="Times New Roman" w:hAnsi="Arial Narrow" w:cs="Calibri"/>
          <w:b/>
          <w:bCs/>
          <w:sz w:val="24"/>
          <w:szCs w:val="24"/>
        </w:rPr>
        <w:t xml:space="preserve">iniciativas aprobadas </w:t>
      </w:r>
      <w:r w:rsidR="00C11BCC" w:rsidRPr="00DA0F94">
        <w:rPr>
          <w:rFonts w:ascii="Arial Narrow" w:hAnsi="Arial Narrow"/>
          <w:b/>
          <w:bCs/>
          <w:sz w:val="24"/>
          <w:szCs w:val="24"/>
          <w:lang w:val="es-ES"/>
        </w:rPr>
        <w:t>en los PATR y en los PMTR cuya ejecución ya se completó; y el avance en la implementación de las iniciativas PATR y en PMTR</w:t>
      </w:r>
      <w:r w:rsidR="00C11BCC" w:rsidRPr="00DA0F94">
        <w:rPr>
          <w:rFonts w:ascii="Arial Narrow" w:eastAsia="Times New Roman" w:hAnsi="Arial Narrow" w:cs="Calibri"/>
          <w:sz w:val="24"/>
          <w:szCs w:val="24"/>
        </w:rPr>
        <w:t xml:space="preserve"> </w:t>
      </w:r>
      <w:r w:rsidRPr="00DA0F94">
        <w:rPr>
          <w:rFonts w:ascii="Arial Narrow" w:hAnsi="Arial Narrow" w:cs="Calibri"/>
          <w:sz w:val="24"/>
          <w:szCs w:val="24"/>
        </w:rPr>
        <w:t>del presente cuestionario, de manera atenta, se adjunta documento Excel con corte 9 de agosto de 2021 (Anexo</w:t>
      </w:r>
      <w:r w:rsidR="002C7E67">
        <w:rPr>
          <w:rFonts w:ascii="Arial Narrow" w:hAnsi="Arial Narrow" w:cs="Calibri"/>
        </w:rPr>
        <w:t xml:space="preserve"> 3</w:t>
      </w:r>
      <w:r w:rsidRPr="00DA0F94">
        <w:rPr>
          <w:rFonts w:ascii="Arial Narrow" w:hAnsi="Arial Narrow" w:cs="Calibri"/>
          <w:sz w:val="24"/>
          <w:szCs w:val="24"/>
        </w:rPr>
        <w:t xml:space="preserve"> </w:t>
      </w:r>
      <w:r w:rsidR="00DF79BE" w:rsidRPr="00DA0F94">
        <w:rPr>
          <w:rFonts w:ascii="Arial Narrow" w:hAnsi="Arial Narrow" w:cs="Calibri"/>
          <w:sz w:val="24"/>
          <w:szCs w:val="24"/>
        </w:rPr>
        <w:t>Obras por Impuestos</w:t>
      </w:r>
      <w:r w:rsidRPr="00DA0F94">
        <w:rPr>
          <w:rFonts w:ascii="Arial Narrow" w:hAnsi="Arial Narrow" w:cs="Calibri"/>
          <w:sz w:val="24"/>
          <w:szCs w:val="24"/>
        </w:rPr>
        <w:t>), el cual relaciona la totalidad de los proyectos de inversión aprobados en favor de las Subregiones PDET de que trata el artículo 3 del Decreto Ley 893 de 2017, en los estados estructurados y financiados, en ejecución y terminados.</w:t>
      </w:r>
    </w:p>
    <w:p w14:paraId="5D705E8B" w14:textId="77777777" w:rsidR="00623B95" w:rsidRPr="00DA0F94" w:rsidRDefault="00623B95" w:rsidP="00DA0F94">
      <w:pPr>
        <w:shd w:val="clear" w:color="auto" w:fill="FFFFFF"/>
        <w:rPr>
          <w:rFonts w:ascii="Arial Narrow" w:hAnsi="Arial Narrow" w:cs="Calibri"/>
          <w:sz w:val="24"/>
          <w:szCs w:val="24"/>
        </w:rPr>
      </w:pPr>
      <w:r w:rsidRPr="00DA0F94">
        <w:rPr>
          <w:rFonts w:ascii="Arial Narrow" w:hAnsi="Arial Narrow" w:cs="Calibri"/>
          <w:sz w:val="24"/>
          <w:szCs w:val="24"/>
        </w:rPr>
        <w:t>Es oportuno precisar que los proyectos que se relacionan en el documento adjunto, no necesariamente pueden estar asociados a las iniciativas PATR, en tanto, si bien  los artículo 238 de la Ley 1819 de 2016 y 79 de la Ley 2010 de 2020 priorizan las inversiones en los municipios PDET, también estas disposiciones dan la posibilidad que a través de esta fuente de financiación se lleven inversiones diferentes en los municipios PDET,  incluidos aquellas que se puedan desarrollar en los municipios ZOMAC.</w:t>
      </w:r>
    </w:p>
    <w:p w14:paraId="4219BBE3" w14:textId="77777777" w:rsidR="00CA144A" w:rsidRPr="00DA0F94" w:rsidRDefault="00CA144A" w:rsidP="00DA0F94">
      <w:pPr>
        <w:rPr>
          <w:rFonts w:ascii="Arial Narrow" w:hAnsi="Arial Narrow"/>
          <w:sz w:val="24"/>
          <w:szCs w:val="24"/>
          <w:lang w:val="es-ES_tradnl"/>
        </w:rPr>
      </w:pPr>
    </w:p>
    <w:p w14:paraId="3AA356D8" w14:textId="5BDD98A6" w:rsidR="00F9318D" w:rsidRPr="00F70DE4" w:rsidRDefault="00CA144A" w:rsidP="00DA0F94">
      <w:pPr>
        <w:pStyle w:val="Subttulo2Ficha"/>
      </w:pPr>
      <w:bookmarkStart w:id="8" w:name="_Toc79677150"/>
      <w:r w:rsidRPr="00DA0F94">
        <w:t>Obras financiadas por el OCAD PAZ</w:t>
      </w:r>
      <w:bookmarkEnd w:id="8"/>
    </w:p>
    <w:p w14:paraId="27476274" w14:textId="5C3EA0DA" w:rsidR="00F9318D" w:rsidRPr="00AF1F57" w:rsidRDefault="00F9318D" w:rsidP="00350836">
      <w:pPr>
        <w:pStyle w:val="Prrafodelista"/>
        <w:numPr>
          <w:ilvl w:val="0"/>
          <w:numId w:val="66"/>
        </w:numPr>
        <w:rPr>
          <w:rFonts w:ascii="Arial Narrow" w:hAnsi="Arial Narrow"/>
          <w:i/>
          <w:iCs/>
          <w:sz w:val="24"/>
          <w:szCs w:val="24"/>
          <w:u w:val="single"/>
          <w:lang w:val="es-ES"/>
        </w:rPr>
      </w:pPr>
      <w:r w:rsidRPr="00AF1F57">
        <w:rPr>
          <w:rFonts w:ascii="Arial Narrow" w:hAnsi="Arial Narrow"/>
          <w:i/>
          <w:iCs/>
          <w:sz w:val="24"/>
          <w:szCs w:val="24"/>
          <w:u w:val="single"/>
          <w:lang w:val="es-ES"/>
        </w:rPr>
        <w:t>Número de obras aprobadas, por subregión PDET, año de aprobación, valor y tiempo previsto de ejecución</w:t>
      </w:r>
    </w:p>
    <w:p w14:paraId="7898C8A4" w14:textId="77777777" w:rsidR="00F9318D" w:rsidRPr="00AF1F57" w:rsidRDefault="00F9318D" w:rsidP="00350836">
      <w:pPr>
        <w:pStyle w:val="Prrafodelista"/>
        <w:numPr>
          <w:ilvl w:val="0"/>
          <w:numId w:val="66"/>
        </w:numPr>
        <w:rPr>
          <w:rFonts w:ascii="Arial Narrow" w:hAnsi="Arial Narrow"/>
          <w:i/>
          <w:iCs/>
          <w:sz w:val="24"/>
          <w:szCs w:val="24"/>
          <w:u w:val="single"/>
          <w:lang w:val="es-ES"/>
        </w:rPr>
      </w:pPr>
      <w:r w:rsidRPr="00AF1F57">
        <w:rPr>
          <w:rFonts w:ascii="Arial Narrow" w:hAnsi="Arial Narrow"/>
          <w:i/>
          <w:iCs/>
          <w:sz w:val="24"/>
          <w:szCs w:val="24"/>
          <w:u w:val="single"/>
          <w:lang w:val="es-ES"/>
        </w:rPr>
        <w:t>Número de obras aprobadas, por subregión PDET, cuya ejecución ya se inició.</w:t>
      </w:r>
    </w:p>
    <w:p w14:paraId="3C1E3D69" w14:textId="153401C0" w:rsidR="00F9318D" w:rsidRPr="00AF1F57" w:rsidRDefault="00F9318D" w:rsidP="00350836">
      <w:pPr>
        <w:pStyle w:val="Prrafodelista"/>
        <w:numPr>
          <w:ilvl w:val="0"/>
          <w:numId w:val="66"/>
        </w:numPr>
        <w:rPr>
          <w:rFonts w:ascii="Arial Narrow" w:hAnsi="Arial Narrow"/>
          <w:i/>
          <w:iCs/>
          <w:sz w:val="24"/>
          <w:szCs w:val="24"/>
          <w:u w:val="single"/>
          <w:lang w:val="es-ES"/>
        </w:rPr>
      </w:pPr>
      <w:r w:rsidRPr="00AF1F57">
        <w:rPr>
          <w:rFonts w:ascii="Arial Narrow" w:hAnsi="Arial Narrow"/>
          <w:i/>
          <w:iCs/>
          <w:sz w:val="24"/>
          <w:szCs w:val="24"/>
          <w:u w:val="single"/>
          <w:lang w:val="es-ES"/>
        </w:rPr>
        <w:t>Número de obras aprobadas, por subregión PDET, cuya ejecución ya finalizó.</w:t>
      </w:r>
    </w:p>
    <w:p w14:paraId="6F26BD68" w14:textId="5ADC39CB" w:rsidR="00F9318D" w:rsidRPr="00DA0F94" w:rsidRDefault="00F9318D" w:rsidP="00DA0F94">
      <w:pPr>
        <w:rPr>
          <w:rFonts w:ascii="Arial Narrow" w:hAnsi="Arial Narrow"/>
          <w:b/>
          <w:bCs/>
          <w:sz w:val="24"/>
          <w:szCs w:val="24"/>
          <w:lang w:val="es-ES"/>
        </w:rPr>
      </w:pPr>
      <w:r w:rsidRPr="00DA0F94">
        <w:rPr>
          <w:rFonts w:ascii="Arial Narrow" w:hAnsi="Arial Narrow" w:cs="Calibri"/>
          <w:sz w:val="24"/>
          <w:szCs w:val="24"/>
        </w:rPr>
        <w:t xml:space="preserve">Con las salvedades y precisiones desarrolladas para las respuestas a las preguntas </w:t>
      </w:r>
      <w:r w:rsidR="000A6245" w:rsidRPr="00DA0F94">
        <w:rPr>
          <w:rFonts w:ascii="Arial Narrow" w:eastAsia="Times New Roman" w:hAnsi="Arial Narrow" w:cs="Calibri"/>
          <w:b/>
          <w:bCs/>
          <w:sz w:val="24"/>
          <w:szCs w:val="24"/>
        </w:rPr>
        <w:t xml:space="preserve">iniciativas aprobadas </w:t>
      </w:r>
      <w:r w:rsidR="000A6245" w:rsidRPr="00DA0F94">
        <w:rPr>
          <w:rFonts w:ascii="Arial Narrow" w:hAnsi="Arial Narrow"/>
          <w:b/>
          <w:bCs/>
          <w:sz w:val="24"/>
          <w:szCs w:val="24"/>
          <w:lang w:val="es-ES"/>
        </w:rPr>
        <w:t>en los PATR y en los PMTR cuya ejecución ya se completó; y el avance en la implementación de las iniciativas PATR y en PMTR</w:t>
      </w:r>
      <w:r w:rsidRPr="00DA0F94">
        <w:rPr>
          <w:rFonts w:ascii="Arial Narrow" w:hAnsi="Arial Narrow" w:cs="Calibri"/>
          <w:sz w:val="24"/>
          <w:szCs w:val="24"/>
        </w:rPr>
        <w:t xml:space="preserve"> del presente cuestionario, y esta información por ser competencia directa del Departamento Nacional de Planeación, esta pregunta ha sido trasladada a dicha entidad. Adjuntamos el oficio en mención. </w:t>
      </w:r>
    </w:p>
    <w:p w14:paraId="317CAB06" w14:textId="77777777" w:rsidR="00CA144A" w:rsidRPr="00DA0F94" w:rsidRDefault="00CA144A" w:rsidP="00DA0F94">
      <w:pPr>
        <w:rPr>
          <w:rFonts w:ascii="Arial Narrow" w:hAnsi="Arial Narrow"/>
          <w:sz w:val="24"/>
          <w:szCs w:val="24"/>
          <w:lang w:val="es-ES"/>
        </w:rPr>
      </w:pPr>
    </w:p>
    <w:p w14:paraId="74D4AF53" w14:textId="59A7A2AF" w:rsidR="00AC33DF" w:rsidRPr="00DA0F94" w:rsidRDefault="00CA144A" w:rsidP="00DA0F94">
      <w:pPr>
        <w:pStyle w:val="Subttulo2Ficha"/>
      </w:pPr>
      <w:bookmarkStart w:id="9" w:name="_Toc79677151"/>
      <w:r w:rsidRPr="00DA0F94">
        <w:t>Obras financiadas con proyectos de cooperación internacional:</w:t>
      </w:r>
      <w:bookmarkEnd w:id="9"/>
      <w:r w:rsidRPr="00DA0F94">
        <w:t xml:space="preserve"> </w:t>
      </w:r>
    </w:p>
    <w:p w14:paraId="6954E272" w14:textId="15441906" w:rsidR="00625973" w:rsidRPr="00AF1F57" w:rsidRDefault="00EA1664" w:rsidP="00350836">
      <w:pPr>
        <w:pStyle w:val="Prrafodelista"/>
        <w:numPr>
          <w:ilvl w:val="0"/>
          <w:numId w:val="67"/>
        </w:numPr>
        <w:rPr>
          <w:rFonts w:ascii="Arial Narrow" w:hAnsi="Arial Narrow"/>
          <w:b/>
          <w:bCs/>
          <w:i/>
          <w:iCs/>
          <w:sz w:val="24"/>
          <w:szCs w:val="24"/>
          <w:u w:val="single"/>
          <w:lang w:val="es-ES"/>
        </w:rPr>
      </w:pPr>
      <w:r w:rsidRPr="00AF1F57">
        <w:rPr>
          <w:rFonts w:ascii="Arial Narrow" w:hAnsi="Arial Narrow"/>
          <w:i/>
          <w:iCs/>
          <w:sz w:val="24"/>
          <w:szCs w:val="24"/>
          <w:u w:val="single"/>
          <w:lang w:val="es-ES"/>
        </w:rPr>
        <w:t>Monto total por donante.</w:t>
      </w:r>
    </w:p>
    <w:p w14:paraId="7866D04A" w14:textId="408A8B48" w:rsidR="00AC33DF" w:rsidRPr="00AF1F57" w:rsidRDefault="00EA1664" w:rsidP="00350836">
      <w:pPr>
        <w:pStyle w:val="Prrafodelista"/>
        <w:numPr>
          <w:ilvl w:val="0"/>
          <w:numId w:val="67"/>
        </w:numPr>
        <w:rPr>
          <w:rFonts w:ascii="Arial Narrow" w:hAnsi="Arial Narrow"/>
          <w:i/>
          <w:iCs/>
          <w:sz w:val="24"/>
          <w:szCs w:val="24"/>
          <w:u w:val="single"/>
          <w:lang w:val="es-ES"/>
        </w:rPr>
      </w:pPr>
      <w:r w:rsidRPr="00AF1F57">
        <w:rPr>
          <w:rFonts w:ascii="Arial Narrow" w:hAnsi="Arial Narrow"/>
          <w:i/>
          <w:iCs/>
          <w:sz w:val="24"/>
          <w:szCs w:val="24"/>
          <w:u w:val="single"/>
          <w:lang w:val="es-ES"/>
        </w:rPr>
        <w:t>Listado de proyectos, desagregando por:</w:t>
      </w:r>
    </w:p>
    <w:p w14:paraId="27FC7130" w14:textId="22290E15" w:rsidR="00EA1664" w:rsidRPr="00AF1F57" w:rsidRDefault="00AC33DF" w:rsidP="00350836">
      <w:pPr>
        <w:pStyle w:val="Prrafodelista"/>
        <w:numPr>
          <w:ilvl w:val="2"/>
          <w:numId w:val="83"/>
        </w:numPr>
        <w:rPr>
          <w:rFonts w:ascii="Arial Narrow" w:hAnsi="Arial Narrow"/>
          <w:i/>
          <w:iCs/>
          <w:sz w:val="24"/>
          <w:szCs w:val="24"/>
          <w:u w:val="single"/>
          <w:lang w:val="es-ES"/>
        </w:rPr>
      </w:pPr>
      <w:r w:rsidRPr="00AF1F57">
        <w:rPr>
          <w:rFonts w:ascii="Arial Narrow" w:hAnsi="Arial Narrow"/>
          <w:i/>
          <w:iCs/>
          <w:sz w:val="24"/>
          <w:szCs w:val="24"/>
          <w:u w:val="single"/>
          <w:lang w:val="es-ES"/>
        </w:rPr>
        <w:t xml:space="preserve"> </w:t>
      </w:r>
      <w:r w:rsidR="00EA1664" w:rsidRPr="00AF1F57">
        <w:rPr>
          <w:rFonts w:ascii="Arial Narrow" w:hAnsi="Arial Narrow"/>
          <w:i/>
          <w:iCs/>
          <w:sz w:val="24"/>
          <w:szCs w:val="24"/>
          <w:u w:val="single"/>
          <w:lang w:val="es-ES"/>
        </w:rPr>
        <w:t>Correspondencia de los proyectos con las iniciativas de los PATR.</w:t>
      </w:r>
    </w:p>
    <w:p w14:paraId="1A8EFF54" w14:textId="5FF23EEE" w:rsidR="00EA1664" w:rsidRPr="00AF1F57" w:rsidRDefault="00EA1664" w:rsidP="00350836">
      <w:pPr>
        <w:pStyle w:val="Prrafodelista"/>
        <w:numPr>
          <w:ilvl w:val="2"/>
          <w:numId w:val="83"/>
        </w:numPr>
        <w:rPr>
          <w:rFonts w:ascii="Arial Narrow" w:hAnsi="Arial Narrow"/>
          <w:i/>
          <w:iCs/>
          <w:sz w:val="24"/>
          <w:szCs w:val="24"/>
          <w:u w:val="single"/>
          <w:lang w:val="es-ES"/>
        </w:rPr>
      </w:pPr>
      <w:r w:rsidRPr="00AF1F57">
        <w:rPr>
          <w:rFonts w:ascii="Arial Narrow" w:hAnsi="Arial Narrow"/>
          <w:i/>
          <w:iCs/>
          <w:sz w:val="24"/>
          <w:szCs w:val="24"/>
          <w:u w:val="single"/>
          <w:lang w:val="es-ES"/>
        </w:rPr>
        <w:t>Proyectos financiados con enfoque de género.</w:t>
      </w:r>
    </w:p>
    <w:p w14:paraId="637C4A07" w14:textId="4013F3D3" w:rsidR="00EA1664" w:rsidRPr="00F70DE4" w:rsidRDefault="00EA1664" w:rsidP="00350836">
      <w:pPr>
        <w:pStyle w:val="Prrafodelista"/>
        <w:numPr>
          <w:ilvl w:val="2"/>
          <w:numId w:val="83"/>
        </w:numPr>
        <w:rPr>
          <w:rFonts w:ascii="Arial Narrow" w:hAnsi="Arial Narrow"/>
          <w:i/>
          <w:iCs/>
          <w:sz w:val="24"/>
          <w:szCs w:val="24"/>
          <w:lang w:val="es-ES"/>
        </w:rPr>
      </w:pPr>
      <w:r w:rsidRPr="00AF1F57">
        <w:rPr>
          <w:rFonts w:ascii="Arial Narrow" w:hAnsi="Arial Narrow"/>
          <w:i/>
          <w:iCs/>
          <w:sz w:val="24"/>
          <w:szCs w:val="24"/>
          <w:u w:val="single"/>
          <w:lang w:val="es-ES"/>
        </w:rPr>
        <w:t>Proyectos financiados con enfoque étnico</w:t>
      </w:r>
      <w:r w:rsidRPr="00DA0F94">
        <w:rPr>
          <w:rFonts w:ascii="Arial Narrow" w:hAnsi="Arial Narrow"/>
          <w:i/>
          <w:iCs/>
          <w:sz w:val="24"/>
          <w:szCs w:val="24"/>
          <w:lang w:val="es-ES"/>
        </w:rPr>
        <w:t>.</w:t>
      </w:r>
    </w:p>
    <w:p w14:paraId="3230D978" w14:textId="477EF8F4" w:rsidR="00EA1664" w:rsidRPr="002233D5" w:rsidRDefault="00EA1664" w:rsidP="00DA0F94">
      <w:pPr>
        <w:rPr>
          <w:rFonts w:ascii="Arial Narrow" w:hAnsi="Arial Narrow"/>
          <w:lang w:val="es-ES"/>
        </w:rPr>
      </w:pPr>
      <w:r w:rsidRPr="00DA0F94">
        <w:rPr>
          <w:rFonts w:ascii="Arial Narrow" w:hAnsi="Arial Narrow"/>
          <w:sz w:val="24"/>
          <w:szCs w:val="24"/>
          <w:lang w:val="es-ES"/>
        </w:rPr>
        <w:t xml:space="preserve">Se anexa a esta respuesta, tabla con el listado de los proyectos apoyados por la cooperación internacional indicando: monto total por donante, iniciativas asociadas y pilar PDET al que pertenecen, proyectos con enfoque étnico y/o de género y observaciones pertinentes para cada uno de ellos. Ver </w:t>
      </w:r>
      <w:r w:rsidR="00F23DE7" w:rsidRPr="00DA0F94">
        <w:rPr>
          <w:rFonts w:ascii="Arial Narrow" w:hAnsi="Arial Narrow"/>
          <w:sz w:val="24"/>
          <w:szCs w:val="24"/>
          <w:lang w:val="es-ES"/>
        </w:rPr>
        <w:t>(</w:t>
      </w:r>
      <w:r w:rsidRPr="00DA0F94">
        <w:rPr>
          <w:rFonts w:ascii="Arial Narrow" w:hAnsi="Arial Narrow"/>
          <w:sz w:val="24"/>
          <w:szCs w:val="24"/>
          <w:lang w:val="es-ES"/>
        </w:rPr>
        <w:t xml:space="preserve">Anexo </w:t>
      </w:r>
      <w:r w:rsidR="00AC6753">
        <w:rPr>
          <w:rFonts w:ascii="Arial Narrow" w:hAnsi="Arial Narrow"/>
          <w:lang w:val="es-ES"/>
        </w:rPr>
        <w:t xml:space="preserve">4 </w:t>
      </w:r>
      <w:r w:rsidR="001128A5" w:rsidRPr="00DA0F94">
        <w:rPr>
          <w:rFonts w:ascii="Arial Narrow" w:hAnsi="Arial Narrow"/>
          <w:sz w:val="24"/>
          <w:szCs w:val="24"/>
          <w:lang w:val="es-ES"/>
        </w:rPr>
        <w:t>C</w:t>
      </w:r>
      <w:r w:rsidR="00684D44" w:rsidRPr="00DA0F94">
        <w:rPr>
          <w:rFonts w:ascii="Arial Narrow" w:hAnsi="Arial Narrow"/>
          <w:sz w:val="24"/>
          <w:szCs w:val="24"/>
          <w:lang w:val="es-ES"/>
        </w:rPr>
        <w:t>ooperación Internacional</w:t>
      </w:r>
      <w:r w:rsidR="00F23DE7" w:rsidRPr="00DA0F94">
        <w:rPr>
          <w:rFonts w:ascii="Arial Narrow" w:hAnsi="Arial Narrow"/>
          <w:sz w:val="24"/>
          <w:szCs w:val="24"/>
          <w:lang w:val="es-ES"/>
        </w:rPr>
        <w:t>)</w:t>
      </w:r>
      <w:r w:rsidR="00F23DE7">
        <w:rPr>
          <w:rFonts w:ascii="Arial Narrow" w:hAnsi="Arial Narrow"/>
          <w:lang w:val="es-ES"/>
        </w:rPr>
        <w:t>.</w:t>
      </w:r>
    </w:p>
    <w:p w14:paraId="42A9E658" w14:textId="77777777" w:rsidR="00CA144A" w:rsidRPr="00DA0F94" w:rsidRDefault="00CA144A" w:rsidP="00DA0F94">
      <w:pPr>
        <w:rPr>
          <w:rFonts w:ascii="Arial Narrow" w:hAnsi="Arial Narrow"/>
          <w:sz w:val="24"/>
          <w:szCs w:val="24"/>
          <w:lang w:val="es-ES"/>
        </w:rPr>
      </w:pPr>
    </w:p>
    <w:p w14:paraId="0AF69617" w14:textId="27CF5AEE" w:rsidR="00CA144A" w:rsidRPr="00DA0F94" w:rsidRDefault="00046BB3" w:rsidP="00CD019C">
      <w:pPr>
        <w:pStyle w:val="Ttuloficha"/>
      </w:pPr>
      <w:bookmarkStart w:id="10" w:name="_Toc79677152"/>
      <w:r w:rsidRPr="00DA0F94">
        <w:t>A la</w:t>
      </w:r>
      <w:r w:rsidR="00A85C6A" w:rsidRPr="00DA0F94">
        <w:t xml:space="preserve"> </w:t>
      </w:r>
      <w:r w:rsidR="00CA144A" w:rsidRPr="00DA0F94">
        <w:t>Agencia Nacional de Tierras – ANT</w:t>
      </w:r>
      <w:r w:rsidR="0066341A" w:rsidRPr="00DA0F94">
        <w:t>.</w:t>
      </w:r>
      <w:bookmarkEnd w:id="10"/>
      <w:r w:rsidR="0066341A" w:rsidRPr="00DA0F94">
        <w:t xml:space="preserve"> </w:t>
      </w:r>
      <w:r w:rsidR="00A85C6A" w:rsidRPr="00DA0F94">
        <w:t xml:space="preserve"> </w:t>
      </w:r>
    </w:p>
    <w:p w14:paraId="30E894D9" w14:textId="77777777" w:rsidR="00CA144A" w:rsidRPr="00DA0F94" w:rsidRDefault="00CA144A" w:rsidP="00DA0F94">
      <w:pPr>
        <w:rPr>
          <w:rFonts w:ascii="Arial Narrow" w:hAnsi="Arial Narrow"/>
          <w:sz w:val="24"/>
          <w:szCs w:val="24"/>
          <w:lang w:val="es-ES"/>
        </w:rPr>
      </w:pPr>
    </w:p>
    <w:p w14:paraId="65A30DEA" w14:textId="0E71C3B4" w:rsidR="00CA144A" w:rsidRPr="00DA0F94" w:rsidRDefault="00CA144A" w:rsidP="00DA0F94">
      <w:pPr>
        <w:pStyle w:val="Subttulo2Ficha"/>
      </w:pPr>
      <w:bookmarkStart w:id="11" w:name="_Toc79677153"/>
      <w:r w:rsidRPr="00DA0F94">
        <w:t>Fondo de tierras (período 2016-2021)</w:t>
      </w:r>
      <w:bookmarkEnd w:id="11"/>
    </w:p>
    <w:p w14:paraId="6521ECE5" w14:textId="77777777" w:rsidR="0092029C" w:rsidRPr="00DA0F94" w:rsidRDefault="0092029C" w:rsidP="00DA0F94">
      <w:pPr>
        <w:rPr>
          <w:rFonts w:ascii="Arial Narrow" w:hAnsi="Arial Narrow"/>
          <w:sz w:val="24"/>
          <w:szCs w:val="24"/>
          <w:lang w:val="es-ES"/>
        </w:rPr>
      </w:pPr>
    </w:p>
    <w:p w14:paraId="08E8BFC6" w14:textId="33241666" w:rsidR="006740C6" w:rsidRPr="00F70DE4" w:rsidRDefault="00CA144A" w:rsidP="00DA0F94">
      <w:pPr>
        <w:pStyle w:val="Prrafodelista"/>
        <w:numPr>
          <w:ilvl w:val="0"/>
          <w:numId w:val="51"/>
        </w:numPr>
        <w:rPr>
          <w:rFonts w:ascii="Arial Narrow" w:hAnsi="Arial Narrow"/>
          <w:i/>
          <w:iCs/>
          <w:sz w:val="24"/>
          <w:szCs w:val="24"/>
          <w:lang w:val="es-ES"/>
        </w:rPr>
      </w:pPr>
      <w:r w:rsidRPr="00A605DC">
        <w:rPr>
          <w:rFonts w:ascii="Arial Narrow" w:hAnsi="Arial Narrow"/>
          <w:i/>
          <w:iCs/>
          <w:sz w:val="24"/>
          <w:szCs w:val="24"/>
          <w:u w:val="single"/>
          <w:lang w:val="es-ES"/>
        </w:rPr>
        <w:t>Creación de subcuentas étnicas</w:t>
      </w:r>
      <w:r w:rsidRPr="00DA0F94">
        <w:rPr>
          <w:rFonts w:ascii="Arial Narrow" w:hAnsi="Arial Narrow"/>
          <w:i/>
          <w:iCs/>
          <w:sz w:val="24"/>
          <w:szCs w:val="24"/>
          <w:lang w:val="es-ES"/>
        </w:rPr>
        <w:t>.</w:t>
      </w:r>
    </w:p>
    <w:p w14:paraId="6DA51004" w14:textId="55A364F5" w:rsidR="0092029C" w:rsidRPr="00DA0F94" w:rsidRDefault="0092029C" w:rsidP="00DA0F94">
      <w:pPr>
        <w:rPr>
          <w:rFonts w:ascii="Arial Narrow" w:hAnsi="Arial Narrow" w:cs="Arial"/>
          <w:sz w:val="24"/>
          <w:szCs w:val="24"/>
          <w:lang w:val="es-MX"/>
        </w:rPr>
      </w:pPr>
      <w:r w:rsidRPr="00DA0F94">
        <w:rPr>
          <w:rFonts w:ascii="Arial Narrow" w:hAnsi="Arial Narrow" w:cs="Arial"/>
          <w:sz w:val="24"/>
          <w:szCs w:val="24"/>
          <w:lang w:val="es-MX"/>
        </w:rPr>
        <w:t xml:space="preserve">La Agencia Nacional de Tierras en cumplimiento del artículo 18 del Decreto Ley 902 de 2017, creó en el Sistema Integrado de Información Financiera - SIIF Nación </w:t>
      </w:r>
      <w:r w:rsidR="00B027C5" w:rsidRPr="00DA0F94">
        <w:rPr>
          <w:rFonts w:ascii="Arial Narrow" w:hAnsi="Arial Narrow" w:cs="Arial"/>
          <w:sz w:val="24"/>
          <w:szCs w:val="24"/>
          <w:lang w:val="es-MX"/>
        </w:rPr>
        <w:t>- la</w:t>
      </w:r>
      <w:r w:rsidRPr="00DA0F94">
        <w:rPr>
          <w:rFonts w:ascii="Arial Narrow" w:hAnsi="Arial Narrow" w:cs="Arial"/>
          <w:sz w:val="24"/>
          <w:szCs w:val="24"/>
          <w:lang w:val="es-MX"/>
        </w:rPr>
        <w:t xml:space="preserve"> Subunidad presupuestal 17-17-00-03 - Fondo de Tierras para Dotación a Comunidades Étnicas - donde se ejecutan recursos de los productos y actividades correspondiente al Fondo de Tierras de los siguientes proyectos:</w:t>
      </w:r>
    </w:p>
    <w:p w14:paraId="70644BFB" w14:textId="6EB3FC1A" w:rsidR="0092029C" w:rsidRPr="00DA0F94" w:rsidRDefault="0092029C" w:rsidP="00750506">
      <w:pPr>
        <w:pStyle w:val="Prrafodelista"/>
        <w:numPr>
          <w:ilvl w:val="0"/>
          <w:numId w:val="50"/>
        </w:numPr>
        <w:rPr>
          <w:rFonts w:ascii="Arial Narrow" w:hAnsi="Arial Narrow" w:cs="Arial"/>
          <w:sz w:val="24"/>
          <w:szCs w:val="24"/>
          <w:lang w:val="es-MX"/>
        </w:rPr>
      </w:pPr>
      <w:r w:rsidRPr="00DA0F94">
        <w:rPr>
          <w:rFonts w:ascii="Arial Narrow" w:hAnsi="Arial Narrow" w:cs="Arial"/>
          <w:sz w:val="24"/>
          <w:szCs w:val="24"/>
          <w:lang w:val="es-MX"/>
        </w:rPr>
        <w:t xml:space="preserve">Implementación del programa de legalización de tierras y fomento al desarrollo rural para comunidades indígenas a </w:t>
      </w:r>
      <w:r w:rsidR="00A1495D" w:rsidRPr="00DA0F94">
        <w:rPr>
          <w:rFonts w:ascii="Arial Narrow" w:hAnsi="Arial Narrow" w:cs="Arial"/>
          <w:sz w:val="24"/>
          <w:szCs w:val="24"/>
          <w:lang w:val="es-MX"/>
        </w:rPr>
        <w:t>nivel nacional</w:t>
      </w:r>
      <w:r w:rsidR="00C910F0" w:rsidRPr="00DA0F94">
        <w:rPr>
          <w:rFonts w:ascii="Arial Narrow" w:hAnsi="Arial Narrow" w:cs="Arial"/>
          <w:sz w:val="24"/>
          <w:szCs w:val="24"/>
          <w:lang w:val="es-MX"/>
        </w:rPr>
        <w:t>.</w:t>
      </w:r>
    </w:p>
    <w:p w14:paraId="776055D8" w14:textId="7284E4ED" w:rsidR="00EA5B9C" w:rsidRPr="00F70DE4" w:rsidRDefault="00E233F7" w:rsidP="00F70DE4">
      <w:pPr>
        <w:pStyle w:val="Prrafodelista"/>
        <w:numPr>
          <w:ilvl w:val="0"/>
          <w:numId w:val="50"/>
        </w:numPr>
        <w:rPr>
          <w:rFonts w:ascii="Arial Narrow" w:hAnsi="Arial Narrow" w:cs="Arial"/>
          <w:sz w:val="24"/>
          <w:szCs w:val="24"/>
          <w:lang w:val="es-MX"/>
        </w:rPr>
      </w:pPr>
      <w:r w:rsidRPr="00DA0F94">
        <w:rPr>
          <w:rFonts w:ascii="Arial Narrow" w:hAnsi="Arial Narrow" w:cs="Arial"/>
          <w:sz w:val="24"/>
          <w:szCs w:val="24"/>
          <w:lang w:val="es-MX"/>
        </w:rPr>
        <w:t>Implementación programa</w:t>
      </w:r>
      <w:r w:rsidR="0092029C" w:rsidRPr="00DA0F94">
        <w:rPr>
          <w:rFonts w:ascii="Arial Narrow" w:hAnsi="Arial Narrow" w:cs="Arial"/>
          <w:sz w:val="24"/>
          <w:szCs w:val="24"/>
          <w:lang w:val="es-MX"/>
        </w:rPr>
        <w:t xml:space="preserve"> de legalización de tierras y fomento al desarrollo rural para comunidades negras a nivel   nacional</w:t>
      </w:r>
      <w:r w:rsidR="00887783" w:rsidRPr="00DA0F94">
        <w:rPr>
          <w:rFonts w:ascii="Arial Narrow" w:hAnsi="Arial Narrow" w:cs="Arial"/>
          <w:sz w:val="24"/>
          <w:szCs w:val="24"/>
          <w:lang w:val="es-MX"/>
        </w:rPr>
        <w:t>.</w:t>
      </w:r>
    </w:p>
    <w:p w14:paraId="4296BCD3" w14:textId="693897FD" w:rsidR="0092029C" w:rsidRPr="00F70DE4" w:rsidRDefault="0092029C" w:rsidP="0092029C">
      <w:pPr>
        <w:rPr>
          <w:rFonts w:ascii="Arial Narrow" w:hAnsi="Arial Narrow" w:cs="Arial"/>
          <w:sz w:val="24"/>
          <w:szCs w:val="24"/>
          <w:lang w:val="es-MX"/>
        </w:rPr>
      </w:pPr>
      <w:r w:rsidRPr="00DA0F94">
        <w:rPr>
          <w:rFonts w:ascii="Arial Narrow" w:hAnsi="Arial Narrow" w:cs="Arial"/>
          <w:sz w:val="24"/>
          <w:szCs w:val="24"/>
          <w:lang w:val="es-MX"/>
        </w:rPr>
        <w:t>Los siguientes son los recursos apropiados en la Subcuenta vigencias 2020 y 2021.</w:t>
      </w:r>
      <w:r w:rsidR="00EA5B9C" w:rsidRPr="00DA0F94">
        <w:rPr>
          <w:rStyle w:val="Refdenotaalpie"/>
          <w:rFonts w:ascii="Arial Narrow" w:hAnsi="Arial Narrow" w:cs="Arial"/>
          <w:sz w:val="24"/>
          <w:szCs w:val="24"/>
          <w:lang w:val="es-MX"/>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
        <w:gridCol w:w="3899"/>
        <w:gridCol w:w="1796"/>
      </w:tblGrid>
      <w:tr w:rsidR="0092029C" w:rsidRPr="00DA0F94" w14:paraId="002FEC39" w14:textId="77777777" w:rsidTr="00264780">
        <w:trPr>
          <w:trHeight w:val="252"/>
          <w:jc w:val="center"/>
        </w:trPr>
        <w:tc>
          <w:tcPr>
            <w:tcW w:w="0" w:type="auto"/>
            <w:shd w:val="clear" w:color="auto" w:fill="auto"/>
            <w:noWrap/>
            <w:vAlign w:val="center"/>
            <w:hideMark/>
          </w:tcPr>
          <w:p w14:paraId="2BD6CE29" w14:textId="77777777" w:rsidR="0092029C" w:rsidRPr="00DA0F94" w:rsidRDefault="0092029C" w:rsidP="00264780">
            <w:pPr>
              <w:jc w:val="center"/>
              <w:rPr>
                <w:rFonts w:ascii="Arial Narrow" w:eastAsia="Times New Roman" w:hAnsi="Arial Narrow" w:cs="Arial"/>
                <w:b/>
                <w:bCs/>
                <w:sz w:val="22"/>
                <w:szCs w:val="22"/>
              </w:rPr>
            </w:pPr>
            <w:r w:rsidRPr="00DA0F94">
              <w:rPr>
                <w:rFonts w:ascii="Arial Narrow" w:eastAsia="Times New Roman" w:hAnsi="Arial Narrow" w:cs="Arial"/>
                <w:b/>
                <w:bCs/>
                <w:sz w:val="22"/>
                <w:szCs w:val="22"/>
              </w:rPr>
              <w:t>AÑO</w:t>
            </w:r>
          </w:p>
        </w:tc>
        <w:tc>
          <w:tcPr>
            <w:tcW w:w="0" w:type="auto"/>
            <w:shd w:val="clear" w:color="auto" w:fill="auto"/>
            <w:vAlign w:val="center"/>
            <w:hideMark/>
          </w:tcPr>
          <w:p w14:paraId="6AAFB6C3" w14:textId="77777777" w:rsidR="0092029C" w:rsidRPr="00DA0F94" w:rsidRDefault="0092029C" w:rsidP="00264780">
            <w:pPr>
              <w:jc w:val="center"/>
              <w:rPr>
                <w:rFonts w:ascii="Arial Narrow" w:eastAsia="Times New Roman" w:hAnsi="Arial Narrow" w:cs="Arial"/>
                <w:b/>
                <w:bCs/>
                <w:color w:val="000000"/>
                <w:sz w:val="22"/>
                <w:szCs w:val="22"/>
              </w:rPr>
            </w:pPr>
            <w:r w:rsidRPr="00DA0F94">
              <w:rPr>
                <w:rFonts w:ascii="Arial Narrow" w:eastAsia="Times New Roman" w:hAnsi="Arial Narrow" w:cs="Arial"/>
                <w:b/>
                <w:bCs/>
                <w:color w:val="000000"/>
                <w:sz w:val="22"/>
                <w:szCs w:val="22"/>
              </w:rPr>
              <w:t>UEJ</w:t>
            </w:r>
          </w:p>
        </w:tc>
        <w:tc>
          <w:tcPr>
            <w:tcW w:w="0" w:type="auto"/>
            <w:shd w:val="clear" w:color="auto" w:fill="auto"/>
            <w:vAlign w:val="center"/>
            <w:hideMark/>
          </w:tcPr>
          <w:p w14:paraId="720335B2" w14:textId="77777777" w:rsidR="0092029C" w:rsidRPr="00DA0F94" w:rsidRDefault="0092029C" w:rsidP="00264780">
            <w:pPr>
              <w:jc w:val="center"/>
              <w:rPr>
                <w:rFonts w:ascii="Arial Narrow" w:eastAsia="Times New Roman" w:hAnsi="Arial Narrow" w:cs="Arial"/>
                <w:b/>
                <w:bCs/>
                <w:color w:val="000000"/>
                <w:sz w:val="22"/>
                <w:szCs w:val="22"/>
              </w:rPr>
            </w:pPr>
            <w:r w:rsidRPr="00DA0F94">
              <w:rPr>
                <w:rFonts w:ascii="Arial Narrow" w:eastAsia="Times New Roman" w:hAnsi="Arial Narrow" w:cs="Arial"/>
                <w:b/>
                <w:bCs/>
                <w:color w:val="000000"/>
                <w:sz w:val="22"/>
                <w:szCs w:val="22"/>
              </w:rPr>
              <w:t>APR. VIGENTE</w:t>
            </w:r>
          </w:p>
        </w:tc>
      </w:tr>
      <w:tr w:rsidR="0092029C" w:rsidRPr="00DA0F94" w14:paraId="7E8B8831" w14:textId="77777777" w:rsidTr="00264780">
        <w:trPr>
          <w:trHeight w:val="228"/>
          <w:jc w:val="center"/>
        </w:trPr>
        <w:tc>
          <w:tcPr>
            <w:tcW w:w="0" w:type="auto"/>
            <w:vMerge w:val="restart"/>
            <w:shd w:val="clear" w:color="auto" w:fill="auto"/>
            <w:noWrap/>
            <w:vAlign w:val="center"/>
            <w:hideMark/>
          </w:tcPr>
          <w:p w14:paraId="4985F23D" w14:textId="77777777" w:rsidR="0092029C" w:rsidRPr="00DA0F94" w:rsidRDefault="0092029C" w:rsidP="00264780">
            <w:pPr>
              <w:jc w:val="center"/>
              <w:rPr>
                <w:rFonts w:ascii="Arial Narrow" w:eastAsia="Times New Roman" w:hAnsi="Arial Narrow" w:cs="Arial"/>
                <w:b/>
                <w:bCs/>
                <w:sz w:val="22"/>
                <w:szCs w:val="22"/>
              </w:rPr>
            </w:pPr>
            <w:r w:rsidRPr="00DA0F94">
              <w:rPr>
                <w:rFonts w:ascii="Arial Narrow" w:eastAsia="Times New Roman" w:hAnsi="Arial Narrow" w:cs="Arial"/>
                <w:b/>
                <w:bCs/>
                <w:sz w:val="22"/>
                <w:szCs w:val="22"/>
              </w:rPr>
              <w:t>2020</w:t>
            </w:r>
          </w:p>
        </w:tc>
        <w:tc>
          <w:tcPr>
            <w:tcW w:w="0" w:type="auto"/>
            <w:shd w:val="clear" w:color="auto" w:fill="auto"/>
            <w:vAlign w:val="center"/>
            <w:hideMark/>
          </w:tcPr>
          <w:p w14:paraId="32AAFC75" w14:textId="77777777" w:rsidR="0092029C" w:rsidRPr="00DA0F94" w:rsidRDefault="0092029C" w:rsidP="00264780">
            <w:pPr>
              <w:jc w:val="center"/>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COMUNIDADES INDÍGENAS</w:t>
            </w:r>
          </w:p>
        </w:tc>
        <w:tc>
          <w:tcPr>
            <w:tcW w:w="0" w:type="auto"/>
            <w:shd w:val="clear" w:color="auto" w:fill="auto"/>
            <w:vAlign w:val="center"/>
            <w:hideMark/>
          </w:tcPr>
          <w:p w14:paraId="64A3E4C0" w14:textId="77777777" w:rsidR="0092029C" w:rsidRPr="00DA0F94" w:rsidRDefault="0092029C" w:rsidP="00264780">
            <w:pPr>
              <w:jc w:val="right"/>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$ 14.964.660.263,00</w:t>
            </w:r>
          </w:p>
        </w:tc>
      </w:tr>
      <w:tr w:rsidR="0092029C" w:rsidRPr="00DA0F94" w14:paraId="7F1D3256" w14:textId="77777777" w:rsidTr="00264780">
        <w:trPr>
          <w:trHeight w:val="240"/>
          <w:jc w:val="center"/>
        </w:trPr>
        <w:tc>
          <w:tcPr>
            <w:tcW w:w="0" w:type="auto"/>
            <w:vMerge/>
            <w:vAlign w:val="center"/>
            <w:hideMark/>
          </w:tcPr>
          <w:p w14:paraId="49F4B5F6" w14:textId="77777777" w:rsidR="0092029C" w:rsidRPr="00DA0F94" w:rsidRDefault="0092029C" w:rsidP="00264780">
            <w:pPr>
              <w:rPr>
                <w:rFonts w:ascii="Arial Narrow" w:eastAsia="Times New Roman" w:hAnsi="Arial Narrow" w:cs="Arial"/>
                <w:b/>
                <w:bCs/>
                <w:sz w:val="22"/>
                <w:szCs w:val="22"/>
              </w:rPr>
            </w:pPr>
          </w:p>
        </w:tc>
        <w:tc>
          <w:tcPr>
            <w:tcW w:w="0" w:type="auto"/>
            <w:shd w:val="clear" w:color="auto" w:fill="auto"/>
            <w:vAlign w:val="center"/>
            <w:hideMark/>
          </w:tcPr>
          <w:p w14:paraId="4BF58970" w14:textId="77777777" w:rsidR="0092029C" w:rsidRPr="00DA0F94" w:rsidRDefault="0092029C" w:rsidP="00264780">
            <w:pPr>
              <w:jc w:val="center"/>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COMUNIDADES NEGRAS</w:t>
            </w:r>
          </w:p>
        </w:tc>
        <w:tc>
          <w:tcPr>
            <w:tcW w:w="0" w:type="auto"/>
            <w:shd w:val="clear" w:color="auto" w:fill="auto"/>
            <w:vAlign w:val="center"/>
            <w:hideMark/>
          </w:tcPr>
          <w:p w14:paraId="25A67D2F" w14:textId="77777777" w:rsidR="0092029C" w:rsidRPr="00DA0F94" w:rsidRDefault="0092029C" w:rsidP="00264780">
            <w:pPr>
              <w:jc w:val="right"/>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$ 6.394.554.783,00</w:t>
            </w:r>
          </w:p>
        </w:tc>
      </w:tr>
      <w:tr w:rsidR="0092029C" w:rsidRPr="00DA0F94" w14:paraId="29314CE1" w14:textId="77777777" w:rsidTr="00264780">
        <w:trPr>
          <w:trHeight w:val="270"/>
          <w:jc w:val="center"/>
        </w:trPr>
        <w:tc>
          <w:tcPr>
            <w:tcW w:w="0" w:type="auto"/>
            <w:vMerge/>
            <w:vAlign w:val="center"/>
            <w:hideMark/>
          </w:tcPr>
          <w:p w14:paraId="1E210B46" w14:textId="77777777" w:rsidR="0092029C" w:rsidRPr="00DA0F94" w:rsidRDefault="0092029C" w:rsidP="00264780">
            <w:pPr>
              <w:rPr>
                <w:rFonts w:ascii="Arial Narrow" w:eastAsia="Times New Roman" w:hAnsi="Arial Narrow" w:cs="Arial"/>
                <w:b/>
                <w:bCs/>
                <w:sz w:val="22"/>
                <w:szCs w:val="22"/>
              </w:rPr>
            </w:pPr>
          </w:p>
        </w:tc>
        <w:tc>
          <w:tcPr>
            <w:tcW w:w="0" w:type="auto"/>
            <w:shd w:val="clear" w:color="auto" w:fill="auto"/>
            <w:noWrap/>
            <w:vAlign w:val="center"/>
            <w:hideMark/>
          </w:tcPr>
          <w:p w14:paraId="74BA43FC" w14:textId="77777777" w:rsidR="0092029C" w:rsidRPr="00DA0F94" w:rsidRDefault="0092029C" w:rsidP="00264780">
            <w:pPr>
              <w:jc w:val="center"/>
              <w:rPr>
                <w:rFonts w:ascii="Arial Narrow" w:eastAsia="Times New Roman" w:hAnsi="Arial Narrow" w:cs="Arial"/>
                <w:b/>
                <w:bCs/>
                <w:sz w:val="22"/>
                <w:szCs w:val="22"/>
              </w:rPr>
            </w:pPr>
            <w:r w:rsidRPr="00DA0F94">
              <w:rPr>
                <w:rFonts w:ascii="Arial Narrow" w:eastAsia="Times New Roman" w:hAnsi="Arial Narrow" w:cs="Arial"/>
                <w:b/>
                <w:bCs/>
                <w:sz w:val="22"/>
                <w:szCs w:val="22"/>
              </w:rPr>
              <w:t>TOTAL COMUNIDADES ÉTNICAS AÑO 2020</w:t>
            </w:r>
          </w:p>
        </w:tc>
        <w:tc>
          <w:tcPr>
            <w:tcW w:w="0" w:type="auto"/>
            <w:shd w:val="clear" w:color="auto" w:fill="auto"/>
            <w:noWrap/>
            <w:vAlign w:val="center"/>
            <w:hideMark/>
          </w:tcPr>
          <w:p w14:paraId="28CF064C" w14:textId="77777777" w:rsidR="0092029C" w:rsidRPr="00DA0F94" w:rsidRDefault="0092029C" w:rsidP="00264780">
            <w:pPr>
              <w:jc w:val="right"/>
              <w:rPr>
                <w:rFonts w:ascii="Arial Narrow" w:eastAsia="Times New Roman" w:hAnsi="Arial Narrow" w:cs="Arial"/>
                <w:b/>
                <w:bCs/>
                <w:sz w:val="22"/>
                <w:szCs w:val="22"/>
              </w:rPr>
            </w:pPr>
            <w:r w:rsidRPr="00DA0F94">
              <w:rPr>
                <w:rFonts w:ascii="Arial Narrow" w:eastAsia="Times New Roman" w:hAnsi="Arial Narrow" w:cs="Arial"/>
                <w:b/>
                <w:bCs/>
                <w:sz w:val="22"/>
                <w:szCs w:val="22"/>
              </w:rPr>
              <w:t>$ 21.359.215.046,00</w:t>
            </w:r>
          </w:p>
        </w:tc>
      </w:tr>
      <w:tr w:rsidR="0092029C" w:rsidRPr="00DA0F94" w14:paraId="03710E0A" w14:textId="77777777" w:rsidTr="00264780">
        <w:trPr>
          <w:trHeight w:val="228"/>
          <w:jc w:val="center"/>
        </w:trPr>
        <w:tc>
          <w:tcPr>
            <w:tcW w:w="0" w:type="auto"/>
            <w:vMerge w:val="restart"/>
            <w:shd w:val="clear" w:color="auto" w:fill="auto"/>
            <w:noWrap/>
            <w:vAlign w:val="center"/>
            <w:hideMark/>
          </w:tcPr>
          <w:p w14:paraId="635F2136" w14:textId="77777777" w:rsidR="0092029C" w:rsidRPr="00DA0F94" w:rsidRDefault="0092029C" w:rsidP="00264780">
            <w:pPr>
              <w:jc w:val="center"/>
              <w:rPr>
                <w:rFonts w:ascii="Arial Narrow" w:eastAsia="Times New Roman" w:hAnsi="Arial Narrow" w:cs="Arial"/>
                <w:b/>
                <w:bCs/>
                <w:sz w:val="22"/>
                <w:szCs w:val="22"/>
              </w:rPr>
            </w:pPr>
            <w:r w:rsidRPr="00DA0F94">
              <w:rPr>
                <w:rFonts w:ascii="Arial Narrow" w:eastAsia="Times New Roman" w:hAnsi="Arial Narrow" w:cs="Arial"/>
                <w:b/>
                <w:bCs/>
                <w:sz w:val="22"/>
                <w:szCs w:val="22"/>
              </w:rPr>
              <w:t>2021</w:t>
            </w:r>
          </w:p>
        </w:tc>
        <w:tc>
          <w:tcPr>
            <w:tcW w:w="0" w:type="auto"/>
            <w:shd w:val="clear" w:color="auto" w:fill="auto"/>
            <w:vAlign w:val="center"/>
            <w:hideMark/>
          </w:tcPr>
          <w:p w14:paraId="538A0DC6" w14:textId="77777777" w:rsidR="0092029C" w:rsidRPr="00DA0F94" w:rsidRDefault="0092029C" w:rsidP="00264780">
            <w:pPr>
              <w:jc w:val="center"/>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COMUNIDADES INDÍGENAS</w:t>
            </w:r>
          </w:p>
        </w:tc>
        <w:tc>
          <w:tcPr>
            <w:tcW w:w="0" w:type="auto"/>
            <w:shd w:val="clear" w:color="auto" w:fill="auto"/>
            <w:noWrap/>
            <w:vAlign w:val="bottom"/>
            <w:hideMark/>
          </w:tcPr>
          <w:p w14:paraId="723F5A1D" w14:textId="77777777" w:rsidR="0092029C" w:rsidRPr="00DA0F94" w:rsidRDefault="0092029C" w:rsidP="00264780">
            <w:pPr>
              <w:jc w:val="right"/>
              <w:rPr>
                <w:rFonts w:ascii="Arial Narrow" w:eastAsia="Times New Roman" w:hAnsi="Arial Narrow" w:cs="Arial"/>
                <w:sz w:val="22"/>
                <w:szCs w:val="22"/>
              </w:rPr>
            </w:pPr>
            <w:r w:rsidRPr="00DA0F94">
              <w:rPr>
                <w:rFonts w:ascii="Arial Narrow" w:eastAsia="Times New Roman" w:hAnsi="Arial Narrow" w:cs="Arial"/>
                <w:sz w:val="22"/>
                <w:szCs w:val="22"/>
              </w:rPr>
              <w:t>$ 76.724.213.381,25</w:t>
            </w:r>
          </w:p>
        </w:tc>
      </w:tr>
      <w:tr w:rsidR="0092029C" w:rsidRPr="00DA0F94" w14:paraId="00017271" w14:textId="77777777" w:rsidTr="00264780">
        <w:trPr>
          <w:trHeight w:val="300"/>
          <w:jc w:val="center"/>
        </w:trPr>
        <w:tc>
          <w:tcPr>
            <w:tcW w:w="0" w:type="auto"/>
            <w:vMerge/>
            <w:vAlign w:val="center"/>
            <w:hideMark/>
          </w:tcPr>
          <w:p w14:paraId="233440B8" w14:textId="77777777" w:rsidR="0092029C" w:rsidRPr="00DA0F94" w:rsidRDefault="0092029C" w:rsidP="00264780">
            <w:pPr>
              <w:rPr>
                <w:rFonts w:ascii="Arial Narrow" w:eastAsia="Times New Roman" w:hAnsi="Arial Narrow" w:cs="Arial"/>
                <w:b/>
                <w:bCs/>
                <w:sz w:val="22"/>
                <w:szCs w:val="22"/>
              </w:rPr>
            </w:pPr>
          </w:p>
        </w:tc>
        <w:tc>
          <w:tcPr>
            <w:tcW w:w="0" w:type="auto"/>
            <w:shd w:val="clear" w:color="auto" w:fill="auto"/>
            <w:vAlign w:val="center"/>
            <w:hideMark/>
          </w:tcPr>
          <w:p w14:paraId="26A39755" w14:textId="77777777" w:rsidR="0092029C" w:rsidRPr="00DA0F94" w:rsidRDefault="0092029C" w:rsidP="00264780">
            <w:pPr>
              <w:jc w:val="center"/>
              <w:rPr>
                <w:rFonts w:ascii="Arial Narrow" w:eastAsia="Times New Roman" w:hAnsi="Arial Narrow" w:cs="Arial"/>
                <w:color w:val="000000"/>
                <w:sz w:val="22"/>
                <w:szCs w:val="22"/>
              </w:rPr>
            </w:pPr>
            <w:r w:rsidRPr="00DA0F94">
              <w:rPr>
                <w:rFonts w:ascii="Arial Narrow" w:eastAsia="Times New Roman" w:hAnsi="Arial Narrow" w:cs="Arial"/>
                <w:color w:val="000000"/>
                <w:sz w:val="22"/>
                <w:szCs w:val="22"/>
              </w:rPr>
              <w:t>COMUNIDADES NEGRAS</w:t>
            </w:r>
          </w:p>
        </w:tc>
        <w:tc>
          <w:tcPr>
            <w:tcW w:w="0" w:type="auto"/>
            <w:shd w:val="clear" w:color="auto" w:fill="auto"/>
            <w:noWrap/>
            <w:vAlign w:val="bottom"/>
            <w:hideMark/>
          </w:tcPr>
          <w:p w14:paraId="6CF14C1A" w14:textId="77777777" w:rsidR="0092029C" w:rsidRPr="00DA0F94" w:rsidRDefault="0092029C" w:rsidP="00264780">
            <w:pPr>
              <w:jc w:val="right"/>
              <w:rPr>
                <w:rFonts w:ascii="Arial Narrow" w:eastAsia="Times New Roman" w:hAnsi="Arial Narrow" w:cs="Arial"/>
                <w:sz w:val="22"/>
                <w:szCs w:val="22"/>
              </w:rPr>
            </w:pPr>
            <w:r w:rsidRPr="00DA0F94">
              <w:rPr>
                <w:rFonts w:ascii="Arial Narrow" w:eastAsia="Times New Roman" w:hAnsi="Arial Narrow" w:cs="Arial"/>
                <w:sz w:val="22"/>
                <w:szCs w:val="22"/>
              </w:rPr>
              <w:t>$ 14.032.553.660,75</w:t>
            </w:r>
          </w:p>
        </w:tc>
      </w:tr>
      <w:tr w:rsidR="0092029C" w:rsidRPr="00DA0F94" w14:paraId="1501F18B" w14:textId="77777777" w:rsidTr="00264780">
        <w:trPr>
          <w:trHeight w:val="296"/>
          <w:jc w:val="center"/>
        </w:trPr>
        <w:tc>
          <w:tcPr>
            <w:tcW w:w="0" w:type="auto"/>
            <w:vMerge/>
            <w:vAlign w:val="center"/>
            <w:hideMark/>
          </w:tcPr>
          <w:p w14:paraId="5290093B" w14:textId="77777777" w:rsidR="0092029C" w:rsidRPr="00DA0F94" w:rsidRDefault="0092029C" w:rsidP="00264780">
            <w:pPr>
              <w:rPr>
                <w:rFonts w:ascii="Arial Narrow" w:eastAsia="Times New Roman" w:hAnsi="Arial Narrow" w:cs="Arial"/>
                <w:b/>
                <w:bCs/>
                <w:sz w:val="22"/>
                <w:szCs w:val="22"/>
              </w:rPr>
            </w:pPr>
          </w:p>
        </w:tc>
        <w:tc>
          <w:tcPr>
            <w:tcW w:w="0" w:type="auto"/>
            <w:shd w:val="clear" w:color="auto" w:fill="auto"/>
            <w:noWrap/>
            <w:vAlign w:val="center"/>
            <w:hideMark/>
          </w:tcPr>
          <w:p w14:paraId="7ABEEE67" w14:textId="77777777" w:rsidR="0092029C" w:rsidRPr="00DA0F94" w:rsidRDefault="0092029C" w:rsidP="00264780">
            <w:pPr>
              <w:jc w:val="center"/>
              <w:rPr>
                <w:rFonts w:ascii="Arial Narrow" w:eastAsia="Times New Roman" w:hAnsi="Arial Narrow" w:cs="Arial"/>
                <w:b/>
                <w:bCs/>
                <w:sz w:val="22"/>
                <w:szCs w:val="22"/>
              </w:rPr>
            </w:pPr>
            <w:r w:rsidRPr="00DA0F94">
              <w:rPr>
                <w:rFonts w:ascii="Arial Narrow" w:eastAsia="Times New Roman" w:hAnsi="Arial Narrow" w:cs="Arial"/>
                <w:b/>
                <w:bCs/>
                <w:sz w:val="22"/>
                <w:szCs w:val="22"/>
              </w:rPr>
              <w:t>TOTAL COMUNIDADES ÉTNICAS AÑO 2021</w:t>
            </w:r>
          </w:p>
        </w:tc>
        <w:tc>
          <w:tcPr>
            <w:tcW w:w="0" w:type="auto"/>
            <w:shd w:val="clear" w:color="auto" w:fill="auto"/>
            <w:noWrap/>
            <w:vAlign w:val="center"/>
            <w:hideMark/>
          </w:tcPr>
          <w:p w14:paraId="09CCE88C" w14:textId="77777777" w:rsidR="0092029C" w:rsidRPr="00DA0F94" w:rsidRDefault="0092029C" w:rsidP="00264780">
            <w:pPr>
              <w:jc w:val="right"/>
              <w:rPr>
                <w:rFonts w:ascii="Arial Narrow" w:eastAsia="Times New Roman" w:hAnsi="Arial Narrow" w:cs="Arial"/>
                <w:b/>
                <w:bCs/>
                <w:sz w:val="22"/>
                <w:szCs w:val="22"/>
              </w:rPr>
            </w:pPr>
            <w:r w:rsidRPr="00DA0F94">
              <w:rPr>
                <w:rFonts w:ascii="Arial Narrow" w:eastAsia="Times New Roman" w:hAnsi="Arial Narrow" w:cs="Arial"/>
                <w:b/>
                <w:bCs/>
                <w:sz w:val="22"/>
                <w:szCs w:val="22"/>
              </w:rPr>
              <w:t>$ 90.756.767.042,00</w:t>
            </w:r>
          </w:p>
        </w:tc>
      </w:tr>
    </w:tbl>
    <w:p w14:paraId="069C1B32" w14:textId="7C88EF85" w:rsidR="0092029C" w:rsidRDefault="0092029C" w:rsidP="0092029C">
      <w:pPr>
        <w:jc w:val="center"/>
        <w:rPr>
          <w:rFonts w:ascii="Arial Narrow" w:hAnsi="Arial Narrow" w:cs="Arial"/>
          <w:i/>
          <w:lang w:val="es-MX"/>
        </w:rPr>
      </w:pPr>
      <w:r w:rsidRPr="00A1495D">
        <w:rPr>
          <w:rFonts w:ascii="Arial Narrow" w:hAnsi="Arial Narrow" w:cs="Arial"/>
          <w:i/>
          <w:lang w:val="es-MX"/>
        </w:rPr>
        <w:t>Fuente: SIIF Nación – Oficina de Planeación</w:t>
      </w:r>
    </w:p>
    <w:p w14:paraId="2C59AF2A" w14:textId="77777777" w:rsidR="00EA059B" w:rsidRPr="00A1495D" w:rsidRDefault="00EA059B" w:rsidP="00EA059B">
      <w:pPr>
        <w:rPr>
          <w:rFonts w:ascii="Arial Narrow" w:hAnsi="Arial Narrow" w:cs="Arial"/>
          <w:i/>
          <w:lang w:val="es-MX"/>
        </w:rPr>
      </w:pPr>
    </w:p>
    <w:p w14:paraId="7821CC5A" w14:textId="3EBE48E6" w:rsidR="00B027C5" w:rsidRPr="00A605DC" w:rsidRDefault="00CA144A" w:rsidP="00DA0F94">
      <w:pPr>
        <w:pStyle w:val="Prrafodelista"/>
        <w:numPr>
          <w:ilvl w:val="0"/>
          <w:numId w:val="51"/>
        </w:numPr>
        <w:rPr>
          <w:rFonts w:ascii="Arial Narrow" w:hAnsi="Arial Narrow"/>
          <w:i/>
          <w:iCs/>
          <w:sz w:val="24"/>
          <w:szCs w:val="24"/>
          <w:u w:val="single"/>
          <w:lang w:val="es-ES"/>
        </w:rPr>
      </w:pPr>
      <w:r w:rsidRPr="00A605DC">
        <w:rPr>
          <w:rFonts w:ascii="Arial Narrow" w:hAnsi="Arial Narrow"/>
          <w:i/>
          <w:iCs/>
          <w:sz w:val="24"/>
          <w:szCs w:val="24"/>
          <w:u w:val="single"/>
          <w:lang w:val="es-ES"/>
        </w:rPr>
        <w:t>Predios y hectáreas dispuestas en el Fondo en el periodo 2016-2021</w:t>
      </w:r>
    </w:p>
    <w:p w14:paraId="7CF1657B" w14:textId="3D4DF51E" w:rsidR="00C46C5A" w:rsidRPr="00DA0F94" w:rsidRDefault="00EA059B" w:rsidP="00DA0F94">
      <w:pPr>
        <w:tabs>
          <w:tab w:val="left" w:pos="4536"/>
        </w:tabs>
        <w:rPr>
          <w:rFonts w:ascii="Arial Narrow" w:hAnsi="Arial Narrow" w:cs="Arial"/>
          <w:sz w:val="24"/>
          <w:szCs w:val="24"/>
          <w:lang w:val="es-MX"/>
        </w:rPr>
      </w:pPr>
      <w:r w:rsidRPr="00DA0F94">
        <w:rPr>
          <w:rFonts w:ascii="Arial Narrow" w:hAnsi="Arial Narrow" w:cs="Arial"/>
          <w:sz w:val="24"/>
          <w:szCs w:val="24"/>
          <w:lang w:val="es-MX"/>
        </w:rPr>
        <w:t>Dentro del Fondo de Tierras para la Reforma Rural Integral se encuentran los predios de propiedad de la Agencia Nacional de Tierras; estos son los denominados bienes fiscales patrimoniales afectos al servicio, que en su mayoría provienen de las transferencias que realizó el extinto INCODER mediante Actas, también los asignados definitivamente por Sociedad de Activos Especiales y las compras realizadas por la ANT. De igual manera, lo conforman bienes fiscales que no fueron informados por el extinto INCODER y que su titularidad en el folio de matrícula inmobiliaria era del INCORA, INCODER y UNAT. Mediante acto administrativo, han sido reconocidos y se ha solicitado las Oficinas de Instrumentos Públicos correspondientes, realizar la actualización de titularidad a nombre de la ANT, en cumplimiento del Decreto 1800 del 7 de noviembre de 2017.</w:t>
      </w:r>
    </w:p>
    <w:p w14:paraId="1FD4C19C" w14:textId="69E8BDC3" w:rsidR="004A0971" w:rsidRPr="00DA0F94" w:rsidRDefault="00EA059B" w:rsidP="00DA0F94">
      <w:pPr>
        <w:tabs>
          <w:tab w:val="left" w:pos="4536"/>
        </w:tabs>
        <w:rPr>
          <w:rFonts w:ascii="Arial Narrow" w:hAnsi="Arial Narrow" w:cs="Arial"/>
          <w:sz w:val="24"/>
          <w:szCs w:val="24"/>
          <w:lang w:val="es-MX"/>
        </w:rPr>
      </w:pPr>
      <w:r w:rsidRPr="00DA0F94">
        <w:rPr>
          <w:rFonts w:ascii="Arial Narrow" w:hAnsi="Arial Narrow" w:cs="Arial"/>
          <w:sz w:val="24"/>
          <w:szCs w:val="24"/>
          <w:lang w:val="es-MX"/>
        </w:rPr>
        <w:t>Adicional a los bienes citados anteriormente, al Fondo de Tierras para la Reforma Rural Integral ingresan los bienes baldíos adjudicables, predios cuya titularidad se encuentra a nombre de la Nación, pero que son administrados por la Agencia Nacional de Tierras. Dichos bienes provienen del procedimiento de apertura de folio de matrícula inmobiliaria, en cumplimiento del Decreto 1858 de 2015, procedentes de Procesos Administrativos Especiales cuya identificación provenga de un proceso administrativo agrario de clarificación, extinción de derecho de dominio, recuperación, reversión y revocatoria de titulación de baldíos, predios baldíos sustraídos de zonas de reserva forestal de Ley 2 de 1959 y aquellos procedentes del trámite de solicitud de Entidades de Derecho Público y demás identificados conforme a la misionalidad de la Agencia Nacional de Tierras.</w:t>
      </w:r>
    </w:p>
    <w:p w14:paraId="4F0A1414" w14:textId="77777777" w:rsidR="00EA059B" w:rsidRPr="00DA0F94" w:rsidRDefault="00EA059B" w:rsidP="00DA0F94">
      <w:pPr>
        <w:rPr>
          <w:rFonts w:ascii="Arial Narrow" w:hAnsi="Arial Narrow" w:cs="Arial"/>
          <w:sz w:val="24"/>
          <w:szCs w:val="24"/>
          <w:lang w:val="es-MX"/>
        </w:rPr>
      </w:pPr>
      <w:r w:rsidRPr="00DA0F94">
        <w:rPr>
          <w:rFonts w:ascii="Arial Narrow" w:hAnsi="Arial Narrow" w:cs="Arial"/>
          <w:sz w:val="24"/>
          <w:szCs w:val="24"/>
          <w:lang w:val="es-MX"/>
        </w:rPr>
        <w:t xml:space="preserve">Desde su creación y con corte al 30 de junio de 2021, se han incorporado al Fondo de Tierras para la Reforma Rural Integral un total de </w:t>
      </w:r>
      <w:r w:rsidRPr="00DA0F94">
        <w:rPr>
          <w:rFonts w:ascii="Arial Narrow" w:hAnsi="Arial Narrow" w:cs="Arial"/>
          <w:b/>
          <w:bCs/>
          <w:sz w:val="24"/>
          <w:szCs w:val="24"/>
          <w:lang w:val="es-MX"/>
        </w:rPr>
        <w:t>1.385.066 hectáreas</w:t>
      </w:r>
      <w:r w:rsidRPr="00DA0F94">
        <w:rPr>
          <w:rFonts w:ascii="Arial Narrow" w:hAnsi="Arial Narrow" w:cs="Arial"/>
          <w:sz w:val="24"/>
          <w:szCs w:val="24"/>
          <w:lang w:val="es-MX"/>
        </w:rPr>
        <w:t xml:space="preserve"> provenientes de bienes fiscales con titularidad de la Agencia Nacional de Tierras y bienes baldíos de la Nación que son administrados por la ANT. Los bienes ingresan en concordancia con las fuentes señaladas en los artículos 18 y 22 del Decreto Ley 902 de 2017 y demás fuentes acordes a la calidad jurídica de los predios. Se debe tener en cuenta que el inventario de predios que hacen parte del Fondo de Tierras se encuentra en constante actualización, de acuerdo con el estado de los bienes:</w:t>
      </w:r>
    </w:p>
    <w:p w14:paraId="50B11DC7" w14:textId="77777777" w:rsidR="00EA059B" w:rsidRPr="006413A5" w:rsidRDefault="00EA059B" w:rsidP="006413A5">
      <w:pPr>
        <w:rPr>
          <w:rFonts w:ascii="Arial" w:hAnsi="Arial" w:cs="Arial"/>
          <w:sz w:val="22"/>
          <w:szCs w:val="22"/>
          <w:lang w:val="es-MX"/>
        </w:rPr>
      </w:pPr>
    </w:p>
    <w:tbl>
      <w:tblPr>
        <w:tblW w:w="7083" w:type="dxa"/>
        <w:jc w:val="center"/>
        <w:tblCellMar>
          <w:left w:w="70" w:type="dxa"/>
          <w:right w:w="70" w:type="dxa"/>
        </w:tblCellMar>
        <w:tblLook w:val="04A0" w:firstRow="1" w:lastRow="0" w:firstColumn="1" w:lastColumn="0" w:noHBand="0" w:noVBand="1"/>
      </w:tblPr>
      <w:tblGrid>
        <w:gridCol w:w="2254"/>
        <w:gridCol w:w="1892"/>
        <w:gridCol w:w="2937"/>
      </w:tblGrid>
      <w:tr w:rsidR="00EA059B" w:rsidRPr="00B470EC" w14:paraId="12000F18" w14:textId="77777777" w:rsidTr="00264780">
        <w:trPr>
          <w:trHeight w:val="330"/>
          <w:jc w:val="center"/>
        </w:trPr>
        <w:tc>
          <w:tcPr>
            <w:tcW w:w="7083" w:type="dxa"/>
            <w:gridSpan w:val="3"/>
            <w:tcBorders>
              <w:top w:val="single" w:sz="4" w:space="0" w:color="auto"/>
              <w:left w:val="single" w:sz="4" w:space="0" w:color="auto"/>
              <w:bottom w:val="single" w:sz="4" w:space="0" w:color="auto"/>
              <w:right w:val="single" w:sz="4" w:space="0" w:color="auto"/>
            </w:tcBorders>
            <w:noWrap/>
            <w:vAlign w:val="center"/>
            <w:hideMark/>
          </w:tcPr>
          <w:p w14:paraId="35D04551" w14:textId="7E3E51E1"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FONDO DE TIERRAS PARA LA REFORMA RURAL INTEGRAL</w:t>
            </w:r>
            <w:r w:rsidR="001A3FA4" w:rsidRPr="00B24D71">
              <w:rPr>
                <w:rStyle w:val="Refdenotaalpie"/>
                <w:rFonts w:ascii="Arial Narrow" w:eastAsia="Times New Roman" w:hAnsi="Arial Narrow" w:cs="Arial"/>
                <w:b/>
                <w:bCs/>
                <w:color w:val="000000"/>
              </w:rPr>
              <w:footnoteReference w:id="2"/>
            </w:r>
          </w:p>
        </w:tc>
      </w:tr>
      <w:tr w:rsidR="00EA059B" w:rsidRPr="00B470EC" w14:paraId="382A8110" w14:textId="77777777" w:rsidTr="00264780">
        <w:trPr>
          <w:trHeight w:val="330"/>
          <w:jc w:val="center"/>
        </w:trPr>
        <w:tc>
          <w:tcPr>
            <w:tcW w:w="7083" w:type="dxa"/>
            <w:gridSpan w:val="3"/>
            <w:tcBorders>
              <w:top w:val="single" w:sz="4" w:space="0" w:color="auto"/>
              <w:left w:val="single" w:sz="4" w:space="0" w:color="auto"/>
              <w:bottom w:val="single" w:sz="4" w:space="0" w:color="auto"/>
              <w:right w:val="single" w:sz="4" w:space="0" w:color="auto"/>
            </w:tcBorders>
            <w:noWrap/>
            <w:vAlign w:val="center"/>
            <w:hideMark/>
          </w:tcPr>
          <w:p w14:paraId="274FB6F4"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No. DE BIENES Y HECTÁREAS INGRESADAS POR TIPO DE BIEN</w:t>
            </w:r>
          </w:p>
        </w:tc>
      </w:tr>
      <w:tr w:rsidR="00EA059B" w:rsidRPr="00B470EC" w14:paraId="5CA3EEA9" w14:textId="77777777" w:rsidTr="00264780">
        <w:trPr>
          <w:trHeight w:val="315"/>
          <w:jc w:val="center"/>
        </w:trPr>
        <w:tc>
          <w:tcPr>
            <w:tcW w:w="2254" w:type="dxa"/>
            <w:tcBorders>
              <w:top w:val="nil"/>
              <w:left w:val="single" w:sz="4" w:space="0" w:color="auto"/>
              <w:bottom w:val="single" w:sz="4" w:space="0" w:color="auto"/>
              <w:right w:val="single" w:sz="4" w:space="0" w:color="auto"/>
            </w:tcBorders>
            <w:shd w:val="clear" w:color="auto" w:fill="A9D08E"/>
            <w:noWrap/>
            <w:vAlign w:val="center"/>
            <w:hideMark/>
          </w:tcPr>
          <w:p w14:paraId="51A61528"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TIPO DE BIEN</w:t>
            </w:r>
          </w:p>
        </w:tc>
        <w:tc>
          <w:tcPr>
            <w:tcW w:w="1892" w:type="dxa"/>
            <w:tcBorders>
              <w:top w:val="nil"/>
              <w:left w:val="nil"/>
              <w:bottom w:val="single" w:sz="4" w:space="0" w:color="auto"/>
              <w:right w:val="single" w:sz="4" w:space="0" w:color="auto"/>
            </w:tcBorders>
            <w:shd w:val="clear" w:color="auto" w:fill="A9D08E"/>
            <w:noWrap/>
            <w:vAlign w:val="center"/>
            <w:hideMark/>
          </w:tcPr>
          <w:p w14:paraId="6B869145"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No. DE BIENES</w:t>
            </w:r>
          </w:p>
        </w:tc>
        <w:tc>
          <w:tcPr>
            <w:tcW w:w="2937" w:type="dxa"/>
            <w:tcBorders>
              <w:top w:val="nil"/>
              <w:left w:val="nil"/>
              <w:bottom w:val="single" w:sz="4" w:space="0" w:color="auto"/>
              <w:right w:val="single" w:sz="4" w:space="0" w:color="auto"/>
            </w:tcBorders>
            <w:shd w:val="clear" w:color="auto" w:fill="A9D08E"/>
            <w:noWrap/>
            <w:vAlign w:val="center"/>
            <w:hideMark/>
          </w:tcPr>
          <w:p w14:paraId="247FF9EE"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AREA QUE INGRESA HAS</w:t>
            </w:r>
          </w:p>
        </w:tc>
      </w:tr>
      <w:tr w:rsidR="00EA059B" w:rsidRPr="00B470EC" w14:paraId="16695B51" w14:textId="77777777" w:rsidTr="00264780">
        <w:trPr>
          <w:trHeight w:val="315"/>
          <w:jc w:val="center"/>
        </w:trPr>
        <w:tc>
          <w:tcPr>
            <w:tcW w:w="2254" w:type="dxa"/>
            <w:tcBorders>
              <w:top w:val="nil"/>
              <w:left w:val="single" w:sz="4" w:space="0" w:color="auto"/>
              <w:bottom w:val="single" w:sz="4" w:space="0" w:color="auto"/>
              <w:right w:val="single" w:sz="4" w:space="0" w:color="auto"/>
            </w:tcBorders>
            <w:noWrap/>
            <w:vAlign w:val="center"/>
            <w:hideMark/>
          </w:tcPr>
          <w:p w14:paraId="1807A303" w14:textId="77777777" w:rsidR="00EA059B" w:rsidRPr="00B24D71" w:rsidRDefault="00EA059B" w:rsidP="00264780">
            <w:pPr>
              <w:rPr>
                <w:rFonts w:ascii="Arial Narrow" w:eastAsia="Times New Roman" w:hAnsi="Arial Narrow" w:cs="Arial"/>
                <w:color w:val="000000"/>
              </w:rPr>
            </w:pPr>
            <w:r w:rsidRPr="00B24D71">
              <w:rPr>
                <w:rFonts w:ascii="Arial Narrow" w:eastAsia="Times New Roman" w:hAnsi="Arial Narrow" w:cs="Arial"/>
                <w:color w:val="000000"/>
              </w:rPr>
              <w:t>Baldío</w:t>
            </w:r>
          </w:p>
        </w:tc>
        <w:tc>
          <w:tcPr>
            <w:tcW w:w="1892" w:type="dxa"/>
            <w:tcBorders>
              <w:top w:val="nil"/>
              <w:left w:val="nil"/>
              <w:bottom w:val="single" w:sz="4" w:space="0" w:color="auto"/>
              <w:right w:val="single" w:sz="4" w:space="0" w:color="auto"/>
            </w:tcBorders>
            <w:noWrap/>
            <w:vAlign w:val="center"/>
            <w:hideMark/>
          </w:tcPr>
          <w:p w14:paraId="780566DB" w14:textId="77777777" w:rsidR="00EA059B" w:rsidRPr="00B24D71" w:rsidRDefault="00EA059B" w:rsidP="00264780">
            <w:pPr>
              <w:jc w:val="center"/>
              <w:rPr>
                <w:rFonts w:ascii="Arial Narrow" w:eastAsia="Times New Roman" w:hAnsi="Arial Narrow" w:cs="Arial"/>
                <w:color w:val="000000"/>
              </w:rPr>
            </w:pPr>
            <w:r w:rsidRPr="00B24D71">
              <w:rPr>
                <w:rFonts w:ascii="Arial Narrow" w:eastAsia="Times New Roman" w:hAnsi="Arial Narrow" w:cs="Arial"/>
                <w:color w:val="000000"/>
              </w:rPr>
              <w:t>10.313</w:t>
            </w:r>
          </w:p>
        </w:tc>
        <w:tc>
          <w:tcPr>
            <w:tcW w:w="2937" w:type="dxa"/>
            <w:tcBorders>
              <w:top w:val="nil"/>
              <w:left w:val="nil"/>
              <w:bottom w:val="single" w:sz="4" w:space="0" w:color="auto"/>
              <w:right w:val="single" w:sz="4" w:space="0" w:color="auto"/>
            </w:tcBorders>
            <w:noWrap/>
            <w:vAlign w:val="center"/>
            <w:hideMark/>
          </w:tcPr>
          <w:p w14:paraId="0247C551" w14:textId="77777777" w:rsidR="00EA059B" w:rsidRPr="00B24D71" w:rsidRDefault="00EA059B" w:rsidP="00264780">
            <w:pPr>
              <w:jc w:val="center"/>
              <w:rPr>
                <w:rFonts w:ascii="Arial Narrow" w:eastAsia="Times New Roman" w:hAnsi="Arial Narrow" w:cs="Arial"/>
                <w:color w:val="000000"/>
              </w:rPr>
            </w:pPr>
            <w:r w:rsidRPr="00B24D71">
              <w:rPr>
                <w:rFonts w:ascii="Arial Narrow" w:eastAsia="Times New Roman" w:hAnsi="Arial Narrow" w:cs="Arial"/>
                <w:color w:val="000000"/>
              </w:rPr>
              <w:t>1.117.187,98</w:t>
            </w:r>
          </w:p>
        </w:tc>
      </w:tr>
      <w:tr w:rsidR="00EA059B" w:rsidRPr="00B470EC" w14:paraId="5273B9BB" w14:textId="77777777" w:rsidTr="00264780">
        <w:trPr>
          <w:trHeight w:val="315"/>
          <w:jc w:val="center"/>
        </w:trPr>
        <w:tc>
          <w:tcPr>
            <w:tcW w:w="2254" w:type="dxa"/>
            <w:tcBorders>
              <w:top w:val="nil"/>
              <w:left w:val="single" w:sz="4" w:space="0" w:color="auto"/>
              <w:bottom w:val="single" w:sz="4" w:space="0" w:color="auto"/>
              <w:right w:val="single" w:sz="4" w:space="0" w:color="auto"/>
            </w:tcBorders>
            <w:noWrap/>
            <w:vAlign w:val="center"/>
            <w:hideMark/>
          </w:tcPr>
          <w:p w14:paraId="62E0F051" w14:textId="77777777" w:rsidR="00EA059B" w:rsidRPr="00B24D71" w:rsidRDefault="00EA059B" w:rsidP="00264780">
            <w:pPr>
              <w:rPr>
                <w:rFonts w:ascii="Arial Narrow" w:eastAsia="Times New Roman" w:hAnsi="Arial Narrow" w:cs="Arial"/>
                <w:color w:val="000000"/>
              </w:rPr>
            </w:pPr>
            <w:r w:rsidRPr="00B24D71">
              <w:rPr>
                <w:rFonts w:ascii="Arial Narrow" w:eastAsia="Times New Roman" w:hAnsi="Arial Narrow" w:cs="Arial"/>
                <w:color w:val="000000"/>
              </w:rPr>
              <w:t>Fiscal Patrimonial</w:t>
            </w:r>
          </w:p>
        </w:tc>
        <w:tc>
          <w:tcPr>
            <w:tcW w:w="1892" w:type="dxa"/>
            <w:tcBorders>
              <w:top w:val="nil"/>
              <w:left w:val="nil"/>
              <w:bottom w:val="single" w:sz="4" w:space="0" w:color="auto"/>
              <w:right w:val="single" w:sz="4" w:space="0" w:color="auto"/>
            </w:tcBorders>
            <w:noWrap/>
            <w:vAlign w:val="center"/>
            <w:hideMark/>
          </w:tcPr>
          <w:p w14:paraId="6A70459D" w14:textId="77777777" w:rsidR="00EA059B" w:rsidRPr="00B24D71" w:rsidRDefault="00EA059B" w:rsidP="00264780">
            <w:pPr>
              <w:jc w:val="center"/>
              <w:rPr>
                <w:rFonts w:ascii="Arial Narrow" w:eastAsia="Times New Roman" w:hAnsi="Arial Narrow" w:cs="Arial"/>
                <w:color w:val="000000"/>
              </w:rPr>
            </w:pPr>
            <w:r w:rsidRPr="00B24D71">
              <w:rPr>
                <w:rFonts w:ascii="Arial Narrow" w:eastAsia="Times New Roman" w:hAnsi="Arial Narrow" w:cs="Arial"/>
                <w:color w:val="000000"/>
              </w:rPr>
              <w:t>4.438</w:t>
            </w:r>
          </w:p>
        </w:tc>
        <w:tc>
          <w:tcPr>
            <w:tcW w:w="2937" w:type="dxa"/>
            <w:tcBorders>
              <w:top w:val="nil"/>
              <w:left w:val="nil"/>
              <w:bottom w:val="single" w:sz="4" w:space="0" w:color="auto"/>
              <w:right w:val="single" w:sz="4" w:space="0" w:color="auto"/>
            </w:tcBorders>
            <w:noWrap/>
            <w:vAlign w:val="center"/>
            <w:hideMark/>
          </w:tcPr>
          <w:p w14:paraId="702B9157" w14:textId="77777777" w:rsidR="00EA059B" w:rsidRPr="00B24D71" w:rsidRDefault="00EA059B" w:rsidP="00264780">
            <w:pPr>
              <w:jc w:val="center"/>
              <w:rPr>
                <w:rFonts w:ascii="Arial Narrow" w:eastAsia="Times New Roman" w:hAnsi="Arial Narrow" w:cs="Arial"/>
                <w:color w:val="000000"/>
              </w:rPr>
            </w:pPr>
            <w:r w:rsidRPr="00B24D71">
              <w:rPr>
                <w:rFonts w:ascii="Arial Narrow" w:eastAsia="Times New Roman" w:hAnsi="Arial Narrow" w:cs="Arial"/>
                <w:color w:val="000000"/>
              </w:rPr>
              <w:t>267.878,20</w:t>
            </w:r>
          </w:p>
        </w:tc>
      </w:tr>
      <w:tr w:rsidR="00EA059B" w:rsidRPr="00B470EC" w14:paraId="31D3467E" w14:textId="77777777" w:rsidTr="00264780">
        <w:trPr>
          <w:trHeight w:val="315"/>
          <w:jc w:val="center"/>
        </w:trPr>
        <w:tc>
          <w:tcPr>
            <w:tcW w:w="2254" w:type="dxa"/>
            <w:tcBorders>
              <w:top w:val="nil"/>
              <w:left w:val="single" w:sz="4" w:space="0" w:color="auto"/>
              <w:bottom w:val="single" w:sz="4" w:space="0" w:color="auto"/>
              <w:right w:val="single" w:sz="4" w:space="0" w:color="auto"/>
            </w:tcBorders>
            <w:shd w:val="clear" w:color="auto" w:fill="A9D08E"/>
            <w:noWrap/>
            <w:vAlign w:val="center"/>
            <w:hideMark/>
          </w:tcPr>
          <w:p w14:paraId="3CA90FFA" w14:textId="77777777" w:rsidR="00EA059B" w:rsidRPr="00B24D71" w:rsidRDefault="00EA059B" w:rsidP="00264780">
            <w:pPr>
              <w:jc w:val="right"/>
              <w:rPr>
                <w:rFonts w:ascii="Arial Narrow" w:eastAsia="Times New Roman" w:hAnsi="Arial Narrow" w:cs="Arial"/>
                <w:b/>
                <w:bCs/>
                <w:color w:val="000000"/>
              </w:rPr>
            </w:pPr>
            <w:r w:rsidRPr="00B24D71">
              <w:rPr>
                <w:rFonts w:ascii="Arial Narrow" w:eastAsia="Times New Roman" w:hAnsi="Arial Narrow" w:cs="Arial"/>
                <w:b/>
                <w:bCs/>
                <w:color w:val="000000"/>
              </w:rPr>
              <w:t>TOTAL GENERAL</w:t>
            </w:r>
          </w:p>
        </w:tc>
        <w:tc>
          <w:tcPr>
            <w:tcW w:w="1892" w:type="dxa"/>
            <w:tcBorders>
              <w:top w:val="nil"/>
              <w:left w:val="nil"/>
              <w:bottom w:val="single" w:sz="4" w:space="0" w:color="auto"/>
              <w:right w:val="single" w:sz="4" w:space="0" w:color="auto"/>
            </w:tcBorders>
            <w:shd w:val="clear" w:color="auto" w:fill="A9D08E"/>
            <w:noWrap/>
            <w:vAlign w:val="center"/>
            <w:hideMark/>
          </w:tcPr>
          <w:p w14:paraId="3CD6C9E1"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14.751</w:t>
            </w:r>
          </w:p>
        </w:tc>
        <w:tc>
          <w:tcPr>
            <w:tcW w:w="2937" w:type="dxa"/>
            <w:tcBorders>
              <w:top w:val="nil"/>
              <w:left w:val="nil"/>
              <w:bottom w:val="single" w:sz="4" w:space="0" w:color="auto"/>
              <w:right w:val="single" w:sz="4" w:space="0" w:color="auto"/>
            </w:tcBorders>
            <w:shd w:val="clear" w:color="auto" w:fill="A9D08E"/>
            <w:noWrap/>
            <w:vAlign w:val="center"/>
            <w:hideMark/>
          </w:tcPr>
          <w:p w14:paraId="170B9156" w14:textId="77777777" w:rsidR="00EA059B" w:rsidRPr="00B24D71" w:rsidRDefault="00EA059B" w:rsidP="00264780">
            <w:pPr>
              <w:jc w:val="center"/>
              <w:rPr>
                <w:rFonts w:ascii="Arial Narrow" w:eastAsia="Times New Roman" w:hAnsi="Arial Narrow" w:cs="Arial"/>
                <w:b/>
                <w:bCs/>
                <w:color w:val="000000"/>
              </w:rPr>
            </w:pPr>
            <w:r w:rsidRPr="00B24D71">
              <w:rPr>
                <w:rFonts w:ascii="Arial Narrow" w:eastAsia="Times New Roman" w:hAnsi="Arial Narrow" w:cs="Arial"/>
                <w:b/>
                <w:bCs/>
                <w:color w:val="000000"/>
              </w:rPr>
              <w:t>1.385.066,19</w:t>
            </w:r>
          </w:p>
        </w:tc>
      </w:tr>
    </w:tbl>
    <w:p w14:paraId="114416BC" w14:textId="69BB2527" w:rsidR="00EA059B" w:rsidRPr="006413A5" w:rsidRDefault="00EA059B" w:rsidP="006413A5">
      <w:pPr>
        <w:rPr>
          <w:rFonts w:ascii="Arial" w:eastAsia="Times New Roman" w:hAnsi="Arial" w:cs="Arial"/>
          <w:i/>
          <w:color w:val="000000"/>
          <w:sz w:val="18"/>
          <w:szCs w:val="22"/>
        </w:rPr>
      </w:pPr>
    </w:p>
    <w:p w14:paraId="7C28DE4B" w14:textId="77777777" w:rsidR="00EA059B" w:rsidRDefault="00EA059B" w:rsidP="006413A5">
      <w:pPr>
        <w:pStyle w:val="gmail-default"/>
        <w:spacing w:before="0" w:beforeAutospacing="0" w:after="0" w:afterAutospacing="0"/>
        <w:ind w:left="360"/>
        <w:rPr>
          <w:rFonts w:ascii="Arial" w:hAnsi="Arial" w:cs="Arial"/>
          <w:color w:val="000000"/>
          <w:sz w:val="22"/>
          <w:szCs w:val="22"/>
        </w:rPr>
      </w:pPr>
    </w:p>
    <w:p w14:paraId="564CC0A5" w14:textId="74A7E8F2" w:rsidR="00EA059B" w:rsidRPr="00ED5C13" w:rsidRDefault="00EA059B" w:rsidP="00ED5C13">
      <w:pPr>
        <w:pStyle w:val="gmail-default"/>
        <w:spacing w:before="0" w:beforeAutospacing="0" w:after="0" w:afterAutospacing="0"/>
        <w:rPr>
          <w:rFonts w:ascii="Arial Narrow" w:hAnsi="Arial Narrow" w:cs="Arial"/>
          <w:sz w:val="24"/>
          <w:szCs w:val="24"/>
        </w:rPr>
      </w:pPr>
      <w:r w:rsidRPr="00DA0F94">
        <w:rPr>
          <w:rFonts w:ascii="Arial Narrow" w:hAnsi="Arial Narrow" w:cs="Arial"/>
          <w:color w:val="000000"/>
          <w:sz w:val="24"/>
          <w:szCs w:val="24"/>
        </w:rPr>
        <w:t>Es importante aclarar que el inventario</w:t>
      </w:r>
      <w:r w:rsidRPr="00DA0F94">
        <w:rPr>
          <w:rFonts w:ascii="Arial Narrow" w:hAnsi="Arial Narrow" w:cs="Arial"/>
          <w:sz w:val="24"/>
          <w:szCs w:val="24"/>
        </w:rPr>
        <w:t>, no contiene la totalidad de los bienes baldíos existentes en el territorio colombiano, toda vez que a la fecha la Agencia Nacional de Tierras – ANT, continúa en el proceso de identificación de estos. De igual forma, existen fiscales patrimoniales con titularidad de las extintas entidades INCORA – INCODER que no fueron informados a la ANT y de los cuales son objeto de actualización de la titularidad.</w:t>
      </w:r>
    </w:p>
    <w:p w14:paraId="598751C2" w14:textId="77777777" w:rsidR="00EA059B" w:rsidRPr="00DA0F94" w:rsidRDefault="00EA059B" w:rsidP="00DA0F94">
      <w:pPr>
        <w:tabs>
          <w:tab w:val="left" w:pos="4536"/>
        </w:tabs>
        <w:rPr>
          <w:rFonts w:ascii="Arial Narrow" w:hAnsi="Arial Narrow" w:cs="Arial"/>
          <w:sz w:val="24"/>
          <w:szCs w:val="24"/>
          <w:lang w:val="es-MX"/>
        </w:rPr>
      </w:pPr>
      <w:r w:rsidRPr="00DA0F94">
        <w:rPr>
          <w:rFonts w:ascii="Arial Narrow" w:hAnsi="Arial Narrow" w:cs="Arial"/>
          <w:sz w:val="24"/>
          <w:szCs w:val="24"/>
          <w:lang w:val="es-MX"/>
        </w:rPr>
        <w:t>Los bienes de Fondo de Tierras para la Reforma Rural Integral se encuentran clasificados de acuerdo con la destinación, los cuales se desagregan en población campesina, poblaciones, familias y asociaciones rurales, comunidades indígenas, en el marco del procedimiento de conformación o ampliación de resguardos Indígenas y otras comunidades como Afrocolombianos, Desmovilizados y Reincorporados a la Vida Civil y con destinación a Entidades de Derecho Público. Si bien es cierto, estas últimas no las contempla el Decreto Ley, son bienes adjudicables bajo la administración de la Agencia Nacional de Tierras.</w:t>
      </w:r>
    </w:p>
    <w:p w14:paraId="36AF4A58" w14:textId="77777777" w:rsidR="00EA059B" w:rsidRPr="00DA0F94" w:rsidRDefault="00EA059B" w:rsidP="00DA0F94">
      <w:pPr>
        <w:rPr>
          <w:rFonts w:ascii="Arial Narrow" w:hAnsi="Arial Narrow"/>
          <w:sz w:val="24"/>
          <w:szCs w:val="24"/>
          <w:lang w:val="es-ES"/>
        </w:rPr>
      </w:pPr>
    </w:p>
    <w:p w14:paraId="2C8E2AB1" w14:textId="5A48E706" w:rsidR="006A7804" w:rsidRPr="00ED5C13" w:rsidRDefault="00CA144A" w:rsidP="00ED5C13">
      <w:pPr>
        <w:pStyle w:val="Prrafodelista"/>
        <w:numPr>
          <w:ilvl w:val="0"/>
          <w:numId w:val="51"/>
        </w:numPr>
        <w:rPr>
          <w:rFonts w:ascii="Arial Narrow" w:hAnsi="Arial Narrow"/>
          <w:i/>
          <w:iCs/>
          <w:sz w:val="24"/>
          <w:szCs w:val="24"/>
          <w:lang w:val="es-ES"/>
        </w:rPr>
      </w:pPr>
      <w:r w:rsidRPr="00A605DC">
        <w:rPr>
          <w:rFonts w:ascii="Arial Narrow" w:hAnsi="Arial Narrow"/>
          <w:i/>
          <w:iCs/>
          <w:sz w:val="24"/>
          <w:szCs w:val="24"/>
          <w:u w:val="single"/>
          <w:lang w:val="es-ES"/>
        </w:rPr>
        <w:t>Predios y hectáreas dispuestas en el Fondo que están caracterizadas y pueden ser objeto de adjudicación</w:t>
      </w:r>
      <w:r w:rsidRPr="00DA0F94">
        <w:rPr>
          <w:rFonts w:ascii="Arial Narrow" w:hAnsi="Arial Narrow"/>
          <w:i/>
          <w:iCs/>
          <w:sz w:val="24"/>
          <w:szCs w:val="24"/>
          <w:lang w:val="es-ES"/>
        </w:rPr>
        <w:t>.</w:t>
      </w:r>
    </w:p>
    <w:p w14:paraId="7E70B5C0" w14:textId="1711263D" w:rsidR="00D51F23" w:rsidRPr="00DA0F94" w:rsidRDefault="006A7804" w:rsidP="00DA0F94">
      <w:pPr>
        <w:rPr>
          <w:rFonts w:ascii="Arial Narrow" w:hAnsi="Arial Narrow" w:cs="Arial"/>
          <w:sz w:val="24"/>
          <w:szCs w:val="24"/>
          <w:lang w:val="es-MX"/>
        </w:rPr>
      </w:pPr>
      <w:r w:rsidRPr="00DA0F94">
        <w:rPr>
          <w:rFonts w:ascii="Arial Narrow" w:hAnsi="Arial Narrow" w:cs="Arial"/>
          <w:sz w:val="24"/>
          <w:szCs w:val="24"/>
          <w:lang w:val="es-MX"/>
        </w:rPr>
        <w:t>La Agencia Nacional de Tierras dentro de las actividades que realiza para la administración efectiva de los predios ingresados, incluye la caracterización como labor principal con miras a identificar aspectos sociales, físicos, ambientales y agronómicos de los inmuebles. Las visitas de caracterización incluyen las siguientes fases:</w:t>
      </w:r>
    </w:p>
    <w:p w14:paraId="215A3D39" w14:textId="77777777" w:rsidR="006A7804" w:rsidRPr="00DA0F94" w:rsidRDefault="006A7804" w:rsidP="00750506">
      <w:pPr>
        <w:pStyle w:val="Prrafodelista"/>
        <w:numPr>
          <w:ilvl w:val="0"/>
          <w:numId w:val="52"/>
        </w:numPr>
        <w:spacing w:after="160"/>
        <w:rPr>
          <w:rFonts w:ascii="Arial Narrow" w:hAnsi="Arial Narrow" w:cs="Arial"/>
          <w:sz w:val="24"/>
          <w:szCs w:val="24"/>
          <w:lang w:val="es-MX"/>
        </w:rPr>
      </w:pPr>
      <w:r w:rsidRPr="00DA0F94">
        <w:rPr>
          <w:rFonts w:ascii="Arial Narrow" w:hAnsi="Arial Narrow" w:cs="Arial"/>
          <w:b/>
          <w:bCs/>
          <w:sz w:val="24"/>
          <w:szCs w:val="24"/>
          <w:lang w:val="es-MX"/>
        </w:rPr>
        <w:t>Preparación:</w:t>
      </w:r>
      <w:r w:rsidRPr="00DA0F94">
        <w:rPr>
          <w:rFonts w:ascii="Arial Narrow" w:hAnsi="Arial Narrow" w:cs="Arial"/>
          <w:sz w:val="24"/>
          <w:szCs w:val="24"/>
          <w:lang w:val="es-MX"/>
        </w:rPr>
        <w:t xml:space="preserve"> estudio de títulos, análisis catastral e identificación cartográfica.</w:t>
      </w:r>
    </w:p>
    <w:p w14:paraId="1DEB6B15" w14:textId="77777777" w:rsidR="006A7804" w:rsidRPr="00DA0F94" w:rsidRDefault="006A7804" w:rsidP="00750506">
      <w:pPr>
        <w:pStyle w:val="Prrafodelista"/>
        <w:numPr>
          <w:ilvl w:val="0"/>
          <w:numId w:val="52"/>
        </w:numPr>
        <w:spacing w:after="160"/>
        <w:rPr>
          <w:rFonts w:ascii="Arial Narrow" w:hAnsi="Arial Narrow" w:cs="Arial"/>
          <w:sz w:val="24"/>
          <w:szCs w:val="24"/>
          <w:lang w:val="es-MX"/>
        </w:rPr>
      </w:pPr>
      <w:r w:rsidRPr="00DA0F94">
        <w:rPr>
          <w:rFonts w:ascii="Arial Narrow" w:hAnsi="Arial Narrow" w:cs="Arial"/>
          <w:b/>
          <w:bCs/>
          <w:sz w:val="24"/>
          <w:szCs w:val="24"/>
          <w:lang w:val="es-MX"/>
        </w:rPr>
        <w:t>Ejecución:</w:t>
      </w:r>
      <w:r w:rsidRPr="00DA0F94">
        <w:rPr>
          <w:rFonts w:ascii="Arial Narrow" w:hAnsi="Arial Narrow" w:cs="Arial"/>
          <w:sz w:val="24"/>
          <w:szCs w:val="24"/>
          <w:lang w:val="es-MX"/>
        </w:rPr>
        <w:t xml:space="preserve"> diligenciamiento de formatos de caracterización y recolección de información en campo.</w:t>
      </w:r>
    </w:p>
    <w:p w14:paraId="6B77C105" w14:textId="77777777" w:rsidR="006A7804" w:rsidRPr="00DA0F94" w:rsidRDefault="006A7804" w:rsidP="00750506">
      <w:pPr>
        <w:pStyle w:val="Prrafodelista"/>
        <w:numPr>
          <w:ilvl w:val="0"/>
          <w:numId w:val="52"/>
        </w:numPr>
        <w:spacing w:after="160"/>
        <w:rPr>
          <w:rFonts w:ascii="Arial Narrow" w:hAnsi="Arial Narrow" w:cs="Arial"/>
          <w:sz w:val="24"/>
          <w:szCs w:val="24"/>
          <w:lang w:val="es-MX"/>
        </w:rPr>
      </w:pPr>
      <w:r w:rsidRPr="00DA0F94">
        <w:rPr>
          <w:rFonts w:ascii="Arial Narrow" w:hAnsi="Arial Narrow" w:cs="Arial"/>
          <w:b/>
          <w:bCs/>
          <w:sz w:val="24"/>
          <w:szCs w:val="24"/>
          <w:lang w:val="es-MX"/>
        </w:rPr>
        <w:t>Procesamiento:</w:t>
      </w:r>
      <w:r w:rsidRPr="00DA0F94">
        <w:rPr>
          <w:rFonts w:ascii="Arial Narrow" w:hAnsi="Arial Narrow" w:cs="Arial"/>
          <w:sz w:val="24"/>
          <w:szCs w:val="24"/>
          <w:lang w:val="es-MX"/>
        </w:rPr>
        <w:t xml:space="preserve"> Consolidación de la información recopilada en campo.</w:t>
      </w:r>
    </w:p>
    <w:p w14:paraId="6C34C617" w14:textId="77777777" w:rsidR="006A7804" w:rsidRPr="00DA0F94" w:rsidRDefault="006A7804" w:rsidP="00750506">
      <w:pPr>
        <w:pStyle w:val="Prrafodelista"/>
        <w:numPr>
          <w:ilvl w:val="0"/>
          <w:numId w:val="52"/>
        </w:numPr>
        <w:spacing w:after="160"/>
        <w:rPr>
          <w:rFonts w:ascii="Arial Narrow" w:hAnsi="Arial Narrow" w:cs="Arial"/>
          <w:sz w:val="24"/>
          <w:szCs w:val="24"/>
          <w:lang w:val="es-MX"/>
        </w:rPr>
      </w:pPr>
      <w:r w:rsidRPr="00DA0F94">
        <w:rPr>
          <w:rFonts w:ascii="Arial Narrow" w:hAnsi="Arial Narrow" w:cs="Arial"/>
          <w:b/>
          <w:bCs/>
          <w:sz w:val="24"/>
          <w:szCs w:val="24"/>
          <w:lang w:val="es-MX"/>
        </w:rPr>
        <w:t>Informe final:</w:t>
      </w:r>
      <w:r w:rsidRPr="00DA0F94">
        <w:rPr>
          <w:rFonts w:ascii="Arial Narrow" w:hAnsi="Arial Narrow" w:cs="Arial"/>
          <w:sz w:val="24"/>
          <w:szCs w:val="24"/>
          <w:lang w:val="es-MX"/>
        </w:rPr>
        <w:t xml:space="preserve"> resultado de la visita y disposición del predio (titulación y entrega o asignación de derechos de uso).</w:t>
      </w:r>
    </w:p>
    <w:p w14:paraId="3FA04223" w14:textId="77777777" w:rsidR="006A7804" w:rsidRPr="00DA0F94" w:rsidRDefault="006A7804" w:rsidP="00DA0F94">
      <w:p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lang w:val="es-MX"/>
        </w:rPr>
        <w:t>Sin embargo, debido a las dinámicas de ocupación de los</w:t>
      </w:r>
      <w:r w:rsidRPr="00DA0F94">
        <w:rPr>
          <w:rFonts w:ascii="Arial Narrow" w:hAnsi="Arial Narrow" w:cs="Arial"/>
          <w:sz w:val="24"/>
          <w:szCs w:val="24"/>
        </w:rPr>
        <w:t xml:space="preserve"> bienes incorporados al Fondo de Tierras, se puede describir lo siguiente:</w:t>
      </w:r>
    </w:p>
    <w:p w14:paraId="02161435" w14:textId="77777777" w:rsidR="006A7804" w:rsidRPr="00DA0F94" w:rsidRDefault="006A7804" w:rsidP="00750506">
      <w:pPr>
        <w:pStyle w:val="Prrafodelista"/>
        <w:numPr>
          <w:ilvl w:val="0"/>
          <w:numId w:val="53"/>
        </w:num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rPr>
        <w:t>En el caso de los bienes que han sido ingresados por Adquisición de Tierras – Capítulo VI Ley 160 de 1994, una vez culmina el proceso de compra directa del bien, son entregados de manera provisional a comunidades campesinas y étnicas, situación que conlleva a categorizarlos como bienes ocupados, toda vez que el compromiso que lleva a la compra es con destinación específica y su proceso de caracterización surte dentro del procedimiento de adjudicación.</w:t>
      </w:r>
    </w:p>
    <w:p w14:paraId="2411E06A" w14:textId="77777777" w:rsidR="006A7804" w:rsidRPr="00DA0F94" w:rsidRDefault="006A7804" w:rsidP="00750506">
      <w:pPr>
        <w:pStyle w:val="Prrafodelista"/>
        <w:numPr>
          <w:ilvl w:val="0"/>
          <w:numId w:val="53"/>
        </w:num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rPr>
        <w:t>Para los predios transferidos por el INCODER a la ANT, dichos inmuebles cuentan con una ocupación previa, teniendo en cuenta que los procesos de adjudicación de los predios iniciaron en vigencia de la extinta Entidad. Sin embargo, la Entidad se encuentra adelantando las visitas de caracterización de bienes, en el entendido que el Extinto INCODER efectuó únicamente la entrega jurídica y no material de los inmuebles.</w:t>
      </w:r>
    </w:p>
    <w:p w14:paraId="5CDB0DF6" w14:textId="77777777" w:rsidR="006A7804" w:rsidRPr="00DA0F94" w:rsidRDefault="006A7804" w:rsidP="00750506">
      <w:pPr>
        <w:pStyle w:val="Prrafodelista"/>
        <w:numPr>
          <w:ilvl w:val="0"/>
          <w:numId w:val="53"/>
        </w:num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rPr>
        <w:t>Ahora bien, adicionalmente se han incorporado bienes provenientes del proceso de apertura de folio de matrícula inmobiliaria de terrenos baldíos y de los procedimientos especiales agrarios (extinción de derecho de dominio privado, clarificación, recuperación), de los cuales se encuentran en lista de adelantar las visitas de caracterización, a fin de establecer la ocupación y la explotación que actualmente presentan.</w:t>
      </w:r>
    </w:p>
    <w:p w14:paraId="5AB383D6" w14:textId="77777777" w:rsidR="006A7804" w:rsidRPr="00DA0F94" w:rsidRDefault="006A7804" w:rsidP="00750506">
      <w:pPr>
        <w:pStyle w:val="Prrafodelista"/>
        <w:numPr>
          <w:ilvl w:val="0"/>
          <w:numId w:val="53"/>
        </w:num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rPr>
        <w:t xml:space="preserve">Para los bienes baldíos identificados en virtud de procesos de adjudicación a persona natural, los mismos no requieren adelantar la visita de caracterización debido que se efectúa durante el proceso de adjudicación. </w:t>
      </w:r>
    </w:p>
    <w:p w14:paraId="59836B57" w14:textId="66E060A3" w:rsidR="006A7804" w:rsidRPr="00DA0F94" w:rsidRDefault="006A7804" w:rsidP="00DA0F94">
      <w:pPr>
        <w:shd w:val="clear" w:color="auto" w:fill="FFFFFF"/>
        <w:spacing w:before="100" w:beforeAutospacing="1" w:after="100" w:afterAutospacing="1"/>
        <w:rPr>
          <w:rFonts w:ascii="Arial Narrow" w:hAnsi="Arial Narrow" w:cs="Arial"/>
          <w:sz w:val="24"/>
          <w:szCs w:val="24"/>
        </w:rPr>
      </w:pPr>
      <w:r w:rsidRPr="00DA0F94">
        <w:rPr>
          <w:rFonts w:ascii="Arial Narrow" w:hAnsi="Arial Narrow" w:cs="Arial"/>
          <w:sz w:val="24"/>
          <w:szCs w:val="24"/>
        </w:rPr>
        <w:t>Es así como la Agencia Nacional de Tierras, ha logrado ejecutar la visita de caracterización de 1.869 fiscales patrimoniales y bienes baldíos de la Nación, como parte de la administración eficiente de los predios que hacen parte del Fondo de Tierras para la Reforma Rural Integral.</w:t>
      </w:r>
    </w:p>
    <w:p w14:paraId="2B18E9B8" w14:textId="77777777" w:rsidR="009409CF" w:rsidRPr="00A605DC" w:rsidRDefault="00CA144A" w:rsidP="00750506">
      <w:pPr>
        <w:pStyle w:val="Prrafodelista"/>
        <w:numPr>
          <w:ilvl w:val="0"/>
          <w:numId w:val="51"/>
        </w:numPr>
        <w:rPr>
          <w:rFonts w:ascii="Arial Narrow" w:hAnsi="Arial Narrow"/>
          <w:i/>
          <w:iCs/>
          <w:sz w:val="24"/>
          <w:szCs w:val="24"/>
          <w:u w:val="single"/>
          <w:lang w:val="es-ES"/>
        </w:rPr>
      </w:pPr>
      <w:r w:rsidRPr="00A605DC">
        <w:rPr>
          <w:rFonts w:ascii="Arial Narrow" w:hAnsi="Arial Narrow"/>
          <w:i/>
          <w:iCs/>
          <w:sz w:val="24"/>
          <w:szCs w:val="24"/>
          <w:u w:val="single"/>
          <w:lang w:val="es-ES"/>
        </w:rPr>
        <w:t>Predios y hectáreas dispuestas en el Fondo, efectivamente adjudicadas, según municipio, por género y destinatario (campesino, indígena, afrocolombiano)</w:t>
      </w:r>
    </w:p>
    <w:p w14:paraId="6CBEF7EB" w14:textId="77777777" w:rsidR="009409CF" w:rsidRPr="00DA0F94" w:rsidRDefault="009409CF" w:rsidP="00DA0F94">
      <w:pPr>
        <w:rPr>
          <w:rFonts w:ascii="Arial Narrow" w:hAnsi="Arial Narrow" w:cs="Arial"/>
          <w:sz w:val="24"/>
          <w:szCs w:val="24"/>
        </w:rPr>
      </w:pPr>
    </w:p>
    <w:p w14:paraId="5AC9DB2D" w14:textId="10646A8E" w:rsidR="00E90E0D" w:rsidRPr="00ED5C13" w:rsidRDefault="00E90E0D" w:rsidP="00DA0F94">
      <w:pPr>
        <w:rPr>
          <w:rFonts w:ascii="Arial Narrow" w:hAnsi="Arial Narrow"/>
          <w:sz w:val="24"/>
          <w:szCs w:val="24"/>
          <w:lang w:val="es-ES"/>
        </w:rPr>
      </w:pPr>
      <w:r w:rsidRPr="00DA0F94">
        <w:rPr>
          <w:rFonts w:ascii="Arial Narrow" w:hAnsi="Arial Narrow" w:cs="Arial"/>
          <w:sz w:val="24"/>
          <w:szCs w:val="24"/>
        </w:rPr>
        <w:t>Desde la implementación del acuerdo hasta la fecha (31/07/2021) se han entregado 235.747,57 hectáreas a través del Fondo de Tierras en beneficio de 10.513 familias a través de la expedición y registro de 1.257 títulos de propiedad.</w:t>
      </w:r>
    </w:p>
    <w:p w14:paraId="10EDAB95" w14:textId="192CF057" w:rsidR="00E90E0D" w:rsidRPr="00DA0F94" w:rsidRDefault="00E90E0D" w:rsidP="00DA0F94">
      <w:pPr>
        <w:rPr>
          <w:rFonts w:ascii="Arial Narrow" w:hAnsi="Arial Narrow" w:cs="Arial"/>
          <w:sz w:val="24"/>
          <w:szCs w:val="24"/>
        </w:rPr>
      </w:pPr>
      <w:r w:rsidRPr="00DA0F94">
        <w:rPr>
          <w:rFonts w:ascii="Arial Narrow" w:hAnsi="Arial Narrow" w:cs="Arial"/>
          <w:sz w:val="24"/>
          <w:szCs w:val="24"/>
        </w:rPr>
        <w:t>Así mismo, durante el actual Gobierno se han entregado a través del Fondo de Tierras un total de 232.539 hectáreas en beneficio de 9.335 familias.</w:t>
      </w:r>
    </w:p>
    <w:p w14:paraId="028525AE" w14:textId="6733EECB" w:rsidR="00E90E0D" w:rsidRPr="00ED5C13" w:rsidRDefault="00E90E0D" w:rsidP="00E90E0D">
      <w:pPr>
        <w:rPr>
          <w:rFonts w:ascii="Arial Narrow" w:hAnsi="Arial Narrow" w:cs="Arial"/>
          <w:sz w:val="24"/>
          <w:szCs w:val="24"/>
          <w:lang w:val="es-ES"/>
        </w:rPr>
      </w:pPr>
      <w:r w:rsidRPr="00DA0F94">
        <w:rPr>
          <w:rFonts w:ascii="Arial Narrow" w:hAnsi="Arial Narrow" w:cs="Arial"/>
          <w:sz w:val="24"/>
          <w:szCs w:val="24"/>
        </w:rPr>
        <w:t xml:space="preserve">A </w:t>
      </w:r>
      <w:r w:rsidR="00EE7354" w:rsidRPr="00DA0F94">
        <w:rPr>
          <w:rFonts w:ascii="Arial Narrow" w:hAnsi="Arial Narrow" w:cs="Arial"/>
          <w:sz w:val="24"/>
          <w:szCs w:val="24"/>
        </w:rPr>
        <w:t>continuación,</w:t>
      </w:r>
      <w:r w:rsidRPr="00DA0F94">
        <w:rPr>
          <w:rFonts w:ascii="Arial Narrow" w:hAnsi="Arial Narrow" w:cs="Arial"/>
          <w:sz w:val="24"/>
          <w:szCs w:val="24"/>
        </w:rPr>
        <w:t xml:space="preserve"> se desagrega la información a nivel </w:t>
      </w:r>
      <w:r w:rsidRPr="00DA0F94">
        <w:rPr>
          <w:rFonts w:ascii="Arial Narrow" w:hAnsi="Arial Narrow" w:cs="Arial"/>
          <w:bCs/>
          <w:color w:val="000000"/>
          <w:sz w:val="24"/>
          <w:szCs w:val="24"/>
          <w:lang w:val="es-ES"/>
        </w:rPr>
        <w:t xml:space="preserve">municipio, por género y destinatario (campesino, indígena, afrocolombiano). </w:t>
      </w:r>
      <w:r w:rsidR="00EE7354" w:rsidRPr="00DA0F94">
        <w:rPr>
          <w:rStyle w:val="Refdenotaalpie"/>
          <w:rFonts w:ascii="Arial Narrow" w:hAnsi="Arial Narrow" w:cs="Arial"/>
          <w:bCs/>
          <w:color w:val="000000"/>
          <w:sz w:val="24"/>
          <w:szCs w:val="24"/>
          <w:lang w:val="es-ES"/>
        </w:rPr>
        <w:footnoteReference w:id="3"/>
      </w:r>
    </w:p>
    <w:tbl>
      <w:tblPr>
        <w:tblW w:w="9781" w:type="dxa"/>
        <w:tblInd w:w="-714" w:type="dxa"/>
        <w:tblCellMar>
          <w:left w:w="70" w:type="dxa"/>
          <w:right w:w="70" w:type="dxa"/>
        </w:tblCellMar>
        <w:tblLook w:val="04A0" w:firstRow="1" w:lastRow="0" w:firstColumn="1" w:lastColumn="0" w:noHBand="0" w:noVBand="1"/>
      </w:tblPr>
      <w:tblGrid>
        <w:gridCol w:w="1450"/>
        <w:gridCol w:w="1396"/>
        <w:gridCol w:w="1012"/>
        <w:gridCol w:w="994"/>
        <w:gridCol w:w="930"/>
        <w:gridCol w:w="958"/>
        <w:gridCol w:w="876"/>
        <w:gridCol w:w="957"/>
        <w:gridCol w:w="1208"/>
      </w:tblGrid>
      <w:tr w:rsidR="00E90E0D" w:rsidRPr="009409CF" w14:paraId="6D34B6F4" w14:textId="77777777" w:rsidTr="00264780">
        <w:trPr>
          <w:trHeight w:val="612"/>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3C68"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Años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314477"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Departamento ubicación predio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1C5C2E"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Municipio de ubicación del predio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9071C"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Tipo de población beneficiada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629211"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 xml:space="preserve"> (Títulos) adjudicados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8A684D"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Familias beneficiadas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D00872"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Área adjudicada en  hectáreas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0D947"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Mujeres beneficiadas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54FC46CB"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 mujeres beneficiadas</w:t>
            </w:r>
          </w:p>
        </w:tc>
      </w:tr>
      <w:tr w:rsidR="00E90E0D" w:rsidRPr="009409CF" w14:paraId="052BE070"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A5BAD5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4A15E8C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Caldas</w:t>
            </w:r>
          </w:p>
        </w:tc>
        <w:tc>
          <w:tcPr>
            <w:tcW w:w="0" w:type="auto"/>
            <w:tcBorders>
              <w:top w:val="nil"/>
              <w:left w:val="nil"/>
              <w:bottom w:val="single" w:sz="4" w:space="0" w:color="auto"/>
              <w:right w:val="single" w:sz="4" w:space="0" w:color="auto"/>
            </w:tcBorders>
            <w:shd w:val="clear" w:color="auto" w:fill="auto"/>
            <w:vAlign w:val="center"/>
            <w:hideMark/>
          </w:tcPr>
          <w:p w14:paraId="4590E68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Risaralda</w:t>
            </w:r>
          </w:p>
        </w:tc>
        <w:tc>
          <w:tcPr>
            <w:tcW w:w="0" w:type="auto"/>
            <w:tcBorders>
              <w:top w:val="nil"/>
              <w:left w:val="nil"/>
              <w:bottom w:val="single" w:sz="4" w:space="0" w:color="auto"/>
              <w:right w:val="single" w:sz="4" w:space="0" w:color="auto"/>
            </w:tcBorders>
            <w:shd w:val="clear" w:color="auto" w:fill="auto"/>
            <w:vAlign w:val="center"/>
            <w:hideMark/>
          </w:tcPr>
          <w:p w14:paraId="62E88BA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E4271D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617103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77</w:t>
            </w:r>
          </w:p>
        </w:tc>
        <w:tc>
          <w:tcPr>
            <w:tcW w:w="0" w:type="auto"/>
            <w:tcBorders>
              <w:top w:val="nil"/>
              <w:left w:val="nil"/>
              <w:bottom w:val="single" w:sz="4" w:space="0" w:color="auto"/>
              <w:right w:val="single" w:sz="4" w:space="0" w:color="auto"/>
            </w:tcBorders>
            <w:shd w:val="clear" w:color="auto" w:fill="auto"/>
            <w:noWrap/>
            <w:vAlign w:val="center"/>
            <w:hideMark/>
          </w:tcPr>
          <w:p w14:paraId="5DD5DB2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63,26</w:t>
            </w:r>
          </w:p>
        </w:tc>
        <w:tc>
          <w:tcPr>
            <w:tcW w:w="0" w:type="auto"/>
            <w:tcBorders>
              <w:top w:val="nil"/>
              <w:left w:val="nil"/>
              <w:bottom w:val="single" w:sz="4" w:space="0" w:color="auto"/>
              <w:right w:val="single" w:sz="4" w:space="0" w:color="auto"/>
            </w:tcBorders>
            <w:shd w:val="clear" w:color="auto" w:fill="auto"/>
            <w:noWrap/>
            <w:vAlign w:val="center"/>
            <w:hideMark/>
          </w:tcPr>
          <w:p w14:paraId="70456A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153</w:t>
            </w:r>
          </w:p>
        </w:tc>
        <w:tc>
          <w:tcPr>
            <w:tcW w:w="1208" w:type="dxa"/>
            <w:tcBorders>
              <w:top w:val="nil"/>
              <w:left w:val="nil"/>
              <w:bottom w:val="single" w:sz="4" w:space="0" w:color="auto"/>
              <w:right w:val="single" w:sz="4" w:space="0" w:color="auto"/>
            </w:tcBorders>
            <w:shd w:val="clear" w:color="auto" w:fill="auto"/>
            <w:noWrap/>
            <w:vAlign w:val="center"/>
            <w:hideMark/>
          </w:tcPr>
          <w:p w14:paraId="321FB33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3BE4C3A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F4DE1C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69DB9F3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Caquetá</w:t>
            </w:r>
          </w:p>
        </w:tc>
        <w:tc>
          <w:tcPr>
            <w:tcW w:w="0" w:type="auto"/>
            <w:tcBorders>
              <w:top w:val="nil"/>
              <w:left w:val="nil"/>
              <w:bottom w:val="single" w:sz="4" w:space="0" w:color="auto"/>
              <w:right w:val="single" w:sz="4" w:space="0" w:color="auto"/>
            </w:tcBorders>
            <w:shd w:val="clear" w:color="auto" w:fill="auto"/>
            <w:vAlign w:val="center"/>
            <w:hideMark/>
          </w:tcPr>
          <w:p w14:paraId="297871B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Florencia</w:t>
            </w:r>
          </w:p>
        </w:tc>
        <w:tc>
          <w:tcPr>
            <w:tcW w:w="0" w:type="auto"/>
            <w:tcBorders>
              <w:top w:val="nil"/>
              <w:left w:val="nil"/>
              <w:bottom w:val="single" w:sz="4" w:space="0" w:color="auto"/>
              <w:right w:val="single" w:sz="4" w:space="0" w:color="auto"/>
            </w:tcBorders>
            <w:shd w:val="clear" w:color="auto" w:fill="auto"/>
            <w:vAlign w:val="center"/>
            <w:hideMark/>
          </w:tcPr>
          <w:p w14:paraId="0CAFB78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C1F758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DED8A1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w:t>
            </w:r>
          </w:p>
        </w:tc>
        <w:tc>
          <w:tcPr>
            <w:tcW w:w="0" w:type="auto"/>
            <w:tcBorders>
              <w:top w:val="nil"/>
              <w:left w:val="nil"/>
              <w:bottom w:val="single" w:sz="4" w:space="0" w:color="auto"/>
              <w:right w:val="single" w:sz="4" w:space="0" w:color="auto"/>
            </w:tcBorders>
            <w:shd w:val="clear" w:color="auto" w:fill="auto"/>
            <w:noWrap/>
            <w:vAlign w:val="center"/>
            <w:hideMark/>
          </w:tcPr>
          <w:p w14:paraId="4CD6CB4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7421F1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w:t>
            </w:r>
          </w:p>
        </w:tc>
        <w:tc>
          <w:tcPr>
            <w:tcW w:w="1208" w:type="dxa"/>
            <w:tcBorders>
              <w:top w:val="nil"/>
              <w:left w:val="nil"/>
              <w:bottom w:val="single" w:sz="4" w:space="0" w:color="auto"/>
              <w:right w:val="single" w:sz="4" w:space="0" w:color="auto"/>
            </w:tcBorders>
            <w:shd w:val="clear" w:color="auto" w:fill="auto"/>
            <w:noWrap/>
            <w:vAlign w:val="center"/>
            <w:hideMark/>
          </w:tcPr>
          <w:p w14:paraId="6EAE9DB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w:t>
            </w:r>
          </w:p>
        </w:tc>
      </w:tr>
      <w:tr w:rsidR="00E90E0D" w:rsidRPr="009409CF" w14:paraId="5C48F66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232BF9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7FED39E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4AD4482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Cajibio</w:t>
            </w:r>
          </w:p>
        </w:tc>
        <w:tc>
          <w:tcPr>
            <w:tcW w:w="0" w:type="auto"/>
            <w:tcBorders>
              <w:top w:val="nil"/>
              <w:left w:val="nil"/>
              <w:bottom w:val="single" w:sz="4" w:space="0" w:color="auto"/>
              <w:right w:val="single" w:sz="4" w:space="0" w:color="auto"/>
            </w:tcBorders>
            <w:shd w:val="clear" w:color="auto" w:fill="auto"/>
            <w:vAlign w:val="center"/>
            <w:hideMark/>
          </w:tcPr>
          <w:p w14:paraId="4CE0371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0AF298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6AD9F42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4677F4D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02F8244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w:t>
            </w:r>
          </w:p>
        </w:tc>
        <w:tc>
          <w:tcPr>
            <w:tcW w:w="1208" w:type="dxa"/>
            <w:tcBorders>
              <w:top w:val="nil"/>
              <w:left w:val="nil"/>
              <w:bottom w:val="single" w:sz="4" w:space="0" w:color="auto"/>
              <w:right w:val="single" w:sz="4" w:space="0" w:color="auto"/>
            </w:tcBorders>
            <w:shd w:val="clear" w:color="auto" w:fill="auto"/>
            <w:noWrap/>
            <w:vAlign w:val="center"/>
            <w:hideMark/>
          </w:tcPr>
          <w:p w14:paraId="0494D20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09DAA15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622E62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33E3DE3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47D1275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Tambo</w:t>
            </w:r>
          </w:p>
        </w:tc>
        <w:tc>
          <w:tcPr>
            <w:tcW w:w="0" w:type="auto"/>
            <w:tcBorders>
              <w:top w:val="nil"/>
              <w:left w:val="nil"/>
              <w:bottom w:val="single" w:sz="4" w:space="0" w:color="auto"/>
              <w:right w:val="single" w:sz="4" w:space="0" w:color="auto"/>
            </w:tcBorders>
            <w:shd w:val="clear" w:color="auto" w:fill="auto"/>
            <w:vAlign w:val="center"/>
            <w:hideMark/>
          </w:tcPr>
          <w:p w14:paraId="3DDE3CD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1D206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15C1E3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05FF4CB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15,03</w:t>
            </w:r>
          </w:p>
        </w:tc>
        <w:tc>
          <w:tcPr>
            <w:tcW w:w="0" w:type="auto"/>
            <w:tcBorders>
              <w:top w:val="nil"/>
              <w:left w:val="nil"/>
              <w:bottom w:val="single" w:sz="4" w:space="0" w:color="auto"/>
              <w:right w:val="single" w:sz="4" w:space="0" w:color="auto"/>
            </w:tcBorders>
            <w:shd w:val="clear" w:color="auto" w:fill="auto"/>
            <w:noWrap/>
            <w:vAlign w:val="center"/>
            <w:hideMark/>
          </w:tcPr>
          <w:p w14:paraId="2E2DE4B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31AB0B3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33%</w:t>
            </w:r>
          </w:p>
        </w:tc>
      </w:tr>
      <w:tr w:rsidR="00E90E0D" w:rsidRPr="009409CF" w14:paraId="39071596"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36D38D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302A519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289049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Piendamo - Tunia</w:t>
            </w:r>
          </w:p>
        </w:tc>
        <w:tc>
          <w:tcPr>
            <w:tcW w:w="0" w:type="auto"/>
            <w:tcBorders>
              <w:top w:val="nil"/>
              <w:left w:val="nil"/>
              <w:bottom w:val="single" w:sz="4" w:space="0" w:color="auto"/>
              <w:right w:val="single" w:sz="4" w:space="0" w:color="auto"/>
            </w:tcBorders>
            <w:shd w:val="clear" w:color="auto" w:fill="auto"/>
            <w:vAlign w:val="center"/>
            <w:hideMark/>
          </w:tcPr>
          <w:p w14:paraId="3D82F76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45A8B6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0A3C05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2516D17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39,43</w:t>
            </w:r>
          </w:p>
        </w:tc>
        <w:tc>
          <w:tcPr>
            <w:tcW w:w="0" w:type="auto"/>
            <w:tcBorders>
              <w:top w:val="nil"/>
              <w:left w:val="nil"/>
              <w:bottom w:val="single" w:sz="4" w:space="0" w:color="auto"/>
              <w:right w:val="single" w:sz="4" w:space="0" w:color="auto"/>
            </w:tcBorders>
            <w:shd w:val="clear" w:color="auto" w:fill="auto"/>
            <w:noWrap/>
            <w:vAlign w:val="center"/>
            <w:hideMark/>
          </w:tcPr>
          <w:p w14:paraId="776E0EA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54360FC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w:t>
            </w:r>
          </w:p>
        </w:tc>
      </w:tr>
      <w:tr w:rsidR="00E90E0D" w:rsidRPr="009409CF" w14:paraId="11E007E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FD3F75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61C52C0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43818A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Popayan</w:t>
            </w:r>
          </w:p>
        </w:tc>
        <w:tc>
          <w:tcPr>
            <w:tcW w:w="0" w:type="auto"/>
            <w:tcBorders>
              <w:top w:val="nil"/>
              <w:left w:val="nil"/>
              <w:bottom w:val="single" w:sz="4" w:space="0" w:color="auto"/>
              <w:right w:val="single" w:sz="4" w:space="0" w:color="auto"/>
            </w:tcBorders>
            <w:shd w:val="clear" w:color="auto" w:fill="auto"/>
            <w:vAlign w:val="center"/>
            <w:hideMark/>
          </w:tcPr>
          <w:p w14:paraId="5716E3B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42B830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44F8F2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27</w:t>
            </w:r>
          </w:p>
        </w:tc>
        <w:tc>
          <w:tcPr>
            <w:tcW w:w="0" w:type="auto"/>
            <w:tcBorders>
              <w:top w:val="nil"/>
              <w:left w:val="nil"/>
              <w:bottom w:val="single" w:sz="4" w:space="0" w:color="auto"/>
              <w:right w:val="single" w:sz="4" w:space="0" w:color="auto"/>
            </w:tcBorders>
            <w:shd w:val="clear" w:color="auto" w:fill="auto"/>
            <w:noWrap/>
            <w:vAlign w:val="center"/>
            <w:hideMark/>
          </w:tcPr>
          <w:p w14:paraId="6B3451B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140,41</w:t>
            </w:r>
          </w:p>
        </w:tc>
        <w:tc>
          <w:tcPr>
            <w:tcW w:w="0" w:type="auto"/>
            <w:tcBorders>
              <w:top w:val="nil"/>
              <w:left w:val="nil"/>
              <w:bottom w:val="single" w:sz="4" w:space="0" w:color="auto"/>
              <w:right w:val="single" w:sz="4" w:space="0" w:color="auto"/>
            </w:tcBorders>
            <w:shd w:val="clear" w:color="auto" w:fill="auto"/>
            <w:noWrap/>
            <w:vAlign w:val="center"/>
            <w:hideMark/>
          </w:tcPr>
          <w:p w14:paraId="512FC54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w:t>
            </w:r>
          </w:p>
        </w:tc>
        <w:tc>
          <w:tcPr>
            <w:tcW w:w="1208" w:type="dxa"/>
            <w:tcBorders>
              <w:top w:val="nil"/>
              <w:left w:val="nil"/>
              <w:bottom w:val="single" w:sz="4" w:space="0" w:color="auto"/>
              <w:right w:val="single" w:sz="4" w:space="0" w:color="auto"/>
            </w:tcBorders>
            <w:shd w:val="clear" w:color="auto" w:fill="auto"/>
            <w:noWrap/>
            <w:vAlign w:val="center"/>
            <w:hideMark/>
          </w:tcPr>
          <w:p w14:paraId="30B1038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w:t>
            </w:r>
          </w:p>
        </w:tc>
      </w:tr>
      <w:tr w:rsidR="00E90E0D" w:rsidRPr="009409CF" w14:paraId="4E2FE7A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A9B66C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16C1EB6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2870C0D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Sotara</w:t>
            </w:r>
          </w:p>
        </w:tc>
        <w:tc>
          <w:tcPr>
            <w:tcW w:w="0" w:type="auto"/>
            <w:tcBorders>
              <w:top w:val="nil"/>
              <w:left w:val="nil"/>
              <w:bottom w:val="single" w:sz="4" w:space="0" w:color="auto"/>
              <w:right w:val="single" w:sz="4" w:space="0" w:color="auto"/>
            </w:tcBorders>
            <w:shd w:val="clear" w:color="auto" w:fill="auto"/>
            <w:vAlign w:val="center"/>
            <w:hideMark/>
          </w:tcPr>
          <w:p w14:paraId="08A2933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FF70ED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2400D7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F542B9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80,44</w:t>
            </w:r>
          </w:p>
        </w:tc>
        <w:tc>
          <w:tcPr>
            <w:tcW w:w="0" w:type="auto"/>
            <w:tcBorders>
              <w:top w:val="nil"/>
              <w:left w:val="nil"/>
              <w:bottom w:val="single" w:sz="4" w:space="0" w:color="auto"/>
              <w:right w:val="single" w:sz="4" w:space="0" w:color="auto"/>
            </w:tcBorders>
            <w:shd w:val="clear" w:color="auto" w:fill="auto"/>
            <w:noWrap/>
            <w:vAlign w:val="center"/>
            <w:hideMark/>
          </w:tcPr>
          <w:p w14:paraId="6B19EB6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1208" w:type="dxa"/>
            <w:tcBorders>
              <w:top w:val="nil"/>
              <w:left w:val="nil"/>
              <w:bottom w:val="single" w:sz="4" w:space="0" w:color="auto"/>
              <w:right w:val="single" w:sz="4" w:space="0" w:color="auto"/>
            </w:tcBorders>
            <w:shd w:val="clear" w:color="auto" w:fill="auto"/>
            <w:noWrap/>
            <w:vAlign w:val="center"/>
            <w:hideMark/>
          </w:tcPr>
          <w:p w14:paraId="5C69495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58%</w:t>
            </w:r>
          </w:p>
        </w:tc>
      </w:tr>
      <w:tr w:rsidR="00E90E0D" w:rsidRPr="009409CF" w14:paraId="727DB405"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ED7937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4F4212B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34D54E2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Ayapel</w:t>
            </w:r>
          </w:p>
        </w:tc>
        <w:tc>
          <w:tcPr>
            <w:tcW w:w="0" w:type="auto"/>
            <w:tcBorders>
              <w:top w:val="nil"/>
              <w:left w:val="nil"/>
              <w:bottom w:val="single" w:sz="4" w:space="0" w:color="auto"/>
              <w:right w:val="single" w:sz="4" w:space="0" w:color="auto"/>
            </w:tcBorders>
            <w:shd w:val="clear" w:color="auto" w:fill="auto"/>
            <w:vAlign w:val="center"/>
            <w:hideMark/>
          </w:tcPr>
          <w:p w14:paraId="7622F25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5B725A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4E2D61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3E07E43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57,03</w:t>
            </w:r>
          </w:p>
        </w:tc>
        <w:tc>
          <w:tcPr>
            <w:tcW w:w="0" w:type="auto"/>
            <w:tcBorders>
              <w:top w:val="nil"/>
              <w:left w:val="nil"/>
              <w:bottom w:val="single" w:sz="4" w:space="0" w:color="auto"/>
              <w:right w:val="single" w:sz="4" w:space="0" w:color="auto"/>
            </w:tcBorders>
            <w:shd w:val="clear" w:color="auto" w:fill="auto"/>
            <w:noWrap/>
            <w:vAlign w:val="center"/>
            <w:hideMark/>
          </w:tcPr>
          <w:p w14:paraId="4FC9D8D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1208" w:type="dxa"/>
            <w:tcBorders>
              <w:top w:val="nil"/>
              <w:left w:val="nil"/>
              <w:bottom w:val="single" w:sz="4" w:space="0" w:color="auto"/>
              <w:right w:val="single" w:sz="4" w:space="0" w:color="auto"/>
            </w:tcBorders>
            <w:shd w:val="clear" w:color="auto" w:fill="auto"/>
            <w:noWrap/>
            <w:vAlign w:val="center"/>
            <w:hideMark/>
          </w:tcPr>
          <w:p w14:paraId="0D90439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36%</w:t>
            </w:r>
          </w:p>
        </w:tc>
      </w:tr>
      <w:tr w:rsidR="00E90E0D" w:rsidRPr="009409CF" w14:paraId="0A471FA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B701E8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7750CF1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7225138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Canalete</w:t>
            </w:r>
          </w:p>
        </w:tc>
        <w:tc>
          <w:tcPr>
            <w:tcW w:w="0" w:type="auto"/>
            <w:tcBorders>
              <w:top w:val="nil"/>
              <w:left w:val="nil"/>
              <w:bottom w:val="single" w:sz="4" w:space="0" w:color="auto"/>
              <w:right w:val="single" w:sz="4" w:space="0" w:color="auto"/>
            </w:tcBorders>
            <w:shd w:val="clear" w:color="auto" w:fill="auto"/>
            <w:vAlign w:val="center"/>
            <w:hideMark/>
          </w:tcPr>
          <w:p w14:paraId="136ACCD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340B01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63AF47D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89</w:t>
            </w:r>
          </w:p>
        </w:tc>
        <w:tc>
          <w:tcPr>
            <w:tcW w:w="0" w:type="auto"/>
            <w:tcBorders>
              <w:top w:val="nil"/>
              <w:left w:val="nil"/>
              <w:bottom w:val="single" w:sz="4" w:space="0" w:color="auto"/>
              <w:right w:val="single" w:sz="4" w:space="0" w:color="auto"/>
            </w:tcBorders>
            <w:shd w:val="clear" w:color="auto" w:fill="auto"/>
            <w:noWrap/>
            <w:vAlign w:val="center"/>
            <w:hideMark/>
          </w:tcPr>
          <w:p w14:paraId="5664619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443,09</w:t>
            </w:r>
          </w:p>
        </w:tc>
        <w:tc>
          <w:tcPr>
            <w:tcW w:w="0" w:type="auto"/>
            <w:tcBorders>
              <w:top w:val="nil"/>
              <w:left w:val="nil"/>
              <w:bottom w:val="single" w:sz="4" w:space="0" w:color="auto"/>
              <w:right w:val="single" w:sz="4" w:space="0" w:color="auto"/>
            </w:tcBorders>
            <w:shd w:val="clear" w:color="auto" w:fill="auto"/>
            <w:noWrap/>
            <w:vAlign w:val="center"/>
            <w:hideMark/>
          </w:tcPr>
          <w:p w14:paraId="63FFF3A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w:t>
            </w:r>
          </w:p>
        </w:tc>
        <w:tc>
          <w:tcPr>
            <w:tcW w:w="1208" w:type="dxa"/>
            <w:tcBorders>
              <w:top w:val="nil"/>
              <w:left w:val="nil"/>
              <w:bottom w:val="single" w:sz="4" w:space="0" w:color="auto"/>
              <w:right w:val="single" w:sz="4" w:space="0" w:color="auto"/>
            </w:tcBorders>
            <w:shd w:val="clear" w:color="auto" w:fill="auto"/>
            <w:noWrap/>
            <w:vAlign w:val="center"/>
            <w:hideMark/>
          </w:tcPr>
          <w:p w14:paraId="6D344BA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w:t>
            </w:r>
          </w:p>
        </w:tc>
      </w:tr>
      <w:tr w:rsidR="00E90E0D" w:rsidRPr="009409CF" w14:paraId="2C2A1BA5"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5964FB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2017</w:t>
            </w:r>
          </w:p>
        </w:tc>
        <w:tc>
          <w:tcPr>
            <w:tcW w:w="0" w:type="auto"/>
            <w:tcBorders>
              <w:top w:val="nil"/>
              <w:left w:val="nil"/>
              <w:bottom w:val="single" w:sz="4" w:space="0" w:color="auto"/>
              <w:right w:val="single" w:sz="4" w:space="0" w:color="auto"/>
            </w:tcBorders>
            <w:shd w:val="clear" w:color="auto" w:fill="auto"/>
            <w:noWrap/>
            <w:vAlign w:val="center"/>
            <w:hideMark/>
          </w:tcPr>
          <w:p w14:paraId="527CF79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Risaralda</w:t>
            </w:r>
          </w:p>
        </w:tc>
        <w:tc>
          <w:tcPr>
            <w:tcW w:w="0" w:type="auto"/>
            <w:tcBorders>
              <w:top w:val="nil"/>
              <w:left w:val="nil"/>
              <w:bottom w:val="single" w:sz="4" w:space="0" w:color="auto"/>
              <w:right w:val="single" w:sz="4" w:space="0" w:color="auto"/>
            </w:tcBorders>
            <w:shd w:val="clear" w:color="auto" w:fill="auto"/>
            <w:vAlign w:val="center"/>
            <w:hideMark/>
          </w:tcPr>
          <w:p w14:paraId="1F33737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Belen De Umbria</w:t>
            </w:r>
          </w:p>
        </w:tc>
        <w:tc>
          <w:tcPr>
            <w:tcW w:w="0" w:type="auto"/>
            <w:tcBorders>
              <w:top w:val="nil"/>
              <w:left w:val="nil"/>
              <w:bottom w:val="single" w:sz="4" w:space="0" w:color="auto"/>
              <w:right w:val="single" w:sz="4" w:space="0" w:color="auto"/>
            </w:tcBorders>
            <w:shd w:val="clear" w:color="auto" w:fill="auto"/>
            <w:vAlign w:val="center"/>
            <w:hideMark/>
          </w:tcPr>
          <w:p w14:paraId="13E054C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020F58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B787F2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48B2FB1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18,6</w:t>
            </w:r>
          </w:p>
        </w:tc>
        <w:tc>
          <w:tcPr>
            <w:tcW w:w="0" w:type="auto"/>
            <w:tcBorders>
              <w:top w:val="nil"/>
              <w:left w:val="nil"/>
              <w:bottom w:val="single" w:sz="4" w:space="0" w:color="auto"/>
              <w:right w:val="single" w:sz="4" w:space="0" w:color="auto"/>
            </w:tcBorders>
            <w:shd w:val="clear" w:color="auto" w:fill="auto"/>
            <w:noWrap/>
            <w:vAlign w:val="center"/>
            <w:hideMark/>
          </w:tcPr>
          <w:p w14:paraId="1556BDB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92</w:t>
            </w:r>
          </w:p>
        </w:tc>
        <w:tc>
          <w:tcPr>
            <w:tcW w:w="1208" w:type="dxa"/>
            <w:tcBorders>
              <w:top w:val="nil"/>
              <w:left w:val="nil"/>
              <w:bottom w:val="single" w:sz="4" w:space="0" w:color="auto"/>
              <w:right w:val="single" w:sz="4" w:space="0" w:color="auto"/>
            </w:tcBorders>
            <w:shd w:val="clear" w:color="auto" w:fill="auto"/>
            <w:noWrap/>
            <w:vAlign w:val="center"/>
            <w:hideMark/>
          </w:tcPr>
          <w:p w14:paraId="3BB865E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0EC9107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67362C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73A1645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1192C3E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Caceres</w:t>
            </w:r>
          </w:p>
        </w:tc>
        <w:tc>
          <w:tcPr>
            <w:tcW w:w="0" w:type="auto"/>
            <w:tcBorders>
              <w:top w:val="nil"/>
              <w:left w:val="nil"/>
              <w:bottom w:val="single" w:sz="4" w:space="0" w:color="auto"/>
              <w:right w:val="single" w:sz="4" w:space="0" w:color="auto"/>
            </w:tcBorders>
            <w:shd w:val="clear" w:color="auto" w:fill="auto"/>
            <w:vAlign w:val="center"/>
            <w:hideMark/>
          </w:tcPr>
          <w:p w14:paraId="4672699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E494BD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CEFB20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228E7DF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38,21</w:t>
            </w:r>
          </w:p>
        </w:tc>
        <w:tc>
          <w:tcPr>
            <w:tcW w:w="0" w:type="auto"/>
            <w:tcBorders>
              <w:top w:val="nil"/>
              <w:left w:val="nil"/>
              <w:bottom w:val="single" w:sz="4" w:space="0" w:color="auto"/>
              <w:right w:val="single" w:sz="4" w:space="0" w:color="auto"/>
            </w:tcBorders>
            <w:shd w:val="clear" w:color="auto" w:fill="auto"/>
            <w:noWrap/>
            <w:vAlign w:val="center"/>
            <w:hideMark/>
          </w:tcPr>
          <w:p w14:paraId="4F83D72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w:t>
            </w:r>
          </w:p>
        </w:tc>
        <w:tc>
          <w:tcPr>
            <w:tcW w:w="1208" w:type="dxa"/>
            <w:tcBorders>
              <w:top w:val="nil"/>
              <w:left w:val="nil"/>
              <w:bottom w:val="single" w:sz="4" w:space="0" w:color="auto"/>
              <w:right w:val="single" w:sz="4" w:space="0" w:color="auto"/>
            </w:tcBorders>
            <w:shd w:val="clear" w:color="auto" w:fill="auto"/>
            <w:noWrap/>
            <w:vAlign w:val="center"/>
            <w:hideMark/>
          </w:tcPr>
          <w:p w14:paraId="0FE2E71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54%</w:t>
            </w:r>
          </w:p>
        </w:tc>
      </w:tr>
      <w:tr w:rsidR="00E90E0D" w:rsidRPr="009409CF" w14:paraId="11CEFA5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28A53C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1FBD580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3DE7EB9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Ciudad Bolivar</w:t>
            </w:r>
          </w:p>
        </w:tc>
        <w:tc>
          <w:tcPr>
            <w:tcW w:w="0" w:type="auto"/>
            <w:tcBorders>
              <w:top w:val="nil"/>
              <w:left w:val="nil"/>
              <w:bottom w:val="single" w:sz="4" w:space="0" w:color="auto"/>
              <w:right w:val="single" w:sz="4" w:space="0" w:color="auto"/>
            </w:tcBorders>
            <w:shd w:val="clear" w:color="auto" w:fill="auto"/>
            <w:vAlign w:val="center"/>
            <w:hideMark/>
          </w:tcPr>
          <w:p w14:paraId="0546369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71A9B2F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643CC0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81</w:t>
            </w:r>
          </w:p>
        </w:tc>
        <w:tc>
          <w:tcPr>
            <w:tcW w:w="0" w:type="auto"/>
            <w:tcBorders>
              <w:top w:val="nil"/>
              <w:left w:val="nil"/>
              <w:bottom w:val="single" w:sz="4" w:space="0" w:color="auto"/>
              <w:right w:val="single" w:sz="4" w:space="0" w:color="auto"/>
            </w:tcBorders>
            <w:shd w:val="clear" w:color="auto" w:fill="auto"/>
            <w:noWrap/>
            <w:vAlign w:val="center"/>
            <w:hideMark/>
          </w:tcPr>
          <w:p w14:paraId="41F8079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44,21</w:t>
            </w:r>
          </w:p>
        </w:tc>
        <w:tc>
          <w:tcPr>
            <w:tcW w:w="0" w:type="auto"/>
            <w:tcBorders>
              <w:top w:val="nil"/>
              <w:left w:val="nil"/>
              <w:bottom w:val="single" w:sz="4" w:space="0" w:color="auto"/>
              <w:right w:val="single" w:sz="4" w:space="0" w:color="auto"/>
            </w:tcBorders>
            <w:shd w:val="clear" w:color="auto" w:fill="auto"/>
            <w:noWrap/>
            <w:vAlign w:val="center"/>
            <w:hideMark/>
          </w:tcPr>
          <w:p w14:paraId="6347B87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119</w:t>
            </w:r>
          </w:p>
        </w:tc>
        <w:tc>
          <w:tcPr>
            <w:tcW w:w="1208" w:type="dxa"/>
            <w:tcBorders>
              <w:top w:val="nil"/>
              <w:left w:val="nil"/>
              <w:bottom w:val="single" w:sz="4" w:space="0" w:color="auto"/>
              <w:right w:val="single" w:sz="4" w:space="0" w:color="auto"/>
            </w:tcBorders>
            <w:shd w:val="clear" w:color="auto" w:fill="auto"/>
            <w:noWrap/>
            <w:vAlign w:val="center"/>
            <w:hideMark/>
          </w:tcPr>
          <w:p w14:paraId="517BB4A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w:t>
            </w:r>
          </w:p>
        </w:tc>
      </w:tr>
      <w:tr w:rsidR="00E90E0D" w:rsidRPr="009409CF" w14:paraId="3AE2736F"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C67670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5E83596"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285C7E4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Juan De Uraba</w:t>
            </w:r>
          </w:p>
        </w:tc>
        <w:tc>
          <w:tcPr>
            <w:tcW w:w="0" w:type="auto"/>
            <w:tcBorders>
              <w:top w:val="nil"/>
              <w:left w:val="nil"/>
              <w:bottom w:val="single" w:sz="4" w:space="0" w:color="auto"/>
              <w:right w:val="single" w:sz="4" w:space="0" w:color="auto"/>
            </w:tcBorders>
            <w:shd w:val="clear" w:color="auto" w:fill="auto"/>
            <w:vAlign w:val="center"/>
            <w:hideMark/>
          </w:tcPr>
          <w:p w14:paraId="7F64576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779274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DE50FE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57</w:t>
            </w:r>
          </w:p>
        </w:tc>
        <w:tc>
          <w:tcPr>
            <w:tcW w:w="0" w:type="auto"/>
            <w:tcBorders>
              <w:top w:val="nil"/>
              <w:left w:val="nil"/>
              <w:bottom w:val="single" w:sz="4" w:space="0" w:color="auto"/>
              <w:right w:val="single" w:sz="4" w:space="0" w:color="auto"/>
            </w:tcBorders>
            <w:shd w:val="clear" w:color="auto" w:fill="auto"/>
            <w:noWrap/>
            <w:vAlign w:val="center"/>
            <w:hideMark/>
          </w:tcPr>
          <w:p w14:paraId="279F2E5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24,82</w:t>
            </w:r>
          </w:p>
        </w:tc>
        <w:tc>
          <w:tcPr>
            <w:tcW w:w="0" w:type="auto"/>
            <w:tcBorders>
              <w:top w:val="nil"/>
              <w:left w:val="nil"/>
              <w:bottom w:val="single" w:sz="4" w:space="0" w:color="auto"/>
              <w:right w:val="single" w:sz="4" w:space="0" w:color="auto"/>
            </w:tcBorders>
            <w:shd w:val="clear" w:color="auto" w:fill="auto"/>
            <w:noWrap/>
            <w:vAlign w:val="center"/>
            <w:hideMark/>
          </w:tcPr>
          <w:p w14:paraId="20C08B6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77</w:t>
            </w:r>
          </w:p>
        </w:tc>
        <w:tc>
          <w:tcPr>
            <w:tcW w:w="1208" w:type="dxa"/>
            <w:tcBorders>
              <w:top w:val="nil"/>
              <w:left w:val="nil"/>
              <w:bottom w:val="single" w:sz="4" w:space="0" w:color="auto"/>
              <w:right w:val="single" w:sz="4" w:space="0" w:color="auto"/>
            </w:tcBorders>
            <w:shd w:val="clear" w:color="auto" w:fill="auto"/>
            <w:noWrap/>
            <w:vAlign w:val="center"/>
            <w:hideMark/>
          </w:tcPr>
          <w:p w14:paraId="15B0CE2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47%</w:t>
            </w:r>
          </w:p>
        </w:tc>
      </w:tr>
      <w:tr w:rsidR="00E90E0D" w:rsidRPr="009409CF" w14:paraId="66A462F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C73300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0A0774E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5B1CD0B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Argelia</w:t>
            </w:r>
          </w:p>
        </w:tc>
        <w:tc>
          <w:tcPr>
            <w:tcW w:w="0" w:type="auto"/>
            <w:tcBorders>
              <w:top w:val="nil"/>
              <w:left w:val="nil"/>
              <w:bottom w:val="single" w:sz="4" w:space="0" w:color="auto"/>
              <w:right w:val="single" w:sz="4" w:space="0" w:color="auto"/>
            </w:tcBorders>
            <w:shd w:val="clear" w:color="auto" w:fill="auto"/>
            <w:vAlign w:val="center"/>
            <w:hideMark/>
          </w:tcPr>
          <w:p w14:paraId="7B8077B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A7D82E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C1355C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5CCD4FF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13,8</w:t>
            </w:r>
          </w:p>
        </w:tc>
        <w:tc>
          <w:tcPr>
            <w:tcW w:w="0" w:type="auto"/>
            <w:tcBorders>
              <w:top w:val="nil"/>
              <w:left w:val="nil"/>
              <w:bottom w:val="single" w:sz="4" w:space="0" w:color="auto"/>
              <w:right w:val="single" w:sz="4" w:space="0" w:color="auto"/>
            </w:tcBorders>
            <w:shd w:val="clear" w:color="auto" w:fill="auto"/>
            <w:noWrap/>
            <w:vAlign w:val="center"/>
            <w:hideMark/>
          </w:tcPr>
          <w:p w14:paraId="4B81667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3E448B6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E5203C0"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B750C7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46D468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4F3722C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Cajibio</w:t>
            </w:r>
          </w:p>
        </w:tc>
        <w:tc>
          <w:tcPr>
            <w:tcW w:w="0" w:type="auto"/>
            <w:tcBorders>
              <w:top w:val="nil"/>
              <w:left w:val="nil"/>
              <w:bottom w:val="single" w:sz="4" w:space="0" w:color="auto"/>
              <w:right w:val="single" w:sz="4" w:space="0" w:color="auto"/>
            </w:tcBorders>
            <w:shd w:val="clear" w:color="auto" w:fill="auto"/>
            <w:vAlign w:val="center"/>
            <w:hideMark/>
          </w:tcPr>
          <w:p w14:paraId="113CEFB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69C4789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15365D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6777B8C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16,95</w:t>
            </w:r>
          </w:p>
        </w:tc>
        <w:tc>
          <w:tcPr>
            <w:tcW w:w="0" w:type="auto"/>
            <w:tcBorders>
              <w:top w:val="nil"/>
              <w:left w:val="nil"/>
              <w:bottom w:val="single" w:sz="4" w:space="0" w:color="auto"/>
              <w:right w:val="single" w:sz="4" w:space="0" w:color="auto"/>
            </w:tcBorders>
            <w:shd w:val="clear" w:color="auto" w:fill="auto"/>
            <w:noWrap/>
            <w:vAlign w:val="center"/>
            <w:hideMark/>
          </w:tcPr>
          <w:p w14:paraId="76F8C74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w:t>
            </w:r>
          </w:p>
        </w:tc>
        <w:tc>
          <w:tcPr>
            <w:tcW w:w="1208" w:type="dxa"/>
            <w:tcBorders>
              <w:top w:val="nil"/>
              <w:left w:val="nil"/>
              <w:bottom w:val="single" w:sz="4" w:space="0" w:color="auto"/>
              <w:right w:val="single" w:sz="4" w:space="0" w:color="auto"/>
            </w:tcBorders>
            <w:shd w:val="clear" w:color="auto" w:fill="auto"/>
            <w:noWrap/>
            <w:vAlign w:val="center"/>
            <w:hideMark/>
          </w:tcPr>
          <w:p w14:paraId="41016A2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45%</w:t>
            </w:r>
          </w:p>
        </w:tc>
      </w:tr>
      <w:tr w:rsidR="00E90E0D" w:rsidRPr="009409CF" w14:paraId="0676694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B66D5A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13207B0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01BCCC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Tambo</w:t>
            </w:r>
          </w:p>
        </w:tc>
        <w:tc>
          <w:tcPr>
            <w:tcW w:w="0" w:type="auto"/>
            <w:tcBorders>
              <w:top w:val="nil"/>
              <w:left w:val="nil"/>
              <w:bottom w:val="single" w:sz="4" w:space="0" w:color="auto"/>
              <w:right w:val="single" w:sz="4" w:space="0" w:color="auto"/>
            </w:tcBorders>
            <w:shd w:val="clear" w:color="auto" w:fill="auto"/>
            <w:vAlign w:val="center"/>
            <w:hideMark/>
          </w:tcPr>
          <w:p w14:paraId="258C9C7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E5BE38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463407B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w:t>
            </w:r>
          </w:p>
        </w:tc>
        <w:tc>
          <w:tcPr>
            <w:tcW w:w="0" w:type="auto"/>
            <w:tcBorders>
              <w:top w:val="nil"/>
              <w:left w:val="nil"/>
              <w:bottom w:val="single" w:sz="4" w:space="0" w:color="auto"/>
              <w:right w:val="single" w:sz="4" w:space="0" w:color="auto"/>
            </w:tcBorders>
            <w:shd w:val="clear" w:color="auto" w:fill="auto"/>
            <w:noWrap/>
            <w:vAlign w:val="center"/>
            <w:hideMark/>
          </w:tcPr>
          <w:p w14:paraId="551892E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119,89</w:t>
            </w:r>
          </w:p>
        </w:tc>
        <w:tc>
          <w:tcPr>
            <w:tcW w:w="0" w:type="auto"/>
            <w:tcBorders>
              <w:top w:val="nil"/>
              <w:left w:val="nil"/>
              <w:bottom w:val="single" w:sz="4" w:space="0" w:color="auto"/>
              <w:right w:val="single" w:sz="4" w:space="0" w:color="auto"/>
            </w:tcBorders>
            <w:shd w:val="clear" w:color="auto" w:fill="auto"/>
            <w:noWrap/>
            <w:vAlign w:val="center"/>
            <w:hideMark/>
          </w:tcPr>
          <w:p w14:paraId="2AC8943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w:t>
            </w:r>
          </w:p>
        </w:tc>
        <w:tc>
          <w:tcPr>
            <w:tcW w:w="1208" w:type="dxa"/>
            <w:tcBorders>
              <w:top w:val="nil"/>
              <w:left w:val="nil"/>
              <w:bottom w:val="single" w:sz="4" w:space="0" w:color="auto"/>
              <w:right w:val="single" w:sz="4" w:space="0" w:color="auto"/>
            </w:tcBorders>
            <w:shd w:val="clear" w:color="auto" w:fill="auto"/>
            <w:noWrap/>
            <w:vAlign w:val="center"/>
            <w:hideMark/>
          </w:tcPr>
          <w:p w14:paraId="6BE9E1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4F8337A0"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7B2665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20D20B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2CAD427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Sierra</w:t>
            </w:r>
          </w:p>
        </w:tc>
        <w:tc>
          <w:tcPr>
            <w:tcW w:w="0" w:type="auto"/>
            <w:tcBorders>
              <w:top w:val="nil"/>
              <w:left w:val="nil"/>
              <w:bottom w:val="single" w:sz="4" w:space="0" w:color="auto"/>
              <w:right w:val="single" w:sz="4" w:space="0" w:color="auto"/>
            </w:tcBorders>
            <w:shd w:val="clear" w:color="auto" w:fill="auto"/>
            <w:vAlign w:val="center"/>
            <w:hideMark/>
          </w:tcPr>
          <w:p w14:paraId="0DDC4A6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71EB2C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FBD249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6321D8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48,98</w:t>
            </w:r>
          </w:p>
        </w:tc>
        <w:tc>
          <w:tcPr>
            <w:tcW w:w="0" w:type="auto"/>
            <w:tcBorders>
              <w:top w:val="nil"/>
              <w:left w:val="nil"/>
              <w:bottom w:val="single" w:sz="4" w:space="0" w:color="auto"/>
              <w:right w:val="single" w:sz="4" w:space="0" w:color="auto"/>
            </w:tcBorders>
            <w:shd w:val="clear" w:color="auto" w:fill="auto"/>
            <w:noWrap/>
            <w:vAlign w:val="center"/>
            <w:hideMark/>
          </w:tcPr>
          <w:p w14:paraId="6BA2DDD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6225643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383DAFE5"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7F9C93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44A8555C"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08DF8E4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Sierra</w:t>
            </w:r>
          </w:p>
        </w:tc>
        <w:tc>
          <w:tcPr>
            <w:tcW w:w="0" w:type="auto"/>
            <w:tcBorders>
              <w:top w:val="nil"/>
              <w:left w:val="nil"/>
              <w:bottom w:val="single" w:sz="4" w:space="0" w:color="auto"/>
              <w:right w:val="single" w:sz="4" w:space="0" w:color="auto"/>
            </w:tcBorders>
            <w:shd w:val="clear" w:color="auto" w:fill="auto"/>
            <w:vAlign w:val="center"/>
            <w:hideMark/>
          </w:tcPr>
          <w:p w14:paraId="0362FEB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07D149D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30A241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578</w:t>
            </w:r>
          </w:p>
        </w:tc>
        <w:tc>
          <w:tcPr>
            <w:tcW w:w="0" w:type="auto"/>
            <w:tcBorders>
              <w:top w:val="nil"/>
              <w:left w:val="nil"/>
              <w:bottom w:val="single" w:sz="4" w:space="0" w:color="auto"/>
              <w:right w:val="single" w:sz="4" w:space="0" w:color="auto"/>
            </w:tcBorders>
            <w:shd w:val="clear" w:color="auto" w:fill="auto"/>
            <w:noWrap/>
            <w:vAlign w:val="center"/>
            <w:hideMark/>
          </w:tcPr>
          <w:p w14:paraId="3716F9D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74,15</w:t>
            </w:r>
          </w:p>
        </w:tc>
        <w:tc>
          <w:tcPr>
            <w:tcW w:w="0" w:type="auto"/>
            <w:tcBorders>
              <w:top w:val="nil"/>
              <w:left w:val="nil"/>
              <w:bottom w:val="single" w:sz="4" w:space="0" w:color="auto"/>
              <w:right w:val="single" w:sz="4" w:space="0" w:color="auto"/>
            </w:tcBorders>
            <w:shd w:val="clear" w:color="auto" w:fill="auto"/>
            <w:noWrap/>
            <w:vAlign w:val="center"/>
            <w:hideMark/>
          </w:tcPr>
          <w:p w14:paraId="077BA08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769</w:t>
            </w:r>
          </w:p>
        </w:tc>
        <w:tc>
          <w:tcPr>
            <w:tcW w:w="1208" w:type="dxa"/>
            <w:tcBorders>
              <w:top w:val="nil"/>
              <w:left w:val="nil"/>
              <w:bottom w:val="single" w:sz="4" w:space="0" w:color="auto"/>
              <w:right w:val="single" w:sz="4" w:space="0" w:color="auto"/>
            </w:tcBorders>
            <w:shd w:val="clear" w:color="auto" w:fill="auto"/>
            <w:noWrap/>
            <w:vAlign w:val="center"/>
            <w:hideMark/>
          </w:tcPr>
          <w:p w14:paraId="2CC90E7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63EBD67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191BFE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F7BE75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0F67006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Vega</w:t>
            </w:r>
          </w:p>
        </w:tc>
        <w:tc>
          <w:tcPr>
            <w:tcW w:w="0" w:type="auto"/>
            <w:tcBorders>
              <w:top w:val="nil"/>
              <w:left w:val="nil"/>
              <w:bottom w:val="single" w:sz="4" w:space="0" w:color="auto"/>
              <w:right w:val="single" w:sz="4" w:space="0" w:color="auto"/>
            </w:tcBorders>
            <w:shd w:val="clear" w:color="auto" w:fill="auto"/>
            <w:vAlign w:val="center"/>
            <w:hideMark/>
          </w:tcPr>
          <w:p w14:paraId="7D8806D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67AB37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0C434B1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0CA3DAE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80,8</w:t>
            </w:r>
          </w:p>
        </w:tc>
        <w:tc>
          <w:tcPr>
            <w:tcW w:w="0" w:type="auto"/>
            <w:tcBorders>
              <w:top w:val="nil"/>
              <w:left w:val="nil"/>
              <w:bottom w:val="single" w:sz="4" w:space="0" w:color="auto"/>
              <w:right w:val="single" w:sz="4" w:space="0" w:color="auto"/>
            </w:tcBorders>
            <w:shd w:val="clear" w:color="auto" w:fill="auto"/>
            <w:noWrap/>
            <w:vAlign w:val="center"/>
            <w:hideMark/>
          </w:tcPr>
          <w:p w14:paraId="05111F2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7CE478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w:t>
            </w:r>
          </w:p>
        </w:tc>
      </w:tr>
      <w:tr w:rsidR="00E90E0D" w:rsidRPr="009409CF" w14:paraId="435E107F"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98F855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41FB734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6837E9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Patia</w:t>
            </w:r>
          </w:p>
        </w:tc>
        <w:tc>
          <w:tcPr>
            <w:tcW w:w="0" w:type="auto"/>
            <w:tcBorders>
              <w:top w:val="nil"/>
              <w:left w:val="nil"/>
              <w:bottom w:val="single" w:sz="4" w:space="0" w:color="auto"/>
              <w:right w:val="single" w:sz="4" w:space="0" w:color="auto"/>
            </w:tcBorders>
            <w:shd w:val="clear" w:color="auto" w:fill="auto"/>
            <w:vAlign w:val="center"/>
            <w:hideMark/>
          </w:tcPr>
          <w:p w14:paraId="5D9BEEA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421F2BF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0E5D45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159</w:t>
            </w:r>
          </w:p>
        </w:tc>
        <w:tc>
          <w:tcPr>
            <w:tcW w:w="0" w:type="auto"/>
            <w:tcBorders>
              <w:top w:val="nil"/>
              <w:left w:val="nil"/>
              <w:bottom w:val="single" w:sz="4" w:space="0" w:color="auto"/>
              <w:right w:val="single" w:sz="4" w:space="0" w:color="auto"/>
            </w:tcBorders>
            <w:shd w:val="clear" w:color="auto" w:fill="auto"/>
            <w:noWrap/>
            <w:vAlign w:val="center"/>
            <w:hideMark/>
          </w:tcPr>
          <w:p w14:paraId="4C10810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280,9</w:t>
            </w:r>
          </w:p>
        </w:tc>
        <w:tc>
          <w:tcPr>
            <w:tcW w:w="0" w:type="auto"/>
            <w:tcBorders>
              <w:top w:val="nil"/>
              <w:left w:val="nil"/>
              <w:bottom w:val="single" w:sz="4" w:space="0" w:color="auto"/>
              <w:right w:val="single" w:sz="4" w:space="0" w:color="auto"/>
            </w:tcBorders>
            <w:shd w:val="clear" w:color="auto" w:fill="auto"/>
            <w:noWrap/>
            <w:vAlign w:val="center"/>
            <w:hideMark/>
          </w:tcPr>
          <w:p w14:paraId="303388F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212</w:t>
            </w:r>
          </w:p>
        </w:tc>
        <w:tc>
          <w:tcPr>
            <w:tcW w:w="1208" w:type="dxa"/>
            <w:tcBorders>
              <w:top w:val="nil"/>
              <w:left w:val="nil"/>
              <w:bottom w:val="single" w:sz="4" w:space="0" w:color="auto"/>
              <w:right w:val="single" w:sz="4" w:space="0" w:color="auto"/>
            </w:tcBorders>
            <w:shd w:val="clear" w:color="auto" w:fill="auto"/>
            <w:noWrap/>
            <w:vAlign w:val="center"/>
            <w:hideMark/>
          </w:tcPr>
          <w:p w14:paraId="441A633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r>
      <w:tr w:rsidR="00E90E0D" w:rsidRPr="009409CF" w14:paraId="5370011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AABC33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7A6CB7B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37D1FF0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Popayan</w:t>
            </w:r>
          </w:p>
        </w:tc>
        <w:tc>
          <w:tcPr>
            <w:tcW w:w="0" w:type="auto"/>
            <w:tcBorders>
              <w:top w:val="nil"/>
              <w:left w:val="nil"/>
              <w:bottom w:val="single" w:sz="4" w:space="0" w:color="auto"/>
              <w:right w:val="single" w:sz="4" w:space="0" w:color="auto"/>
            </w:tcBorders>
            <w:shd w:val="clear" w:color="auto" w:fill="auto"/>
            <w:vAlign w:val="center"/>
            <w:hideMark/>
          </w:tcPr>
          <w:p w14:paraId="0E31143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BE0908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115D7D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7E057D6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15,84</w:t>
            </w:r>
          </w:p>
        </w:tc>
        <w:tc>
          <w:tcPr>
            <w:tcW w:w="0" w:type="auto"/>
            <w:tcBorders>
              <w:top w:val="nil"/>
              <w:left w:val="nil"/>
              <w:bottom w:val="single" w:sz="4" w:space="0" w:color="auto"/>
              <w:right w:val="single" w:sz="4" w:space="0" w:color="auto"/>
            </w:tcBorders>
            <w:shd w:val="clear" w:color="auto" w:fill="auto"/>
            <w:noWrap/>
            <w:vAlign w:val="center"/>
            <w:hideMark/>
          </w:tcPr>
          <w:p w14:paraId="33A8209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53F75B2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76B191F3"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AE7A69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73EF3F7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3C62395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Rosas</w:t>
            </w:r>
          </w:p>
        </w:tc>
        <w:tc>
          <w:tcPr>
            <w:tcW w:w="0" w:type="auto"/>
            <w:tcBorders>
              <w:top w:val="nil"/>
              <w:left w:val="nil"/>
              <w:bottom w:val="single" w:sz="4" w:space="0" w:color="auto"/>
              <w:right w:val="single" w:sz="4" w:space="0" w:color="auto"/>
            </w:tcBorders>
            <w:shd w:val="clear" w:color="auto" w:fill="auto"/>
            <w:vAlign w:val="center"/>
            <w:hideMark/>
          </w:tcPr>
          <w:p w14:paraId="1F3F276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4D7A8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0619FC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6C3B08B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107,12</w:t>
            </w:r>
          </w:p>
        </w:tc>
        <w:tc>
          <w:tcPr>
            <w:tcW w:w="0" w:type="auto"/>
            <w:tcBorders>
              <w:top w:val="nil"/>
              <w:left w:val="nil"/>
              <w:bottom w:val="single" w:sz="4" w:space="0" w:color="auto"/>
              <w:right w:val="single" w:sz="4" w:space="0" w:color="auto"/>
            </w:tcBorders>
            <w:shd w:val="clear" w:color="auto" w:fill="auto"/>
            <w:noWrap/>
            <w:vAlign w:val="center"/>
            <w:hideMark/>
          </w:tcPr>
          <w:p w14:paraId="2FC9CD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1208" w:type="dxa"/>
            <w:tcBorders>
              <w:top w:val="nil"/>
              <w:left w:val="nil"/>
              <w:bottom w:val="single" w:sz="4" w:space="0" w:color="auto"/>
              <w:right w:val="single" w:sz="4" w:space="0" w:color="auto"/>
            </w:tcBorders>
            <w:shd w:val="clear" w:color="auto" w:fill="auto"/>
            <w:noWrap/>
            <w:vAlign w:val="center"/>
            <w:hideMark/>
          </w:tcPr>
          <w:p w14:paraId="6BE9781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w:t>
            </w:r>
          </w:p>
        </w:tc>
      </w:tr>
      <w:tr w:rsidR="00E90E0D" w:rsidRPr="009409CF" w14:paraId="0C81956D"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539181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4A5D9A6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03F8FA7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Santander De Quilichao</w:t>
            </w:r>
          </w:p>
        </w:tc>
        <w:tc>
          <w:tcPr>
            <w:tcW w:w="0" w:type="auto"/>
            <w:tcBorders>
              <w:top w:val="nil"/>
              <w:left w:val="nil"/>
              <w:bottom w:val="single" w:sz="4" w:space="0" w:color="auto"/>
              <w:right w:val="single" w:sz="4" w:space="0" w:color="auto"/>
            </w:tcBorders>
            <w:shd w:val="clear" w:color="auto" w:fill="auto"/>
            <w:vAlign w:val="center"/>
            <w:hideMark/>
          </w:tcPr>
          <w:p w14:paraId="01ACB48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996024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AE1F47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565</w:t>
            </w:r>
          </w:p>
        </w:tc>
        <w:tc>
          <w:tcPr>
            <w:tcW w:w="0" w:type="auto"/>
            <w:tcBorders>
              <w:top w:val="nil"/>
              <w:left w:val="nil"/>
              <w:bottom w:val="single" w:sz="4" w:space="0" w:color="auto"/>
              <w:right w:val="single" w:sz="4" w:space="0" w:color="auto"/>
            </w:tcBorders>
            <w:shd w:val="clear" w:color="auto" w:fill="auto"/>
            <w:noWrap/>
            <w:vAlign w:val="center"/>
            <w:hideMark/>
          </w:tcPr>
          <w:p w14:paraId="796D9E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208,55</w:t>
            </w:r>
          </w:p>
        </w:tc>
        <w:tc>
          <w:tcPr>
            <w:tcW w:w="0" w:type="auto"/>
            <w:tcBorders>
              <w:top w:val="nil"/>
              <w:left w:val="nil"/>
              <w:bottom w:val="single" w:sz="4" w:space="0" w:color="auto"/>
              <w:right w:val="single" w:sz="4" w:space="0" w:color="auto"/>
            </w:tcBorders>
            <w:shd w:val="clear" w:color="auto" w:fill="auto"/>
            <w:noWrap/>
            <w:vAlign w:val="center"/>
            <w:hideMark/>
          </w:tcPr>
          <w:p w14:paraId="7D62AF6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925</w:t>
            </w:r>
          </w:p>
        </w:tc>
        <w:tc>
          <w:tcPr>
            <w:tcW w:w="1208" w:type="dxa"/>
            <w:tcBorders>
              <w:top w:val="nil"/>
              <w:left w:val="nil"/>
              <w:bottom w:val="single" w:sz="4" w:space="0" w:color="auto"/>
              <w:right w:val="single" w:sz="4" w:space="0" w:color="auto"/>
            </w:tcBorders>
            <w:shd w:val="clear" w:color="auto" w:fill="auto"/>
            <w:noWrap/>
            <w:vAlign w:val="center"/>
            <w:hideMark/>
          </w:tcPr>
          <w:p w14:paraId="4DF0087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0F0384D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24E220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A7D5A6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6025A7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Timbio</w:t>
            </w:r>
          </w:p>
        </w:tc>
        <w:tc>
          <w:tcPr>
            <w:tcW w:w="0" w:type="auto"/>
            <w:tcBorders>
              <w:top w:val="nil"/>
              <w:left w:val="nil"/>
              <w:bottom w:val="single" w:sz="4" w:space="0" w:color="auto"/>
              <w:right w:val="single" w:sz="4" w:space="0" w:color="auto"/>
            </w:tcBorders>
            <w:shd w:val="clear" w:color="auto" w:fill="auto"/>
            <w:vAlign w:val="center"/>
            <w:hideMark/>
          </w:tcPr>
          <w:p w14:paraId="0356604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3B848B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6FCAE59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55D7439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80,06</w:t>
            </w:r>
          </w:p>
        </w:tc>
        <w:tc>
          <w:tcPr>
            <w:tcW w:w="0" w:type="auto"/>
            <w:tcBorders>
              <w:top w:val="nil"/>
              <w:left w:val="nil"/>
              <w:bottom w:val="single" w:sz="4" w:space="0" w:color="auto"/>
              <w:right w:val="single" w:sz="4" w:space="0" w:color="auto"/>
            </w:tcBorders>
            <w:shd w:val="clear" w:color="auto" w:fill="auto"/>
            <w:noWrap/>
            <w:vAlign w:val="center"/>
            <w:hideMark/>
          </w:tcPr>
          <w:p w14:paraId="3E48375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w:t>
            </w:r>
          </w:p>
        </w:tc>
        <w:tc>
          <w:tcPr>
            <w:tcW w:w="1208" w:type="dxa"/>
            <w:tcBorders>
              <w:top w:val="nil"/>
              <w:left w:val="nil"/>
              <w:bottom w:val="single" w:sz="4" w:space="0" w:color="auto"/>
              <w:right w:val="single" w:sz="4" w:space="0" w:color="auto"/>
            </w:tcBorders>
            <w:shd w:val="clear" w:color="auto" w:fill="auto"/>
            <w:noWrap/>
            <w:vAlign w:val="center"/>
            <w:hideMark/>
          </w:tcPr>
          <w:p w14:paraId="737FF5B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45%</w:t>
            </w:r>
          </w:p>
        </w:tc>
      </w:tr>
      <w:tr w:rsidR="00E90E0D" w:rsidRPr="009409CF" w14:paraId="3CDCA5F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50D027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2F23F2C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1124D56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Timbio</w:t>
            </w:r>
          </w:p>
        </w:tc>
        <w:tc>
          <w:tcPr>
            <w:tcW w:w="0" w:type="auto"/>
            <w:tcBorders>
              <w:top w:val="nil"/>
              <w:left w:val="nil"/>
              <w:bottom w:val="single" w:sz="4" w:space="0" w:color="auto"/>
              <w:right w:val="single" w:sz="4" w:space="0" w:color="auto"/>
            </w:tcBorders>
            <w:shd w:val="clear" w:color="auto" w:fill="auto"/>
            <w:vAlign w:val="center"/>
            <w:hideMark/>
          </w:tcPr>
          <w:p w14:paraId="4D1C34A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E1CA8C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C83F0C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2CB7C5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41,16</w:t>
            </w:r>
          </w:p>
        </w:tc>
        <w:tc>
          <w:tcPr>
            <w:tcW w:w="0" w:type="auto"/>
            <w:tcBorders>
              <w:top w:val="nil"/>
              <w:left w:val="nil"/>
              <w:bottom w:val="single" w:sz="4" w:space="0" w:color="auto"/>
              <w:right w:val="single" w:sz="4" w:space="0" w:color="auto"/>
            </w:tcBorders>
            <w:shd w:val="clear" w:color="auto" w:fill="auto"/>
            <w:noWrap/>
            <w:vAlign w:val="center"/>
            <w:hideMark/>
          </w:tcPr>
          <w:p w14:paraId="211CB71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175</w:t>
            </w:r>
          </w:p>
        </w:tc>
        <w:tc>
          <w:tcPr>
            <w:tcW w:w="1208" w:type="dxa"/>
            <w:tcBorders>
              <w:top w:val="nil"/>
              <w:left w:val="nil"/>
              <w:bottom w:val="single" w:sz="4" w:space="0" w:color="auto"/>
              <w:right w:val="single" w:sz="4" w:space="0" w:color="auto"/>
            </w:tcBorders>
            <w:shd w:val="clear" w:color="auto" w:fill="auto"/>
            <w:noWrap/>
            <w:vAlign w:val="center"/>
            <w:hideMark/>
          </w:tcPr>
          <w:p w14:paraId="65A9C44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11C00F2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7D81FC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9487C86"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2CDDE92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Ayapel</w:t>
            </w:r>
          </w:p>
        </w:tc>
        <w:tc>
          <w:tcPr>
            <w:tcW w:w="0" w:type="auto"/>
            <w:tcBorders>
              <w:top w:val="nil"/>
              <w:left w:val="nil"/>
              <w:bottom w:val="single" w:sz="4" w:space="0" w:color="auto"/>
              <w:right w:val="single" w:sz="4" w:space="0" w:color="auto"/>
            </w:tcBorders>
            <w:shd w:val="clear" w:color="auto" w:fill="auto"/>
            <w:vAlign w:val="center"/>
            <w:hideMark/>
          </w:tcPr>
          <w:p w14:paraId="5845AFF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47D79A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CB1592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32</w:t>
            </w:r>
          </w:p>
        </w:tc>
        <w:tc>
          <w:tcPr>
            <w:tcW w:w="0" w:type="auto"/>
            <w:tcBorders>
              <w:top w:val="nil"/>
              <w:left w:val="nil"/>
              <w:bottom w:val="single" w:sz="4" w:space="0" w:color="auto"/>
              <w:right w:val="single" w:sz="4" w:space="0" w:color="auto"/>
            </w:tcBorders>
            <w:shd w:val="clear" w:color="auto" w:fill="auto"/>
            <w:noWrap/>
            <w:vAlign w:val="center"/>
            <w:hideMark/>
          </w:tcPr>
          <w:p w14:paraId="1AB62AA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169,87</w:t>
            </w:r>
          </w:p>
        </w:tc>
        <w:tc>
          <w:tcPr>
            <w:tcW w:w="0" w:type="auto"/>
            <w:tcBorders>
              <w:top w:val="nil"/>
              <w:left w:val="nil"/>
              <w:bottom w:val="single" w:sz="4" w:space="0" w:color="auto"/>
              <w:right w:val="single" w:sz="4" w:space="0" w:color="auto"/>
            </w:tcBorders>
            <w:shd w:val="clear" w:color="auto" w:fill="auto"/>
            <w:noWrap/>
            <w:vAlign w:val="center"/>
            <w:hideMark/>
          </w:tcPr>
          <w:p w14:paraId="598FEBD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w:t>
            </w:r>
          </w:p>
        </w:tc>
        <w:tc>
          <w:tcPr>
            <w:tcW w:w="1208" w:type="dxa"/>
            <w:tcBorders>
              <w:top w:val="nil"/>
              <w:left w:val="nil"/>
              <w:bottom w:val="single" w:sz="4" w:space="0" w:color="auto"/>
              <w:right w:val="single" w:sz="4" w:space="0" w:color="auto"/>
            </w:tcBorders>
            <w:shd w:val="clear" w:color="auto" w:fill="auto"/>
            <w:noWrap/>
            <w:vAlign w:val="center"/>
            <w:hideMark/>
          </w:tcPr>
          <w:p w14:paraId="01576B6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r>
      <w:tr w:rsidR="00E90E0D" w:rsidRPr="009409CF" w14:paraId="4B29A35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01248F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28865CD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45A3DD1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Buenavista</w:t>
            </w:r>
          </w:p>
        </w:tc>
        <w:tc>
          <w:tcPr>
            <w:tcW w:w="0" w:type="auto"/>
            <w:tcBorders>
              <w:top w:val="nil"/>
              <w:left w:val="nil"/>
              <w:bottom w:val="single" w:sz="4" w:space="0" w:color="auto"/>
              <w:right w:val="single" w:sz="4" w:space="0" w:color="auto"/>
            </w:tcBorders>
            <w:shd w:val="clear" w:color="auto" w:fill="auto"/>
            <w:vAlign w:val="center"/>
            <w:hideMark/>
          </w:tcPr>
          <w:p w14:paraId="3A66642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51E3B8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73DED62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46CA78C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246,55</w:t>
            </w:r>
          </w:p>
        </w:tc>
        <w:tc>
          <w:tcPr>
            <w:tcW w:w="0" w:type="auto"/>
            <w:tcBorders>
              <w:top w:val="nil"/>
              <w:left w:val="nil"/>
              <w:bottom w:val="single" w:sz="4" w:space="0" w:color="auto"/>
              <w:right w:val="single" w:sz="4" w:space="0" w:color="auto"/>
            </w:tcBorders>
            <w:shd w:val="clear" w:color="auto" w:fill="auto"/>
            <w:noWrap/>
            <w:vAlign w:val="center"/>
            <w:hideMark/>
          </w:tcPr>
          <w:p w14:paraId="60881F4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w:t>
            </w:r>
          </w:p>
        </w:tc>
        <w:tc>
          <w:tcPr>
            <w:tcW w:w="1208" w:type="dxa"/>
            <w:tcBorders>
              <w:top w:val="nil"/>
              <w:left w:val="nil"/>
              <w:bottom w:val="single" w:sz="4" w:space="0" w:color="auto"/>
              <w:right w:val="single" w:sz="4" w:space="0" w:color="auto"/>
            </w:tcBorders>
            <w:shd w:val="clear" w:color="auto" w:fill="auto"/>
            <w:noWrap/>
            <w:vAlign w:val="center"/>
            <w:hideMark/>
          </w:tcPr>
          <w:p w14:paraId="61245DA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37%</w:t>
            </w:r>
          </w:p>
        </w:tc>
      </w:tr>
      <w:tr w:rsidR="00E90E0D" w:rsidRPr="009409CF" w14:paraId="415DB4A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76CFC8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4B1FB2E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Huila</w:t>
            </w:r>
          </w:p>
        </w:tc>
        <w:tc>
          <w:tcPr>
            <w:tcW w:w="0" w:type="auto"/>
            <w:tcBorders>
              <w:top w:val="nil"/>
              <w:left w:val="nil"/>
              <w:bottom w:val="single" w:sz="4" w:space="0" w:color="auto"/>
              <w:right w:val="single" w:sz="4" w:space="0" w:color="auto"/>
            </w:tcBorders>
            <w:shd w:val="clear" w:color="auto" w:fill="auto"/>
            <w:vAlign w:val="center"/>
            <w:hideMark/>
          </w:tcPr>
          <w:p w14:paraId="1A1F6A8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Isnos</w:t>
            </w:r>
          </w:p>
        </w:tc>
        <w:tc>
          <w:tcPr>
            <w:tcW w:w="0" w:type="auto"/>
            <w:tcBorders>
              <w:top w:val="nil"/>
              <w:left w:val="nil"/>
              <w:bottom w:val="single" w:sz="4" w:space="0" w:color="auto"/>
              <w:right w:val="single" w:sz="4" w:space="0" w:color="auto"/>
            </w:tcBorders>
            <w:shd w:val="clear" w:color="auto" w:fill="auto"/>
            <w:vAlign w:val="center"/>
            <w:hideMark/>
          </w:tcPr>
          <w:p w14:paraId="4246039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303EC0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882A94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115</w:t>
            </w:r>
          </w:p>
        </w:tc>
        <w:tc>
          <w:tcPr>
            <w:tcW w:w="0" w:type="auto"/>
            <w:tcBorders>
              <w:top w:val="nil"/>
              <w:left w:val="nil"/>
              <w:bottom w:val="single" w:sz="4" w:space="0" w:color="auto"/>
              <w:right w:val="single" w:sz="4" w:space="0" w:color="auto"/>
            </w:tcBorders>
            <w:shd w:val="clear" w:color="auto" w:fill="auto"/>
            <w:noWrap/>
            <w:vAlign w:val="center"/>
            <w:hideMark/>
          </w:tcPr>
          <w:p w14:paraId="67A4CF6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108,18</w:t>
            </w:r>
          </w:p>
        </w:tc>
        <w:tc>
          <w:tcPr>
            <w:tcW w:w="0" w:type="auto"/>
            <w:tcBorders>
              <w:top w:val="nil"/>
              <w:left w:val="nil"/>
              <w:bottom w:val="single" w:sz="4" w:space="0" w:color="auto"/>
              <w:right w:val="single" w:sz="4" w:space="0" w:color="auto"/>
            </w:tcBorders>
            <w:shd w:val="clear" w:color="auto" w:fill="auto"/>
            <w:noWrap/>
            <w:vAlign w:val="center"/>
            <w:hideMark/>
          </w:tcPr>
          <w:p w14:paraId="38B473C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215</w:t>
            </w:r>
          </w:p>
        </w:tc>
        <w:tc>
          <w:tcPr>
            <w:tcW w:w="1208" w:type="dxa"/>
            <w:tcBorders>
              <w:top w:val="nil"/>
              <w:left w:val="nil"/>
              <w:bottom w:val="single" w:sz="4" w:space="0" w:color="auto"/>
              <w:right w:val="single" w:sz="4" w:space="0" w:color="auto"/>
            </w:tcBorders>
            <w:shd w:val="clear" w:color="auto" w:fill="auto"/>
            <w:noWrap/>
            <w:vAlign w:val="center"/>
            <w:hideMark/>
          </w:tcPr>
          <w:p w14:paraId="7DC9CA2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46E39F4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2E84D3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4E671E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La Guajira</w:t>
            </w:r>
          </w:p>
        </w:tc>
        <w:tc>
          <w:tcPr>
            <w:tcW w:w="0" w:type="auto"/>
            <w:tcBorders>
              <w:top w:val="nil"/>
              <w:left w:val="nil"/>
              <w:bottom w:val="single" w:sz="4" w:space="0" w:color="auto"/>
              <w:right w:val="single" w:sz="4" w:space="0" w:color="auto"/>
            </w:tcBorders>
            <w:shd w:val="clear" w:color="auto" w:fill="auto"/>
            <w:vAlign w:val="center"/>
            <w:hideMark/>
          </w:tcPr>
          <w:p w14:paraId="77AC4C4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Barrancas</w:t>
            </w:r>
          </w:p>
        </w:tc>
        <w:tc>
          <w:tcPr>
            <w:tcW w:w="0" w:type="auto"/>
            <w:tcBorders>
              <w:top w:val="nil"/>
              <w:left w:val="nil"/>
              <w:bottom w:val="single" w:sz="4" w:space="0" w:color="auto"/>
              <w:right w:val="single" w:sz="4" w:space="0" w:color="auto"/>
            </w:tcBorders>
            <w:shd w:val="clear" w:color="auto" w:fill="auto"/>
            <w:vAlign w:val="center"/>
            <w:hideMark/>
          </w:tcPr>
          <w:p w14:paraId="27F679A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5A621A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1652A8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64</w:t>
            </w:r>
          </w:p>
        </w:tc>
        <w:tc>
          <w:tcPr>
            <w:tcW w:w="0" w:type="auto"/>
            <w:tcBorders>
              <w:top w:val="nil"/>
              <w:left w:val="nil"/>
              <w:bottom w:val="single" w:sz="4" w:space="0" w:color="auto"/>
              <w:right w:val="single" w:sz="4" w:space="0" w:color="auto"/>
            </w:tcBorders>
            <w:shd w:val="clear" w:color="auto" w:fill="auto"/>
            <w:noWrap/>
            <w:vAlign w:val="center"/>
            <w:hideMark/>
          </w:tcPr>
          <w:p w14:paraId="611C6AD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421,98</w:t>
            </w:r>
          </w:p>
        </w:tc>
        <w:tc>
          <w:tcPr>
            <w:tcW w:w="0" w:type="auto"/>
            <w:tcBorders>
              <w:top w:val="nil"/>
              <w:left w:val="nil"/>
              <w:bottom w:val="single" w:sz="4" w:space="0" w:color="auto"/>
              <w:right w:val="single" w:sz="4" w:space="0" w:color="auto"/>
            </w:tcBorders>
            <w:shd w:val="clear" w:color="auto" w:fill="auto"/>
            <w:noWrap/>
            <w:vAlign w:val="center"/>
            <w:hideMark/>
          </w:tcPr>
          <w:p w14:paraId="1A3C452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144</w:t>
            </w:r>
          </w:p>
        </w:tc>
        <w:tc>
          <w:tcPr>
            <w:tcW w:w="1208" w:type="dxa"/>
            <w:tcBorders>
              <w:top w:val="nil"/>
              <w:left w:val="nil"/>
              <w:bottom w:val="single" w:sz="4" w:space="0" w:color="auto"/>
              <w:right w:val="single" w:sz="4" w:space="0" w:color="auto"/>
            </w:tcBorders>
            <w:shd w:val="clear" w:color="auto" w:fill="auto"/>
            <w:noWrap/>
            <w:vAlign w:val="center"/>
            <w:hideMark/>
          </w:tcPr>
          <w:p w14:paraId="1535AAB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43%</w:t>
            </w:r>
          </w:p>
        </w:tc>
      </w:tr>
      <w:tr w:rsidR="00E90E0D" w:rsidRPr="009409CF" w14:paraId="0FF39625"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5631ED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6A418F1"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La Guajira</w:t>
            </w:r>
          </w:p>
        </w:tc>
        <w:tc>
          <w:tcPr>
            <w:tcW w:w="0" w:type="auto"/>
            <w:tcBorders>
              <w:top w:val="nil"/>
              <w:left w:val="nil"/>
              <w:bottom w:val="single" w:sz="4" w:space="0" w:color="auto"/>
              <w:right w:val="single" w:sz="4" w:space="0" w:color="auto"/>
            </w:tcBorders>
            <w:shd w:val="clear" w:color="auto" w:fill="auto"/>
            <w:vAlign w:val="center"/>
            <w:hideMark/>
          </w:tcPr>
          <w:p w14:paraId="405DBDC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Riohacha</w:t>
            </w:r>
          </w:p>
        </w:tc>
        <w:tc>
          <w:tcPr>
            <w:tcW w:w="0" w:type="auto"/>
            <w:tcBorders>
              <w:top w:val="nil"/>
              <w:left w:val="nil"/>
              <w:bottom w:val="single" w:sz="4" w:space="0" w:color="auto"/>
              <w:right w:val="single" w:sz="4" w:space="0" w:color="auto"/>
            </w:tcBorders>
            <w:shd w:val="clear" w:color="auto" w:fill="auto"/>
            <w:vAlign w:val="center"/>
            <w:hideMark/>
          </w:tcPr>
          <w:p w14:paraId="6746482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0E4B81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1AFEF7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5583422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384</w:t>
            </w:r>
          </w:p>
        </w:tc>
        <w:tc>
          <w:tcPr>
            <w:tcW w:w="0" w:type="auto"/>
            <w:tcBorders>
              <w:top w:val="nil"/>
              <w:left w:val="nil"/>
              <w:bottom w:val="single" w:sz="4" w:space="0" w:color="auto"/>
              <w:right w:val="single" w:sz="4" w:space="0" w:color="auto"/>
            </w:tcBorders>
            <w:shd w:val="clear" w:color="auto" w:fill="auto"/>
            <w:noWrap/>
            <w:vAlign w:val="center"/>
            <w:hideMark/>
          </w:tcPr>
          <w:p w14:paraId="278EF2A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c>
          <w:tcPr>
            <w:tcW w:w="1208" w:type="dxa"/>
            <w:tcBorders>
              <w:top w:val="nil"/>
              <w:left w:val="nil"/>
              <w:bottom w:val="single" w:sz="4" w:space="0" w:color="auto"/>
              <w:right w:val="single" w:sz="4" w:space="0" w:color="auto"/>
            </w:tcBorders>
            <w:shd w:val="clear" w:color="auto" w:fill="auto"/>
            <w:noWrap/>
            <w:vAlign w:val="center"/>
            <w:hideMark/>
          </w:tcPr>
          <w:p w14:paraId="31FE9DA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5C3C854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ED3C7E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DA9E20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Magdalena</w:t>
            </w:r>
          </w:p>
        </w:tc>
        <w:tc>
          <w:tcPr>
            <w:tcW w:w="0" w:type="auto"/>
            <w:tcBorders>
              <w:top w:val="nil"/>
              <w:left w:val="nil"/>
              <w:bottom w:val="single" w:sz="4" w:space="0" w:color="auto"/>
              <w:right w:val="single" w:sz="4" w:space="0" w:color="auto"/>
            </w:tcBorders>
            <w:shd w:val="clear" w:color="auto" w:fill="auto"/>
            <w:vAlign w:val="center"/>
            <w:hideMark/>
          </w:tcPr>
          <w:p w14:paraId="29512E5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Santa Marta</w:t>
            </w:r>
          </w:p>
        </w:tc>
        <w:tc>
          <w:tcPr>
            <w:tcW w:w="0" w:type="auto"/>
            <w:tcBorders>
              <w:top w:val="nil"/>
              <w:left w:val="nil"/>
              <w:bottom w:val="single" w:sz="4" w:space="0" w:color="auto"/>
              <w:right w:val="single" w:sz="4" w:space="0" w:color="auto"/>
            </w:tcBorders>
            <w:shd w:val="clear" w:color="auto" w:fill="auto"/>
            <w:vAlign w:val="center"/>
            <w:hideMark/>
          </w:tcPr>
          <w:p w14:paraId="2A6A920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56FC2C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3B90D9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3F00C1E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3,27</w:t>
            </w:r>
          </w:p>
        </w:tc>
        <w:tc>
          <w:tcPr>
            <w:tcW w:w="0" w:type="auto"/>
            <w:tcBorders>
              <w:top w:val="nil"/>
              <w:left w:val="nil"/>
              <w:bottom w:val="single" w:sz="4" w:space="0" w:color="auto"/>
              <w:right w:val="single" w:sz="4" w:space="0" w:color="auto"/>
            </w:tcBorders>
            <w:shd w:val="clear" w:color="auto" w:fill="auto"/>
            <w:noWrap/>
            <w:vAlign w:val="center"/>
            <w:hideMark/>
          </w:tcPr>
          <w:p w14:paraId="1B1B7D6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w:t>
            </w:r>
          </w:p>
        </w:tc>
        <w:tc>
          <w:tcPr>
            <w:tcW w:w="1208" w:type="dxa"/>
            <w:tcBorders>
              <w:top w:val="nil"/>
              <w:left w:val="nil"/>
              <w:bottom w:val="single" w:sz="4" w:space="0" w:color="auto"/>
              <w:right w:val="single" w:sz="4" w:space="0" w:color="auto"/>
            </w:tcBorders>
            <w:shd w:val="clear" w:color="auto" w:fill="auto"/>
            <w:noWrap/>
            <w:vAlign w:val="center"/>
            <w:hideMark/>
          </w:tcPr>
          <w:p w14:paraId="08A5D08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75%</w:t>
            </w:r>
          </w:p>
        </w:tc>
      </w:tr>
      <w:tr w:rsidR="00E90E0D" w:rsidRPr="009409CF" w14:paraId="6BF78C6B"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8D2F42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FEC53F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Meta</w:t>
            </w:r>
          </w:p>
        </w:tc>
        <w:tc>
          <w:tcPr>
            <w:tcW w:w="0" w:type="auto"/>
            <w:tcBorders>
              <w:top w:val="nil"/>
              <w:left w:val="nil"/>
              <w:bottom w:val="single" w:sz="4" w:space="0" w:color="auto"/>
              <w:right w:val="single" w:sz="4" w:space="0" w:color="auto"/>
            </w:tcBorders>
            <w:shd w:val="clear" w:color="auto" w:fill="auto"/>
            <w:vAlign w:val="center"/>
            <w:hideMark/>
          </w:tcPr>
          <w:p w14:paraId="585D99C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Puerto Concordia</w:t>
            </w:r>
          </w:p>
        </w:tc>
        <w:tc>
          <w:tcPr>
            <w:tcW w:w="0" w:type="auto"/>
            <w:tcBorders>
              <w:top w:val="nil"/>
              <w:left w:val="nil"/>
              <w:bottom w:val="single" w:sz="4" w:space="0" w:color="auto"/>
              <w:right w:val="single" w:sz="4" w:space="0" w:color="auto"/>
            </w:tcBorders>
            <w:shd w:val="clear" w:color="auto" w:fill="auto"/>
            <w:vAlign w:val="center"/>
            <w:hideMark/>
          </w:tcPr>
          <w:p w14:paraId="19E1FF2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E063F0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0ADC54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4576937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385,11</w:t>
            </w:r>
          </w:p>
        </w:tc>
        <w:tc>
          <w:tcPr>
            <w:tcW w:w="0" w:type="auto"/>
            <w:tcBorders>
              <w:top w:val="nil"/>
              <w:left w:val="nil"/>
              <w:bottom w:val="single" w:sz="4" w:space="0" w:color="auto"/>
              <w:right w:val="single" w:sz="4" w:space="0" w:color="auto"/>
            </w:tcBorders>
            <w:shd w:val="clear" w:color="auto" w:fill="auto"/>
            <w:noWrap/>
            <w:vAlign w:val="center"/>
            <w:hideMark/>
          </w:tcPr>
          <w:p w14:paraId="7104A9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102</w:t>
            </w:r>
          </w:p>
        </w:tc>
        <w:tc>
          <w:tcPr>
            <w:tcW w:w="1208" w:type="dxa"/>
            <w:tcBorders>
              <w:top w:val="nil"/>
              <w:left w:val="nil"/>
              <w:bottom w:val="single" w:sz="4" w:space="0" w:color="auto"/>
              <w:right w:val="single" w:sz="4" w:space="0" w:color="auto"/>
            </w:tcBorders>
            <w:shd w:val="clear" w:color="auto" w:fill="auto"/>
            <w:noWrap/>
            <w:vAlign w:val="center"/>
            <w:hideMark/>
          </w:tcPr>
          <w:p w14:paraId="5ADD043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47%</w:t>
            </w:r>
          </w:p>
        </w:tc>
      </w:tr>
      <w:tr w:rsidR="00E90E0D" w:rsidRPr="009409CF" w14:paraId="2BE88D9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2D2C7E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B4CAE0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07BD481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Buesaco</w:t>
            </w:r>
          </w:p>
        </w:tc>
        <w:tc>
          <w:tcPr>
            <w:tcW w:w="0" w:type="auto"/>
            <w:tcBorders>
              <w:top w:val="nil"/>
              <w:left w:val="nil"/>
              <w:bottom w:val="single" w:sz="4" w:space="0" w:color="auto"/>
              <w:right w:val="single" w:sz="4" w:space="0" w:color="auto"/>
            </w:tcBorders>
            <w:shd w:val="clear" w:color="auto" w:fill="auto"/>
            <w:vAlign w:val="center"/>
            <w:hideMark/>
          </w:tcPr>
          <w:p w14:paraId="038281E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40BD561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A9BFFB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0DAE60D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22,47</w:t>
            </w:r>
          </w:p>
        </w:tc>
        <w:tc>
          <w:tcPr>
            <w:tcW w:w="0" w:type="auto"/>
            <w:tcBorders>
              <w:top w:val="nil"/>
              <w:left w:val="nil"/>
              <w:bottom w:val="single" w:sz="4" w:space="0" w:color="auto"/>
              <w:right w:val="single" w:sz="4" w:space="0" w:color="auto"/>
            </w:tcBorders>
            <w:shd w:val="clear" w:color="auto" w:fill="auto"/>
            <w:noWrap/>
            <w:vAlign w:val="center"/>
            <w:hideMark/>
          </w:tcPr>
          <w:p w14:paraId="75C5922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378607D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67%</w:t>
            </w:r>
          </w:p>
        </w:tc>
      </w:tr>
      <w:tr w:rsidR="00E90E0D" w:rsidRPr="009409CF" w14:paraId="3E8FFFB2"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38DA23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B9409B1"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3944A79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Bernardo</w:t>
            </w:r>
          </w:p>
        </w:tc>
        <w:tc>
          <w:tcPr>
            <w:tcW w:w="0" w:type="auto"/>
            <w:tcBorders>
              <w:top w:val="nil"/>
              <w:left w:val="nil"/>
              <w:bottom w:val="single" w:sz="4" w:space="0" w:color="auto"/>
              <w:right w:val="single" w:sz="4" w:space="0" w:color="auto"/>
            </w:tcBorders>
            <w:shd w:val="clear" w:color="auto" w:fill="auto"/>
            <w:vAlign w:val="center"/>
            <w:hideMark/>
          </w:tcPr>
          <w:p w14:paraId="19DF037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B95708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F0AEBF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710C604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45,01</w:t>
            </w:r>
          </w:p>
        </w:tc>
        <w:tc>
          <w:tcPr>
            <w:tcW w:w="0" w:type="auto"/>
            <w:tcBorders>
              <w:top w:val="nil"/>
              <w:left w:val="nil"/>
              <w:bottom w:val="single" w:sz="4" w:space="0" w:color="auto"/>
              <w:right w:val="single" w:sz="4" w:space="0" w:color="auto"/>
            </w:tcBorders>
            <w:shd w:val="clear" w:color="auto" w:fill="auto"/>
            <w:noWrap/>
            <w:vAlign w:val="center"/>
            <w:hideMark/>
          </w:tcPr>
          <w:p w14:paraId="02D5E74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w:t>
            </w:r>
          </w:p>
        </w:tc>
        <w:tc>
          <w:tcPr>
            <w:tcW w:w="1208" w:type="dxa"/>
            <w:tcBorders>
              <w:top w:val="nil"/>
              <w:left w:val="nil"/>
              <w:bottom w:val="single" w:sz="4" w:space="0" w:color="auto"/>
              <w:right w:val="single" w:sz="4" w:space="0" w:color="auto"/>
            </w:tcBorders>
            <w:shd w:val="clear" w:color="auto" w:fill="auto"/>
            <w:noWrap/>
            <w:vAlign w:val="center"/>
            <w:hideMark/>
          </w:tcPr>
          <w:p w14:paraId="63152DE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67%</w:t>
            </w:r>
          </w:p>
        </w:tc>
      </w:tr>
      <w:tr w:rsidR="00E90E0D" w:rsidRPr="009409CF" w14:paraId="50CD2E5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551204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04507B7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1E9C7F9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Villagarzon</w:t>
            </w:r>
          </w:p>
        </w:tc>
        <w:tc>
          <w:tcPr>
            <w:tcW w:w="0" w:type="auto"/>
            <w:tcBorders>
              <w:top w:val="nil"/>
              <w:left w:val="nil"/>
              <w:bottom w:val="single" w:sz="4" w:space="0" w:color="auto"/>
              <w:right w:val="single" w:sz="4" w:space="0" w:color="auto"/>
            </w:tcBorders>
            <w:shd w:val="clear" w:color="auto" w:fill="auto"/>
            <w:vAlign w:val="center"/>
            <w:hideMark/>
          </w:tcPr>
          <w:p w14:paraId="74D84A2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8A29DA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185F7F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0B8592D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239,55</w:t>
            </w:r>
          </w:p>
        </w:tc>
        <w:tc>
          <w:tcPr>
            <w:tcW w:w="0" w:type="auto"/>
            <w:tcBorders>
              <w:top w:val="nil"/>
              <w:left w:val="nil"/>
              <w:bottom w:val="single" w:sz="4" w:space="0" w:color="auto"/>
              <w:right w:val="single" w:sz="4" w:space="0" w:color="auto"/>
            </w:tcBorders>
            <w:shd w:val="clear" w:color="auto" w:fill="auto"/>
            <w:noWrap/>
            <w:vAlign w:val="center"/>
            <w:hideMark/>
          </w:tcPr>
          <w:p w14:paraId="1E5F4E7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c>
          <w:tcPr>
            <w:tcW w:w="1208" w:type="dxa"/>
            <w:tcBorders>
              <w:top w:val="nil"/>
              <w:left w:val="nil"/>
              <w:bottom w:val="single" w:sz="4" w:space="0" w:color="auto"/>
              <w:right w:val="single" w:sz="4" w:space="0" w:color="auto"/>
            </w:tcBorders>
            <w:shd w:val="clear" w:color="auto" w:fill="auto"/>
            <w:noWrap/>
            <w:vAlign w:val="center"/>
            <w:hideMark/>
          </w:tcPr>
          <w:p w14:paraId="495158E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645B00C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A777E3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05330B0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Quindio</w:t>
            </w:r>
          </w:p>
        </w:tc>
        <w:tc>
          <w:tcPr>
            <w:tcW w:w="0" w:type="auto"/>
            <w:tcBorders>
              <w:top w:val="nil"/>
              <w:left w:val="nil"/>
              <w:bottom w:val="single" w:sz="4" w:space="0" w:color="auto"/>
              <w:right w:val="single" w:sz="4" w:space="0" w:color="auto"/>
            </w:tcBorders>
            <w:shd w:val="clear" w:color="auto" w:fill="auto"/>
            <w:vAlign w:val="center"/>
            <w:hideMark/>
          </w:tcPr>
          <w:p w14:paraId="123B0B1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Calarca</w:t>
            </w:r>
          </w:p>
        </w:tc>
        <w:tc>
          <w:tcPr>
            <w:tcW w:w="0" w:type="auto"/>
            <w:tcBorders>
              <w:top w:val="nil"/>
              <w:left w:val="nil"/>
              <w:bottom w:val="single" w:sz="4" w:space="0" w:color="auto"/>
              <w:right w:val="single" w:sz="4" w:space="0" w:color="auto"/>
            </w:tcBorders>
            <w:shd w:val="clear" w:color="auto" w:fill="auto"/>
            <w:vAlign w:val="center"/>
            <w:hideMark/>
          </w:tcPr>
          <w:p w14:paraId="7E24913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BE40FD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73FDC8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47FB2C4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14,72</w:t>
            </w:r>
          </w:p>
        </w:tc>
        <w:tc>
          <w:tcPr>
            <w:tcW w:w="0" w:type="auto"/>
            <w:tcBorders>
              <w:top w:val="nil"/>
              <w:left w:val="nil"/>
              <w:bottom w:val="single" w:sz="4" w:space="0" w:color="auto"/>
              <w:right w:val="single" w:sz="4" w:space="0" w:color="auto"/>
            </w:tcBorders>
            <w:shd w:val="clear" w:color="auto" w:fill="auto"/>
            <w:noWrap/>
            <w:vAlign w:val="center"/>
            <w:hideMark/>
          </w:tcPr>
          <w:p w14:paraId="09DFBEA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c>
          <w:tcPr>
            <w:tcW w:w="1208" w:type="dxa"/>
            <w:tcBorders>
              <w:top w:val="nil"/>
              <w:left w:val="nil"/>
              <w:bottom w:val="single" w:sz="4" w:space="0" w:color="auto"/>
              <w:right w:val="single" w:sz="4" w:space="0" w:color="auto"/>
            </w:tcBorders>
            <w:shd w:val="clear" w:color="auto" w:fill="auto"/>
            <w:noWrap/>
            <w:vAlign w:val="center"/>
            <w:hideMark/>
          </w:tcPr>
          <w:p w14:paraId="67A29C8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r>
      <w:tr w:rsidR="00E90E0D" w:rsidRPr="009409CF" w14:paraId="144479C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2393B5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38A748A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049B482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Coyaima</w:t>
            </w:r>
          </w:p>
        </w:tc>
        <w:tc>
          <w:tcPr>
            <w:tcW w:w="0" w:type="auto"/>
            <w:tcBorders>
              <w:top w:val="nil"/>
              <w:left w:val="nil"/>
              <w:bottom w:val="single" w:sz="4" w:space="0" w:color="auto"/>
              <w:right w:val="single" w:sz="4" w:space="0" w:color="auto"/>
            </w:tcBorders>
            <w:shd w:val="clear" w:color="auto" w:fill="auto"/>
            <w:vAlign w:val="center"/>
            <w:hideMark/>
          </w:tcPr>
          <w:p w14:paraId="542AA71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359621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715F24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196</w:t>
            </w:r>
          </w:p>
        </w:tc>
        <w:tc>
          <w:tcPr>
            <w:tcW w:w="0" w:type="auto"/>
            <w:tcBorders>
              <w:top w:val="nil"/>
              <w:left w:val="nil"/>
              <w:bottom w:val="single" w:sz="4" w:space="0" w:color="auto"/>
              <w:right w:val="single" w:sz="4" w:space="0" w:color="auto"/>
            </w:tcBorders>
            <w:shd w:val="clear" w:color="auto" w:fill="auto"/>
            <w:noWrap/>
            <w:vAlign w:val="center"/>
            <w:hideMark/>
          </w:tcPr>
          <w:p w14:paraId="3FFCCF1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166,05</w:t>
            </w:r>
          </w:p>
        </w:tc>
        <w:tc>
          <w:tcPr>
            <w:tcW w:w="0" w:type="auto"/>
            <w:tcBorders>
              <w:top w:val="nil"/>
              <w:left w:val="nil"/>
              <w:bottom w:val="single" w:sz="4" w:space="0" w:color="auto"/>
              <w:right w:val="single" w:sz="4" w:space="0" w:color="auto"/>
            </w:tcBorders>
            <w:shd w:val="clear" w:color="auto" w:fill="auto"/>
            <w:noWrap/>
            <w:vAlign w:val="center"/>
            <w:hideMark/>
          </w:tcPr>
          <w:p w14:paraId="60A230E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436</w:t>
            </w:r>
          </w:p>
        </w:tc>
        <w:tc>
          <w:tcPr>
            <w:tcW w:w="1208" w:type="dxa"/>
            <w:tcBorders>
              <w:top w:val="nil"/>
              <w:left w:val="nil"/>
              <w:bottom w:val="single" w:sz="4" w:space="0" w:color="auto"/>
              <w:right w:val="single" w:sz="4" w:space="0" w:color="auto"/>
            </w:tcBorders>
            <w:shd w:val="clear" w:color="auto" w:fill="auto"/>
            <w:noWrap/>
            <w:vAlign w:val="center"/>
            <w:hideMark/>
          </w:tcPr>
          <w:p w14:paraId="493BC01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59DB16F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200E88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17E5CBC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65C75C5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Natagaima</w:t>
            </w:r>
          </w:p>
        </w:tc>
        <w:tc>
          <w:tcPr>
            <w:tcW w:w="0" w:type="auto"/>
            <w:tcBorders>
              <w:top w:val="nil"/>
              <w:left w:val="nil"/>
              <w:bottom w:val="single" w:sz="4" w:space="0" w:color="auto"/>
              <w:right w:val="single" w:sz="4" w:space="0" w:color="auto"/>
            </w:tcBorders>
            <w:shd w:val="clear" w:color="auto" w:fill="auto"/>
            <w:vAlign w:val="center"/>
            <w:hideMark/>
          </w:tcPr>
          <w:p w14:paraId="2C2F828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5AE481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A112B5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85</w:t>
            </w:r>
          </w:p>
        </w:tc>
        <w:tc>
          <w:tcPr>
            <w:tcW w:w="0" w:type="auto"/>
            <w:tcBorders>
              <w:top w:val="nil"/>
              <w:left w:val="nil"/>
              <w:bottom w:val="single" w:sz="4" w:space="0" w:color="auto"/>
              <w:right w:val="single" w:sz="4" w:space="0" w:color="auto"/>
            </w:tcBorders>
            <w:shd w:val="clear" w:color="auto" w:fill="auto"/>
            <w:noWrap/>
            <w:vAlign w:val="center"/>
            <w:hideMark/>
          </w:tcPr>
          <w:p w14:paraId="7FB7B7C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93,05</w:t>
            </w:r>
          </w:p>
        </w:tc>
        <w:tc>
          <w:tcPr>
            <w:tcW w:w="0" w:type="auto"/>
            <w:tcBorders>
              <w:top w:val="nil"/>
              <w:left w:val="nil"/>
              <w:bottom w:val="single" w:sz="4" w:space="0" w:color="auto"/>
              <w:right w:val="single" w:sz="4" w:space="0" w:color="auto"/>
            </w:tcBorders>
            <w:shd w:val="clear" w:color="auto" w:fill="auto"/>
            <w:noWrap/>
            <w:vAlign w:val="center"/>
            <w:hideMark/>
          </w:tcPr>
          <w:p w14:paraId="46119F1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250</w:t>
            </w:r>
          </w:p>
        </w:tc>
        <w:tc>
          <w:tcPr>
            <w:tcW w:w="1208" w:type="dxa"/>
            <w:tcBorders>
              <w:top w:val="nil"/>
              <w:left w:val="nil"/>
              <w:bottom w:val="single" w:sz="4" w:space="0" w:color="auto"/>
              <w:right w:val="single" w:sz="4" w:space="0" w:color="auto"/>
            </w:tcBorders>
            <w:shd w:val="clear" w:color="auto" w:fill="auto"/>
            <w:noWrap/>
            <w:vAlign w:val="center"/>
            <w:hideMark/>
          </w:tcPr>
          <w:p w14:paraId="2D0FFFF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0783673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50E08E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4679799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3D3960C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Bugalagrande</w:t>
            </w:r>
          </w:p>
        </w:tc>
        <w:tc>
          <w:tcPr>
            <w:tcW w:w="0" w:type="auto"/>
            <w:tcBorders>
              <w:top w:val="nil"/>
              <w:left w:val="nil"/>
              <w:bottom w:val="single" w:sz="4" w:space="0" w:color="auto"/>
              <w:right w:val="single" w:sz="4" w:space="0" w:color="auto"/>
            </w:tcBorders>
            <w:shd w:val="clear" w:color="auto" w:fill="auto"/>
            <w:vAlign w:val="center"/>
            <w:hideMark/>
          </w:tcPr>
          <w:p w14:paraId="5D41A4F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A62F4F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15D9CE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F5806B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20,43</w:t>
            </w:r>
          </w:p>
        </w:tc>
        <w:tc>
          <w:tcPr>
            <w:tcW w:w="0" w:type="auto"/>
            <w:tcBorders>
              <w:top w:val="nil"/>
              <w:left w:val="nil"/>
              <w:bottom w:val="single" w:sz="4" w:space="0" w:color="auto"/>
              <w:right w:val="single" w:sz="4" w:space="0" w:color="auto"/>
            </w:tcBorders>
            <w:shd w:val="clear" w:color="auto" w:fill="auto"/>
            <w:noWrap/>
            <w:vAlign w:val="center"/>
            <w:hideMark/>
          </w:tcPr>
          <w:p w14:paraId="6F07071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61</w:t>
            </w:r>
          </w:p>
        </w:tc>
        <w:tc>
          <w:tcPr>
            <w:tcW w:w="1208" w:type="dxa"/>
            <w:tcBorders>
              <w:top w:val="nil"/>
              <w:left w:val="nil"/>
              <w:bottom w:val="single" w:sz="4" w:space="0" w:color="auto"/>
              <w:right w:val="single" w:sz="4" w:space="0" w:color="auto"/>
            </w:tcBorders>
            <w:shd w:val="clear" w:color="auto" w:fill="auto"/>
            <w:noWrap/>
            <w:vAlign w:val="center"/>
            <w:hideMark/>
          </w:tcPr>
          <w:p w14:paraId="7BA86DA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10350F9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71BE18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3A7E07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3A5C238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Caicedonia</w:t>
            </w:r>
          </w:p>
        </w:tc>
        <w:tc>
          <w:tcPr>
            <w:tcW w:w="0" w:type="auto"/>
            <w:tcBorders>
              <w:top w:val="nil"/>
              <w:left w:val="nil"/>
              <w:bottom w:val="single" w:sz="4" w:space="0" w:color="auto"/>
              <w:right w:val="single" w:sz="4" w:space="0" w:color="auto"/>
            </w:tcBorders>
            <w:shd w:val="clear" w:color="auto" w:fill="auto"/>
            <w:vAlign w:val="center"/>
            <w:hideMark/>
          </w:tcPr>
          <w:p w14:paraId="7BCCD9F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7CD3FC8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B8CA33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0D5F11F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43,28</w:t>
            </w:r>
          </w:p>
        </w:tc>
        <w:tc>
          <w:tcPr>
            <w:tcW w:w="0" w:type="auto"/>
            <w:tcBorders>
              <w:top w:val="nil"/>
              <w:left w:val="nil"/>
              <w:bottom w:val="single" w:sz="4" w:space="0" w:color="auto"/>
              <w:right w:val="single" w:sz="4" w:space="0" w:color="auto"/>
            </w:tcBorders>
            <w:shd w:val="clear" w:color="auto" w:fill="auto"/>
            <w:noWrap/>
            <w:vAlign w:val="center"/>
            <w:hideMark/>
          </w:tcPr>
          <w:p w14:paraId="133FCF4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c>
          <w:tcPr>
            <w:tcW w:w="1208" w:type="dxa"/>
            <w:tcBorders>
              <w:top w:val="nil"/>
              <w:left w:val="nil"/>
              <w:bottom w:val="single" w:sz="4" w:space="0" w:color="auto"/>
              <w:right w:val="single" w:sz="4" w:space="0" w:color="auto"/>
            </w:tcBorders>
            <w:shd w:val="clear" w:color="auto" w:fill="auto"/>
            <w:noWrap/>
            <w:vAlign w:val="center"/>
            <w:hideMark/>
          </w:tcPr>
          <w:p w14:paraId="11FF74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5757D6E7"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EA42B3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5B1A8D2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24A62FD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Cerrito</w:t>
            </w:r>
          </w:p>
        </w:tc>
        <w:tc>
          <w:tcPr>
            <w:tcW w:w="0" w:type="auto"/>
            <w:tcBorders>
              <w:top w:val="nil"/>
              <w:left w:val="nil"/>
              <w:bottom w:val="single" w:sz="4" w:space="0" w:color="auto"/>
              <w:right w:val="single" w:sz="4" w:space="0" w:color="auto"/>
            </w:tcBorders>
            <w:shd w:val="clear" w:color="auto" w:fill="auto"/>
            <w:vAlign w:val="center"/>
            <w:hideMark/>
          </w:tcPr>
          <w:p w14:paraId="1687268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59DEACF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E9E4CF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37</w:t>
            </w:r>
          </w:p>
        </w:tc>
        <w:tc>
          <w:tcPr>
            <w:tcW w:w="0" w:type="auto"/>
            <w:tcBorders>
              <w:top w:val="nil"/>
              <w:left w:val="nil"/>
              <w:bottom w:val="single" w:sz="4" w:space="0" w:color="auto"/>
              <w:right w:val="single" w:sz="4" w:space="0" w:color="auto"/>
            </w:tcBorders>
            <w:shd w:val="clear" w:color="auto" w:fill="auto"/>
            <w:noWrap/>
            <w:vAlign w:val="center"/>
            <w:hideMark/>
          </w:tcPr>
          <w:p w14:paraId="29FC1D7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118,25</w:t>
            </w:r>
          </w:p>
        </w:tc>
        <w:tc>
          <w:tcPr>
            <w:tcW w:w="0" w:type="auto"/>
            <w:tcBorders>
              <w:top w:val="nil"/>
              <w:left w:val="nil"/>
              <w:bottom w:val="single" w:sz="4" w:space="0" w:color="auto"/>
              <w:right w:val="single" w:sz="4" w:space="0" w:color="auto"/>
            </w:tcBorders>
            <w:shd w:val="clear" w:color="auto" w:fill="auto"/>
            <w:noWrap/>
            <w:vAlign w:val="center"/>
            <w:hideMark/>
          </w:tcPr>
          <w:p w14:paraId="48022CE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78</w:t>
            </w:r>
          </w:p>
        </w:tc>
        <w:tc>
          <w:tcPr>
            <w:tcW w:w="1208" w:type="dxa"/>
            <w:tcBorders>
              <w:top w:val="nil"/>
              <w:left w:val="nil"/>
              <w:bottom w:val="single" w:sz="4" w:space="0" w:color="auto"/>
              <w:right w:val="single" w:sz="4" w:space="0" w:color="auto"/>
            </w:tcBorders>
            <w:shd w:val="clear" w:color="auto" w:fill="auto"/>
            <w:noWrap/>
            <w:vAlign w:val="center"/>
            <w:hideMark/>
          </w:tcPr>
          <w:p w14:paraId="1680696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7496D97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FDC30E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2018</w:t>
            </w:r>
          </w:p>
        </w:tc>
        <w:tc>
          <w:tcPr>
            <w:tcW w:w="0" w:type="auto"/>
            <w:tcBorders>
              <w:top w:val="nil"/>
              <w:left w:val="nil"/>
              <w:bottom w:val="single" w:sz="4" w:space="0" w:color="auto"/>
              <w:right w:val="single" w:sz="4" w:space="0" w:color="auto"/>
            </w:tcBorders>
            <w:shd w:val="clear" w:color="auto" w:fill="auto"/>
            <w:noWrap/>
            <w:vAlign w:val="center"/>
            <w:hideMark/>
          </w:tcPr>
          <w:p w14:paraId="1D4C4D8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1348194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Sevilla</w:t>
            </w:r>
          </w:p>
        </w:tc>
        <w:tc>
          <w:tcPr>
            <w:tcW w:w="0" w:type="auto"/>
            <w:tcBorders>
              <w:top w:val="nil"/>
              <w:left w:val="nil"/>
              <w:bottom w:val="single" w:sz="4" w:space="0" w:color="auto"/>
              <w:right w:val="single" w:sz="4" w:space="0" w:color="auto"/>
            </w:tcBorders>
            <w:shd w:val="clear" w:color="auto" w:fill="auto"/>
            <w:vAlign w:val="center"/>
            <w:hideMark/>
          </w:tcPr>
          <w:p w14:paraId="4FFF7B3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726911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D9934B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33</w:t>
            </w:r>
          </w:p>
        </w:tc>
        <w:tc>
          <w:tcPr>
            <w:tcW w:w="0" w:type="auto"/>
            <w:tcBorders>
              <w:top w:val="nil"/>
              <w:left w:val="nil"/>
              <w:bottom w:val="single" w:sz="4" w:space="0" w:color="auto"/>
              <w:right w:val="single" w:sz="4" w:space="0" w:color="auto"/>
            </w:tcBorders>
            <w:shd w:val="clear" w:color="auto" w:fill="auto"/>
            <w:noWrap/>
            <w:vAlign w:val="center"/>
            <w:hideMark/>
          </w:tcPr>
          <w:p w14:paraId="39871E2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17,44</w:t>
            </w:r>
          </w:p>
        </w:tc>
        <w:tc>
          <w:tcPr>
            <w:tcW w:w="0" w:type="auto"/>
            <w:tcBorders>
              <w:top w:val="nil"/>
              <w:left w:val="nil"/>
              <w:bottom w:val="single" w:sz="4" w:space="0" w:color="auto"/>
              <w:right w:val="single" w:sz="4" w:space="0" w:color="auto"/>
            </w:tcBorders>
            <w:shd w:val="clear" w:color="auto" w:fill="auto"/>
            <w:noWrap/>
            <w:vAlign w:val="center"/>
            <w:hideMark/>
          </w:tcPr>
          <w:p w14:paraId="0F9C8C5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63</w:t>
            </w:r>
          </w:p>
        </w:tc>
        <w:tc>
          <w:tcPr>
            <w:tcW w:w="1208" w:type="dxa"/>
            <w:tcBorders>
              <w:top w:val="nil"/>
              <w:left w:val="nil"/>
              <w:bottom w:val="single" w:sz="4" w:space="0" w:color="auto"/>
              <w:right w:val="single" w:sz="4" w:space="0" w:color="auto"/>
            </w:tcBorders>
            <w:shd w:val="clear" w:color="auto" w:fill="auto"/>
            <w:noWrap/>
            <w:vAlign w:val="center"/>
            <w:hideMark/>
          </w:tcPr>
          <w:p w14:paraId="03BFEA9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3EF72678"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A22E40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0791F8C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Amazonas</w:t>
            </w:r>
          </w:p>
        </w:tc>
        <w:tc>
          <w:tcPr>
            <w:tcW w:w="0" w:type="auto"/>
            <w:tcBorders>
              <w:top w:val="nil"/>
              <w:left w:val="nil"/>
              <w:bottom w:val="single" w:sz="4" w:space="0" w:color="auto"/>
              <w:right w:val="single" w:sz="4" w:space="0" w:color="auto"/>
            </w:tcBorders>
            <w:shd w:val="clear" w:color="auto" w:fill="auto"/>
            <w:vAlign w:val="center"/>
            <w:hideMark/>
          </w:tcPr>
          <w:p w14:paraId="0601617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Pedrera</w:t>
            </w:r>
          </w:p>
        </w:tc>
        <w:tc>
          <w:tcPr>
            <w:tcW w:w="0" w:type="auto"/>
            <w:tcBorders>
              <w:top w:val="nil"/>
              <w:left w:val="nil"/>
              <w:bottom w:val="single" w:sz="4" w:space="0" w:color="auto"/>
              <w:right w:val="single" w:sz="4" w:space="0" w:color="auto"/>
            </w:tcBorders>
            <w:shd w:val="clear" w:color="auto" w:fill="auto"/>
            <w:vAlign w:val="center"/>
            <w:hideMark/>
          </w:tcPr>
          <w:p w14:paraId="7E04685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A23E39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DDE053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198</w:t>
            </w:r>
          </w:p>
        </w:tc>
        <w:tc>
          <w:tcPr>
            <w:tcW w:w="0" w:type="auto"/>
            <w:tcBorders>
              <w:top w:val="nil"/>
              <w:left w:val="nil"/>
              <w:bottom w:val="single" w:sz="4" w:space="0" w:color="auto"/>
              <w:right w:val="single" w:sz="4" w:space="0" w:color="auto"/>
            </w:tcBorders>
            <w:shd w:val="clear" w:color="auto" w:fill="auto"/>
            <w:noWrap/>
            <w:vAlign w:val="center"/>
            <w:hideMark/>
          </w:tcPr>
          <w:p w14:paraId="697B237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23.996,17</w:t>
            </w:r>
          </w:p>
        </w:tc>
        <w:tc>
          <w:tcPr>
            <w:tcW w:w="0" w:type="auto"/>
            <w:tcBorders>
              <w:top w:val="nil"/>
              <w:left w:val="nil"/>
              <w:bottom w:val="single" w:sz="4" w:space="0" w:color="auto"/>
              <w:right w:val="single" w:sz="4" w:space="0" w:color="auto"/>
            </w:tcBorders>
            <w:shd w:val="clear" w:color="auto" w:fill="auto"/>
            <w:noWrap/>
            <w:vAlign w:val="center"/>
            <w:hideMark/>
          </w:tcPr>
          <w:p w14:paraId="340D4CB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452</w:t>
            </w:r>
          </w:p>
        </w:tc>
        <w:tc>
          <w:tcPr>
            <w:tcW w:w="1208" w:type="dxa"/>
            <w:tcBorders>
              <w:top w:val="nil"/>
              <w:left w:val="nil"/>
              <w:bottom w:val="single" w:sz="4" w:space="0" w:color="auto"/>
              <w:right w:val="single" w:sz="4" w:space="0" w:color="auto"/>
            </w:tcBorders>
            <w:shd w:val="clear" w:color="auto" w:fill="auto"/>
            <w:noWrap/>
            <w:vAlign w:val="center"/>
            <w:hideMark/>
          </w:tcPr>
          <w:p w14:paraId="7D44442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3D2B68D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A8B9A2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48A53B0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05D6879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Bagre</w:t>
            </w:r>
          </w:p>
        </w:tc>
        <w:tc>
          <w:tcPr>
            <w:tcW w:w="0" w:type="auto"/>
            <w:tcBorders>
              <w:top w:val="nil"/>
              <w:left w:val="nil"/>
              <w:bottom w:val="single" w:sz="4" w:space="0" w:color="auto"/>
              <w:right w:val="single" w:sz="4" w:space="0" w:color="auto"/>
            </w:tcBorders>
            <w:shd w:val="clear" w:color="auto" w:fill="auto"/>
            <w:vAlign w:val="center"/>
            <w:hideMark/>
          </w:tcPr>
          <w:p w14:paraId="121C4BA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628E139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F915E5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06DE1AF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169,64</w:t>
            </w:r>
          </w:p>
        </w:tc>
        <w:tc>
          <w:tcPr>
            <w:tcW w:w="0" w:type="auto"/>
            <w:tcBorders>
              <w:top w:val="nil"/>
              <w:left w:val="nil"/>
              <w:bottom w:val="single" w:sz="4" w:space="0" w:color="auto"/>
              <w:right w:val="single" w:sz="4" w:space="0" w:color="auto"/>
            </w:tcBorders>
            <w:shd w:val="clear" w:color="auto" w:fill="auto"/>
            <w:noWrap/>
            <w:vAlign w:val="center"/>
            <w:hideMark/>
          </w:tcPr>
          <w:p w14:paraId="11BC142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93</w:t>
            </w:r>
          </w:p>
        </w:tc>
        <w:tc>
          <w:tcPr>
            <w:tcW w:w="1208" w:type="dxa"/>
            <w:tcBorders>
              <w:top w:val="nil"/>
              <w:left w:val="nil"/>
              <w:bottom w:val="single" w:sz="4" w:space="0" w:color="auto"/>
              <w:right w:val="single" w:sz="4" w:space="0" w:color="auto"/>
            </w:tcBorders>
            <w:shd w:val="clear" w:color="auto" w:fill="auto"/>
            <w:noWrap/>
            <w:vAlign w:val="center"/>
            <w:hideMark/>
          </w:tcPr>
          <w:p w14:paraId="775CC62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r>
      <w:tr w:rsidR="00E90E0D" w:rsidRPr="009409CF" w14:paraId="5D98669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560E3E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3113134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Bolivar</w:t>
            </w:r>
          </w:p>
        </w:tc>
        <w:tc>
          <w:tcPr>
            <w:tcW w:w="0" w:type="auto"/>
            <w:tcBorders>
              <w:top w:val="nil"/>
              <w:left w:val="nil"/>
              <w:bottom w:val="single" w:sz="4" w:space="0" w:color="auto"/>
              <w:right w:val="single" w:sz="4" w:space="0" w:color="auto"/>
            </w:tcBorders>
            <w:shd w:val="clear" w:color="auto" w:fill="auto"/>
            <w:vAlign w:val="center"/>
            <w:hideMark/>
          </w:tcPr>
          <w:p w14:paraId="43D7F4F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Achi</w:t>
            </w:r>
          </w:p>
        </w:tc>
        <w:tc>
          <w:tcPr>
            <w:tcW w:w="0" w:type="auto"/>
            <w:tcBorders>
              <w:top w:val="nil"/>
              <w:left w:val="nil"/>
              <w:bottom w:val="single" w:sz="4" w:space="0" w:color="auto"/>
              <w:right w:val="single" w:sz="4" w:space="0" w:color="auto"/>
            </w:tcBorders>
            <w:shd w:val="clear" w:color="auto" w:fill="auto"/>
            <w:vAlign w:val="center"/>
            <w:hideMark/>
          </w:tcPr>
          <w:p w14:paraId="4EDCB37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3DCD37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9AA294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FFEF5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10,66</w:t>
            </w:r>
          </w:p>
        </w:tc>
        <w:tc>
          <w:tcPr>
            <w:tcW w:w="0" w:type="auto"/>
            <w:tcBorders>
              <w:top w:val="nil"/>
              <w:left w:val="nil"/>
              <w:bottom w:val="single" w:sz="4" w:space="0" w:color="auto"/>
              <w:right w:val="single" w:sz="4" w:space="0" w:color="auto"/>
            </w:tcBorders>
            <w:shd w:val="clear" w:color="auto" w:fill="auto"/>
            <w:noWrap/>
            <w:vAlign w:val="center"/>
            <w:hideMark/>
          </w:tcPr>
          <w:p w14:paraId="132274C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2BE7258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48DCD5F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AA49CED"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5825036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Caldas</w:t>
            </w:r>
          </w:p>
        </w:tc>
        <w:tc>
          <w:tcPr>
            <w:tcW w:w="0" w:type="auto"/>
            <w:tcBorders>
              <w:top w:val="nil"/>
              <w:left w:val="nil"/>
              <w:bottom w:val="single" w:sz="4" w:space="0" w:color="auto"/>
              <w:right w:val="single" w:sz="4" w:space="0" w:color="auto"/>
            </w:tcBorders>
            <w:shd w:val="clear" w:color="auto" w:fill="auto"/>
            <w:vAlign w:val="center"/>
            <w:hideMark/>
          </w:tcPr>
          <w:p w14:paraId="1F00F91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Dorada</w:t>
            </w:r>
          </w:p>
        </w:tc>
        <w:tc>
          <w:tcPr>
            <w:tcW w:w="0" w:type="auto"/>
            <w:tcBorders>
              <w:top w:val="nil"/>
              <w:left w:val="nil"/>
              <w:bottom w:val="single" w:sz="4" w:space="0" w:color="auto"/>
              <w:right w:val="single" w:sz="4" w:space="0" w:color="auto"/>
            </w:tcBorders>
            <w:shd w:val="clear" w:color="auto" w:fill="auto"/>
            <w:vAlign w:val="center"/>
            <w:hideMark/>
          </w:tcPr>
          <w:p w14:paraId="03618DD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08AAB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72E7CA8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4151AB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371,88</w:t>
            </w:r>
          </w:p>
        </w:tc>
        <w:tc>
          <w:tcPr>
            <w:tcW w:w="0" w:type="auto"/>
            <w:tcBorders>
              <w:top w:val="nil"/>
              <w:left w:val="nil"/>
              <w:bottom w:val="single" w:sz="4" w:space="0" w:color="auto"/>
              <w:right w:val="single" w:sz="4" w:space="0" w:color="auto"/>
            </w:tcBorders>
            <w:shd w:val="clear" w:color="auto" w:fill="auto"/>
            <w:noWrap/>
            <w:vAlign w:val="center"/>
            <w:hideMark/>
          </w:tcPr>
          <w:p w14:paraId="7526B35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w:t>
            </w:r>
          </w:p>
        </w:tc>
        <w:tc>
          <w:tcPr>
            <w:tcW w:w="1208" w:type="dxa"/>
            <w:tcBorders>
              <w:top w:val="nil"/>
              <w:left w:val="nil"/>
              <w:bottom w:val="single" w:sz="4" w:space="0" w:color="auto"/>
              <w:right w:val="single" w:sz="4" w:space="0" w:color="auto"/>
            </w:tcBorders>
            <w:shd w:val="clear" w:color="auto" w:fill="auto"/>
            <w:noWrap/>
            <w:vAlign w:val="center"/>
            <w:hideMark/>
          </w:tcPr>
          <w:p w14:paraId="68BA29A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43%</w:t>
            </w:r>
          </w:p>
        </w:tc>
      </w:tr>
      <w:tr w:rsidR="00E90E0D" w:rsidRPr="009409CF" w14:paraId="00FFD39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B0A417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337D99E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748593B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Vega</w:t>
            </w:r>
          </w:p>
        </w:tc>
        <w:tc>
          <w:tcPr>
            <w:tcW w:w="0" w:type="auto"/>
            <w:tcBorders>
              <w:top w:val="nil"/>
              <w:left w:val="nil"/>
              <w:bottom w:val="single" w:sz="4" w:space="0" w:color="auto"/>
              <w:right w:val="single" w:sz="4" w:space="0" w:color="auto"/>
            </w:tcBorders>
            <w:shd w:val="clear" w:color="auto" w:fill="auto"/>
            <w:vAlign w:val="center"/>
            <w:hideMark/>
          </w:tcPr>
          <w:p w14:paraId="4381F10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B07C5D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43DF3CB"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7BE843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105,18</w:t>
            </w:r>
          </w:p>
        </w:tc>
        <w:tc>
          <w:tcPr>
            <w:tcW w:w="0" w:type="auto"/>
            <w:tcBorders>
              <w:top w:val="nil"/>
              <w:left w:val="nil"/>
              <w:bottom w:val="single" w:sz="4" w:space="0" w:color="auto"/>
              <w:right w:val="single" w:sz="4" w:space="0" w:color="auto"/>
            </w:tcBorders>
            <w:shd w:val="clear" w:color="auto" w:fill="auto"/>
            <w:noWrap/>
            <w:vAlign w:val="center"/>
            <w:hideMark/>
          </w:tcPr>
          <w:p w14:paraId="62E236A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1B57590C"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02ADD5A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164099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5D19EC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Huila</w:t>
            </w:r>
          </w:p>
        </w:tc>
        <w:tc>
          <w:tcPr>
            <w:tcW w:w="0" w:type="auto"/>
            <w:tcBorders>
              <w:top w:val="nil"/>
              <w:left w:val="nil"/>
              <w:bottom w:val="single" w:sz="4" w:space="0" w:color="auto"/>
              <w:right w:val="single" w:sz="4" w:space="0" w:color="auto"/>
            </w:tcBorders>
            <w:shd w:val="clear" w:color="auto" w:fill="auto"/>
            <w:vAlign w:val="center"/>
            <w:hideMark/>
          </w:tcPr>
          <w:p w14:paraId="75C44BD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Pitalito</w:t>
            </w:r>
          </w:p>
        </w:tc>
        <w:tc>
          <w:tcPr>
            <w:tcW w:w="0" w:type="auto"/>
            <w:tcBorders>
              <w:top w:val="nil"/>
              <w:left w:val="nil"/>
              <w:bottom w:val="single" w:sz="4" w:space="0" w:color="auto"/>
              <w:right w:val="single" w:sz="4" w:space="0" w:color="auto"/>
            </w:tcBorders>
            <w:shd w:val="clear" w:color="auto" w:fill="auto"/>
            <w:vAlign w:val="center"/>
            <w:hideMark/>
          </w:tcPr>
          <w:p w14:paraId="069F8A3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18668E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C722DB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117</w:t>
            </w:r>
          </w:p>
        </w:tc>
        <w:tc>
          <w:tcPr>
            <w:tcW w:w="0" w:type="auto"/>
            <w:tcBorders>
              <w:top w:val="nil"/>
              <w:left w:val="nil"/>
              <w:bottom w:val="single" w:sz="4" w:space="0" w:color="auto"/>
              <w:right w:val="single" w:sz="4" w:space="0" w:color="auto"/>
            </w:tcBorders>
            <w:shd w:val="clear" w:color="auto" w:fill="auto"/>
            <w:noWrap/>
            <w:vAlign w:val="center"/>
            <w:hideMark/>
          </w:tcPr>
          <w:p w14:paraId="1351C01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153,14</w:t>
            </w:r>
          </w:p>
        </w:tc>
        <w:tc>
          <w:tcPr>
            <w:tcW w:w="0" w:type="auto"/>
            <w:tcBorders>
              <w:top w:val="nil"/>
              <w:left w:val="nil"/>
              <w:bottom w:val="single" w:sz="4" w:space="0" w:color="auto"/>
              <w:right w:val="single" w:sz="4" w:space="0" w:color="auto"/>
            </w:tcBorders>
            <w:shd w:val="clear" w:color="auto" w:fill="auto"/>
            <w:noWrap/>
            <w:vAlign w:val="center"/>
            <w:hideMark/>
          </w:tcPr>
          <w:p w14:paraId="42432C0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296</w:t>
            </w:r>
          </w:p>
        </w:tc>
        <w:tc>
          <w:tcPr>
            <w:tcW w:w="1208" w:type="dxa"/>
            <w:tcBorders>
              <w:top w:val="nil"/>
              <w:left w:val="nil"/>
              <w:bottom w:val="single" w:sz="4" w:space="0" w:color="auto"/>
              <w:right w:val="single" w:sz="4" w:space="0" w:color="auto"/>
            </w:tcBorders>
            <w:shd w:val="clear" w:color="auto" w:fill="auto"/>
            <w:noWrap/>
            <w:vAlign w:val="center"/>
            <w:hideMark/>
          </w:tcPr>
          <w:p w14:paraId="25FD54E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0F554A6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1EAAEC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033EED5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Magdalena</w:t>
            </w:r>
          </w:p>
        </w:tc>
        <w:tc>
          <w:tcPr>
            <w:tcW w:w="0" w:type="auto"/>
            <w:tcBorders>
              <w:top w:val="nil"/>
              <w:left w:val="nil"/>
              <w:bottom w:val="single" w:sz="4" w:space="0" w:color="auto"/>
              <w:right w:val="single" w:sz="4" w:space="0" w:color="auto"/>
            </w:tcBorders>
            <w:shd w:val="clear" w:color="auto" w:fill="auto"/>
            <w:vAlign w:val="center"/>
            <w:hideMark/>
          </w:tcPr>
          <w:p w14:paraId="2024218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Aracataca</w:t>
            </w:r>
          </w:p>
        </w:tc>
        <w:tc>
          <w:tcPr>
            <w:tcW w:w="0" w:type="auto"/>
            <w:tcBorders>
              <w:top w:val="nil"/>
              <w:left w:val="nil"/>
              <w:bottom w:val="single" w:sz="4" w:space="0" w:color="auto"/>
              <w:right w:val="single" w:sz="4" w:space="0" w:color="auto"/>
            </w:tcBorders>
            <w:shd w:val="clear" w:color="auto" w:fill="auto"/>
            <w:vAlign w:val="center"/>
            <w:hideMark/>
          </w:tcPr>
          <w:p w14:paraId="2527531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70AAC34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w:t>
            </w:r>
          </w:p>
        </w:tc>
        <w:tc>
          <w:tcPr>
            <w:tcW w:w="0" w:type="auto"/>
            <w:tcBorders>
              <w:top w:val="nil"/>
              <w:left w:val="nil"/>
              <w:bottom w:val="single" w:sz="4" w:space="0" w:color="auto"/>
              <w:right w:val="single" w:sz="4" w:space="0" w:color="auto"/>
            </w:tcBorders>
            <w:shd w:val="clear" w:color="auto" w:fill="auto"/>
            <w:noWrap/>
            <w:vAlign w:val="center"/>
            <w:hideMark/>
          </w:tcPr>
          <w:p w14:paraId="6211C67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w:t>
            </w:r>
          </w:p>
        </w:tc>
        <w:tc>
          <w:tcPr>
            <w:tcW w:w="0" w:type="auto"/>
            <w:tcBorders>
              <w:top w:val="nil"/>
              <w:left w:val="nil"/>
              <w:bottom w:val="single" w:sz="4" w:space="0" w:color="auto"/>
              <w:right w:val="single" w:sz="4" w:space="0" w:color="auto"/>
            </w:tcBorders>
            <w:shd w:val="clear" w:color="auto" w:fill="auto"/>
            <w:noWrap/>
            <w:vAlign w:val="center"/>
            <w:hideMark/>
          </w:tcPr>
          <w:p w14:paraId="5EF8B20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670,03</w:t>
            </w:r>
          </w:p>
        </w:tc>
        <w:tc>
          <w:tcPr>
            <w:tcW w:w="0" w:type="auto"/>
            <w:tcBorders>
              <w:top w:val="nil"/>
              <w:left w:val="nil"/>
              <w:bottom w:val="single" w:sz="4" w:space="0" w:color="auto"/>
              <w:right w:val="single" w:sz="4" w:space="0" w:color="auto"/>
            </w:tcBorders>
            <w:shd w:val="clear" w:color="auto" w:fill="auto"/>
            <w:noWrap/>
            <w:vAlign w:val="center"/>
            <w:hideMark/>
          </w:tcPr>
          <w:p w14:paraId="05D1AF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w:t>
            </w:r>
          </w:p>
        </w:tc>
        <w:tc>
          <w:tcPr>
            <w:tcW w:w="1208" w:type="dxa"/>
            <w:tcBorders>
              <w:top w:val="nil"/>
              <w:left w:val="nil"/>
              <w:bottom w:val="single" w:sz="4" w:space="0" w:color="auto"/>
              <w:right w:val="single" w:sz="4" w:space="0" w:color="auto"/>
            </w:tcBorders>
            <w:shd w:val="clear" w:color="auto" w:fill="auto"/>
            <w:noWrap/>
            <w:vAlign w:val="center"/>
            <w:hideMark/>
          </w:tcPr>
          <w:p w14:paraId="583BF5E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w:t>
            </w:r>
          </w:p>
        </w:tc>
      </w:tr>
      <w:tr w:rsidR="00E90E0D" w:rsidRPr="009409CF" w14:paraId="6059C19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6132C3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38938CE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0F9039E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Sibundoy</w:t>
            </w:r>
          </w:p>
        </w:tc>
        <w:tc>
          <w:tcPr>
            <w:tcW w:w="0" w:type="auto"/>
            <w:tcBorders>
              <w:top w:val="nil"/>
              <w:left w:val="nil"/>
              <w:bottom w:val="single" w:sz="4" w:space="0" w:color="auto"/>
              <w:right w:val="single" w:sz="4" w:space="0" w:color="auto"/>
            </w:tcBorders>
            <w:shd w:val="clear" w:color="auto" w:fill="auto"/>
            <w:vAlign w:val="center"/>
            <w:hideMark/>
          </w:tcPr>
          <w:p w14:paraId="2B0931A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AC3718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6E6D39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131</w:t>
            </w:r>
          </w:p>
        </w:tc>
        <w:tc>
          <w:tcPr>
            <w:tcW w:w="0" w:type="auto"/>
            <w:tcBorders>
              <w:top w:val="nil"/>
              <w:left w:val="nil"/>
              <w:bottom w:val="single" w:sz="4" w:space="0" w:color="auto"/>
              <w:right w:val="single" w:sz="4" w:space="0" w:color="auto"/>
            </w:tcBorders>
            <w:shd w:val="clear" w:color="auto" w:fill="auto"/>
            <w:noWrap/>
            <w:vAlign w:val="center"/>
            <w:hideMark/>
          </w:tcPr>
          <w:p w14:paraId="704FD3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2.648,50</w:t>
            </w:r>
          </w:p>
        </w:tc>
        <w:tc>
          <w:tcPr>
            <w:tcW w:w="0" w:type="auto"/>
            <w:tcBorders>
              <w:top w:val="nil"/>
              <w:left w:val="nil"/>
              <w:bottom w:val="single" w:sz="4" w:space="0" w:color="auto"/>
              <w:right w:val="single" w:sz="4" w:space="0" w:color="auto"/>
            </w:tcBorders>
            <w:shd w:val="clear" w:color="auto" w:fill="auto"/>
            <w:noWrap/>
            <w:vAlign w:val="center"/>
            <w:hideMark/>
          </w:tcPr>
          <w:p w14:paraId="4181C19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189</w:t>
            </w:r>
          </w:p>
        </w:tc>
        <w:tc>
          <w:tcPr>
            <w:tcW w:w="1208" w:type="dxa"/>
            <w:tcBorders>
              <w:top w:val="nil"/>
              <w:left w:val="nil"/>
              <w:bottom w:val="single" w:sz="4" w:space="0" w:color="auto"/>
              <w:right w:val="single" w:sz="4" w:space="0" w:color="auto"/>
            </w:tcBorders>
            <w:shd w:val="clear" w:color="auto" w:fill="auto"/>
            <w:noWrap/>
            <w:vAlign w:val="center"/>
            <w:hideMark/>
          </w:tcPr>
          <w:p w14:paraId="29EC112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37C8585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E652E0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3AA295E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Risaralda</w:t>
            </w:r>
          </w:p>
        </w:tc>
        <w:tc>
          <w:tcPr>
            <w:tcW w:w="0" w:type="auto"/>
            <w:tcBorders>
              <w:top w:val="nil"/>
              <w:left w:val="nil"/>
              <w:bottom w:val="single" w:sz="4" w:space="0" w:color="auto"/>
              <w:right w:val="single" w:sz="4" w:space="0" w:color="auto"/>
            </w:tcBorders>
            <w:shd w:val="clear" w:color="auto" w:fill="auto"/>
            <w:vAlign w:val="center"/>
            <w:hideMark/>
          </w:tcPr>
          <w:p w14:paraId="0A5DD24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Marsella</w:t>
            </w:r>
          </w:p>
        </w:tc>
        <w:tc>
          <w:tcPr>
            <w:tcW w:w="0" w:type="auto"/>
            <w:tcBorders>
              <w:top w:val="nil"/>
              <w:left w:val="nil"/>
              <w:bottom w:val="single" w:sz="4" w:space="0" w:color="auto"/>
              <w:right w:val="single" w:sz="4" w:space="0" w:color="auto"/>
            </w:tcBorders>
            <w:shd w:val="clear" w:color="auto" w:fill="auto"/>
            <w:vAlign w:val="center"/>
            <w:hideMark/>
          </w:tcPr>
          <w:p w14:paraId="4C59B8D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91463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E2F631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156</w:t>
            </w:r>
          </w:p>
        </w:tc>
        <w:tc>
          <w:tcPr>
            <w:tcW w:w="0" w:type="auto"/>
            <w:tcBorders>
              <w:top w:val="nil"/>
              <w:left w:val="nil"/>
              <w:bottom w:val="single" w:sz="4" w:space="0" w:color="auto"/>
              <w:right w:val="single" w:sz="4" w:space="0" w:color="auto"/>
            </w:tcBorders>
            <w:shd w:val="clear" w:color="auto" w:fill="auto"/>
            <w:noWrap/>
            <w:vAlign w:val="center"/>
            <w:hideMark/>
          </w:tcPr>
          <w:p w14:paraId="4AFA2E7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87,5</w:t>
            </w:r>
          </w:p>
        </w:tc>
        <w:tc>
          <w:tcPr>
            <w:tcW w:w="0" w:type="auto"/>
            <w:tcBorders>
              <w:top w:val="nil"/>
              <w:left w:val="nil"/>
              <w:bottom w:val="single" w:sz="4" w:space="0" w:color="auto"/>
              <w:right w:val="single" w:sz="4" w:space="0" w:color="auto"/>
            </w:tcBorders>
            <w:shd w:val="clear" w:color="auto" w:fill="auto"/>
            <w:noWrap/>
            <w:vAlign w:val="center"/>
            <w:hideMark/>
          </w:tcPr>
          <w:p w14:paraId="7AD590C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343</w:t>
            </w:r>
          </w:p>
        </w:tc>
        <w:tc>
          <w:tcPr>
            <w:tcW w:w="1208" w:type="dxa"/>
            <w:tcBorders>
              <w:top w:val="nil"/>
              <w:left w:val="nil"/>
              <w:bottom w:val="single" w:sz="4" w:space="0" w:color="auto"/>
              <w:right w:val="single" w:sz="4" w:space="0" w:color="auto"/>
            </w:tcBorders>
            <w:shd w:val="clear" w:color="auto" w:fill="auto"/>
            <w:noWrap/>
            <w:vAlign w:val="center"/>
            <w:hideMark/>
          </w:tcPr>
          <w:p w14:paraId="6E1F09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49C1CB7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BF1CB1D"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609D24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Sucre</w:t>
            </w:r>
          </w:p>
        </w:tc>
        <w:tc>
          <w:tcPr>
            <w:tcW w:w="0" w:type="auto"/>
            <w:tcBorders>
              <w:top w:val="nil"/>
              <w:left w:val="nil"/>
              <w:bottom w:val="single" w:sz="4" w:space="0" w:color="auto"/>
              <w:right w:val="single" w:sz="4" w:space="0" w:color="auto"/>
            </w:tcBorders>
            <w:shd w:val="clear" w:color="auto" w:fill="auto"/>
            <w:vAlign w:val="center"/>
            <w:hideMark/>
          </w:tcPr>
          <w:p w14:paraId="61D4D73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Ovejas</w:t>
            </w:r>
          </w:p>
        </w:tc>
        <w:tc>
          <w:tcPr>
            <w:tcW w:w="0" w:type="auto"/>
            <w:tcBorders>
              <w:top w:val="nil"/>
              <w:left w:val="nil"/>
              <w:bottom w:val="single" w:sz="4" w:space="0" w:color="auto"/>
              <w:right w:val="single" w:sz="4" w:space="0" w:color="auto"/>
            </w:tcBorders>
            <w:shd w:val="clear" w:color="auto" w:fill="auto"/>
            <w:vAlign w:val="center"/>
            <w:hideMark/>
          </w:tcPr>
          <w:p w14:paraId="3D5148A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725BEE5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897</w:t>
            </w:r>
          </w:p>
        </w:tc>
        <w:tc>
          <w:tcPr>
            <w:tcW w:w="0" w:type="auto"/>
            <w:tcBorders>
              <w:top w:val="nil"/>
              <w:left w:val="nil"/>
              <w:bottom w:val="single" w:sz="4" w:space="0" w:color="auto"/>
              <w:right w:val="single" w:sz="4" w:space="0" w:color="auto"/>
            </w:tcBorders>
            <w:shd w:val="clear" w:color="auto" w:fill="auto"/>
            <w:noWrap/>
            <w:vAlign w:val="center"/>
            <w:hideMark/>
          </w:tcPr>
          <w:p w14:paraId="4BD2DBF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897</w:t>
            </w:r>
          </w:p>
        </w:tc>
        <w:tc>
          <w:tcPr>
            <w:tcW w:w="0" w:type="auto"/>
            <w:tcBorders>
              <w:top w:val="nil"/>
              <w:left w:val="nil"/>
              <w:bottom w:val="single" w:sz="4" w:space="0" w:color="auto"/>
              <w:right w:val="single" w:sz="4" w:space="0" w:color="auto"/>
            </w:tcBorders>
            <w:shd w:val="clear" w:color="auto" w:fill="auto"/>
            <w:noWrap/>
            <w:vAlign w:val="center"/>
            <w:hideMark/>
          </w:tcPr>
          <w:p w14:paraId="734C74B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39,28</w:t>
            </w:r>
          </w:p>
        </w:tc>
        <w:tc>
          <w:tcPr>
            <w:tcW w:w="0" w:type="auto"/>
            <w:tcBorders>
              <w:top w:val="nil"/>
              <w:left w:val="nil"/>
              <w:bottom w:val="single" w:sz="4" w:space="0" w:color="auto"/>
              <w:right w:val="single" w:sz="4" w:space="0" w:color="auto"/>
            </w:tcBorders>
            <w:shd w:val="clear" w:color="auto" w:fill="auto"/>
            <w:noWrap/>
            <w:vAlign w:val="center"/>
            <w:hideMark/>
          </w:tcPr>
          <w:p w14:paraId="57261A8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557</w:t>
            </w:r>
          </w:p>
        </w:tc>
        <w:tc>
          <w:tcPr>
            <w:tcW w:w="1208" w:type="dxa"/>
            <w:tcBorders>
              <w:top w:val="nil"/>
              <w:left w:val="nil"/>
              <w:bottom w:val="single" w:sz="4" w:space="0" w:color="auto"/>
              <w:right w:val="single" w:sz="4" w:space="0" w:color="auto"/>
            </w:tcBorders>
            <w:shd w:val="clear" w:color="auto" w:fill="auto"/>
            <w:noWrap/>
            <w:vAlign w:val="center"/>
            <w:hideMark/>
          </w:tcPr>
          <w:p w14:paraId="6BD4475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67%</w:t>
            </w:r>
          </w:p>
        </w:tc>
      </w:tr>
      <w:tr w:rsidR="00E90E0D" w:rsidRPr="009409CF" w14:paraId="11B133ED"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AA68B3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523681C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101EC61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Armero</w:t>
            </w:r>
          </w:p>
        </w:tc>
        <w:tc>
          <w:tcPr>
            <w:tcW w:w="0" w:type="auto"/>
            <w:tcBorders>
              <w:top w:val="nil"/>
              <w:left w:val="nil"/>
              <w:bottom w:val="single" w:sz="4" w:space="0" w:color="auto"/>
              <w:right w:val="single" w:sz="4" w:space="0" w:color="auto"/>
            </w:tcBorders>
            <w:shd w:val="clear" w:color="auto" w:fill="auto"/>
            <w:vAlign w:val="center"/>
            <w:hideMark/>
          </w:tcPr>
          <w:p w14:paraId="07A1CBF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51B001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57DEB2F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584944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122,88</w:t>
            </w:r>
          </w:p>
        </w:tc>
        <w:tc>
          <w:tcPr>
            <w:tcW w:w="0" w:type="auto"/>
            <w:tcBorders>
              <w:top w:val="nil"/>
              <w:left w:val="nil"/>
              <w:bottom w:val="single" w:sz="4" w:space="0" w:color="auto"/>
              <w:right w:val="single" w:sz="4" w:space="0" w:color="auto"/>
            </w:tcBorders>
            <w:shd w:val="clear" w:color="auto" w:fill="auto"/>
            <w:noWrap/>
            <w:vAlign w:val="center"/>
            <w:hideMark/>
          </w:tcPr>
          <w:p w14:paraId="1A3A67B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w:t>
            </w:r>
          </w:p>
        </w:tc>
        <w:tc>
          <w:tcPr>
            <w:tcW w:w="1208" w:type="dxa"/>
            <w:tcBorders>
              <w:top w:val="nil"/>
              <w:left w:val="nil"/>
              <w:bottom w:val="single" w:sz="4" w:space="0" w:color="auto"/>
              <w:right w:val="single" w:sz="4" w:space="0" w:color="auto"/>
            </w:tcBorders>
            <w:shd w:val="clear" w:color="auto" w:fill="auto"/>
            <w:noWrap/>
            <w:vAlign w:val="center"/>
            <w:hideMark/>
          </w:tcPr>
          <w:p w14:paraId="4DAA19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r>
      <w:tr w:rsidR="00E90E0D" w:rsidRPr="009409CF" w14:paraId="26225EE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621BF9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67C11D4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768C7FC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Ataco</w:t>
            </w:r>
          </w:p>
        </w:tc>
        <w:tc>
          <w:tcPr>
            <w:tcW w:w="0" w:type="auto"/>
            <w:tcBorders>
              <w:top w:val="nil"/>
              <w:left w:val="nil"/>
              <w:bottom w:val="single" w:sz="4" w:space="0" w:color="auto"/>
              <w:right w:val="single" w:sz="4" w:space="0" w:color="auto"/>
            </w:tcBorders>
            <w:shd w:val="clear" w:color="auto" w:fill="auto"/>
            <w:vAlign w:val="center"/>
            <w:hideMark/>
          </w:tcPr>
          <w:p w14:paraId="070E2F5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639D10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314BF8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c>
          <w:tcPr>
            <w:tcW w:w="0" w:type="auto"/>
            <w:tcBorders>
              <w:top w:val="nil"/>
              <w:left w:val="nil"/>
              <w:bottom w:val="single" w:sz="4" w:space="0" w:color="auto"/>
              <w:right w:val="single" w:sz="4" w:space="0" w:color="auto"/>
            </w:tcBorders>
            <w:shd w:val="clear" w:color="auto" w:fill="auto"/>
            <w:noWrap/>
            <w:vAlign w:val="center"/>
            <w:hideMark/>
          </w:tcPr>
          <w:p w14:paraId="3E046A8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90</w:t>
            </w:r>
          </w:p>
        </w:tc>
        <w:tc>
          <w:tcPr>
            <w:tcW w:w="0" w:type="auto"/>
            <w:tcBorders>
              <w:top w:val="nil"/>
              <w:left w:val="nil"/>
              <w:bottom w:val="single" w:sz="4" w:space="0" w:color="auto"/>
              <w:right w:val="single" w:sz="4" w:space="0" w:color="auto"/>
            </w:tcBorders>
            <w:shd w:val="clear" w:color="auto" w:fill="auto"/>
            <w:noWrap/>
            <w:vAlign w:val="center"/>
            <w:hideMark/>
          </w:tcPr>
          <w:p w14:paraId="4A7841C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104</w:t>
            </w:r>
          </w:p>
        </w:tc>
        <w:tc>
          <w:tcPr>
            <w:tcW w:w="1208" w:type="dxa"/>
            <w:tcBorders>
              <w:top w:val="nil"/>
              <w:left w:val="nil"/>
              <w:bottom w:val="single" w:sz="4" w:space="0" w:color="auto"/>
              <w:right w:val="single" w:sz="4" w:space="0" w:color="auto"/>
            </w:tcBorders>
            <w:shd w:val="clear" w:color="auto" w:fill="auto"/>
            <w:noWrap/>
            <w:vAlign w:val="center"/>
            <w:hideMark/>
          </w:tcPr>
          <w:p w14:paraId="0280E6C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2B72E10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FA05C8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160A7AE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2B193A1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Bugalagrande</w:t>
            </w:r>
          </w:p>
        </w:tc>
        <w:tc>
          <w:tcPr>
            <w:tcW w:w="0" w:type="auto"/>
            <w:tcBorders>
              <w:top w:val="nil"/>
              <w:left w:val="nil"/>
              <w:bottom w:val="single" w:sz="4" w:space="0" w:color="auto"/>
              <w:right w:val="single" w:sz="4" w:space="0" w:color="auto"/>
            </w:tcBorders>
            <w:shd w:val="clear" w:color="auto" w:fill="auto"/>
            <w:vAlign w:val="center"/>
            <w:hideMark/>
          </w:tcPr>
          <w:p w14:paraId="01D7811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37F3FC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3BF27B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57626CB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118,88</w:t>
            </w:r>
          </w:p>
        </w:tc>
        <w:tc>
          <w:tcPr>
            <w:tcW w:w="0" w:type="auto"/>
            <w:tcBorders>
              <w:top w:val="nil"/>
              <w:left w:val="nil"/>
              <w:bottom w:val="single" w:sz="4" w:space="0" w:color="auto"/>
              <w:right w:val="single" w:sz="4" w:space="0" w:color="auto"/>
            </w:tcBorders>
            <w:shd w:val="clear" w:color="auto" w:fill="auto"/>
            <w:noWrap/>
            <w:vAlign w:val="center"/>
            <w:hideMark/>
          </w:tcPr>
          <w:p w14:paraId="75F1AA4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65</w:t>
            </w:r>
          </w:p>
        </w:tc>
        <w:tc>
          <w:tcPr>
            <w:tcW w:w="1208" w:type="dxa"/>
            <w:tcBorders>
              <w:top w:val="nil"/>
              <w:left w:val="nil"/>
              <w:bottom w:val="single" w:sz="4" w:space="0" w:color="auto"/>
              <w:right w:val="single" w:sz="4" w:space="0" w:color="auto"/>
            </w:tcBorders>
            <w:shd w:val="clear" w:color="auto" w:fill="auto"/>
            <w:noWrap/>
            <w:vAlign w:val="center"/>
            <w:hideMark/>
          </w:tcPr>
          <w:p w14:paraId="531D708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6D57B8E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130B32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2019</w:t>
            </w:r>
          </w:p>
        </w:tc>
        <w:tc>
          <w:tcPr>
            <w:tcW w:w="0" w:type="auto"/>
            <w:tcBorders>
              <w:top w:val="nil"/>
              <w:left w:val="nil"/>
              <w:bottom w:val="single" w:sz="4" w:space="0" w:color="auto"/>
              <w:right w:val="single" w:sz="4" w:space="0" w:color="auto"/>
            </w:tcBorders>
            <w:shd w:val="clear" w:color="auto" w:fill="auto"/>
            <w:noWrap/>
            <w:vAlign w:val="center"/>
            <w:hideMark/>
          </w:tcPr>
          <w:p w14:paraId="7455833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Valle Del Cauca</w:t>
            </w:r>
          </w:p>
        </w:tc>
        <w:tc>
          <w:tcPr>
            <w:tcW w:w="0" w:type="auto"/>
            <w:tcBorders>
              <w:top w:val="nil"/>
              <w:left w:val="nil"/>
              <w:bottom w:val="single" w:sz="4" w:space="0" w:color="auto"/>
              <w:right w:val="single" w:sz="4" w:space="0" w:color="auto"/>
            </w:tcBorders>
            <w:shd w:val="clear" w:color="auto" w:fill="auto"/>
            <w:vAlign w:val="center"/>
            <w:hideMark/>
          </w:tcPr>
          <w:p w14:paraId="0F97705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Florida</w:t>
            </w:r>
          </w:p>
        </w:tc>
        <w:tc>
          <w:tcPr>
            <w:tcW w:w="0" w:type="auto"/>
            <w:tcBorders>
              <w:top w:val="nil"/>
              <w:left w:val="nil"/>
              <w:bottom w:val="single" w:sz="4" w:space="0" w:color="auto"/>
              <w:right w:val="single" w:sz="4" w:space="0" w:color="auto"/>
            </w:tcBorders>
            <w:shd w:val="clear" w:color="auto" w:fill="auto"/>
            <w:vAlign w:val="center"/>
            <w:hideMark/>
          </w:tcPr>
          <w:p w14:paraId="3FBD2BE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749C0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376D67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558</w:t>
            </w:r>
          </w:p>
        </w:tc>
        <w:tc>
          <w:tcPr>
            <w:tcW w:w="0" w:type="auto"/>
            <w:tcBorders>
              <w:top w:val="nil"/>
              <w:left w:val="nil"/>
              <w:bottom w:val="single" w:sz="4" w:space="0" w:color="auto"/>
              <w:right w:val="single" w:sz="4" w:space="0" w:color="auto"/>
            </w:tcBorders>
            <w:shd w:val="clear" w:color="auto" w:fill="auto"/>
            <w:noWrap/>
            <w:vAlign w:val="center"/>
            <w:hideMark/>
          </w:tcPr>
          <w:p w14:paraId="410F349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2.539,90</w:t>
            </w:r>
          </w:p>
        </w:tc>
        <w:tc>
          <w:tcPr>
            <w:tcW w:w="0" w:type="auto"/>
            <w:tcBorders>
              <w:top w:val="nil"/>
              <w:left w:val="nil"/>
              <w:bottom w:val="single" w:sz="4" w:space="0" w:color="auto"/>
              <w:right w:val="single" w:sz="4" w:space="0" w:color="auto"/>
            </w:tcBorders>
            <w:shd w:val="clear" w:color="auto" w:fill="auto"/>
            <w:noWrap/>
            <w:vAlign w:val="center"/>
            <w:hideMark/>
          </w:tcPr>
          <w:p w14:paraId="7F61E4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837</w:t>
            </w:r>
          </w:p>
        </w:tc>
        <w:tc>
          <w:tcPr>
            <w:tcW w:w="1208" w:type="dxa"/>
            <w:tcBorders>
              <w:top w:val="nil"/>
              <w:left w:val="nil"/>
              <w:bottom w:val="single" w:sz="4" w:space="0" w:color="auto"/>
              <w:right w:val="single" w:sz="4" w:space="0" w:color="auto"/>
            </w:tcBorders>
            <w:shd w:val="clear" w:color="auto" w:fill="auto"/>
            <w:noWrap/>
            <w:vAlign w:val="center"/>
            <w:hideMark/>
          </w:tcPr>
          <w:p w14:paraId="6993FCD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771EBEE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95DF00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3CE22A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Amazonas</w:t>
            </w:r>
          </w:p>
        </w:tc>
        <w:tc>
          <w:tcPr>
            <w:tcW w:w="0" w:type="auto"/>
            <w:tcBorders>
              <w:top w:val="nil"/>
              <w:left w:val="nil"/>
              <w:bottom w:val="single" w:sz="4" w:space="0" w:color="auto"/>
              <w:right w:val="single" w:sz="4" w:space="0" w:color="auto"/>
            </w:tcBorders>
            <w:shd w:val="clear" w:color="auto" w:fill="auto"/>
            <w:vAlign w:val="center"/>
            <w:hideMark/>
          </w:tcPr>
          <w:p w14:paraId="1614EA1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Pedrera</w:t>
            </w:r>
          </w:p>
        </w:tc>
        <w:tc>
          <w:tcPr>
            <w:tcW w:w="0" w:type="auto"/>
            <w:tcBorders>
              <w:top w:val="nil"/>
              <w:left w:val="nil"/>
              <w:bottom w:val="single" w:sz="4" w:space="0" w:color="auto"/>
              <w:right w:val="single" w:sz="4" w:space="0" w:color="auto"/>
            </w:tcBorders>
            <w:shd w:val="clear" w:color="auto" w:fill="auto"/>
            <w:vAlign w:val="center"/>
            <w:hideMark/>
          </w:tcPr>
          <w:p w14:paraId="3B644FE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2599CC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2DFFB3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35B5826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21.775,34</w:t>
            </w:r>
          </w:p>
        </w:tc>
        <w:tc>
          <w:tcPr>
            <w:tcW w:w="0" w:type="auto"/>
            <w:tcBorders>
              <w:top w:val="nil"/>
              <w:left w:val="nil"/>
              <w:bottom w:val="single" w:sz="4" w:space="0" w:color="auto"/>
              <w:right w:val="single" w:sz="4" w:space="0" w:color="auto"/>
            </w:tcBorders>
            <w:shd w:val="clear" w:color="auto" w:fill="auto"/>
            <w:noWrap/>
            <w:vAlign w:val="center"/>
            <w:hideMark/>
          </w:tcPr>
          <w:p w14:paraId="0F57F12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c>
          <w:tcPr>
            <w:tcW w:w="1208" w:type="dxa"/>
            <w:tcBorders>
              <w:top w:val="nil"/>
              <w:left w:val="nil"/>
              <w:bottom w:val="single" w:sz="4" w:space="0" w:color="auto"/>
              <w:right w:val="single" w:sz="4" w:space="0" w:color="auto"/>
            </w:tcBorders>
            <w:shd w:val="clear" w:color="auto" w:fill="auto"/>
            <w:noWrap/>
            <w:vAlign w:val="center"/>
            <w:hideMark/>
          </w:tcPr>
          <w:p w14:paraId="3BCB08D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57%</w:t>
            </w:r>
          </w:p>
        </w:tc>
      </w:tr>
      <w:tr w:rsidR="00E90E0D" w:rsidRPr="009409CF" w14:paraId="7EAEFAC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18E707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07E8431"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10A20D5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Caceres</w:t>
            </w:r>
          </w:p>
        </w:tc>
        <w:tc>
          <w:tcPr>
            <w:tcW w:w="0" w:type="auto"/>
            <w:tcBorders>
              <w:top w:val="nil"/>
              <w:left w:val="nil"/>
              <w:bottom w:val="single" w:sz="4" w:space="0" w:color="auto"/>
              <w:right w:val="single" w:sz="4" w:space="0" w:color="auto"/>
            </w:tcBorders>
            <w:shd w:val="clear" w:color="auto" w:fill="auto"/>
            <w:vAlign w:val="center"/>
            <w:hideMark/>
          </w:tcPr>
          <w:p w14:paraId="33E7802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32C359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620FD24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79</w:t>
            </w:r>
          </w:p>
        </w:tc>
        <w:tc>
          <w:tcPr>
            <w:tcW w:w="0" w:type="auto"/>
            <w:tcBorders>
              <w:top w:val="nil"/>
              <w:left w:val="nil"/>
              <w:bottom w:val="single" w:sz="4" w:space="0" w:color="auto"/>
              <w:right w:val="single" w:sz="4" w:space="0" w:color="auto"/>
            </w:tcBorders>
            <w:shd w:val="clear" w:color="auto" w:fill="auto"/>
            <w:noWrap/>
            <w:vAlign w:val="center"/>
            <w:hideMark/>
          </w:tcPr>
          <w:p w14:paraId="1401F03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82,36</w:t>
            </w:r>
          </w:p>
        </w:tc>
        <w:tc>
          <w:tcPr>
            <w:tcW w:w="0" w:type="auto"/>
            <w:tcBorders>
              <w:top w:val="nil"/>
              <w:left w:val="nil"/>
              <w:bottom w:val="single" w:sz="4" w:space="0" w:color="auto"/>
              <w:right w:val="single" w:sz="4" w:space="0" w:color="auto"/>
            </w:tcBorders>
            <w:shd w:val="clear" w:color="auto" w:fill="auto"/>
            <w:noWrap/>
            <w:vAlign w:val="center"/>
            <w:hideMark/>
          </w:tcPr>
          <w:p w14:paraId="2969375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136</w:t>
            </w:r>
          </w:p>
        </w:tc>
        <w:tc>
          <w:tcPr>
            <w:tcW w:w="1208" w:type="dxa"/>
            <w:tcBorders>
              <w:top w:val="nil"/>
              <w:left w:val="nil"/>
              <w:bottom w:val="single" w:sz="4" w:space="0" w:color="auto"/>
              <w:right w:val="single" w:sz="4" w:space="0" w:color="auto"/>
            </w:tcBorders>
            <w:shd w:val="clear" w:color="auto" w:fill="auto"/>
            <w:noWrap/>
            <w:vAlign w:val="center"/>
            <w:hideMark/>
          </w:tcPr>
          <w:p w14:paraId="447CB16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37A26B0E"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9D8C61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C3459F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6F6C2B0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Ebejico</w:t>
            </w:r>
          </w:p>
        </w:tc>
        <w:tc>
          <w:tcPr>
            <w:tcW w:w="0" w:type="auto"/>
            <w:tcBorders>
              <w:top w:val="nil"/>
              <w:left w:val="nil"/>
              <w:bottom w:val="single" w:sz="4" w:space="0" w:color="auto"/>
              <w:right w:val="single" w:sz="4" w:space="0" w:color="auto"/>
            </w:tcBorders>
            <w:shd w:val="clear" w:color="auto" w:fill="auto"/>
            <w:vAlign w:val="center"/>
            <w:hideMark/>
          </w:tcPr>
          <w:p w14:paraId="23BA89C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464444A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40983D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C13C78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8,25</w:t>
            </w:r>
          </w:p>
        </w:tc>
        <w:tc>
          <w:tcPr>
            <w:tcW w:w="0" w:type="auto"/>
            <w:tcBorders>
              <w:top w:val="nil"/>
              <w:left w:val="nil"/>
              <w:bottom w:val="single" w:sz="4" w:space="0" w:color="auto"/>
              <w:right w:val="single" w:sz="4" w:space="0" w:color="auto"/>
            </w:tcBorders>
            <w:shd w:val="clear" w:color="auto" w:fill="auto"/>
            <w:noWrap/>
            <w:vAlign w:val="center"/>
            <w:hideMark/>
          </w:tcPr>
          <w:p w14:paraId="5DD9E8D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0BC5A04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29E822B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CF1D8D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517B6E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49CF670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Bagre</w:t>
            </w:r>
          </w:p>
        </w:tc>
        <w:tc>
          <w:tcPr>
            <w:tcW w:w="0" w:type="auto"/>
            <w:tcBorders>
              <w:top w:val="nil"/>
              <w:left w:val="nil"/>
              <w:bottom w:val="single" w:sz="4" w:space="0" w:color="auto"/>
              <w:right w:val="single" w:sz="4" w:space="0" w:color="auto"/>
            </w:tcBorders>
            <w:shd w:val="clear" w:color="auto" w:fill="auto"/>
            <w:vAlign w:val="center"/>
            <w:hideMark/>
          </w:tcPr>
          <w:p w14:paraId="34B10FA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7B145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6D4053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7ED8D55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3,81</w:t>
            </w:r>
          </w:p>
        </w:tc>
        <w:tc>
          <w:tcPr>
            <w:tcW w:w="0" w:type="auto"/>
            <w:tcBorders>
              <w:top w:val="nil"/>
              <w:left w:val="nil"/>
              <w:bottom w:val="single" w:sz="4" w:space="0" w:color="auto"/>
              <w:right w:val="single" w:sz="4" w:space="0" w:color="auto"/>
            </w:tcBorders>
            <w:shd w:val="clear" w:color="auto" w:fill="auto"/>
            <w:noWrap/>
            <w:vAlign w:val="center"/>
            <w:hideMark/>
          </w:tcPr>
          <w:p w14:paraId="5F7D339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6130D8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8DE3AD5"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988F7F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69E642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2574EB5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Bagre</w:t>
            </w:r>
          </w:p>
        </w:tc>
        <w:tc>
          <w:tcPr>
            <w:tcW w:w="0" w:type="auto"/>
            <w:tcBorders>
              <w:top w:val="nil"/>
              <w:left w:val="nil"/>
              <w:bottom w:val="single" w:sz="4" w:space="0" w:color="auto"/>
              <w:right w:val="single" w:sz="4" w:space="0" w:color="auto"/>
            </w:tcBorders>
            <w:shd w:val="clear" w:color="auto" w:fill="auto"/>
            <w:vAlign w:val="center"/>
            <w:hideMark/>
          </w:tcPr>
          <w:p w14:paraId="1174FA7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4FB87D5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3AE617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87</w:t>
            </w:r>
          </w:p>
        </w:tc>
        <w:tc>
          <w:tcPr>
            <w:tcW w:w="0" w:type="auto"/>
            <w:tcBorders>
              <w:top w:val="nil"/>
              <w:left w:val="nil"/>
              <w:bottom w:val="single" w:sz="4" w:space="0" w:color="auto"/>
              <w:right w:val="single" w:sz="4" w:space="0" w:color="auto"/>
            </w:tcBorders>
            <w:shd w:val="clear" w:color="auto" w:fill="auto"/>
            <w:noWrap/>
            <w:vAlign w:val="center"/>
            <w:hideMark/>
          </w:tcPr>
          <w:p w14:paraId="03DD84F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7.215,34</w:t>
            </w:r>
          </w:p>
        </w:tc>
        <w:tc>
          <w:tcPr>
            <w:tcW w:w="0" w:type="auto"/>
            <w:tcBorders>
              <w:top w:val="nil"/>
              <w:left w:val="nil"/>
              <w:bottom w:val="single" w:sz="4" w:space="0" w:color="auto"/>
              <w:right w:val="single" w:sz="4" w:space="0" w:color="auto"/>
            </w:tcBorders>
            <w:shd w:val="clear" w:color="auto" w:fill="auto"/>
            <w:noWrap/>
            <w:vAlign w:val="center"/>
            <w:hideMark/>
          </w:tcPr>
          <w:p w14:paraId="6442F23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164</w:t>
            </w:r>
          </w:p>
        </w:tc>
        <w:tc>
          <w:tcPr>
            <w:tcW w:w="1208" w:type="dxa"/>
            <w:tcBorders>
              <w:top w:val="nil"/>
              <w:left w:val="nil"/>
              <w:bottom w:val="single" w:sz="4" w:space="0" w:color="auto"/>
              <w:right w:val="single" w:sz="4" w:space="0" w:color="auto"/>
            </w:tcBorders>
            <w:shd w:val="clear" w:color="auto" w:fill="auto"/>
            <w:noWrap/>
            <w:vAlign w:val="center"/>
            <w:hideMark/>
          </w:tcPr>
          <w:p w14:paraId="7753E75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22300703"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083FBE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264D1A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00CB8E4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Granada</w:t>
            </w:r>
          </w:p>
        </w:tc>
        <w:tc>
          <w:tcPr>
            <w:tcW w:w="0" w:type="auto"/>
            <w:tcBorders>
              <w:top w:val="nil"/>
              <w:left w:val="nil"/>
              <w:bottom w:val="single" w:sz="4" w:space="0" w:color="auto"/>
              <w:right w:val="single" w:sz="4" w:space="0" w:color="auto"/>
            </w:tcBorders>
            <w:shd w:val="clear" w:color="auto" w:fill="auto"/>
            <w:vAlign w:val="center"/>
            <w:hideMark/>
          </w:tcPr>
          <w:p w14:paraId="1C1DB30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A6AC6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D436F8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F19948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2,83</w:t>
            </w:r>
          </w:p>
        </w:tc>
        <w:tc>
          <w:tcPr>
            <w:tcW w:w="0" w:type="auto"/>
            <w:tcBorders>
              <w:top w:val="nil"/>
              <w:left w:val="nil"/>
              <w:bottom w:val="single" w:sz="4" w:space="0" w:color="auto"/>
              <w:right w:val="single" w:sz="4" w:space="0" w:color="auto"/>
            </w:tcBorders>
            <w:shd w:val="clear" w:color="auto" w:fill="auto"/>
            <w:noWrap/>
            <w:vAlign w:val="center"/>
            <w:hideMark/>
          </w:tcPr>
          <w:p w14:paraId="6363279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6DF319C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67%</w:t>
            </w:r>
          </w:p>
        </w:tc>
      </w:tr>
      <w:tr w:rsidR="00E90E0D" w:rsidRPr="009409CF" w14:paraId="416784F0"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789C85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BD7B20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4CD5C37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Montebello</w:t>
            </w:r>
          </w:p>
        </w:tc>
        <w:tc>
          <w:tcPr>
            <w:tcW w:w="0" w:type="auto"/>
            <w:tcBorders>
              <w:top w:val="nil"/>
              <w:left w:val="nil"/>
              <w:bottom w:val="single" w:sz="4" w:space="0" w:color="auto"/>
              <w:right w:val="single" w:sz="4" w:space="0" w:color="auto"/>
            </w:tcBorders>
            <w:shd w:val="clear" w:color="auto" w:fill="auto"/>
            <w:vAlign w:val="center"/>
            <w:hideMark/>
          </w:tcPr>
          <w:p w14:paraId="3FB9392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FD23D1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F7FB1B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0D0AE9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0,47</w:t>
            </w:r>
          </w:p>
        </w:tc>
        <w:tc>
          <w:tcPr>
            <w:tcW w:w="0" w:type="auto"/>
            <w:tcBorders>
              <w:top w:val="nil"/>
              <w:left w:val="nil"/>
              <w:bottom w:val="single" w:sz="4" w:space="0" w:color="auto"/>
              <w:right w:val="single" w:sz="4" w:space="0" w:color="auto"/>
            </w:tcBorders>
            <w:shd w:val="clear" w:color="auto" w:fill="auto"/>
            <w:noWrap/>
            <w:vAlign w:val="center"/>
            <w:hideMark/>
          </w:tcPr>
          <w:p w14:paraId="40C5AD7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7A9BADC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085AF64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B63C19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D06352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7232636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Remedios</w:t>
            </w:r>
          </w:p>
        </w:tc>
        <w:tc>
          <w:tcPr>
            <w:tcW w:w="0" w:type="auto"/>
            <w:tcBorders>
              <w:top w:val="nil"/>
              <w:left w:val="nil"/>
              <w:bottom w:val="single" w:sz="4" w:space="0" w:color="auto"/>
              <w:right w:val="single" w:sz="4" w:space="0" w:color="auto"/>
            </w:tcBorders>
            <w:shd w:val="clear" w:color="auto" w:fill="auto"/>
            <w:vAlign w:val="center"/>
            <w:hideMark/>
          </w:tcPr>
          <w:p w14:paraId="121C237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C8A276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B15C48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D2228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75,11</w:t>
            </w:r>
          </w:p>
        </w:tc>
        <w:tc>
          <w:tcPr>
            <w:tcW w:w="0" w:type="auto"/>
            <w:tcBorders>
              <w:top w:val="nil"/>
              <w:left w:val="nil"/>
              <w:bottom w:val="single" w:sz="4" w:space="0" w:color="auto"/>
              <w:right w:val="single" w:sz="4" w:space="0" w:color="auto"/>
            </w:tcBorders>
            <w:shd w:val="clear" w:color="auto" w:fill="auto"/>
            <w:noWrap/>
            <w:vAlign w:val="center"/>
            <w:hideMark/>
          </w:tcPr>
          <w:p w14:paraId="3288951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31</w:t>
            </w:r>
          </w:p>
        </w:tc>
        <w:tc>
          <w:tcPr>
            <w:tcW w:w="1208" w:type="dxa"/>
            <w:tcBorders>
              <w:top w:val="nil"/>
              <w:left w:val="nil"/>
              <w:bottom w:val="single" w:sz="4" w:space="0" w:color="auto"/>
              <w:right w:val="single" w:sz="4" w:space="0" w:color="auto"/>
            </w:tcBorders>
            <w:shd w:val="clear" w:color="auto" w:fill="auto"/>
            <w:noWrap/>
            <w:vAlign w:val="center"/>
            <w:hideMark/>
          </w:tcPr>
          <w:p w14:paraId="3CCC656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4D0F2895"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4A72E8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3CAFD87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4111142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Carlos</w:t>
            </w:r>
          </w:p>
        </w:tc>
        <w:tc>
          <w:tcPr>
            <w:tcW w:w="0" w:type="auto"/>
            <w:tcBorders>
              <w:top w:val="nil"/>
              <w:left w:val="nil"/>
              <w:bottom w:val="single" w:sz="4" w:space="0" w:color="auto"/>
              <w:right w:val="single" w:sz="4" w:space="0" w:color="auto"/>
            </w:tcBorders>
            <w:shd w:val="clear" w:color="auto" w:fill="auto"/>
            <w:vAlign w:val="center"/>
            <w:hideMark/>
          </w:tcPr>
          <w:p w14:paraId="473E960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470E421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0909508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456245E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11,22</w:t>
            </w:r>
          </w:p>
        </w:tc>
        <w:tc>
          <w:tcPr>
            <w:tcW w:w="0" w:type="auto"/>
            <w:tcBorders>
              <w:top w:val="nil"/>
              <w:left w:val="nil"/>
              <w:bottom w:val="single" w:sz="4" w:space="0" w:color="auto"/>
              <w:right w:val="single" w:sz="4" w:space="0" w:color="auto"/>
            </w:tcBorders>
            <w:shd w:val="clear" w:color="auto" w:fill="auto"/>
            <w:noWrap/>
            <w:vAlign w:val="center"/>
            <w:hideMark/>
          </w:tcPr>
          <w:p w14:paraId="662044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7EF661B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w:t>
            </w:r>
          </w:p>
        </w:tc>
      </w:tr>
      <w:tr w:rsidR="00E90E0D" w:rsidRPr="009409CF" w14:paraId="5870F308"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994AF1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380D48A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70A976A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Turbo</w:t>
            </w:r>
          </w:p>
        </w:tc>
        <w:tc>
          <w:tcPr>
            <w:tcW w:w="0" w:type="auto"/>
            <w:tcBorders>
              <w:top w:val="nil"/>
              <w:left w:val="nil"/>
              <w:bottom w:val="single" w:sz="4" w:space="0" w:color="auto"/>
              <w:right w:val="single" w:sz="4" w:space="0" w:color="auto"/>
            </w:tcBorders>
            <w:shd w:val="clear" w:color="auto" w:fill="auto"/>
            <w:vAlign w:val="center"/>
            <w:hideMark/>
          </w:tcPr>
          <w:p w14:paraId="3039B6C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126403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37A803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D953F4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2,67</w:t>
            </w:r>
          </w:p>
        </w:tc>
        <w:tc>
          <w:tcPr>
            <w:tcW w:w="0" w:type="auto"/>
            <w:tcBorders>
              <w:top w:val="nil"/>
              <w:left w:val="nil"/>
              <w:bottom w:val="single" w:sz="4" w:space="0" w:color="auto"/>
              <w:right w:val="single" w:sz="4" w:space="0" w:color="auto"/>
            </w:tcBorders>
            <w:shd w:val="clear" w:color="auto" w:fill="auto"/>
            <w:noWrap/>
            <w:vAlign w:val="center"/>
            <w:hideMark/>
          </w:tcPr>
          <w:p w14:paraId="51A87DD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47EFDFF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40A7A7D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02858F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6EACF0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1914453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Zaragoza</w:t>
            </w:r>
          </w:p>
        </w:tc>
        <w:tc>
          <w:tcPr>
            <w:tcW w:w="0" w:type="auto"/>
            <w:tcBorders>
              <w:top w:val="nil"/>
              <w:left w:val="nil"/>
              <w:bottom w:val="single" w:sz="4" w:space="0" w:color="auto"/>
              <w:right w:val="single" w:sz="4" w:space="0" w:color="auto"/>
            </w:tcBorders>
            <w:shd w:val="clear" w:color="auto" w:fill="auto"/>
            <w:vAlign w:val="center"/>
            <w:hideMark/>
          </w:tcPr>
          <w:p w14:paraId="39AF12E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C7551A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BC9774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61</w:t>
            </w:r>
          </w:p>
        </w:tc>
        <w:tc>
          <w:tcPr>
            <w:tcW w:w="0" w:type="auto"/>
            <w:tcBorders>
              <w:top w:val="nil"/>
              <w:left w:val="nil"/>
              <w:bottom w:val="single" w:sz="4" w:space="0" w:color="auto"/>
              <w:right w:val="single" w:sz="4" w:space="0" w:color="auto"/>
            </w:tcBorders>
            <w:shd w:val="clear" w:color="auto" w:fill="auto"/>
            <w:noWrap/>
            <w:vAlign w:val="center"/>
            <w:hideMark/>
          </w:tcPr>
          <w:p w14:paraId="4AF217A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77,62</w:t>
            </w:r>
          </w:p>
        </w:tc>
        <w:tc>
          <w:tcPr>
            <w:tcW w:w="0" w:type="auto"/>
            <w:tcBorders>
              <w:top w:val="nil"/>
              <w:left w:val="nil"/>
              <w:bottom w:val="single" w:sz="4" w:space="0" w:color="auto"/>
              <w:right w:val="single" w:sz="4" w:space="0" w:color="auto"/>
            </w:tcBorders>
            <w:shd w:val="clear" w:color="auto" w:fill="auto"/>
            <w:noWrap/>
            <w:vAlign w:val="center"/>
            <w:hideMark/>
          </w:tcPr>
          <w:p w14:paraId="4481CC8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128</w:t>
            </w:r>
          </w:p>
        </w:tc>
        <w:tc>
          <w:tcPr>
            <w:tcW w:w="1208" w:type="dxa"/>
            <w:tcBorders>
              <w:top w:val="nil"/>
              <w:left w:val="nil"/>
              <w:bottom w:val="single" w:sz="4" w:space="0" w:color="auto"/>
              <w:right w:val="single" w:sz="4" w:space="0" w:color="auto"/>
            </w:tcBorders>
            <w:shd w:val="clear" w:color="auto" w:fill="auto"/>
            <w:noWrap/>
            <w:vAlign w:val="center"/>
            <w:hideMark/>
          </w:tcPr>
          <w:p w14:paraId="42909B6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3FF9D52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ADFF8D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D5A405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Bolivar</w:t>
            </w:r>
          </w:p>
        </w:tc>
        <w:tc>
          <w:tcPr>
            <w:tcW w:w="0" w:type="auto"/>
            <w:tcBorders>
              <w:top w:val="nil"/>
              <w:left w:val="nil"/>
              <w:bottom w:val="single" w:sz="4" w:space="0" w:color="auto"/>
              <w:right w:val="single" w:sz="4" w:space="0" w:color="auto"/>
            </w:tcBorders>
            <w:shd w:val="clear" w:color="auto" w:fill="auto"/>
            <w:vAlign w:val="center"/>
            <w:hideMark/>
          </w:tcPr>
          <w:p w14:paraId="0A63741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2468930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5ADC7D9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7CB80E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51CA60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11,36</w:t>
            </w:r>
          </w:p>
        </w:tc>
        <w:tc>
          <w:tcPr>
            <w:tcW w:w="0" w:type="auto"/>
            <w:tcBorders>
              <w:top w:val="nil"/>
              <w:left w:val="nil"/>
              <w:bottom w:val="single" w:sz="4" w:space="0" w:color="auto"/>
              <w:right w:val="single" w:sz="4" w:space="0" w:color="auto"/>
            </w:tcBorders>
            <w:shd w:val="clear" w:color="auto" w:fill="auto"/>
            <w:noWrap/>
            <w:vAlign w:val="center"/>
            <w:hideMark/>
          </w:tcPr>
          <w:p w14:paraId="27198C3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1A26077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33B4029"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E73CA8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B2CA8A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Bolivar</w:t>
            </w:r>
          </w:p>
        </w:tc>
        <w:tc>
          <w:tcPr>
            <w:tcW w:w="0" w:type="auto"/>
            <w:tcBorders>
              <w:top w:val="nil"/>
              <w:left w:val="nil"/>
              <w:bottom w:val="single" w:sz="4" w:space="0" w:color="auto"/>
              <w:right w:val="single" w:sz="4" w:space="0" w:color="auto"/>
            </w:tcBorders>
            <w:shd w:val="clear" w:color="auto" w:fill="auto"/>
            <w:vAlign w:val="center"/>
            <w:hideMark/>
          </w:tcPr>
          <w:p w14:paraId="2B4FF1C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Carmen De Bolivar</w:t>
            </w:r>
          </w:p>
        </w:tc>
        <w:tc>
          <w:tcPr>
            <w:tcW w:w="0" w:type="auto"/>
            <w:tcBorders>
              <w:top w:val="nil"/>
              <w:left w:val="nil"/>
              <w:bottom w:val="single" w:sz="4" w:space="0" w:color="auto"/>
              <w:right w:val="single" w:sz="4" w:space="0" w:color="auto"/>
            </w:tcBorders>
            <w:shd w:val="clear" w:color="auto" w:fill="auto"/>
            <w:vAlign w:val="center"/>
            <w:hideMark/>
          </w:tcPr>
          <w:p w14:paraId="34FA4B2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12239C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90ECDD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7FAE54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25,52</w:t>
            </w:r>
          </w:p>
        </w:tc>
        <w:tc>
          <w:tcPr>
            <w:tcW w:w="0" w:type="auto"/>
            <w:tcBorders>
              <w:top w:val="nil"/>
              <w:left w:val="nil"/>
              <w:bottom w:val="single" w:sz="4" w:space="0" w:color="auto"/>
              <w:right w:val="single" w:sz="4" w:space="0" w:color="auto"/>
            </w:tcBorders>
            <w:shd w:val="clear" w:color="auto" w:fill="auto"/>
            <w:noWrap/>
            <w:vAlign w:val="center"/>
            <w:hideMark/>
          </w:tcPr>
          <w:p w14:paraId="1F3AC10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2C0BFE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11A9831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319537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DA4C026"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Caldas</w:t>
            </w:r>
          </w:p>
        </w:tc>
        <w:tc>
          <w:tcPr>
            <w:tcW w:w="0" w:type="auto"/>
            <w:tcBorders>
              <w:top w:val="nil"/>
              <w:left w:val="nil"/>
              <w:bottom w:val="single" w:sz="4" w:space="0" w:color="auto"/>
              <w:right w:val="single" w:sz="4" w:space="0" w:color="auto"/>
            </w:tcBorders>
            <w:shd w:val="clear" w:color="auto" w:fill="auto"/>
            <w:vAlign w:val="center"/>
            <w:hideMark/>
          </w:tcPr>
          <w:p w14:paraId="246C2E4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Dorada</w:t>
            </w:r>
          </w:p>
        </w:tc>
        <w:tc>
          <w:tcPr>
            <w:tcW w:w="0" w:type="auto"/>
            <w:tcBorders>
              <w:top w:val="nil"/>
              <w:left w:val="nil"/>
              <w:bottom w:val="single" w:sz="4" w:space="0" w:color="auto"/>
              <w:right w:val="single" w:sz="4" w:space="0" w:color="auto"/>
            </w:tcBorders>
            <w:shd w:val="clear" w:color="auto" w:fill="auto"/>
            <w:vAlign w:val="center"/>
            <w:hideMark/>
          </w:tcPr>
          <w:p w14:paraId="6537FD4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FFD9D4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2F87CE5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0803AAC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267,96</w:t>
            </w:r>
          </w:p>
        </w:tc>
        <w:tc>
          <w:tcPr>
            <w:tcW w:w="0" w:type="auto"/>
            <w:tcBorders>
              <w:top w:val="nil"/>
              <w:left w:val="nil"/>
              <w:bottom w:val="single" w:sz="4" w:space="0" w:color="auto"/>
              <w:right w:val="single" w:sz="4" w:space="0" w:color="auto"/>
            </w:tcBorders>
            <w:shd w:val="clear" w:color="auto" w:fill="auto"/>
            <w:noWrap/>
            <w:vAlign w:val="center"/>
            <w:hideMark/>
          </w:tcPr>
          <w:p w14:paraId="0FBAB57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31</w:t>
            </w:r>
          </w:p>
        </w:tc>
        <w:tc>
          <w:tcPr>
            <w:tcW w:w="1208" w:type="dxa"/>
            <w:tcBorders>
              <w:top w:val="nil"/>
              <w:left w:val="nil"/>
              <w:bottom w:val="single" w:sz="4" w:space="0" w:color="auto"/>
              <w:right w:val="single" w:sz="4" w:space="0" w:color="auto"/>
            </w:tcBorders>
            <w:shd w:val="clear" w:color="auto" w:fill="auto"/>
            <w:noWrap/>
            <w:vAlign w:val="center"/>
            <w:hideMark/>
          </w:tcPr>
          <w:p w14:paraId="08CF3ED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61%</w:t>
            </w:r>
          </w:p>
        </w:tc>
      </w:tr>
      <w:tr w:rsidR="00E90E0D" w:rsidRPr="009409CF" w14:paraId="7164A57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F16AE7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42F21E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Caldas</w:t>
            </w:r>
          </w:p>
        </w:tc>
        <w:tc>
          <w:tcPr>
            <w:tcW w:w="0" w:type="auto"/>
            <w:tcBorders>
              <w:top w:val="nil"/>
              <w:left w:val="nil"/>
              <w:bottom w:val="single" w:sz="4" w:space="0" w:color="auto"/>
              <w:right w:val="single" w:sz="4" w:space="0" w:color="auto"/>
            </w:tcBorders>
            <w:shd w:val="clear" w:color="auto" w:fill="auto"/>
            <w:vAlign w:val="center"/>
            <w:hideMark/>
          </w:tcPr>
          <w:p w14:paraId="6F33A61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Samana</w:t>
            </w:r>
          </w:p>
        </w:tc>
        <w:tc>
          <w:tcPr>
            <w:tcW w:w="0" w:type="auto"/>
            <w:tcBorders>
              <w:top w:val="nil"/>
              <w:left w:val="nil"/>
              <w:bottom w:val="single" w:sz="4" w:space="0" w:color="auto"/>
              <w:right w:val="single" w:sz="4" w:space="0" w:color="auto"/>
            </w:tcBorders>
            <w:shd w:val="clear" w:color="auto" w:fill="auto"/>
            <w:vAlign w:val="center"/>
            <w:hideMark/>
          </w:tcPr>
          <w:p w14:paraId="2B782CD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3C5CA4B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9290429"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5916B6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0,18</w:t>
            </w:r>
          </w:p>
        </w:tc>
        <w:tc>
          <w:tcPr>
            <w:tcW w:w="0" w:type="auto"/>
            <w:tcBorders>
              <w:top w:val="nil"/>
              <w:left w:val="nil"/>
              <w:bottom w:val="single" w:sz="4" w:space="0" w:color="auto"/>
              <w:right w:val="single" w:sz="4" w:space="0" w:color="auto"/>
            </w:tcBorders>
            <w:shd w:val="clear" w:color="auto" w:fill="auto"/>
            <w:noWrap/>
            <w:vAlign w:val="center"/>
            <w:hideMark/>
          </w:tcPr>
          <w:p w14:paraId="76D1B4A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660BE532"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05DB9C29"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D2D0BE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42E0A4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Caquetá</w:t>
            </w:r>
          </w:p>
        </w:tc>
        <w:tc>
          <w:tcPr>
            <w:tcW w:w="0" w:type="auto"/>
            <w:tcBorders>
              <w:top w:val="nil"/>
              <w:left w:val="nil"/>
              <w:bottom w:val="single" w:sz="4" w:space="0" w:color="auto"/>
              <w:right w:val="single" w:sz="4" w:space="0" w:color="auto"/>
            </w:tcBorders>
            <w:shd w:val="clear" w:color="auto" w:fill="auto"/>
            <w:vAlign w:val="center"/>
            <w:hideMark/>
          </w:tcPr>
          <w:p w14:paraId="754C7D6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Belen Los Andaquies</w:t>
            </w:r>
          </w:p>
        </w:tc>
        <w:tc>
          <w:tcPr>
            <w:tcW w:w="0" w:type="auto"/>
            <w:tcBorders>
              <w:top w:val="nil"/>
              <w:left w:val="nil"/>
              <w:bottom w:val="single" w:sz="4" w:space="0" w:color="auto"/>
              <w:right w:val="single" w:sz="4" w:space="0" w:color="auto"/>
            </w:tcBorders>
            <w:shd w:val="clear" w:color="auto" w:fill="auto"/>
            <w:vAlign w:val="center"/>
            <w:hideMark/>
          </w:tcPr>
          <w:p w14:paraId="1274138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A1D77D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78C02A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414E57F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406,65</w:t>
            </w:r>
          </w:p>
        </w:tc>
        <w:tc>
          <w:tcPr>
            <w:tcW w:w="0" w:type="auto"/>
            <w:tcBorders>
              <w:top w:val="nil"/>
              <w:left w:val="nil"/>
              <w:bottom w:val="single" w:sz="4" w:space="0" w:color="auto"/>
              <w:right w:val="single" w:sz="4" w:space="0" w:color="auto"/>
            </w:tcBorders>
            <w:shd w:val="clear" w:color="auto" w:fill="auto"/>
            <w:noWrap/>
            <w:vAlign w:val="center"/>
            <w:hideMark/>
          </w:tcPr>
          <w:p w14:paraId="7591B1B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w:t>
            </w:r>
          </w:p>
        </w:tc>
        <w:tc>
          <w:tcPr>
            <w:tcW w:w="1208" w:type="dxa"/>
            <w:tcBorders>
              <w:top w:val="nil"/>
              <w:left w:val="nil"/>
              <w:bottom w:val="single" w:sz="4" w:space="0" w:color="auto"/>
              <w:right w:val="single" w:sz="4" w:space="0" w:color="auto"/>
            </w:tcBorders>
            <w:shd w:val="clear" w:color="auto" w:fill="auto"/>
            <w:noWrap/>
            <w:vAlign w:val="center"/>
            <w:hideMark/>
          </w:tcPr>
          <w:p w14:paraId="715C880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56%</w:t>
            </w:r>
          </w:p>
        </w:tc>
      </w:tr>
      <w:tr w:rsidR="00E90E0D" w:rsidRPr="009409CF" w14:paraId="1D3C27E2"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502911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E85AC3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492BEFE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Caloto</w:t>
            </w:r>
          </w:p>
        </w:tc>
        <w:tc>
          <w:tcPr>
            <w:tcW w:w="0" w:type="auto"/>
            <w:tcBorders>
              <w:top w:val="nil"/>
              <w:left w:val="nil"/>
              <w:bottom w:val="single" w:sz="4" w:space="0" w:color="auto"/>
              <w:right w:val="single" w:sz="4" w:space="0" w:color="auto"/>
            </w:tcBorders>
            <w:shd w:val="clear" w:color="auto" w:fill="auto"/>
            <w:vAlign w:val="center"/>
            <w:hideMark/>
          </w:tcPr>
          <w:p w14:paraId="359E4BE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14D39DF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560B30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39C1BFC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15,35</w:t>
            </w:r>
          </w:p>
        </w:tc>
        <w:tc>
          <w:tcPr>
            <w:tcW w:w="0" w:type="auto"/>
            <w:tcBorders>
              <w:top w:val="nil"/>
              <w:left w:val="nil"/>
              <w:bottom w:val="single" w:sz="4" w:space="0" w:color="auto"/>
              <w:right w:val="single" w:sz="4" w:space="0" w:color="auto"/>
            </w:tcBorders>
            <w:shd w:val="clear" w:color="auto" w:fill="auto"/>
            <w:noWrap/>
            <w:vAlign w:val="center"/>
            <w:hideMark/>
          </w:tcPr>
          <w:p w14:paraId="58E72F2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31</w:t>
            </w:r>
          </w:p>
        </w:tc>
        <w:tc>
          <w:tcPr>
            <w:tcW w:w="1208" w:type="dxa"/>
            <w:tcBorders>
              <w:top w:val="nil"/>
              <w:left w:val="nil"/>
              <w:bottom w:val="single" w:sz="4" w:space="0" w:color="auto"/>
              <w:right w:val="single" w:sz="4" w:space="0" w:color="auto"/>
            </w:tcBorders>
            <w:shd w:val="clear" w:color="auto" w:fill="auto"/>
            <w:noWrap/>
            <w:vAlign w:val="center"/>
            <w:hideMark/>
          </w:tcPr>
          <w:p w14:paraId="3807C5C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6E8EEC05"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7D2DDD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F95920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080F888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Tambo</w:t>
            </w:r>
          </w:p>
        </w:tc>
        <w:tc>
          <w:tcPr>
            <w:tcW w:w="0" w:type="auto"/>
            <w:tcBorders>
              <w:top w:val="nil"/>
              <w:left w:val="nil"/>
              <w:bottom w:val="single" w:sz="4" w:space="0" w:color="auto"/>
              <w:right w:val="single" w:sz="4" w:space="0" w:color="auto"/>
            </w:tcBorders>
            <w:shd w:val="clear" w:color="auto" w:fill="auto"/>
            <w:vAlign w:val="center"/>
            <w:hideMark/>
          </w:tcPr>
          <w:p w14:paraId="56F5A48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8B5575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FE5447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980F74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0,08</w:t>
            </w:r>
          </w:p>
        </w:tc>
        <w:tc>
          <w:tcPr>
            <w:tcW w:w="0" w:type="auto"/>
            <w:tcBorders>
              <w:top w:val="nil"/>
              <w:left w:val="nil"/>
              <w:bottom w:val="single" w:sz="4" w:space="0" w:color="auto"/>
              <w:right w:val="single" w:sz="4" w:space="0" w:color="auto"/>
            </w:tcBorders>
            <w:shd w:val="clear" w:color="auto" w:fill="auto"/>
            <w:noWrap/>
            <w:vAlign w:val="center"/>
            <w:hideMark/>
          </w:tcPr>
          <w:p w14:paraId="539B3B6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0542CBB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28A0641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C017E4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055D9A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588CE67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Sierra</w:t>
            </w:r>
          </w:p>
        </w:tc>
        <w:tc>
          <w:tcPr>
            <w:tcW w:w="0" w:type="auto"/>
            <w:tcBorders>
              <w:top w:val="nil"/>
              <w:left w:val="nil"/>
              <w:bottom w:val="single" w:sz="4" w:space="0" w:color="auto"/>
              <w:right w:val="single" w:sz="4" w:space="0" w:color="auto"/>
            </w:tcBorders>
            <w:shd w:val="clear" w:color="auto" w:fill="auto"/>
            <w:vAlign w:val="center"/>
            <w:hideMark/>
          </w:tcPr>
          <w:p w14:paraId="30723F8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9FC88F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81E706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128</w:t>
            </w:r>
          </w:p>
        </w:tc>
        <w:tc>
          <w:tcPr>
            <w:tcW w:w="0" w:type="auto"/>
            <w:tcBorders>
              <w:top w:val="nil"/>
              <w:left w:val="nil"/>
              <w:bottom w:val="single" w:sz="4" w:space="0" w:color="auto"/>
              <w:right w:val="single" w:sz="4" w:space="0" w:color="auto"/>
            </w:tcBorders>
            <w:shd w:val="clear" w:color="auto" w:fill="auto"/>
            <w:noWrap/>
            <w:vAlign w:val="center"/>
            <w:hideMark/>
          </w:tcPr>
          <w:p w14:paraId="22CAD3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9,38</w:t>
            </w:r>
          </w:p>
        </w:tc>
        <w:tc>
          <w:tcPr>
            <w:tcW w:w="0" w:type="auto"/>
            <w:tcBorders>
              <w:top w:val="nil"/>
              <w:left w:val="nil"/>
              <w:bottom w:val="single" w:sz="4" w:space="0" w:color="auto"/>
              <w:right w:val="single" w:sz="4" w:space="0" w:color="auto"/>
            </w:tcBorders>
            <w:shd w:val="clear" w:color="auto" w:fill="auto"/>
            <w:noWrap/>
            <w:vAlign w:val="center"/>
            <w:hideMark/>
          </w:tcPr>
          <w:p w14:paraId="5A262B9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212</w:t>
            </w:r>
          </w:p>
        </w:tc>
        <w:tc>
          <w:tcPr>
            <w:tcW w:w="1208" w:type="dxa"/>
            <w:tcBorders>
              <w:top w:val="nil"/>
              <w:left w:val="nil"/>
              <w:bottom w:val="single" w:sz="4" w:space="0" w:color="auto"/>
              <w:right w:val="single" w:sz="4" w:space="0" w:color="auto"/>
            </w:tcBorders>
            <w:shd w:val="clear" w:color="auto" w:fill="auto"/>
            <w:noWrap/>
            <w:vAlign w:val="center"/>
            <w:hideMark/>
          </w:tcPr>
          <w:p w14:paraId="0562569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1C1C79EA"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C2D085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6A5FC1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38C4322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Paez</w:t>
            </w:r>
          </w:p>
        </w:tc>
        <w:tc>
          <w:tcPr>
            <w:tcW w:w="0" w:type="auto"/>
            <w:tcBorders>
              <w:top w:val="nil"/>
              <w:left w:val="nil"/>
              <w:bottom w:val="single" w:sz="4" w:space="0" w:color="auto"/>
              <w:right w:val="single" w:sz="4" w:space="0" w:color="auto"/>
            </w:tcBorders>
            <w:shd w:val="clear" w:color="auto" w:fill="auto"/>
            <w:vAlign w:val="center"/>
            <w:hideMark/>
          </w:tcPr>
          <w:p w14:paraId="59C4E66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71C8986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78C433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AFCA3D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153,92</w:t>
            </w:r>
          </w:p>
        </w:tc>
        <w:tc>
          <w:tcPr>
            <w:tcW w:w="0" w:type="auto"/>
            <w:tcBorders>
              <w:top w:val="nil"/>
              <w:left w:val="nil"/>
              <w:bottom w:val="single" w:sz="4" w:space="0" w:color="auto"/>
              <w:right w:val="single" w:sz="4" w:space="0" w:color="auto"/>
            </w:tcBorders>
            <w:shd w:val="clear" w:color="auto" w:fill="auto"/>
            <w:noWrap/>
            <w:vAlign w:val="center"/>
            <w:hideMark/>
          </w:tcPr>
          <w:p w14:paraId="6925AA9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184</w:t>
            </w:r>
          </w:p>
        </w:tc>
        <w:tc>
          <w:tcPr>
            <w:tcW w:w="1208" w:type="dxa"/>
            <w:tcBorders>
              <w:top w:val="nil"/>
              <w:left w:val="nil"/>
              <w:bottom w:val="single" w:sz="4" w:space="0" w:color="auto"/>
              <w:right w:val="single" w:sz="4" w:space="0" w:color="auto"/>
            </w:tcBorders>
            <w:shd w:val="clear" w:color="auto" w:fill="auto"/>
            <w:noWrap/>
            <w:vAlign w:val="center"/>
            <w:hideMark/>
          </w:tcPr>
          <w:p w14:paraId="650F6ED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1BD225CC"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B7DBBE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19D979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45CCF7B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Patia</w:t>
            </w:r>
          </w:p>
        </w:tc>
        <w:tc>
          <w:tcPr>
            <w:tcW w:w="0" w:type="auto"/>
            <w:tcBorders>
              <w:top w:val="nil"/>
              <w:left w:val="nil"/>
              <w:bottom w:val="single" w:sz="4" w:space="0" w:color="auto"/>
              <w:right w:val="single" w:sz="4" w:space="0" w:color="auto"/>
            </w:tcBorders>
            <w:shd w:val="clear" w:color="auto" w:fill="auto"/>
            <w:vAlign w:val="center"/>
            <w:hideMark/>
          </w:tcPr>
          <w:p w14:paraId="6348C19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79376C9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E4E83B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051F3A9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143,55</w:t>
            </w:r>
          </w:p>
        </w:tc>
        <w:tc>
          <w:tcPr>
            <w:tcW w:w="0" w:type="auto"/>
            <w:tcBorders>
              <w:top w:val="nil"/>
              <w:left w:val="nil"/>
              <w:bottom w:val="single" w:sz="4" w:space="0" w:color="auto"/>
              <w:right w:val="single" w:sz="4" w:space="0" w:color="auto"/>
            </w:tcBorders>
            <w:shd w:val="clear" w:color="auto" w:fill="auto"/>
            <w:noWrap/>
            <w:vAlign w:val="center"/>
            <w:hideMark/>
          </w:tcPr>
          <w:p w14:paraId="1A16FD5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w:t>
            </w:r>
          </w:p>
        </w:tc>
        <w:tc>
          <w:tcPr>
            <w:tcW w:w="1208" w:type="dxa"/>
            <w:tcBorders>
              <w:top w:val="nil"/>
              <w:left w:val="nil"/>
              <w:bottom w:val="single" w:sz="4" w:space="0" w:color="auto"/>
              <w:right w:val="single" w:sz="4" w:space="0" w:color="auto"/>
            </w:tcBorders>
            <w:shd w:val="clear" w:color="auto" w:fill="auto"/>
            <w:noWrap/>
            <w:vAlign w:val="center"/>
            <w:hideMark/>
          </w:tcPr>
          <w:p w14:paraId="7F0271B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w:t>
            </w:r>
          </w:p>
        </w:tc>
      </w:tr>
      <w:tr w:rsidR="00E90E0D" w:rsidRPr="009409CF" w14:paraId="2BC5AFE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800B72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E80692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1F4DF5C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Piamonte</w:t>
            </w:r>
          </w:p>
        </w:tc>
        <w:tc>
          <w:tcPr>
            <w:tcW w:w="0" w:type="auto"/>
            <w:tcBorders>
              <w:top w:val="nil"/>
              <w:left w:val="nil"/>
              <w:bottom w:val="single" w:sz="4" w:space="0" w:color="auto"/>
              <w:right w:val="single" w:sz="4" w:space="0" w:color="auto"/>
            </w:tcBorders>
            <w:shd w:val="clear" w:color="auto" w:fill="auto"/>
            <w:vAlign w:val="center"/>
            <w:hideMark/>
          </w:tcPr>
          <w:p w14:paraId="0CDA7E3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52953F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D87A70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81F0E5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30,89</w:t>
            </w:r>
          </w:p>
        </w:tc>
        <w:tc>
          <w:tcPr>
            <w:tcW w:w="0" w:type="auto"/>
            <w:tcBorders>
              <w:top w:val="nil"/>
              <w:left w:val="nil"/>
              <w:bottom w:val="single" w:sz="4" w:space="0" w:color="auto"/>
              <w:right w:val="single" w:sz="4" w:space="0" w:color="auto"/>
            </w:tcBorders>
            <w:shd w:val="clear" w:color="auto" w:fill="auto"/>
            <w:noWrap/>
            <w:vAlign w:val="center"/>
            <w:hideMark/>
          </w:tcPr>
          <w:p w14:paraId="4A75B07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1FFF9A0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5D818F8"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9F9055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14E695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782D0CA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Piamonte</w:t>
            </w:r>
          </w:p>
        </w:tc>
        <w:tc>
          <w:tcPr>
            <w:tcW w:w="0" w:type="auto"/>
            <w:tcBorders>
              <w:top w:val="nil"/>
              <w:left w:val="nil"/>
              <w:bottom w:val="single" w:sz="4" w:space="0" w:color="auto"/>
              <w:right w:val="single" w:sz="4" w:space="0" w:color="auto"/>
            </w:tcBorders>
            <w:shd w:val="clear" w:color="auto" w:fill="auto"/>
            <w:vAlign w:val="center"/>
            <w:hideMark/>
          </w:tcPr>
          <w:p w14:paraId="734BEDE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42F3E6B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21E765FB"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540240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7,78</w:t>
            </w:r>
          </w:p>
        </w:tc>
        <w:tc>
          <w:tcPr>
            <w:tcW w:w="0" w:type="auto"/>
            <w:tcBorders>
              <w:top w:val="nil"/>
              <w:left w:val="nil"/>
              <w:bottom w:val="single" w:sz="4" w:space="0" w:color="auto"/>
              <w:right w:val="single" w:sz="4" w:space="0" w:color="auto"/>
            </w:tcBorders>
            <w:shd w:val="clear" w:color="auto" w:fill="auto"/>
            <w:noWrap/>
            <w:vAlign w:val="center"/>
            <w:hideMark/>
          </w:tcPr>
          <w:p w14:paraId="48B3E6B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38A67B61"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59BFAD9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E42CF0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40D908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276E08A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Silvia</w:t>
            </w:r>
          </w:p>
        </w:tc>
        <w:tc>
          <w:tcPr>
            <w:tcW w:w="0" w:type="auto"/>
            <w:tcBorders>
              <w:top w:val="nil"/>
              <w:left w:val="nil"/>
              <w:bottom w:val="single" w:sz="4" w:space="0" w:color="auto"/>
              <w:right w:val="single" w:sz="4" w:space="0" w:color="auto"/>
            </w:tcBorders>
            <w:shd w:val="clear" w:color="auto" w:fill="auto"/>
            <w:vAlign w:val="center"/>
            <w:hideMark/>
          </w:tcPr>
          <w:p w14:paraId="434E82F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6036CE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C761A6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1.634</w:t>
            </w:r>
          </w:p>
        </w:tc>
        <w:tc>
          <w:tcPr>
            <w:tcW w:w="0" w:type="auto"/>
            <w:tcBorders>
              <w:top w:val="nil"/>
              <w:left w:val="nil"/>
              <w:bottom w:val="single" w:sz="4" w:space="0" w:color="auto"/>
              <w:right w:val="single" w:sz="4" w:space="0" w:color="auto"/>
            </w:tcBorders>
            <w:shd w:val="clear" w:color="auto" w:fill="auto"/>
            <w:noWrap/>
            <w:vAlign w:val="center"/>
            <w:hideMark/>
          </w:tcPr>
          <w:p w14:paraId="19DFF9F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52,76</w:t>
            </w:r>
          </w:p>
        </w:tc>
        <w:tc>
          <w:tcPr>
            <w:tcW w:w="0" w:type="auto"/>
            <w:tcBorders>
              <w:top w:val="nil"/>
              <w:left w:val="nil"/>
              <w:bottom w:val="single" w:sz="4" w:space="0" w:color="auto"/>
              <w:right w:val="single" w:sz="4" w:space="0" w:color="auto"/>
            </w:tcBorders>
            <w:shd w:val="clear" w:color="auto" w:fill="auto"/>
            <w:noWrap/>
            <w:vAlign w:val="center"/>
            <w:hideMark/>
          </w:tcPr>
          <w:p w14:paraId="4085986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2.837</w:t>
            </w:r>
          </w:p>
        </w:tc>
        <w:tc>
          <w:tcPr>
            <w:tcW w:w="1208" w:type="dxa"/>
            <w:tcBorders>
              <w:top w:val="nil"/>
              <w:left w:val="nil"/>
              <w:bottom w:val="single" w:sz="4" w:space="0" w:color="auto"/>
              <w:right w:val="single" w:sz="4" w:space="0" w:color="auto"/>
            </w:tcBorders>
            <w:shd w:val="clear" w:color="auto" w:fill="auto"/>
            <w:noWrap/>
            <w:vAlign w:val="center"/>
            <w:hideMark/>
          </w:tcPr>
          <w:p w14:paraId="6034842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563A6B43"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973E56F"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E3589CC"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Cesar</w:t>
            </w:r>
          </w:p>
        </w:tc>
        <w:tc>
          <w:tcPr>
            <w:tcW w:w="0" w:type="auto"/>
            <w:tcBorders>
              <w:top w:val="nil"/>
              <w:left w:val="nil"/>
              <w:bottom w:val="single" w:sz="4" w:space="0" w:color="auto"/>
              <w:right w:val="single" w:sz="4" w:space="0" w:color="auto"/>
            </w:tcBorders>
            <w:shd w:val="clear" w:color="auto" w:fill="auto"/>
            <w:vAlign w:val="center"/>
            <w:hideMark/>
          </w:tcPr>
          <w:p w14:paraId="46F432F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Copey</w:t>
            </w:r>
          </w:p>
        </w:tc>
        <w:tc>
          <w:tcPr>
            <w:tcW w:w="0" w:type="auto"/>
            <w:tcBorders>
              <w:top w:val="nil"/>
              <w:left w:val="nil"/>
              <w:bottom w:val="single" w:sz="4" w:space="0" w:color="auto"/>
              <w:right w:val="single" w:sz="4" w:space="0" w:color="auto"/>
            </w:tcBorders>
            <w:shd w:val="clear" w:color="auto" w:fill="auto"/>
            <w:vAlign w:val="center"/>
            <w:hideMark/>
          </w:tcPr>
          <w:p w14:paraId="2154487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96C8DB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4857DD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038C10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11,33</w:t>
            </w:r>
          </w:p>
        </w:tc>
        <w:tc>
          <w:tcPr>
            <w:tcW w:w="0" w:type="auto"/>
            <w:tcBorders>
              <w:top w:val="nil"/>
              <w:left w:val="nil"/>
              <w:bottom w:val="single" w:sz="4" w:space="0" w:color="auto"/>
              <w:right w:val="single" w:sz="4" w:space="0" w:color="auto"/>
            </w:tcBorders>
            <w:shd w:val="clear" w:color="auto" w:fill="auto"/>
            <w:noWrap/>
            <w:vAlign w:val="center"/>
            <w:hideMark/>
          </w:tcPr>
          <w:p w14:paraId="7C52C87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0EE0842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583792C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A31D1C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44A142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Cesar</w:t>
            </w:r>
          </w:p>
        </w:tc>
        <w:tc>
          <w:tcPr>
            <w:tcW w:w="0" w:type="auto"/>
            <w:tcBorders>
              <w:top w:val="nil"/>
              <w:left w:val="nil"/>
              <w:bottom w:val="single" w:sz="4" w:space="0" w:color="auto"/>
              <w:right w:val="single" w:sz="4" w:space="0" w:color="auto"/>
            </w:tcBorders>
            <w:shd w:val="clear" w:color="auto" w:fill="auto"/>
            <w:vAlign w:val="center"/>
            <w:hideMark/>
          </w:tcPr>
          <w:p w14:paraId="28F46AA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Paz</w:t>
            </w:r>
          </w:p>
        </w:tc>
        <w:tc>
          <w:tcPr>
            <w:tcW w:w="0" w:type="auto"/>
            <w:tcBorders>
              <w:top w:val="nil"/>
              <w:left w:val="nil"/>
              <w:bottom w:val="single" w:sz="4" w:space="0" w:color="auto"/>
              <w:right w:val="single" w:sz="4" w:space="0" w:color="auto"/>
            </w:tcBorders>
            <w:shd w:val="clear" w:color="auto" w:fill="auto"/>
            <w:vAlign w:val="center"/>
            <w:hideMark/>
          </w:tcPr>
          <w:p w14:paraId="43AD130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61C0363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5EC6559"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8F8D5D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0,17</w:t>
            </w:r>
          </w:p>
        </w:tc>
        <w:tc>
          <w:tcPr>
            <w:tcW w:w="0" w:type="auto"/>
            <w:tcBorders>
              <w:top w:val="nil"/>
              <w:left w:val="nil"/>
              <w:bottom w:val="single" w:sz="4" w:space="0" w:color="auto"/>
              <w:right w:val="single" w:sz="4" w:space="0" w:color="auto"/>
            </w:tcBorders>
            <w:shd w:val="clear" w:color="auto" w:fill="auto"/>
            <w:noWrap/>
            <w:vAlign w:val="center"/>
            <w:hideMark/>
          </w:tcPr>
          <w:p w14:paraId="7D311A2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5FC65F01"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7FE67B9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70718A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649FDF6"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2FA095C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Montería</w:t>
            </w:r>
          </w:p>
        </w:tc>
        <w:tc>
          <w:tcPr>
            <w:tcW w:w="0" w:type="auto"/>
            <w:tcBorders>
              <w:top w:val="nil"/>
              <w:left w:val="nil"/>
              <w:bottom w:val="single" w:sz="4" w:space="0" w:color="auto"/>
              <w:right w:val="single" w:sz="4" w:space="0" w:color="auto"/>
            </w:tcBorders>
            <w:shd w:val="clear" w:color="auto" w:fill="auto"/>
            <w:vAlign w:val="center"/>
            <w:hideMark/>
          </w:tcPr>
          <w:p w14:paraId="3E9F54E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188F8B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EB9387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22B77CA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7,36</w:t>
            </w:r>
          </w:p>
        </w:tc>
        <w:tc>
          <w:tcPr>
            <w:tcW w:w="0" w:type="auto"/>
            <w:tcBorders>
              <w:top w:val="nil"/>
              <w:left w:val="nil"/>
              <w:bottom w:val="single" w:sz="4" w:space="0" w:color="auto"/>
              <w:right w:val="single" w:sz="4" w:space="0" w:color="auto"/>
            </w:tcBorders>
            <w:shd w:val="clear" w:color="auto" w:fill="auto"/>
            <w:noWrap/>
            <w:vAlign w:val="center"/>
            <w:hideMark/>
          </w:tcPr>
          <w:p w14:paraId="7436E99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w:t>
            </w:r>
          </w:p>
        </w:tc>
        <w:tc>
          <w:tcPr>
            <w:tcW w:w="1208" w:type="dxa"/>
            <w:tcBorders>
              <w:top w:val="nil"/>
              <w:left w:val="nil"/>
              <w:bottom w:val="single" w:sz="4" w:space="0" w:color="auto"/>
              <w:right w:val="single" w:sz="4" w:space="0" w:color="auto"/>
            </w:tcBorders>
            <w:shd w:val="clear" w:color="auto" w:fill="auto"/>
            <w:noWrap/>
            <w:vAlign w:val="center"/>
            <w:hideMark/>
          </w:tcPr>
          <w:p w14:paraId="79AD140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r>
      <w:tr w:rsidR="00E90E0D" w:rsidRPr="009409CF" w14:paraId="3E1B47F7"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820B729"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A1F6F3F"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12FB851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Tierralta</w:t>
            </w:r>
          </w:p>
        </w:tc>
        <w:tc>
          <w:tcPr>
            <w:tcW w:w="0" w:type="auto"/>
            <w:tcBorders>
              <w:top w:val="nil"/>
              <w:left w:val="nil"/>
              <w:bottom w:val="single" w:sz="4" w:space="0" w:color="auto"/>
              <w:right w:val="single" w:sz="4" w:space="0" w:color="auto"/>
            </w:tcBorders>
            <w:shd w:val="clear" w:color="auto" w:fill="auto"/>
            <w:vAlign w:val="center"/>
            <w:hideMark/>
          </w:tcPr>
          <w:p w14:paraId="562D04C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81D9FE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438B8D8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BC1212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55,17</w:t>
            </w:r>
          </w:p>
        </w:tc>
        <w:tc>
          <w:tcPr>
            <w:tcW w:w="0" w:type="auto"/>
            <w:tcBorders>
              <w:top w:val="nil"/>
              <w:left w:val="nil"/>
              <w:bottom w:val="single" w:sz="4" w:space="0" w:color="auto"/>
              <w:right w:val="single" w:sz="4" w:space="0" w:color="auto"/>
            </w:tcBorders>
            <w:shd w:val="clear" w:color="auto" w:fill="auto"/>
            <w:noWrap/>
            <w:vAlign w:val="center"/>
            <w:hideMark/>
          </w:tcPr>
          <w:p w14:paraId="1B2195F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72839C9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261B4E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7A492F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3FA7DFF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Cundinamarca</w:t>
            </w:r>
          </w:p>
        </w:tc>
        <w:tc>
          <w:tcPr>
            <w:tcW w:w="0" w:type="auto"/>
            <w:tcBorders>
              <w:top w:val="nil"/>
              <w:left w:val="nil"/>
              <w:bottom w:val="single" w:sz="4" w:space="0" w:color="auto"/>
              <w:right w:val="single" w:sz="4" w:space="0" w:color="auto"/>
            </w:tcBorders>
            <w:shd w:val="clear" w:color="auto" w:fill="auto"/>
            <w:vAlign w:val="center"/>
            <w:hideMark/>
          </w:tcPr>
          <w:p w14:paraId="264790F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Palma</w:t>
            </w:r>
          </w:p>
        </w:tc>
        <w:tc>
          <w:tcPr>
            <w:tcW w:w="0" w:type="auto"/>
            <w:tcBorders>
              <w:top w:val="nil"/>
              <w:left w:val="nil"/>
              <w:bottom w:val="single" w:sz="4" w:space="0" w:color="auto"/>
              <w:right w:val="single" w:sz="4" w:space="0" w:color="auto"/>
            </w:tcBorders>
            <w:shd w:val="clear" w:color="auto" w:fill="auto"/>
            <w:vAlign w:val="center"/>
            <w:hideMark/>
          </w:tcPr>
          <w:p w14:paraId="22925C0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3E2619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EC7F71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85FF20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2,36</w:t>
            </w:r>
          </w:p>
        </w:tc>
        <w:tc>
          <w:tcPr>
            <w:tcW w:w="0" w:type="auto"/>
            <w:tcBorders>
              <w:top w:val="nil"/>
              <w:left w:val="nil"/>
              <w:bottom w:val="single" w:sz="4" w:space="0" w:color="auto"/>
              <w:right w:val="single" w:sz="4" w:space="0" w:color="auto"/>
            </w:tcBorders>
            <w:shd w:val="clear" w:color="auto" w:fill="auto"/>
            <w:noWrap/>
            <w:vAlign w:val="center"/>
            <w:hideMark/>
          </w:tcPr>
          <w:p w14:paraId="73D4859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3B16525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455717F2"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967332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722427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Huila</w:t>
            </w:r>
          </w:p>
        </w:tc>
        <w:tc>
          <w:tcPr>
            <w:tcW w:w="0" w:type="auto"/>
            <w:tcBorders>
              <w:top w:val="nil"/>
              <w:left w:val="nil"/>
              <w:bottom w:val="single" w:sz="4" w:space="0" w:color="auto"/>
              <w:right w:val="single" w:sz="4" w:space="0" w:color="auto"/>
            </w:tcBorders>
            <w:shd w:val="clear" w:color="auto" w:fill="auto"/>
            <w:vAlign w:val="center"/>
            <w:hideMark/>
          </w:tcPr>
          <w:p w14:paraId="285C031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Agrado</w:t>
            </w:r>
          </w:p>
        </w:tc>
        <w:tc>
          <w:tcPr>
            <w:tcW w:w="0" w:type="auto"/>
            <w:tcBorders>
              <w:top w:val="nil"/>
              <w:left w:val="nil"/>
              <w:bottom w:val="single" w:sz="4" w:space="0" w:color="auto"/>
              <w:right w:val="single" w:sz="4" w:space="0" w:color="auto"/>
            </w:tcBorders>
            <w:shd w:val="clear" w:color="auto" w:fill="auto"/>
            <w:vAlign w:val="center"/>
            <w:hideMark/>
          </w:tcPr>
          <w:p w14:paraId="6CEFE7A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4A97623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C9EA7FA"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5D9EE1C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0,29</w:t>
            </w:r>
          </w:p>
        </w:tc>
        <w:tc>
          <w:tcPr>
            <w:tcW w:w="0" w:type="auto"/>
            <w:tcBorders>
              <w:top w:val="nil"/>
              <w:left w:val="nil"/>
              <w:bottom w:val="single" w:sz="4" w:space="0" w:color="auto"/>
              <w:right w:val="single" w:sz="4" w:space="0" w:color="auto"/>
            </w:tcBorders>
            <w:shd w:val="clear" w:color="auto" w:fill="auto"/>
            <w:noWrap/>
            <w:vAlign w:val="center"/>
            <w:hideMark/>
          </w:tcPr>
          <w:p w14:paraId="3349A0A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2AA6354A"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2971B09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93E845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E68E1B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Huila</w:t>
            </w:r>
          </w:p>
        </w:tc>
        <w:tc>
          <w:tcPr>
            <w:tcW w:w="0" w:type="auto"/>
            <w:tcBorders>
              <w:top w:val="nil"/>
              <w:left w:val="nil"/>
              <w:bottom w:val="single" w:sz="4" w:space="0" w:color="auto"/>
              <w:right w:val="single" w:sz="4" w:space="0" w:color="auto"/>
            </w:tcBorders>
            <w:shd w:val="clear" w:color="auto" w:fill="auto"/>
            <w:vAlign w:val="center"/>
            <w:hideMark/>
          </w:tcPr>
          <w:p w14:paraId="08A8F67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Plata</w:t>
            </w:r>
          </w:p>
        </w:tc>
        <w:tc>
          <w:tcPr>
            <w:tcW w:w="0" w:type="auto"/>
            <w:tcBorders>
              <w:top w:val="nil"/>
              <w:left w:val="nil"/>
              <w:bottom w:val="single" w:sz="4" w:space="0" w:color="auto"/>
              <w:right w:val="single" w:sz="4" w:space="0" w:color="auto"/>
            </w:tcBorders>
            <w:shd w:val="clear" w:color="auto" w:fill="auto"/>
            <w:vAlign w:val="center"/>
            <w:hideMark/>
          </w:tcPr>
          <w:p w14:paraId="5503EEC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2ECF17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6F7FE2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171</w:t>
            </w:r>
          </w:p>
        </w:tc>
        <w:tc>
          <w:tcPr>
            <w:tcW w:w="0" w:type="auto"/>
            <w:tcBorders>
              <w:top w:val="nil"/>
              <w:left w:val="nil"/>
              <w:bottom w:val="single" w:sz="4" w:space="0" w:color="auto"/>
              <w:right w:val="single" w:sz="4" w:space="0" w:color="auto"/>
            </w:tcBorders>
            <w:shd w:val="clear" w:color="auto" w:fill="auto"/>
            <w:noWrap/>
            <w:vAlign w:val="center"/>
            <w:hideMark/>
          </w:tcPr>
          <w:p w14:paraId="12DEFB0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219,67</w:t>
            </w:r>
          </w:p>
        </w:tc>
        <w:tc>
          <w:tcPr>
            <w:tcW w:w="0" w:type="auto"/>
            <w:tcBorders>
              <w:top w:val="nil"/>
              <w:left w:val="nil"/>
              <w:bottom w:val="single" w:sz="4" w:space="0" w:color="auto"/>
              <w:right w:val="single" w:sz="4" w:space="0" w:color="auto"/>
            </w:tcBorders>
            <w:shd w:val="clear" w:color="auto" w:fill="auto"/>
            <w:noWrap/>
            <w:vAlign w:val="center"/>
            <w:hideMark/>
          </w:tcPr>
          <w:p w14:paraId="0F51575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290</w:t>
            </w:r>
          </w:p>
        </w:tc>
        <w:tc>
          <w:tcPr>
            <w:tcW w:w="1208" w:type="dxa"/>
            <w:tcBorders>
              <w:top w:val="nil"/>
              <w:left w:val="nil"/>
              <w:bottom w:val="single" w:sz="4" w:space="0" w:color="auto"/>
              <w:right w:val="single" w:sz="4" w:space="0" w:color="auto"/>
            </w:tcBorders>
            <w:shd w:val="clear" w:color="auto" w:fill="auto"/>
            <w:noWrap/>
            <w:vAlign w:val="center"/>
            <w:hideMark/>
          </w:tcPr>
          <w:p w14:paraId="3E8FB07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5BDAFAA8"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990E8F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745866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Huila</w:t>
            </w:r>
          </w:p>
        </w:tc>
        <w:tc>
          <w:tcPr>
            <w:tcW w:w="0" w:type="auto"/>
            <w:tcBorders>
              <w:top w:val="nil"/>
              <w:left w:val="nil"/>
              <w:bottom w:val="single" w:sz="4" w:space="0" w:color="auto"/>
              <w:right w:val="single" w:sz="4" w:space="0" w:color="auto"/>
            </w:tcBorders>
            <w:shd w:val="clear" w:color="auto" w:fill="auto"/>
            <w:vAlign w:val="center"/>
            <w:hideMark/>
          </w:tcPr>
          <w:p w14:paraId="6142B66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Agustín</w:t>
            </w:r>
          </w:p>
        </w:tc>
        <w:tc>
          <w:tcPr>
            <w:tcW w:w="0" w:type="auto"/>
            <w:tcBorders>
              <w:top w:val="nil"/>
              <w:left w:val="nil"/>
              <w:bottom w:val="single" w:sz="4" w:space="0" w:color="auto"/>
              <w:right w:val="single" w:sz="4" w:space="0" w:color="auto"/>
            </w:tcBorders>
            <w:shd w:val="clear" w:color="auto" w:fill="auto"/>
            <w:vAlign w:val="center"/>
            <w:hideMark/>
          </w:tcPr>
          <w:p w14:paraId="575C46B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A1298C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67BD52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57ACD7E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495,63</w:t>
            </w:r>
          </w:p>
        </w:tc>
        <w:tc>
          <w:tcPr>
            <w:tcW w:w="0" w:type="auto"/>
            <w:tcBorders>
              <w:top w:val="nil"/>
              <w:left w:val="nil"/>
              <w:bottom w:val="single" w:sz="4" w:space="0" w:color="auto"/>
              <w:right w:val="single" w:sz="4" w:space="0" w:color="auto"/>
            </w:tcBorders>
            <w:shd w:val="clear" w:color="auto" w:fill="auto"/>
            <w:noWrap/>
            <w:vAlign w:val="center"/>
            <w:hideMark/>
          </w:tcPr>
          <w:p w14:paraId="1CE30B7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54</w:t>
            </w:r>
          </w:p>
        </w:tc>
        <w:tc>
          <w:tcPr>
            <w:tcW w:w="1208" w:type="dxa"/>
            <w:tcBorders>
              <w:top w:val="nil"/>
              <w:left w:val="nil"/>
              <w:bottom w:val="single" w:sz="4" w:space="0" w:color="auto"/>
              <w:right w:val="single" w:sz="4" w:space="0" w:color="auto"/>
            </w:tcBorders>
            <w:shd w:val="clear" w:color="auto" w:fill="auto"/>
            <w:noWrap/>
            <w:vAlign w:val="center"/>
            <w:hideMark/>
          </w:tcPr>
          <w:p w14:paraId="4D3A97B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0283CB87"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ACEDB3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CBBD0AC"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Magdalena</w:t>
            </w:r>
          </w:p>
        </w:tc>
        <w:tc>
          <w:tcPr>
            <w:tcW w:w="0" w:type="auto"/>
            <w:tcBorders>
              <w:top w:val="nil"/>
              <w:left w:val="nil"/>
              <w:bottom w:val="single" w:sz="4" w:space="0" w:color="auto"/>
              <w:right w:val="single" w:sz="4" w:space="0" w:color="auto"/>
            </w:tcBorders>
            <w:shd w:val="clear" w:color="auto" w:fill="auto"/>
            <w:vAlign w:val="center"/>
            <w:hideMark/>
          </w:tcPr>
          <w:p w14:paraId="7C4149A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Sabanas San Angel</w:t>
            </w:r>
          </w:p>
        </w:tc>
        <w:tc>
          <w:tcPr>
            <w:tcW w:w="0" w:type="auto"/>
            <w:tcBorders>
              <w:top w:val="nil"/>
              <w:left w:val="nil"/>
              <w:bottom w:val="single" w:sz="4" w:space="0" w:color="auto"/>
              <w:right w:val="single" w:sz="4" w:space="0" w:color="auto"/>
            </w:tcBorders>
            <w:shd w:val="clear" w:color="auto" w:fill="auto"/>
            <w:vAlign w:val="center"/>
            <w:hideMark/>
          </w:tcPr>
          <w:p w14:paraId="6FB3462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4B98740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2A8339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w:t>
            </w:r>
          </w:p>
        </w:tc>
        <w:tc>
          <w:tcPr>
            <w:tcW w:w="0" w:type="auto"/>
            <w:tcBorders>
              <w:top w:val="nil"/>
              <w:left w:val="nil"/>
              <w:bottom w:val="single" w:sz="4" w:space="0" w:color="auto"/>
              <w:right w:val="single" w:sz="4" w:space="0" w:color="auto"/>
            </w:tcBorders>
            <w:shd w:val="clear" w:color="auto" w:fill="auto"/>
            <w:noWrap/>
            <w:vAlign w:val="center"/>
            <w:hideMark/>
          </w:tcPr>
          <w:p w14:paraId="79D01C2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369,28</w:t>
            </w:r>
          </w:p>
        </w:tc>
        <w:tc>
          <w:tcPr>
            <w:tcW w:w="0" w:type="auto"/>
            <w:tcBorders>
              <w:top w:val="nil"/>
              <w:left w:val="nil"/>
              <w:bottom w:val="single" w:sz="4" w:space="0" w:color="auto"/>
              <w:right w:val="single" w:sz="4" w:space="0" w:color="auto"/>
            </w:tcBorders>
            <w:shd w:val="clear" w:color="auto" w:fill="auto"/>
            <w:noWrap/>
            <w:vAlign w:val="center"/>
            <w:hideMark/>
          </w:tcPr>
          <w:p w14:paraId="3FD48DA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71</w:t>
            </w:r>
          </w:p>
        </w:tc>
        <w:tc>
          <w:tcPr>
            <w:tcW w:w="1208" w:type="dxa"/>
            <w:tcBorders>
              <w:top w:val="nil"/>
              <w:left w:val="nil"/>
              <w:bottom w:val="single" w:sz="4" w:space="0" w:color="auto"/>
              <w:right w:val="single" w:sz="4" w:space="0" w:color="auto"/>
            </w:tcBorders>
            <w:shd w:val="clear" w:color="auto" w:fill="auto"/>
            <w:noWrap/>
            <w:vAlign w:val="center"/>
            <w:hideMark/>
          </w:tcPr>
          <w:p w14:paraId="584C4F1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5680E7E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523B22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576D0F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Magdalena</w:t>
            </w:r>
          </w:p>
        </w:tc>
        <w:tc>
          <w:tcPr>
            <w:tcW w:w="0" w:type="auto"/>
            <w:tcBorders>
              <w:top w:val="nil"/>
              <w:left w:val="nil"/>
              <w:bottom w:val="single" w:sz="4" w:space="0" w:color="auto"/>
              <w:right w:val="single" w:sz="4" w:space="0" w:color="auto"/>
            </w:tcBorders>
            <w:shd w:val="clear" w:color="auto" w:fill="auto"/>
            <w:vAlign w:val="center"/>
            <w:hideMark/>
          </w:tcPr>
          <w:p w14:paraId="0A3BB78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Sitionuevo</w:t>
            </w:r>
          </w:p>
        </w:tc>
        <w:tc>
          <w:tcPr>
            <w:tcW w:w="0" w:type="auto"/>
            <w:tcBorders>
              <w:top w:val="nil"/>
              <w:left w:val="nil"/>
              <w:bottom w:val="single" w:sz="4" w:space="0" w:color="auto"/>
              <w:right w:val="single" w:sz="4" w:space="0" w:color="auto"/>
            </w:tcBorders>
            <w:shd w:val="clear" w:color="auto" w:fill="auto"/>
            <w:vAlign w:val="center"/>
            <w:hideMark/>
          </w:tcPr>
          <w:p w14:paraId="2FFC6C1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01CAA09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57FA79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D4CDA1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0,75</w:t>
            </w:r>
          </w:p>
        </w:tc>
        <w:tc>
          <w:tcPr>
            <w:tcW w:w="0" w:type="auto"/>
            <w:tcBorders>
              <w:top w:val="nil"/>
              <w:left w:val="nil"/>
              <w:bottom w:val="single" w:sz="4" w:space="0" w:color="auto"/>
              <w:right w:val="single" w:sz="4" w:space="0" w:color="auto"/>
            </w:tcBorders>
            <w:shd w:val="clear" w:color="auto" w:fill="auto"/>
            <w:noWrap/>
            <w:vAlign w:val="center"/>
            <w:hideMark/>
          </w:tcPr>
          <w:p w14:paraId="2857A8D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45F4AC4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5E6260D8"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A4E05F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E47247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Magdalena</w:t>
            </w:r>
          </w:p>
        </w:tc>
        <w:tc>
          <w:tcPr>
            <w:tcW w:w="0" w:type="auto"/>
            <w:tcBorders>
              <w:top w:val="nil"/>
              <w:left w:val="nil"/>
              <w:bottom w:val="single" w:sz="4" w:space="0" w:color="auto"/>
              <w:right w:val="single" w:sz="4" w:space="0" w:color="auto"/>
            </w:tcBorders>
            <w:shd w:val="clear" w:color="auto" w:fill="auto"/>
            <w:vAlign w:val="center"/>
            <w:hideMark/>
          </w:tcPr>
          <w:p w14:paraId="5A4F370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Tenerife</w:t>
            </w:r>
          </w:p>
        </w:tc>
        <w:tc>
          <w:tcPr>
            <w:tcW w:w="0" w:type="auto"/>
            <w:tcBorders>
              <w:top w:val="nil"/>
              <w:left w:val="nil"/>
              <w:bottom w:val="single" w:sz="4" w:space="0" w:color="auto"/>
              <w:right w:val="single" w:sz="4" w:space="0" w:color="auto"/>
            </w:tcBorders>
            <w:shd w:val="clear" w:color="auto" w:fill="auto"/>
            <w:vAlign w:val="center"/>
            <w:hideMark/>
          </w:tcPr>
          <w:p w14:paraId="2C00130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19E64EC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36814D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3AF41D9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351,18</w:t>
            </w:r>
          </w:p>
        </w:tc>
        <w:tc>
          <w:tcPr>
            <w:tcW w:w="0" w:type="auto"/>
            <w:tcBorders>
              <w:top w:val="nil"/>
              <w:left w:val="nil"/>
              <w:bottom w:val="single" w:sz="4" w:space="0" w:color="auto"/>
              <w:right w:val="single" w:sz="4" w:space="0" w:color="auto"/>
            </w:tcBorders>
            <w:shd w:val="clear" w:color="auto" w:fill="auto"/>
            <w:noWrap/>
            <w:vAlign w:val="center"/>
            <w:hideMark/>
          </w:tcPr>
          <w:p w14:paraId="422057D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37</w:t>
            </w:r>
          </w:p>
        </w:tc>
        <w:tc>
          <w:tcPr>
            <w:tcW w:w="1208" w:type="dxa"/>
            <w:tcBorders>
              <w:top w:val="nil"/>
              <w:left w:val="nil"/>
              <w:bottom w:val="single" w:sz="4" w:space="0" w:color="auto"/>
              <w:right w:val="single" w:sz="4" w:space="0" w:color="auto"/>
            </w:tcBorders>
            <w:shd w:val="clear" w:color="auto" w:fill="auto"/>
            <w:noWrap/>
            <w:vAlign w:val="center"/>
            <w:hideMark/>
          </w:tcPr>
          <w:p w14:paraId="6DD6A41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57CB06B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F2A31C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0C4B46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Meta</w:t>
            </w:r>
          </w:p>
        </w:tc>
        <w:tc>
          <w:tcPr>
            <w:tcW w:w="0" w:type="auto"/>
            <w:tcBorders>
              <w:top w:val="nil"/>
              <w:left w:val="nil"/>
              <w:bottom w:val="single" w:sz="4" w:space="0" w:color="auto"/>
              <w:right w:val="single" w:sz="4" w:space="0" w:color="auto"/>
            </w:tcBorders>
            <w:shd w:val="clear" w:color="auto" w:fill="auto"/>
            <w:vAlign w:val="center"/>
            <w:hideMark/>
          </w:tcPr>
          <w:p w14:paraId="654998E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Mapiripan</w:t>
            </w:r>
          </w:p>
        </w:tc>
        <w:tc>
          <w:tcPr>
            <w:tcW w:w="0" w:type="auto"/>
            <w:tcBorders>
              <w:top w:val="nil"/>
              <w:left w:val="nil"/>
              <w:bottom w:val="single" w:sz="4" w:space="0" w:color="auto"/>
              <w:right w:val="single" w:sz="4" w:space="0" w:color="auto"/>
            </w:tcBorders>
            <w:shd w:val="clear" w:color="auto" w:fill="auto"/>
            <w:vAlign w:val="center"/>
            <w:hideMark/>
          </w:tcPr>
          <w:p w14:paraId="537AB1D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504CD7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449F6B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226</w:t>
            </w:r>
          </w:p>
        </w:tc>
        <w:tc>
          <w:tcPr>
            <w:tcW w:w="0" w:type="auto"/>
            <w:tcBorders>
              <w:top w:val="nil"/>
              <w:left w:val="nil"/>
              <w:bottom w:val="single" w:sz="4" w:space="0" w:color="auto"/>
              <w:right w:val="single" w:sz="4" w:space="0" w:color="auto"/>
            </w:tcBorders>
            <w:shd w:val="clear" w:color="auto" w:fill="auto"/>
            <w:noWrap/>
            <w:vAlign w:val="center"/>
            <w:hideMark/>
          </w:tcPr>
          <w:p w14:paraId="648B7B3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1.733,17</w:t>
            </w:r>
          </w:p>
        </w:tc>
        <w:tc>
          <w:tcPr>
            <w:tcW w:w="0" w:type="auto"/>
            <w:tcBorders>
              <w:top w:val="nil"/>
              <w:left w:val="nil"/>
              <w:bottom w:val="single" w:sz="4" w:space="0" w:color="auto"/>
              <w:right w:val="single" w:sz="4" w:space="0" w:color="auto"/>
            </w:tcBorders>
            <w:shd w:val="clear" w:color="auto" w:fill="auto"/>
            <w:noWrap/>
            <w:vAlign w:val="center"/>
            <w:hideMark/>
          </w:tcPr>
          <w:p w14:paraId="5602BC8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477</w:t>
            </w:r>
          </w:p>
        </w:tc>
        <w:tc>
          <w:tcPr>
            <w:tcW w:w="1208" w:type="dxa"/>
            <w:tcBorders>
              <w:top w:val="nil"/>
              <w:left w:val="nil"/>
              <w:bottom w:val="single" w:sz="4" w:space="0" w:color="auto"/>
              <w:right w:val="single" w:sz="4" w:space="0" w:color="auto"/>
            </w:tcBorders>
            <w:shd w:val="clear" w:color="auto" w:fill="auto"/>
            <w:noWrap/>
            <w:vAlign w:val="center"/>
            <w:hideMark/>
          </w:tcPr>
          <w:p w14:paraId="420869A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49%</w:t>
            </w:r>
          </w:p>
        </w:tc>
      </w:tr>
      <w:tr w:rsidR="00E90E0D" w:rsidRPr="009409CF" w14:paraId="047E8952"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2CE41ED"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DC3DC9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Meta</w:t>
            </w:r>
          </w:p>
        </w:tc>
        <w:tc>
          <w:tcPr>
            <w:tcW w:w="0" w:type="auto"/>
            <w:tcBorders>
              <w:top w:val="nil"/>
              <w:left w:val="nil"/>
              <w:bottom w:val="single" w:sz="4" w:space="0" w:color="auto"/>
              <w:right w:val="single" w:sz="4" w:space="0" w:color="auto"/>
            </w:tcBorders>
            <w:shd w:val="clear" w:color="auto" w:fill="auto"/>
            <w:vAlign w:val="center"/>
            <w:hideMark/>
          </w:tcPr>
          <w:p w14:paraId="3DF26F3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Uribe</w:t>
            </w:r>
          </w:p>
        </w:tc>
        <w:tc>
          <w:tcPr>
            <w:tcW w:w="0" w:type="auto"/>
            <w:tcBorders>
              <w:top w:val="nil"/>
              <w:left w:val="nil"/>
              <w:bottom w:val="single" w:sz="4" w:space="0" w:color="auto"/>
              <w:right w:val="single" w:sz="4" w:space="0" w:color="auto"/>
            </w:tcBorders>
            <w:shd w:val="clear" w:color="auto" w:fill="auto"/>
            <w:vAlign w:val="center"/>
            <w:hideMark/>
          </w:tcPr>
          <w:p w14:paraId="18A23D9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2321C02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60D60431"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D6BAC1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4,24</w:t>
            </w:r>
          </w:p>
        </w:tc>
        <w:tc>
          <w:tcPr>
            <w:tcW w:w="0" w:type="auto"/>
            <w:tcBorders>
              <w:top w:val="nil"/>
              <w:left w:val="nil"/>
              <w:bottom w:val="single" w:sz="4" w:space="0" w:color="auto"/>
              <w:right w:val="single" w:sz="4" w:space="0" w:color="auto"/>
            </w:tcBorders>
            <w:shd w:val="clear" w:color="auto" w:fill="auto"/>
            <w:noWrap/>
            <w:vAlign w:val="center"/>
            <w:hideMark/>
          </w:tcPr>
          <w:p w14:paraId="76B58B2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2DA7413D"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539D7F20"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566BF32"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1C1A1A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0C6452C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Alban</w:t>
            </w:r>
          </w:p>
        </w:tc>
        <w:tc>
          <w:tcPr>
            <w:tcW w:w="0" w:type="auto"/>
            <w:tcBorders>
              <w:top w:val="nil"/>
              <w:left w:val="nil"/>
              <w:bottom w:val="single" w:sz="4" w:space="0" w:color="auto"/>
              <w:right w:val="single" w:sz="4" w:space="0" w:color="auto"/>
            </w:tcBorders>
            <w:shd w:val="clear" w:color="auto" w:fill="auto"/>
            <w:vAlign w:val="center"/>
            <w:hideMark/>
          </w:tcPr>
          <w:p w14:paraId="7FC74E9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C1FC61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9FF06F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17BA3A4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0,08</w:t>
            </w:r>
          </w:p>
        </w:tc>
        <w:tc>
          <w:tcPr>
            <w:tcW w:w="0" w:type="auto"/>
            <w:tcBorders>
              <w:top w:val="nil"/>
              <w:left w:val="nil"/>
              <w:bottom w:val="single" w:sz="4" w:space="0" w:color="auto"/>
              <w:right w:val="single" w:sz="4" w:space="0" w:color="auto"/>
            </w:tcBorders>
            <w:shd w:val="clear" w:color="auto" w:fill="auto"/>
            <w:noWrap/>
            <w:vAlign w:val="center"/>
            <w:hideMark/>
          </w:tcPr>
          <w:p w14:paraId="5E5B3A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1208" w:type="dxa"/>
            <w:tcBorders>
              <w:top w:val="nil"/>
              <w:left w:val="nil"/>
              <w:bottom w:val="single" w:sz="4" w:space="0" w:color="auto"/>
              <w:right w:val="single" w:sz="4" w:space="0" w:color="auto"/>
            </w:tcBorders>
            <w:shd w:val="clear" w:color="auto" w:fill="auto"/>
            <w:noWrap/>
            <w:vAlign w:val="center"/>
            <w:hideMark/>
          </w:tcPr>
          <w:p w14:paraId="6CF023E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75%</w:t>
            </w:r>
          </w:p>
        </w:tc>
      </w:tr>
      <w:tr w:rsidR="00E90E0D" w:rsidRPr="009409CF" w14:paraId="75CB748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C22C95D"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3D93CD5A"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6A39C3F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Buesaco</w:t>
            </w:r>
          </w:p>
        </w:tc>
        <w:tc>
          <w:tcPr>
            <w:tcW w:w="0" w:type="auto"/>
            <w:tcBorders>
              <w:top w:val="nil"/>
              <w:left w:val="nil"/>
              <w:bottom w:val="single" w:sz="4" w:space="0" w:color="auto"/>
              <w:right w:val="single" w:sz="4" w:space="0" w:color="auto"/>
            </w:tcBorders>
            <w:shd w:val="clear" w:color="auto" w:fill="auto"/>
            <w:vAlign w:val="center"/>
            <w:hideMark/>
          </w:tcPr>
          <w:p w14:paraId="4520E05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194BF14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174120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CE54DB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10,26</w:t>
            </w:r>
          </w:p>
        </w:tc>
        <w:tc>
          <w:tcPr>
            <w:tcW w:w="0" w:type="auto"/>
            <w:tcBorders>
              <w:top w:val="nil"/>
              <w:left w:val="nil"/>
              <w:bottom w:val="single" w:sz="4" w:space="0" w:color="auto"/>
              <w:right w:val="single" w:sz="4" w:space="0" w:color="auto"/>
            </w:tcBorders>
            <w:shd w:val="clear" w:color="auto" w:fill="auto"/>
            <w:noWrap/>
            <w:vAlign w:val="center"/>
            <w:hideMark/>
          </w:tcPr>
          <w:p w14:paraId="73E3733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77C904D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18A1F9F2"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94384A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E454B31"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5362840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El Tablón De Gomez</w:t>
            </w:r>
          </w:p>
        </w:tc>
        <w:tc>
          <w:tcPr>
            <w:tcW w:w="0" w:type="auto"/>
            <w:tcBorders>
              <w:top w:val="nil"/>
              <w:left w:val="nil"/>
              <w:bottom w:val="single" w:sz="4" w:space="0" w:color="auto"/>
              <w:right w:val="single" w:sz="4" w:space="0" w:color="auto"/>
            </w:tcBorders>
            <w:shd w:val="clear" w:color="auto" w:fill="auto"/>
            <w:vAlign w:val="center"/>
            <w:hideMark/>
          </w:tcPr>
          <w:p w14:paraId="057093C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4AE1335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3C7AB35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4A3E252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6,96</w:t>
            </w:r>
          </w:p>
        </w:tc>
        <w:tc>
          <w:tcPr>
            <w:tcW w:w="0" w:type="auto"/>
            <w:tcBorders>
              <w:top w:val="nil"/>
              <w:left w:val="nil"/>
              <w:bottom w:val="single" w:sz="4" w:space="0" w:color="auto"/>
              <w:right w:val="single" w:sz="4" w:space="0" w:color="auto"/>
            </w:tcBorders>
            <w:shd w:val="clear" w:color="auto" w:fill="auto"/>
            <w:noWrap/>
            <w:vAlign w:val="center"/>
            <w:hideMark/>
          </w:tcPr>
          <w:p w14:paraId="4D245D9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w:t>
            </w:r>
          </w:p>
        </w:tc>
        <w:tc>
          <w:tcPr>
            <w:tcW w:w="1208" w:type="dxa"/>
            <w:tcBorders>
              <w:top w:val="nil"/>
              <w:left w:val="nil"/>
              <w:bottom w:val="single" w:sz="4" w:space="0" w:color="auto"/>
              <w:right w:val="single" w:sz="4" w:space="0" w:color="auto"/>
            </w:tcBorders>
            <w:shd w:val="clear" w:color="auto" w:fill="auto"/>
            <w:noWrap/>
            <w:vAlign w:val="center"/>
            <w:hideMark/>
          </w:tcPr>
          <w:p w14:paraId="0727B04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81%</w:t>
            </w:r>
          </w:p>
        </w:tc>
      </w:tr>
      <w:tr w:rsidR="00E90E0D" w:rsidRPr="009409CF" w14:paraId="211E870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8FE793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57C93E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474236B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Policarpa</w:t>
            </w:r>
          </w:p>
        </w:tc>
        <w:tc>
          <w:tcPr>
            <w:tcW w:w="0" w:type="auto"/>
            <w:tcBorders>
              <w:top w:val="nil"/>
              <w:left w:val="nil"/>
              <w:bottom w:val="single" w:sz="4" w:space="0" w:color="auto"/>
              <w:right w:val="single" w:sz="4" w:space="0" w:color="auto"/>
            </w:tcBorders>
            <w:shd w:val="clear" w:color="auto" w:fill="auto"/>
            <w:vAlign w:val="center"/>
            <w:hideMark/>
          </w:tcPr>
          <w:p w14:paraId="52390C3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7196E46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4C66E9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B8D388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1,37</w:t>
            </w:r>
          </w:p>
        </w:tc>
        <w:tc>
          <w:tcPr>
            <w:tcW w:w="0" w:type="auto"/>
            <w:tcBorders>
              <w:top w:val="nil"/>
              <w:left w:val="nil"/>
              <w:bottom w:val="single" w:sz="4" w:space="0" w:color="auto"/>
              <w:right w:val="single" w:sz="4" w:space="0" w:color="auto"/>
            </w:tcBorders>
            <w:shd w:val="clear" w:color="auto" w:fill="auto"/>
            <w:noWrap/>
            <w:vAlign w:val="center"/>
            <w:hideMark/>
          </w:tcPr>
          <w:p w14:paraId="43BD4F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509938A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4E1A369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B2DF74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D73FDF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Norte De Santander</w:t>
            </w:r>
          </w:p>
        </w:tc>
        <w:tc>
          <w:tcPr>
            <w:tcW w:w="0" w:type="auto"/>
            <w:tcBorders>
              <w:top w:val="nil"/>
              <w:left w:val="nil"/>
              <w:bottom w:val="single" w:sz="4" w:space="0" w:color="auto"/>
              <w:right w:val="single" w:sz="4" w:space="0" w:color="auto"/>
            </w:tcBorders>
            <w:shd w:val="clear" w:color="auto" w:fill="auto"/>
            <w:vAlign w:val="center"/>
            <w:hideMark/>
          </w:tcPr>
          <w:p w14:paraId="05E2B5C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Tibu</w:t>
            </w:r>
          </w:p>
        </w:tc>
        <w:tc>
          <w:tcPr>
            <w:tcW w:w="0" w:type="auto"/>
            <w:tcBorders>
              <w:top w:val="nil"/>
              <w:left w:val="nil"/>
              <w:bottom w:val="single" w:sz="4" w:space="0" w:color="auto"/>
              <w:right w:val="single" w:sz="4" w:space="0" w:color="auto"/>
            </w:tcBorders>
            <w:shd w:val="clear" w:color="auto" w:fill="auto"/>
            <w:vAlign w:val="center"/>
            <w:hideMark/>
          </w:tcPr>
          <w:p w14:paraId="6564BDA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4CD97F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E4CFF0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AE0B73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0,03</w:t>
            </w:r>
          </w:p>
        </w:tc>
        <w:tc>
          <w:tcPr>
            <w:tcW w:w="0" w:type="auto"/>
            <w:tcBorders>
              <w:top w:val="nil"/>
              <w:left w:val="nil"/>
              <w:bottom w:val="single" w:sz="4" w:space="0" w:color="auto"/>
              <w:right w:val="single" w:sz="4" w:space="0" w:color="auto"/>
            </w:tcBorders>
            <w:shd w:val="clear" w:color="auto" w:fill="auto"/>
            <w:noWrap/>
            <w:vAlign w:val="center"/>
            <w:hideMark/>
          </w:tcPr>
          <w:p w14:paraId="09E2772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5000E9E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100%</w:t>
            </w:r>
          </w:p>
        </w:tc>
      </w:tr>
      <w:tr w:rsidR="00E90E0D" w:rsidRPr="009409CF" w14:paraId="476D7597"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5EADC38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B330F7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00E5715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Mocoa</w:t>
            </w:r>
          </w:p>
        </w:tc>
        <w:tc>
          <w:tcPr>
            <w:tcW w:w="0" w:type="auto"/>
            <w:tcBorders>
              <w:top w:val="nil"/>
              <w:left w:val="nil"/>
              <w:bottom w:val="single" w:sz="4" w:space="0" w:color="auto"/>
              <w:right w:val="single" w:sz="4" w:space="0" w:color="auto"/>
            </w:tcBorders>
            <w:shd w:val="clear" w:color="auto" w:fill="auto"/>
            <w:vAlign w:val="center"/>
            <w:hideMark/>
          </w:tcPr>
          <w:p w14:paraId="7D3A156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3853375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B7E781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6DD1FDB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125,39</w:t>
            </w:r>
          </w:p>
        </w:tc>
        <w:tc>
          <w:tcPr>
            <w:tcW w:w="0" w:type="auto"/>
            <w:tcBorders>
              <w:top w:val="nil"/>
              <w:left w:val="nil"/>
              <w:bottom w:val="single" w:sz="4" w:space="0" w:color="auto"/>
              <w:right w:val="single" w:sz="4" w:space="0" w:color="auto"/>
            </w:tcBorders>
            <w:shd w:val="clear" w:color="auto" w:fill="auto"/>
            <w:noWrap/>
            <w:vAlign w:val="center"/>
            <w:hideMark/>
          </w:tcPr>
          <w:p w14:paraId="2C0057B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c>
          <w:tcPr>
            <w:tcW w:w="1208" w:type="dxa"/>
            <w:tcBorders>
              <w:top w:val="nil"/>
              <w:left w:val="nil"/>
              <w:bottom w:val="single" w:sz="4" w:space="0" w:color="auto"/>
              <w:right w:val="single" w:sz="4" w:space="0" w:color="auto"/>
            </w:tcBorders>
            <w:shd w:val="clear" w:color="auto" w:fill="auto"/>
            <w:noWrap/>
            <w:vAlign w:val="center"/>
            <w:hideMark/>
          </w:tcPr>
          <w:p w14:paraId="2432AEE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703D11D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D45043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BC05E9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4DF9BD2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Orito</w:t>
            </w:r>
          </w:p>
        </w:tc>
        <w:tc>
          <w:tcPr>
            <w:tcW w:w="0" w:type="auto"/>
            <w:tcBorders>
              <w:top w:val="nil"/>
              <w:left w:val="nil"/>
              <w:bottom w:val="single" w:sz="4" w:space="0" w:color="auto"/>
              <w:right w:val="single" w:sz="4" w:space="0" w:color="auto"/>
            </w:tcBorders>
            <w:shd w:val="clear" w:color="auto" w:fill="auto"/>
            <w:vAlign w:val="center"/>
            <w:hideMark/>
          </w:tcPr>
          <w:p w14:paraId="00DAED4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9CD30F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7FDBE60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21429E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6,49</w:t>
            </w:r>
          </w:p>
        </w:tc>
        <w:tc>
          <w:tcPr>
            <w:tcW w:w="0" w:type="auto"/>
            <w:tcBorders>
              <w:top w:val="nil"/>
              <w:left w:val="nil"/>
              <w:bottom w:val="single" w:sz="4" w:space="0" w:color="auto"/>
              <w:right w:val="single" w:sz="4" w:space="0" w:color="auto"/>
            </w:tcBorders>
            <w:shd w:val="clear" w:color="auto" w:fill="auto"/>
            <w:noWrap/>
            <w:vAlign w:val="center"/>
            <w:hideMark/>
          </w:tcPr>
          <w:p w14:paraId="4A9865E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538A005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25%</w:t>
            </w:r>
          </w:p>
        </w:tc>
      </w:tr>
      <w:tr w:rsidR="00E90E0D" w:rsidRPr="009409CF" w14:paraId="491F3FA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1E2D42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5F0BA4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1F25EF0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Orito</w:t>
            </w:r>
          </w:p>
        </w:tc>
        <w:tc>
          <w:tcPr>
            <w:tcW w:w="0" w:type="auto"/>
            <w:tcBorders>
              <w:top w:val="nil"/>
              <w:left w:val="nil"/>
              <w:bottom w:val="single" w:sz="4" w:space="0" w:color="auto"/>
              <w:right w:val="single" w:sz="4" w:space="0" w:color="auto"/>
            </w:tcBorders>
            <w:shd w:val="clear" w:color="auto" w:fill="auto"/>
            <w:vAlign w:val="center"/>
            <w:hideMark/>
          </w:tcPr>
          <w:p w14:paraId="0D4EFDB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A671A3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0664CB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35</w:t>
            </w:r>
          </w:p>
        </w:tc>
        <w:tc>
          <w:tcPr>
            <w:tcW w:w="0" w:type="auto"/>
            <w:tcBorders>
              <w:top w:val="nil"/>
              <w:left w:val="nil"/>
              <w:bottom w:val="single" w:sz="4" w:space="0" w:color="auto"/>
              <w:right w:val="single" w:sz="4" w:space="0" w:color="auto"/>
            </w:tcBorders>
            <w:shd w:val="clear" w:color="auto" w:fill="auto"/>
            <w:noWrap/>
            <w:vAlign w:val="center"/>
            <w:hideMark/>
          </w:tcPr>
          <w:p w14:paraId="7F999E9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299,34</w:t>
            </w:r>
          </w:p>
        </w:tc>
        <w:tc>
          <w:tcPr>
            <w:tcW w:w="0" w:type="auto"/>
            <w:tcBorders>
              <w:top w:val="nil"/>
              <w:left w:val="nil"/>
              <w:bottom w:val="single" w:sz="4" w:space="0" w:color="auto"/>
              <w:right w:val="single" w:sz="4" w:space="0" w:color="auto"/>
            </w:tcBorders>
            <w:shd w:val="clear" w:color="auto" w:fill="auto"/>
            <w:noWrap/>
            <w:vAlign w:val="center"/>
            <w:hideMark/>
          </w:tcPr>
          <w:p w14:paraId="4365AA5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c>
          <w:tcPr>
            <w:tcW w:w="1208" w:type="dxa"/>
            <w:tcBorders>
              <w:top w:val="nil"/>
              <w:left w:val="nil"/>
              <w:bottom w:val="single" w:sz="4" w:space="0" w:color="auto"/>
              <w:right w:val="single" w:sz="4" w:space="0" w:color="auto"/>
            </w:tcBorders>
            <w:shd w:val="clear" w:color="auto" w:fill="auto"/>
            <w:noWrap/>
            <w:vAlign w:val="center"/>
            <w:hideMark/>
          </w:tcPr>
          <w:p w14:paraId="2E45DC4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47%</w:t>
            </w:r>
          </w:p>
        </w:tc>
      </w:tr>
      <w:tr w:rsidR="00E90E0D" w:rsidRPr="009409CF" w14:paraId="1B93F12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ED95FDA"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043F0FE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0251E55E"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Santiago</w:t>
            </w:r>
          </w:p>
        </w:tc>
        <w:tc>
          <w:tcPr>
            <w:tcW w:w="0" w:type="auto"/>
            <w:tcBorders>
              <w:top w:val="nil"/>
              <w:left w:val="nil"/>
              <w:bottom w:val="single" w:sz="4" w:space="0" w:color="auto"/>
              <w:right w:val="single" w:sz="4" w:space="0" w:color="auto"/>
            </w:tcBorders>
            <w:shd w:val="clear" w:color="auto" w:fill="auto"/>
            <w:vAlign w:val="center"/>
            <w:hideMark/>
          </w:tcPr>
          <w:p w14:paraId="1AD8EF7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F67511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099DE9C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1.049</w:t>
            </w:r>
          </w:p>
        </w:tc>
        <w:tc>
          <w:tcPr>
            <w:tcW w:w="0" w:type="auto"/>
            <w:tcBorders>
              <w:top w:val="nil"/>
              <w:left w:val="nil"/>
              <w:bottom w:val="single" w:sz="4" w:space="0" w:color="auto"/>
              <w:right w:val="single" w:sz="4" w:space="0" w:color="auto"/>
            </w:tcBorders>
            <w:shd w:val="clear" w:color="auto" w:fill="auto"/>
            <w:noWrap/>
            <w:vAlign w:val="center"/>
            <w:hideMark/>
          </w:tcPr>
          <w:p w14:paraId="0A1EEA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6.215,19</w:t>
            </w:r>
          </w:p>
        </w:tc>
        <w:tc>
          <w:tcPr>
            <w:tcW w:w="0" w:type="auto"/>
            <w:tcBorders>
              <w:top w:val="nil"/>
              <w:left w:val="nil"/>
              <w:bottom w:val="single" w:sz="4" w:space="0" w:color="auto"/>
              <w:right w:val="single" w:sz="4" w:space="0" w:color="auto"/>
            </w:tcBorders>
            <w:shd w:val="clear" w:color="auto" w:fill="auto"/>
            <w:noWrap/>
            <w:vAlign w:val="center"/>
            <w:hideMark/>
          </w:tcPr>
          <w:p w14:paraId="5F22EDC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1.659</w:t>
            </w:r>
          </w:p>
        </w:tc>
        <w:tc>
          <w:tcPr>
            <w:tcW w:w="1208" w:type="dxa"/>
            <w:tcBorders>
              <w:top w:val="nil"/>
              <w:left w:val="nil"/>
              <w:bottom w:val="single" w:sz="4" w:space="0" w:color="auto"/>
              <w:right w:val="single" w:sz="4" w:space="0" w:color="auto"/>
            </w:tcBorders>
            <w:shd w:val="clear" w:color="auto" w:fill="auto"/>
            <w:noWrap/>
            <w:vAlign w:val="center"/>
            <w:hideMark/>
          </w:tcPr>
          <w:p w14:paraId="5A08B85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3FF454C0"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596B34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168129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209E115C"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Valle Del Guamuez</w:t>
            </w:r>
          </w:p>
        </w:tc>
        <w:tc>
          <w:tcPr>
            <w:tcW w:w="0" w:type="auto"/>
            <w:tcBorders>
              <w:top w:val="nil"/>
              <w:left w:val="nil"/>
              <w:bottom w:val="single" w:sz="4" w:space="0" w:color="auto"/>
              <w:right w:val="single" w:sz="4" w:space="0" w:color="auto"/>
            </w:tcBorders>
            <w:shd w:val="clear" w:color="auto" w:fill="auto"/>
            <w:vAlign w:val="center"/>
            <w:hideMark/>
          </w:tcPr>
          <w:p w14:paraId="6B0CBC7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62A78E2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105557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4ADAF1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0,08</w:t>
            </w:r>
          </w:p>
        </w:tc>
        <w:tc>
          <w:tcPr>
            <w:tcW w:w="0" w:type="auto"/>
            <w:tcBorders>
              <w:top w:val="nil"/>
              <w:left w:val="nil"/>
              <w:bottom w:val="single" w:sz="4" w:space="0" w:color="auto"/>
              <w:right w:val="single" w:sz="4" w:space="0" w:color="auto"/>
            </w:tcBorders>
            <w:shd w:val="clear" w:color="auto" w:fill="auto"/>
            <w:noWrap/>
            <w:vAlign w:val="center"/>
            <w:hideMark/>
          </w:tcPr>
          <w:p w14:paraId="262404C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4ED7982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r>
      <w:tr w:rsidR="00E90E0D" w:rsidRPr="009409CF" w14:paraId="69DD774B"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B642205"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B79CC3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Putumayo</w:t>
            </w:r>
          </w:p>
        </w:tc>
        <w:tc>
          <w:tcPr>
            <w:tcW w:w="0" w:type="auto"/>
            <w:tcBorders>
              <w:top w:val="nil"/>
              <w:left w:val="nil"/>
              <w:bottom w:val="single" w:sz="4" w:space="0" w:color="auto"/>
              <w:right w:val="single" w:sz="4" w:space="0" w:color="auto"/>
            </w:tcBorders>
            <w:shd w:val="clear" w:color="auto" w:fill="auto"/>
            <w:vAlign w:val="center"/>
            <w:hideMark/>
          </w:tcPr>
          <w:p w14:paraId="3A9D49B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Villagarzon</w:t>
            </w:r>
          </w:p>
        </w:tc>
        <w:tc>
          <w:tcPr>
            <w:tcW w:w="0" w:type="auto"/>
            <w:tcBorders>
              <w:top w:val="nil"/>
              <w:left w:val="nil"/>
              <w:bottom w:val="single" w:sz="4" w:space="0" w:color="auto"/>
              <w:right w:val="single" w:sz="4" w:space="0" w:color="auto"/>
            </w:tcBorders>
            <w:shd w:val="clear" w:color="auto" w:fill="auto"/>
            <w:vAlign w:val="center"/>
            <w:hideMark/>
          </w:tcPr>
          <w:p w14:paraId="3F22514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229573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A724EC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79</w:t>
            </w:r>
          </w:p>
        </w:tc>
        <w:tc>
          <w:tcPr>
            <w:tcW w:w="0" w:type="auto"/>
            <w:tcBorders>
              <w:top w:val="nil"/>
              <w:left w:val="nil"/>
              <w:bottom w:val="single" w:sz="4" w:space="0" w:color="auto"/>
              <w:right w:val="single" w:sz="4" w:space="0" w:color="auto"/>
            </w:tcBorders>
            <w:shd w:val="clear" w:color="auto" w:fill="auto"/>
            <w:noWrap/>
            <w:vAlign w:val="center"/>
            <w:hideMark/>
          </w:tcPr>
          <w:p w14:paraId="6E446EB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30.803,62</w:t>
            </w:r>
          </w:p>
        </w:tc>
        <w:tc>
          <w:tcPr>
            <w:tcW w:w="0" w:type="auto"/>
            <w:tcBorders>
              <w:top w:val="nil"/>
              <w:left w:val="nil"/>
              <w:bottom w:val="single" w:sz="4" w:space="0" w:color="auto"/>
              <w:right w:val="single" w:sz="4" w:space="0" w:color="auto"/>
            </w:tcBorders>
            <w:shd w:val="clear" w:color="auto" w:fill="auto"/>
            <w:noWrap/>
            <w:vAlign w:val="center"/>
            <w:hideMark/>
          </w:tcPr>
          <w:p w14:paraId="5259826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141</w:t>
            </w:r>
          </w:p>
        </w:tc>
        <w:tc>
          <w:tcPr>
            <w:tcW w:w="1208" w:type="dxa"/>
            <w:tcBorders>
              <w:top w:val="nil"/>
              <w:left w:val="nil"/>
              <w:bottom w:val="single" w:sz="4" w:space="0" w:color="auto"/>
              <w:right w:val="single" w:sz="4" w:space="0" w:color="auto"/>
            </w:tcBorders>
            <w:shd w:val="clear" w:color="auto" w:fill="auto"/>
            <w:noWrap/>
            <w:vAlign w:val="center"/>
            <w:hideMark/>
          </w:tcPr>
          <w:p w14:paraId="4EECB4B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2366F772"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036558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F7C21B6"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Risaralda</w:t>
            </w:r>
          </w:p>
        </w:tc>
        <w:tc>
          <w:tcPr>
            <w:tcW w:w="0" w:type="auto"/>
            <w:tcBorders>
              <w:top w:val="nil"/>
              <w:left w:val="nil"/>
              <w:bottom w:val="single" w:sz="4" w:space="0" w:color="auto"/>
              <w:right w:val="single" w:sz="4" w:space="0" w:color="auto"/>
            </w:tcBorders>
            <w:shd w:val="clear" w:color="auto" w:fill="auto"/>
            <w:vAlign w:val="center"/>
            <w:hideMark/>
          </w:tcPr>
          <w:p w14:paraId="0826451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Pereira</w:t>
            </w:r>
          </w:p>
        </w:tc>
        <w:tc>
          <w:tcPr>
            <w:tcW w:w="0" w:type="auto"/>
            <w:tcBorders>
              <w:top w:val="nil"/>
              <w:left w:val="nil"/>
              <w:bottom w:val="single" w:sz="4" w:space="0" w:color="auto"/>
              <w:right w:val="single" w:sz="4" w:space="0" w:color="auto"/>
            </w:tcBorders>
            <w:shd w:val="clear" w:color="auto" w:fill="auto"/>
            <w:vAlign w:val="center"/>
            <w:hideMark/>
          </w:tcPr>
          <w:p w14:paraId="3F366F6F"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65DBF8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75888AF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1247C3B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11,44</w:t>
            </w:r>
          </w:p>
        </w:tc>
        <w:tc>
          <w:tcPr>
            <w:tcW w:w="0" w:type="auto"/>
            <w:tcBorders>
              <w:top w:val="nil"/>
              <w:left w:val="nil"/>
              <w:bottom w:val="single" w:sz="4" w:space="0" w:color="auto"/>
              <w:right w:val="single" w:sz="4" w:space="0" w:color="auto"/>
            </w:tcBorders>
            <w:shd w:val="clear" w:color="auto" w:fill="auto"/>
            <w:noWrap/>
            <w:vAlign w:val="center"/>
            <w:hideMark/>
          </w:tcPr>
          <w:p w14:paraId="662B9D0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w:t>
            </w:r>
          </w:p>
        </w:tc>
        <w:tc>
          <w:tcPr>
            <w:tcW w:w="1208" w:type="dxa"/>
            <w:tcBorders>
              <w:top w:val="nil"/>
              <w:left w:val="nil"/>
              <w:bottom w:val="single" w:sz="4" w:space="0" w:color="auto"/>
              <w:right w:val="single" w:sz="4" w:space="0" w:color="auto"/>
            </w:tcBorders>
            <w:shd w:val="clear" w:color="auto" w:fill="auto"/>
            <w:noWrap/>
            <w:vAlign w:val="center"/>
            <w:hideMark/>
          </w:tcPr>
          <w:p w14:paraId="323481D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2CBBA004"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02F8311"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9C3F4E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Sucre</w:t>
            </w:r>
          </w:p>
        </w:tc>
        <w:tc>
          <w:tcPr>
            <w:tcW w:w="0" w:type="auto"/>
            <w:tcBorders>
              <w:top w:val="nil"/>
              <w:left w:val="nil"/>
              <w:bottom w:val="single" w:sz="4" w:space="0" w:color="auto"/>
              <w:right w:val="single" w:sz="4" w:space="0" w:color="auto"/>
            </w:tcBorders>
            <w:shd w:val="clear" w:color="auto" w:fill="auto"/>
            <w:vAlign w:val="center"/>
            <w:hideMark/>
          </w:tcPr>
          <w:p w14:paraId="6D97E21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Ovejas</w:t>
            </w:r>
          </w:p>
        </w:tc>
        <w:tc>
          <w:tcPr>
            <w:tcW w:w="0" w:type="auto"/>
            <w:tcBorders>
              <w:top w:val="nil"/>
              <w:left w:val="nil"/>
              <w:bottom w:val="single" w:sz="4" w:space="0" w:color="auto"/>
              <w:right w:val="single" w:sz="4" w:space="0" w:color="auto"/>
            </w:tcBorders>
            <w:shd w:val="clear" w:color="auto" w:fill="auto"/>
            <w:vAlign w:val="center"/>
            <w:hideMark/>
          </w:tcPr>
          <w:p w14:paraId="76C97CF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2ACC369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775752D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6C11D1F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263,24</w:t>
            </w:r>
          </w:p>
        </w:tc>
        <w:tc>
          <w:tcPr>
            <w:tcW w:w="0" w:type="auto"/>
            <w:tcBorders>
              <w:top w:val="nil"/>
              <w:left w:val="nil"/>
              <w:bottom w:val="single" w:sz="4" w:space="0" w:color="auto"/>
              <w:right w:val="single" w:sz="4" w:space="0" w:color="auto"/>
            </w:tcBorders>
            <w:shd w:val="clear" w:color="auto" w:fill="auto"/>
            <w:noWrap/>
            <w:vAlign w:val="center"/>
            <w:hideMark/>
          </w:tcPr>
          <w:p w14:paraId="02B155F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1208" w:type="dxa"/>
            <w:tcBorders>
              <w:top w:val="nil"/>
              <w:left w:val="nil"/>
              <w:bottom w:val="single" w:sz="4" w:space="0" w:color="auto"/>
              <w:right w:val="single" w:sz="4" w:space="0" w:color="auto"/>
            </w:tcBorders>
            <w:shd w:val="clear" w:color="auto" w:fill="auto"/>
            <w:noWrap/>
            <w:vAlign w:val="center"/>
            <w:hideMark/>
          </w:tcPr>
          <w:p w14:paraId="683AA43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17%</w:t>
            </w:r>
          </w:p>
        </w:tc>
      </w:tr>
      <w:tr w:rsidR="00E90E0D" w:rsidRPr="009409CF" w14:paraId="0A69E76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4F67A7E"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EC600B9"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3D16A7F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Chaparral</w:t>
            </w:r>
          </w:p>
        </w:tc>
        <w:tc>
          <w:tcPr>
            <w:tcW w:w="0" w:type="auto"/>
            <w:tcBorders>
              <w:top w:val="nil"/>
              <w:left w:val="nil"/>
              <w:bottom w:val="single" w:sz="4" w:space="0" w:color="auto"/>
              <w:right w:val="single" w:sz="4" w:space="0" w:color="auto"/>
            </w:tcBorders>
            <w:shd w:val="clear" w:color="auto" w:fill="auto"/>
            <w:vAlign w:val="center"/>
            <w:hideMark/>
          </w:tcPr>
          <w:p w14:paraId="2936011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17D5048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621BB730"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5C4F87D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0,36</w:t>
            </w:r>
          </w:p>
        </w:tc>
        <w:tc>
          <w:tcPr>
            <w:tcW w:w="0" w:type="auto"/>
            <w:tcBorders>
              <w:top w:val="nil"/>
              <w:left w:val="nil"/>
              <w:bottom w:val="single" w:sz="4" w:space="0" w:color="auto"/>
              <w:right w:val="single" w:sz="4" w:space="0" w:color="auto"/>
            </w:tcBorders>
            <w:shd w:val="clear" w:color="auto" w:fill="auto"/>
            <w:noWrap/>
            <w:vAlign w:val="center"/>
            <w:hideMark/>
          </w:tcPr>
          <w:p w14:paraId="721B80B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24271553"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6E9F66EC"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BDEEA2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1C9B98D"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42E038D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Planadas</w:t>
            </w:r>
          </w:p>
        </w:tc>
        <w:tc>
          <w:tcPr>
            <w:tcW w:w="0" w:type="auto"/>
            <w:tcBorders>
              <w:top w:val="nil"/>
              <w:left w:val="nil"/>
              <w:bottom w:val="single" w:sz="4" w:space="0" w:color="auto"/>
              <w:right w:val="single" w:sz="4" w:space="0" w:color="auto"/>
            </w:tcBorders>
            <w:shd w:val="clear" w:color="auto" w:fill="auto"/>
            <w:vAlign w:val="center"/>
            <w:hideMark/>
          </w:tcPr>
          <w:p w14:paraId="2EF0F85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6D747EA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92B53A3"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E346A0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0,69</w:t>
            </w:r>
          </w:p>
        </w:tc>
        <w:tc>
          <w:tcPr>
            <w:tcW w:w="0" w:type="auto"/>
            <w:tcBorders>
              <w:top w:val="nil"/>
              <w:left w:val="nil"/>
              <w:bottom w:val="single" w:sz="4" w:space="0" w:color="auto"/>
              <w:right w:val="single" w:sz="4" w:space="0" w:color="auto"/>
            </w:tcBorders>
            <w:shd w:val="clear" w:color="auto" w:fill="auto"/>
            <w:noWrap/>
            <w:vAlign w:val="center"/>
            <w:hideMark/>
          </w:tcPr>
          <w:p w14:paraId="3BD3A7B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41D6F5C5"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50245FB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43C5C3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AAA031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Tolima</w:t>
            </w:r>
          </w:p>
        </w:tc>
        <w:tc>
          <w:tcPr>
            <w:tcW w:w="0" w:type="auto"/>
            <w:tcBorders>
              <w:top w:val="nil"/>
              <w:left w:val="nil"/>
              <w:bottom w:val="single" w:sz="4" w:space="0" w:color="auto"/>
              <w:right w:val="single" w:sz="4" w:space="0" w:color="auto"/>
            </w:tcBorders>
            <w:shd w:val="clear" w:color="auto" w:fill="auto"/>
            <w:vAlign w:val="center"/>
            <w:hideMark/>
          </w:tcPr>
          <w:p w14:paraId="77457F3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Rioblanco</w:t>
            </w:r>
          </w:p>
        </w:tc>
        <w:tc>
          <w:tcPr>
            <w:tcW w:w="0" w:type="auto"/>
            <w:tcBorders>
              <w:top w:val="nil"/>
              <w:left w:val="nil"/>
              <w:bottom w:val="single" w:sz="4" w:space="0" w:color="auto"/>
              <w:right w:val="single" w:sz="4" w:space="0" w:color="auto"/>
            </w:tcBorders>
            <w:shd w:val="clear" w:color="auto" w:fill="auto"/>
            <w:vAlign w:val="center"/>
            <w:hideMark/>
          </w:tcPr>
          <w:p w14:paraId="402E5678"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EDP</w:t>
            </w:r>
          </w:p>
        </w:tc>
        <w:tc>
          <w:tcPr>
            <w:tcW w:w="0" w:type="auto"/>
            <w:tcBorders>
              <w:top w:val="nil"/>
              <w:left w:val="nil"/>
              <w:bottom w:val="single" w:sz="4" w:space="0" w:color="auto"/>
              <w:right w:val="single" w:sz="4" w:space="0" w:color="auto"/>
            </w:tcBorders>
            <w:shd w:val="clear" w:color="auto" w:fill="auto"/>
            <w:noWrap/>
            <w:vAlign w:val="center"/>
            <w:hideMark/>
          </w:tcPr>
          <w:p w14:paraId="4CB80C3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4BBA6769"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491E0C8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0,45</w:t>
            </w:r>
          </w:p>
        </w:tc>
        <w:tc>
          <w:tcPr>
            <w:tcW w:w="0" w:type="auto"/>
            <w:tcBorders>
              <w:top w:val="nil"/>
              <w:left w:val="nil"/>
              <w:bottom w:val="single" w:sz="4" w:space="0" w:color="auto"/>
              <w:right w:val="single" w:sz="4" w:space="0" w:color="auto"/>
            </w:tcBorders>
            <w:shd w:val="clear" w:color="auto" w:fill="auto"/>
            <w:noWrap/>
            <w:vAlign w:val="center"/>
            <w:hideMark/>
          </w:tcPr>
          <w:p w14:paraId="20D3414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0</w:t>
            </w:r>
          </w:p>
        </w:tc>
        <w:tc>
          <w:tcPr>
            <w:tcW w:w="1208" w:type="dxa"/>
            <w:tcBorders>
              <w:top w:val="nil"/>
              <w:left w:val="nil"/>
              <w:bottom w:val="single" w:sz="4" w:space="0" w:color="auto"/>
              <w:right w:val="single" w:sz="4" w:space="0" w:color="auto"/>
            </w:tcBorders>
            <w:shd w:val="clear" w:color="auto" w:fill="auto"/>
            <w:noWrap/>
            <w:vAlign w:val="center"/>
            <w:hideMark/>
          </w:tcPr>
          <w:p w14:paraId="637D11E5" w14:textId="77777777" w:rsidR="00E90E0D" w:rsidRPr="009409CF" w:rsidRDefault="00E90E0D" w:rsidP="00264780">
            <w:pPr>
              <w:rPr>
                <w:rFonts w:ascii="Arial Narrow" w:eastAsia="Times New Roman" w:hAnsi="Arial Narrow" w:cs="Calibri"/>
                <w:color w:val="000000"/>
                <w:sz w:val="22"/>
                <w:szCs w:val="22"/>
              </w:rPr>
            </w:pPr>
            <w:r w:rsidRPr="009409CF">
              <w:rPr>
                <w:rFonts w:ascii="Arial Narrow" w:eastAsia="Times New Roman" w:hAnsi="Arial Narrow" w:cs="Calibri"/>
                <w:color w:val="000000"/>
                <w:sz w:val="22"/>
                <w:szCs w:val="22"/>
              </w:rPr>
              <w:t> </w:t>
            </w:r>
          </w:p>
        </w:tc>
      </w:tr>
      <w:tr w:rsidR="00E90E0D" w:rsidRPr="009409CF" w14:paraId="7D83CDBF"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E7A0F43"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BA82DE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Vichada</w:t>
            </w:r>
          </w:p>
        </w:tc>
        <w:tc>
          <w:tcPr>
            <w:tcW w:w="0" w:type="auto"/>
            <w:tcBorders>
              <w:top w:val="nil"/>
              <w:left w:val="nil"/>
              <w:bottom w:val="single" w:sz="4" w:space="0" w:color="auto"/>
              <w:right w:val="single" w:sz="4" w:space="0" w:color="auto"/>
            </w:tcBorders>
            <w:shd w:val="clear" w:color="auto" w:fill="auto"/>
            <w:vAlign w:val="center"/>
            <w:hideMark/>
          </w:tcPr>
          <w:p w14:paraId="0DF578A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Puerto Carreño</w:t>
            </w:r>
          </w:p>
        </w:tc>
        <w:tc>
          <w:tcPr>
            <w:tcW w:w="0" w:type="auto"/>
            <w:tcBorders>
              <w:top w:val="nil"/>
              <w:left w:val="nil"/>
              <w:bottom w:val="single" w:sz="4" w:space="0" w:color="auto"/>
              <w:right w:val="single" w:sz="4" w:space="0" w:color="auto"/>
            </w:tcBorders>
            <w:shd w:val="clear" w:color="auto" w:fill="auto"/>
            <w:vAlign w:val="center"/>
            <w:hideMark/>
          </w:tcPr>
          <w:p w14:paraId="1D220C3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3E3C3FC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86770F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55</w:t>
            </w:r>
          </w:p>
        </w:tc>
        <w:tc>
          <w:tcPr>
            <w:tcW w:w="0" w:type="auto"/>
            <w:tcBorders>
              <w:top w:val="nil"/>
              <w:left w:val="nil"/>
              <w:bottom w:val="single" w:sz="4" w:space="0" w:color="auto"/>
              <w:right w:val="single" w:sz="4" w:space="0" w:color="auto"/>
            </w:tcBorders>
            <w:shd w:val="clear" w:color="auto" w:fill="auto"/>
            <w:noWrap/>
            <w:vAlign w:val="center"/>
            <w:hideMark/>
          </w:tcPr>
          <w:p w14:paraId="2364712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1.300,06</w:t>
            </w:r>
          </w:p>
        </w:tc>
        <w:tc>
          <w:tcPr>
            <w:tcW w:w="0" w:type="auto"/>
            <w:tcBorders>
              <w:top w:val="nil"/>
              <w:left w:val="nil"/>
              <w:bottom w:val="single" w:sz="4" w:space="0" w:color="auto"/>
              <w:right w:val="single" w:sz="4" w:space="0" w:color="auto"/>
            </w:tcBorders>
            <w:shd w:val="clear" w:color="auto" w:fill="auto"/>
            <w:noWrap/>
            <w:vAlign w:val="center"/>
            <w:hideMark/>
          </w:tcPr>
          <w:p w14:paraId="5F5556A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107</w:t>
            </w:r>
          </w:p>
        </w:tc>
        <w:tc>
          <w:tcPr>
            <w:tcW w:w="1208" w:type="dxa"/>
            <w:tcBorders>
              <w:top w:val="nil"/>
              <w:left w:val="nil"/>
              <w:bottom w:val="single" w:sz="4" w:space="0" w:color="auto"/>
              <w:right w:val="single" w:sz="4" w:space="0" w:color="auto"/>
            </w:tcBorders>
            <w:shd w:val="clear" w:color="auto" w:fill="auto"/>
            <w:noWrap/>
            <w:vAlign w:val="center"/>
            <w:hideMark/>
          </w:tcPr>
          <w:p w14:paraId="67E9558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32B8FE5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44791C3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753B246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Antioquia</w:t>
            </w:r>
          </w:p>
        </w:tc>
        <w:tc>
          <w:tcPr>
            <w:tcW w:w="0" w:type="auto"/>
            <w:tcBorders>
              <w:top w:val="nil"/>
              <w:left w:val="nil"/>
              <w:bottom w:val="single" w:sz="4" w:space="0" w:color="auto"/>
              <w:right w:val="single" w:sz="4" w:space="0" w:color="auto"/>
            </w:tcBorders>
            <w:shd w:val="clear" w:color="auto" w:fill="auto"/>
            <w:vAlign w:val="center"/>
            <w:hideMark/>
          </w:tcPr>
          <w:p w14:paraId="78F0110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Necocli</w:t>
            </w:r>
          </w:p>
        </w:tc>
        <w:tc>
          <w:tcPr>
            <w:tcW w:w="0" w:type="auto"/>
            <w:tcBorders>
              <w:top w:val="nil"/>
              <w:left w:val="nil"/>
              <w:bottom w:val="single" w:sz="4" w:space="0" w:color="auto"/>
              <w:right w:val="single" w:sz="4" w:space="0" w:color="auto"/>
            </w:tcBorders>
            <w:shd w:val="clear" w:color="auto" w:fill="auto"/>
            <w:vAlign w:val="center"/>
            <w:hideMark/>
          </w:tcPr>
          <w:p w14:paraId="2CCB2253"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07F094B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385B35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355</w:t>
            </w:r>
          </w:p>
        </w:tc>
        <w:tc>
          <w:tcPr>
            <w:tcW w:w="0" w:type="auto"/>
            <w:tcBorders>
              <w:top w:val="nil"/>
              <w:left w:val="nil"/>
              <w:bottom w:val="single" w:sz="4" w:space="0" w:color="auto"/>
              <w:right w:val="single" w:sz="4" w:space="0" w:color="auto"/>
            </w:tcBorders>
            <w:shd w:val="clear" w:color="auto" w:fill="auto"/>
            <w:noWrap/>
            <w:vAlign w:val="center"/>
            <w:hideMark/>
          </w:tcPr>
          <w:p w14:paraId="2B3D739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120,1</w:t>
            </w:r>
          </w:p>
        </w:tc>
        <w:tc>
          <w:tcPr>
            <w:tcW w:w="0" w:type="auto"/>
            <w:tcBorders>
              <w:top w:val="nil"/>
              <w:left w:val="nil"/>
              <w:bottom w:val="single" w:sz="4" w:space="0" w:color="auto"/>
              <w:right w:val="single" w:sz="4" w:space="0" w:color="auto"/>
            </w:tcBorders>
            <w:shd w:val="clear" w:color="auto" w:fill="auto"/>
            <w:noWrap/>
            <w:vAlign w:val="center"/>
            <w:hideMark/>
          </w:tcPr>
          <w:p w14:paraId="6F88F63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845</w:t>
            </w:r>
          </w:p>
        </w:tc>
        <w:tc>
          <w:tcPr>
            <w:tcW w:w="1208" w:type="dxa"/>
            <w:tcBorders>
              <w:top w:val="nil"/>
              <w:left w:val="nil"/>
              <w:bottom w:val="single" w:sz="4" w:space="0" w:color="auto"/>
              <w:right w:val="single" w:sz="4" w:space="0" w:color="auto"/>
            </w:tcBorders>
            <w:shd w:val="clear" w:color="auto" w:fill="auto"/>
            <w:noWrap/>
            <w:vAlign w:val="center"/>
            <w:hideMark/>
          </w:tcPr>
          <w:p w14:paraId="7459C3C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7755EDB7"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7E012C7C"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0E1480B2"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Bolivar</w:t>
            </w:r>
          </w:p>
        </w:tc>
        <w:tc>
          <w:tcPr>
            <w:tcW w:w="0" w:type="auto"/>
            <w:tcBorders>
              <w:top w:val="nil"/>
              <w:left w:val="nil"/>
              <w:bottom w:val="single" w:sz="4" w:space="0" w:color="auto"/>
              <w:right w:val="single" w:sz="4" w:space="0" w:color="auto"/>
            </w:tcBorders>
            <w:shd w:val="clear" w:color="auto" w:fill="auto"/>
            <w:vAlign w:val="center"/>
            <w:hideMark/>
          </w:tcPr>
          <w:p w14:paraId="4399D2A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Estanislao</w:t>
            </w:r>
          </w:p>
        </w:tc>
        <w:tc>
          <w:tcPr>
            <w:tcW w:w="0" w:type="auto"/>
            <w:tcBorders>
              <w:top w:val="nil"/>
              <w:left w:val="nil"/>
              <w:bottom w:val="single" w:sz="4" w:space="0" w:color="auto"/>
              <w:right w:val="single" w:sz="4" w:space="0" w:color="auto"/>
            </w:tcBorders>
            <w:shd w:val="clear" w:color="auto" w:fill="auto"/>
            <w:vAlign w:val="center"/>
            <w:hideMark/>
          </w:tcPr>
          <w:p w14:paraId="7F332E0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6979A8D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B4E57E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078E398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202,75</w:t>
            </w:r>
          </w:p>
        </w:tc>
        <w:tc>
          <w:tcPr>
            <w:tcW w:w="0" w:type="auto"/>
            <w:tcBorders>
              <w:top w:val="nil"/>
              <w:left w:val="nil"/>
              <w:bottom w:val="single" w:sz="4" w:space="0" w:color="auto"/>
              <w:right w:val="single" w:sz="4" w:space="0" w:color="auto"/>
            </w:tcBorders>
            <w:shd w:val="clear" w:color="auto" w:fill="auto"/>
            <w:noWrap/>
            <w:vAlign w:val="center"/>
            <w:hideMark/>
          </w:tcPr>
          <w:p w14:paraId="7642451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c>
          <w:tcPr>
            <w:tcW w:w="1208" w:type="dxa"/>
            <w:tcBorders>
              <w:top w:val="nil"/>
              <w:left w:val="nil"/>
              <w:bottom w:val="single" w:sz="4" w:space="0" w:color="auto"/>
              <w:right w:val="single" w:sz="4" w:space="0" w:color="auto"/>
            </w:tcBorders>
            <w:shd w:val="clear" w:color="auto" w:fill="auto"/>
            <w:noWrap/>
            <w:vAlign w:val="center"/>
            <w:hideMark/>
          </w:tcPr>
          <w:p w14:paraId="6760602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44%</w:t>
            </w:r>
          </w:p>
        </w:tc>
      </w:tr>
      <w:tr w:rsidR="00E90E0D" w:rsidRPr="009409CF" w14:paraId="492A9DD1"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68D8A1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6EF7F4C3"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Caquetá</w:t>
            </w:r>
          </w:p>
        </w:tc>
        <w:tc>
          <w:tcPr>
            <w:tcW w:w="0" w:type="auto"/>
            <w:tcBorders>
              <w:top w:val="nil"/>
              <w:left w:val="nil"/>
              <w:bottom w:val="single" w:sz="4" w:space="0" w:color="auto"/>
              <w:right w:val="single" w:sz="4" w:space="0" w:color="auto"/>
            </w:tcBorders>
            <w:shd w:val="clear" w:color="auto" w:fill="auto"/>
            <w:vAlign w:val="center"/>
            <w:hideMark/>
          </w:tcPr>
          <w:p w14:paraId="3975DD91"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Solano</w:t>
            </w:r>
          </w:p>
        </w:tc>
        <w:tc>
          <w:tcPr>
            <w:tcW w:w="0" w:type="auto"/>
            <w:tcBorders>
              <w:top w:val="nil"/>
              <w:left w:val="nil"/>
              <w:bottom w:val="single" w:sz="4" w:space="0" w:color="auto"/>
              <w:right w:val="single" w:sz="4" w:space="0" w:color="auto"/>
            </w:tcBorders>
            <w:shd w:val="clear" w:color="auto" w:fill="auto"/>
            <w:vAlign w:val="center"/>
            <w:hideMark/>
          </w:tcPr>
          <w:p w14:paraId="79C1DFE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DB7DE7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1DF2A2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115</w:t>
            </w:r>
          </w:p>
        </w:tc>
        <w:tc>
          <w:tcPr>
            <w:tcW w:w="0" w:type="auto"/>
            <w:tcBorders>
              <w:top w:val="nil"/>
              <w:left w:val="nil"/>
              <w:bottom w:val="single" w:sz="4" w:space="0" w:color="auto"/>
              <w:right w:val="single" w:sz="4" w:space="0" w:color="auto"/>
            </w:tcBorders>
            <w:shd w:val="clear" w:color="auto" w:fill="auto"/>
            <w:noWrap/>
            <w:vAlign w:val="center"/>
            <w:hideMark/>
          </w:tcPr>
          <w:p w14:paraId="5961756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126.287,89</w:t>
            </w:r>
          </w:p>
        </w:tc>
        <w:tc>
          <w:tcPr>
            <w:tcW w:w="0" w:type="auto"/>
            <w:tcBorders>
              <w:top w:val="nil"/>
              <w:left w:val="nil"/>
              <w:bottom w:val="single" w:sz="4" w:space="0" w:color="auto"/>
              <w:right w:val="single" w:sz="4" w:space="0" w:color="auto"/>
            </w:tcBorders>
            <w:shd w:val="clear" w:color="auto" w:fill="auto"/>
            <w:noWrap/>
            <w:vAlign w:val="center"/>
            <w:hideMark/>
          </w:tcPr>
          <w:p w14:paraId="0AE2030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238</w:t>
            </w:r>
          </w:p>
        </w:tc>
        <w:tc>
          <w:tcPr>
            <w:tcW w:w="1208" w:type="dxa"/>
            <w:tcBorders>
              <w:top w:val="nil"/>
              <w:left w:val="nil"/>
              <w:bottom w:val="single" w:sz="4" w:space="0" w:color="auto"/>
              <w:right w:val="single" w:sz="4" w:space="0" w:color="auto"/>
            </w:tcBorders>
            <w:shd w:val="clear" w:color="auto" w:fill="auto"/>
            <w:noWrap/>
            <w:vAlign w:val="center"/>
            <w:hideMark/>
          </w:tcPr>
          <w:p w14:paraId="1B9BF59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47%</w:t>
            </w:r>
          </w:p>
        </w:tc>
      </w:tr>
      <w:tr w:rsidR="00E90E0D" w:rsidRPr="009409CF" w14:paraId="5F8C0E15"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2F53897"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1488AE48"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5A92C730"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La Sierra</w:t>
            </w:r>
          </w:p>
        </w:tc>
        <w:tc>
          <w:tcPr>
            <w:tcW w:w="0" w:type="auto"/>
            <w:tcBorders>
              <w:top w:val="nil"/>
              <w:left w:val="nil"/>
              <w:bottom w:val="single" w:sz="4" w:space="0" w:color="auto"/>
              <w:right w:val="single" w:sz="4" w:space="0" w:color="auto"/>
            </w:tcBorders>
            <w:shd w:val="clear" w:color="auto" w:fill="auto"/>
            <w:vAlign w:val="center"/>
            <w:hideMark/>
          </w:tcPr>
          <w:p w14:paraId="4BF074C6"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62BC9ED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9260F1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441EE583"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38,68</w:t>
            </w:r>
          </w:p>
        </w:tc>
        <w:tc>
          <w:tcPr>
            <w:tcW w:w="0" w:type="auto"/>
            <w:tcBorders>
              <w:top w:val="nil"/>
              <w:left w:val="nil"/>
              <w:bottom w:val="single" w:sz="4" w:space="0" w:color="auto"/>
              <w:right w:val="single" w:sz="4" w:space="0" w:color="auto"/>
            </w:tcBorders>
            <w:shd w:val="clear" w:color="auto" w:fill="auto"/>
            <w:noWrap/>
            <w:vAlign w:val="center"/>
            <w:hideMark/>
          </w:tcPr>
          <w:p w14:paraId="7057B6E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159</w:t>
            </w:r>
          </w:p>
        </w:tc>
        <w:tc>
          <w:tcPr>
            <w:tcW w:w="1208" w:type="dxa"/>
            <w:tcBorders>
              <w:top w:val="nil"/>
              <w:left w:val="nil"/>
              <w:bottom w:val="single" w:sz="4" w:space="0" w:color="auto"/>
              <w:right w:val="single" w:sz="4" w:space="0" w:color="auto"/>
            </w:tcBorders>
            <w:shd w:val="clear" w:color="auto" w:fill="auto"/>
            <w:noWrap/>
            <w:vAlign w:val="center"/>
            <w:hideMark/>
          </w:tcPr>
          <w:p w14:paraId="70113786"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48%</w:t>
            </w:r>
          </w:p>
        </w:tc>
      </w:tr>
      <w:tr w:rsidR="00E90E0D" w:rsidRPr="009409CF" w14:paraId="7A08801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1B0525F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2F8DD1D1"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6EB70009"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Morales</w:t>
            </w:r>
          </w:p>
        </w:tc>
        <w:tc>
          <w:tcPr>
            <w:tcW w:w="0" w:type="auto"/>
            <w:tcBorders>
              <w:top w:val="nil"/>
              <w:left w:val="nil"/>
              <w:bottom w:val="single" w:sz="4" w:space="0" w:color="auto"/>
              <w:right w:val="single" w:sz="4" w:space="0" w:color="auto"/>
            </w:tcBorders>
            <w:shd w:val="clear" w:color="auto" w:fill="auto"/>
            <w:vAlign w:val="center"/>
            <w:hideMark/>
          </w:tcPr>
          <w:p w14:paraId="7D89538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85732D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446749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127</w:t>
            </w:r>
          </w:p>
        </w:tc>
        <w:tc>
          <w:tcPr>
            <w:tcW w:w="0" w:type="auto"/>
            <w:tcBorders>
              <w:top w:val="nil"/>
              <w:left w:val="nil"/>
              <w:bottom w:val="single" w:sz="4" w:space="0" w:color="auto"/>
              <w:right w:val="single" w:sz="4" w:space="0" w:color="auto"/>
            </w:tcBorders>
            <w:shd w:val="clear" w:color="auto" w:fill="auto"/>
            <w:noWrap/>
            <w:vAlign w:val="center"/>
            <w:hideMark/>
          </w:tcPr>
          <w:p w14:paraId="7DF3A2D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142,09</w:t>
            </w:r>
          </w:p>
        </w:tc>
        <w:tc>
          <w:tcPr>
            <w:tcW w:w="0" w:type="auto"/>
            <w:tcBorders>
              <w:top w:val="nil"/>
              <w:left w:val="nil"/>
              <w:bottom w:val="single" w:sz="4" w:space="0" w:color="auto"/>
              <w:right w:val="single" w:sz="4" w:space="0" w:color="auto"/>
            </w:tcBorders>
            <w:shd w:val="clear" w:color="auto" w:fill="auto"/>
            <w:noWrap/>
            <w:vAlign w:val="center"/>
            <w:hideMark/>
          </w:tcPr>
          <w:p w14:paraId="06B9FD3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191</w:t>
            </w:r>
          </w:p>
        </w:tc>
        <w:tc>
          <w:tcPr>
            <w:tcW w:w="1208" w:type="dxa"/>
            <w:tcBorders>
              <w:top w:val="nil"/>
              <w:left w:val="nil"/>
              <w:bottom w:val="single" w:sz="4" w:space="0" w:color="auto"/>
              <w:right w:val="single" w:sz="4" w:space="0" w:color="auto"/>
            </w:tcBorders>
            <w:shd w:val="clear" w:color="auto" w:fill="auto"/>
            <w:noWrap/>
            <w:vAlign w:val="center"/>
            <w:hideMark/>
          </w:tcPr>
          <w:p w14:paraId="283450B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w:t>
            </w:r>
          </w:p>
        </w:tc>
      </w:tr>
      <w:tr w:rsidR="00E90E0D" w:rsidRPr="009409CF" w14:paraId="262F52E7"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33272B34"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00B147EE"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Cauca</w:t>
            </w:r>
          </w:p>
        </w:tc>
        <w:tc>
          <w:tcPr>
            <w:tcW w:w="0" w:type="auto"/>
            <w:tcBorders>
              <w:top w:val="nil"/>
              <w:left w:val="nil"/>
              <w:bottom w:val="single" w:sz="4" w:space="0" w:color="auto"/>
              <w:right w:val="single" w:sz="4" w:space="0" w:color="auto"/>
            </w:tcBorders>
            <w:shd w:val="clear" w:color="auto" w:fill="auto"/>
            <w:vAlign w:val="center"/>
            <w:hideMark/>
          </w:tcPr>
          <w:p w14:paraId="2C21275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Suarez</w:t>
            </w:r>
          </w:p>
        </w:tc>
        <w:tc>
          <w:tcPr>
            <w:tcW w:w="0" w:type="auto"/>
            <w:tcBorders>
              <w:top w:val="nil"/>
              <w:left w:val="nil"/>
              <w:bottom w:val="single" w:sz="4" w:space="0" w:color="auto"/>
              <w:right w:val="single" w:sz="4" w:space="0" w:color="auto"/>
            </w:tcBorders>
            <w:shd w:val="clear" w:color="auto" w:fill="auto"/>
            <w:vAlign w:val="center"/>
            <w:hideMark/>
          </w:tcPr>
          <w:p w14:paraId="0EEFF394"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Comunidades Negras</w:t>
            </w:r>
          </w:p>
        </w:tc>
        <w:tc>
          <w:tcPr>
            <w:tcW w:w="0" w:type="auto"/>
            <w:tcBorders>
              <w:top w:val="nil"/>
              <w:left w:val="nil"/>
              <w:bottom w:val="single" w:sz="4" w:space="0" w:color="auto"/>
              <w:right w:val="single" w:sz="4" w:space="0" w:color="auto"/>
            </w:tcBorders>
            <w:shd w:val="clear" w:color="auto" w:fill="auto"/>
            <w:noWrap/>
            <w:vAlign w:val="center"/>
            <w:hideMark/>
          </w:tcPr>
          <w:p w14:paraId="26603D1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515302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335</w:t>
            </w:r>
          </w:p>
        </w:tc>
        <w:tc>
          <w:tcPr>
            <w:tcW w:w="0" w:type="auto"/>
            <w:tcBorders>
              <w:top w:val="nil"/>
              <w:left w:val="nil"/>
              <w:bottom w:val="single" w:sz="4" w:space="0" w:color="auto"/>
              <w:right w:val="single" w:sz="4" w:space="0" w:color="auto"/>
            </w:tcBorders>
            <w:shd w:val="clear" w:color="auto" w:fill="auto"/>
            <w:noWrap/>
            <w:vAlign w:val="center"/>
            <w:hideMark/>
          </w:tcPr>
          <w:p w14:paraId="28E61E1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35,87</w:t>
            </w:r>
          </w:p>
        </w:tc>
        <w:tc>
          <w:tcPr>
            <w:tcW w:w="0" w:type="auto"/>
            <w:tcBorders>
              <w:top w:val="nil"/>
              <w:left w:val="nil"/>
              <w:bottom w:val="single" w:sz="4" w:space="0" w:color="auto"/>
              <w:right w:val="single" w:sz="4" w:space="0" w:color="auto"/>
            </w:tcBorders>
            <w:shd w:val="clear" w:color="auto" w:fill="auto"/>
            <w:noWrap/>
            <w:vAlign w:val="center"/>
            <w:hideMark/>
          </w:tcPr>
          <w:p w14:paraId="1F1DB53F"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539</w:t>
            </w:r>
          </w:p>
        </w:tc>
        <w:tc>
          <w:tcPr>
            <w:tcW w:w="1208" w:type="dxa"/>
            <w:tcBorders>
              <w:top w:val="nil"/>
              <w:left w:val="nil"/>
              <w:bottom w:val="single" w:sz="4" w:space="0" w:color="auto"/>
              <w:right w:val="single" w:sz="4" w:space="0" w:color="auto"/>
            </w:tcBorders>
            <w:shd w:val="clear" w:color="auto" w:fill="auto"/>
            <w:noWrap/>
            <w:vAlign w:val="center"/>
            <w:hideMark/>
          </w:tcPr>
          <w:p w14:paraId="51BEF7A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52%</w:t>
            </w:r>
          </w:p>
        </w:tc>
      </w:tr>
      <w:tr w:rsidR="00E90E0D" w:rsidRPr="009409CF" w14:paraId="68DC3599"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08C3938"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1E7BCFE5"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Choco</w:t>
            </w:r>
          </w:p>
        </w:tc>
        <w:tc>
          <w:tcPr>
            <w:tcW w:w="0" w:type="auto"/>
            <w:tcBorders>
              <w:top w:val="nil"/>
              <w:left w:val="nil"/>
              <w:bottom w:val="single" w:sz="4" w:space="0" w:color="auto"/>
              <w:right w:val="single" w:sz="4" w:space="0" w:color="auto"/>
            </w:tcBorders>
            <w:shd w:val="clear" w:color="auto" w:fill="auto"/>
            <w:vAlign w:val="center"/>
            <w:hideMark/>
          </w:tcPr>
          <w:p w14:paraId="0EE340AA"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Rio Iro</w:t>
            </w:r>
          </w:p>
        </w:tc>
        <w:tc>
          <w:tcPr>
            <w:tcW w:w="0" w:type="auto"/>
            <w:tcBorders>
              <w:top w:val="nil"/>
              <w:left w:val="nil"/>
              <w:bottom w:val="single" w:sz="4" w:space="0" w:color="auto"/>
              <w:right w:val="single" w:sz="4" w:space="0" w:color="auto"/>
            </w:tcBorders>
            <w:shd w:val="clear" w:color="auto" w:fill="auto"/>
            <w:vAlign w:val="center"/>
            <w:hideMark/>
          </w:tcPr>
          <w:p w14:paraId="3F3468C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8A4602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50A0087"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5BC309A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204</w:t>
            </w:r>
          </w:p>
        </w:tc>
        <w:tc>
          <w:tcPr>
            <w:tcW w:w="0" w:type="auto"/>
            <w:tcBorders>
              <w:top w:val="nil"/>
              <w:left w:val="nil"/>
              <w:bottom w:val="single" w:sz="4" w:space="0" w:color="auto"/>
              <w:right w:val="single" w:sz="4" w:space="0" w:color="auto"/>
            </w:tcBorders>
            <w:shd w:val="clear" w:color="auto" w:fill="auto"/>
            <w:noWrap/>
            <w:vAlign w:val="center"/>
            <w:hideMark/>
          </w:tcPr>
          <w:p w14:paraId="6455C72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58</w:t>
            </w:r>
          </w:p>
        </w:tc>
        <w:tc>
          <w:tcPr>
            <w:tcW w:w="1208" w:type="dxa"/>
            <w:tcBorders>
              <w:top w:val="nil"/>
              <w:left w:val="nil"/>
              <w:bottom w:val="single" w:sz="4" w:space="0" w:color="auto"/>
              <w:right w:val="single" w:sz="4" w:space="0" w:color="auto"/>
            </w:tcBorders>
            <w:shd w:val="clear" w:color="auto" w:fill="auto"/>
            <w:noWrap/>
            <w:vAlign w:val="center"/>
            <w:hideMark/>
          </w:tcPr>
          <w:p w14:paraId="49C6C0B8"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41%</w:t>
            </w:r>
          </w:p>
        </w:tc>
      </w:tr>
      <w:tr w:rsidR="00E90E0D" w:rsidRPr="009409CF" w14:paraId="47EEA128" w14:textId="77777777" w:rsidTr="00264780">
        <w:trPr>
          <w:trHeight w:val="40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30117D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3BFD0E44"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Córdoba</w:t>
            </w:r>
          </w:p>
        </w:tc>
        <w:tc>
          <w:tcPr>
            <w:tcW w:w="0" w:type="auto"/>
            <w:tcBorders>
              <w:top w:val="nil"/>
              <w:left w:val="nil"/>
              <w:bottom w:val="single" w:sz="4" w:space="0" w:color="auto"/>
              <w:right w:val="single" w:sz="4" w:space="0" w:color="auto"/>
            </w:tcBorders>
            <w:shd w:val="clear" w:color="auto" w:fill="auto"/>
            <w:vAlign w:val="center"/>
            <w:hideMark/>
          </w:tcPr>
          <w:p w14:paraId="76191B2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San Jose De Uré</w:t>
            </w:r>
          </w:p>
        </w:tc>
        <w:tc>
          <w:tcPr>
            <w:tcW w:w="0" w:type="auto"/>
            <w:tcBorders>
              <w:top w:val="nil"/>
              <w:left w:val="nil"/>
              <w:bottom w:val="single" w:sz="4" w:space="0" w:color="auto"/>
              <w:right w:val="single" w:sz="4" w:space="0" w:color="auto"/>
            </w:tcBorders>
            <w:shd w:val="clear" w:color="auto" w:fill="auto"/>
            <w:vAlign w:val="center"/>
            <w:hideMark/>
          </w:tcPr>
          <w:p w14:paraId="3C334F7B"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177CF109"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F37A77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81</w:t>
            </w:r>
          </w:p>
        </w:tc>
        <w:tc>
          <w:tcPr>
            <w:tcW w:w="0" w:type="auto"/>
            <w:tcBorders>
              <w:top w:val="nil"/>
              <w:left w:val="nil"/>
              <w:bottom w:val="single" w:sz="4" w:space="0" w:color="auto"/>
              <w:right w:val="single" w:sz="4" w:space="0" w:color="auto"/>
            </w:tcBorders>
            <w:shd w:val="clear" w:color="auto" w:fill="auto"/>
            <w:noWrap/>
            <w:vAlign w:val="center"/>
            <w:hideMark/>
          </w:tcPr>
          <w:p w14:paraId="05200E6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115,5</w:t>
            </w:r>
          </w:p>
        </w:tc>
        <w:tc>
          <w:tcPr>
            <w:tcW w:w="0" w:type="auto"/>
            <w:tcBorders>
              <w:top w:val="nil"/>
              <w:left w:val="nil"/>
              <w:bottom w:val="single" w:sz="4" w:space="0" w:color="auto"/>
              <w:right w:val="single" w:sz="4" w:space="0" w:color="auto"/>
            </w:tcBorders>
            <w:shd w:val="clear" w:color="auto" w:fill="auto"/>
            <w:noWrap/>
            <w:vAlign w:val="center"/>
            <w:hideMark/>
          </w:tcPr>
          <w:p w14:paraId="39D4F8D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147</w:t>
            </w:r>
          </w:p>
        </w:tc>
        <w:tc>
          <w:tcPr>
            <w:tcW w:w="1208" w:type="dxa"/>
            <w:tcBorders>
              <w:top w:val="nil"/>
              <w:left w:val="nil"/>
              <w:bottom w:val="single" w:sz="4" w:space="0" w:color="auto"/>
              <w:right w:val="single" w:sz="4" w:space="0" w:color="auto"/>
            </w:tcBorders>
            <w:shd w:val="clear" w:color="auto" w:fill="auto"/>
            <w:noWrap/>
            <w:vAlign w:val="center"/>
            <w:hideMark/>
          </w:tcPr>
          <w:p w14:paraId="3A5AC97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46%</w:t>
            </w:r>
          </w:p>
        </w:tc>
      </w:tr>
      <w:tr w:rsidR="00E90E0D" w:rsidRPr="009409CF" w14:paraId="137193BA"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28A962B6"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053C982B"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Meta</w:t>
            </w:r>
          </w:p>
        </w:tc>
        <w:tc>
          <w:tcPr>
            <w:tcW w:w="0" w:type="auto"/>
            <w:tcBorders>
              <w:top w:val="nil"/>
              <w:left w:val="nil"/>
              <w:bottom w:val="single" w:sz="4" w:space="0" w:color="auto"/>
              <w:right w:val="single" w:sz="4" w:space="0" w:color="auto"/>
            </w:tcBorders>
            <w:shd w:val="clear" w:color="auto" w:fill="auto"/>
            <w:vAlign w:val="center"/>
            <w:hideMark/>
          </w:tcPr>
          <w:p w14:paraId="00A6580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Lejanías</w:t>
            </w:r>
          </w:p>
        </w:tc>
        <w:tc>
          <w:tcPr>
            <w:tcW w:w="0" w:type="auto"/>
            <w:tcBorders>
              <w:top w:val="nil"/>
              <w:left w:val="nil"/>
              <w:bottom w:val="single" w:sz="4" w:space="0" w:color="auto"/>
              <w:right w:val="single" w:sz="4" w:space="0" w:color="auto"/>
            </w:tcBorders>
            <w:shd w:val="clear" w:color="auto" w:fill="auto"/>
            <w:vAlign w:val="center"/>
            <w:hideMark/>
          </w:tcPr>
          <w:p w14:paraId="088AE28D"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5321F9F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97E52C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30</w:t>
            </w:r>
          </w:p>
        </w:tc>
        <w:tc>
          <w:tcPr>
            <w:tcW w:w="0" w:type="auto"/>
            <w:tcBorders>
              <w:top w:val="nil"/>
              <w:left w:val="nil"/>
              <w:bottom w:val="single" w:sz="4" w:space="0" w:color="auto"/>
              <w:right w:val="single" w:sz="4" w:space="0" w:color="auto"/>
            </w:tcBorders>
            <w:shd w:val="clear" w:color="auto" w:fill="auto"/>
            <w:noWrap/>
            <w:vAlign w:val="center"/>
            <w:hideMark/>
          </w:tcPr>
          <w:p w14:paraId="5E3B662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144,49</w:t>
            </w:r>
          </w:p>
        </w:tc>
        <w:tc>
          <w:tcPr>
            <w:tcW w:w="0" w:type="auto"/>
            <w:tcBorders>
              <w:top w:val="nil"/>
              <w:left w:val="nil"/>
              <w:bottom w:val="single" w:sz="4" w:space="0" w:color="auto"/>
              <w:right w:val="single" w:sz="4" w:space="0" w:color="auto"/>
            </w:tcBorders>
            <w:shd w:val="clear" w:color="auto" w:fill="auto"/>
            <w:noWrap/>
            <w:vAlign w:val="center"/>
            <w:hideMark/>
          </w:tcPr>
          <w:p w14:paraId="27C9C9C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40</w:t>
            </w:r>
          </w:p>
        </w:tc>
        <w:tc>
          <w:tcPr>
            <w:tcW w:w="1208" w:type="dxa"/>
            <w:tcBorders>
              <w:top w:val="nil"/>
              <w:left w:val="nil"/>
              <w:bottom w:val="single" w:sz="4" w:space="0" w:color="auto"/>
              <w:right w:val="single" w:sz="4" w:space="0" w:color="auto"/>
            </w:tcBorders>
            <w:shd w:val="clear" w:color="auto" w:fill="auto"/>
            <w:noWrap/>
            <w:vAlign w:val="center"/>
            <w:hideMark/>
          </w:tcPr>
          <w:p w14:paraId="034F475E"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43%</w:t>
            </w:r>
          </w:p>
        </w:tc>
      </w:tr>
      <w:tr w:rsidR="00E90E0D" w:rsidRPr="009409CF" w14:paraId="264C886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073D115B"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4CCF7ED0"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Nariño</w:t>
            </w:r>
          </w:p>
        </w:tc>
        <w:tc>
          <w:tcPr>
            <w:tcW w:w="0" w:type="auto"/>
            <w:tcBorders>
              <w:top w:val="nil"/>
              <w:left w:val="nil"/>
              <w:bottom w:val="single" w:sz="4" w:space="0" w:color="auto"/>
              <w:right w:val="single" w:sz="4" w:space="0" w:color="auto"/>
            </w:tcBorders>
            <w:shd w:val="clear" w:color="auto" w:fill="auto"/>
            <w:vAlign w:val="center"/>
            <w:hideMark/>
          </w:tcPr>
          <w:p w14:paraId="4F40D89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Puerres</w:t>
            </w:r>
          </w:p>
        </w:tc>
        <w:tc>
          <w:tcPr>
            <w:tcW w:w="0" w:type="auto"/>
            <w:tcBorders>
              <w:top w:val="nil"/>
              <w:left w:val="nil"/>
              <w:bottom w:val="single" w:sz="4" w:space="0" w:color="auto"/>
              <w:right w:val="single" w:sz="4" w:space="0" w:color="auto"/>
            </w:tcBorders>
            <w:shd w:val="clear" w:color="auto" w:fill="auto"/>
            <w:vAlign w:val="center"/>
            <w:hideMark/>
          </w:tcPr>
          <w:p w14:paraId="05C1E955"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Indígenas</w:t>
            </w:r>
          </w:p>
        </w:tc>
        <w:tc>
          <w:tcPr>
            <w:tcW w:w="0" w:type="auto"/>
            <w:tcBorders>
              <w:top w:val="nil"/>
              <w:left w:val="nil"/>
              <w:bottom w:val="single" w:sz="4" w:space="0" w:color="auto"/>
              <w:right w:val="single" w:sz="4" w:space="0" w:color="auto"/>
            </w:tcBorders>
            <w:shd w:val="clear" w:color="auto" w:fill="auto"/>
            <w:noWrap/>
            <w:vAlign w:val="center"/>
            <w:hideMark/>
          </w:tcPr>
          <w:p w14:paraId="7B211880"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FB5D04D"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131</w:t>
            </w:r>
          </w:p>
        </w:tc>
        <w:tc>
          <w:tcPr>
            <w:tcW w:w="0" w:type="auto"/>
            <w:tcBorders>
              <w:top w:val="nil"/>
              <w:left w:val="nil"/>
              <w:bottom w:val="single" w:sz="4" w:space="0" w:color="auto"/>
              <w:right w:val="single" w:sz="4" w:space="0" w:color="auto"/>
            </w:tcBorders>
            <w:shd w:val="clear" w:color="auto" w:fill="auto"/>
            <w:noWrap/>
            <w:vAlign w:val="center"/>
            <w:hideMark/>
          </w:tcPr>
          <w:p w14:paraId="3D04DFBB"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3,96</w:t>
            </w:r>
          </w:p>
        </w:tc>
        <w:tc>
          <w:tcPr>
            <w:tcW w:w="0" w:type="auto"/>
            <w:tcBorders>
              <w:top w:val="nil"/>
              <w:left w:val="nil"/>
              <w:bottom w:val="single" w:sz="4" w:space="0" w:color="auto"/>
              <w:right w:val="single" w:sz="4" w:space="0" w:color="auto"/>
            </w:tcBorders>
            <w:shd w:val="clear" w:color="auto" w:fill="auto"/>
            <w:noWrap/>
            <w:vAlign w:val="center"/>
            <w:hideMark/>
          </w:tcPr>
          <w:p w14:paraId="7F07E6E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201</w:t>
            </w:r>
          </w:p>
        </w:tc>
        <w:tc>
          <w:tcPr>
            <w:tcW w:w="1208" w:type="dxa"/>
            <w:tcBorders>
              <w:top w:val="nil"/>
              <w:left w:val="nil"/>
              <w:bottom w:val="single" w:sz="4" w:space="0" w:color="auto"/>
              <w:right w:val="single" w:sz="4" w:space="0" w:color="auto"/>
            </w:tcBorders>
            <w:shd w:val="clear" w:color="auto" w:fill="auto"/>
            <w:noWrap/>
            <w:vAlign w:val="center"/>
            <w:hideMark/>
          </w:tcPr>
          <w:p w14:paraId="6D31B07C"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51%</w:t>
            </w:r>
          </w:p>
        </w:tc>
      </w:tr>
      <w:tr w:rsidR="00E90E0D" w:rsidRPr="009409CF" w14:paraId="24CA18E6" w14:textId="77777777" w:rsidTr="00264780">
        <w:trPr>
          <w:trHeight w:val="288"/>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14:paraId="61197490" w14:textId="77777777" w:rsidR="00E90E0D" w:rsidRPr="009409CF" w:rsidRDefault="00E90E0D" w:rsidP="00264780">
            <w:pP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2021</w:t>
            </w:r>
          </w:p>
        </w:tc>
        <w:tc>
          <w:tcPr>
            <w:tcW w:w="0" w:type="auto"/>
            <w:tcBorders>
              <w:top w:val="nil"/>
              <w:left w:val="nil"/>
              <w:bottom w:val="single" w:sz="4" w:space="0" w:color="auto"/>
              <w:right w:val="single" w:sz="4" w:space="0" w:color="auto"/>
            </w:tcBorders>
            <w:shd w:val="clear" w:color="auto" w:fill="auto"/>
            <w:noWrap/>
            <w:vAlign w:val="center"/>
            <w:hideMark/>
          </w:tcPr>
          <w:p w14:paraId="2899AB67" w14:textId="77777777" w:rsidR="00E90E0D" w:rsidRPr="009409CF" w:rsidRDefault="00E90E0D" w:rsidP="00264780">
            <w:pPr>
              <w:rPr>
                <w:rFonts w:ascii="Arial Narrow" w:eastAsia="Times New Roman" w:hAnsi="Arial Narrow" w:cs="Arial"/>
                <w:b/>
                <w:bCs/>
                <w:color w:val="808080"/>
                <w:sz w:val="16"/>
                <w:szCs w:val="16"/>
              </w:rPr>
            </w:pPr>
            <w:r w:rsidRPr="009409CF">
              <w:rPr>
                <w:rFonts w:ascii="Arial Narrow" w:eastAsia="Times New Roman" w:hAnsi="Arial Narrow" w:cs="Arial"/>
                <w:b/>
                <w:bCs/>
                <w:color w:val="808080"/>
                <w:sz w:val="16"/>
              </w:rPr>
              <w:t>Risaralda</w:t>
            </w:r>
          </w:p>
        </w:tc>
        <w:tc>
          <w:tcPr>
            <w:tcW w:w="0" w:type="auto"/>
            <w:tcBorders>
              <w:top w:val="nil"/>
              <w:left w:val="nil"/>
              <w:bottom w:val="single" w:sz="4" w:space="0" w:color="auto"/>
              <w:right w:val="single" w:sz="4" w:space="0" w:color="auto"/>
            </w:tcBorders>
            <w:shd w:val="clear" w:color="auto" w:fill="auto"/>
            <w:vAlign w:val="center"/>
            <w:hideMark/>
          </w:tcPr>
          <w:p w14:paraId="2A516842"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Pereira</w:t>
            </w:r>
          </w:p>
        </w:tc>
        <w:tc>
          <w:tcPr>
            <w:tcW w:w="0" w:type="auto"/>
            <w:tcBorders>
              <w:top w:val="nil"/>
              <w:left w:val="nil"/>
              <w:bottom w:val="single" w:sz="4" w:space="0" w:color="auto"/>
              <w:right w:val="single" w:sz="4" w:space="0" w:color="auto"/>
            </w:tcBorders>
            <w:shd w:val="clear" w:color="auto" w:fill="auto"/>
            <w:vAlign w:val="center"/>
            <w:hideMark/>
          </w:tcPr>
          <w:p w14:paraId="10197DA7" w14:textId="77777777" w:rsidR="00E90E0D" w:rsidRPr="009409CF" w:rsidRDefault="00E90E0D" w:rsidP="00264780">
            <w:pP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Campesinos</w:t>
            </w:r>
          </w:p>
        </w:tc>
        <w:tc>
          <w:tcPr>
            <w:tcW w:w="0" w:type="auto"/>
            <w:tcBorders>
              <w:top w:val="nil"/>
              <w:left w:val="nil"/>
              <w:bottom w:val="single" w:sz="4" w:space="0" w:color="auto"/>
              <w:right w:val="single" w:sz="4" w:space="0" w:color="auto"/>
            </w:tcBorders>
            <w:shd w:val="clear" w:color="auto" w:fill="auto"/>
            <w:noWrap/>
            <w:vAlign w:val="center"/>
            <w:hideMark/>
          </w:tcPr>
          <w:p w14:paraId="3CF622B2"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99DD4E4"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6FCFA95"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1,56</w:t>
            </w:r>
          </w:p>
        </w:tc>
        <w:tc>
          <w:tcPr>
            <w:tcW w:w="0" w:type="auto"/>
            <w:tcBorders>
              <w:top w:val="nil"/>
              <w:left w:val="nil"/>
              <w:bottom w:val="single" w:sz="4" w:space="0" w:color="auto"/>
              <w:right w:val="single" w:sz="4" w:space="0" w:color="auto"/>
            </w:tcBorders>
            <w:shd w:val="clear" w:color="auto" w:fill="auto"/>
            <w:noWrap/>
            <w:vAlign w:val="center"/>
            <w:hideMark/>
          </w:tcPr>
          <w:p w14:paraId="7225F21A"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1</w:t>
            </w:r>
          </w:p>
        </w:tc>
        <w:tc>
          <w:tcPr>
            <w:tcW w:w="1208" w:type="dxa"/>
            <w:tcBorders>
              <w:top w:val="nil"/>
              <w:left w:val="nil"/>
              <w:bottom w:val="single" w:sz="4" w:space="0" w:color="auto"/>
              <w:right w:val="single" w:sz="4" w:space="0" w:color="auto"/>
            </w:tcBorders>
            <w:shd w:val="clear" w:color="auto" w:fill="auto"/>
            <w:noWrap/>
            <w:vAlign w:val="center"/>
            <w:hideMark/>
          </w:tcPr>
          <w:p w14:paraId="34C5D6B1" w14:textId="77777777" w:rsidR="00E90E0D" w:rsidRPr="009409CF" w:rsidRDefault="00E90E0D" w:rsidP="00264780">
            <w:pPr>
              <w:jc w:val="center"/>
              <w:rPr>
                <w:rFonts w:ascii="Arial Narrow" w:eastAsia="Times New Roman" w:hAnsi="Arial Narrow" w:cs="Arial"/>
                <w:color w:val="000000"/>
                <w:sz w:val="16"/>
                <w:szCs w:val="16"/>
              </w:rPr>
            </w:pPr>
            <w:r w:rsidRPr="009409CF">
              <w:rPr>
                <w:rFonts w:ascii="Arial Narrow" w:eastAsia="Times New Roman" w:hAnsi="Arial Narrow" w:cs="Arial"/>
                <w:color w:val="000000"/>
                <w:sz w:val="16"/>
              </w:rPr>
              <w:t>50%</w:t>
            </w:r>
          </w:p>
        </w:tc>
      </w:tr>
      <w:tr w:rsidR="00E90E0D" w:rsidRPr="009409CF" w14:paraId="7D9FEA3F" w14:textId="77777777" w:rsidTr="00264780">
        <w:trPr>
          <w:trHeight w:val="288"/>
        </w:trPr>
        <w:tc>
          <w:tcPr>
            <w:tcW w:w="1450" w:type="dxa"/>
            <w:tcBorders>
              <w:top w:val="nil"/>
              <w:left w:val="single" w:sz="4" w:space="0" w:color="auto"/>
              <w:bottom w:val="single" w:sz="4" w:space="0" w:color="auto"/>
              <w:right w:val="single" w:sz="4" w:space="0" w:color="auto"/>
            </w:tcBorders>
            <w:shd w:val="clear" w:color="000000" w:fill="FFFFFF"/>
            <w:noWrap/>
            <w:vAlign w:val="center"/>
            <w:hideMark/>
          </w:tcPr>
          <w:p w14:paraId="7829E5CD" w14:textId="77777777" w:rsidR="00E90E0D" w:rsidRPr="009409CF" w:rsidRDefault="00E90E0D" w:rsidP="00264780">
            <w:pPr>
              <w:jc w:val="right"/>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Total general</w:t>
            </w:r>
          </w:p>
        </w:tc>
        <w:tc>
          <w:tcPr>
            <w:tcW w:w="0" w:type="auto"/>
            <w:tcBorders>
              <w:top w:val="nil"/>
              <w:left w:val="nil"/>
              <w:bottom w:val="single" w:sz="4" w:space="0" w:color="auto"/>
              <w:right w:val="single" w:sz="4" w:space="0" w:color="auto"/>
            </w:tcBorders>
            <w:shd w:val="clear" w:color="000000" w:fill="FFFFFF"/>
            <w:noWrap/>
            <w:vAlign w:val="center"/>
            <w:hideMark/>
          </w:tcPr>
          <w:p w14:paraId="7A61D6CA" w14:textId="77777777" w:rsidR="00E90E0D" w:rsidRPr="009409CF" w:rsidRDefault="00E90E0D" w:rsidP="00264780">
            <w:pPr>
              <w:jc w:val="right"/>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167A0430" w14:textId="77777777" w:rsidR="00E90E0D" w:rsidRPr="009409CF" w:rsidRDefault="00E90E0D" w:rsidP="00264780">
            <w:pPr>
              <w:jc w:val="right"/>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1FF6234" w14:textId="77777777" w:rsidR="00E90E0D" w:rsidRPr="009409CF" w:rsidRDefault="00E90E0D" w:rsidP="00264780">
            <w:pPr>
              <w:jc w:val="right"/>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D674AA5"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1.257</w:t>
            </w:r>
          </w:p>
        </w:tc>
        <w:tc>
          <w:tcPr>
            <w:tcW w:w="0" w:type="auto"/>
            <w:tcBorders>
              <w:top w:val="nil"/>
              <w:left w:val="nil"/>
              <w:bottom w:val="single" w:sz="4" w:space="0" w:color="auto"/>
              <w:right w:val="single" w:sz="4" w:space="0" w:color="auto"/>
            </w:tcBorders>
            <w:shd w:val="clear" w:color="000000" w:fill="FFFFFF"/>
            <w:noWrap/>
            <w:vAlign w:val="center"/>
            <w:hideMark/>
          </w:tcPr>
          <w:p w14:paraId="1EA7690C"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10.513</w:t>
            </w:r>
          </w:p>
        </w:tc>
        <w:tc>
          <w:tcPr>
            <w:tcW w:w="0" w:type="auto"/>
            <w:tcBorders>
              <w:top w:val="nil"/>
              <w:left w:val="nil"/>
              <w:bottom w:val="single" w:sz="4" w:space="0" w:color="auto"/>
              <w:right w:val="single" w:sz="4" w:space="0" w:color="auto"/>
            </w:tcBorders>
            <w:shd w:val="clear" w:color="000000" w:fill="FFFFFF"/>
            <w:noWrap/>
            <w:vAlign w:val="center"/>
            <w:hideMark/>
          </w:tcPr>
          <w:p w14:paraId="1775A151"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235.747,57</w:t>
            </w:r>
          </w:p>
        </w:tc>
        <w:tc>
          <w:tcPr>
            <w:tcW w:w="0" w:type="auto"/>
            <w:tcBorders>
              <w:top w:val="nil"/>
              <w:left w:val="nil"/>
              <w:bottom w:val="single" w:sz="4" w:space="0" w:color="auto"/>
              <w:right w:val="single" w:sz="4" w:space="0" w:color="auto"/>
            </w:tcBorders>
            <w:shd w:val="clear" w:color="000000" w:fill="FFFFFF"/>
            <w:noWrap/>
            <w:vAlign w:val="center"/>
            <w:hideMark/>
          </w:tcPr>
          <w:p w14:paraId="16BA5D7F"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16.636</w:t>
            </w:r>
          </w:p>
        </w:tc>
        <w:tc>
          <w:tcPr>
            <w:tcW w:w="1208" w:type="dxa"/>
            <w:tcBorders>
              <w:top w:val="nil"/>
              <w:left w:val="nil"/>
              <w:bottom w:val="single" w:sz="4" w:space="0" w:color="auto"/>
              <w:right w:val="single" w:sz="4" w:space="0" w:color="auto"/>
            </w:tcBorders>
            <w:shd w:val="clear" w:color="000000" w:fill="FFFFFF"/>
            <w:noWrap/>
            <w:vAlign w:val="center"/>
            <w:hideMark/>
          </w:tcPr>
          <w:p w14:paraId="06A1860A" w14:textId="77777777" w:rsidR="00E90E0D" w:rsidRPr="009409CF" w:rsidRDefault="00E90E0D" w:rsidP="00264780">
            <w:pPr>
              <w:jc w:val="center"/>
              <w:rPr>
                <w:rFonts w:ascii="Arial Narrow" w:eastAsia="Times New Roman" w:hAnsi="Arial Narrow" w:cs="Arial"/>
                <w:b/>
                <w:bCs/>
                <w:color w:val="000000"/>
                <w:sz w:val="16"/>
                <w:szCs w:val="16"/>
              </w:rPr>
            </w:pPr>
            <w:r w:rsidRPr="009409CF">
              <w:rPr>
                <w:rFonts w:ascii="Arial Narrow" w:eastAsia="Times New Roman" w:hAnsi="Arial Narrow" w:cs="Arial"/>
                <w:b/>
                <w:bCs/>
                <w:color w:val="000000"/>
                <w:sz w:val="16"/>
              </w:rPr>
              <w:t>47%</w:t>
            </w:r>
          </w:p>
        </w:tc>
      </w:tr>
    </w:tbl>
    <w:p w14:paraId="5082C753" w14:textId="77777777" w:rsidR="002E21DE" w:rsidRDefault="002E21DE" w:rsidP="008812B8">
      <w:pPr>
        <w:rPr>
          <w:rFonts w:ascii="Arial Narrow" w:hAnsi="Arial Narrow"/>
          <w:b/>
          <w:bCs/>
          <w:lang w:val="es-ES"/>
        </w:rPr>
      </w:pPr>
    </w:p>
    <w:p w14:paraId="72FE7AA0" w14:textId="2BF64690" w:rsidR="002E21DE" w:rsidRDefault="00CA144A" w:rsidP="00DA0F94">
      <w:pPr>
        <w:pStyle w:val="Subttulo2Ficha"/>
      </w:pPr>
      <w:bookmarkStart w:id="12" w:name="_Toc79677154"/>
      <w:r w:rsidRPr="008812B8">
        <w:t>RESO</w:t>
      </w:r>
      <w:bookmarkEnd w:id="12"/>
    </w:p>
    <w:p w14:paraId="27B4E42F" w14:textId="77777777" w:rsidR="002E21DE" w:rsidRPr="008812B8" w:rsidRDefault="002E21DE" w:rsidP="00DA0F94">
      <w:pPr>
        <w:rPr>
          <w:rFonts w:ascii="Arial Narrow" w:hAnsi="Arial Narrow"/>
          <w:b/>
          <w:bCs/>
          <w:lang w:val="es-ES"/>
        </w:rPr>
      </w:pPr>
    </w:p>
    <w:p w14:paraId="627E61EC" w14:textId="51FC53F2" w:rsidR="00FE2993" w:rsidRPr="00A605DC" w:rsidRDefault="00CA144A" w:rsidP="00ED5C13">
      <w:pPr>
        <w:pStyle w:val="Prrafodelista"/>
        <w:numPr>
          <w:ilvl w:val="0"/>
          <w:numId w:val="56"/>
        </w:numPr>
        <w:rPr>
          <w:rFonts w:ascii="Arial Narrow" w:hAnsi="Arial Narrow"/>
          <w:i/>
          <w:iCs/>
          <w:sz w:val="24"/>
          <w:szCs w:val="24"/>
          <w:u w:val="single"/>
          <w:lang w:val="es-ES"/>
        </w:rPr>
      </w:pPr>
      <w:r w:rsidRPr="00A605DC">
        <w:rPr>
          <w:rFonts w:ascii="Arial Narrow" w:hAnsi="Arial Narrow"/>
          <w:i/>
          <w:iCs/>
          <w:sz w:val="24"/>
          <w:szCs w:val="24"/>
          <w:u w:val="single"/>
          <w:lang w:val="es-ES"/>
        </w:rPr>
        <w:t>Número personas inscritas en el RESO, por año, municipio y género.</w:t>
      </w:r>
    </w:p>
    <w:p w14:paraId="07F68BC6" w14:textId="3AB4BB0B" w:rsidR="00FE2993" w:rsidRPr="009176B5" w:rsidRDefault="00FE2993" w:rsidP="00DA0F94">
      <w:pPr>
        <w:rPr>
          <w:rFonts w:ascii="Arial Narrow" w:hAnsi="Arial Narrow"/>
          <w:sz w:val="24"/>
          <w:szCs w:val="24"/>
          <w:lang w:val="es-ES"/>
        </w:rPr>
      </w:pPr>
      <w:r w:rsidRPr="009D231C">
        <w:rPr>
          <w:rFonts w:ascii="Arial Narrow" w:hAnsi="Arial Narrow" w:cs="Arial"/>
          <w:sz w:val="24"/>
          <w:szCs w:val="24"/>
          <w:lang w:val="es-ES"/>
        </w:rPr>
        <w:t xml:space="preserve">Las primeras </w:t>
      </w:r>
      <w:r w:rsidRPr="009D231C">
        <w:rPr>
          <w:rFonts w:ascii="Arial Narrow" w:hAnsi="Arial Narrow" w:cs="Arial"/>
          <w:sz w:val="24"/>
          <w:szCs w:val="24"/>
          <w:u w:val="single"/>
          <w:lang w:val="es-ES"/>
        </w:rPr>
        <w:t>inclusiones</w:t>
      </w:r>
      <w:r w:rsidRPr="009D231C">
        <w:rPr>
          <w:rFonts w:ascii="Arial Narrow" w:hAnsi="Arial Narrow" w:cs="Arial"/>
          <w:sz w:val="24"/>
          <w:szCs w:val="24"/>
          <w:lang w:val="es-ES"/>
        </w:rPr>
        <w:t xml:space="preserve"> al RESO se dan a partir del año 2018, teniendo en cuenta que este registro de sujetos de ordenamiento fue creado en mayo del 2017 mediante el Decreto Ley 902. Dicho lo anterior, se adjunta matriz con información solicitada. </w:t>
      </w:r>
      <w:r w:rsidRPr="009D231C">
        <w:rPr>
          <w:rFonts w:ascii="Arial Narrow" w:hAnsi="Arial Narrow" w:cs="Arial"/>
          <w:sz w:val="24"/>
          <w:szCs w:val="24"/>
        </w:rPr>
        <w:t>(Anexo</w:t>
      </w:r>
      <w:r w:rsidR="0055320B" w:rsidRPr="009D231C">
        <w:rPr>
          <w:rFonts w:ascii="Arial Narrow" w:hAnsi="Arial Narrow" w:cs="Arial"/>
          <w:sz w:val="24"/>
          <w:szCs w:val="24"/>
        </w:rPr>
        <w:t xml:space="preserve"> 5</w:t>
      </w:r>
      <w:r w:rsidRPr="009D231C">
        <w:rPr>
          <w:rFonts w:ascii="Arial Narrow" w:hAnsi="Arial Narrow" w:cs="Arial"/>
          <w:sz w:val="24"/>
          <w:szCs w:val="24"/>
        </w:rPr>
        <w:t xml:space="preserve"> respuesta </w:t>
      </w:r>
      <w:r w:rsidR="006C115C" w:rsidRPr="009D231C">
        <w:rPr>
          <w:rFonts w:ascii="Arial Narrow" w:hAnsi="Arial Narrow" w:cs="Arial"/>
          <w:sz w:val="24"/>
          <w:szCs w:val="24"/>
        </w:rPr>
        <w:t>RESO</w:t>
      </w:r>
      <w:r w:rsidRPr="009D231C">
        <w:rPr>
          <w:rFonts w:ascii="Arial Narrow" w:hAnsi="Arial Narrow" w:cs="Arial"/>
          <w:sz w:val="24"/>
          <w:szCs w:val="24"/>
        </w:rPr>
        <w:t>)</w:t>
      </w:r>
    </w:p>
    <w:p w14:paraId="71DCFFF1" w14:textId="6973A351" w:rsidR="005C0480" w:rsidRPr="00A605DC" w:rsidRDefault="00CA144A" w:rsidP="00DA0F94">
      <w:pPr>
        <w:pStyle w:val="Prrafodelista"/>
        <w:numPr>
          <w:ilvl w:val="0"/>
          <w:numId w:val="56"/>
        </w:numPr>
        <w:rPr>
          <w:rFonts w:ascii="Arial Narrow" w:hAnsi="Arial Narrow"/>
          <w:i/>
          <w:iCs/>
          <w:sz w:val="24"/>
          <w:szCs w:val="24"/>
          <w:u w:val="single"/>
          <w:lang w:val="es-ES"/>
        </w:rPr>
      </w:pPr>
      <w:r w:rsidRPr="00A605DC">
        <w:rPr>
          <w:rFonts w:ascii="Arial Narrow" w:hAnsi="Arial Narrow"/>
          <w:i/>
          <w:iCs/>
          <w:sz w:val="24"/>
          <w:szCs w:val="24"/>
          <w:u w:val="single"/>
          <w:lang w:val="es-ES"/>
        </w:rPr>
        <w:t xml:space="preserve">Estado actual del módulo étnico del RESO. </w:t>
      </w:r>
    </w:p>
    <w:p w14:paraId="238C173C" w14:textId="1A89B033" w:rsidR="005C0480" w:rsidRPr="009D231C" w:rsidRDefault="005C0480" w:rsidP="00DA0F94">
      <w:pPr>
        <w:rPr>
          <w:rFonts w:ascii="Arial Narrow" w:hAnsi="Arial Narrow"/>
          <w:sz w:val="24"/>
          <w:szCs w:val="24"/>
          <w:lang w:val="es-ES"/>
        </w:rPr>
      </w:pPr>
      <w:r w:rsidRPr="009D231C">
        <w:rPr>
          <w:rFonts w:ascii="Arial Narrow" w:hAnsi="Arial Narrow" w:cs="Arial"/>
          <w:color w:val="000000"/>
          <w:sz w:val="24"/>
          <w:szCs w:val="24"/>
        </w:rPr>
        <w:t>Se adjunta archivo denominado (</w:t>
      </w:r>
      <w:r w:rsidRPr="009D231C">
        <w:rPr>
          <w:rFonts w:ascii="Arial Narrow" w:hAnsi="Arial Narrow" w:cs="Arial"/>
          <w:sz w:val="24"/>
          <w:szCs w:val="24"/>
        </w:rPr>
        <w:t xml:space="preserve">Anexo </w:t>
      </w:r>
      <w:r w:rsidR="008B3671" w:rsidRPr="009D231C">
        <w:rPr>
          <w:rFonts w:ascii="Arial Narrow" w:hAnsi="Arial Narrow" w:cs="Arial"/>
          <w:sz w:val="24"/>
          <w:szCs w:val="24"/>
        </w:rPr>
        <w:t xml:space="preserve">6 </w:t>
      </w:r>
      <w:r w:rsidRPr="009D231C">
        <w:rPr>
          <w:rFonts w:ascii="Arial Narrow" w:hAnsi="Arial Narrow" w:cs="Arial"/>
          <w:sz w:val="24"/>
          <w:szCs w:val="24"/>
        </w:rPr>
        <w:t xml:space="preserve">respuesta </w:t>
      </w:r>
      <w:r w:rsidR="00FE3633" w:rsidRPr="009D231C">
        <w:rPr>
          <w:rFonts w:ascii="Arial Narrow" w:hAnsi="Arial Narrow" w:cs="Arial"/>
          <w:sz w:val="24"/>
          <w:szCs w:val="24"/>
        </w:rPr>
        <w:t>RESO étnico</w:t>
      </w:r>
      <w:r w:rsidRPr="009D231C">
        <w:rPr>
          <w:rFonts w:ascii="Arial Narrow" w:hAnsi="Arial Narrow" w:cs="Arial"/>
          <w:sz w:val="24"/>
          <w:szCs w:val="24"/>
        </w:rPr>
        <w:t xml:space="preserve">) </w:t>
      </w:r>
      <w:r w:rsidRPr="009D231C">
        <w:rPr>
          <w:rFonts w:ascii="Arial Narrow" w:hAnsi="Arial Narrow" w:cs="Arial"/>
          <w:color w:val="000000"/>
          <w:sz w:val="24"/>
          <w:szCs w:val="24"/>
        </w:rPr>
        <w:t>en el cual consolida el estado actual del módulo étnico del RESO. Se resalta que, aunque en el 2019 se trabajó en el desarrollo del FISO ÉTNICO, en la actualidad no se encuentra en producción debido a que este está sujeto a las modificaciones que se concreten con la CNTI.</w:t>
      </w:r>
    </w:p>
    <w:p w14:paraId="0C604A54" w14:textId="77777777" w:rsidR="00CA144A" w:rsidRPr="009D231C" w:rsidRDefault="00CA144A" w:rsidP="00DA0F94">
      <w:pPr>
        <w:pStyle w:val="Prrafodelista"/>
        <w:rPr>
          <w:rFonts w:ascii="Arial Narrow" w:hAnsi="Arial Narrow"/>
          <w:sz w:val="24"/>
          <w:szCs w:val="24"/>
          <w:lang w:val="es-ES"/>
        </w:rPr>
      </w:pPr>
    </w:p>
    <w:p w14:paraId="65103129" w14:textId="4E04F9BC" w:rsidR="00CA144A" w:rsidRPr="009D231C" w:rsidRDefault="00CA144A" w:rsidP="00DA0F94">
      <w:pPr>
        <w:pStyle w:val="Subttulo2Ficha"/>
      </w:pPr>
      <w:bookmarkStart w:id="13" w:name="_Toc79677155"/>
      <w:r w:rsidRPr="009D231C">
        <w:t>Formalización</w:t>
      </w:r>
      <w:bookmarkEnd w:id="13"/>
      <w:r w:rsidRPr="009D231C">
        <w:t xml:space="preserve"> </w:t>
      </w:r>
    </w:p>
    <w:p w14:paraId="37C96185" w14:textId="776422E9" w:rsidR="00644001" w:rsidRPr="00A605DC" w:rsidRDefault="00CA144A" w:rsidP="009176B5">
      <w:pPr>
        <w:pStyle w:val="Prrafodelista"/>
        <w:numPr>
          <w:ilvl w:val="0"/>
          <w:numId w:val="57"/>
        </w:numPr>
        <w:rPr>
          <w:rFonts w:ascii="Arial Narrow" w:hAnsi="Arial Narrow"/>
          <w:i/>
          <w:iCs/>
          <w:sz w:val="24"/>
          <w:szCs w:val="24"/>
          <w:u w:val="single"/>
          <w:lang w:val="es-ES"/>
        </w:rPr>
      </w:pPr>
      <w:r w:rsidRPr="00A605DC">
        <w:rPr>
          <w:rFonts w:ascii="Arial Narrow" w:hAnsi="Arial Narrow"/>
          <w:i/>
          <w:iCs/>
          <w:sz w:val="24"/>
          <w:szCs w:val="24"/>
          <w:u w:val="single"/>
          <w:lang w:val="es-ES"/>
        </w:rPr>
        <w:t>Estado actual del compromiso de formalización de 7 millones de hectáreas.</w:t>
      </w:r>
    </w:p>
    <w:p w14:paraId="5A1226E1" w14:textId="0CF29F86" w:rsidR="00644001" w:rsidRPr="009D231C" w:rsidRDefault="00644001" w:rsidP="00DA0F94">
      <w:pPr>
        <w:rPr>
          <w:rFonts w:ascii="Arial Narrow" w:hAnsi="Arial Narrow" w:cs="Arial"/>
          <w:sz w:val="24"/>
          <w:szCs w:val="24"/>
        </w:rPr>
      </w:pPr>
      <w:r w:rsidRPr="009D231C">
        <w:rPr>
          <w:rFonts w:ascii="Arial Narrow" w:hAnsi="Arial Narrow" w:cs="Arial"/>
          <w:sz w:val="24"/>
          <w:szCs w:val="24"/>
        </w:rPr>
        <w:t xml:space="preserve">Desde la implementación del </w:t>
      </w:r>
      <w:r w:rsidR="00521067" w:rsidRPr="009D231C">
        <w:rPr>
          <w:rFonts w:ascii="Arial Narrow" w:hAnsi="Arial Narrow" w:cs="Arial"/>
          <w:sz w:val="24"/>
          <w:szCs w:val="24"/>
        </w:rPr>
        <w:t>A</w:t>
      </w:r>
      <w:r w:rsidRPr="009D231C">
        <w:rPr>
          <w:rFonts w:ascii="Arial Narrow" w:hAnsi="Arial Narrow" w:cs="Arial"/>
          <w:sz w:val="24"/>
          <w:szCs w:val="24"/>
        </w:rPr>
        <w:t xml:space="preserve">cuerdo de </w:t>
      </w:r>
      <w:r w:rsidR="00521067" w:rsidRPr="009D231C">
        <w:rPr>
          <w:rFonts w:ascii="Arial Narrow" w:hAnsi="Arial Narrow" w:cs="Arial"/>
          <w:sz w:val="24"/>
          <w:szCs w:val="24"/>
        </w:rPr>
        <w:t>P</w:t>
      </w:r>
      <w:r w:rsidRPr="009D231C">
        <w:rPr>
          <w:rFonts w:ascii="Arial Narrow" w:hAnsi="Arial Narrow" w:cs="Arial"/>
          <w:sz w:val="24"/>
          <w:szCs w:val="24"/>
        </w:rPr>
        <w:t>az hasta la fecha (31/07/2021), la ANT ha reportado la regularización de 2.230.650</w:t>
      </w:r>
      <w:r w:rsidRPr="009D231C">
        <w:rPr>
          <w:rStyle w:val="Refdenotaalpie"/>
          <w:rFonts w:ascii="Arial Narrow" w:hAnsi="Arial Narrow" w:cs="Arial"/>
          <w:sz w:val="24"/>
          <w:szCs w:val="24"/>
        </w:rPr>
        <w:footnoteReference w:id="4"/>
      </w:r>
      <w:r w:rsidRPr="009D231C">
        <w:rPr>
          <w:rFonts w:ascii="Arial Narrow" w:hAnsi="Arial Narrow" w:cs="Arial"/>
          <w:sz w:val="24"/>
          <w:szCs w:val="24"/>
        </w:rPr>
        <w:t xml:space="preserve"> hectáreas a través de procesos de formalización y acceso a tierra, beneficiando 69.052 familias campesinas y expedidas con 54.192 títulos expedidos y registrados. </w:t>
      </w:r>
    </w:p>
    <w:p w14:paraId="5BDBEE34" w14:textId="48508DFB" w:rsidR="00644001" w:rsidRPr="009D231C" w:rsidRDefault="00644001" w:rsidP="00DA0F94">
      <w:pPr>
        <w:rPr>
          <w:rFonts w:ascii="Arial Narrow" w:hAnsi="Arial Narrow" w:cs="Arial"/>
          <w:sz w:val="24"/>
          <w:szCs w:val="24"/>
        </w:rPr>
      </w:pPr>
      <w:r w:rsidRPr="009D231C">
        <w:rPr>
          <w:rFonts w:ascii="Arial Narrow" w:hAnsi="Arial Narrow" w:cs="Arial"/>
          <w:sz w:val="24"/>
          <w:szCs w:val="24"/>
        </w:rPr>
        <w:t>Se ha reportado la regularización en 131 municipios PDET un total de 1.058.791 hectáreas en beneficio de 26.967 familias.</w:t>
      </w:r>
    </w:p>
    <w:p w14:paraId="16C8370B" w14:textId="1796EC10" w:rsidR="00644001" w:rsidRPr="009D231C" w:rsidRDefault="00644001" w:rsidP="00DA0F94">
      <w:pPr>
        <w:rPr>
          <w:rFonts w:ascii="Arial Narrow" w:hAnsi="Arial Narrow" w:cs="Arial"/>
          <w:sz w:val="24"/>
          <w:szCs w:val="24"/>
        </w:rPr>
      </w:pPr>
      <w:r w:rsidRPr="009D231C">
        <w:rPr>
          <w:rFonts w:ascii="Arial Narrow" w:hAnsi="Arial Narrow" w:cs="Arial"/>
          <w:sz w:val="24"/>
          <w:szCs w:val="24"/>
        </w:rPr>
        <w:t xml:space="preserve">Para población campesina se reporta la regularización de 1.164.337 hectáreas de tierra formalizada y adjudicada, beneficiando 55.043 familias, a través de la entrega y registro de 54.089 títulos de propiedad. De éstas, 365.805 hectáreas formalizadas y adjudicadas han beneficiado a 25.402 mujeres rurales titulares. </w:t>
      </w:r>
    </w:p>
    <w:p w14:paraId="4D455889" w14:textId="60FDD92A" w:rsidR="00644001" w:rsidRPr="009D231C" w:rsidRDefault="00644001" w:rsidP="00DA0F94">
      <w:pPr>
        <w:rPr>
          <w:rFonts w:ascii="Arial Narrow" w:hAnsi="Arial Narrow" w:cs="Arial"/>
          <w:sz w:val="24"/>
          <w:szCs w:val="24"/>
        </w:rPr>
      </w:pPr>
      <w:r w:rsidRPr="009D231C">
        <w:rPr>
          <w:rFonts w:ascii="Arial Narrow" w:hAnsi="Arial Narrow" w:cs="Arial"/>
          <w:sz w:val="24"/>
          <w:szCs w:val="24"/>
        </w:rPr>
        <w:t>Para población étnica se ha regularizado 1.066.313 hectáreas, a través de la expedición y registro de 103 títulos beneficiando a 14.009 familias. De acuerdo con el censo que se realiza a las comunidades étnicas, se han beneficiado 24.792 mujeres étnicas representando el 49% sobre el total de personas beneficiadas equivalente a 50.007 personas.</w:t>
      </w:r>
    </w:p>
    <w:p w14:paraId="6E96388B" w14:textId="76454265" w:rsidR="00644001" w:rsidRPr="009D231C" w:rsidRDefault="00644001" w:rsidP="009D231C">
      <w:pPr>
        <w:rPr>
          <w:rFonts w:ascii="Arial Narrow" w:hAnsi="Arial Narrow" w:cs="Arial"/>
          <w:sz w:val="24"/>
          <w:szCs w:val="24"/>
        </w:rPr>
      </w:pPr>
      <w:r w:rsidRPr="009D231C">
        <w:rPr>
          <w:rFonts w:ascii="Arial Narrow" w:hAnsi="Arial Narrow" w:cs="Arial"/>
          <w:sz w:val="24"/>
          <w:szCs w:val="24"/>
        </w:rPr>
        <w:t>Así mismo se resalta que en el actual gobierno se avanzó en la regularización de más de 730.000 hectáreas, de las cuales 655.909 hectáreas se encuentran registradas en Sinergia. Esto a través de la expedición de más de 30.000 títulos, de los cuales 25.279 títulos se encuentran registrados en Sinergia, en beneficio de 36.466 familias. Durante este gobierno, se ha regularizado en 117 municipios PDET un total de 232.513 hectáreas en beneficio de 13.058 familias.</w:t>
      </w:r>
    </w:p>
    <w:p w14:paraId="7B0C109F" w14:textId="23B7E5F3" w:rsidR="00644001" w:rsidRPr="009D231C" w:rsidRDefault="00644001" w:rsidP="00DA0F94">
      <w:pPr>
        <w:pStyle w:val="Prrafodelista"/>
        <w:numPr>
          <w:ilvl w:val="0"/>
          <w:numId w:val="55"/>
        </w:numPr>
        <w:rPr>
          <w:rFonts w:ascii="Arial Narrow" w:hAnsi="Arial Narrow" w:cs="Arial"/>
          <w:sz w:val="24"/>
          <w:szCs w:val="24"/>
        </w:rPr>
      </w:pPr>
      <w:r w:rsidRPr="009D231C">
        <w:rPr>
          <w:rFonts w:ascii="Arial Narrow" w:hAnsi="Arial Narrow" w:cs="Arial"/>
          <w:sz w:val="24"/>
          <w:szCs w:val="24"/>
          <w:shd w:val="clear" w:color="auto" w:fill="FFFFFF"/>
        </w:rPr>
        <w:t xml:space="preserve">163.191 </w:t>
      </w:r>
      <w:r w:rsidRPr="009D231C">
        <w:rPr>
          <w:rFonts w:ascii="Arial Narrow" w:hAnsi="Arial Narrow" w:cs="Arial"/>
          <w:sz w:val="24"/>
          <w:szCs w:val="24"/>
        </w:rPr>
        <w:t xml:space="preserve">hectáreas de tierra formalizada y adjudicada a población campesina, beneficiando 25.682 familias, a través de la entrega y registro de </w:t>
      </w:r>
      <w:r w:rsidRPr="009D231C">
        <w:rPr>
          <w:rFonts w:ascii="Arial Narrow" w:hAnsi="Arial Narrow" w:cs="Arial"/>
          <w:sz w:val="24"/>
          <w:szCs w:val="24"/>
          <w:shd w:val="clear" w:color="auto" w:fill="FFFFFF"/>
        </w:rPr>
        <w:t xml:space="preserve">25.202 </w:t>
      </w:r>
      <w:r w:rsidRPr="009D231C">
        <w:rPr>
          <w:rFonts w:ascii="Arial Narrow" w:hAnsi="Arial Narrow" w:cs="Arial"/>
          <w:sz w:val="24"/>
          <w:szCs w:val="24"/>
        </w:rPr>
        <w:t>títulos en 29 departamentos.</w:t>
      </w:r>
    </w:p>
    <w:p w14:paraId="18E6A0BF" w14:textId="77777777" w:rsidR="00644001" w:rsidRPr="009D231C" w:rsidRDefault="00644001" w:rsidP="00750506">
      <w:pPr>
        <w:pStyle w:val="Sinespaciado"/>
        <w:numPr>
          <w:ilvl w:val="1"/>
          <w:numId w:val="55"/>
        </w:numPr>
        <w:spacing w:line="276" w:lineRule="auto"/>
        <w:rPr>
          <w:rFonts w:ascii="Arial Narrow" w:hAnsi="Arial Narrow" w:cs="Arial"/>
          <w:sz w:val="24"/>
          <w:szCs w:val="24"/>
        </w:rPr>
      </w:pPr>
      <w:r w:rsidRPr="009D231C">
        <w:rPr>
          <w:rFonts w:ascii="Arial Narrow" w:hAnsi="Arial Narrow" w:cs="Arial"/>
          <w:sz w:val="24"/>
          <w:szCs w:val="24"/>
        </w:rPr>
        <w:t xml:space="preserve">De éstas, </w:t>
      </w:r>
      <w:r w:rsidRPr="009D231C">
        <w:rPr>
          <w:rFonts w:ascii="Arial Narrow" w:hAnsi="Arial Narrow" w:cs="Arial"/>
          <w:sz w:val="24"/>
          <w:szCs w:val="24"/>
          <w:shd w:val="clear" w:color="auto" w:fill="FFFFFF"/>
        </w:rPr>
        <w:t xml:space="preserve">67.118 </w:t>
      </w:r>
      <w:r w:rsidRPr="009D231C">
        <w:rPr>
          <w:rFonts w:ascii="Arial Narrow" w:hAnsi="Arial Narrow" w:cs="Arial"/>
          <w:sz w:val="24"/>
          <w:szCs w:val="24"/>
        </w:rPr>
        <w:t xml:space="preserve">hectáreas formalizadas y adjudicadas han beneficiado a </w:t>
      </w:r>
      <w:r w:rsidRPr="009D231C">
        <w:rPr>
          <w:rFonts w:ascii="Arial Narrow" w:hAnsi="Arial Narrow" w:cs="Arial"/>
          <w:sz w:val="24"/>
          <w:szCs w:val="24"/>
          <w:shd w:val="clear" w:color="auto" w:fill="FFFFFF"/>
        </w:rPr>
        <w:t xml:space="preserve">14.155 </w:t>
      </w:r>
      <w:r w:rsidRPr="009D231C">
        <w:rPr>
          <w:rFonts w:ascii="Arial Narrow" w:hAnsi="Arial Narrow" w:cs="Arial"/>
          <w:sz w:val="24"/>
          <w:szCs w:val="24"/>
        </w:rPr>
        <w:t xml:space="preserve">mujeres rurales titulares. </w:t>
      </w:r>
    </w:p>
    <w:p w14:paraId="62B171F6" w14:textId="77777777" w:rsidR="00644001" w:rsidRPr="009D231C" w:rsidRDefault="00644001" w:rsidP="00750506">
      <w:pPr>
        <w:pStyle w:val="Sinespaciado"/>
        <w:numPr>
          <w:ilvl w:val="1"/>
          <w:numId w:val="55"/>
        </w:numPr>
        <w:spacing w:line="276" w:lineRule="auto"/>
        <w:rPr>
          <w:rFonts w:ascii="Arial Narrow" w:hAnsi="Arial Narrow" w:cs="Arial"/>
          <w:sz w:val="24"/>
          <w:szCs w:val="24"/>
          <w:shd w:val="clear" w:color="auto" w:fill="FFFFFF"/>
        </w:rPr>
      </w:pPr>
      <w:r w:rsidRPr="009D231C">
        <w:rPr>
          <w:rFonts w:ascii="Arial Narrow" w:hAnsi="Arial Narrow" w:cs="Arial"/>
          <w:sz w:val="24"/>
          <w:szCs w:val="24"/>
        </w:rPr>
        <w:t xml:space="preserve">En el actual gobierno, por cada dos familias beneficiadas, una familia está en cabeza de mujeres rurales, lo cual está por encima del histórico de titulaciones realizadas por la ANT en el que, por cada cinco familias, dos estaban </w:t>
      </w:r>
      <w:r w:rsidRPr="009D231C">
        <w:rPr>
          <w:rFonts w:ascii="Arial Narrow" w:hAnsi="Arial Narrow" w:cs="Arial"/>
          <w:sz w:val="24"/>
          <w:szCs w:val="24"/>
          <w:shd w:val="clear" w:color="auto" w:fill="FFFFFF"/>
        </w:rPr>
        <w:t>en cabeza de mujeres rurales.</w:t>
      </w:r>
    </w:p>
    <w:p w14:paraId="4C6DDB82" w14:textId="77777777" w:rsidR="00644001" w:rsidRPr="009D231C" w:rsidRDefault="00644001" w:rsidP="00DA0F94">
      <w:pPr>
        <w:pStyle w:val="Sinespaciado"/>
        <w:spacing w:line="276" w:lineRule="auto"/>
        <w:rPr>
          <w:rFonts w:ascii="Arial Narrow" w:hAnsi="Arial Narrow" w:cs="Arial"/>
          <w:sz w:val="24"/>
          <w:szCs w:val="24"/>
          <w:shd w:val="clear" w:color="auto" w:fill="FFFFFF"/>
        </w:rPr>
      </w:pPr>
    </w:p>
    <w:p w14:paraId="2D8AEEB5" w14:textId="77777777" w:rsidR="00644001" w:rsidRPr="009D231C" w:rsidRDefault="00644001" w:rsidP="00750506">
      <w:pPr>
        <w:pStyle w:val="Prrafodelista"/>
        <w:numPr>
          <w:ilvl w:val="0"/>
          <w:numId w:val="55"/>
        </w:numPr>
        <w:rPr>
          <w:rFonts w:ascii="Arial Narrow" w:hAnsi="Arial Narrow" w:cs="Arial"/>
          <w:sz w:val="24"/>
          <w:szCs w:val="24"/>
        </w:rPr>
      </w:pPr>
      <w:r w:rsidRPr="009D231C">
        <w:rPr>
          <w:rFonts w:ascii="Arial Narrow" w:hAnsi="Arial Narrow" w:cs="Arial"/>
          <w:sz w:val="24"/>
          <w:szCs w:val="24"/>
          <w:shd w:val="clear" w:color="auto" w:fill="FFFFFF"/>
        </w:rPr>
        <w:t xml:space="preserve">492.719 </w:t>
      </w:r>
      <w:r w:rsidRPr="009D231C">
        <w:rPr>
          <w:rFonts w:ascii="Arial Narrow" w:hAnsi="Arial Narrow" w:cs="Arial"/>
          <w:sz w:val="24"/>
          <w:szCs w:val="24"/>
        </w:rPr>
        <w:t xml:space="preserve">hectáreas de tierras formalizadas a comunidades étnicas, a través de la expedición y registro de 77 títulos beneficiando a </w:t>
      </w:r>
      <w:r w:rsidRPr="009D231C">
        <w:rPr>
          <w:rFonts w:ascii="Arial Narrow" w:hAnsi="Arial Narrow" w:cs="Arial"/>
          <w:sz w:val="24"/>
          <w:szCs w:val="24"/>
          <w:shd w:val="clear" w:color="auto" w:fill="FFFFFF"/>
        </w:rPr>
        <w:t xml:space="preserve">10.784 </w:t>
      </w:r>
      <w:r w:rsidRPr="009D231C">
        <w:rPr>
          <w:rFonts w:ascii="Arial Narrow" w:hAnsi="Arial Narrow" w:cs="Arial"/>
          <w:sz w:val="24"/>
          <w:szCs w:val="24"/>
        </w:rPr>
        <w:t xml:space="preserve">familias en 18 departamentos. De acuerdo con el censo que se realiza a las comunidades étnicas, se han </w:t>
      </w:r>
      <w:r w:rsidRPr="009D231C">
        <w:rPr>
          <w:rFonts w:ascii="Arial Narrow" w:hAnsi="Arial Narrow" w:cs="Arial"/>
          <w:sz w:val="24"/>
          <w:szCs w:val="24"/>
          <w:shd w:val="clear" w:color="auto" w:fill="FFFFFF"/>
        </w:rPr>
        <w:t xml:space="preserve">beneficiado 18.804 </w:t>
      </w:r>
      <w:r w:rsidRPr="009D231C">
        <w:rPr>
          <w:rFonts w:ascii="Arial Narrow" w:hAnsi="Arial Narrow" w:cs="Arial"/>
          <w:sz w:val="24"/>
          <w:szCs w:val="24"/>
        </w:rPr>
        <w:t xml:space="preserve">mujeres étnicas representando el 50% sobre el total de personas beneficiadas equivalente a </w:t>
      </w:r>
      <w:r w:rsidRPr="009D231C">
        <w:rPr>
          <w:rFonts w:ascii="Arial Narrow" w:hAnsi="Arial Narrow" w:cs="Arial"/>
          <w:sz w:val="24"/>
          <w:szCs w:val="24"/>
          <w:shd w:val="clear" w:color="auto" w:fill="FFFFFF"/>
        </w:rPr>
        <w:t xml:space="preserve">37.963 </w:t>
      </w:r>
      <w:r w:rsidRPr="009D231C">
        <w:rPr>
          <w:rFonts w:ascii="Arial Narrow" w:hAnsi="Arial Narrow" w:cs="Arial"/>
          <w:sz w:val="24"/>
          <w:szCs w:val="24"/>
        </w:rPr>
        <w:t>personas</w:t>
      </w:r>
    </w:p>
    <w:p w14:paraId="4070410E" w14:textId="77777777" w:rsidR="00E20516" w:rsidRPr="00644001" w:rsidRDefault="00E20516" w:rsidP="00DA0F94">
      <w:pPr>
        <w:rPr>
          <w:rFonts w:ascii="Arial Narrow" w:hAnsi="Arial Narrow"/>
        </w:rPr>
      </w:pPr>
    </w:p>
    <w:p w14:paraId="62C2106D" w14:textId="27B1A0A1" w:rsidR="00BC15EA" w:rsidRPr="00A605DC" w:rsidRDefault="00CA144A" w:rsidP="00DA0F94">
      <w:pPr>
        <w:pStyle w:val="Prrafodelista"/>
        <w:numPr>
          <w:ilvl w:val="0"/>
          <w:numId w:val="57"/>
        </w:numPr>
        <w:rPr>
          <w:rFonts w:ascii="Arial Narrow" w:hAnsi="Arial Narrow"/>
          <w:i/>
          <w:iCs/>
          <w:sz w:val="24"/>
          <w:szCs w:val="24"/>
          <w:u w:val="single"/>
          <w:lang w:val="es-ES"/>
        </w:rPr>
      </w:pPr>
      <w:r w:rsidRPr="00A605DC">
        <w:rPr>
          <w:rFonts w:ascii="Arial Narrow" w:hAnsi="Arial Narrow"/>
          <w:i/>
          <w:iCs/>
          <w:sz w:val="24"/>
          <w:szCs w:val="24"/>
          <w:u w:val="single"/>
          <w:lang w:val="es-ES"/>
        </w:rPr>
        <w:t xml:space="preserve">Hectáreas efectivamente formalizadas, según año, municipio, herramienta de formalización (por demanda o por D-L-902). </w:t>
      </w:r>
    </w:p>
    <w:p w14:paraId="02599E2C" w14:textId="64C0270E" w:rsidR="00BC15EA" w:rsidRPr="00976D00" w:rsidRDefault="00BC15EA" w:rsidP="00DA0F94">
      <w:pPr>
        <w:rPr>
          <w:rFonts w:ascii="Arial Narrow" w:hAnsi="Arial Narrow"/>
          <w:sz w:val="24"/>
          <w:szCs w:val="24"/>
          <w:lang w:val="es-ES"/>
        </w:rPr>
      </w:pPr>
      <w:r w:rsidRPr="00976D00">
        <w:rPr>
          <w:rFonts w:ascii="Arial Narrow" w:hAnsi="Arial Narrow" w:cs="Arial"/>
          <w:sz w:val="24"/>
          <w:szCs w:val="24"/>
        </w:rPr>
        <w:t xml:space="preserve">Se remite base de datos con la siguiente información: año, tipo de proceso, departamento, municipio, No. de predios (títulos) adjudicados y/o formalizados, No. familias beneficiadas, área adjudicada y/o formalizada </w:t>
      </w:r>
      <w:r w:rsidR="00064200" w:rsidRPr="00976D00">
        <w:rPr>
          <w:rFonts w:ascii="Arial Narrow" w:hAnsi="Arial Narrow" w:cs="Arial"/>
          <w:sz w:val="24"/>
          <w:szCs w:val="24"/>
        </w:rPr>
        <w:t>en hectáreas</w:t>
      </w:r>
      <w:r w:rsidRPr="00976D00">
        <w:rPr>
          <w:rFonts w:ascii="Arial Narrow" w:hAnsi="Arial Narrow" w:cs="Arial"/>
          <w:sz w:val="24"/>
          <w:szCs w:val="24"/>
        </w:rPr>
        <w:t>. (Anexo</w:t>
      </w:r>
      <w:r w:rsidR="008B3671" w:rsidRPr="00976D00">
        <w:rPr>
          <w:rFonts w:ascii="Arial Narrow" w:hAnsi="Arial Narrow" w:cs="Arial"/>
          <w:sz w:val="24"/>
          <w:szCs w:val="24"/>
        </w:rPr>
        <w:t xml:space="preserve"> 7</w:t>
      </w:r>
      <w:r w:rsidRPr="00976D00">
        <w:rPr>
          <w:rFonts w:ascii="Arial Narrow" w:hAnsi="Arial Narrow" w:cs="Arial"/>
          <w:sz w:val="24"/>
          <w:szCs w:val="24"/>
        </w:rPr>
        <w:t xml:space="preserve"> </w:t>
      </w:r>
      <w:r w:rsidR="0011720E" w:rsidRPr="00976D00">
        <w:rPr>
          <w:rFonts w:ascii="Arial Narrow" w:hAnsi="Arial Narrow" w:cs="Arial"/>
          <w:sz w:val="24"/>
          <w:szCs w:val="24"/>
        </w:rPr>
        <w:t>predios formalizados y adjudicados</w:t>
      </w:r>
      <w:r w:rsidRPr="00976D00">
        <w:rPr>
          <w:rFonts w:ascii="Arial Narrow" w:hAnsi="Arial Narrow" w:cs="Arial"/>
          <w:sz w:val="24"/>
          <w:szCs w:val="24"/>
        </w:rPr>
        <w:t>)</w:t>
      </w:r>
      <w:r w:rsidR="00976D00">
        <w:rPr>
          <w:rFonts w:ascii="Arial Narrow" w:hAnsi="Arial Narrow" w:cs="Arial"/>
          <w:sz w:val="24"/>
          <w:szCs w:val="24"/>
        </w:rPr>
        <w:t xml:space="preserve">. </w:t>
      </w:r>
    </w:p>
    <w:p w14:paraId="2DBAC399" w14:textId="77777777" w:rsidR="00CA144A" w:rsidRPr="008812B8" w:rsidRDefault="00CA144A" w:rsidP="00DA0F94">
      <w:pPr>
        <w:rPr>
          <w:rFonts w:ascii="Arial Narrow" w:hAnsi="Arial Narrow"/>
          <w:b/>
          <w:bCs/>
          <w:lang w:val="es-ES"/>
        </w:rPr>
      </w:pPr>
    </w:p>
    <w:p w14:paraId="70EE8AF0" w14:textId="1D5DBC00" w:rsidR="00CA144A" w:rsidRPr="008812B8" w:rsidRDefault="00CA144A" w:rsidP="00DA0F94">
      <w:pPr>
        <w:pStyle w:val="Subttulo2Ficha"/>
      </w:pPr>
      <w:bookmarkStart w:id="14" w:name="_Toc79677156"/>
      <w:r w:rsidRPr="008812B8">
        <w:t>Otras herramientas de acceso a tierras</w:t>
      </w:r>
      <w:bookmarkEnd w:id="14"/>
    </w:p>
    <w:p w14:paraId="1B1E1E65" w14:textId="1BDC0DFD" w:rsidR="004F6112" w:rsidRPr="00CD094B" w:rsidRDefault="00CA144A" w:rsidP="00CD094B">
      <w:pPr>
        <w:pStyle w:val="Prrafodelista"/>
        <w:numPr>
          <w:ilvl w:val="0"/>
          <w:numId w:val="58"/>
        </w:numPr>
        <w:rPr>
          <w:rFonts w:ascii="Arial Narrow" w:hAnsi="Arial Narrow"/>
          <w:i/>
          <w:iCs/>
          <w:sz w:val="24"/>
          <w:szCs w:val="24"/>
          <w:lang w:val="es-ES"/>
        </w:rPr>
      </w:pPr>
      <w:r w:rsidRPr="00A605DC">
        <w:rPr>
          <w:rFonts w:ascii="Arial Narrow" w:hAnsi="Arial Narrow"/>
          <w:i/>
          <w:iCs/>
          <w:sz w:val="24"/>
          <w:szCs w:val="24"/>
          <w:u w:val="single"/>
          <w:lang w:val="es-ES"/>
        </w:rPr>
        <w:t>Subsidios de acceso a tierras asignados, por año y género del beneficiario</w:t>
      </w:r>
      <w:r w:rsidRPr="00CD094B">
        <w:rPr>
          <w:rFonts w:ascii="Arial Narrow" w:hAnsi="Arial Narrow"/>
          <w:i/>
          <w:iCs/>
          <w:sz w:val="24"/>
          <w:szCs w:val="24"/>
          <w:lang w:val="es-ES"/>
        </w:rPr>
        <w:t>.</w:t>
      </w:r>
    </w:p>
    <w:p w14:paraId="06321572" w14:textId="53DDCA30" w:rsidR="004F6112" w:rsidRPr="00CD094B" w:rsidRDefault="004F6112" w:rsidP="00DA0F94">
      <w:pPr>
        <w:rPr>
          <w:rFonts w:ascii="Arial Narrow" w:hAnsi="Arial Narrow" w:cs="Arial"/>
          <w:b/>
          <w:sz w:val="24"/>
          <w:szCs w:val="24"/>
          <w:lang w:val="es-ES"/>
        </w:rPr>
      </w:pPr>
      <w:r w:rsidRPr="00CD094B">
        <w:rPr>
          <w:rFonts w:ascii="Arial Narrow" w:hAnsi="Arial Narrow" w:cs="Arial"/>
          <w:sz w:val="24"/>
          <w:szCs w:val="24"/>
        </w:rPr>
        <w:t xml:space="preserve">Desde el 2017 hasta la fecha (31/07/2021), se ha materializado subsidios a 898 familias a través de la expedición y registro de 401 títulos de propiedad que corresponden a 6.401 hectáreas. Así mismo se han beneficiado 501 mujeres que equivalen al 51% del total de propietarios de subsidios. Durante el actual gobierno se han adjudicado Subsidios de Tierras a 621 familias, por valor de $35.923 millones (USD 9,45M). Del total de subsidios formalizados, 363 beneficiarios han quedado en cabeza de mujeres rurales que representan 51% del total. </w:t>
      </w:r>
    </w:p>
    <w:p w14:paraId="727930B8" w14:textId="55315B5E" w:rsidR="004F6112" w:rsidRPr="00CD094B" w:rsidRDefault="004F6112" w:rsidP="00DA0F94">
      <w:pPr>
        <w:rPr>
          <w:rFonts w:ascii="Arial Narrow" w:hAnsi="Arial Narrow" w:cs="Arial"/>
          <w:bCs/>
          <w:sz w:val="24"/>
          <w:szCs w:val="24"/>
        </w:rPr>
      </w:pPr>
      <w:r w:rsidRPr="00CD094B">
        <w:rPr>
          <w:rFonts w:ascii="Arial Narrow" w:hAnsi="Arial Narrow" w:cs="Arial"/>
          <w:bCs/>
          <w:sz w:val="24"/>
          <w:szCs w:val="24"/>
        </w:rPr>
        <w:t xml:space="preserve">A </w:t>
      </w:r>
      <w:r w:rsidR="009F468B" w:rsidRPr="00CD094B">
        <w:rPr>
          <w:rFonts w:ascii="Arial Narrow" w:hAnsi="Arial Narrow" w:cs="Arial"/>
          <w:bCs/>
          <w:sz w:val="24"/>
          <w:szCs w:val="24"/>
        </w:rPr>
        <w:t>continuación,</w:t>
      </w:r>
      <w:r w:rsidRPr="00CD094B">
        <w:rPr>
          <w:rFonts w:ascii="Arial Narrow" w:hAnsi="Arial Narrow" w:cs="Arial"/>
          <w:bCs/>
          <w:sz w:val="24"/>
          <w:szCs w:val="24"/>
        </w:rPr>
        <w:t xml:space="preserve"> se muestra la información de subsidios materializados de acceso a tierras asignados, por año y género del beneficiario.</w:t>
      </w:r>
      <w:r w:rsidR="00D3640C" w:rsidRPr="00CD094B">
        <w:rPr>
          <w:rStyle w:val="Refdenotaalpie"/>
          <w:rFonts w:ascii="Arial Narrow" w:hAnsi="Arial Narrow" w:cs="Arial"/>
          <w:bCs/>
          <w:sz w:val="24"/>
          <w:szCs w:val="24"/>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
        <w:gridCol w:w="1395"/>
        <w:gridCol w:w="1521"/>
        <w:gridCol w:w="2026"/>
        <w:gridCol w:w="1492"/>
        <w:gridCol w:w="1572"/>
      </w:tblGrid>
      <w:tr w:rsidR="004F6112" w:rsidRPr="00D3640C" w14:paraId="46BCAF79" w14:textId="77777777" w:rsidTr="00264780">
        <w:trPr>
          <w:trHeight w:val="300"/>
          <w:jc w:val="center"/>
        </w:trPr>
        <w:tc>
          <w:tcPr>
            <w:tcW w:w="0" w:type="auto"/>
            <w:shd w:val="clear" w:color="auto" w:fill="auto"/>
            <w:noWrap/>
            <w:vAlign w:val="center"/>
            <w:hideMark/>
          </w:tcPr>
          <w:p w14:paraId="2E4EEFB7" w14:textId="77777777" w:rsidR="004F6112" w:rsidRPr="00D3640C" w:rsidRDefault="004F6112" w:rsidP="00264780">
            <w:pPr>
              <w:rPr>
                <w:rFonts w:ascii="Arial Narrow" w:hAnsi="Arial Narrow" w:cs="Arial"/>
                <w:b/>
                <w:bCs/>
                <w:color w:val="000000"/>
              </w:rPr>
            </w:pPr>
            <w:r w:rsidRPr="00D3640C">
              <w:rPr>
                <w:rFonts w:ascii="Arial Narrow" w:hAnsi="Arial Narrow" w:cs="Arial"/>
                <w:b/>
                <w:bCs/>
                <w:color w:val="000000"/>
              </w:rPr>
              <w:t>Años</w:t>
            </w:r>
          </w:p>
        </w:tc>
        <w:tc>
          <w:tcPr>
            <w:tcW w:w="0" w:type="auto"/>
            <w:shd w:val="clear" w:color="auto" w:fill="auto"/>
            <w:noWrap/>
            <w:vAlign w:val="center"/>
            <w:hideMark/>
          </w:tcPr>
          <w:p w14:paraId="254F1679"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Títulos adjudicados</w:t>
            </w:r>
          </w:p>
        </w:tc>
        <w:tc>
          <w:tcPr>
            <w:tcW w:w="0" w:type="auto"/>
            <w:shd w:val="clear" w:color="auto" w:fill="auto"/>
            <w:noWrap/>
            <w:vAlign w:val="center"/>
            <w:hideMark/>
          </w:tcPr>
          <w:p w14:paraId="661DF560"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Familias beneficiadas</w:t>
            </w:r>
          </w:p>
        </w:tc>
        <w:tc>
          <w:tcPr>
            <w:tcW w:w="0" w:type="auto"/>
            <w:shd w:val="clear" w:color="auto" w:fill="auto"/>
            <w:noWrap/>
            <w:vAlign w:val="center"/>
            <w:hideMark/>
          </w:tcPr>
          <w:p w14:paraId="265B406A" w14:textId="44A9162A"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 xml:space="preserve">Área adjudicada </w:t>
            </w:r>
            <w:r w:rsidR="00D3640C" w:rsidRPr="00D3640C">
              <w:rPr>
                <w:rFonts w:ascii="Arial Narrow" w:hAnsi="Arial Narrow" w:cs="Arial"/>
                <w:b/>
                <w:bCs/>
                <w:color w:val="000000"/>
              </w:rPr>
              <w:t>en hectáreas</w:t>
            </w:r>
          </w:p>
        </w:tc>
        <w:tc>
          <w:tcPr>
            <w:tcW w:w="0" w:type="auto"/>
            <w:shd w:val="clear" w:color="auto" w:fill="auto"/>
            <w:noWrap/>
            <w:vAlign w:val="center"/>
            <w:hideMark/>
          </w:tcPr>
          <w:p w14:paraId="15C2E280"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Mujeres beneficiadas</w:t>
            </w:r>
          </w:p>
        </w:tc>
        <w:tc>
          <w:tcPr>
            <w:tcW w:w="0" w:type="auto"/>
            <w:shd w:val="clear" w:color="auto" w:fill="auto"/>
            <w:noWrap/>
            <w:vAlign w:val="center"/>
            <w:hideMark/>
          </w:tcPr>
          <w:p w14:paraId="7078009E" w14:textId="41D0747D" w:rsidR="004F6112" w:rsidRPr="00D3640C" w:rsidRDefault="00D3640C" w:rsidP="00264780">
            <w:pPr>
              <w:jc w:val="center"/>
              <w:rPr>
                <w:rFonts w:ascii="Arial Narrow" w:hAnsi="Arial Narrow" w:cs="Arial"/>
                <w:b/>
                <w:bCs/>
                <w:color w:val="000000"/>
              </w:rPr>
            </w:pPr>
            <w:r w:rsidRPr="00D3640C">
              <w:rPr>
                <w:rFonts w:ascii="Arial Narrow" w:hAnsi="Arial Narrow" w:cs="Arial"/>
                <w:b/>
                <w:bCs/>
                <w:color w:val="000000"/>
              </w:rPr>
              <w:t>Hombres beneficiados</w:t>
            </w:r>
          </w:p>
        </w:tc>
      </w:tr>
      <w:tr w:rsidR="004F6112" w:rsidRPr="00D3640C" w14:paraId="2FD12452" w14:textId="77777777" w:rsidTr="00264780">
        <w:trPr>
          <w:trHeight w:val="300"/>
          <w:jc w:val="center"/>
        </w:trPr>
        <w:tc>
          <w:tcPr>
            <w:tcW w:w="0" w:type="auto"/>
            <w:shd w:val="clear" w:color="auto" w:fill="auto"/>
            <w:noWrap/>
            <w:vAlign w:val="bottom"/>
            <w:hideMark/>
          </w:tcPr>
          <w:p w14:paraId="4FA49B62" w14:textId="77777777" w:rsidR="004F6112" w:rsidRPr="00D3640C" w:rsidRDefault="004F6112" w:rsidP="00264780">
            <w:pPr>
              <w:rPr>
                <w:rFonts w:ascii="Arial Narrow" w:hAnsi="Arial Narrow" w:cs="Arial"/>
                <w:color w:val="000000"/>
              </w:rPr>
            </w:pPr>
            <w:r w:rsidRPr="00D3640C">
              <w:rPr>
                <w:rFonts w:ascii="Arial Narrow" w:hAnsi="Arial Narrow" w:cs="Arial"/>
                <w:color w:val="000000"/>
              </w:rPr>
              <w:t>2017</w:t>
            </w:r>
          </w:p>
        </w:tc>
        <w:tc>
          <w:tcPr>
            <w:tcW w:w="0" w:type="auto"/>
            <w:shd w:val="clear" w:color="auto" w:fill="auto"/>
            <w:noWrap/>
            <w:vAlign w:val="center"/>
            <w:hideMark/>
          </w:tcPr>
          <w:p w14:paraId="78E9E40D"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48</w:t>
            </w:r>
          </w:p>
        </w:tc>
        <w:tc>
          <w:tcPr>
            <w:tcW w:w="0" w:type="auto"/>
            <w:shd w:val="clear" w:color="auto" w:fill="auto"/>
            <w:noWrap/>
            <w:vAlign w:val="center"/>
            <w:hideMark/>
          </w:tcPr>
          <w:p w14:paraId="3FDEC4AD"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150</w:t>
            </w:r>
          </w:p>
        </w:tc>
        <w:tc>
          <w:tcPr>
            <w:tcW w:w="0" w:type="auto"/>
            <w:shd w:val="clear" w:color="auto" w:fill="auto"/>
            <w:noWrap/>
            <w:vAlign w:val="center"/>
            <w:hideMark/>
          </w:tcPr>
          <w:p w14:paraId="602C07B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1.000,57</w:t>
            </w:r>
          </w:p>
        </w:tc>
        <w:tc>
          <w:tcPr>
            <w:tcW w:w="0" w:type="auto"/>
            <w:shd w:val="clear" w:color="auto" w:fill="auto"/>
            <w:noWrap/>
            <w:vAlign w:val="center"/>
            <w:hideMark/>
          </w:tcPr>
          <w:p w14:paraId="14312D1C"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63</w:t>
            </w:r>
          </w:p>
        </w:tc>
        <w:tc>
          <w:tcPr>
            <w:tcW w:w="0" w:type="auto"/>
            <w:shd w:val="clear" w:color="auto" w:fill="auto"/>
            <w:noWrap/>
            <w:vAlign w:val="center"/>
            <w:hideMark/>
          </w:tcPr>
          <w:p w14:paraId="3D9C4A0A"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87</w:t>
            </w:r>
          </w:p>
        </w:tc>
      </w:tr>
      <w:tr w:rsidR="004F6112" w:rsidRPr="00D3640C" w14:paraId="4C9B6630" w14:textId="77777777" w:rsidTr="00264780">
        <w:trPr>
          <w:trHeight w:val="300"/>
          <w:jc w:val="center"/>
        </w:trPr>
        <w:tc>
          <w:tcPr>
            <w:tcW w:w="0" w:type="auto"/>
            <w:shd w:val="clear" w:color="auto" w:fill="auto"/>
            <w:noWrap/>
            <w:vAlign w:val="bottom"/>
            <w:hideMark/>
          </w:tcPr>
          <w:p w14:paraId="056B2A98" w14:textId="77777777" w:rsidR="004F6112" w:rsidRPr="00D3640C" w:rsidRDefault="004F6112" w:rsidP="00264780">
            <w:pPr>
              <w:rPr>
                <w:rFonts w:ascii="Arial Narrow" w:hAnsi="Arial Narrow" w:cs="Arial"/>
                <w:color w:val="000000"/>
              </w:rPr>
            </w:pPr>
            <w:r w:rsidRPr="00D3640C">
              <w:rPr>
                <w:rFonts w:ascii="Arial Narrow" w:hAnsi="Arial Narrow" w:cs="Arial"/>
                <w:color w:val="000000"/>
              </w:rPr>
              <w:t>2018</w:t>
            </w:r>
          </w:p>
        </w:tc>
        <w:tc>
          <w:tcPr>
            <w:tcW w:w="0" w:type="auto"/>
            <w:shd w:val="clear" w:color="auto" w:fill="auto"/>
            <w:noWrap/>
            <w:vAlign w:val="center"/>
            <w:hideMark/>
          </w:tcPr>
          <w:p w14:paraId="7B4DC3A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112</w:t>
            </w:r>
          </w:p>
        </w:tc>
        <w:tc>
          <w:tcPr>
            <w:tcW w:w="0" w:type="auto"/>
            <w:shd w:val="clear" w:color="auto" w:fill="auto"/>
            <w:noWrap/>
            <w:vAlign w:val="center"/>
            <w:hideMark/>
          </w:tcPr>
          <w:p w14:paraId="71581E4E"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278</w:t>
            </w:r>
          </w:p>
        </w:tc>
        <w:tc>
          <w:tcPr>
            <w:tcW w:w="0" w:type="auto"/>
            <w:shd w:val="clear" w:color="auto" w:fill="auto"/>
            <w:noWrap/>
            <w:vAlign w:val="center"/>
            <w:hideMark/>
          </w:tcPr>
          <w:p w14:paraId="5C8F968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1.798,45</w:t>
            </w:r>
          </w:p>
        </w:tc>
        <w:tc>
          <w:tcPr>
            <w:tcW w:w="0" w:type="auto"/>
            <w:shd w:val="clear" w:color="auto" w:fill="auto"/>
            <w:noWrap/>
            <w:vAlign w:val="center"/>
            <w:hideMark/>
          </w:tcPr>
          <w:p w14:paraId="0B8EFDE2"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156</w:t>
            </w:r>
          </w:p>
        </w:tc>
        <w:tc>
          <w:tcPr>
            <w:tcW w:w="0" w:type="auto"/>
            <w:shd w:val="clear" w:color="auto" w:fill="auto"/>
            <w:noWrap/>
            <w:vAlign w:val="center"/>
            <w:hideMark/>
          </w:tcPr>
          <w:p w14:paraId="07AE811A"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122</w:t>
            </w:r>
          </w:p>
        </w:tc>
      </w:tr>
      <w:tr w:rsidR="004F6112" w:rsidRPr="00D3640C" w14:paraId="43D4C2F0" w14:textId="77777777" w:rsidTr="00264780">
        <w:trPr>
          <w:trHeight w:val="300"/>
          <w:jc w:val="center"/>
        </w:trPr>
        <w:tc>
          <w:tcPr>
            <w:tcW w:w="0" w:type="auto"/>
            <w:shd w:val="clear" w:color="auto" w:fill="auto"/>
            <w:noWrap/>
            <w:vAlign w:val="bottom"/>
            <w:hideMark/>
          </w:tcPr>
          <w:p w14:paraId="00AC0B92" w14:textId="77777777" w:rsidR="004F6112" w:rsidRPr="00D3640C" w:rsidRDefault="004F6112" w:rsidP="00264780">
            <w:pPr>
              <w:rPr>
                <w:rFonts w:ascii="Arial Narrow" w:hAnsi="Arial Narrow" w:cs="Arial"/>
                <w:color w:val="000000"/>
              </w:rPr>
            </w:pPr>
            <w:r w:rsidRPr="00D3640C">
              <w:rPr>
                <w:rFonts w:ascii="Arial Narrow" w:hAnsi="Arial Narrow" w:cs="Arial"/>
                <w:color w:val="000000"/>
              </w:rPr>
              <w:t>2019</w:t>
            </w:r>
          </w:p>
        </w:tc>
        <w:tc>
          <w:tcPr>
            <w:tcW w:w="0" w:type="auto"/>
            <w:shd w:val="clear" w:color="auto" w:fill="auto"/>
            <w:noWrap/>
            <w:vAlign w:val="center"/>
            <w:hideMark/>
          </w:tcPr>
          <w:p w14:paraId="63448221"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130</w:t>
            </w:r>
          </w:p>
        </w:tc>
        <w:tc>
          <w:tcPr>
            <w:tcW w:w="0" w:type="auto"/>
            <w:shd w:val="clear" w:color="auto" w:fill="auto"/>
            <w:noWrap/>
            <w:vAlign w:val="center"/>
            <w:hideMark/>
          </w:tcPr>
          <w:p w14:paraId="56411EA1"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227</w:t>
            </w:r>
          </w:p>
        </w:tc>
        <w:tc>
          <w:tcPr>
            <w:tcW w:w="0" w:type="auto"/>
            <w:shd w:val="clear" w:color="auto" w:fill="auto"/>
            <w:noWrap/>
            <w:vAlign w:val="center"/>
            <w:hideMark/>
          </w:tcPr>
          <w:p w14:paraId="1B40E85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1.635,26</w:t>
            </w:r>
          </w:p>
        </w:tc>
        <w:tc>
          <w:tcPr>
            <w:tcW w:w="0" w:type="auto"/>
            <w:shd w:val="clear" w:color="auto" w:fill="auto"/>
            <w:noWrap/>
            <w:vAlign w:val="center"/>
            <w:hideMark/>
          </w:tcPr>
          <w:p w14:paraId="241E5A5A"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108</w:t>
            </w:r>
          </w:p>
        </w:tc>
        <w:tc>
          <w:tcPr>
            <w:tcW w:w="0" w:type="auto"/>
            <w:shd w:val="clear" w:color="auto" w:fill="auto"/>
            <w:noWrap/>
            <w:vAlign w:val="center"/>
            <w:hideMark/>
          </w:tcPr>
          <w:p w14:paraId="3B7CF521"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119</w:t>
            </w:r>
          </w:p>
        </w:tc>
      </w:tr>
      <w:tr w:rsidR="004F6112" w:rsidRPr="00D3640C" w14:paraId="2DCBA6D7" w14:textId="77777777" w:rsidTr="00264780">
        <w:trPr>
          <w:trHeight w:val="300"/>
          <w:jc w:val="center"/>
        </w:trPr>
        <w:tc>
          <w:tcPr>
            <w:tcW w:w="0" w:type="auto"/>
            <w:shd w:val="clear" w:color="auto" w:fill="auto"/>
            <w:noWrap/>
            <w:vAlign w:val="bottom"/>
            <w:hideMark/>
          </w:tcPr>
          <w:p w14:paraId="544743C2" w14:textId="77777777" w:rsidR="004F6112" w:rsidRPr="00D3640C" w:rsidRDefault="004F6112" w:rsidP="00264780">
            <w:pPr>
              <w:rPr>
                <w:rFonts w:ascii="Arial Narrow" w:hAnsi="Arial Narrow" w:cs="Arial"/>
                <w:color w:val="000000"/>
              </w:rPr>
            </w:pPr>
            <w:r w:rsidRPr="00D3640C">
              <w:rPr>
                <w:rFonts w:ascii="Arial Narrow" w:hAnsi="Arial Narrow" w:cs="Arial"/>
                <w:color w:val="000000"/>
              </w:rPr>
              <w:t>2020</w:t>
            </w:r>
          </w:p>
        </w:tc>
        <w:tc>
          <w:tcPr>
            <w:tcW w:w="0" w:type="auto"/>
            <w:shd w:val="clear" w:color="auto" w:fill="auto"/>
            <w:noWrap/>
            <w:vAlign w:val="center"/>
            <w:hideMark/>
          </w:tcPr>
          <w:p w14:paraId="4CFF49C2"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75</w:t>
            </w:r>
          </w:p>
        </w:tc>
        <w:tc>
          <w:tcPr>
            <w:tcW w:w="0" w:type="auto"/>
            <w:shd w:val="clear" w:color="auto" w:fill="auto"/>
            <w:noWrap/>
            <w:vAlign w:val="center"/>
            <w:hideMark/>
          </w:tcPr>
          <w:p w14:paraId="78BD80F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175</w:t>
            </w:r>
          </w:p>
        </w:tc>
        <w:tc>
          <w:tcPr>
            <w:tcW w:w="0" w:type="auto"/>
            <w:shd w:val="clear" w:color="auto" w:fill="auto"/>
            <w:noWrap/>
            <w:vAlign w:val="center"/>
            <w:hideMark/>
          </w:tcPr>
          <w:p w14:paraId="1909C712"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1.471,53</w:t>
            </w:r>
          </w:p>
        </w:tc>
        <w:tc>
          <w:tcPr>
            <w:tcW w:w="0" w:type="auto"/>
            <w:shd w:val="clear" w:color="auto" w:fill="auto"/>
            <w:noWrap/>
            <w:vAlign w:val="center"/>
            <w:hideMark/>
          </w:tcPr>
          <w:p w14:paraId="2726C5B2"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120</w:t>
            </w:r>
          </w:p>
        </w:tc>
        <w:tc>
          <w:tcPr>
            <w:tcW w:w="0" w:type="auto"/>
            <w:shd w:val="clear" w:color="auto" w:fill="auto"/>
            <w:noWrap/>
            <w:vAlign w:val="center"/>
            <w:hideMark/>
          </w:tcPr>
          <w:p w14:paraId="157B146F"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118</w:t>
            </w:r>
          </w:p>
        </w:tc>
      </w:tr>
      <w:tr w:rsidR="004F6112" w:rsidRPr="00D3640C" w14:paraId="36E26E37" w14:textId="77777777" w:rsidTr="00264780">
        <w:trPr>
          <w:trHeight w:val="300"/>
          <w:jc w:val="center"/>
        </w:trPr>
        <w:tc>
          <w:tcPr>
            <w:tcW w:w="0" w:type="auto"/>
            <w:shd w:val="clear" w:color="auto" w:fill="auto"/>
            <w:noWrap/>
            <w:vAlign w:val="bottom"/>
            <w:hideMark/>
          </w:tcPr>
          <w:p w14:paraId="78CC48A3" w14:textId="77777777" w:rsidR="004F6112" w:rsidRPr="00D3640C" w:rsidRDefault="004F6112" w:rsidP="00264780">
            <w:pPr>
              <w:rPr>
                <w:rFonts w:ascii="Arial Narrow" w:hAnsi="Arial Narrow" w:cs="Arial"/>
                <w:color w:val="000000"/>
              </w:rPr>
            </w:pPr>
            <w:r w:rsidRPr="00D3640C">
              <w:rPr>
                <w:rFonts w:ascii="Arial Narrow" w:hAnsi="Arial Narrow" w:cs="Arial"/>
                <w:color w:val="000000"/>
              </w:rPr>
              <w:t>2021</w:t>
            </w:r>
          </w:p>
        </w:tc>
        <w:tc>
          <w:tcPr>
            <w:tcW w:w="0" w:type="auto"/>
            <w:shd w:val="clear" w:color="auto" w:fill="auto"/>
            <w:noWrap/>
            <w:vAlign w:val="center"/>
            <w:hideMark/>
          </w:tcPr>
          <w:p w14:paraId="500BA0CE"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36</w:t>
            </w:r>
          </w:p>
        </w:tc>
        <w:tc>
          <w:tcPr>
            <w:tcW w:w="0" w:type="auto"/>
            <w:shd w:val="clear" w:color="auto" w:fill="auto"/>
            <w:noWrap/>
            <w:vAlign w:val="center"/>
            <w:hideMark/>
          </w:tcPr>
          <w:p w14:paraId="6924E7F5"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68</w:t>
            </w:r>
          </w:p>
        </w:tc>
        <w:tc>
          <w:tcPr>
            <w:tcW w:w="0" w:type="auto"/>
            <w:shd w:val="clear" w:color="auto" w:fill="auto"/>
            <w:noWrap/>
            <w:vAlign w:val="center"/>
            <w:hideMark/>
          </w:tcPr>
          <w:p w14:paraId="47E39C23"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495,54</w:t>
            </w:r>
          </w:p>
        </w:tc>
        <w:tc>
          <w:tcPr>
            <w:tcW w:w="0" w:type="auto"/>
            <w:shd w:val="clear" w:color="auto" w:fill="auto"/>
            <w:noWrap/>
            <w:vAlign w:val="center"/>
            <w:hideMark/>
          </w:tcPr>
          <w:p w14:paraId="01E9C768"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54</w:t>
            </w:r>
          </w:p>
        </w:tc>
        <w:tc>
          <w:tcPr>
            <w:tcW w:w="0" w:type="auto"/>
            <w:shd w:val="clear" w:color="auto" w:fill="auto"/>
            <w:noWrap/>
            <w:vAlign w:val="center"/>
            <w:hideMark/>
          </w:tcPr>
          <w:p w14:paraId="00938859" w14:textId="77777777" w:rsidR="004F6112" w:rsidRPr="00D3640C" w:rsidRDefault="004F6112" w:rsidP="00264780">
            <w:pPr>
              <w:jc w:val="center"/>
              <w:rPr>
                <w:rFonts w:ascii="Arial Narrow" w:hAnsi="Arial Narrow" w:cs="Arial"/>
                <w:color w:val="000000"/>
              </w:rPr>
            </w:pPr>
            <w:r w:rsidRPr="00D3640C">
              <w:rPr>
                <w:rFonts w:ascii="Arial Narrow" w:hAnsi="Arial Narrow" w:cs="Arial"/>
                <w:color w:val="000000"/>
              </w:rPr>
              <w:t>37</w:t>
            </w:r>
          </w:p>
        </w:tc>
      </w:tr>
      <w:tr w:rsidR="004F6112" w:rsidRPr="00D3640C" w14:paraId="66B1F241" w14:textId="77777777" w:rsidTr="00264780">
        <w:trPr>
          <w:trHeight w:val="300"/>
          <w:jc w:val="center"/>
        </w:trPr>
        <w:tc>
          <w:tcPr>
            <w:tcW w:w="0" w:type="auto"/>
            <w:shd w:val="clear" w:color="FFFFFF" w:fill="FFFFFF"/>
            <w:noWrap/>
            <w:vAlign w:val="bottom"/>
            <w:hideMark/>
          </w:tcPr>
          <w:p w14:paraId="27AB0114" w14:textId="6ADFC41F" w:rsidR="004F6112" w:rsidRPr="00D3640C" w:rsidRDefault="00D3640C" w:rsidP="00264780">
            <w:pPr>
              <w:rPr>
                <w:rFonts w:ascii="Arial Narrow" w:hAnsi="Arial Narrow" w:cs="Arial"/>
                <w:b/>
                <w:bCs/>
                <w:color w:val="000000"/>
              </w:rPr>
            </w:pPr>
            <w:r w:rsidRPr="00D3640C">
              <w:rPr>
                <w:rFonts w:ascii="Arial Narrow" w:hAnsi="Arial Narrow" w:cs="Arial"/>
                <w:b/>
                <w:bCs/>
                <w:color w:val="000000"/>
              </w:rPr>
              <w:t>Total</w:t>
            </w:r>
            <w:r w:rsidR="004F6112" w:rsidRPr="00D3640C">
              <w:rPr>
                <w:rFonts w:ascii="Arial Narrow" w:hAnsi="Arial Narrow" w:cs="Arial"/>
                <w:b/>
                <w:bCs/>
                <w:color w:val="000000"/>
              </w:rPr>
              <w:t xml:space="preserve"> general</w:t>
            </w:r>
          </w:p>
        </w:tc>
        <w:tc>
          <w:tcPr>
            <w:tcW w:w="0" w:type="auto"/>
            <w:shd w:val="clear" w:color="FFFFFF" w:fill="FFFFFF"/>
            <w:noWrap/>
            <w:vAlign w:val="center"/>
            <w:hideMark/>
          </w:tcPr>
          <w:p w14:paraId="66551F79"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401</w:t>
            </w:r>
          </w:p>
        </w:tc>
        <w:tc>
          <w:tcPr>
            <w:tcW w:w="0" w:type="auto"/>
            <w:shd w:val="clear" w:color="FFFFFF" w:fill="FFFFFF"/>
            <w:noWrap/>
            <w:vAlign w:val="center"/>
            <w:hideMark/>
          </w:tcPr>
          <w:p w14:paraId="6AA56289"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898</w:t>
            </w:r>
          </w:p>
        </w:tc>
        <w:tc>
          <w:tcPr>
            <w:tcW w:w="0" w:type="auto"/>
            <w:shd w:val="clear" w:color="FFFFFF" w:fill="FFFFFF"/>
            <w:noWrap/>
            <w:vAlign w:val="center"/>
            <w:hideMark/>
          </w:tcPr>
          <w:p w14:paraId="65C20C17"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6.401</w:t>
            </w:r>
          </w:p>
        </w:tc>
        <w:tc>
          <w:tcPr>
            <w:tcW w:w="0" w:type="auto"/>
            <w:shd w:val="clear" w:color="FFFFFF" w:fill="FFFFFF"/>
            <w:noWrap/>
            <w:vAlign w:val="center"/>
            <w:hideMark/>
          </w:tcPr>
          <w:p w14:paraId="6056C4E4"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501</w:t>
            </w:r>
          </w:p>
        </w:tc>
        <w:tc>
          <w:tcPr>
            <w:tcW w:w="0" w:type="auto"/>
            <w:shd w:val="clear" w:color="FFFFFF" w:fill="FFFFFF"/>
            <w:noWrap/>
            <w:vAlign w:val="center"/>
            <w:hideMark/>
          </w:tcPr>
          <w:p w14:paraId="7BCC464D" w14:textId="77777777" w:rsidR="004F6112" w:rsidRPr="00D3640C" w:rsidRDefault="004F6112" w:rsidP="00264780">
            <w:pPr>
              <w:jc w:val="center"/>
              <w:rPr>
                <w:rFonts w:ascii="Arial Narrow" w:hAnsi="Arial Narrow" w:cs="Arial"/>
                <w:b/>
                <w:bCs/>
                <w:color w:val="000000"/>
              </w:rPr>
            </w:pPr>
            <w:r w:rsidRPr="00D3640C">
              <w:rPr>
                <w:rFonts w:ascii="Arial Narrow" w:hAnsi="Arial Narrow" w:cs="Arial"/>
                <w:b/>
                <w:bCs/>
                <w:color w:val="000000"/>
              </w:rPr>
              <w:t>483</w:t>
            </w:r>
          </w:p>
        </w:tc>
      </w:tr>
    </w:tbl>
    <w:p w14:paraId="19284033" w14:textId="77777777" w:rsidR="004F6112" w:rsidRPr="00CD094B" w:rsidRDefault="004F6112" w:rsidP="004F6112">
      <w:pPr>
        <w:rPr>
          <w:rFonts w:ascii="Arial Narrow" w:hAnsi="Arial Narrow"/>
          <w:sz w:val="24"/>
          <w:szCs w:val="24"/>
          <w:lang w:val="es-ES"/>
        </w:rPr>
      </w:pPr>
    </w:p>
    <w:p w14:paraId="208E3B8A" w14:textId="0A6858CB" w:rsidR="00AF5BCD" w:rsidRPr="00A605DC" w:rsidRDefault="00CA144A" w:rsidP="00801C18">
      <w:pPr>
        <w:pStyle w:val="Prrafodelista"/>
        <w:numPr>
          <w:ilvl w:val="0"/>
          <w:numId w:val="58"/>
        </w:numPr>
        <w:rPr>
          <w:rFonts w:ascii="Arial Narrow" w:hAnsi="Arial Narrow"/>
          <w:i/>
          <w:iCs/>
          <w:sz w:val="24"/>
          <w:szCs w:val="24"/>
          <w:u w:val="single"/>
          <w:lang w:val="es-ES"/>
        </w:rPr>
      </w:pPr>
      <w:r w:rsidRPr="00A605DC">
        <w:rPr>
          <w:rFonts w:ascii="Arial Narrow" w:hAnsi="Arial Narrow"/>
          <w:i/>
          <w:iCs/>
          <w:sz w:val="24"/>
          <w:szCs w:val="24"/>
          <w:u w:val="single"/>
          <w:lang w:val="es-ES"/>
        </w:rPr>
        <w:t>Número y ubicación de contratos que otorgan derechos de uso sobre baldíos inadjudicables.</w:t>
      </w:r>
    </w:p>
    <w:p w14:paraId="1406F797" w14:textId="577FF298" w:rsidR="00AF5BCD" w:rsidRPr="00CD094B" w:rsidRDefault="00AF5BCD" w:rsidP="00AF5BCD">
      <w:pPr>
        <w:rPr>
          <w:rFonts w:ascii="Arial Narrow" w:hAnsi="Arial Narrow" w:cs="Arial"/>
          <w:sz w:val="24"/>
          <w:szCs w:val="24"/>
          <w:lang w:eastAsia="es-ES"/>
        </w:rPr>
      </w:pPr>
      <w:r w:rsidRPr="00CD094B">
        <w:rPr>
          <w:rFonts w:ascii="Arial Narrow" w:hAnsi="Arial Narrow" w:cs="Arial"/>
          <w:sz w:val="24"/>
          <w:szCs w:val="24"/>
          <w:lang w:eastAsia="es-ES"/>
        </w:rPr>
        <w:t>El procedimiento de otorgamiento de derechos de uso del Acuerdo 58 de 2018, tiene como sustento la limitación legal de inadjudicabilidad de algunos predios baldíos de la Nación, tal y como lo son aquellos ubicados en zonas de reserva forestal de Ley 2 de 1959 y aquellos dentro de un radio de 2.5 kilómetros desde el punto de explotación de recursos naturales no renovables. Siendo ello así, desde la Subdirección de Administración de la Nación se han venido adelantando intervenciones en zonas estratégicas, consiguiendo los resultados que líneas debajo de señalan:</w:t>
      </w:r>
    </w:p>
    <w:tbl>
      <w:tblPr>
        <w:tblStyle w:val="GridTable4Accent6"/>
        <w:tblW w:w="0" w:type="auto"/>
        <w:jc w:val="center"/>
        <w:tblLayout w:type="fixed"/>
        <w:tblLook w:val="04A0" w:firstRow="1" w:lastRow="0" w:firstColumn="1" w:lastColumn="0" w:noHBand="0" w:noVBand="1"/>
      </w:tblPr>
      <w:tblGrid>
        <w:gridCol w:w="982"/>
        <w:gridCol w:w="6"/>
        <w:gridCol w:w="1210"/>
        <w:gridCol w:w="916"/>
        <w:gridCol w:w="850"/>
        <w:gridCol w:w="993"/>
        <w:gridCol w:w="1404"/>
        <w:gridCol w:w="1136"/>
      </w:tblGrid>
      <w:tr w:rsidR="00AF5BCD" w:rsidRPr="001D01C0" w14:paraId="1C043F55" w14:textId="77777777" w:rsidTr="00264780">
        <w:trPr>
          <w:cnfStyle w:val="100000000000" w:firstRow="1" w:lastRow="0" w:firstColumn="0" w:lastColumn="0" w:oddVBand="0" w:evenVBand="0" w:oddHBand="0"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6B558D5F" w14:textId="77777777" w:rsidR="00AF5BCD" w:rsidRPr="001D01C0" w:rsidRDefault="00AF5BCD" w:rsidP="00264780">
            <w:pPr>
              <w:jc w:val="center"/>
              <w:textAlignment w:val="baseline"/>
              <w:rPr>
                <w:rFonts w:ascii="Arial" w:eastAsia="Times New Roman" w:hAnsi="Arial" w:cs="Arial"/>
                <w:sz w:val="17"/>
                <w:szCs w:val="17"/>
              </w:rPr>
            </w:pPr>
            <w:r w:rsidRPr="001D01C0">
              <w:rPr>
                <w:rFonts w:ascii="Arial" w:eastAsia="Times New Roman" w:hAnsi="Arial" w:cs="Arial"/>
                <w:sz w:val="17"/>
                <w:szCs w:val="17"/>
              </w:rPr>
              <w:t>Vigencia</w:t>
            </w:r>
            <w:r w:rsidRPr="001D01C0">
              <w:rPr>
                <w:rStyle w:val="Refdenotaalpie"/>
                <w:rFonts w:ascii="Arial" w:eastAsia="Times New Roman" w:hAnsi="Arial" w:cs="Arial"/>
                <w:sz w:val="17"/>
                <w:szCs w:val="17"/>
              </w:rPr>
              <w:footnoteReference w:id="6"/>
            </w:r>
          </w:p>
        </w:tc>
        <w:tc>
          <w:tcPr>
            <w:tcW w:w="1216" w:type="dxa"/>
            <w:gridSpan w:val="2"/>
            <w:vAlign w:val="center"/>
          </w:tcPr>
          <w:p w14:paraId="4C1D593E"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Cant. actos administrativos</w:t>
            </w:r>
          </w:p>
        </w:tc>
        <w:tc>
          <w:tcPr>
            <w:tcW w:w="916" w:type="dxa"/>
            <w:vAlign w:val="center"/>
            <w:hideMark/>
          </w:tcPr>
          <w:p w14:paraId="1CF57060"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Departamento</w:t>
            </w:r>
          </w:p>
        </w:tc>
        <w:tc>
          <w:tcPr>
            <w:tcW w:w="850" w:type="dxa"/>
            <w:vAlign w:val="center"/>
            <w:hideMark/>
          </w:tcPr>
          <w:p w14:paraId="0EE4C5FB"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Municipio</w:t>
            </w:r>
          </w:p>
        </w:tc>
        <w:tc>
          <w:tcPr>
            <w:tcW w:w="993" w:type="dxa"/>
            <w:vAlign w:val="center"/>
            <w:hideMark/>
          </w:tcPr>
          <w:p w14:paraId="798BDD03"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Tipo de baldío</w:t>
            </w:r>
          </w:p>
        </w:tc>
        <w:tc>
          <w:tcPr>
            <w:tcW w:w="1404" w:type="dxa"/>
            <w:vAlign w:val="center"/>
            <w:hideMark/>
          </w:tcPr>
          <w:p w14:paraId="05AAAA17"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Área (Ha)</w:t>
            </w:r>
          </w:p>
        </w:tc>
        <w:tc>
          <w:tcPr>
            <w:tcW w:w="1136" w:type="dxa"/>
            <w:vAlign w:val="center"/>
            <w:hideMark/>
          </w:tcPr>
          <w:p w14:paraId="7F4BDA57" w14:textId="77777777" w:rsidR="00AF5BCD" w:rsidRPr="001D01C0" w:rsidRDefault="00AF5BCD" w:rsidP="0026478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Calidad del sujeto</w:t>
            </w:r>
          </w:p>
        </w:tc>
      </w:tr>
      <w:tr w:rsidR="00AF5BCD" w:rsidRPr="001D01C0" w14:paraId="0A5553B2" w14:textId="77777777" w:rsidTr="00264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69FE5FF1" w14:textId="77777777" w:rsidR="00AF5BCD" w:rsidRPr="001D01C0" w:rsidRDefault="00AF5BCD" w:rsidP="00264780">
            <w:pPr>
              <w:jc w:val="center"/>
              <w:textAlignment w:val="baseline"/>
              <w:rPr>
                <w:rFonts w:ascii="Arial" w:eastAsia="Times New Roman" w:hAnsi="Arial" w:cs="Arial"/>
                <w:sz w:val="17"/>
                <w:szCs w:val="17"/>
              </w:rPr>
            </w:pPr>
            <w:r w:rsidRPr="001D01C0">
              <w:rPr>
                <w:rFonts w:ascii="Arial" w:eastAsia="Times New Roman" w:hAnsi="Arial" w:cs="Arial"/>
                <w:sz w:val="17"/>
                <w:szCs w:val="17"/>
              </w:rPr>
              <w:t>2021</w:t>
            </w:r>
          </w:p>
        </w:tc>
        <w:tc>
          <w:tcPr>
            <w:tcW w:w="1216" w:type="dxa"/>
            <w:gridSpan w:val="2"/>
            <w:vAlign w:val="center"/>
          </w:tcPr>
          <w:p w14:paraId="5EB38601"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138</w:t>
            </w:r>
          </w:p>
        </w:tc>
        <w:tc>
          <w:tcPr>
            <w:tcW w:w="916" w:type="dxa"/>
            <w:vAlign w:val="center"/>
            <w:hideMark/>
          </w:tcPr>
          <w:p w14:paraId="2828ABF5"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Córdoba</w:t>
            </w:r>
          </w:p>
        </w:tc>
        <w:tc>
          <w:tcPr>
            <w:tcW w:w="850" w:type="dxa"/>
            <w:vAlign w:val="center"/>
            <w:hideMark/>
          </w:tcPr>
          <w:p w14:paraId="3B599671"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Tierralta</w:t>
            </w:r>
          </w:p>
        </w:tc>
        <w:tc>
          <w:tcPr>
            <w:tcW w:w="993" w:type="dxa"/>
            <w:vAlign w:val="center"/>
            <w:hideMark/>
          </w:tcPr>
          <w:p w14:paraId="76ED4EFB"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Ley 2º de 1959</w:t>
            </w:r>
          </w:p>
        </w:tc>
        <w:tc>
          <w:tcPr>
            <w:tcW w:w="1404" w:type="dxa"/>
            <w:vAlign w:val="center"/>
            <w:hideMark/>
          </w:tcPr>
          <w:p w14:paraId="08FBDC89"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1.081 Ha + 3341 m2</w:t>
            </w:r>
          </w:p>
        </w:tc>
        <w:tc>
          <w:tcPr>
            <w:tcW w:w="1136" w:type="dxa"/>
            <w:vAlign w:val="center"/>
            <w:hideMark/>
          </w:tcPr>
          <w:p w14:paraId="4148363B"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138 familias -  título gratuito</w:t>
            </w:r>
          </w:p>
        </w:tc>
      </w:tr>
      <w:tr w:rsidR="00AF5BCD" w:rsidRPr="001D01C0" w14:paraId="0F53A586" w14:textId="77777777" w:rsidTr="00264780">
        <w:trPr>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06789A7A" w14:textId="77777777" w:rsidR="00AF5BCD" w:rsidRPr="001D01C0" w:rsidRDefault="00AF5BCD" w:rsidP="00264780">
            <w:pPr>
              <w:jc w:val="center"/>
              <w:textAlignment w:val="baseline"/>
              <w:rPr>
                <w:rFonts w:ascii="Arial" w:eastAsia="Times New Roman" w:hAnsi="Arial" w:cs="Arial"/>
                <w:sz w:val="17"/>
                <w:szCs w:val="17"/>
              </w:rPr>
            </w:pPr>
            <w:r w:rsidRPr="001D01C0">
              <w:rPr>
                <w:rFonts w:ascii="Arial" w:eastAsia="Times New Roman" w:hAnsi="Arial" w:cs="Arial"/>
                <w:sz w:val="17"/>
                <w:szCs w:val="17"/>
              </w:rPr>
              <w:t>2020</w:t>
            </w:r>
          </w:p>
        </w:tc>
        <w:tc>
          <w:tcPr>
            <w:tcW w:w="1216" w:type="dxa"/>
            <w:gridSpan w:val="2"/>
            <w:vAlign w:val="center"/>
          </w:tcPr>
          <w:p w14:paraId="5BCAE062"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207</w:t>
            </w:r>
          </w:p>
        </w:tc>
        <w:tc>
          <w:tcPr>
            <w:tcW w:w="916" w:type="dxa"/>
            <w:vAlign w:val="center"/>
            <w:hideMark/>
          </w:tcPr>
          <w:p w14:paraId="110EF3EF"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Sucre</w:t>
            </w:r>
          </w:p>
        </w:tc>
        <w:tc>
          <w:tcPr>
            <w:tcW w:w="850" w:type="dxa"/>
            <w:vAlign w:val="center"/>
            <w:hideMark/>
          </w:tcPr>
          <w:p w14:paraId="05B0D39F"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Ovejas</w:t>
            </w:r>
          </w:p>
        </w:tc>
        <w:tc>
          <w:tcPr>
            <w:tcW w:w="993" w:type="dxa"/>
            <w:vAlign w:val="center"/>
            <w:hideMark/>
          </w:tcPr>
          <w:p w14:paraId="6BB32C49"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Buffer 2.5.</w:t>
            </w:r>
          </w:p>
        </w:tc>
        <w:tc>
          <w:tcPr>
            <w:tcW w:w="1404" w:type="dxa"/>
            <w:vAlign w:val="center"/>
            <w:hideMark/>
          </w:tcPr>
          <w:p w14:paraId="53B6EF32"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6 Ha + 1961 m2</w:t>
            </w:r>
          </w:p>
        </w:tc>
        <w:tc>
          <w:tcPr>
            <w:tcW w:w="1136" w:type="dxa"/>
            <w:vAlign w:val="center"/>
            <w:hideMark/>
          </w:tcPr>
          <w:p w14:paraId="2C03229D"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207 familias - título gratuito</w:t>
            </w:r>
          </w:p>
        </w:tc>
      </w:tr>
      <w:tr w:rsidR="00AF5BCD" w:rsidRPr="001D01C0" w14:paraId="2FD476EB" w14:textId="77777777" w:rsidTr="00264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1701B9E8" w14:textId="77777777" w:rsidR="00AF5BCD" w:rsidRPr="001D01C0" w:rsidRDefault="00AF5BCD" w:rsidP="00264780">
            <w:pPr>
              <w:jc w:val="center"/>
              <w:textAlignment w:val="baseline"/>
              <w:rPr>
                <w:rFonts w:ascii="Arial" w:eastAsia="Times New Roman" w:hAnsi="Arial" w:cs="Arial"/>
                <w:sz w:val="17"/>
                <w:szCs w:val="17"/>
              </w:rPr>
            </w:pPr>
            <w:r w:rsidRPr="001D01C0">
              <w:rPr>
                <w:rFonts w:ascii="Arial" w:eastAsia="Times New Roman" w:hAnsi="Arial" w:cs="Arial"/>
                <w:sz w:val="17"/>
                <w:szCs w:val="17"/>
              </w:rPr>
              <w:t>2021</w:t>
            </w:r>
          </w:p>
        </w:tc>
        <w:tc>
          <w:tcPr>
            <w:tcW w:w="1216" w:type="dxa"/>
            <w:gridSpan w:val="2"/>
            <w:vAlign w:val="center"/>
          </w:tcPr>
          <w:p w14:paraId="3845C3E9"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66</w:t>
            </w:r>
          </w:p>
        </w:tc>
        <w:tc>
          <w:tcPr>
            <w:tcW w:w="916" w:type="dxa"/>
            <w:vAlign w:val="center"/>
            <w:hideMark/>
          </w:tcPr>
          <w:p w14:paraId="6779982F"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Sucre</w:t>
            </w:r>
          </w:p>
        </w:tc>
        <w:tc>
          <w:tcPr>
            <w:tcW w:w="850" w:type="dxa"/>
            <w:vAlign w:val="center"/>
            <w:hideMark/>
          </w:tcPr>
          <w:p w14:paraId="3ED03B69"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Ovejas</w:t>
            </w:r>
          </w:p>
        </w:tc>
        <w:tc>
          <w:tcPr>
            <w:tcW w:w="993" w:type="dxa"/>
            <w:vAlign w:val="center"/>
            <w:hideMark/>
          </w:tcPr>
          <w:p w14:paraId="5583FA0B"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Buffer 2.5.</w:t>
            </w:r>
          </w:p>
        </w:tc>
        <w:tc>
          <w:tcPr>
            <w:tcW w:w="1404" w:type="dxa"/>
            <w:vAlign w:val="center"/>
            <w:hideMark/>
          </w:tcPr>
          <w:p w14:paraId="431C5C1A"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2 Ha + 2223 m2</w:t>
            </w:r>
          </w:p>
        </w:tc>
        <w:tc>
          <w:tcPr>
            <w:tcW w:w="1136" w:type="dxa"/>
            <w:vAlign w:val="center"/>
            <w:hideMark/>
          </w:tcPr>
          <w:p w14:paraId="32061EB3" w14:textId="77777777" w:rsidR="00AF5BCD" w:rsidRPr="001D01C0" w:rsidRDefault="00AF5BCD" w:rsidP="00264780">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1D01C0">
              <w:rPr>
                <w:rFonts w:ascii="Arial" w:eastAsia="Times New Roman" w:hAnsi="Arial" w:cs="Arial"/>
                <w:sz w:val="17"/>
                <w:szCs w:val="17"/>
              </w:rPr>
              <w:t>68 familias -título gratuito</w:t>
            </w:r>
          </w:p>
        </w:tc>
      </w:tr>
      <w:tr w:rsidR="00AF5BCD" w:rsidRPr="001D01C0" w14:paraId="5717FFAC" w14:textId="77777777" w:rsidTr="00264780">
        <w:trPr>
          <w:trHeight w:val="262"/>
          <w:jc w:val="center"/>
        </w:trPr>
        <w:tc>
          <w:tcPr>
            <w:cnfStyle w:val="001000000000" w:firstRow="0" w:lastRow="0" w:firstColumn="1" w:lastColumn="0" w:oddVBand="0" w:evenVBand="0" w:oddHBand="0" w:evenHBand="0" w:firstRowFirstColumn="0" w:firstRowLastColumn="0" w:lastRowFirstColumn="0" w:lastRowLastColumn="0"/>
            <w:tcW w:w="988" w:type="dxa"/>
            <w:gridSpan w:val="2"/>
            <w:vAlign w:val="center"/>
          </w:tcPr>
          <w:p w14:paraId="04E2F090" w14:textId="77777777" w:rsidR="00AF5BCD" w:rsidRPr="001D01C0" w:rsidRDefault="00AF5BCD" w:rsidP="00264780">
            <w:pPr>
              <w:jc w:val="center"/>
              <w:textAlignment w:val="baseline"/>
              <w:rPr>
                <w:rFonts w:ascii="Arial" w:eastAsia="Times New Roman" w:hAnsi="Arial" w:cs="Arial"/>
                <w:sz w:val="17"/>
                <w:szCs w:val="17"/>
              </w:rPr>
            </w:pPr>
            <w:r w:rsidRPr="001D01C0">
              <w:rPr>
                <w:rFonts w:ascii="Arial" w:eastAsia="Times New Roman" w:hAnsi="Arial" w:cs="Arial"/>
                <w:sz w:val="17"/>
                <w:szCs w:val="17"/>
              </w:rPr>
              <w:t>Total</w:t>
            </w:r>
          </w:p>
        </w:tc>
        <w:tc>
          <w:tcPr>
            <w:tcW w:w="1210" w:type="dxa"/>
            <w:vAlign w:val="center"/>
          </w:tcPr>
          <w:p w14:paraId="113379F7"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1D01C0">
              <w:rPr>
                <w:rFonts w:ascii="Arial" w:eastAsia="Times New Roman" w:hAnsi="Arial" w:cs="Arial"/>
                <w:b/>
                <w:bCs/>
                <w:sz w:val="17"/>
                <w:szCs w:val="17"/>
              </w:rPr>
              <w:t>411</w:t>
            </w:r>
          </w:p>
        </w:tc>
        <w:tc>
          <w:tcPr>
            <w:tcW w:w="916" w:type="dxa"/>
            <w:vAlign w:val="center"/>
          </w:tcPr>
          <w:p w14:paraId="7EDAAE4D" w14:textId="77777777" w:rsidR="00AF5BCD" w:rsidRPr="001D01C0" w:rsidRDefault="00AF5BCD" w:rsidP="0026478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p>
        </w:tc>
        <w:tc>
          <w:tcPr>
            <w:tcW w:w="850" w:type="dxa"/>
            <w:vAlign w:val="center"/>
          </w:tcPr>
          <w:p w14:paraId="265DBB4E"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p>
        </w:tc>
        <w:tc>
          <w:tcPr>
            <w:tcW w:w="993" w:type="dxa"/>
            <w:vAlign w:val="center"/>
          </w:tcPr>
          <w:p w14:paraId="74E77893"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p>
        </w:tc>
        <w:tc>
          <w:tcPr>
            <w:tcW w:w="1404" w:type="dxa"/>
            <w:vAlign w:val="center"/>
          </w:tcPr>
          <w:p w14:paraId="6F09860D"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1D01C0">
              <w:rPr>
                <w:rFonts w:ascii="Arial" w:eastAsia="Times New Roman" w:hAnsi="Arial" w:cs="Arial"/>
                <w:b/>
                <w:bCs/>
                <w:sz w:val="17"/>
                <w:szCs w:val="17"/>
              </w:rPr>
              <w:t>1.089 Ha + 7.525 m2</w:t>
            </w:r>
          </w:p>
        </w:tc>
        <w:tc>
          <w:tcPr>
            <w:tcW w:w="1136" w:type="dxa"/>
            <w:vAlign w:val="center"/>
          </w:tcPr>
          <w:p w14:paraId="5B689B3B" w14:textId="77777777" w:rsidR="00AF5BCD" w:rsidRPr="001D01C0" w:rsidRDefault="00AF5BCD" w:rsidP="0026478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bl>
    <w:p w14:paraId="199330DD" w14:textId="1AA6B289" w:rsidR="00CA144A" w:rsidRDefault="00AF5BCD" w:rsidP="009176B5">
      <w:pPr>
        <w:pStyle w:val="Prrafodelista"/>
        <w:shd w:val="clear" w:color="auto" w:fill="FFFFFF"/>
        <w:rPr>
          <w:rFonts w:ascii="Arial" w:eastAsia="Times New Roman" w:hAnsi="Arial" w:cs="Arial"/>
          <w:i/>
          <w:color w:val="000000"/>
          <w:lang w:val="es-ES"/>
        </w:rPr>
      </w:pPr>
      <w:r w:rsidRPr="00AF5BCD">
        <w:rPr>
          <w:rFonts w:ascii="Arial" w:eastAsia="Times New Roman" w:hAnsi="Arial" w:cs="Arial"/>
          <w:i/>
          <w:color w:val="000000"/>
          <w:lang w:val="es-ES"/>
        </w:rPr>
        <w:t>Fuente: Dirección de Acceso a Tierras</w:t>
      </w:r>
    </w:p>
    <w:p w14:paraId="081C02EC" w14:textId="77777777" w:rsidR="009176B5" w:rsidRPr="009176B5" w:rsidRDefault="009176B5" w:rsidP="009176B5">
      <w:pPr>
        <w:pStyle w:val="Prrafodelista"/>
        <w:shd w:val="clear" w:color="auto" w:fill="FFFFFF"/>
        <w:rPr>
          <w:rFonts w:ascii="Arial" w:eastAsia="Times New Roman" w:hAnsi="Arial" w:cs="Arial"/>
          <w:i/>
          <w:color w:val="000000"/>
          <w:lang w:val="es-ES"/>
        </w:rPr>
      </w:pPr>
    </w:p>
    <w:p w14:paraId="13E0AF8A" w14:textId="066130A5" w:rsidR="00B1324C" w:rsidRPr="00B1324C" w:rsidRDefault="00CA144A" w:rsidP="00B1324C">
      <w:pPr>
        <w:pStyle w:val="Subttulo2Ficha"/>
      </w:pPr>
      <w:bookmarkStart w:id="15" w:name="_Toc79677157"/>
      <w:r w:rsidRPr="008812B8">
        <w:t>Zonas de Reservas Campesinas (ZRC)</w:t>
      </w:r>
      <w:bookmarkEnd w:id="15"/>
    </w:p>
    <w:p w14:paraId="303F6E5D" w14:textId="147869B7" w:rsidR="002A4EAC" w:rsidRPr="00A605DC" w:rsidRDefault="00CA144A" w:rsidP="00CD094B">
      <w:pPr>
        <w:pStyle w:val="Prrafodelista"/>
        <w:numPr>
          <w:ilvl w:val="0"/>
          <w:numId w:val="59"/>
        </w:numPr>
        <w:rPr>
          <w:rFonts w:ascii="Arial Narrow" w:hAnsi="Arial Narrow"/>
          <w:i/>
          <w:iCs/>
          <w:sz w:val="24"/>
          <w:szCs w:val="24"/>
          <w:u w:val="single"/>
          <w:lang w:val="es-ES"/>
        </w:rPr>
      </w:pPr>
      <w:r w:rsidRPr="00A605DC">
        <w:rPr>
          <w:rFonts w:ascii="Arial Narrow" w:hAnsi="Arial Narrow"/>
          <w:i/>
          <w:iCs/>
          <w:sz w:val="24"/>
          <w:szCs w:val="24"/>
          <w:u w:val="single"/>
          <w:lang w:val="es-ES"/>
        </w:rPr>
        <w:t>Estado actual de las solicitudes de aprobación de ZRC.</w:t>
      </w:r>
    </w:p>
    <w:p w14:paraId="1125BBA1" w14:textId="75BC23A9" w:rsidR="00697B4C" w:rsidRPr="00ED611F" w:rsidRDefault="00697B4C" w:rsidP="00CD094B">
      <w:p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Actualmente la Agencia Nacional de Tierras viene adelantando acciones institucionales, así avanzan procesos de delimitación y constitución de Zonas de Reserva Campesina que se vienen gestando en el País, que están estrechamente relacionados, entre otros factores, con:</w:t>
      </w:r>
    </w:p>
    <w:p w14:paraId="6F9BB852" w14:textId="77777777" w:rsidR="00697B4C" w:rsidRPr="00ED611F" w:rsidRDefault="00697B4C" w:rsidP="00750506">
      <w:pPr>
        <w:pStyle w:val="Prrafodelista"/>
        <w:numPr>
          <w:ilvl w:val="0"/>
          <w:numId w:val="54"/>
        </w:num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Establecimiento coadyuvancias con diferentes actores estratégicos locales, regionales y nacionales, institucionales y no institucionales.</w:t>
      </w:r>
    </w:p>
    <w:p w14:paraId="43FB21C4" w14:textId="77777777" w:rsidR="00697B4C" w:rsidRPr="00ED611F" w:rsidRDefault="00697B4C" w:rsidP="00750506">
      <w:pPr>
        <w:pStyle w:val="Prrafodelista"/>
        <w:numPr>
          <w:ilvl w:val="0"/>
          <w:numId w:val="54"/>
        </w:num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Suscripción de acuerdos programáticos entre actores rurales en perspectiva de definir pretensiones territoriales que concurran en un mismo territorio y que eventualmente podría ser motivo de conflictividades que se asocien al uso y la tenencia de la tierra.</w:t>
      </w:r>
    </w:p>
    <w:p w14:paraId="144B3F56" w14:textId="77777777" w:rsidR="00697B4C" w:rsidRPr="00ED611F" w:rsidRDefault="00697B4C" w:rsidP="00750506">
      <w:pPr>
        <w:pStyle w:val="Prrafodelista"/>
        <w:numPr>
          <w:ilvl w:val="0"/>
          <w:numId w:val="54"/>
        </w:num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Atención a fallos judiciales.</w:t>
      </w:r>
    </w:p>
    <w:p w14:paraId="75CA913D" w14:textId="1403E623" w:rsidR="00697B4C" w:rsidRDefault="00697B4C" w:rsidP="00801C18">
      <w:pPr>
        <w:pStyle w:val="Prrafodelista"/>
        <w:numPr>
          <w:ilvl w:val="0"/>
          <w:numId w:val="54"/>
        </w:num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Realización actividades procedimiento de delimitación y constitución de Zonas de Reserva Campesina. Sobre esta particular resulta importante señalar que existen variables sobre las cuales hay que estar muy atentos puesto que afectan de manera directa los tiempos originalmente propuestos y/o señalados; se hace referencia por ejemplo a: Condiciones de seguridad y bioseguridad, movilizaciones sociales, disponibilidad de agendas institucionales, entre otros.</w:t>
      </w:r>
    </w:p>
    <w:p w14:paraId="74A0952B" w14:textId="77777777" w:rsidR="009176B5" w:rsidRPr="009176B5" w:rsidRDefault="009176B5" w:rsidP="009176B5">
      <w:pPr>
        <w:shd w:val="clear" w:color="auto" w:fill="FFFFFF"/>
        <w:ind w:left="360"/>
        <w:rPr>
          <w:rFonts w:ascii="Arial Narrow" w:hAnsi="Arial Narrow" w:cs="Arial"/>
          <w:sz w:val="24"/>
          <w:szCs w:val="24"/>
          <w:lang w:eastAsia="es-ES"/>
        </w:rPr>
      </w:pPr>
    </w:p>
    <w:p w14:paraId="2C74539C" w14:textId="0F282DA8" w:rsidR="002C30BA" w:rsidRPr="00A605DC" w:rsidRDefault="00CA144A" w:rsidP="00801C18">
      <w:pPr>
        <w:pStyle w:val="Prrafodelista"/>
        <w:numPr>
          <w:ilvl w:val="0"/>
          <w:numId w:val="59"/>
        </w:numPr>
        <w:rPr>
          <w:rFonts w:ascii="Arial Narrow" w:hAnsi="Arial Narrow"/>
          <w:i/>
          <w:iCs/>
          <w:sz w:val="24"/>
          <w:szCs w:val="24"/>
          <w:u w:val="single"/>
          <w:lang w:val="es-ES"/>
        </w:rPr>
      </w:pPr>
      <w:r w:rsidRPr="00A605DC">
        <w:rPr>
          <w:rFonts w:ascii="Arial Narrow" w:hAnsi="Arial Narrow"/>
          <w:i/>
          <w:iCs/>
          <w:sz w:val="24"/>
          <w:szCs w:val="24"/>
          <w:u w:val="single"/>
          <w:lang w:val="es-ES"/>
        </w:rPr>
        <w:t>Acciones desarrolladas para la realización de iniciativas PDET de creación de ZRC incluidas en los PATR y PMTR.</w:t>
      </w:r>
    </w:p>
    <w:p w14:paraId="26436017" w14:textId="3A694872" w:rsidR="004F0012" w:rsidRPr="00ED611F" w:rsidRDefault="002C30BA" w:rsidP="00D617F8">
      <w:pPr>
        <w:rPr>
          <w:rFonts w:ascii="Arial Narrow" w:hAnsi="Arial Narrow"/>
          <w:bCs/>
          <w:sz w:val="24"/>
          <w:szCs w:val="24"/>
          <w:lang w:val="es-ES"/>
        </w:rPr>
      </w:pPr>
      <w:r w:rsidRPr="00ED611F">
        <w:rPr>
          <w:rFonts w:ascii="Arial Narrow" w:hAnsi="Arial Narrow"/>
          <w:bCs/>
          <w:sz w:val="24"/>
          <w:szCs w:val="24"/>
          <w:lang w:val="es-ES"/>
        </w:rPr>
        <w:t xml:space="preserve">Para el desarrollo de este apartado y con el objetivo de brindar información organizada, </w:t>
      </w:r>
      <w:r w:rsidR="006951E8" w:rsidRPr="00ED611F">
        <w:rPr>
          <w:rFonts w:ascii="Arial Narrow" w:hAnsi="Arial Narrow"/>
          <w:bCs/>
          <w:sz w:val="24"/>
          <w:szCs w:val="24"/>
          <w:lang w:val="es-ES"/>
        </w:rPr>
        <w:t xml:space="preserve">esta pregunta ha sido respondida en los apartados </w:t>
      </w:r>
      <w:r w:rsidR="006951E8" w:rsidRPr="00ED611F">
        <w:rPr>
          <w:rFonts w:ascii="Arial Narrow" w:hAnsi="Arial Narrow"/>
          <w:b/>
          <w:sz w:val="24"/>
          <w:szCs w:val="24"/>
          <w:lang w:val="es-ES"/>
        </w:rPr>
        <w:t>Estado actual de las solicitudes de aprobación de ZRC</w:t>
      </w:r>
      <w:r w:rsidR="00D617F8" w:rsidRPr="00ED611F">
        <w:rPr>
          <w:rFonts w:ascii="Arial Narrow" w:hAnsi="Arial Narrow"/>
          <w:b/>
          <w:sz w:val="24"/>
          <w:szCs w:val="24"/>
          <w:lang w:val="es-ES"/>
        </w:rPr>
        <w:t xml:space="preserve"> y Planes de Desarrollo de las ZRC apoyados, por la ANT, por ZRC y año</w:t>
      </w:r>
      <w:r w:rsidR="00D617F8" w:rsidRPr="00ED611F">
        <w:rPr>
          <w:rFonts w:ascii="Arial Narrow" w:hAnsi="Arial Narrow"/>
          <w:bCs/>
          <w:sz w:val="24"/>
          <w:szCs w:val="24"/>
          <w:lang w:val="es-ES"/>
        </w:rPr>
        <w:t xml:space="preserve">. </w:t>
      </w:r>
    </w:p>
    <w:p w14:paraId="0F6809BA" w14:textId="77777777" w:rsidR="004F0012" w:rsidRPr="00D617F8" w:rsidRDefault="004F0012" w:rsidP="00D617F8">
      <w:pPr>
        <w:rPr>
          <w:rFonts w:ascii="Arial Narrow" w:hAnsi="Arial Narrow"/>
          <w:bCs/>
          <w:lang w:val="es-ES"/>
        </w:rPr>
      </w:pPr>
    </w:p>
    <w:p w14:paraId="679C81E0" w14:textId="5ABFB195" w:rsidR="002C0DF4" w:rsidRPr="00ED611F" w:rsidRDefault="00CA144A" w:rsidP="00ED611F">
      <w:pPr>
        <w:pStyle w:val="Prrafodelista"/>
        <w:numPr>
          <w:ilvl w:val="0"/>
          <w:numId w:val="59"/>
        </w:numPr>
        <w:rPr>
          <w:rFonts w:ascii="Arial Narrow" w:hAnsi="Arial Narrow"/>
          <w:i/>
          <w:iCs/>
          <w:sz w:val="24"/>
          <w:szCs w:val="24"/>
          <w:lang w:val="es-ES"/>
        </w:rPr>
      </w:pPr>
      <w:r w:rsidRPr="00A605DC">
        <w:rPr>
          <w:rFonts w:ascii="Arial Narrow" w:hAnsi="Arial Narrow"/>
          <w:i/>
          <w:iCs/>
          <w:sz w:val="24"/>
          <w:szCs w:val="24"/>
          <w:u w:val="single"/>
          <w:lang w:val="es-ES"/>
        </w:rPr>
        <w:t>Planes de Desarrollo de las ZRC apoyados, por la ANT, por ZRC y año</w:t>
      </w:r>
      <w:r w:rsidRPr="00ED611F">
        <w:rPr>
          <w:rFonts w:ascii="Arial Narrow" w:hAnsi="Arial Narrow"/>
          <w:i/>
          <w:iCs/>
          <w:sz w:val="24"/>
          <w:szCs w:val="24"/>
          <w:lang w:val="es-ES"/>
        </w:rPr>
        <w:t>.</w:t>
      </w:r>
    </w:p>
    <w:p w14:paraId="41A0917C" w14:textId="3805D056" w:rsidR="002C0DF4" w:rsidRPr="00ED611F" w:rsidRDefault="00ED4C1A" w:rsidP="00801C18">
      <w:pPr>
        <w:shd w:val="clear" w:color="auto" w:fill="FFFFFF"/>
        <w:rPr>
          <w:rFonts w:ascii="Arial Narrow" w:hAnsi="Arial Narrow" w:cs="Arial"/>
          <w:sz w:val="24"/>
          <w:szCs w:val="24"/>
          <w:lang w:eastAsia="es-ES"/>
        </w:rPr>
      </w:pPr>
      <w:r w:rsidRPr="00ED611F">
        <w:rPr>
          <w:rFonts w:ascii="Arial Narrow" w:hAnsi="Arial Narrow" w:cs="Arial"/>
          <w:sz w:val="24"/>
          <w:szCs w:val="24"/>
          <w:lang w:eastAsia="es-ES"/>
        </w:rPr>
        <w:t>E</w:t>
      </w:r>
      <w:r w:rsidR="002C0DF4" w:rsidRPr="00ED611F">
        <w:rPr>
          <w:rFonts w:ascii="Arial Narrow" w:hAnsi="Arial Narrow" w:cs="Arial"/>
          <w:sz w:val="24"/>
          <w:szCs w:val="24"/>
          <w:lang w:eastAsia="es-ES"/>
        </w:rPr>
        <w:t xml:space="preserve">n estricta coordinación tanto con los Comités Impulsores de </w:t>
      </w:r>
      <w:r w:rsidR="00AE3E36" w:rsidRPr="00ED611F">
        <w:rPr>
          <w:rFonts w:ascii="Arial Narrow" w:hAnsi="Arial Narrow" w:cs="Arial"/>
          <w:sz w:val="24"/>
          <w:szCs w:val="24"/>
          <w:lang w:eastAsia="es-ES"/>
        </w:rPr>
        <w:t>las ZRC</w:t>
      </w:r>
      <w:r w:rsidR="002C0DF4" w:rsidRPr="00ED611F">
        <w:rPr>
          <w:rFonts w:ascii="Arial Narrow" w:hAnsi="Arial Narrow" w:cs="Arial"/>
          <w:sz w:val="24"/>
          <w:szCs w:val="24"/>
          <w:lang w:eastAsia="es-ES"/>
        </w:rPr>
        <w:t xml:space="preserve"> en diferentes regiones del País como con actores estratégicos locales, regionales y nacionales, institucionales y no institucionales, a la fecha se ha apoyado la estructuración y/o actualización de los Planes de Desarrollo Sostenible de las siguientes ZRC constituidas y/o en constitución, lo anterior gracias a la suscripción de Convenios de Asociación y/o de Cooperación con expertos idóneos con amplia experiencia relacionada en trabajo con Comunidades y en particular, con procesos de base comunitaria en ZRC:</w:t>
      </w:r>
    </w:p>
    <w:p w14:paraId="47FA1A63" w14:textId="77777777" w:rsidR="002C0DF4" w:rsidRPr="00312377" w:rsidRDefault="002C0DF4" w:rsidP="00312377">
      <w:pPr>
        <w:shd w:val="clear" w:color="auto" w:fill="FFFFFF"/>
        <w:rPr>
          <w:rFonts w:ascii="Arial Narrow" w:hAnsi="Arial Narrow" w:cs="Arial"/>
          <w:lang w:eastAsia="es-ES"/>
        </w:rPr>
      </w:pPr>
    </w:p>
    <w:tbl>
      <w:tblPr>
        <w:tblW w:w="7920" w:type="dxa"/>
        <w:jc w:val="center"/>
        <w:tblCellMar>
          <w:left w:w="70" w:type="dxa"/>
          <w:right w:w="70" w:type="dxa"/>
        </w:tblCellMar>
        <w:tblLook w:val="04A0" w:firstRow="1" w:lastRow="0" w:firstColumn="1" w:lastColumn="0" w:noHBand="0" w:noVBand="1"/>
      </w:tblPr>
      <w:tblGrid>
        <w:gridCol w:w="2640"/>
        <w:gridCol w:w="2640"/>
        <w:gridCol w:w="2640"/>
      </w:tblGrid>
      <w:tr w:rsidR="002C0DF4" w:rsidRPr="002C0DF4" w14:paraId="360C94A5" w14:textId="77777777" w:rsidTr="003C6CE5">
        <w:trPr>
          <w:trHeight w:val="564"/>
          <w:jc w:val="center"/>
        </w:trPr>
        <w:tc>
          <w:tcPr>
            <w:tcW w:w="2640" w:type="dxa"/>
            <w:tcBorders>
              <w:top w:val="single" w:sz="8" w:space="0" w:color="70AD47"/>
              <w:left w:val="single" w:sz="8" w:space="0" w:color="70AD47"/>
              <w:bottom w:val="single" w:sz="8" w:space="0" w:color="70AD47"/>
              <w:right w:val="nil"/>
            </w:tcBorders>
            <w:shd w:val="clear" w:color="000000" w:fill="70AD47"/>
            <w:vAlign w:val="center"/>
            <w:hideMark/>
          </w:tcPr>
          <w:p w14:paraId="60D327B9"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ZRC</w:t>
            </w:r>
          </w:p>
        </w:tc>
        <w:tc>
          <w:tcPr>
            <w:tcW w:w="2640" w:type="dxa"/>
            <w:tcBorders>
              <w:top w:val="single" w:sz="8" w:space="0" w:color="70AD47"/>
              <w:left w:val="nil"/>
              <w:bottom w:val="single" w:sz="8" w:space="0" w:color="70AD47"/>
              <w:right w:val="nil"/>
            </w:tcBorders>
            <w:shd w:val="clear" w:color="000000" w:fill="70AD47"/>
            <w:vAlign w:val="center"/>
            <w:hideMark/>
          </w:tcPr>
          <w:p w14:paraId="1FA7C34B"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Estado</w:t>
            </w:r>
          </w:p>
        </w:tc>
        <w:tc>
          <w:tcPr>
            <w:tcW w:w="2640" w:type="dxa"/>
            <w:tcBorders>
              <w:top w:val="single" w:sz="8" w:space="0" w:color="70AD47"/>
              <w:left w:val="nil"/>
              <w:bottom w:val="single" w:sz="8" w:space="0" w:color="70AD47"/>
              <w:right w:val="single" w:sz="8" w:space="0" w:color="70AD47"/>
            </w:tcBorders>
            <w:shd w:val="clear" w:color="000000" w:fill="70AD47"/>
            <w:vAlign w:val="center"/>
            <w:hideMark/>
          </w:tcPr>
          <w:p w14:paraId="01FBDAFC"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Cobertura Departamental</w:t>
            </w:r>
          </w:p>
        </w:tc>
      </w:tr>
      <w:tr w:rsidR="002C0DF4" w:rsidRPr="002C0DF4" w14:paraId="3FF7DEAA"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000000" w:fill="E2EFD9"/>
            <w:vAlign w:val="center"/>
            <w:hideMark/>
          </w:tcPr>
          <w:p w14:paraId="1BAF4008"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Pradera</w:t>
            </w:r>
          </w:p>
        </w:tc>
        <w:tc>
          <w:tcPr>
            <w:tcW w:w="2640" w:type="dxa"/>
            <w:tcBorders>
              <w:top w:val="nil"/>
              <w:left w:val="nil"/>
              <w:bottom w:val="single" w:sz="8" w:space="0" w:color="A8D08D"/>
              <w:right w:val="single" w:sz="8" w:space="0" w:color="A8D08D"/>
            </w:tcBorders>
            <w:shd w:val="clear" w:color="000000" w:fill="E2EFD9"/>
            <w:vAlign w:val="center"/>
            <w:hideMark/>
          </w:tcPr>
          <w:p w14:paraId="2D384554"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000000" w:fill="E2EFD9"/>
            <w:vAlign w:val="center"/>
            <w:hideMark/>
          </w:tcPr>
          <w:p w14:paraId="62C879DC"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Valle del Cauca</w:t>
            </w:r>
          </w:p>
        </w:tc>
      </w:tr>
      <w:tr w:rsidR="002C0DF4" w:rsidRPr="002C0DF4" w14:paraId="4EE2679B"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auto" w:fill="auto"/>
            <w:vAlign w:val="center"/>
            <w:hideMark/>
          </w:tcPr>
          <w:p w14:paraId="2325EF42"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Santa Rosa</w:t>
            </w:r>
          </w:p>
        </w:tc>
        <w:tc>
          <w:tcPr>
            <w:tcW w:w="2640" w:type="dxa"/>
            <w:tcBorders>
              <w:top w:val="nil"/>
              <w:left w:val="nil"/>
              <w:bottom w:val="single" w:sz="8" w:space="0" w:color="A8D08D"/>
              <w:right w:val="single" w:sz="8" w:space="0" w:color="A8D08D"/>
            </w:tcBorders>
            <w:shd w:val="clear" w:color="auto" w:fill="auto"/>
            <w:vAlign w:val="center"/>
            <w:hideMark/>
          </w:tcPr>
          <w:p w14:paraId="0158861B"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auto" w:fill="auto"/>
            <w:vAlign w:val="center"/>
            <w:hideMark/>
          </w:tcPr>
          <w:p w14:paraId="3C1D6617"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Cauca</w:t>
            </w:r>
          </w:p>
        </w:tc>
      </w:tr>
      <w:tr w:rsidR="002C0DF4" w:rsidRPr="002C0DF4" w14:paraId="43BC9597"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000000" w:fill="E2EFD9"/>
            <w:vAlign w:val="center"/>
            <w:hideMark/>
          </w:tcPr>
          <w:p w14:paraId="5EAD9626"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Catatumbo</w:t>
            </w:r>
          </w:p>
        </w:tc>
        <w:tc>
          <w:tcPr>
            <w:tcW w:w="2640" w:type="dxa"/>
            <w:tcBorders>
              <w:top w:val="nil"/>
              <w:left w:val="nil"/>
              <w:bottom w:val="single" w:sz="8" w:space="0" w:color="A8D08D"/>
              <w:right w:val="single" w:sz="8" w:space="0" w:color="A8D08D"/>
            </w:tcBorders>
            <w:shd w:val="clear" w:color="000000" w:fill="E2EFD9"/>
            <w:vAlign w:val="center"/>
            <w:hideMark/>
          </w:tcPr>
          <w:p w14:paraId="44661EC6"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000000" w:fill="E2EFD9"/>
            <w:vAlign w:val="center"/>
            <w:hideMark/>
          </w:tcPr>
          <w:p w14:paraId="1CB76C25"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Norte de Santander</w:t>
            </w:r>
          </w:p>
        </w:tc>
      </w:tr>
      <w:tr w:rsidR="002C0DF4" w:rsidRPr="002C0DF4" w14:paraId="5534B4EA"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auto" w:fill="auto"/>
            <w:vAlign w:val="center"/>
            <w:hideMark/>
          </w:tcPr>
          <w:p w14:paraId="34C3AD01"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Güejar</w:t>
            </w:r>
          </w:p>
        </w:tc>
        <w:tc>
          <w:tcPr>
            <w:tcW w:w="2640" w:type="dxa"/>
            <w:tcBorders>
              <w:top w:val="nil"/>
              <w:left w:val="nil"/>
              <w:bottom w:val="single" w:sz="8" w:space="0" w:color="A8D08D"/>
              <w:right w:val="single" w:sz="8" w:space="0" w:color="A8D08D"/>
            </w:tcBorders>
            <w:shd w:val="clear" w:color="auto" w:fill="auto"/>
            <w:vAlign w:val="center"/>
            <w:hideMark/>
          </w:tcPr>
          <w:p w14:paraId="51D0CF76"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auto" w:fill="auto"/>
            <w:vAlign w:val="center"/>
            <w:hideMark/>
          </w:tcPr>
          <w:p w14:paraId="52B3C260"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Meta</w:t>
            </w:r>
          </w:p>
        </w:tc>
      </w:tr>
      <w:tr w:rsidR="002C0DF4" w:rsidRPr="002C0DF4" w14:paraId="212CEA3F"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000000" w:fill="E2EFD9"/>
            <w:vAlign w:val="center"/>
            <w:hideMark/>
          </w:tcPr>
          <w:p w14:paraId="620D5F41"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Losada</w:t>
            </w:r>
          </w:p>
        </w:tc>
        <w:tc>
          <w:tcPr>
            <w:tcW w:w="2640" w:type="dxa"/>
            <w:tcBorders>
              <w:top w:val="nil"/>
              <w:left w:val="nil"/>
              <w:bottom w:val="single" w:sz="8" w:space="0" w:color="A8D08D"/>
              <w:right w:val="single" w:sz="8" w:space="0" w:color="A8D08D"/>
            </w:tcBorders>
            <w:shd w:val="clear" w:color="000000" w:fill="E2EFD9"/>
            <w:vAlign w:val="center"/>
            <w:hideMark/>
          </w:tcPr>
          <w:p w14:paraId="360C302F"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000000" w:fill="E2EFD9"/>
            <w:vAlign w:val="center"/>
            <w:hideMark/>
          </w:tcPr>
          <w:p w14:paraId="0CA14050"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Meta</w:t>
            </w:r>
          </w:p>
        </w:tc>
      </w:tr>
      <w:tr w:rsidR="002C0DF4" w:rsidRPr="002C0DF4" w14:paraId="64458A5D"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auto" w:fill="auto"/>
            <w:vAlign w:val="center"/>
            <w:hideMark/>
          </w:tcPr>
          <w:p w14:paraId="53233AAB"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Sumapaz</w:t>
            </w:r>
          </w:p>
        </w:tc>
        <w:tc>
          <w:tcPr>
            <w:tcW w:w="2640" w:type="dxa"/>
            <w:tcBorders>
              <w:top w:val="nil"/>
              <w:left w:val="nil"/>
              <w:bottom w:val="single" w:sz="8" w:space="0" w:color="A8D08D"/>
              <w:right w:val="single" w:sz="8" w:space="0" w:color="A8D08D"/>
            </w:tcBorders>
            <w:shd w:val="clear" w:color="auto" w:fill="auto"/>
            <w:vAlign w:val="center"/>
            <w:hideMark/>
          </w:tcPr>
          <w:p w14:paraId="098E8C6A"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En proceso de constitución</w:t>
            </w:r>
          </w:p>
        </w:tc>
        <w:tc>
          <w:tcPr>
            <w:tcW w:w="2640" w:type="dxa"/>
            <w:tcBorders>
              <w:top w:val="nil"/>
              <w:left w:val="nil"/>
              <w:bottom w:val="single" w:sz="8" w:space="0" w:color="A8D08D"/>
              <w:right w:val="single" w:sz="8" w:space="0" w:color="A8D08D"/>
            </w:tcBorders>
            <w:shd w:val="clear" w:color="auto" w:fill="auto"/>
            <w:vAlign w:val="center"/>
            <w:hideMark/>
          </w:tcPr>
          <w:p w14:paraId="3CAD6D43"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Bogotá D.C</w:t>
            </w:r>
          </w:p>
        </w:tc>
      </w:tr>
      <w:tr w:rsidR="002C0DF4" w:rsidRPr="002C0DF4" w14:paraId="0DC11433" w14:textId="77777777" w:rsidTr="003C6CE5">
        <w:trPr>
          <w:trHeight w:val="300"/>
          <w:jc w:val="center"/>
        </w:trPr>
        <w:tc>
          <w:tcPr>
            <w:tcW w:w="2640" w:type="dxa"/>
            <w:tcBorders>
              <w:top w:val="nil"/>
              <w:left w:val="single" w:sz="8" w:space="0" w:color="A8D08D"/>
              <w:bottom w:val="single" w:sz="8" w:space="0" w:color="A8D08D"/>
              <w:right w:val="single" w:sz="8" w:space="0" w:color="A8D08D"/>
            </w:tcBorders>
            <w:shd w:val="clear" w:color="000000" w:fill="E2EFD9"/>
            <w:vAlign w:val="center"/>
            <w:hideMark/>
          </w:tcPr>
          <w:p w14:paraId="5ADA089F" w14:textId="77777777" w:rsidR="002C0DF4" w:rsidRPr="002C0DF4" w:rsidRDefault="002C0DF4" w:rsidP="003C6CE5">
            <w:pPr>
              <w:jc w:val="center"/>
              <w:rPr>
                <w:rFonts w:ascii="Arial Narrow" w:eastAsia="Times New Roman" w:hAnsi="Arial Narrow" w:cs="Calibri"/>
                <w:b/>
                <w:bCs/>
                <w:color w:val="000000"/>
                <w:sz w:val="24"/>
                <w:szCs w:val="24"/>
              </w:rPr>
            </w:pPr>
            <w:r w:rsidRPr="002C0DF4">
              <w:rPr>
                <w:rFonts w:ascii="Arial Narrow" w:eastAsia="Times New Roman" w:hAnsi="Arial Narrow" w:cs="Calibri"/>
                <w:b/>
                <w:bCs/>
                <w:color w:val="000000"/>
                <w:sz w:val="24"/>
                <w:szCs w:val="24"/>
              </w:rPr>
              <w:t>Pato Balsillas</w:t>
            </w:r>
          </w:p>
        </w:tc>
        <w:tc>
          <w:tcPr>
            <w:tcW w:w="2640" w:type="dxa"/>
            <w:tcBorders>
              <w:top w:val="nil"/>
              <w:left w:val="nil"/>
              <w:bottom w:val="single" w:sz="8" w:space="0" w:color="A8D08D"/>
              <w:right w:val="single" w:sz="8" w:space="0" w:color="A8D08D"/>
            </w:tcBorders>
            <w:shd w:val="clear" w:color="000000" w:fill="E2EFD9"/>
            <w:vAlign w:val="center"/>
            <w:hideMark/>
          </w:tcPr>
          <w:p w14:paraId="798998BF"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Constituida</w:t>
            </w:r>
          </w:p>
        </w:tc>
        <w:tc>
          <w:tcPr>
            <w:tcW w:w="2640" w:type="dxa"/>
            <w:tcBorders>
              <w:top w:val="nil"/>
              <w:left w:val="nil"/>
              <w:bottom w:val="single" w:sz="8" w:space="0" w:color="A8D08D"/>
              <w:right w:val="single" w:sz="8" w:space="0" w:color="A8D08D"/>
            </w:tcBorders>
            <w:shd w:val="clear" w:color="000000" w:fill="E2EFD9"/>
            <w:vAlign w:val="center"/>
            <w:hideMark/>
          </w:tcPr>
          <w:p w14:paraId="2EB5C130" w14:textId="77777777" w:rsidR="002C0DF4" w:rsidRPr="002C0DF4" w:rsidRDefault="002C0DF4" w:rsidP="003C6CE5">
            <w:pPr>
              <w:jc w:val="center"/>
              <w:rPr>
                <w:rFonts w:ascii="Arial Narrow" w:eastAsia="Times New Roman" w:hAnsi="Arial Narrow" w:cs="Calibri"/>
                <w:color w:val="000000"/>
                <w:sz w:val="24"/>
                <w:szCs w:val="24"/>
              </w:rPr>
            </w:pPr>
            <w:r w:rsidRPr="002C0DF4">
              <w:rPr>
                <w:rFonts w:ascii="Arial Narrow" w:eastAsia="Times New Roman" w:hAnsi="Arial Narrow" w:cs="Calibri"/>
                <w:color w:val="000000"/>
                <w:sz w:val="24"/>
                <w:szCs w:val="24"/>
              </w:rPr>
              <w:t>Caquetá</w:t>
            </w:r>
          </w:p>
        </w:tc>
      </w:tr>
    </w:tbl>
    <w:p w14:paraId="4330A020" w14:textId="77777777" w:rsidR="002C0DF4" w:rsidRPr="002C0DF4" w:rsidRDefault="002C0DF4" w:rsidP="002C0DF4">
      <w:pPr>
        <w:rPr>
          <w:rFonts w:ascii="Arial Narrow" w:eastAsia="Times New Roman" w:hAnsi="Arial Narrow" w:cs="Arial"/>
          <w:i/>
          <w:color w:val="000000"/>
        </w:rPr>
      </w:pPr>
      <w:r w:rsidRPr="002C0DF4">
        <w:rPr>
          <w:rFonts w:ascii="Arial Narrow" w:eastAsia="Times New Roman" w:hAnsi="Arial Narrow" w:cs="Arial"/>
          <w:i/>
          <w:color w:val="000000"/>
        </w:rPr>
        <w:t>Fuente: Dirección de Acceso a Tierras</w:t>
      </w:r>
    </w:p>
    <w:p w14:paraId="26AF0793" w14:textId="77777777" w:rsidR="002C0DF4" w:rsidRPr="002C0DF4" w:rsidRDefault="002C0DF4" w:rsidP="002C0DF4">
      <w:pPr>
        <w:rPr>
          <w:rFonts w:ascii="Arial Narrow" w:hAnsi="Arial Narrow"/>
          <w:lang w:val="es-ES_tradnl"/>
        </w:rPr>
      </w:pPr>
    </w:p>
    <w:p w14:paraId="79703D81" w14:textId="40A92941" w:rsidR="008338DF" w:rsidRPr="00A605DC" w:rsidRDefault="00CA144A" w:rsidP="00801C18">
      <w:pPr>
        <w:pStyle w:val="Prrafodelista"/>
        <w:numPr>
          <w:ilvl w:val="0"/>
          <w:numId w:val="59"/>
        </w:numPr>
        <w:rPr>
          <w:rFonts w:ascii="Arial Narrow" w:hAnsi="Arial Narrow"/>
          <w:i/>
          <w:iCs/>
          <w:sz w:val="24"/>
          <w:szCs w:val="24"/>
          <w:u w:val="single"/>
          <w:lang w:val="es-ES"/>
        </w:rPr>
      </w:pPr>
      <w:r w:rsidRPr="00A605DC">
        <w:rPr>
          <w:rFonts w:ascii="Arial Narrow" w:hAnsi="Arial Narrow"/>
          <w:i/>
          <w:iCs/>
          <w:sz w:val="24"/>
          <w:szCs w:val="24"/>
          <w:u w:val="single"/>
          <w:lang w:val="es-ES"/>
        </w:rPr>
        <w:t>Hectáreas formalizadas en ZRC.</w:t>
      </w:r>
    </w:p>
    <w:p w14:paraId="18CEC99C" w14:textId="77777777" w:rsidR="00EA0C0A" w:rsidRPr="00ED611F" w:rsidRDefault="00EA0C0A" w:rsidP="00801C18">
      <w:pPr>
        <w:rPr>
          <w:rFonts w:ascii="Arial Narrow" w:hAnsi="Arial Narrow" w:cs="Arial"/>
          <w:sz w:val="24"/>
          <w:szCs w:val="24"/>
          <w:lang w:val="es-ES"/>
        </w:rPr>
      </w:pPr>
      <w:r w:rsidRPr="00ED611F">
        <w:rPr>
          <w:rFonts w:ascii="Arial Narrow" w:hAnsi="Arial Narrow" w:cs="Arial"/>
          <w:sz w:val="24"/>
          <w:szCs w:val="24"/>
          <w:lang w:val="es-ES"/>
        </w:rPr>
        <w:t xml:space="preserve">Las siguientes son las hectáreas formalizadas en Zonas de Reserva Campesina en las vigencias 2020 y 2021. </w:t>
      </w:r>
    </w:p>
    <w:tbl>
      <w:tblPr>
        <w:tblW w:w="0" w:type="auto"/>
        <w:tblCellMar>
          <w:left w:w="70" w:type="dxa"/>
          <w:right w:w="70" w:type="dxa"/>
        </w:tblCellMar>
        <w:tblLook w:val="04A0" w:firstRow="1" w:lastRow="0" w:firstColumn="1" w:lastColumn="0" w:noHBand="0" w:noVBand="1"/>
      </w:tblPr>
      <w:tblGrid>
        <w:gridCol w:w="2011"/>
        <w:gridCol w:w="1898"/>
        <w:gridCol w:w="2841"/>
        <w:gridCol w:w="2228"/>
      </w:tblGrid>
      <w:tr w:rsidR="00EA0C0A" w:rsidRPr="008A7830" w14:paraId="09084E94" w14:textId="77777777" w:rsidTr="003C6CE5">
        <w:trPr>
          <w:trHeight w:val="324"/>
        </w:trPr>
        <w:tc>
          <w:tcPr>
            <w:tcW w:w="0" w:type="auto"/>
            <w:tcBorders>
              <w:top w:val="single" w:sz="8" w:space="0" w:color="70AD47"/>
              <w:left w:val="single" w:sz="8" w:space="0" w:color="70AD47"/>
              <w:bottom w:val="single" w:sz="8" w:space="0" w:color="70AD47"/>
              <w:right w:val="nil"/>
            </w:tcBorders>
            <w:shd w:val="clear" w:color="000000" w:fill="C5E0B3"/>
            <w:noWrap/>
            <w:vAlign w:val="center"/>
            <w:hideMark/>
          </w:tcPr>
          <w:p w14:paraId="50192F40"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MUNICIPIO</w:t>
            </w:r>
          </w:p>
        </w:tc>
        <w:tc>
          <w:tcPr>
            <w:tcW w:w="0" w:type="auto"/>
            <w:tcBorders>
              <w:top w:val="single" w:sz="8" w:space="0" w:color="70AD47"/>
              <w:left w:val="nil"/>
              <w:bottom w:val="single" w:sz="8" w:space="0" w:color="70AD47"/>
              <w:right w:val="nil"/>
            </w:tcBorders>
            <w:shd w:val="clear" w:color="000000" w:fill="C5E0B3"/>
            <w:noWrap/>
            <w:vAlign w:val="center"/>
            <w:hideMark/>
          </w:tcPr>
          <w:p w14:paraId="71369253"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PREDIOS REGISTRADOS</w:t>
            </w:r>
          </w:p>
        </w:tc>
        <w:tc>
          <w:tcPr>
            <w:tcW w:w="0" w:type="auto"/>
            <w:tcBorders>
              <w:top w:val="single" w:sz="8" w:space="0" w:color="70AD47"/>
              <w:left w:val="nil"/>
              <w:bottom w:val="single" w:sz="8" w:space="0" w:color="70AD47"/>
              <w:right w:val="nil"/>
            </w:tcBorders>
            <w:shd w:val="clear" w:color="000000" w:fill="C5E0B3"/>
            <w:noWrap/>
            <w:vAlign w:val="center"/>
            <w:hideMark/>
          </w:tcPr>
          <w:p w14:paraId="55985F74"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ÁREA FORMALIZADA EN HECTAREAS</w:t>
            </w:r>
          </w:p>
        </w:tc>
        <w:tc>
          <w:tcPr>
            <w:tcW w:w="0" w:type="auto"/>
            <w:tcBorders>
              <w:top w:val="single" w:sz="8" w:space="0" w:color="70AD47"/>
              <w:left w:val="nil"/>
              <w:bottom w:val="single" w:sz="8" w:space="0" w:color="70AD47"/>
              <w:right w:val="single" w:sz="8" w:space="0" w:color="70AD47"/>
            </w:tcBorders>
            <w:shd w:val="clear" w:color="000000" w:fill="C5E0B3"/>
            <w:noWrap/>
            <w:vAlign w:val="center"/>
            <w:hideMark/>
          </w:tcPr>
          <w:p w14:paraId="5192D528"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No. FAMILIAS BENEFICIADAS</w:t>
            </w:r>
          </w:p>
        </w:tc>
      </w:tr>
      <w:tr w:rsidR="00EA0C0A" w:rsidRPr="008A7830" w14:paraId="6AB8CC79"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000000" w:fill="70AD47"/>
            <w:noWrap/>
            <w:vAlign w:val="center"/>
            <w:hideMark/>
          </w:tcPr>
          <w:p w14:paraId="1EBB3E96"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2020</w:t>
            </w:r>
          </w:p>
        </w:tc>
        <w:tc>
          <w:tcPr>
            <w:tcW w:w="0" w:type="auto"/>
            <w:tcBorders>
              <w:top w:val="nil"/>
              <w:left w:val="nil"/>
              <w:bottom w:val="single" w:sz="8" w:space="0" w:color="A8D08D"/>
              <w:right w:val="single" w:sz="8" w:space="0" w:color="A8D08D"/>
            </w:tcBorders>
            <w:shd w:val="clear" w:color="000000" w:fill="70AD47"/>
            <w:noWrap/>
            <w:vAlign w:val="center"/>
            <w:hideMark/>
          </w:tcPr>
          <w:p w14:paraId="105CCA86"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16</w:t>
            </w:r>
          </w:p>
        </w:tc>
        <w:tc>
          <w:tcPr>
            <w:tcW w:w="0" w:type="auto"/>
            <w:tcBorders>
              <w:top w:val="nil"/>
              <w:left w:val="nil"/>
              <w:bottom w:val="single" w:sz="8" w:space="0" w:color="A8D08D"/>
              <w:right w:val="single" w:sz="8" w:space="0" w:color="A8D08D"/>
            </w:tcBorders>
            <w:shd w:val="clear" w:color="000000" w:fill="70AD47"/>
            <w:noWrap/>
            <w:vAlign w:val="center"/>
            <w:hideMark/>
          </w:tcPr>
          <w:p w14:paraId="52D23BD6"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 xml:space="preserve">                                              154,1555 </w:t>
            </w:r>
          </w:p>
        </w:tc>
        <w:tc>
          <w:tcPr>
            <w:tcW w:w="0" w:type="auto"/>
            <w:tcBorders>
              <w:top w:val="nil"/>
              <w:left w:val="nil"/>
              <w:bottom w:val="single" w:sz="8" w:space="0" w:color="A8D08D"/>
              <w:right w:val="single" w:sz="8" w:space="0" w:color="A8D08D"/>
            </w:tcBorders>
            <w:shd w:val="clear" w:color="000000" w:fill="70AD47"/>
            <w:noWrap/>
            <w:vAlign w:val="center"/>
            <w:hideMark/>
          </w:tcPr>
          <w:p w14:paraId="664E73AE"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16</w:t>
            </w:r>
          </w:p>
        </w:tc>
      </w:tr>
      <w:tr w:rsidR="00EA0C0A" w:rsidRPr="008A7830" w14:paraId="2EA37B8B"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auto" w:fill="auto"/>
            <w:noWrap/>
            <w:vAlign w:val="center"/>
            <w:hideMark/>
          </w:tcPr>
          <w:p w14:paraId="4E893E3C"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CALAMAR</w:t>
            </w:r>
          </w:p>
        </w:tc>
        <w:tc>
          <w:tcPr>
            <w:tcW w:w="0" w:type="auto"/>
            <w:tcBorders>
              <w:top w:val="nil"/>
              <w:left w:val="nil"/>
              <w:bottom w:val="single" w:sz="8" w:space="0" w:color="A8D08D"/>
              <w:right w:val="single" w:sz="8" w:space="0" w:color="A8D08D"/>
            </w:tcBorders>
            <w:shd w:val="clear" w:color="auto" w:fill="auto"/>
            <w:noWrap/>
            <w:vAlign w:val="center"/>
            <w:hideMark/>
          </w:tcPr>
          <w:p w14:paraId="02255C71"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1</w:t>
            </w:r>
          </w:p>
        </w:tc>
        <w:tc>
          <w:tcPr>
            <w:tcW w:w="0" w:type="auto"/>
            <w:tcBorders>
              <w:top w:val="nil"/>
              <w:left w:val="nil"/>
              <w:bottom w:val="single" w:sz="8" w:space="0" w:color="A8D08D"/>
              <w:right w:val="single" w:sz="8" w:space="0" w:color="A8D08D"/>
            </w:tcBorders>
            <w:shd w:val="clear" w:color="auto" w:fill="auto"/>
            <w:noWrap/>
            <w:vAlign w:val="center"/>
            <w:hideMark/>
          </w:tcPr>
          <w:p w14:paraId="6E5809F4"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0,0445 </w:t>
            </w:r>
          </w:p>
        </w:tc>
        <w:tc>
          <w:tcPr>
            <w:tcW w:w="0" w:type="auto"/>
            <w:tcBorders>
              <w:top w:val="nil"/>
              <w:left w:val="nil"/>
              <w:bottom w:val="single" w:sz="8" w:space="0" w:color="A8D08D"/>
              <w:right w:val="single" w:sz="8" w:space="0" w:color="A8D08D"/>
            </w:tcBorders>
            <w:shd w:val="clear" w:color="auto" w:fill="auto"/>
            <w:noWrap/>
            <w:vAlign w:val="center"/>
            <w:hideMark/>
          </w:tcPr>
          <w:p w14:paraId="4282CA9B"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1</w:t>
            </w:r>
          </w:p>
        </w:tc>
      </w:tr>
      <w:tr w:rsidR="00EA0C0A" w:rsidRPr="008A7830" w14:paraId="660B0F72"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000000" w:fill="E2EFD9"/>
            <w:noWrap/>
            <w:vAlign w:val="center"/>
            <w:hideMark/>
          </w:tcPr>
          <w:p w14:paraId="50C7582A"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EL RETORNO</w:t>
            </w:r>
          </w:p>
        </w:tc>
        <w:tc>
          <w:tcPr>
            <w:tcW w:w="0" w:type="auto"/>
            <w:tcBorders>
              <w:top w:val="nil"/>
              <w:left w:val="nil"/>
              <w:bottom w:val="single" w:sz="8" w:space="0" w:color="A8D08D"/>
              <w:right w:val="single" w:sz="8" w:space="0" w:color="A8D08D"/>
            </w:tcBorders>
            <w:shd w:val="clear" w:color="000000" w:fill="E2EFD9"/>
            <w:noWrap/>
            <w:vAlign w:val="center"/>
            <w:hideMark/>
          </w:tcPr>
          <w:p w14:paraId="0A8E26D7"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6</w:t>
            </w:r>
          </w:p>
        </w:tc>
        <w:tc>
          <w:tcPr>
            <w:tcW w:w="0" w:type="auto"/>
            <w:tcBorders>
              <w:top w:val="nil"/>
              <w:left w:val="nil"/>
              <w:bottom w:val="single" w:sz="8" w:space="0" w:color="A8D08D"/>
              <w:right w:val="single" w:sz="8" w:space="0" w:color="A8D08D"/>
            </w:tcBorders>
            <w:shd w:val="clear" w:color="000000" w:fill="E2EFD9"/>
            <w:noWrap/>
            <w:vAlign w:val="center"/>
            <w:hideMark/>
          </w:tcPr>
          <w:p w14:paraId="0A74C8F2"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11,1516 </w:t>
            </w:r>
          </w:p>
        </w:tc>
        <w:tc>
          <w:tcPr>
            <w:tcW w:w="0" w:type="auto"/>
            <w:tcBorders>
              <w:top w:val="nil"/>
              <w:left w:val="nil"/>
              <w:bottom w:val="single" w:sz="8" w:space="0" w:color="A8D08D"/>
              <w:right w:val="single" w:sz="8" w:space="0" w:color="A8D08D"/>
            </w:tcBorders>
            <w:shd w:val="clear" w:color="000000" w:fill="E2EFD9"/>
            <w:noWrap/>
            <w:vAlign w:val="center"/>
            <w:hideMark/>
          </w:tcPr>
          <w:p w14:paraId="3D4DA04A"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6</w:t>
            </w:r>
          </w:p>
        </w:tc>
      </w:tr>
      <w:tr w:rsidR="00EA0C0A" w:rsidRPr="008A7830" w14:paraId="7DD5DADC"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auto" w:fill="auto"/>
            <w:noWrap/>
            <w:vAlign w:val="center"/>
            <w:hideMark/>
          </w:tcPr>
          <w:p w14:paraId="515C7D14"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SAN JOSE DEL GUAVIARE</w:t>
            </w:r>
          </w:p>
        </w:tc>
        <w:tc>
          <w:tcPr>
            <w:tcW w:w="0" w:type="auto"/>
            <w:tcBorders>
              <w:top w:val="nil"/>
              <w:left w:val="nil"/>
              <w:bottom w:val="single" w:sz="8" w:space="0" w:color="A8D08D"/>
              <w:right w:val="single" w:sz="8" w:space="0" w:color="A8D08D"/>
            </w:tcBorders>
            <w:shd w:val="clear" w:color="auto" w:fill="auto"/>
            <w:noWrap/>
            <w:vAlign w:val="center"/>
            <w:hideMark/>
          </w:tcPr>
          <w:p w14:paraId="64373AFC"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9</w:t>
            </w:r>
          </w:p>
        </w:tc>
        <w:tc>
          <w:tcPr>
            <w:tcW w:w="0" w:type="auto"/>
            <w:tcBorders>
              <w:top w:val="nil"/>
              <w:left w:val="nil"/>
              <w:bottom w:val="single" w:sz="8" w:space="0" w:color="A8D08D"/>
              <w:right w:val="single" w:sz="8" w:space="0" w:color="A8D08D"/>
            </w:tcBorders>
            <w:shd w:val="clear" w:color="auto" w:fill="auto"/>
            <w:noWrap/>
            <w:vAlign w:val="center"/>
            <w:hideMark/>
          </w:tcPr>
          <w:p w14:paraId="35DEC3C4"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142,9594 </w:t>
            </w:r>
          </w:p>
        </w:tc>
        <w:tc>
          <w:tcPr>
            <w:tcW w:w="0" w:type="auto"/>
            <w:tcBorders>
              <w:top w:val="nil"/>
              <w:left w:val="nil"/>
              <w:bottom w:val="single" w:sz="8" w:space="0" w:color="A8D08D"/>
              <w:right w:val="single" w:sz="8" w:space="0" w:color="A8D08D"/>
            </w:tcBorders>
            <w:shd w:val="clear" w:color="auto" w:fill="auto"/>
            <w:noWrap/>
            <w:vAlign w:val="center"/>
            <w:hideMark/>
          </w:tcPr>
          <w:p w14:paraId="3E091776"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9</w:t>
            </w:r>
          </w:p>
        </w:tc>
      </w:tr>
      <w:tr w:rsidR="00EA0C0A" w:rsidRPr="008A7830" w14:paraId="4A7BD89C"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000000" w:fill="70AD47"/>
            <w:noWrap/>
            <w:vAlign w:val="center"/>
            <w:hideMark/>
          </w:tcPr>
          <w:p w14:paraId="103A37B0"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2021</w:t>
            </w:r>
          </w:p>
        </w:tc>
        <w:tc>
          <w:tcPr>
            <w:tcW w:w="0" w:type="auto"/>
            <w:tcBorders>
              <w:top w:val="nil"/>
              <w:left w:val="nil"/>
              <w:bottom w:val="single" w:sz="8" w:space="0" w:color="A8D08D"/>
              <w:right w:val="single" w:sz="8" w:space="0" w:color="A8D08D"/>
            </w:tcBorders>
            <w:shd w:val="clear" w:color="000000" w:fill="70AD47"/>
            <w:noWrap/>
            <w:vAlign w:val="center"/>
            <w:hideMark/>
          </w:tcPr>
          <w:p w14:paraId="247727E4"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43</w:t>
            </w:r>
          </w:p>
        </w:tc>
        <w:tc>
          <w:tcPr>
            <w:tcW w:w="0" w:type="auto"/>
            <w:tcBorders>
              <w:top w:val="nil"/>
              <w:left w:val="nil"/>
              <w:bottom w:val="single" w:sz="8" w:space="0" w:color="A8D08D"/>
              <w:right w:val="single" w:sz="8" w:space="0" w:color="A8D08D"/>
            </w:tcBorders>
            <w:shd w:val="clear" w:color="000000" w:fill="70AD47"/>
            <w:noWrap/>
            <w:vAlign w:val="center"/>
            <w:hideMark/>
          </w:tcPr>
          <w:p w14:paraId="0A421E36"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 xml:space="preserve">                                              787,2760 </w:t>
            </w:r>
          </w:p>
        </w:tc>
        <w:tc>
          <w:tcPr>
            <w:tcW w:w="0" w:type="auto"/>
            <w:tcBorders>
              <w:top w:val="nil"/>
              <w:left w:val="nil"/>
              <w:bottom w:val="single" w:sz="8" w:space="0" w:color="A8D08D"/>
              <w:right w:val="single" w:sz="8" w:space="0" w:color="A8D08D"/>
            </w:tcBorders>
            <w:shd w:val="clear" w:color="000000" w:fill="70AD47"/>
            <w:noWrap/>
            <w:vAlign w:val="center"/>
            <w:hideMark/>
          </w:tcPr>
          <w:p w14:paraId="258DC2EE"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43</w:t>
            </w:r>
          </w:p>
        </w:tc>
      </w:tr>
      <w:tr w:rsidR="00EA0C0A" w:rsidRPr="008A7830" w14:paraId="0552583A"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auto" w:fill="auto"/>
            <w:noWrap/>
            <w:vAlign w:val="center"/>
            <w:hideMark/>
          </w:tcPr>
          <w:p w14:paraId="0C31C2B3"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CALAMAR</w:t>
            </w:r>
          </w:p>
        </w:tc>
        <w:tc>
          <w:tcPr>
            <w:tcW w:w="0" w:type="auto"/>
            <w:tcBorders>
              <w:top w:val="nil"/>
              <w:left w:val="nil"/>
              <w:bottom w:val="single" w:sz="8" w:space="0" w:color="A8D08D"/>
              <w:right w:val="single" w:sz="8" w:space="0" w:color="A8D08D"/>
            </w:tcBorders>
            <w:shd w:val="clear" w:color="auto" w:fill="auto"/>
            <w:noWrap/>
            <w:vAlign w:val="center"/>
            <w:hideMark/>
          </w:tcPr>
          <w:p w14:paraId="6C070153"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8</w:t>
            </w:r>
          </w:p>
        </w:tc>
        <w:tc>
          <w:tcPr>
            <w:tcW w:w="0" w:type="auto"/>
            <w:tcBorders>
              <w:top w:val="nil"/>
              <w:left w:val="nil"/>
              <w:bottom w:val="single" w:sz="8" w:space="0" w:color="A8D08D"/>
              <w:right w:val="single" w:sz="8" w:space="0" w:color="A8D08D"/>
            </w:tcBorders>
            <w:shd w:val="clear" w:color="auto" w:fill="auto"/>
            <w:noWrap/>
            <w:vAlign w:val="center"/>
            <w:hideMark/>
          </w:tcPr>
          <w:p w14:paraId="63CAC51C"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171,9314 </w:t>
            </w:r>
          </w:p>
        </w:tc>
        <w:tc>
          <w:tcPr>
            <w:tcW w:w="0" w:type="auto"/>
            <w:tcBorders>
              <w:top w:val="nil"/>
              <w:left w:val="nil"/>
              <w:bottom w:val="single" w:sz="8" w:space="0" w:color="A8D08D"/>
              <w:right w:val="single" w:sz="8" w:space="0" w:color="A8D08D"/>
            </w:tcBorders>
            <w:shd w:val="clear" w:color="auto" w:fill="auto"/>
            <w:noWrap/>
            <w:vAlign w:val="center"/>
            <w:hideMark/>
          </w:tcPr>
          <w:p w14:paraId="74F8BC07"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8</w:t>
            </w:r>
          </w:p>
        </w:tc>
      </w:tr>
      <w:tr w:rsidR="00EA0C0A" w:rsidRPr="008A7830" w14:paraId="19CA8D7D"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000000" w:fill="E2EFD9"/>
            <w:noWrap/>
            <w:vAlign w:val="center"/>
            <w:hideMark/>
          </w:tcPr>
          <w:p w14:paraId="430F49F7"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EL RETORNO</w:t>
            </w:r>
          </w:p>
        </w:tc>
        <w:tc>
          <w:tcPr>
            <w:tcW w:w="0" w:type="auto"/>
            <w:tcBorders>
              <w:top w:val="nil"/>
              <w:left w:val="nil"/>
              <w:bottom w:val="single" w:sz="8" w:space="0" w:color="A8D08D"/>
              <w:right w:val="single" w:sz="8" w:space="0" w:color="A8D08D"/>
            </w:tcBorders>
            <w:shd w:val="clear" w:color="000000" w:fill="E2EFD9"/>
            <w:noWrap/>
            <w:vAlign w:val="center"/>
            <w:hideMark/>
          </w:tcPr>
          <w:p w14:paraId="3C95589B"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4</w:t>
            </w:r>
          </w:p>
        </w:tc>
        <w:tc>
          <w:tcPr>
            <w:tcW w:w="0" w:type="auto"/>
            <w:tcBorders>
              <w:top w:val="nil"/>
              <w:left w:val="nil"/>
              <w:bottom w:val="single" w:sz="8" w:space="0" w:color="A8D08D"/>
              <w:right w:val="single" w:sz="8" w:space="0" w:color="A8D08D"/>
            </w:tcBorders>
            <w:shd w:val="clear" w:color="000000" w:fill="E2EFD9"/>
            <w:noWrap/>
            <w:vAlign w:val="center"/>
            <w:hideMark/>
          </w:tcPr>
          <w:p w14:paraId="4874FDE9"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63,5486 </w:t>
            </w:r>
          </w:p>
        </w:tc>
        <w:tc>
          <w:tcPr>
            <w:tcW w:w="0" w:type="auto"/>
            <w:tcBorders>
              <w:top w:val="nil"/>
              <w:left w:val="nil"/>
              <w:bottom w:val="single" w:sz="8" w:space="0" w:color="A8D08D"/>
              <w:right w:val="single" w:sz="8" w:space="0" w:color="A8D08D"/>
            </w:tcBorders>
            <w:shd w:val="clear" w:color="000000" w:fill="E2EFD9"/>
            <w:noWrap/>
            <w:vAlign w:val="center"/>
            <w:hideMark/>
          </w:tcPr>
          <w:p w14:paraId="4B3DB80C"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4</w:t>
            </w:r>
          </w:p>
        </w:tc>
      </w:tr>
      <w:tr w:rsidR="00EA0C0A" w:rsidRPr="008A7830" w14:paraId="5DA78F22"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auto" w:fill="auto"/>
            <w:noWrap/>
            <w:vAlign w:val="center"/>
            <w:hideMark/>
          </w:tcPr>
          <w:p w14:paraId="0AA2A1D2"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SAN JOSE DEL GUAVIARE</w:t>
            </w:r>
          </w:p>
        </w:tc>
        <w:tc>
          <w:tcPr>
            <w:tcW w:w="0" w:type="auto"/>
            <w:tcBorders>
              <w:top w:val="nil"/>
              <w:left w:val="nil"/>
              <w:bottom w:val="single" w:sz="8" w:space="0" w:color="A8D08D"/>
              <w:right w:val="single" w:sz="8" w:space="0" w:color="A8D08D"/>
            </w:tcBorders>
            <w:shd w:val="clear" w:color="auto" w:fill="auto"/>
            <w:noWrap/>
            <w:vAlign w:val="center"/>
            <w:hideMark/>
          </w:tcPr>
          <w:p w14:paraId="1C26AB9D"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31</w:t>
            </w:r>
          </w:p>
        </w:tc>
        <w:tc>
          <w:tcPr>
            <w:tcW w:w="0" w:type="auto"/>
            <w:tcBorders>
              <w:top w:val="nil"/>
              <w:left w:val="nil"/>
              <w:bottom w:val="single" w:sz="8" w:space="0" w:color="A8D08D"/>
              <w:right w:val="single" w:sz="8" w:space="0" w:color="A8D08D"/>
            </w:tcBorders>
            <w:shd w:val="clear" w:color="auto" w:fill="auto"/>
            <w:noWrap/>
            <w:vAlign w:val="center"/>
            <w:hideMark/>
          </w:tcPr>
          <w:p w14:paraId="129273F7"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 xml:space="preserve">                                              551,7960 </w:t>
            </w:r>
          </w:p>
        </w:tc>
        <w:tc>
          <w:tcPr>
            <w:tcW w:w="0" w:type="auto"/>
            <w:tcBorders>
              <w:top w:val="nil"/>
              <w:left w:val="nil"/>
              <w:bottom w:val="single" w:sz="8" w:space="0" w:color="A8D08D"/>
              <w:right w:val="single" w:sz="8" w:space="0" w:color="A8D08D"/>
            </w:tcBorders>
            <w:shd w:val="clear" w:color="auto" w:fill="auto"/>
            <w:noWrap/>
            <w:vAlign w:val="center"/>
            <w:hideMark/>
          </w:tcPr>
          <w:p w14:paraId="17777A9D" w14:textId="77777777" w:rsidR="00EA0C0A" w:rsidRPr="008A7830" w:rsidRDefault="00EA0C0A" w:rsidP="003C6CE5">
            <w:pPr>
              <w:jc w:val="center"/>
              <w:rPr>
                <w:rFonts w:ascii="Arial Narrow" w:eastAsia="Times New Roman" w:hAnsi="Arial Narrow" w:cs="Calibri"/>
                <w:color w:val="000000"/>
                <w:sz w:val="24"/>
                <w:szCs w:val="24"/>
              </w:rPr>
            </w:pPr>
            <w:r w:rsidRPr="008A7830">
              <w:rPr>
                <w:rFonts w:ascii="Arial Narrow" w:eastAsia="Times New Roman" w:hAnsi="Arial Narrow" w:cs="Calibri"/>
                <w:color w:val="000000"/>
                <w:sz w:val="24"/>
                <w:szCs w:val="24"/>
              </w:rPr>
              <w:t>31</w:t>
            </w:r>
          </w:p>
        </w:tc>
      </w:tr>
      <w:tr w:rsidR="00EA0C0A" w:rsidRPr="008A7830" w14:paraId="48D5EF51" w14:textId="77777777" w:rsidTr="003C6CE5">
        <w:trPr>
          <w:trHeight w:val="324"/>
        </w:trPr>
        <w:tc>
          <w:tcPr>
            <w:tcW w:w="0" w:type="auto"/>
            <w:tcBorders>
              <w:top w:val="nil"/>
              <w:left w:val="single" w:sz="8" w:space="0" w:color="A8D08D"/>
              <w:bottom w:val="single" w:sz="8" w:space="0" w:color="A8D08D"/>
              <w:right w:val="single" w:sz="8" w:space="0" w:color="A8D08D"/>
            </w:tcBorders>
            <w:shd w:val="clear" w:color="000000" w:fill="E2EFD9"/>
            <w:noWrap/>
            <w:vAlign w:val="center"/>
            <w:hideMark/>
          </w:tcPr>
          <w:p w14:paraId="002AEABD"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Total general</w:t>
            </w:r>
          </w:p>
        </w:tc>
        <w:tc>
          <w:tcPr>
            <w:tcW w:w="0" w:type="auto"/>
            <w:tcBorders>
              <w:top w:val="nil"/>
              <w:left w:val="nil"/>
              <w:bottom w:val="single" w:sz="8" w:space="0" w:color="A8D08D"/>
              <w:right w:val="single" w:sz="8" w:space="0" w:color="A8D08D"/>
            </w:tcBorders>
            <w:shd w:val="clear" w:color="000000" w:fill="E2EFD9"/>
            <w:noWrap/>
            <w:vAlign w:val="center"/>
            <w:hideMark/>
          </w:tcPr>
          <w:p w14:paraId="097C10E8"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59</w:t>
            </w:r>
          </w:p>
        </w:tc>
        <w:tc>
          <w:tcPr>
            <w:tcW w:w="0" w:type="auto"/>
            <w:tcBorders>
              <w:top w:val="nil"/>
              <w:left w:val="nil"/>
              <w:bottom w:val="single" w:sz="8" w:space="0" w:color="A8D08D"/>
              <w:right w:val="single" w:sz="8" w:space="0" w:color="A8D08D"/>
            </w:tcBorders>
            <w:shd w:val="clear" w:color="000000" w:fill="E2EFD9"/>
            <w:noWrap/>
            <w:vAlign w:val="center"/>
            <w:hideMark/>
          </w:tcPr>
          <w:p w14:paraId="77A14941"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 xml:space="preserve">                                                941,432 </w:t>
            </w:r>
          </w:p>
        </w:tc>
        <w:tc>
          <w:tcPr>
            <w:tcW w:w="0" w:type="auto"/>
            <w:tcBorders>
              <w:top w:val="nil"/>
              <w:left w:val="nil"/>
              <w:bottom w:val="single" w:sz="8" w:space="0" w:color="A8D08D"/>
              <w:right w:val="single" w:sz="8" w:space="0" w:color="A8D08D"/>
            </w:tcBorders>
            <w:shd w:val="clear" w:color="000000" w:fill="E2EFD9"/>
            <w:noWrap/>
            <w:vAlign w:val="center"/>
            <w:hideMark/>
          </w:tcPr>
          <w:p w14:paraId="01843AF1" w14:textId="77777777" w:rsidR="00EA0C0A" w:rsidRPr="008A7830" w:rsidRDefault="00EA0C0A" w:rsidP="003C6CE5">
            <w:pPr>
              <w:jc w:val="center"/>
              <w:rPr>
                <w:rFonts w:ascii="Arial Narrow" w:eastAsia="Times New Roman" w:hAnsi="Arial Narrow" w:cs="Calibri"/>
                <w:b/>
                <w:bCs/>
                <w:color w:val="000000"/>
                <w:sz w:val="24"/>
                <w:szCs w:val="24"/>
              </w:rPr>
            </w:pPr>
            <w:r w:rsidRPr="008A7830">
              <w:rPr>
                <w:rFonts w:ascii="Arial Narrow" w:eastAsia="Times New Roman" w:hAnsi="Arial Narrow" w:cs="Calibri"/>
                <w:b/>
                <w:bCs/>
                <w:color w:val="000000"/>
                <w:sz w:val="24"/>
                <w:szCs w:val="24"/>
              </w:rPr>
              <w:t>59</w:t>
            </w:r>
          </w:p>
        </w:tc>
      </w:tr>
    </w:tbl>
    <w:p w14:paraId="62AAEE91" w14:textId="524AC001" w:rsidR="00312377" w:rsidRPr="008A7830" w:rsidRDefault="00EA0C0A" w:rsidP="008A7830">
      <w:pPr>
        <w:rPr>
          <w:rFonts w:ascii="Arial Narrow" w:hAnsi="Arial Narrow"/>
          <w:lang w:val="es-ES"/>
        </w:rPr>
      </w:pPr>
      <w:r w:rsidRPr="008A7830">
        <w:rPr>
          <w:rFonts w:ascii="Arial Narrow" w:eastAsia="Times New Roman" w:hAnsi="Arial Narrow" w:cs="Arial"/>
          <w:i/>
          <w:color w:val="000000"/>
        </w:rPr>
        <w:t>Fuente: Dirección de Acceso a Tierras</w:t>
      </w:r>
    </w:p>
    <w:p w14:paraId="33566F6C" w14:textId="77777777" w:rsidR="00EA0C0A" w:rsidRDefault="00EA0C0A" w:rsidP="008812B8">
      <w:pPr>
        <w:rPr>
          <w:rFonts w:ascii="Arial Narrow" w:hAnsi="Arial Narrow"/>
          <w:b/>
          <w:bCs/>
          <w:lang w:val="es-ES"/>
        </w:rPr>
      </w:pPr>
    </w:p>
    <w:p w14:paraId="339CB842" w14:textId="77777777" w:rsidR="00EA0C0A" w:rsidRDefault="00EA0C0A" w:rsidP="008812B8">
      <w:pPr>
        <w:rPr>
          <w:rFonts w:ascii="Arial Narrow" w:hAnsi="Arial Narrow"/>
          <w:b/>
          <w:bCs/>
          <w:lang w:val="es-ES"/>
        </w:rPr>
      </w:pPr>
    </w:p>
    <w:p w14:paraId="5F206A78" w14:textId="62AD74B7" w:rsidR="00BD4912" w:rsidRPr="00ED611F" w:rsidRDefault="00CA144A" w:rsidP="00801C18">
      <w:pPr>
        <w:pStyle w:val="Subttulo2Ficha"/>
      </w:pPr>
      <w:bookmarkStart w:id="16" w:name="_Toc79677158"/>
      <w:r w:rsidRPr="008812B8">
        <w:t>Planes de Ordenamiento Social de la Propiedad Rural</w:t>
      </w:r>
      <w:bookmarkEnd w:id="16"/>
    </w:p>
    <w:p w14:paraId="6B76257C" w14:textId="28C4883E" w:rsidR="00BD4912" w:rsidRPr="00ED611F" w:rsidRDefault="00CA144A" w:rsidP="00ED611F">
      <w:pPr>
        <w:pStyle w:val="Prrafodelista"/>
        <w:numPr>
          <w:ilvl w:val="0"/>
          <w:numId w:val="60"/>
        </w:numPr>
        <w:rPr>
          <w:rFonts w:ascii="Arial Narrow" w:hAnsi="Arial Narrow"/>
          <w:i/>
          <w:iCs/>
          <w:sz w:val="24"/>
          <w:szCs w:val="24"/>
          <w:lang w:val="es-ES"/>
        </w:rPr>
      </w:pPr>
      <w:r w:rsidRPr="00A605DC">
        <w:rPr>
          <w:rFonts w:ascii="Arial Narrow" w:hAnsi="Arial Narrow"/>
          <w:i/>
          <w:iCs/>
          <w:sz w:val="24"/>
          <w:szCs w:val="24"/>
          <w:u w:val="single"/>
          <w:lang w:val="es-ES"/>
        </w:rPr>
        <w:t>Listado de municipios focalizados</w:t>
      </w:r>
      <w:r w:rsidRPr="00ED611F">
        <w:rPr>
          <w:rFonts w:ascii="Arial Narrow" w:hAnsi="Arial Narrow"/>
          <w:i/>
          <w:iCs/>
          <w:sz w:val="24"/>
          <w:szCs w:val="24"/>
          <w:lang w:val="es-ES"/>
        </w:rPr>
        <w:t>.</w:t>
      </w:r>
    </w:p>
    <w:p w14:paraId="57EFE6C4" w14:textId="68138390" w:rsidR="004D3278" w:rsidRPr="00ED611F" w:rsidRDefault="004C0FB8" w:rsidP="00801C18">
      <w:pPr>
        <w:rPr>
          <w:rFonts w:ascii="Arial Narrow" w:hAnsi="Arial Narrow" w:cs="Arial"/>
          <w:sz w:val="24"/>
          <w:szCs w:val="24"/>
        </w:rPr>
      </w:pPr>
      <w:r w:rsidRPr="00ED611F">
        <w:rPr>
          <w:rFonts w:ascii="Arial Narrow" w:hAnsi="Arial Narrow" w:cs="Arial"/>
          <w:sz w:val="24"/>
          <w:szCs w:val="24"/>
          <w:lang w:val="es-ES"/>
        </w:rPr>
        <w:t>E</w:t>
      </w:r>
      <w:r w:rsidR="004D3278" w:rsidRPr="00ED611F">
        <w:rPr>
          <w:rFonts w:ascii="Arial Narrow" w:hAnsi="Arial Narrow" w:cs="Arial"/>
          <w:sz w:val="24"/>
          <w:szCs w:val="24"/>
          <w:lang w:val="es-ES"/>
        </w:rPr>
        <w:t xml:space="preserve">l proceso de focalización, priorización y programación define variables de índole operativa, técnica, financiera y desde el ámbito de seguridad con el fin de determinar objetivamente aquellos municipios beneficiarios de la atención por oferta de la ANT. </w:t>
      </w:r>
      <w:r w:rsidR="004D3278" w:rsidRPr="00ED611F">
        <w:rPr>
          <w:rFonts w:ascii="Arial Narrow" w:hAnsi="Arial Narrow" w:cs="Arial"/>
          <w:sz w:val="24"/>
          <w:szCs w:val="24"/>
        </w:rPr>
        <w:t>A continuación, se listan los municipios focalizados:</w:t>
      </w:r>
    </w:p>
    <w:p w14:paraId="2974D3EE" w14:textId="77777777" w:rsidR="004D3278" w:rsidRPr="004D3278" w:rsidRDefault="004D3278" w:rsidP="004D3278">
      <w:pPr>
        <w:rPr>
          <w:rFonts w:ascii="Arial Narrow" w:hAnsi="Arial Narrow" w:cs="Arial"/>
          <w:sz w:val="24"/>
          <w:szCs w:val="24"/>
          <w:lang w:val="es-ES"/>
        </w:rPr>
      </w:pPr>
    </w:p>
    <w:tbl>
      <w:tblPr>
        <w:tblStyle w:val="GridTable4Accent6"/>
        <w:tblW w:w="0" w:type="auto"/>
        <w:jc w:val="center"/>
        <w:tblLook w:val="04A0" w:firstRow="1" w:lastRow="0" w:firstColumn="1" w:lastColumn="0" w:noHBand="0" w:noVBand="1"/>
      </w:tblPr>
      <w:tblGrid>
        <w:gridCol w:w="533"/>
        <w:gridCol w:w="2204"/>
        <w:gridCol w:w="1818"/>
        <w:gridCol w:w="4499"/>
      </w:tblGrid>
      <w:tr w:rsidR="004D3278" w:rsidRPr="004D3278" w14:paraId="3D45BA65" w14:textId="77777777" w:rsidTr="003C6CE5">
        <w:trPr>
          <w:cnfStyle w:val="100000000000" w:firstRow="1" w:lastRow="0" w:firstColumn="0" w:lastColumn="0" w:oddVBand="0" w:evenVBand="0" w:oddHBand="0" w:evenHBand="0" w:firstRowFirstColumn="0" w:firstRowLastColumn="0" w:lastRowFirstColumn="0" w:lastRowLastColumn="0"/>
          <w:trHeight w:val="126"/>
          <w:tblHeade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F32C6E" w14:textId="77777777" w:rsidR="004D3278" w:rsidRPr="004D3278" w:rsidRDefault="004D3278" w:rsidP="003C6CE5">
            <w:pPr>
              <w:rPr>
                <w:rFonts w:ascii="Arial Narrow" w:eastAsia="Times New Roman" w:hAnsi="Arial Narrow" w:cs="Arial"/>
                <w:b w:val="0"/>
                <w:bCs w:val="0"/>
                <w:color w:val="FFFFFF"/>
                <w:sz w:val="24"/>
                <w:szCs w:val="24"/>
              </w:rPr>
            </w:pPr>
            <w:r w:rsidRPr="004D3278">
              <w:rPr>
                <w:rFonts w:ascii="Arial Narrow" w:eastAsia="Times New Roman" w:hAnsi="Arial Narrow" w:cs="Arial"/>
                <w:color w:val="FFFFFF"/>
                <w:sz w:val="24"/>
                <w:szCs w:val="24"/>
              </w:rPr>
              <w:t>No.</w:t>
            </w:r>
          </w:p>
        </w:tc>
        <w:tc>
          <w:tcPr>
            <w:tcW w:w="0" w:type="auto"/>
            <w:hideMark/>
          </w:tcPr>
          <w:p w14:paraId="68FC18B4" w14:textId="77777777" w:rsidR="004D3278" w:rsidRPr="004D3278" w:rsidRDefault="004D3278" w:rsidP="003C6CE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sz w:val="24"/>
                <w:szCs w:val="24"/>
              </w:rPr>
            </w:pPr>
            <w:r w:rsidRPr="004D3278">
              <w:rPr>
                <w:rFonts w:ascii="Arial Narrow" w:eastAsia="Times New Roman" w:hAnsi="Arial Narrow" w:cs="Arial"/>
                <w:color w:val="FFFFFF"/>
                <w:sz w:val="24"/>
                <w:szCs w:val="24"/>
              </w:rPr>
              <w:t>Municipio</w:t>
            </w:r>
          </w:p>
        </w:tc>
        <w:tc>
          <w:tcPr>
            <w:tcW w:w="0" w:type="auto"/>
            <w:hideMark/>
          </w:tcPr>
          <w:p w14:paraId="2A4C99B2" w14:textId="77777777" w:rsidR="004D3278" w:rsidRPr="004D3278" w:rsidRDefault="004D3278" w:rsidP="003C6CE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sz w:val="24"/>
                <w:szCs w:val="24"/>
              </w:rPr>
            </w:pPr>
            <w:r w:rsidRPr="004D3278">
              <w:rPr>
                <w:rFonts w:ascii="Arial Narrow" w:eastAsia="Times New Roman" w:hAnsi="Arial Narrow" w:cs="Arial"/>
                <w:color w:val="FFFFFF"/>
                <w:sz w:val="24"/>
                <w:szCs w:val="24"/>
              </w:rPr>
              <w:t>Departamento</w:t>
            </w:r>
          </w:p>
        </w:tc>
        <w:tc>
          <w:tcPr>
            <w:tcW w:w="0" w:type="auto"/>
          </w:tcPr>
          <w:p w14:paraId="57B10626" w14:textId="77777777" w:rsidR="004D3278" w:rsidRPr="004D3278" w:rsidRDefault="004D3278" w:rsidP="003C6CE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sz w:val="24"/>
                <w:szCs w:val="24"/>
              </w:rPr>
            </w:pPr>
            <w:r w:rsidRPr="004D3278">
              <w:rPr>
                <w:rFonts w:ascii="Arial Narrow" w:eastAsia="Times New Roman" w:hAnsi="Arial Narrow" w:cs="Arial"/>
                <w:color w:val="FFFFFF"/>
                <w:sz w:val="24"/>
                <w:szCs w:val="24"/>
              </w:rPr>
              <w:t>Acto administrativo de focalización</w:t>
            </w:r>
          </w:p>
        </w:tc>
      </w:tr>
      <w:tr w:rsidR="004D3278" w:rsidRPr="004D3278" w14:paraId="32685B91" w14:textId="77777777" w:rsidTr="003C6CE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0C7F52"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w:t>
            </w:r>
          </w:p>
        </w:tc>
        <w:tc>
          <w:tcPr>
            <w:tcW w:w="0" w:type="auto"/>
            <w:vAlign w:val="center"/>
            <w:hideMark/>
          </w:tcPr>
          <w:p w14:paraId="757D435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Achí</w:t>
            </w:r>
          </w:p>
        </w:tc>
        <w:tc>
          <w:tcPr>
            <w:tcW w:w="0" w:type="auto"/>
            <w:vAlign w:val="center"/>
            <w:hideMark/>
          </w:tcPr>
          <w:p w14:paraId="618CE5D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755AAB3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65D8B79E" w14:textId="77777777" w:rsidTr="003C6CE5">
        <w:trPr>
          <w:trHeight w:val="2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8D8ED5"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w:t>
            </w:r>
          </w:p>
        </w:tc>
        <w:tc>
          <w:tcPr>
            <w:tcW w:w="0" w:type="auto"/>
            <w:vAlign w:val="center"/>
            <w:hideMark/>
          </w:tcPr>
          <w:p w14:paraId="19AD745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Almaguer</w:t>
            </w:r>
          </w:p>
        </w:tc>
        <w:tc>
          <w:tcPr>
            <w:tcW w:w="0" w:type="auto"/>
            <w:vAlign w:val="center"/>
            <w:hideMark/>
          </w:tcPr>
          <w:p w14:paraId="2E5439B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7036153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3FB1F049" w14:textId="77777777" w:rsidTr="003C6CE5">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09241B"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w:t>
            </w:r>
          </w:p>
        </w:tc>
        <w:tc>
          <w:tcPr>
            <w:tcW w:w="0" w:type="auto"/>
            <w:vAlign w:val="center"/>
            <w:hideMark/>
          </w:tcPr>
          <w:p w14:paraId="67BAF560"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Aracataca</w:t>
            </w:r>
          </w:p>
        </w:tc>
        <w:tc>
          <w:tcPr>
            <w:tcW w:w="0" w:type="auto"/>
            <w:vAlign w:val="center"/>
            <w:hideMark/>
          </w:tcPr>
          <w:p w14:paraId="0A644E5A"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Magdalena</w:t>
            </w:r>
          </w:p>
        </w:tc>
        <w:tc>
          <w:tcPr>
            <w:tcW w:w="0" w:type="auto"/>
            <w:vAlign w:val="center"/>
          </w:tcPr>
          <w:p w14:paraId="451E8A7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654CAB58"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5BF531"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w:t>
            </w:r>
          </w:p>
        </w:tc>
        <w:tc>
          <w:tcPr>
            <w:tcW w:w="0" w:type="auto"/>
            <w:vAlign w:val="center"/>
            <w:hideMark/>
          </w:tcPr>
          <w:p w14:paraId="6ADA160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Ataco</w:t>
            </w:r>
          </w:p>
        </w:tc>
        <w:tc>
          <w:tcPr>
            <w:tcW w:w="0" w:type="auto"/>
            <w:vAlign w:val="center"/>
            <w:hideMark/>
          </w:tcPr>
          <w:p w14:paraId="4B8B80A7"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Tolima</w:t>
            </w:r>
          </w:p>
        </w:tc>
        <w:tc>
          <w:tcPr>
            <w:tcW w:w="0" w:type="auto"/>
            <w:vAlign w:val="center"/>
          </w:tcPr>
          <w:p w14:paraId="41D3616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586416CB"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5643A2"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w:t>
            </w:r>
          </w:p>
        </w:tc>
        <w:tc>
          <w:tcPr>
            <w:tcW w:w="0" w:type="auto"/>
            <w:vAlign w:val="center"/>
            <w:hideMark/>
          </w:tcPr>
          <w:p w14:paraId="0D6D7093"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Ayapel</w:t>
            </w:r>
          </w:p>
        </w:tc>
        <w:tc>
          <w:tcPr>
            <w:tcW w:w="0" w:type="auto"/>
            <w:vAlign w:val="center"/>
            <w:hideMark/>
          </w:tcPr>
          <w:p w14:paraId="3A847F42"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tcPr>
          <w:p w14:paraId="0812E83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3DF01C06"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CB5126"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w:t>
            </w:r>
          </w:p>
        </w:tc>
        <w:tc>
          <w:tcPr>
            <w:tcW w:w="0" w:type="auto"/>
            <w:vAlign w:val="center"/>
            <w:hideMark/>
          </w:tcPr>
          <w:p w14:paraId="1CF4EBC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Balboa</w:t>
            </w:r>
          </w:p>
        </w:tc>
        <w:tc>
          <w:tcPr>
            <w:tcW w:w="0" w:type="auto"/>
            <w:vAlign w:val="center"/>
            <w:hideMark/>
          </w:tcPr>
          <w:p w14:paraId="7B0539DB"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1289723C"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2C3F39E0"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6FDCCF"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7</w:t>
            </w:r>
          </w:p>
        </w:tc>
        <w:tc>
          <w:tcPr>
            <w:tcW w:w="0" w:type="auto"/>
            <w:vAlign w:val="center"/>
            <w:hideMark/>
          </w:tcPr>
          <w:p w14:paraId="4176C7B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Cáceres</w:t>
            </w:r>
          </w:p>
        </w:tc>
        <w:tc>
          <w:tcPr>
            <w:tcW w:w="0" w:type="auto"/>
            <w:vAlign w:val="center"/>
            <w:hideMark/>
          </w:tcPr>
          <w:p w14:paraId="04D99600"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2A5C268A"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7193669B"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9C13A1"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8</w:t>
            </w:r>
          </w:p>
        </w:tc>
        <w:tc>
          <w:tcPr>
            <w:tcW w:w="0" w:type="auto"/>
            <w:vAlign w:val="center"/>
            <w:hideMark/>
          </w:tcPr>
          <w:p w14:paraId="4EA9C56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Caimito</w:t>
            </w:r>
          </w:p>
        </w:tc>
        <w:tc>
          <w:tcPr>
            <w:tcW w:w="0" w:type="auto"/>
            <w:vAlign w:val="center"/>
            <w:hideMark/>
          </w:tcPr>
          <w:p w14:paraId="6205F56D"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19A5329D"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4677E7CF"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D443A4"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9</w:t>
            </w:r>
          </w:p>
        </w:tc>
        <w:tc>
          <w:tcPr>
            <w:tcW w:w="0" w:type="auto"/>
            <w:vAlign w:val="center"/>
            <w:hideMark/>
          </w:tcPr>
          <w:p w14:paraId="7033C3D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Cajibío</w:t>
            </w:r>
          </w:p>
        </w:tc>
        <w:tc>
          <w:tcPr>
            <w:tcW w:w="0" w:type="auto"/>
            <w:vAlign w:val="center"/>
            <w:hideMark/>
          </w:tcPr>
          <w:p w14:paraId="0CEC0F95"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571E74E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Ya focalizado sectorialmente (Res. 130)</w:t>
            </w:r>
          </w:p>
        </w:tc>
      </w:tr>
      <w:tr w:rsidR="004D3278" w:rsidRPr="004D3278" w14:paraId="1F8221CB"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04CFE3"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10</w:t>
            </w:r>
          </w:p>
        </w:tc>
        <w:tc>
          <w:tcPr>
            <w:tcW w:w="0" w:type="auto"/>
            <w:vAlign w:val="center"/>
            <w:hideMark/>
          </w:tcPr>
          <w:p w14:paraId="30A7E93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Caloto</w:t>
            </w:r>
          </w:p>
        </w:tc>
        <w:tc>
          <w:tcPr>
            <w:tcW w:w="0" w:type="auto"/>
            <w:vAlign w:val="center"/>
            <w:hideMark/>
          </w:tcPr>
          <w:p w14:paraId="34AAD433"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189B791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Ya focalizado sectorialmente (Res. 130)</w:t>
            </w:r>
          </w:p>
        </w:tc>
      </w:tr>
      <w:tr w:rsidR="004D3278" w:rsidRPr="004D3278" w14:paraId="6665A54B"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57392E"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11</w:t>
            </w:r>
          </w:p>
        </w:tc>
        <w:tc>
          <w:tcPr>
            <w:tcW w:w="0" w:type="auto"/>
            <w:vAlign w:val="center"/>
            <w:hideMark/>
          </w:tcPr>
          <w:p w14:paraId="53398665"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Chaparral</w:t>
            </w:r>
          </w:p>
        </w:tc>
        <w:tc>
          <w:tcPr>
            <w:tcW w:w="0" w:type="auto"/>
            <w:vAlign w:val="center"/>
            <w:hideMark/>
          </w:tcPr>
          <w:p w14:paraId="60E5A968"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Tolima</w:t>
            </w:r>
          </w:p>
        </w:tc>
        <w:tc>
          <w:tcPr>
            <w:tcW w:w="0" w:type="auto"/>
            <w:vAlign w:val="center"/>
          </w:tcPr>
          <w:p w14:paraId="65A0D70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527C00DD" w14:textId="77777777" w:rsidTr="003C6CE5">
        <w:trPr>
          <w:trHeight w:val="3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831D37"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12</w:t>
            </w:r>
          </w:p>
        </w:tc>
        <w:tc>
          <w:tcPr>
            <w:tcW w:w="0" w:type="auto"/>
            <w:vAlign w:val="center"/>
            <w:hideMark/>
          </w:tcPr>
          <w:p w14:paraId="1504A13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Ciénaga</w:t>
            </w:r>
          </w:p>
        </w:tc>
        <w:tc>
          <w:tcPr>
            <w:tcW w:w="0" w:type="auto"/>
            <w:vAlign w:val="center"/>
            <w:hideMark/>
          </w:tcPr>
          <w:p w14:paraId="6DA8C95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Magdalena</w:t>
            </w:r>
          </w:p>
        </w:tc>
        <w:tc>
          <w:tcPr>
            <w:tcW w:w="0" w:type="auto"/>
            <w:vAlign w:val="center"/>
          </w:tcPr>
          <w:p w14:paraId="7F3FED3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5271C672"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3A0CCD"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13</w:t>
            </w:r>
          </w:p>
        </w:tc>
        <w:tc>
          <w:tcPr>
            <w:tcW w:w="0" w:type="auto"/>
            <w:vAlign w:val="center"/>
            <w:hideMark/>
          </w:tcPr>
          <w:p w14:paraId="200A119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hideMark/>
          </w:tcPr>
          <w:p w14:paraId="3D5227F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13D44BE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567DB366"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D6ED36"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14</w:t>
            </w:r>
          </w:p>
        </w:tc>
        <w:tc>
          <w:tcPr>
            <w:tcW w:w="0" w:type="auto"/>
            <w:vAlign w:val="center"/>
            <w:hideMark/>
          </w:tcPr>
          <w:p w14:paraId="5D571CBD"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Dibulla</w:t>
            </w:r>
          </w:p>
        </w:tc>
        <w:tc>
          <w:tcPr>
            <w:tcW w:w="0" w:type="auto"/>
            <w:vAlign w:val="center"/>
            <w:hideMark/>
          </w:tcPr>
          <w:p w14:paraId="71F65CB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Guajira</w:t>
            </w:r>
          </w:p>
        </w:tc>
        <w:tc>
          <w:tcPr>
            <w:tcW w:w="0" w:type="auto"/>
            <w:vAlign w:val="center"/>
          </w:tcPr>
          <w:p w14:paraId="134EF0E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74AF4969"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F584133"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15</w:t>
            </w:r>
          </w:p>
        </w:tc>
        <w:tc>
          <w:tcPr>
            <w:tcW w:w="0" w:type="auto"/>
            <w:vAlign w:val="center"/>
            <w:hideMark/>
          </w:tcPr>
          <w:p w14:paraId="67C9FFA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El Carmen de Bolívar</w:t>
            </w:r>
          </w:p>
        </w:tc>
        <w:tc>
          <w:tcPr>
            <w:tcW w:w="0" w:type="auto"/>
            <w:vAlign w:val="center"/>
            <w:hideMark/>
          </w:tcPr>
          <w:p w14:paraId="4B6126A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69156422"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6DF3798C"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A031EA"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16</w:t>
            </w:r>
          </w:p>
        </w:tc>
        <w:tc>
          <w:tcPr>
            <w:tcW w:w="0" w:type="auto"/>
            <w:vAlign w:val="center"/>
            <w:hideMark/>
          </w:tcPr>
          <w:p w14:paraId="33A79FB9"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El Guamo</w:t>
            </w:r>
          </w:p>
        </w:tc>
        <w:tc>
          <w:tcPr>
            <w:tcW w:w="0" w:type="auto"/>
            <w:vAlign w:val="center"/>
            <w:hideMark/>
          </w:tcPr>
          <w:p w14:paraId="40A73B2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6A94EA7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7D88C132"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8AD10B"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17</w:t>
            </w:r>
          </w:p>
        </w:tc>
        <w:tc>
          <w:tcPr>
            <w:tcW w:w="0" w:type="auto"/>
            <w:vAlign w:val="center"/>
            <w:hideMark/>
          </w:tcPr>
          <w:p w14:paraId="58825D1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Florida</w:t>
            </w:r>
          </w:p>
        </w:tc>
        <w:tc>
          <w:tcPr>
            <w:tcW w:w="0" w:type="auto"/>
            <w:vAlign w:val="center"/>
            <w:hideMark/>
          </w:tcPr>
          <w:p w14:paraId="1C3A7A93"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Valle del Cauca</w:t>
            </w:r>
          </w:p>
        </w:tc>
        <w:tc>
          <w:tcPr>
            <w:tcW w:w="0" w:type="auto"/>
            <w:vAlign w:val="center"/>
          </w:tcPr>
          <w:p w14:paraId="0A7D21D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6ED5D47E"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6897EC"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18</w:t>
            </w:r>
          </w:p>
        </w:tc>
        <w:tc>
          <w:tcPr>
            <w:tcW w:w="0" w:type="auto"/>
            <w:vAlign w:val="center"/>
            <w:hideMark/>
          </w:tcPr>
          <w:p w14:paraId="0198FCD9"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Fonseca</w:t>
            </w:r>
          </w:p>
        </w:tc>
        <w:tc>
          <w:tcPr>
            <w:tcW w:w="0" w:type="auto"/>
            <w:vAlign w:val="center"/>
            <w:hideMark/>
          </w:tcPr>
          <w:p w14:paraId="6528C89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Guajira</w:t>
            </w:r>
          </w:p>
        </w:tc>
        <w:tc>
          <w:tcPr>
            <w:tcW w:w="0" w:type="auto"/>
            <w:vAlign w:val="center"/>
          </w:tcPr>
          <w:p w14:paraId="68A3CBF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72A673E2"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45E454"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19</w:t>
            </w:r>
          </w:p>
        </w:tc>
        <w:tc>
          <w:tcPr>
            <w:tcW w:w="0" w:type="auto"/>
            <w:vAlign w:val="center"/>
            <w:hideMark/>
          </w:tcPr>
          <w:p w14:paraId="40553C6A"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Fuentedeoro</w:t>
            </w:r>
          </w:p>
        </w:tc>
        <w:tc>
          <w:tcPr>
            <w:tcW w:w="0" w:type="auto"/>
            <w:vAlign w:val="center"/>
            <w:hideMark/>
          </w:tcPr>
          <w:p w14:paraId="20FB767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Meta</w:t>
            </w:r>
          </w:p>
        </w:tc>
        <w:tc>
          <w:tcPr>
            <w:tcW w:w="0" w:type="auto"/>
            <w:vAlign w:val="center"/>
          </w:tcPr>
          <w:p w14:paraId="69FB8EE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79161D2D"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B88CE0"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20</w:t>
            </w:r>
          </w:p>
        </w:tc>
        <w:tc>
          <w:tcPr>
            <w:tcW w:w="0" w:type="auto"/>
            <w:vAlign w:val="center"/>
            <w:hideMark/>
          </w:tcPr>
          <w:p w14:paraId="21015D3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Guaranda</w:t>
            </w:r>
          </w:p>
        </w:tc>
        <w:tc>
          <w:tcPr>
            <w:tcW w:w="0" w:type="auto"/>
            <w:vAlign w:val="center"/>
            <w:hideMark/>
          </w:tcPr>
          <w:p w14:paraId="4C62F4B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Tolima</w:t>
            </w:r>
          </w:p>
        </w:tc>
        <w:tc>
          <w:tcPr>
            <w:tcW w:w="0" w:type="auto"/>
            <w:vAlign w:val="center"/>
          </w:tcPr>
          <w:p w14:paraId="0B528DC9"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7B662BE7"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06A3A4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21</w:t>
            </w:r>
          </w:p>
        </w:tc>
        <w:tc>
          <w:tcPr>
            <w:tcW w:w="0" w:type="auto"/>
            <w:vAlign w:val="center"/>
            <w:hideMark/>
          </w:tcPr>
          <w:p w14:paraId="664AF4E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Ituango</w:t>
            </w:r>
          </w:p>
        </w:tc>
        <w:tc>
          <w:tcPr>
            <w:tcW w:w="0" w:type="auto"/>
            <w:vAlign w:val="center"/>
            <w:hideMark/>
          </w:tcPr>
          <w:p w14:paraId="64A35CA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6A27293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676177FD"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AF2AD7"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22</w:t>
            </w:r>
          </w:p>
        </w:tc>
        <w:tc>
          <w:tcPr>
            <w:tcW w:w="0" w:type="auto"/>
            <w:vAlign w:val="center"/>
            <w:hideMark/>
          </w:tcPr>
          <w:p w14:paraId="700B3F9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La Paz</w:t>
            </w:r>
          </w:p>
        </w:tc>
        <w:tc>
          <w:tcPr>
            <w:tcW w:w="0" w:type="auto"/>
            <w:vAlign w:val="center"/>
            <w:hideMark/>
          </w:tcPr>
          <w:p w14:paraId="7A925FC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Cesar</w:t>
            </w:r>
          </w:p>
        </w:tc>
        <w:tc>
          <w:tcPr>
            <w:tcW w:w="0" w:type="auto"/>
            <w:vAlign w:val="center"/>
          </w:tcPr>
          <w:p w14:paraId="5C709DC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4CFC59D3"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45148E"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23</w:t>
            </w:r>
          </w:p>
        </w:tc>
        <w:tc>
          <w:tcPr>
            <w:tcW w:w="0" w:type="auto"/>
            <w:vAlign w:val="center"/>
            <w:hideMark/>
          </w:tcPr>
          <w:p w14:paraId="723257C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Lebrija</w:t>
            </w:r>
          </w:p>
        </w:tc>
        <w:tc>
          <w:tcPr>
            <w:tcW w:w="0" w:type="auto"/>
            <w:vAlign w:val="center"/>
            <w:hideMark/>
          </w:tcPr>
          <w:p w14:paraId="105EAFC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Santander</w:t>
            </w:r>
          </w:p>
        </w:tc>
        <w:tc>
          <w:tcPr>
            <w:tcW w:w="0" w:type="auto"/>
            <w:vAlign w:val="center"/>
          </w:tcPr>
          <w:p w14:paraId="1B8B605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692A26C5"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0EDA88"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24</w:t>
            </w:r>
          </w:p>
        </w:tc>
        <w:tc>
          <w:tcPr>
            <w:tcW w:w="0" w:type="auto"/>
            <w:vAlign w:val="center"/>
            <w:hideMark/>
          </w:tcPr>
          <w:p w14:paraId="3CE255F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Magangué</w:t>
            </w:r>
          </w:p>
        </w:tc>
        <w:tc>
          <w:tcPr>
            <w:tcW w:w="0" w:type="auto"/>
            <w:vAlign w:val="center"/>
            <w:hideMark/>
          </w:tcPr>
          <w:p w14:paraId="5207E3C7"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13BA325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47AA75EC"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1E3460"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25</w:t>
            </w:r>
          </w:p>
        </w:tc>
        <w:tc>
          <w:tcPr>
            <w:tcW w:w="0" w:type="auto"/>
            <w:vAlign w:val="center"/>
            <w:hideMark/>
          </w:tcPr>
          <w:p w14:paraId="4ECC146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Mahates</w:t>
            </w:r>
          </w:p>
        </w:tc>
        <w:tc>
          <w:tcPr>
            <w:tcW w:w="0" w:type="auto"/>
            <w:vAlign w:val="center"/>
            <w:hideMark/>
          </w:tcPr>
          <w:p w14:paraId="0638735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3EAE817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01AE5C75"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7AAC95"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26</w:t>
            </w:r>
          </w:p>
        </w:tc>
        <w:tc>
          <w:tcPr>
            <w:tcW w:w="0" w:type="auto"/>
            <w:vAlign w:val="center"/>
            <w:hideMark/>
          </w:tcPr>
          <w:p w14:paraId="0A3BC5C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Majagual</w:t>
            </w:r>
          </w:p>
        </w:tc>
        <w:tc>
          <w:tcPr>
            <w:tcW w:w="0" w:type="auto"/>
            <w:vAlign w:val="center"/>
            <w:hideMark/>
          </w:tcPr>
          <w:p w14:paraId="321ED0F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63424DC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776346AA"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1D987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27</w:t>
            </w:r>
          </w:p>
        </w:tc>
        <w:tc>
          <w:tcPr>
            <w:tcW w:w="0" w:type="auto"/>
            <w:vAlign w:val="center"/>
            <w:hideMark/>
          </w:tcPr>
          <w:p w14:paraId="1F6F14A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Maria La Baja</w:t>
            </w:r>
          </w:p>
        </w:tc>
        <w:tc>
          <w:tcPr>
            <w:tcW w:w="0" w:type="auto"/>
            <w:vAlign w:val="center"/>
            <w:hideMark/>
          </w:tcPr>
          <w:p w14:paraId="0377379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0F9C39D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300FCB5E"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9AE0FE"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28</w:t>
            </w:r>
          </w:p>
        </w:tc>
        <w:tc>
          <w:tcPr>
            <w:tcW w:w="0" w:type="auto"/>
            <w:vAlign w:val="center"/>
            <w:hideMark/>
          </w:tcPr>
          <w:p w14:paraId="6EB64637"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Mercaderes</w:t>
            </w:r>
          </w:p>
        </w:tc>
        <w:tc>
          <w:tcPr>
            <w:tcW w:w="0" w:type="auto"/>
            <w:vAlign w:val="center"/>
            <w:hideMark/>
          </w:tcPr>
          <w:p w14:paraId="61B092E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4E01A47A"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2797AB7C"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F98FF7"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29</w:t>
            </w:r>
          </w:p>
        </w:tc>
        <w:tc>
          <w:tcPr>
            <w:tcW w:w="0" w:type="auto"/>
            <w:vAlign w:val="center"/>
            <w:hideMark/>
          </w:tcPr>
          <w:p w14:paraId="4914E71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Miranda</w:t>
            </w:r>
          </w:p>
        </w:tc>
        <w:tc>
          <w:tcPr>
            <w:tcW w:w="0" w:type="auto"/>
            <w:vAlign w:val="center"/>
            <w:hideMark/>
          </w:tcPr>
          <w:p w14:paraId="41F37BC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34E09A9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4BD11D9B"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9A8DF7"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30</w:t>
            </w:r>
          </w:p>
        </w:tc>
        <w:tc>
          <w:tcPr>
            <w:tcW w:w="0" w:type="auto"/>
            <w:vAlign w:val="center"/>
            <w:hideMark/>
          </w:tcPr>
          <w:p w14:paraId="4444EF0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Montelíbano</w:t>
            </w:r>
          </w:p>
        </w:tc>
        <w:tc>
          <w:tcPr>
            <w:tcW w:w="0" w:type="auto"/>
            <w:vAlign w:val="center"/>
            <w:hideMark/>
          </w:tcPr>
          <w:p w14:paraId="2391F50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tcPr>
          <w:p w14:paraId="3170B4B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7F18089F"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699056"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31</w:t>
            </w:r>
          </w:p>
        </w:tc>
        <w:tc>
          <w:tcPr>
            <w:tcW w:w="0" w:type="auto"/>
            <w:vAlign w:val="center"/>
            <w:hideMark/>
          </w:tcPr>
          <w:p w14:paraId="5CD30297"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Morales</w:t>
            </w:r>
          </w:p>
        </w:tc>
        <w:tc>
          <w:tcPr>
            <w:tcW w:w="0" w:type="auto"/>
            <w:vAlign w:val="center"/>
            <w:hideMark/>
          </w:tcPr>
          <w:p w14:paraId="2617426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655B6AA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29A11AF5" w14:textId="77777777" w:rsidTr="003C6CE5">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0FA82F"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32</w:t>
            </w:r>
          </w:p>
        </w:tc>
        <w:tc>
          <w:tcPr>
            <w:tcW w:w="0" w:type="auto"/>
            <w:vAlign w:val="center"/>
            <w:hideMark/>
          </w:tcPr>
          <w:p w14:paraId="6BB3E69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Nechí</w:t>
            </w:r>
          </w:p>
        </w:tc>
        <w:tc>
          <w:tcPr>
            <w:tcW w:w="0" w:type="auto"/>
            <w:vAlign w:val="center"/>
            <w:hideMark/>
          </w:tcPr>
          <w:p w14:paraId="6FA3298A"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617D93E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6D868FC9"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493E865"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33</w:t>
            </w:r>
          </w:p>
        </w:tc>
        <w:tc>
          <w:tcPr>
            <w:tcW w:w="0" w:type="auto"/>
            <w:vAlign w:val="center"/>
            <w:hideMark/>
          </w:tcPr>
          <w:p w14:paraId="594737C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Ovejas</w:t>
            </w:r>
          </w:p>
        </w:tc>
        <w:tc>
          <w:tcPr>
            <w:tcW w:w="0" w:type="auto"/>
            <w:vAlign w:val="center"/>
            <w:hideMark/>
          </w:tcPr>
          <w:p w14:paraId="1C343D1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1B17723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56935487"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46F500"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34</w:t>
            </w:r>
          </w:p>
        </w:tc>
        <w:tc>
          <w:tcPr>
            <w:tcW w:w="0" w:type="auto"/>
            <w:vAlign w:val="center"/>
            <w:hideMark/>
          </w:tcPr>
          <w:p w14:paraId="6331D8E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Antonio de Palmito</w:t>
            </w:r>
          </w:p>
        </w:tc>
        <w:tc>
          <w:tcPr>
            <w:tcW w:w="0" w:type="auto"/>
            <w:vAlign w:val="center"/>
            <w:hideMark/>
          </w:tcPr>
          <w:p w14:paraId="0A5A7F2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4CCC598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055A76E6"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D1E99A1"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35</w:t>
            </w:r>
          </w:p>
        </w:tc>
        <w:tc>
          <w:tcPr>
            <w:tcW w:w="0" w:type="auto"/>
            <w:vAlign w:val="center"/>
            <w:hideMark/>
          </w:tcPr>
          <w:p w14:paraId="49F8A67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Patía</w:t>
            </w:r>
          </w:p>
        </w:tc>
        <w:tc>
          <w:tcPr>
            <w:tcW w:w="0" w:type="auto"/>
            <w:vAlign w:val="center"/>
            <w:hideMark/>
          </w:tcPr>
          <w:p w14:paraId="6317933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1A77EA0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02E791AD"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90134B"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36</w:t>
            </w:r>
          </w:p>
        </w:tc>
        <w:tc>
          <w:tcPr>
            <w:tcW w:w="0" w:type="auto"/>
            <w:vAlign w:val="center"/>
            <w:hideMark/>
          </w:tcPr>
          <w:p w14:paraId="044117DD"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Piamonte</w:t>
            </w:r>
          </w:p>
        </w:tc>
        <w:tc>
          <w:tcPr>
            <w:tcW w:w="0" w:type="auto"/>
            <w:vAlign w:val="center"/>
            <w:hideMark/>
          </w:tcPr>
          <w:p w14:paraId="503D374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577D746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298022D2"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CC4FCD"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37</w:t>
            </w:r>
          </w:p>
        </w:tc>
        <w:tc>
          <w:tcPr>
            <w:tcW w:w="0" w:type="auto"/>
            <w:vAlign w:val="center"/>
            <w:hideMark/>
          </w:tcPr>
          <w:p w14:paraId="211E1690"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Piendamó - Tunía</w:t>
            </w:r>
          </w:p>
        </w:tc>
        <w:tc>
          <w:tcPr>
            <w:tcW w:w="0" w:type="auto"/>
            <w:vAlign w:val="center"/>
            <w:hideMark/>
          </w:tcPr>
          <w:p w14:paraId="1A54476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2E45093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0CBCBBA8" w14:textId="77777777" w:rsidTr="003C6CE5">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C49038"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38</w:t>
            </w:r>
          </w:p>
        </w:tc>
        <w:tc>
          <w:tcPr>
            <w:tcW w:w="0" w:type="auto"/>
            <w:vAlign w:val="center"/>
            <w:hideMark/>
          </w:tcPr>
          <w:p w14:paraId="16DD7FD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Planadas</w:t>
            </w:r>
          </w:p>
        </w:tc>
        <w:tc>
          <w:tcPr>
            <w:tcW w:w="0" w:type="auto"/>
            <w:vAlign w:val="center"/>
            <w:hideMark/>
          </w:tcPr>
          <w:p w14:paraId="4A7DFB83"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Tolima</w:t>
            </w:r>
          </w:p>
        </w:tc>
        <w:tc>
          <w:tcPr>
            <w:tcW w:w="0" w:type="auto"/>
            <w:vAlign w:val="center"/>
          </w:tcPr>
          <w:p w14:paraId="5E26ACB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0101B01F"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77C0F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39</w:t>
            </w:r>
          </w:p>
        </w:tc>
        <w:tc>
          <w:tcPr>
            <w:tcW w:w="0" w:type="auto"/>
            <w:vAlign w:val="center"/>
            <w:hideMark/>
          </w:tcPr>
          <w:p w14:paraId="7032D8F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Pradera</w:t>
            </w:r>
          </w:p>
        </w:tc>
        <w:tc>
          <w:tcPr>
            <w:tcW w:w="0" w:type="auto"/>
            <w:vAlign w:val="center"/>
            <w:hideMark/>
          </w:tcPr>
          <w:p w14:paraId="69BB3527"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Valle del Cauca</w:t>
            </w:r>
          </w:p>
        </w:tc>
        <w:tc>
          <w:tcPr>
            <w:tcW w:w="0" w:type="auto"/>
            <w:vAlign w:val="center"/>
          </w:tcPr>
          <w:p w14:paraId="4DF311E0"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0382EC5A"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CE3E66"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40</w:t>
            </w:r>
          </w:p>
        </w:tc>
        <w:tc>
          <w:tcPr>
            <w:tcW w:w="0" w:type="auto"/>
            <w:vAlign w:val="center"/>
            <w:hideMark/>
          </w:tcPr>
          <w:p w14:paraId="5B3C9E2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Puerto Gaitán</w:t>
            </w:r>
          </w:p>
        </w:tc>
        <w:tc>
          <w:tcPr>
            <w:tcW w:w="0" w:type="auto"/>
            <w:vAlign w:val="center"/>
            <w:hideMark/>
          </w:tcPr>
          <w:p w14:paraId="3F8D28D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Meta</w:t>
            </w:r>
          </w:p>
        </w:tc>
        <w:tc>
          <w:tcPr>
            <w:tcW w:w="0" w:type="auto"/>
            <w:vAlign w:val="center"/>
          </w:tcPr>
          <w:p w14:paraId="2563DF8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30C93097"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B1F5E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41</w:t>
            </w:r>
          </w:p>
        </w:tc>
        <w:tc>
          <w:tcPr>
            <w:tcW w:w="0" w:type="auto"/>
            <w:vAlign w:val="center"/>
            <w:hideMark/>
          </w:tcPr>
          <w:p w14:paraId="5633D4D8"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Puerto Leguizamo</w:t>
            </w:r>
          </w:p>
        </w:tc>
        <w:tc>
          <w:tcPr>
            <w:tcW w:w="0" w:type="auto"/>
            <w:vAlign w:val="center"/>
            <w:hideMark/>
          </w:tcPr>
          <w:p w14:paraId="1D793D3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Putumayo</w:t>
            </w:r>
          </w:p>
        </w:tc>
        <w:tc>
          <w:tcPr>
            <w:tcW w:w="0" w:type="auto"/>
            <w:vAlign w:val="center"/>
          </w:tcPr>
          <w:p w14:paraId="4F2DF2D2"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01BA9BF8"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159E394"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42</w:t>
            </w:r>
          </w:p>
        </w:tc>
        <w:tc>
          <w:tcPr>
            <w:tcW w:w="0" w:type="auto"/>
            <w:vAlign w:val="center"/>
            <w:hideMark/>
          </w:tcPr>
          <w:p w14:paraId="607C6C9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Puerto Libertador</w:t>
            </w:r>
          </w:p>
        </w:tc>
        <w:tc>
          <w:tcPr>
            <w:tcW w:w="0" w:type="auto"/>
            <w:vAlign w:val="center"/>
            <w:hideMark/>
          </w:tcPr>
          <w:p w14:paraId="205FF10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tcPr>
          <w:p w14:paraId="1BAE1DD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45AC22C0"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FE1FAE"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43</w:t>
            </w:r>
          </w:p>
        </w:tc>
        <w:tc>
          <w:tcPr>
            <w:tcW w:w="0" w:type="auto"/>
            <w:vAlign w:val="center"/>
            <w:hideMark/>
          </w:tcPr>
          <w:p w14:paraId="261244F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Puerto Lleras</w:t>
            </w:r>
          </w:p>
        </w:tc>
        <w:tc>
          <w:tcPr>
            <w:tcW w:w="0" w:type="auto"/>
            <w:vAlign w:val="center"/>
            <w:hideMark/>
          </w:tcPr>
          <w:p w14:paraId="25EC476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Meta</w:t>
            </w:r>
          </w:p>
        </w:tc>
        <w:tc>
          <w:tcPr>
            <w:tcW w:w="0" w:type="auto"/>
            <w:vAlign w:val="center"/>
          </w:tcPr>
          <w:p w14:paraId="747B9FB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3ED31DA9" w14:textId="77777777" w:rsidTr="003C6CE5">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BDFAC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44</w:t>
            </w:r>
          </w:p>
        </w:tc>
        <w:tc>
          <w:tcPr>
            <w:tcW w:w="0" w:type="auto"/>
            <w:vAlign w:val="center"/>
            <w:hideMark/>
          </w:tcPr>
          <w:p w14:paraId="4E4AE57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Rioblanco</w:t>
            </w:r>
          </w:p>
        </w:tc>
        <w:tc>
          <w:tcPr>
            <w:tcW w:w="0" w:type="auto"/>
            <w:vAlign w:val="center"/>
            <w:hideMark/>
          </w:tcPr>
          <w:p w14:paraId="2A519DD6"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Tolima</w:t>
            </w:r>
          </w:p>
        </w:tc>
        <w:tc>
          <w:tcPr>
            <w:tcW w:w="0" w:type="auto"/>
            <w:vAlign w:val="center"/>
          </w:tcPr>
          <w:p w14:paraId="1820D68A"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4FB1BC9A"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25B8B5"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45</w:t>
            </w:r>
          </w:p>
        </w:tc>
        <w:tc>
          <w:tcPr>
            <w:tcW w:w="0" w:type="auto"/>
            <w:vAlign w:val="center"/>
            <w:hideMark/>
          </w:tcPr>
          <w:p w14:paraId="762BC933"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Benito Abad</w:t>
            </w:r>
          </w:p>
        </w:tc>
        <w:tc>
          <w:tcPr>
            <w:tcW w:w="0" w:type="auto"/>
            <w:vAlign w:val="center"/>
            <w:hideMark/>
          </w:tcPr>
          <w:p w14:paraId="08D2946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1193019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4BCECBF8" w14:textId="77777777" w:rsidTr="003C6CE5">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9D2E3E"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46</w:t>
            </w:r>
          </w:p>
        </w:tc>
        <w:tc>
          <w:tcPr>
            <w:tcW w:w="0" w:type="auto"/>
            <w:vAlign w:val="center"/>
            <w:hideMark/>
          </w:tcPr>
          <w:p w14:paraId="5903F99B"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Carlos</w:t>
            </w:r>
          </w:p>
        </w:tc>
        <w:tc>
          <w:tcPr>
            <w:tcW w:w="0" w:type="auto"/>
            <w:vAlign w:val="center"/>
            <w:hideMark/>
          </w:tcPr>
          <w:p w14:paraId="088B9D8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6F27254C"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0CFDBA21"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73D092"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47</w:t>
            </w:r>
          </w:p>
        </w:tc>
        <w:tc>
          <w:tcPr>
            <w:tcW w:w="0" w:type="auto"/>
            <w:vAlign w:val="center"/>
            <w:hideMark/>
          </w:tcPr>
          <w:p w14:paraId="111544F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Jacinto</w:t>
            </w:r>
          </w:p>
        </w:tc>
        <w:tc>
          <w:tcPr>
            <w:tcW w:w="0" w:type="auto"/>
            <w:vAlign w:val="center"/>
            <w:hideMark/>
          </w:tcPr>
          <w:p w14:paraId="780355A0"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32F8C72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653DB99A"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CDA40FA"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48</w:t>
            </w:r>
          </w:p>
        </w:tc>
        <w:tc>
          <w:tcPr>
            <w:tcW w:w="0" w:type="auto"/>
            <w:vAlign w:val="center"/>
            <w:hideMark/>
          </w:tcPr>
          <w:p w14:paraId="5BFBB17A"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Jacinto del Cauca</w:t>
            </w:r>
          </w:p>
        </w:tc>
        <w:tc>
          <w:tcPr>
            <w:tcW w:w="0" w:type="auto"/>
            <w:vAlign w:val="center"/>
            <w:hideMark/>
          </w:tcPr>
          <w:p w14:paraId="61D47C7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2FB8F28C"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45112F15"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06337F"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49</w:t>
            </w:r>
          </w:p>
        </w:tc>
        <w:tc>
          <w:tcPr>
            <w:tcW w:w="0" w:type="auto"/>
            <w:vAlign w:val="center"/>
            <w:hideMark/>
          </w:tcPr>
          <w:p w14:paraId="64F24DDA"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José de Uré</w:t>
            </w:r>
          </w:p>
        </w:tc>
        <w:tc>
          <w:tcPr>
            <w:tcW w:w="0" w:type="auto"/>
            <w:vAlign w:val="center"/>
            <w:hideMark/>
          </w:tcPr>
          <w:p w14:paraId="3EA17F4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tcPr>
          <w:p w14:paraId="549DCEB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449EC6D6"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480D3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50</w:t>
            </w:r>
          </w:p>
        </w:tc>
        <w:tc>
          <w:tcPr>
            <w:tcW w:w="0" w:type="auto"/>
            <w:vAlign w:val="center"/>
            <w:hideMark/>
          </w:tcPr>
          <w:p w14:paraId="4A302051"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Juan de Nepomuceno</w:t>
            </w:r>
          </w:p>
        </w:tc>
        <w:tc>
          <w:tcPr>
            <w:tcW w:w="0" w:type="auto"/>
            <w:vAlign w:val="center"/>
            <w:hideMark/>
          </w:tcPr>
          <w:p w14:paraId="3354B0BF"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530D69C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6E5A6FBB"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3EE2A6"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51</w:t>
            </w:r>
          </w:p>
        </w:tc>
        <w:tc>
          <w:tcPr>
            <w:tcW w:w="0" w:type="auto"/>
            <w:vAlign w:val="center"/>
            <w:hideMark/>
          </w:tcPr>
          <w:p w14:paraId="7989CB2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Juan del Cesar</w:t>
            </w:r>
          </w:p>
        </w:tc>
        <w:tc>
          <w:tcPr>
            <w:tcW w:w="0" w:type="auto"/>
            <w:vAlign w:val="center"/>
            <w:hideMark/>
          </w:tcPr>
          <w:p w14:paraId="364370A2"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La Guajira</w:t>
            </w:r>
          </w:p>
        </w:tc>
        <w:tc>
          <w:tcPr>
            <w:tcW w:w="0" w:type="auto"/>
            <w:vAlign w:val="center"/>
          </w:tcPr>
          <w:p w14:paraId="5444CC32"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727F8077" w14:textId="77777777" w:rsidTr="003C6CE5">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7D436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52</w:t>
            </w:r>
          </w:p>
        </w:tc>
        <w:tc>
          <w:tcPr>
            <w:tcW w:w="0" w:type="auto"/>
            <w:vAlign w:val="center"/>
            <w:hideMark/>
          </w:tcPr>
          <w:p w14:paraId="468FCAF7"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Marcos</w:t>
            </w:r>
          </w:p>
        </w:tc>
        <w:tc>
          <w:tcPr>
            <w:tcW w:w="0" w:type="auto"/>
            <w:vAlign w:val="center"/>
            <w:hideMark/>
          </w:tcPr>
          <w:p w14:paraId="156A4BF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29EFE060"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74AC36E5" w14:textId="77777777" w:rsidTr="003C6CE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0703AE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53</w:t>
            </w:r>
          </w:p>
        </w:tc>
        <w:tc>
          <w:tcPr>
            <w:tcW w:w="0" w:type="auto"/>
            <w:vAlign w:val="center"/>
            <w:hideMark/>
          </w:tcPr>
          <w:p w14:paraId="0C90C2D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Santa Marta</w:t>
            </w:r>
          </w:p>
        </w:tc>
        <w:tc>
          <w:tcPr>
            <w:tcW w:w="0" w:type="auto"/>
            <w:vAlign w:val="center"/>
            <w:hideMark/>
          </w:tcPr>
          <w:p w14:paraId="2890069B"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Magdalena</w:t>
            </w:r>
          </w:p>
        </w:tc>
        <w:tc>
          <w:tcPr>
            <w:tcW w:w="0" w:type="auto"/>
            <w:vAlign w:val="center"/>
          </w:tcPr>
          <w:p w14:paraId="385A20E1"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336F6995"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C2E342"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54</w:t>
            </w:r>
          </w:p>
        </w:tc>
        <w:tc>
          <w:tcPr>
            <w:tcW w:w="0" w:type="auto"/>
            <w:vAlign w:val="center"/>
            <w:hideMark/>
          </w:tcPr>
          <w:p w14:paraId="08951C6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Santander de Quilichao</w:t>
            </w:r>
          </w:p>
        </w:tc>
        <w:tc>
          <w:tcPr>
            <w:tcW w:w="0" w:type="auto"/>
            <w:vAlign w:val="center"/>
            <w:hideMark/>
          </w:tcPr>
          <w:p w14:paraId="5B6EF1C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4A3D799D"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5DCDB1EC"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432420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55</w:t>
            </w:r>
          </w:p>
        </w:tc>
        <w:tc>
          <w:tcPr>
            <w:tcW w:w="0" w:type="auto"/>
            <w:vAlign w:val="center"/>
            <w:hideMark/>
          </w:tcPr>
          <w:p w14:paraId="271C22FF"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Onofre</w:t>
            </w:r>
          </w:p>
        </w:tc>
        <w:tc>
          <w:tcPr>
            <w:tcW w:w="0" w:type="auto"/>
            <w:vAlign w:val="center"/>
            <w:hideMark/>
          </w:tcPr>
          <w:p w14:paraId="7D774E4D"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6503CC9E"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175E1A24"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2F937C"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56</w:t>
            </w:r>
          </w:p>
        </w:tc>
        <w:tc>
          <w:tcPr>
            <w:tcW w:w="0" w:type="auto"/>
            <w:vAlign w:val="center"/>
            <w:hideMark/>
          </w:tcPr>
          <w:p w14:paraId="3739D357"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San Adres de Tumaco</w:t>
            </w:r>
          </w:p>
        </w:tc>
        <w:tc>
          <w:tcPr>
            <w:tcW w:w="0" w:type="auto"/>
            <w:vAlign w:val="center"/>
            <w:hideMark/>
          </w:tcPr>
          <w:p w14:paraId="406D7B89"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Nariño</w:t>
            </w:r>
          </w:p>
        </w:tc>
        <w:tc>
          <w:tcPr>
            <w:tcW w:w="0" w:type="auto"/>
            <w:vAlign w:val="center"/>
          </w:tcPr>
          <w:p w14:paraId="432902D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12764B10"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1DA77B"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57</w:t>
            </w:r>
          </w:p>
        </w:tc>
        <w:tc>
          <w:tcPr>
            <w:tcW w:w="0" w:type="auto"/>
            <w:vAlign w:val="center"/>
            <w:hideMark/>
          </w:tcPr>
          <w:p w14:paraId="5CAEC95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Sardinata</w:t>
            </w:r>
          </w:p>
        </w:tc>
        <w:tc>
          <w:tcPr>
            <w:tcW w:w="0" w:type="auto"/>
            <w:vAlign w:val="center"/>
            <w:hideMark/>
          </w:tcPr>
          <w:p w14:paraId="386ED62A"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 xml:space="preserve">Norte de Santander </w:t>
            </w:r>
          </w:p>
        </w:tc>
        <w:tc>
          <w:tcPr>
            <w:tcW w:w="0" w:type="auto"/>
            <w:vAlign w:val="center"/>
          </w:tcPr>
          <w:p w14:paraId="0F1ACEA5"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24D95B57"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2A645A"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58</w:t>
            </w:r>
          </w:p>
        </w:tc>
        <w:tc>
          <w:tcPr>
            <w:tcW w:w="0" w:type="auto"/>
            <w:vAlign w:val="center"/>
            <w:hideMark/>
          </w:tcPr>
          <w:p w14:paraId="7858ABBB"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hideMark/>
          </w:tcPr>
          <w:p w14:paraId="7CC1195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tcPr>
          <w:p w14:paraId="16F735D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12B0BCA5"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191D11A"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59</w:t>
            </w:r>
          </w:p>
        </w:tc>
        <w:tc>
          <w:tcPr>
            <w:tcW w:w="0" w:type="auto"/>
            <w:vAlign w:val="center"/>
            <w:hideMark/>
          </w:tcPr>
          <w:p w14:paraId="120FAAA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Sucre</w:t>
            </w:r>
          </w:p>
        </w:tc>
        <w:tc>
          <w:tcPr>
            <w:tcW w:w="0" w:type="auto"/>
            <w:vAlign w:val="center"/>
            <w:hideMark/>
          </w:tcPr>
          <w:p w14:paraId="7E120108"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Cauca</w:t>
            </w:r>
          </w:p>
        </w:tc>
        <w:tc>
          <w:tcPr>
            <w:tcW w:w="0" w:type="auto"/>
            <w:vAlign w:val="center"/>
          </w:tcPr>
          <w:p w14:paraId="13BE9D99"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700F39B0"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41B30D"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60</w:t>
            </w:r>
          </w:p>
        </w:tc>
        <w:tc>
          <w:tcPr>
            <w:tcW w:w="0" w:type="auto"/>
            <w:vAlign w:val="center"/>
            <w:hideMark/>
          </w:tcPr>
          <w:p w14:paraId="707EBA8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Tarazá</w:t>
            </w:r>
          </w:p>
        </w:tc>
        <w:tc>
          <w:tcPr>
            <w:tcW w:w="0" w:type="auto"/>
            <w:vAlign w:val="center"/>
            <w:hideMark/>
          </w:tcPr>
          <w:p w14:paraId="48C6F82E"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142BD175"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Focalizado sectorialmente (Res. 130)</w:t>
            </w:r>
          </w:p>
        </w:tc>
      </w:tr>
      <w:tr w:rsidR="004D3278" w:rsidRPr="004D3278" w14:paraId="6777D1B6"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324FA05"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61</w:t>
            </w:r>
          </w:p>
        </w:tc>
        <w:tc>
          <w:tcPr>
            <w:tcW w:w="0" w:type="auto"/>
            <w:vAlign w:val="center"/>
            <w:hideMark/>
          </w:tcPr>
          <w:p w14:paraId="0C9846A5"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Topaipi</w:t>
            </w:r>
          </w:p>
        </w:tc>
        <w:tc>
          <w:tcPr>
            <w:tcW w:w="0" w:type="auto"/>
            <w:vAlign w:val="center"/>
            <w:hideMark/>
          </w:tcPr>
          <w:p w14:paraId="48DADD97"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Cundinamarca</w:t>
            </w:r>
          </w:p>
        </w:tc>
        <w:tc>
          <w:tcPr>
            <w:tcW w:w="0" w:type="auto"/>
            <w:vAlign w:val="center"/>
          </w:tcPr>
          <w:p w14:paraId="0F73C5CC"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Conpes 3859 de 2016</w:t>
            </w:r>
          </w:p>
        </w:tc>
      </w:tr>
      <w:tr w:rsidR="004D3278" w:rsidRPr="004D3278" w14:paraId="36E0C8F4"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B53291"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62</w:t>
            </w:r>
          </w:p>
        </w:tc>
        <w:tc>
          <w:tcPr>
            <w:tcW w:w="0" w:type="auto"/>
            <w:vAlign w:val="center"/>
            <w:hideMark/>
          </w:tcPr>
          <w:p w14:paraId="1461E3C2"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Valdivia</w:t>
            </w:r>
          </w:p>
        </w:tc>
        <w:tc>
          <w:tcPr>
            <w:tcW w:w="0" w:type="auto"/>
            <w:vAlign w:val="center"/>
            <w:hideMark/>
          </w:tcPr>
          <w:p w14:paraId="0A6B3F5B"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Antioquia</w:t>
            </w:r>
          </w:p>
        </w:tc>
        <w:tc>
          <w:tcPr>
            <w:tcW w:w="0" w:type="auto"/>
            <w:vAlign w:val="center"/>
          </w:tcPr>
          <w:p w14:paraId="4F6A2A2C"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piloto catastro multipropósito (Acta Comité No. 570)</w:t>
            </w:r>
          </w:p>
        </w:tc>
      </w:tr>
      <w:tr w:rsidR="004D3278" w:rsidRPr="004D3278" w14:paraId="3C8116F6" w14:textId="77777777" w:rsidTr="003C6CE5">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88A12DA"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63</w:t>
            </w:r>
          </w:p>
        </w:tc>
        <w:tc>
          <w:tcPr>
            <w:tcW w:w="0" w:type="auto"/>
            <w:vAlign w:val="center"/>
            <w:hideMark/>
          </w:tcPr>
          <w:p w14:paraId="140229B6"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Valencia</w:t>
            </w:r>
          </w:p>
        </w:tc>
        <w:tc>
          <w:tcPr>
            <w:tcW w:w="0" w:type="auto"/>
            <w:vAlign w:val="center"/>
            <w:hideMark/>
          </w:tcPr>
          <w:p w14:paraId="3206EFE7"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Córdoba</w:t>
            </w:r>
          </w:p>
        </w:tc>
        <w:tc>
          <w:tcPr>
            <w:tcW w:w="0" w:type="auto"/>
            <w:vAlign w:val="center"/>
          </w:tcPr>
          <w:p w14:paraId="4F2E4104" w14:textId="77777777" w:rsidR="004D3278" w:rsidRPr="004D3278" w:rsidRDefault="004D3278" w:rsidP="003C6CE5">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r w:rsidR="004D3278" w:rsidRPr="004D3278" w14:paraId="7256611C" w14:textId="77777777" w:rsidTr="003C6CE5">
        <w:trPr>
          <w:trHeight w:val="28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5AB369" w14:textId="77777777" w:rsidR="004D3278" w:rsidRPr="004D3278" w:rsidRDefault="004D3278" w:rsidP="003C6CE5">
            <w:pPr>
              <w:rPr>
                <w:rFonts w:ascii="Arial Narrow" w:eastAsia="Times New Roman" w:hAnsi="Arial Narrow" w:cs="Arial"/>
                <w:color w:val="000000"/>
                <w:sz w:val="24"/>
                <w:szCs w:val="24"/>
              </w:rPr>
            </w:pPr>
            <w:r w:rsidRPr="004D3278">
              <w:rPr>
                <w:rFonts w:ascii="Arial Narrow" w:eastAsia="Times New Roman" w:hAnsi="Arial Narrow" w:cs="Arial"/>
                <w:color w:val="000000"/>
                <w:sz w:val="24"/>
                <w:szCs w:val="24"/>
              </w:rPr>
              <w:t>64</w:t>
            </w:r>
          </w:p>
        </w:tc>
        <w:tc>
          <w:tcPr>
            <w:tcW w:w="0" w:type="auto"/>
            <w:vAlign w:val="center"/>
            <w:hideMark/>
          </w:tcPr>
          <w:p w14:paraId="15A18708"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Zambrano</w:t>
            </w:r>
          </w:p>
        </w:tc>
        <w:tc>
          <w:tcPr>
            <w:tcW w:w="0" w:type="auto"/>
            <w:vAlign w:val="center"/>
            <w:hideMark/>
          </w:tcPr>
          <w:p w14:paraId="70C6071C"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4"/>
                <w:szCs w:val="24"/>
              </w:rPr>
            </w:pPr>
            <w:r w:rsidRPr="004D3278">
              <w:rPr>
                <w:rFonts w:ascii="Arial Narrow" w:hAnsi="Arial Narrow" w:cs="Arial"/>
                <w:color w:val="000000"/>
                <w:sz w:val="24"/>
                <w:szCs w:val="24"/>
              </w:rPr>
              <w:t>Bolívar</w:t>
            </w:r>
          </w:p>
        </w:tc>
        <w:tc>
          <w:tcPr>
            <w:tcW w:w="0" w:type="auto"/>
            <w:vAlign w:val="center"/>
          </w:tcPr>
          <w:p w14:paraId="780BA8C4" w14:textId="77777777" w:rsidR="004D3278" w:rsidRPr="004D3278" w:rsidRDefault="004D3278" w:rsidP="003C6CE5">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4"/>
                <w:szCs w:val="24"/>
              </w:rPr>
            </w:pPr>
            <w:r w:rsidRPr="004D3278">
              <w:rPr>
                <w:rFonts w:ascii="Arial Narrow" w:hAnsi="Arial Narrow" w:cs="Arial"/>
                <w:color w:val="000000"/>
                <w:sz w:val="24"/>
                <w:szCs w:val="24"/>
              </w:rPr>
              <w:t>Focalizado sectorialmente (Res. 130 de 2017</w:t>
            </w:r>
          </w:p>
        </w:tc>
      </w:tr>
    </w:tbl>
    <w:p w14:paraId="76D85D63" w14:textId="77777777" w:rsidR="004D3278" w:rsidRPr="004D3278" w:rsidRDefault="004D3278" w:rsidP="004D3278">
      <w:pPr>
        <w:jc w:val="center"/>
        <w:rPr>
          <w:rFonts w:ascii="Arial Narrow" w:hAnsi="Arial Narrow" w:cs="Arial"/>
          <w:i/>
          <w:sz w:val="24"/>
          <w:szCs w:val="24"/>
        </w:rPr>
      </w:pPr>
      <w:r w:rsidRPr="004D3278">
        <w:rPr>
          <w:rFonts w:ascii="Arial Narrow" w:hAnsi="Arial Narrow" w:cs="Arial"/>
          <w:i/>
          <w:sz w:val="24"/>
          <w:szCs w:val="24"/>
        </w:rPr>
        <w:t>Fuente: Dirección de Gestión del Ordenamiento Social de la Propiedad</w:t>
      </w:r>
    </w:p>
    <w:p w14:paraId="59DE0223" w14:textId="77777777" w:rsidR="004D3278" w:rsidRPr="00247E23" w:rsidRDefault="004D3278" w:rsidP="00247E23">
      <w:pPr>
        <w:rPr>
          <w:rFonts w:ascii="Arial Narrow" w:hAnsi="Arial Narrow"/>
          <w:lang w:val="es-ES_tradnl"/>
        </w:rPr>
      </w:pPr>
    </w:p>
    <w:p w14:paraId="73CF101D" w14:textId="5BDCE444" w:rsidR="0087779B" w:rsidRPr="00ED611F" w:rsidRDefault="00CA144A" w:rsidP="00801C18">
      <w:pPr>
        <w:pStyle w:val="Prrafodelista"/>
        <w:numPr>
          <w:ilvl w:val="0"/>
          <w:numId w:val="60"/>
        </w:numPr>
        <w:rPr>
          <w:rFonts w:ascii="Arial Narrow" w:hAnsi="Arial Narrow"/>
          <w:i/>
          <w:iCs/>
          <w:sz w:val="24"/>
          <w:szCs w:val="24"/>
          <w:lang w:val="es-ES"/>
        </w:rPr>
      </w:pPr>
      <w:r w:rsidRPr="00A605DC">
        <w:rPr>
          <w:rFonts w:ascii="Arial Narrow" w:hAnsi="Arial Narrow"/>
          <w:i/>
          <w:iCs/>
          <w:sz w:val="24"/>
          <w:szCs w:val="24"/>
          <w:u w:val="single"/>
          <w:lang w:val="es-ES"/>
        </w:rPr>
        <w:t>Número y ubicación de planes en formulación, aprobados, en implementación, suspendidos y desprogramados</w:t>
      </w:r>
      <w:r w:rsidRPr="00ED611F">
        <w:rPr>
          <w:rFonts w:ascii="Arial Narrow" w:hAnsi="Arial Narrow"/>
          <w:i/>
          <w:iCs/>
          <w:sz w:val="24"/>
          <w:szCs w:val="24"/>
          <w:lang w:val="es-ES"/>
        </w:rPr>
        <w:t>.</w:t>
      </w:r>
    </w:p>
    <w:p w14:paraId="2B479926" w14:textId="4EF572D0" w:rsidR="0087779B" w:rsidRPr="0087779B" w:rsidRDefault="0087779B" w:rsidP="00801C18">
      <w:pPr>
        <w:rPr>
          <w:rFonts w:ascii="Arial Narrow" w:hAnsi="Arial Narrow" w:cs="Arial"/>
          <w:sz w:val="24"/>
          <w:szCs w:val="24"/>
        </w:rPr>
      </w:pPr>
      <w:r w:rsidRPr="00ED611F">
        <w:rPr>
          <w:rFonts w:ascii="Arial Narrow" w:hAnsi="Arial Narrow" w:cs="Arial"/>
          <w:sz w:val="24"/>
          <w:szCs w:val="24"/>
        </w:rPr>
        <w:t>Es necesario precisar que existen diferencias trascendentales entre los conceptos y consecuencias de fenómenos como la desprogramación y la suspensión. Así las cosas, un Plan de Ordenamiento Social de la Propiedad se suspende porque hay factores externos que impiden su ejecución, como son los relacionados con las condiciones de seguridad catalogadas como de riesgo extraordinario o la falta de recursos para ejecutar la totalidad de la operación, lo cual conlleva a que el municipio objeto de  suspensión siga bajo el modelo de oferta, pero la estrategia de barrido se difiera en el corto plazo hasta tanto se superen las razones que dieron origen a la suspensión. Mientras ello ocurre, las subdirecciones de la ANT que operan por oferta continúan con la competencia para desplegar la misionalidad para atender los casos de rezago.</w:t>
      </w:r>
    </w:p>
    <w:p w14:paraId="74CAFFF9" w14:textId="77777777" w:rsidR="0087779B" w:rsidRPr="0087779B" w:rsidRDefault="0087779B" w:rsidP="00801C18">
      <w:pPr>
        <w:rPr>
          <w:rFonts w:ascii="Arial Narrow" w:hAnsi="Arial Narrow" w:cs="Arial"/>
          <w:sz w:val="24"/>
          <w:szCs w:val="24"/>
        </w:rPr>
      </w:pPr>
      <w:r w:rsidRPr="0087779B">
        <w:rPr>
          <w:rFonts w:ascii="Arial Narrow" w:hAnsi="Arial Narrow" w:cs="Arial"/>
          <w:sz w:val="24"/>
          <w:szCs w:val="24"/>
        </w:rPr>
        <w:t>Que, por el contrario, un plan de Ordenamiento Social de la Propiedad Rural se desprograma cuando la ANT, después de hacer el diagnóstico territorial, evidencia que no es factible continuar la atención del municipio mediante el modelo de oferta, por la existencia de determinantes sociales, ambientales y de otra naturaleza que persisten de manera recurrente en el tiempo, por lo cual el proceso termina por paralizarse en el mediano y largo plazo.</w:t>
      </w:r>
    </w:p>
    <w:p w14:paraId="55B1EE28" w14:textId="5B72B56A" w:rsidR="0087779B" w:rsidRPr="0087779B" w:rsidRDefault="0087779B" w:rsidP="0087779B">
      <w:pPr>
        <w:rPr>
          <w:rFonts w:ascii="Arial Narrow" w:hAnsi="Arial Narrow" w:cs="Arial"/>
          <w:sz w:val="24"/>
          <w:szCs w:val="24"/>
        </w:rPr>
      </w:pPr>
      <w:r w:rsidRPr="0087779B">
        <w:rPr>
          <w:rFonts w:ascii="Arial Narrow" w:hAnsi="Arial Narrow" w:cs="Arial"/>
          <w:sz w:val="24"/>
          <w:szCs w:val="24"/>
        </w:rPr>
        <w:t>Con la claridad anterior, se lista estado de POSPR por municipio</w:t>
      </w:r>
      <w:r w:rsidR="00ED611F">
        <w:rPr>
          <w:rFonts w:ascii="Arial Narrow" w:hAnsi="Arial Narrow" w:cs="Arial"/>
          <w:sz w:val="24"/>
          <w:szCs w:val="24"/>
        </w:rPr>
        <w:t xml:space="preserve">: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7"/>
        <w:gridCol w:w="1286"/>
        <w:gridCol w:w="1952"/>
        <w:gridCol w:w="992"/>
        <w:gridCol w:w="1417"/>
        <w:gridCol w:w="1701"/>
        <w:gridCol w:w="1276"/>
      </w:tblGrid>
      <w:tr w:rsidR="0087779B" w:rsidRPr="0087779B" w14:paraId="5B3BBC64" w14:textId="77777777" w:rsidTr="003C6CE5">
        <w:trPr>
          <w:trHeight w:val="732"/>
        </w:trPr>
        <w:tc>
          <w:tcPr>
            <w:tcW w:w="1157" w:type="dxa"/>
            <w:shd w:val="clear" w:color="000000" w:fill="70AD47"/>
            <w:vAlign w:val="center"/>
            <w:hideMark/>
          </w:tcPr>
          <w:p w14:paraId="260A5F4E"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Municipio</w:t>
            </w:r>
          </w:p>
        </w:tc>
        <w:tc>
          <w:tcPr>
            <w:tcW w:w="1286" w:type="dxa"/>
            <w:shd w:val="clear" w:color="000000" w:fill="70AD47"/>
            <w:vAlign w:val="center"/>
            <w:hideMark/>
          </w:tcPr>
          <w:p w14:paraId="76F706F4"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Departamento</w:t>
            </w:r>
          </w:p>
        </w:tc>
        <w:tc>
          <w:tcPr>
            <w:tcW w:w="1952" w:type="dxa"/>
            <w:shd w:val="clear" w:color="000000" w:fill="70AD47"/>
            <w:vAlign w:val="center"/>
            <w:hideMark/>
          </w:tcPr>
          <w:p w14:paraId="7DD2B3C0"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Estado a junio 2021</w:t>
            </w:r>
          </w:p>
        </w:tc>
        <w:tc>
          <w:tcPr>
            <w:tcW w:w="992" w:type="dxa"/>
            <w:shd w:val="clear" w:color="000000" w:fill="70AD47"/>
            <w:vAlign w:val="center"/>
            <w:hideMark/>
          </w:tcPr>
          <w:p w14:paraId="1746C95C"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Socio Formulador</w:t>
            </w:r>
          </w:p>
        </w:tc>
        <w:tc>
          <w:tcPr>
            <w:tcW w:w="1417" w:type="dxa"/>
            <w:shd w:val="clear" w:color="000000" w:fill="70AD47"/>
            <w:vAlign w:val="center"/>
            <w:hideMark/>
          </w:tcPr>
          <w:p w14:paraId="11A78499"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Socio Implementador</w:t>
            </w:r>
          </w:p>
        </w:tc>
        <w:tc>
          <w:tcPr>
            <w:tcW w:w="1701" w:type="dxa"/>
            <w:shd w:val="clear" w:color="000000" w:fill="70AD47"/>
            <w:vAlign w:val="center"/>
            <w:hideMark/>
          </w:tcPr>
          <w:p w14:paraId="6296A192"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No. Res aprobación POSPR</w:t>
            </w:r>
          </w:p>
        </w:tc>
        <w:tc>
          <w:tcPr>
            <w:tcW w:w="1276" w:type="dxa"/>
            <w:shd w:val="clear" w:color="000000" w:fill="70AD47"/>
            <w:vAlign w:val="center"/>
            <w:hideMark/>
          </w:tcPr>
          <w:p w14:paraId="47C13C86" w14:textId="77777777" w:rsidR="0087779B" w:rsidRPr="0087779B" w:rsidRDefault="0087779B" w:rsidP="003C6CE5">
            <w:pPr>
              <w:jc w:val="center"/>
              <w:rPr>
                <w:rFonts w:ascii="Arial Narrow" w:eastAsia="Times New Roman" w:hAnsi="Arial Narrow" w:cs="Arial"/>
                <w:b/>
                <w:bCs/>
                <w:color w:val="000000"/>
                <w:sz w:val="22"/>
                <w:szCs w:val="22"/>
              </w:rPr>
            </w:pPr>
            <w:r w:rsidRPr="0087779B">
              <w:rPr>
                <w:rFonts w:ascii="Arial Narrow" w:eastAsia="Times New Roman" w:hAnsi="Arial Narrow" w:cs="Arial"/>
                <w:b/>
                <w:bCs/>
                <w:color w:val="000000"/>
                <w:sz w:val="22"/>
                <w:szCs w:val="22"/>
              </w:rPr>
              <w:t>No. Res suspensión o desprog</w:t>
            </w:r>
          </w:p>
        </w:tc>
      </w:tr>
      <w:tr w:rsidR="0087779B" w:rsidRPr="0087779B" w14:paraId="084ABB05" w14:textId="77777777" w:rsidTr="003C6CE5">
        <w:trPr>
          <w:trHeight w:val="219"/>
        </w:trPr>
        <w:tc>
          <w:tcPr>
            <w:tcW w:w="1157" w:type="dxa"/>
            <w:shd w:val="clear" w:color="000000" w:fill="E2EFD9"/>
            <w:vAlign w:val="center"/>
            <w:hideMark/>
          </w:tcPr>
          <w:p w14:paraId="1DB72EC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Achí</w:t>
            </w:r>
          </w:p>
        </w:tc>
        <w:tc>
          <w:tcPr>
            <w:tcW w:w="1286" w:type="dxa"/>
            <w:shd w:val="clear" w:color="000000" w:fill="E2EFD9"/>
            <w:vAlign w:val="center"/>
            <w:hideMark/>
          </w:tcPr>
          <w:p w14:paraId="1789879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12229D4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54F8208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4E03D6C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0454131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18015 del 14 de noviembre de 2019</w:t>
            </w:r>
          </w:p>
        </w:tc>
        <w:tc>
          <w:tcPr>
            <w:tcW w:w="1276" w:type="dxa"/>
            <w:shd w:val="clear" w:color="000000" w:fill="E2EFD9"/>
            <w:noWrap/>
            <w:vAlign w:val="center"/>
            <w:hideMark/>
          </w:tcPr>
          <w:p w14:paraId="286D686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0151DA1" w14:textId="77777777" w:rsidTr="003C6CE5">
        <w:trPr>
          <w:trHeight w:val="853"/>
        </w:trPr>
        <w:tc>
          <w:tcPr>
            <w:tcW w:w="1157" w:type="dxa"/>
            <w:shd w:val="clear" w:color="auto" w:fill="auto"/>
            <w:vAlign w:val="center"/>
            <w:hideMark/>
          </w:tcPr>
          <w:p w14:paraId="35F5578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Almaguer</w:t>
            </w:r>
          </w:p>
        </w:tc>
        <w:tc>
          <w:tcPr>
            <w:tcW w:w="1286" w:type="dxa"/>
            <w:shd w:val="clear" w:color="auto" w:fill="auto"/>
            <w:vAlign w:val="center"/>
            <w:hideMark/>
          </w:tcPr>
          <w:p w14:paraId="202ABB8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2269888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auto" w:fill="auto"/>
            <w:vAlign w:val="center"/>
            <w:hideMark/>
          </w:tcPr>
          <w:p w14:paraId="45A6A1D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auto" w:fill="auto"/>
            <w:vAlign w:val="center"/>
            <w:hideMark/>
          </w:tcPr>
          <w:p w14:paraId="249C95C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262B65E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20202000295506 del 24 de diciembre de 2020</w:t>
            </w:r>
          </w:p>
        </w:tc>
        <w:tc>
          <w:tcPr>
            <w:tcW w:w="1276" w:type="dxa"/>
            <w:shd w:val="clear" w:color="auto" w:fill="auto"/>
            <w:noWrap/>
            <w:vAlign w:val="center"/>
            <w:hideMark/>
          </w:tcPr>
          <w:p w14:paraId="69F17B5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3C8DA25E" w14:textId="77777777" w:rsidTr="003C6CE5">
        <w:trPr>
          <w:trHeight w:val="570"/>
        </w:trPr>
        <w:tc>
          <w:tcPr>
            <w:tcW w:w="1157" w:type="dxa"/>
            <w:shd w:val="clear" w:color="000000" w:fill="E2EFD9"/>
            <w:vAlign w:val="center"/>
            <w:hideMark/>
          </w:tcPr>
          <w:p w14:paraId="751E9AB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Aracataca</w:t>
            </w:r>
          </w:p>
        </w:tc>
        <w:tc>
          <w:tcPr>
            <w:tcW w:w="1286" w:type="dxa"/>
            <w:shd w:val="clear" w:color="000000" w:fill="E2EFD9"/>
            <w:vAlign w:val="center"/>
            <w:hideMark/>
          </w:tcPr>
          <w:p w14:paraId="3221D6E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Magdalena</w:t>
            </w:r>
          </w:p>
        </w:tc>
        <w:tc>
          <w:tcPr>
            <w:tcW w:w="1952" w:type="dxa"/>
            <w:shd w:val="clear" w:color="000000" w:fill="E2EFD9"/>
            <w:vAlign w:val="center"/>
            <w:hideMark/>
          </w:tcPr>
          <w:p w14:paraId="573E9BA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17E6754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7F2D877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10B3EC2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13025 del 4 de septiembre de 2019</w:t>
            </w:r>
          </w:p>
        </w:tc>
        <w:tc>
          <w:tcPr>
            <w:tcW w:w="1276" w:type="dxa"/>
            <w:shd w:val="clear" w:color="000000" w:fill="E2EFD9"/>
            <w:noWrap/>
            <w:vAlign w:val="center"/>
            <w:hideMark/>
          </w:tcPr>
          <w:p w14:paraId="617765E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423CCFAD" w14:textId="77777777" w:rsidTr="003C6CE5">
        <w:trPr>
          <w:trHeight w:val="696"/>
        </w:trPr>
        <w:tc>
          <w:tcPr>
            <w:tcW w:w="1157" w:type="dxa"/>
            <w:shd w:val="clear" w:color="auto" w:fill="auto"/>
            <w:vAlign w:val="center"/>
            <w:hideMark/>
          </w:tcPr>
          <w:p w14:paraId="209ABA4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Ataco</w:t>
            </w:r>
          </w:p>
        </w:tc>
        <w:tc>
          <w:tcPr>
            <w:tcW w:w="1286" w:type="dxa"/>
            <w:shd w:val="clear" w:color="auto" w:fill="auto"/>
            <w:vAlign w:val="center"/>
            <w:hideMark/>
          </w:tcPr>
          <w:p w14:paraId="6AE81BB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Tolima</w:t>
            </w:r>
          </w:p>
        </w:tc>
        <w:tc>
          <w:tcPr>
            <w:tcW w:w="1952" w:type="dxa"/>
            <w:shd w:val="clear" w:color="auto" w:fill="auto"/>
            <w:vAlign w:val="center"/>
            <w:hideMark/>
          </w:tcPr>
          <w:p w14:paraId="657D107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09EE0B0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auto" w:fill="auto"/>
            <w:vAlign w:val="center"/>
            <w:hideMark/>
          </w:tcPr>
          <w:p w14:paraId="0C2A35A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auto" w:fill="auto"/>
            <w:vAlign w:val="center"/>
            <w:hideMark/>
          </w:tcPr>
          <w:p w14:paraId="4A5847C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13032 del 4 de septiembre de 2019</w:t>
            </w:r>
          </w:p>
        </w:tc>
        <w:tc>
          <w:tcPr>
            <w:tcW w:w="1276" w:type="dxa"/>
            <w:shd w:val="clear" w:color="auto" w:fill="auto"/>
            <w:noWrap/>
            <w:vAlign w:val="center"/>
            <w:hideMark/>
          </w:tcPr>
          <w:p w14:paraId="37C601B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4C52F32E" w14:textId="77777777" w:rsidTr="003C6CE5">
        <w:trPr>
          <w:trHeight w:val="350"/>
        </w:trPr>
        <w:tc>
          <w:tcPr>
            <w:tcW w:w="1157" w:type="dxa"/>
            <w:shd w:val="clear" w:color="000000" w:fill="E2EFD9"/>
            <w:vAlign w:val="center"/>
            <w:hideMark/>
          </w:tcPr>
          <w:p w14:paraId="31F805E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Ayapel</w:t>
            </w:r>
          </w:p>
        </w:tc>
        <w:tc>
          <w:tcPr>
            <w:tcW w:w="1286" w:type="dxa"/>
            <w:shd w:val="clear" w:color="000000" w:fill="E2EFD9"/>
            <w:vAlign w:val="center"/>
            <w:hideMark/>
          </w:tcPr>
          <w:p w14:paraId="1307318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952" w:type="dxa"/>
            <w:shd w:val="clear" w:color="000000" w:fill="E2EFD9"/>
            <w:vAlign w:val="center"/>
            <w:hideMark/>
          </w:tcPr>
          <w:p w14:paraId="1603F43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30BDAD1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77A6188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3A07F6B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19081 del 28 de noviembre de 2019</w:t>
            </w:r>
          </w:p>
        </w:tc>
        <w:tc>
          <w:tcPr>
            <w:tcW w:w="1276" w:type="dxa"/>
            <w:shd w:val="clear" w:color="000000" w:fill="E2EFD9"/>
            <w:noWrap/>
            <w:vAlign w:val="center"/>
            <w:hideMark/>
          </w:tcPr>
          <w:p w14:paraId="5E8FC3A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B48A782" w14:textId="77777777" w:rsidTr="003C6CE5">
        <w:trPr>
          <w:trHeight w:val="468"/>
        </w:trPr>
        <w:tc>
          <w:tcPr>
            <w:tcW w:w="1157" w:type="dxa"/>
            <w:shd w:val="clear" w:color="auto" w:fill="auto"/>
            <w:vAlign w:val="center"/>
            <w:hideMark/>
          </w:tcPr>
          <w:p w14:paraId="2548070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Balboa</w:t>
            </w:r>
          </w:p>
        </w:tc>
        <w:tc>
          <w:tcPr>
            <w:tcW w:w="1286" w:type="dxa"/>
            <w:shd w:val="clear" w:color="auto" w:fill="auto"/>
            <w:vAlign w:val="center"/>
            <w:hideMark/>
          </w:tcPr>
          <w:p w14:paraId="5743414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4A2D476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auto" w:fill="auto"/>
            <w:vAlign w:val="center"/>
            <w:hideMark/>
          </w:tcPr>
          <w:p w14:paraId="4618C36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3F0D653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7FEFDEA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auto" w:fill="auto"/>
            <w:vAlign w:val="center"/>
            <w:hideMark/>
          </w:tcPr>
          <w:p w14:paraId="303E261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Circular 20 del 28 de agosto de 2020</w:t>
            </w:r>
          </w:p>
        </w:tc>
      </w:tr>
      <w:tr w:rsidR="0087779B" w:rsidRPr="0087779B" w14:paraId="52446493" w14:textId="77777777" w:rsidTr="003C6CE5">
        <w:trPr>
          <w:trHeight w:val="512"/>
        </w:trPr>
        <w:tc>
          <w:tcPr>
            <w:tcW w:w="1157" w:type="dxa"/>
            <w:shd w:val="clear" w:color="000000" w:fill="E2EFD9"/>
            <w:vAlign w:val="center"/>
            <w:hideMark/>
          </w:tcPr>
          <w:p w14:paraId="0D4F0DE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Cáceres</w:t>
            </w:r>
          </w:p>
        </w:tc>
        <w:tc>
          <w:tcPr>
            <w:tcW w:w="1286" w:type="dxa"/>
            <w:shd w:val="clear" w:color="000000" w:fill="E2EFD9"/>
            <w:vAlign w:val="center"/>
            <w:hideMark/>
          </w:tcPr>
          <w:p w14:paraId="2CD625E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000000" w:fill="E2EFD9"/>
            <w:vAlign w:val="center"/>
            <w:hideMark/>
          </w:tcPr>
          <w:p w14:paraId="2E79ACF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000000" w:fill="E2EFD9"/>
            <w:vAlign w:val="center"/>
            <w:hideMark/>
          </w:tcPr>
          <w:p w14:paraId="0CEE797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VALOR +</w:t>
            </w:r>
          </w:p>
        </w:tc>
        <w:tc>
          <w:tcPr>
            <w:tcW w:w="1417" w:type="dxa"/>
            <w:shd w:val="clear" w:color="000000" w:fill="E2EFD9"/>
            <w:vAlign w:val="center"/>
            <w:hideMark/>
          </w:tcPr>
          <w:p w14:paraId="33B5D6D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61FFDA6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2822 del 27 de junio de 2018 - 7648 de 27 de agosto de 2020 Se Levanta Suspensión</w:t>
            </w:r>
          </w:p>
        </w:tc>
        <w:tc>
          <w:tcPr>
            <w:tcW w:w="1276" w:type="dxa"/>
            <w:shd w:val="clear" w:color="000000" w:fill="E2EFD9"/>
            <w:noWrap/>
            <w:vAlign w:val="center"/>
            <w:hideMark/>
          </w:tcPr>
          <w:p w14:paraId="2F6BB67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46B6F7F4" w14:textId="77777777" w:rsidTr="003C6CE5">
        <w:trPr>
          <w:trHeight w:val="132"/>
        </w:trPr>
        <w:tc>
          <w:tcPr>
            <w:tcW w:w="1157" w:type="dxa"/>
            <w:shd w:val="clear" w:color="auto" w:fill="auto"/>
            <w:vAlign w:val="center"/>
            <w:hideMark/>
          </w:tcPr>
          <w:p w14:paraId="24D337B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Caimito</w:t>
            </w:r>
          </w:p>
        </w:tc>
        <w:tc>
          <w:tcPr>
            <w:tcW w:w="1286" w:type="dxa"/>
            <w:shd w:val="clear" w:color="auto" w:fill="auto"/>
            <w:vAlign w:val="center"/>
            <w:hideMark/>
          </w:tcPr>
          <w:p w14:paraId="560D38E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auto" w:fill="auto"/>
            <w:vAlign w:val="center"/>
            <w:hideMark/>
          </w:tcPr>
          <w:p w14:paraId="544DC6F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46D60C8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1CAA7B7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5350675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4359 del 03 de agosto de 2018</w:t>
            </w:r>
          </w:p>
        </w:tc>
        <w:tc>
          <w:tcPr>
            <w:tcW w:w="1276" w:type="dxa"/>
            <w:shd w:val="clear" w:color="auto" w:fill="auto"/>
            <w:noWrap/>
            <w:vAlign w:val="center"/>
            <w:hideMark/>
          </w:tcPr>
          <w:p w14:paraId="4E98606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67EED08" w14:textId="77777777" w:rsidTr="003C6CE5">
        <w:trPr>
          <w:trHeight w:val="558"/>
        </w:trPr>
        <w:tc>
          <w:tcPr>
            <w:tcW w:w="1157" w:type="dxa"/>
            <w:shd w:val="clear" w:color="000000" w:fill="E2EFD9"/>
            <w:vAlign w:val="center"/>
            <w:hideMark/>
          </w:tcPr>
          <w:p w14:paraId="74532FB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Cajibío</w:t>
            </w:r>
          </w:p>
        </w:tc>
        <w:tc>
          <w:tcPr>
            <w:tcW w:w="1286" w:type="dxa"/>
            <w:shd w:val="clear" w:color="000000" w:fill="E2EFD9"/>
            <w:vAlign w:val="center"/>
            <w:hideMark/>
          </w:tcPr>
          <w:p w14:paraId="365B7FA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6F3C748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000000" w:fill="E2EFD9"/>
            <w:vAlign w:val="center"/>
            <w:hideMark/>
          </w:tcPr>
          <w:p w14:paraId="7D4FDAA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000000" w:fill="E2EFD9"/>
            <w:vAlign w:val="center"/>
            <w:hideMark/>
          </w:tcPr>
          <w:p w14:paraId="7B8410B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1481DA1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20202000295486 del 24 de diciembre de 2020</w:t>
            </w:r>
          </w:p>
        </w:tc>
        <w:tc>
          <w:tcPr>
            <w:tcW w:w="1276" w:type="dxa"/>
            <w:shd w:val="clear" w:color="000000" w:fill="E2EFD9"/>
            <w:noWrap/>
            <w:vAlign w:val="center"/>
            <w:hideMark/>
          </w:tcPr>
          <w:p w14:paraId="5498018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26768C02" w14:textId="77777777" w:rsidTr="003C6CE5">
        <w:trPr>
          <w:trHeight w:val="468"/>
        </w:trPr>
        <w:tc>
          <w:tcPr>
            <w:tcW w:w="1157" w:type="dxa"/>
            <w:shd w:val="clear" w:color="auto" w:fill="auto"/>
            <w:vAlign w:val="center"/>
            <w:hideMark/>
          </w:tcPr>
          <w:p w14:paraId="2E58421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Caloto</w:t>
            </w:r>
          </w:p>
        </w:tc>
        <w:tc>
          <w:tcPr>
            <w:tcW w:w="1286" w:type="dxa"/>
            <w:shd w:val="clear" w:color="auto" w:fill="auto"/>
            <w:vAlign w:val="center"/>
            <w:hideMark/>
          </w:tcPr>
          <w:p w14:paraId="0AEB712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05618D8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auto" w:fill="auto"/>
            <w:vAlign w:val="center"/>
            <w:hideMark/>
          </w:tcPr>
          <w:p w14:paraId="0A7E9CF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3658FA1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0E7FF57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auto" w:fill="auto"/>
            <w:vAlign w:val="center"/>
            <w:hideMark/>
          </w:tcPr>
          <w:p w14:paraId="5DF8A24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Circular 20 del 28 de agosto de 2020</w:t>
            </w:r>
          </w:p>
        </w:tc>
      </w:tr>
      <w:tr w:rsidR="0087779B" w:rsidRPr="0087779B" w14:paraId="136205FE" w14:textId="77777777" w:rsidTr="003C6CE5">
        <w:trPr>
          <w:trHeight w:val="58"/>
        </w:trPr>
        <w:tc>
          <w:tcPr>
            <w:tcW w:w="1157" w:type="dxa"/>
            <w:shd w:val="clear" w:color="000000" w:fill="E2EFD9"/>
            <w:vAlign w:val="center"/>
            <w:hideMark/>
          </w:tcPr>
          <w:p w14:paraId="2CE5F92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Chaparral</w:t>
            </w:r>
          </w:p>
        </w:tc>
        <w:tc>
          <w:tcPr>
            <w:tcW w:w="1286" w:type="dxa"/>
            <w:shd w:val="clear" w:color="000000" w:fill="E2EFD9"/>
            <w:vAlign w:val="center"/>
            <w:hideMark/>
          </w:tcPr>
          <w:p w14:paraId="0D9316A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Tolima</w:t>
            </w:r>
          </w:p>
        </w:tc>
        <w:tc>
          <w:tcPr>
            <w:tcW w:w="1952" w:type="dxa"/>
            <w:shd w:val="clear" w:color="000000" w:fill="E2EFD9"/>
            <w:vAlign w:val="center"/>
            <w:hideMark/>
          </w:tcPr>
          <w:p w14:paraId="5ED87F7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2021</w:t>
            </w:r>
          </w:p>
        </w:tc>
        <w:tc>
          <w:tcPr>
            <w:tcW w:w="992" w:type="dxa"/>
            <w:shd w:val="clear" w:color="000000" w:fill="E2EFD9"/>
            <w:vAlign w:val="center"/>
            <w:hideMark/>
          </w:tcPr>
          <w:p w14:paraId="32A016E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000000" w:fill="E2EFD9"/>
            <w:vAlign w:val="center"/>
            <w:hideMark/>
          </w:tcPr>
          <w:p w14:paraId="429ABD9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4567E30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13027 del 4 de septiembre de 2019</w:t>
            </w:r>
          </w:p>
        </w:tc>
        <w:tc>
          <w:tcPr>
            <w:tcW w:w="1276" w:type="dxa"/>
            <w:shd w:val="clear" w:color="000000" w:fill="E2EFD9"/>
            <w:noWrap/>
            <w:vAlign w:val="center"/>
            <w:hideMark/>
          </w:tcPr>
          <w:p w14:paraId="3D7D84F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E7138B0" w14:textId="77777777" w:rsidTr="003C6CE5">
        <w:trPr>
          <w:trHeight w:val="696"/>
        </w:trPr>
        <w:tc>
          <w:tcPr>
            <w:tcW w:w="1157" w:type="dxa"/>
            <w:shd w:val="clear" w:color="auto" w:fill="auto"/>
            <w:vAlign w:val="center"/>
            <w:hideMark/>
          </w:tcPr>
          <w:p w14:paraId="328C9F1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Ciénaga</w:t>
            </w:r>
          </w:p>
        </w:tc>
        <w:tc>
          <w:tcPr>
            <w:tcW w:w="1286" w:type="dxa"/>
            <w:shd w:val="clear" w:color="auto" w:fill="auto"/>
            <w:vAlign w:val="center"/>
            <w:hideMark/>
          </w:tcPr>
          <w:p w14:paraId="57C0099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Magdalena</w:t>
            </w:r>
          </w:p>
        </w:tc>
        <w:tc>
          <w:tcPr>
            <w:tcW w:w="1952" w:type="dxa"/>
            <w:shd w:val="clear" w:color="auto" w:fill="auto"/>
            <w:vAlign w:val="center"/>
            <w:hideMark/>
          </w:tcPr>
          <w:p w14:paraId="7D3C2C8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08855F5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7FA7188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FAO (Rural)</w:t>
            </w:r>
          </w:p>
        </w:tc>
        <w:tc>
          <w:tcPr>
            <w:tcW w:w="1701" w:type="dxa"/>
            <w:shd w:val="clear" w:color="auto" w:fill="auto"/>
            <w:vAlign w:val="center"/>
            <w:hideMark/>
          </w:tcPr>
          <w:p w14:paraId="48647B9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18014 del 14 de noviembre de 2019</w:t>
            </w:r>
          </w:p>
        </w:tc>
        <w:tc>
          <w:tcPr>
            <w:tcW w:w="1276" w:type="dxa"/>
            <w:shd w:val="clear" w:color="auto" w:fill="auto"/>
            <w:noWrap/>
            <w:vAlign w:val="center"/>
            <w:hideMark/>
          </w:tcPr>
          <w:p w14:paraId="51E5F83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0ED1F6FA" w14:textId="77777777" w:rsidTr="003C6CE5">
        <w:trPr>
          <w:trHeight w:val="696"/>
        </w:trPr>
        <w:tc>
          <w:tcPr>
            <w:tcW w:w="1157" w:type="dxa"/>
            <w:shd w:val="clear" w:color="000000" w:fill="E2EFD9"/>
            <w:vAlign w:val="center"/>
            <w:hideMark/>
          </w:tcPr>
          <w:p w14:paraId="5898B3C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286" w:type="dxa"/>
            <w:shd w:val="clear" w:color="000000" w:fill="E2EFD9"/>
            <w:vAlign w:val="center"/>
            <w:hideMark/>
          </w:tcPr>
          <w:p w14:paraId="7536565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409A975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000000" w:fill="E2EFD9"/>
            <w:vAlign w:val="center"/>
            <w:hideMark/>
          </w:tcPr>
          <w:p w14:paraId="05AD327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6074A4E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 (Rural)</w:t>
            </w:r>
          </w:p>
        </w:tc>
        <w:tc>
          <w:tcPr>
            <w:tcW w:w="1701" w:type="dxa"/>
            <w:shd w:val="clear" w:color="000000" w:fill="E2EFD9"/>
            <w:vAlign w:val="center"/>
            <w:hideMark/>
          </w:tcPr>
          <w:p w14:paraId="75E68D2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13019 del 4 de septiembre de 2019</w:t>
            </w:r>
          </w:p>
        </w:tc>
        <w:tc>
          <w:tcPr>
            <w:tcW w:w="1276" w:type="dxa"/>
            <w:shd w:val="clear" w:color="000000" w:fill="E2EFD9"/>
            <w:noWrap/>
            <w:vAlign w:val="center"/>
            <w:hideMark/>
          </w:tcPr>
          <w:p w14:paraId="28C0FDB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C12FF3A" w14:textId="77777777" w:rsidTr="003C6CE5">
        <w:trPr>
          <w:trHeight w:val="254"/>
        </w:trPr>
        <w:tc>
          <w:tcPr>
            <w:tcW w:w="1157" w:type="dxa"/>
            <w:shd w:val="clear" w:color="auto" w:fill="auto"/>
            <w:vAlign w:val="center"/>
            <w:hideMark/>
          </w:tcPr>
          <w:p w14:paraId="27FC8FB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Dibulla</w:t>
            </w:r>
          </w:p>
        </w:tc>
        <w:tc>
          <w:tcPr>
            <w:tcW w:w="1286" w:type="dxa"/>
            <w:shd w:val="clear" w:color="auto" w:fill="auto"/>
            <w:vAlign w:val="center"/>
            <w:hideMark/>
          </w:tcPr>
          <w:p w14:paraId="1F22307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Guajira</w:t>
            </w:r>
          </w:p>
        </w:tc>
        <w:tc>
          <w:tcPr>
            <w:tcW w:w="1952" w:type="dxa"/>
            <w:shd w:val="clear" w:color="auto" w:fill="auto"/>
            <w:vAlign w:val="center"/>
            <w:hideMark/>
          </w:tcPr>
          <w:p w14:paraId="7DAA9FB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15BE492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4009725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Crédito (IGAC - Urbano Rural)</w:t>
            </w:r>
          </w:p>
        </w:tc>
        <w:tc>
          <w:tcPr>
            <w:tcW w:w="1701" w:type="dxa"/>
            <w:shd w:val="clear" w:color="auto" w:fill="auto"/>
            <w:vAlign w:val="center"/>
            <w:hideMark/>
          </w:tcPr>
          <w:p w14:paraId="4574B2F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17331 del 01 de noviembre de 2019</w:t>
            </w:r>
          </w:p>
        </w:tc>
        <w:tc>
          <w:tcPr>
            <w:tcW w:w="1276" w:type="dxa"/>
            <w:shd w:val="clear" w:color="auto" w:fill="auto"/>
            <w:noWrap/>
            <w:vAlign w:val="center"/>
            <w:hideMark/>
          </w:tcPr>
          <w:p w14:paraId="2902D0D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30672039" w14:textId="77777777" w:rsidTr="003C6CE5">
        <w:trPr>
          <w:trHeight w:val="322"/>
        </w:trPr>
        <w:tc>
          <w:tcPr>
            <w:tcW w:w="1157" w:type="dxa"/>
            <w:shd w:val="clear" w:color="000000" w:fill="E2EFD9"/>
            <w:vAlign w:val="center"/>
            <w:hideMark/>
          </w:tcPr>
          <w:p w14:paraId="2FD6519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El Carmen de Bolívar</w:t>
            </w:r>
          </w:p>
        </w:tc>
        <w:tc>
          <w:tcPr>
            <w:tcW w:w="1286" w:type="dxa"/>
            <w:shd w:val="clear" w:color="000000" w:fill="E2EFD9"/>
            <w:vAlign w:val="center"/>
            <w:hideMark/>
          </w:tcPr>
          <w:p w14:paraId="4C0457D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5DAA61A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2021</w:t>
            </w:r>
          </w:p>
        </w:tc>
        <w:tc>
          <w:tcPr>
            <w:tcW w:w="992" w:type="dxa"/>
            <w:shd w:val="clear" w:color="000000" w:fill="E2EFD9"/>
            <w:vAlign w:val="center"/>
            <w:hideMark/>
          </w:tcPr>
          <w:p w14:paraId="6C70B38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000000" w:fill="E2EFD9"/>
            <w:vAlign w:val="center"/>
            <w:hideMark/>
          </w:tcPr>
          <w:p w14:paraId="3AA54CC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727ED08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000000" w:fill="E2EFD9"/>
            <w:noWrap/>
            <w:vAlign w:val="center"/>
            <w:hideMark/>
          </w:tcPr>
          <w:p w14:paraId="0613606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B814F7B" w14:textId="77777777" w:rsidTr="003C6CE5">
        <w:trPr>
          <w:trHeight w:val="696"/>
        </w:trPr>
        <w:tc>
          <w:tcPr>
            <w:tcW w:w="1157" w:type="dxa"/>
            <w:shd w:val="clear" w:color="auto" w:fill="auto"/>
            <w:vAlign w:val="center"/>
            <w:hideMark/>
          </w:tcPr>
          <w:p w14:paraId="7F4BF06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El Guamo</w:t>
            </w:r>
          </w:p>
        </w:tc>
        <w:tc>
          <w:tcPr>
            <w:tcW w:w="1286" w:type="dxa"/>
            <w:shd w:val="clear" w:color="auto" w:fill="auto"/>
            <w:vAlign w:val="center"/>
            <w:hideMark/>
          </w:tcPr>
          <w:p w14:paraId="1F52035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auto" w:fill="auto"/>
            <w:vAlign w:val="center"/>
            <w:hideMark/>
          </w:tcPr>
          <w:p w14:paraId="2856364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0E6D4BA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11FC74A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 (Rural)</w:t>
            </w:r>
          </w:p>
        </w:tc>
        <w:tc>
          <w:tcPr>
            <w:tcW w:w="1701" w:type="dxa"/>
            <w:shd w:val="clear" w:color="auto" w:fill="auto"/>
            <w:vAlign w:val="center"/>
            <w:hideMark/>
          </w:tcPr>
          <w:p w14:paraId="1D12FCF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13023 del 4 de septiembre de 2019</w:t>
            </w:r>
          </w:p>
        </w:tc>
        <w:tc>
          <w:tcPr>
            <w:tcW w:w="1276" w:type="dxa"/>
            <w:shd w:val="clear" w:color="auto" w:fill="auto"/>
            <w:noWrap/>
            <w:vAlign w:val="center"/>
            <w:hideMark/>
          </w:tcPr>
          <w:p w14:paraId="7C8027B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8E2BF8E" w14:textId="77777777" w:rsidTr="003C6CE5">
        <w:trPr>
          <w:trHeight w:val="684"/>
        </w:trPr>
        <w:tc>
          <w:tcPr>
            <w:tcW w:w="1157" w:type="dxa"/>
            <w:vMerge w:val="restart"/>
            <w:shd w:val="clear" w:color="000000" w:fill="E2EFD9"/>
            <w:vAlign w:val="center"/>
            <w:hideMark/>
          </w:tcPr>
          <w:p w14:paraId="0AD3090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Florida</w:t>
            </w:r>
          </w:p>
        </w:tc>
        <w:tc>
          <w:tcPr>
            <w:tcW w:w="1286" w:type="dxa"/>
            <w:vMerge w:val="restart"/>
            <w:shd w:val="clear" w:color="000000" w:fill="E2EFD9"/>
            <w:vAlign w:val="center"/>
            <w:hideMark/>
          </w:tcPr>
          <w:p w14:paraId="5D0D7E1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Valle del Cauca</w:t>
            </w:r>
          </w:p>
        </w:tc>
        <w:tc>
          <w:tcPr>
            <w:tcW w:w="1952" w:type="dxa"/>
            <w:vMerge w:val="restart"/>
            <w:shd w:val="clear" w:color="000000" w:fill="E2EFD9"/>
            <w:vAlign w:val="center"/>
            <w:hideMark/>
          </w:tcPr>
          <w:p w14:paraId="69AA6B6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vMerge w:val="restart"/>
            <w:shd w:val="clear" w:color="000000" w:fill="E2EFD9"/>
            <w:vAlign w:val="center"/>
            <w:hideMark/>
          </w:tcPr>
          <w:p w14:paraId="49E739B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vMerge w:val="restart"/>
            <w:shd w:val="clear" w:color="000000" w:fill="E2EFD9"/>
            <w:vAlign w:val="center"/>
            <w:hideMark/>
          </w:tcPr>
          <w:p w14:paraId="469DFF8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vMerge w:val="restart"/>
            <w:shd w:val="clear" w:color="000000" w:fill="E2EFD9"/>
            <w:vAlign w:val="center"/>
            <w:hideMark/>
          </w:tcPr>
          <w:p w14:paraId="3660433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13028 del 4 de septiembre de 2019</w:t>
            </w:r>
          </w:p>
        </w:tc>
        <w:tc>
          <w:tcPr>
            <w:tcW w:w="1276" w:type="dxa"/>
            <w:shd w:val="clear" w:color="000000" w:fill="E2EFD9"/>
            <w:vAlign w:val="center"/>
            <w:hideMark/>
          </w:tcPr>
          <w:p w14:paraId="25FF942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6524 del 31 de julio de 2020 "Seguridad"</w:t>
            </w:r>
          </w:p>
        </w:tc>
      </w:tr>
      <w:tr w:rsidR="0087779B" w:rsidRPr="0087779B" w14:paraId="49BDE5F8" w14:textId="77777777" w:rsidTr="003C6CE5">
        <w:trPr>
          <w:trHeight w:val="288"/>
        </w:trPr>
        <w:tc>
          <w:tcPr>
            <w:tcW w:w="1157" w:type="dxa"/>
            <w:vMerge/>
            <w:vAlign w:val="center"/>
            <w:hideMark/>
          </w:tcPr>
          <w:p w14:paraId="0DDB974F" w14:textId="77777777" w:rsidR="0087779B" w:rsidRPr="0087779B" w:rsidRDefault="0087779B" w:rsidP="003C6CE5">
            <w:pPr>
              <w:rPr>
                <w:rFonts w:ascii="Arial Narrow" w:eastAsia="Times New Roman" w:hAnsi="Arial Narrow" w:cs="Arial"/>
                <w:color w:val="000000"/>
                <w:sz w:val="22"/>
                <w:szCs w:val="22"/>
              </w:rPr>
            </w:pPr>
          </w:p>
        </w:tc>
        <w:tc>
          <w:tcPr>
            <w:tcW w:w="1286" w:type="dxa"/>
            <w:vMerge/>
            <w:vAlign w:val="center"/>
            <w:hideMark/>
          </w:tcPr>
          <w:p w14:paraId="3C487AAE" w14:textId="77777777" w:rsidR="0087779B" w:rsidRPr="0087779B" w:rsidRDefault="0087779B" w:rsidP="003C6CE5">
            <w:pPr>
              <w:rPr>
                <w:rFonts w:ascii="Arial Narrow" w:eastAsia="Times New Roman" w:hAnsi="Arial Narrow" w:cs="Arial"/>
                <w:color w:val="000000"/>
                <w:sz w:val="22"/>
                <w:szCs w:val="22"/>
              </w:rPr>
            </w:pPr>
          </w:p>
        </w:tc>
        <w:tc>
          <w:tcPr>
            <w:tcW w:w="1952" w:type="dxa"/>
            <w:vMerge/>
            <w:vAlign w:val="center"/>
            <w:hideMark/>
          </w:tcPr>
          <w:p w14:paraId="43973BE7" w14:textId="77777777" w:rsidR="0087779B" w:rsidRPr="0087779B" w:rsidRDefault="0087779B" w:rsidP="003C6CE5">
            <w:pPr>
              <w:rPr>
                <w:rFonts w:ascii="Arial Narrow" w:eastAsia="Times New Roman" w:hAnsi="Arial Narrow" w:cs="Arial"/>
                <w:color w:val="000000"/>
                <w:sz w:val="22"/>
                <w:szCs w:val="22"/>
              </w:rPr>
            </w:pPr>
          </w:p>
        </w:tc>
        <w:tc>
          <w:tcPr>
            <w:tcW w:w="992" w:type="dxa"/>
            <w:vMerge/>
            <w:vAlign w:val="center"/>
            <w:hideMark/>
          </w:tcPr>
          <w:p w14:paraId="1BE1ECD4" w14:textId="77777777" w:rsidR="0087779B" w:rsidRPr="0087779B" w:rsidRDefault="0087779B" w:rsidP="003C6CE5">
            <w:pPr>
              <w:rPr>
                <w:rFonts w:ascii="Arial Narrow" w:eastAsia="Times New Roman" w:hAnsi="Arial Narrow" w:cs="Arial"/>
                <w:color w:val="000000"/>
                <w:sz w:val="22"/>
                <w:szCs w:val="22"/>
              </w:rPr>
            </w:pPr>
          </w:p>
        </w:tc>
        <w:tc>
          <w:tcPr>
            <w:tcW w:w="1417" w:type="dxa"/>
            <w:vMerge/>
            <w:vAlign w:val="center"/>
            <w:hideMark/>
          </w:tcPr>
          <w:p w14:paraId="454747AC" w14:textId="77777777" w:rsidR="0087779B" w:rsidRPr="0087779B" w:rsidRDefault="0087779B" w:rsidP="003C6CE5">
            <w:pPr>
              <w:rPr>
                <w:rFonts w:ascii="Arial Narrow" w:eastAsia="Times New Roman" w:hAnsi="Arial Narrow" w:cs="Arial"/>
                <w:color w:val="000000"/>
                <w:sz w:val="22"/>
                <w:szCs w:val="22"/>
              </w:rPr>
            </w:pPr>
          </w:p>
        </w:tc>
        <w:tc>
          <w:tcPr>
            <w:tcW w:w="1701" w:type="dxa"/>
            <w:vMerge/>
            <w:vAlign w:val="center"/>
            <w:hideMark/>
          </w:tcPr>
          <w:p w14:paraId="5A957656" w14:textId="77777777" w:rsidR="0087779B" w:rsidRPr="0087779B" w:rsidRDefault="0087779B" w:rsidP="003C6CE5">
            <w:pPr>
              <w:rPr>
                <w:rFonts w:ascii="Arial Narrow" w:eastAsia="Times New Roman" w:hAnsi="Arial Narrow" w:cs="Arial"/>
                <w:color w:val="000000"/>
                <w:sz w:val="22"/>
                <w:szCs w:val="22"/>
              </w:rPr>
            </w:pPr>
          </w:p>
        </w:tc>
        <w:tc>
          <w:tcPr>
            <w:tcW w:w="1276" w:type="dxa"/>
            <w:shd w:val="clear" w:color="000000" w:fill="E2EFD9"/>
            <w:vAlign w:val="center"/>
            <w:hideMark/>
          </w:tcPr>
          <w:p w14:paraId="32E9ADD0" w14:textId="77777777" w:rsidR="0087779B" w:rsidRPr="0087779B" w:rsidRDefault="0087779B" w:rsidP="003C6CE5">
            <w:pPr>
              <w:jc w:val="center"/>
              <w:rPr>
                <w:rFonts w:ascii="Arial Narrow" w:eastAsia="Times New Roman" w:hAnsi="Arial Narrow" w:cs="Calibri"/>
                <w:color w:val="000000"/>
                <w:sz w:val="22"/>
                <w:szCs w:val="22"/>
              </w:rPr>
            </w:pPr>
            <w:r w:rsidRPr="0087779B">
              <w:rPr>
                <w:rFonts w:ascii="Arial Narrow" w:eastAsia="Times New Roman" w:hAnsi="Arial Narrow" w:cs="Calibri"/>
                <w:color w:val="000000"/>
                <w:sz w:val="22"/>
                <w:szCs w:val="22"/>
              </w:rPr>
              <w:t> </w:t>
            </w:r>
          </w:p>
        </w:tc>
      </w:tr>
      <w:tr w:rsidR="0087779B" w:rsidRPr="0087779B" w14:paraId="57D97E8B" w14:textId="77777777" w:rsidTr="003C6CE5">
        <w:trPr>
          <w:trHeight w:val="58"/>
        </w:trPr>
        <w:tc>
          <w:tcPr>
            <w:tcW w:w="1157" w:type="dxa"/>
            <w:vMerge/>
            <w:vAlign w:val="center"/>
            <w:hideMark/>
          </w:tcPr>
          <w:p w14:paraId="152C3A08" w14:textId="77777777" w:rsidR="0087779B" w:rsidRPr="0087779B" w:rsidRDefault="0087779B" w:rsidP="003C6CE5">
            <w:pPr>
              <w:rPr>
                <w:rFonts w:ascii="Arial Narrow" w:eastAsia="Times New Roman" w:hAnsi="Arial Narrow" w:cs="Arial"/>
                <w:color w:val="000000"/>
                <w:sz w:val="22"/>
                <w:szCs w:val="22"/>
              </w:rPr>
            </w:pPr>
          </w:p>
        </w:tc>
        <w:tc>
          <w:tcPr>
            <w:tcW w:w="1286" w:type="dxa"/>
            <w:vMerge/>
            <w:vAlign w:val="center"/>
            <w:hideMark/>
          </w:tcPr>
          <w:p w14:paraId="5CBAFDB3" w14:textId="77777777" w:rsidR="0087779B" w:rsidRPr="0087779B" w:rsidRDefault="0087779B" w:rsidP="003C6CE5">
            <w:pPr>
              <w:rPr>
                <w:rFonts w:ascii="Arial Narrow" w:eastAsia="Times New Roman" w:hAnsi="Arial Narrow" w:cs="Arial"/>
                <w:color w:val="000000"/>
                <w:sz w:val="22"/>
                <w:szCs w:val="22"/>
              </w:rPr>
            </w:pPr>
          </w:p>
        </w:tc>
        <w:tc>
          <w:tcPr>
            <w:tcW w:w="1952" w:type="dxa"/>
            <w:vMerge/>
            <w:vAlign w:val="center"/>
            <w:hideMark/>
          </w:tcPr>
          <w:p w14:paraId="0CA3B018" w14:textId="77777777" w:rsidR="0087779B" w:rsidRPr="0087779B" w:rsidRDefault="0087779B" w:rsidP="003C6CE5">
            <w:pPr>
              <w:rPr>
                <w:rFonts w:ascii="Arial Narrow" w:eastAsia="Times New Roman" w:hAnsi="Arial Narrow" w:cs="Arial"/>
                <w:color w:val="000000"/>
                <w:sz w:val="22"/>
                <w:szCs w:val="22"/>
              </w:rPr>
            </w:pPr>
          </w:p>
        </w:tc>
        <w:tc>
          <w:tcPr>
            <w:tcW w:w="992" w:type="dxa"/>
            <w:vMerge/>
            <w:vAlign w:val="center"/>
            <w:hideMark/>
          </w:tcPr>
          <w:p w14:paraId="7EA74A0D" w14:textId="77777777" w:rsidR="0087779B" w:rsidRPr="0087779B" w:rsidRDefault="0087779B" w:rsidP="003C6CE5">
            <w:pPr>
              <w:rPr>
                <w:rFonts w:ascii="Arial Narrow" w:eastAsia="Times New Roman" w:hAnsi="Arial Narrow" w:cs="Arial"/>
                <w:color w:val="000000"/>
                <w:sz w:val="22"/>
                <w:szCs w:val="22"/>
              </w:rPr>
            </w:pPr>
          </w:p>
        </w:tc>
        <w:tc>
          <w:tcPr>
            <w:tcW w:w="1417" w:type="dxa"/>
            <w:vMerge/>
            <w:vAlign w:val="center"/>
            <w:hideMark/>
          </w:tcPr>
          <w:p w14:paraId="72D0E3E8" w14:textId="77777777" w:rsidR="0087779B" w:rsidRPr="0087779B" w:rsidRDefault="0087779B" w:rsidP="003C6CE5">
            <w:pPr>
              <w:rPr>
                <w:rFonts w:ascii="Arial Narrow" w:eastAsia="Times New Roman" w:hAnsi="Arial Narrow" w:cs="Arial"/>
                <w:color w:val="000000"/>
                <w:sz w:val="22"/>
                <w:szCs w:val="22"/>
              </w:rPr>
            </w:pPr>
          </w:p>
        </w:tc>
        <w:tc>
          <w:tcPr>
            <w:tcW w:w="1701" w:type="dxa"/>
            <w:vMerge/>
            <w:vAlign w:val="center"/>
            <w:hideMark/>
          </w:tcPr>
          <w:p w14:paraId="52C43FFA" w14:textId="77777777" w:rsidR="0087779B" w:rsidRPr="0087779B" w:rsidRDefault="0087779B" w:rsidP="003C6CE5">
            <w:pPr>
              <w:rPr>
                <w:rFonts w:ascii="Arial Narrow" w:eastAsia="Times New Roman" w:hAnsi="Arial Narrow" w:cs="Arial"/>
                <w:color w:val="000000"/>
                <w:sz w:val="22"/>
                <w:szCs w:val="22"/>
              </w:rPr>
            </w:pPr>
          </w:p>
        </w:tc>
        <w:tc>
          <w:tcPr>
            <w:tcW w:w="1276" w:type="dxa"/>
            <w:shd w:val="clear" w:color="000000" w:fill="E2EFD9"/>
            <w:vAlign w:val="center"/>
            <w:hideMark/>
          </w:tcPr>
          <w:p w14:paraId="4DD74E0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20211000075786 de 8 de junio de 2021</w:t>
            </w:r>
          </w:p>
        </w:tc>
      </w:tr>
      <w:tr w:rsidR="0087779B" w:rsidRPr="0087779B" w14:paraId="7C521BD1" w14:textId="77777777" w:rsidTr="003C6CE5">
        <w:trPr>
          <w:trHeight w:val="696"/>
        </w:trPr>
        <w:tc>
          <w:tcPr>
            <w:tcW w:w="1157" w:type="dxa"/>
            <w:shd w:val="clear" w:color="auto" w:fill="auto"/>
            <w:vAlign w:val="center"/>
            <w:hideMark/>
          </w:tcPr>
          <w:p w14:paraId="4DD87B1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Fonseca</w:t>
            </w:r>
          </w:p>
        </w:tc>
        <w:tc>
          <w:tcPr>
            <w:tcW w:w="1286" w:type="dxa"/>
            <w:shd w:val="clear" w:color="auto" w:fill="auto"/>
            <w:vAlign w:val="center"/>
            <w:hideMark/>
          </w:tcPr>
          <w:p w14:paraId="04F68D4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Guajira</w:t>
            </w:r>
          </w:p>
        </w:tc>
        <w:tc>
          <w:tcPr>
            <w:tcW w:w="1952" w:type="dxa"/>
            <w:shd w:val="clear" w:color="auto" w:fill="auto"/>
            <w:vAlign w:val="center"/>
            <w:hideMark/>
          </w:tcPr>
          <w:p w14:paraId="01969C9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0A00E38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5F259A1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FAO (Rural)</w:t>
            </w:r>
          </w:p>
        </w:tc>
        <w:tc>
          <w:tcPr>
            <w:tcW w:w="1701" w:type="dxa"/>
            <w:shd w:val="clear" w:color="auto" w:fill="auto"/>
            <w:vAlign w:val="center"/>
            <w:hideMark/>
          </w:tcPr>
          <w:p w14:paraId="409661B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15373 del 3 de octubre de 2019</w:t>
            </w:r>
          </w:p>
        </w:tc>
        <w:tc>
          <w:tcPr>
            <w:tcW w:w="1276" w:type="dxa"/>
            <w:shd w:val="clear" w:color="auto" w:fill="auto"/>
            <w:noWrap/>
            <w:vAlign w:val="center"/>
            <w:hideMark/>
          </w:tcPr>
          <w:p w14:paraId="642F0EA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DD6ADCB" w14:textId="77777777" w:rsidTr="003C6CE5">
        <w:trPr>
          <w:trHeight w:val="206"/>
        </w:trPr>
        <w:tc>
          <w:tcPr>
            <w:tcW w:w="1157" w:type="dxa"/>
            <w:shd w:val="clear" w:color="000000" w:fill="E2EFD9"/>
            <w:vAlign w:val="center"/>
            <w:hideMark/>
          </w:tcPr>
          <w:p w14:paraId="75022A7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Fuentedeoro</w:t>
            </w:r>
          </w:p>
        </w:tc>
        <w:tc>
          <w:tcPr>
            <w:tcW w:w="1286" w:type="dxa"/>
            <w:shd w:val="clear" w:color="000000" w:fill="E2EFD9"/>
            <w:vAlign w:val="center"/>
            <w:hideMark/>
          </w:tcPr>
          <w:p w14:paraId="6F25107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Meta</w:t>
            </w:r>
          </w:p>
        </w:tc>
        <w:tc>
          <w:tcPr>
            <w:tcW w:w="1952" w:type="dxa"/>
            <w:shd w:val="clear" w:color="000000" w:fill="E2EFD9"/>
            <w:vAlign w:val="center"/>
            <w:hideMark/>
          </w:tcPr>
          <w:p w14:paraId="7BF6A13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2021</w:t>
            </w:r>
          </w:p>
        </w:tc>
        <w:tc>
          <w:tcPr>
            <w:tcW w:w="992" w:type="dxa"/>
            <w:shd w:val="clear" w:color="000000" w:fill="E2EFD9"/>
            <w:vAlign w:val="center"/>
            <w:hideMark/>
          </w:tcPr>
          <w:p w14:paraId="3F92B28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000000" w:fill="E2EFD9"/>
            <w:vAlign w:val="center"/>
            <w:hideMark/>
          </w:tcPr>
          <w:p w14:paraId="79D8149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719B21D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000000" w:fill="E2EFD9"/>
            <w:noWrap/>
            <w:vAlign w:val="center"/>
            <w:hideMark/>
          </w:tcPr>
          <w:p w14:paraId="676D796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3C6C51E6" w14:textId="77777777" w:rsidTr="003C6CE5">
        <w:trPr>
          <w:trHeight w:val="924"/>
        </w:trPr>
        <w:tc>
          <w:tcPr>
            <w:tcW w:w="1157" w:type="dxa"/>
            <w:shd w:val="clear" w:color="auto" w:fill="auto"/>
            <w:vAlign w:val="center"/>
            <w:hideMark/>
          </w:tcPr>
          <w:p w14:paraId="5FD634F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Guaranda</w:t>
            </w:r>
          </w:p>
        </w:tc>
        <w:tc>
          <w:tcPr>
            <w:tcW w:w="1286" w:type="dxa"/>
            <w:shd w:val="clear" w:color="auto" w:fill="auto"/>
            <w:vAlign w:val="center"/>
            <w:hideMark/>
          </w:tcPr>
          <w:p w14:paraId="37BBABA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Tolima</w:t>
            </w:r>
          </w:p>
        </w:tc>
        <w:tc>
          <w:tcPr>
            <w:tcW w:w="1952" w:type="dxa"/>
            <w:shd w:val="clear" w:color="auto" w:fill="auto"/>
            <w:vAlign w:val="center"/>
            <w:hideMark/>
          </w:tcPr>
          <w:p w14:paraId="35B4BBB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suspendido</w:t>
            </w:r>
          </w:p>
        </w:tc>
        <w:tc>
          <w:tcPr>
            <w:tcW w:w="992" w:type="dxa"/>
            <w:shd w:val="clear" w:color="auto" w:fill="auto"/>
            <w:vAlign w:val="center"/>
            <w:hideMark/>
          </w:tcPr>
          <w:p w14:paraId="719184F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76A5CCE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51B241A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4374 del 06 de agosto de 2018</w:t>
            </w:r>
          </w:p>
        </w:tc>
        <w:tc>
          <w:tcPr>
            <w:tcW w:w="1276" w:type="dxa"/>
            <w:shd w:val="clear" w:color="auto" w:fill="auto"/>
            <w:vAlign w:val="center"/>
            <w:hideMark/>
          </w:tcPr>
          <w:p w14:paraId="3E8CD8F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6060 del 14 de septiembre de 2018 - “Situación sin fondos” </w:t>
            </w:r>
          </w:p>
        </w:tc>
      </w:tr>
      <w:tr w:rsidR="0087779B" w:rsidRPr="0087779B" w14:paraId="08A0330C" w14:textId="77777777" w:rsidTr="003C6CE5">
        <w:trPr>
          <w:trHeight w:val="696"/>
        </w:trPr>
        <w:tc>
          <w:tcPr>
            <w:tcW w:w="1157" w:type="dxa"/>
            <w:shd w:val="clear" w:color="000000" w:fill="E2EFD9"/>
            <w:vAlign w:val="center"/>
            <w:hideMark/>
          </w:tcPr>
          <w:p w14:paraId="228EBA0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Ituango</w:t>
            </w:r>
          </w:p>
        </w:tc>
        <w:tc>
          <w:tcPr>
            <w:tcW w:w="1286" w:type="dxa"/>
            <w:shd w:val="clear" w:color="000000" w:fill="E2EFD9"/>
            <w:vAlign w:val="center"/>
            <w:hideMark/>
          </w:tcPr>
          <w:p w14:paraId="588441D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000000" w:fill="E2EFD9"/>
            <w:vAlign w:val="center"/>
            <w:hideMark/>
          </w:tcPr>
          <w:p w14:paraId="64DF9D8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000000" w:fill="E2EFD9"/>
            <w:vAlign w:val="center"/>
            <w:hideMark/>
          </w:tcPr>
          <w:p w14:paraId="71AAAFC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VALOR +</w:t>
            </w:r>
          </w:p>
        </w:tc>
        <w:tc>
          <w:tcPr>
            <w:tcW w:w="1417" w:type="dxa"/>
            <w:shd w:val="clear" w:color="000000" w:fill="E2EFD9"/>
            <w:vAlign w:val="center"/>
            <w:hideMark/>
          </w:tcPr>
          <w:p w14:paraId="3C2796C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55CF3C0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2831 del 27 de junio de 2018</w:t>
            </w:r>
          </w:p>
        </w:tc>
        <w:tc>
          <w:tcPr>
            <w:tcW w:w="1276" w:type="dxa"/>
            <w:shd w:val="clear" w:color="000000" w:fill="E2EFD9"/>
            <w:vAlign w:val="center"/>
            <w:hideMark/>
          </w:tcPr>
          <w:p w14:paraId="0A3E070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20202000296736 del 28 de diciembre de 2020</w:t>
            </w:r>
          </w:p>
        </w:tc>
      </w:tr>
      <w:tr w:rsidR="0087779B" w:rsidRPr="0087779B" w14:paraId="55C3EB43" w14:textId="77777777" w:rsidTr="003C6CE5">
        <w:trPr>
          <w:trHeight w:val="1152"/>
        </w:trPr>
        <w:tc>
          <w:tcPr>
            <w:tcW w:w="1157" w:type="dxa"/>
            <w:shd w:val="clear" w:color="auto" w:fill="auto"/>
            <w:vAlign w:val="center"/>
            <w:hideMark/>
          </w:tcPr>
          <w:p w14:paraId="04D2F9E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La Paz</w:t>
            </w:r>
          </w:p>
        </w:tc>
        <w:tc>
          <w:tcPr>
            <w:tcW w:w="1286" w:type="dxa"/>
            <w:shd w:val="clear" w:color="auto" w:fill="auto"/>
            <w:vAlign w:val="center"/>
            <w:hideMark/>
          </w:tcPr>
          <w:p w14:paraId="2CC8C7C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Cesar</w:t>
            </w:r>
          </w:p>
        </w:tc>
        <w:tc>
          <w:tcPr>
            <w:tcW w:w="1952" w:type="dxa"/>
            <w:shd w:val="clear" w:color="auto" w:fill="auto"/>
            <w:vAlign w:val="center"/>
            <w:hideMark/>
          </w:tcPr>
          <w:p w14:paraId="2DA559D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auto" w:fill="auto"/>
            <w:vAlign w:val="center"/>
            <w:hideMark/>
          </w:tcPr>
          <w:p w14:paraId="3B735AB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417" w:type="dxa"/>
            <w:shd w:val="clear" w:color="auto" w:fill="auto"/>
            <w:vAlign w:val="center"/>
            <w:hideMark/>
          </w:tcPr>
          <w:p w14:paraId="536B729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5C173A4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auto" w:fill="auto"/>
            <w:vAlign w:val="center"/>
            <w:hideMark/>
          </w:tcPr>
          <w:p w14:paraId="0224B86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15303 del 30 de septiembre de 2019 - DESPROGAMADO</w:t>
            </w:r>
          </w:p>
        </w:tc>
      </w:tr>
      <w:tr w:rsidR="0087779B" w:rsidRPr="0087779B" w14:paraId="3BFADD4C" w14:textId="77777777" w:rsidTr="003C6CE5">
        <w:trPr>
          <w:trHeight w:val="924"/>
        </w:trPr>
        <w:tc>
          <w:tcPr>
            <w:tcW w:w="1157" w:type="dxa"/>
            <w:shd w:val="clear" w:color="000000" w:fill="E2EFD9"/>
            <w:vAlign w:val="center"/>
            <w:hideMark/>
          </w:tcPr>
          <w:p w14:paraId="582555F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Lebrija</w:t>
            </w:r>
          </w:p>
        </w:tc>
        <w:tc>
          <w:tcPr>
            <w:tcW w:w="1286" w:type="dxa"/>
            <w:shd w:val="clear" w:color="000000" w:fill="E2EFD9"/>
            <w:vAlign w:val="center"/>
            <w:hideMark/>
          </w:tcPr>
          <w:p w14:paraId="2B60A3E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Santander</w:t>
            </w:r>
          </w:p>
        </w:tc>
        <w:tc>
          <w:tcPr>
            <w:tcW w:w="1952" w:type="dxa"/>
            <w:shd w:val="clear" w:color="000000" w:fill="E2EFD9"/>
            <w:vAlign w:val="center"/>
            <w:hideMark/>
          </w:tcPr>
          <w:p w14:paraId="357D8CD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suspendido</w:t>
            </w:r>
          </w:p>
        </w:tc>
        <w:tc>
          <w:tcPr>
            <w:tcW w:w="992" w:type="dxa"/>
            <w:shd w:val="clear" w:color="000000" w:fill="E2EFD9"/>
            <w:vAlign w:val="center"/>
            <w:hideMark/>
          </w:tcPr>
          <w:p w14:paraId="2C911AD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55BF011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1B9ACE6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4360 del 03 de agosto de 2018</w:t>
            </w:r>
          </w:p>
        </w:tc>
        <w:tc>
          <w:tcPr>
            <w:tcW w:w="1276" w:type="dxa"/>
            <w:shd w:val="clear" w:color="000000" w:fill="E2EFD9"/>
            <w:vAlign w:val="center"/>
            <w:hideMark/>
          </w:tcPr>
          <w:p w14:paraId="1CEC9AC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6060 del 14 de septiembre de 2018 “Situación sin fondos” </w:t>
            </w:r>
          </w:p>
        </w:tc>
      </w:tr>
      <w:tr w:rsidR="0087779B" w:rsidRPr="0087779B" w14:paraId="6DCF9F60" w14:textId="77777777" w:rsidTr="003C6CE5">
        <w:trPr>
          <w:trHeight w:val="58"/>
        </w:trPr>
        <w:tc>
          <w:tcPr>
            <w:tcW w:w="1157" w:type="dxa"/>
            <w:shd w:val="clear" w:color="auto" w:fill="auto"/>
            <w:vAlign w:val="center"/>
            <w:hideMark/>
          </w:tcPr>
          <w:p w14:paraId="2208830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Magangué</w:t>
            </w:r>
          </w:p>
        </w:tc>
        <w:tc>
          <w:tcPr>
            <w:tcW w:w="1286" w:type="dxa"/>
            <w:shd w:val="clear" w:color="auto" w:fill="auto"/>
            <w:vAlign w:val="center"/>
            <w:hideMark/>
          </w:tcPr>
          <w:p w14:paraId="3B96816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auto" w:fill="auto"/>
            <w:vAlign w:val="center"/>
            <w:hideMark/>
          </w:tcPr>
          <w:p w14:paraId="17EEFD3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46744A8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765BA49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34C6DBC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Resolución 18013 del 14 de noviembre de 2019</w:t>
            </w:r>
          </w:p>
        </w:tc>
        <w:tc>
          <w:tcPr>
            <w:tcW w:w="1276" w:type="dxa"/>
            <w:shd w:val="clear" w:color="auto" w:fill="auto"/>
            <w:noWrap/>
            <w:vAlign w:val="center"/>
            <w:hideMark/>
          </w:tcPr>
          <w:p w14:paraId="4BEA125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1091A1D0" w14:textId="77777777" w:rsidTr="003C6CE5">
        <w:trPr>
          <w:trHeight w:val="58"/>
        </w:trPr>
        <w:tc>
          <w:tcPr>
            <w:tcW w:w="1157" w:type="dxa"/>
            <w:shd w:val="clear" w:color="000000" w:fill="E2EFD9"/>
            <w:vAlign w:val="center"/>
            <w:hideMark/>
          </w:tcPr>
          <w:p w14:paraId="5122100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Mahates</w:t>
            </w:r>
          </w:p>
        </w:tc>
        <w:tc>
          <w:tcPr>
            <w:tcW w:w="1286" w:type="dxa"/>
            <w:shd w:val="clear" w:color="000000" w:fill="E2EFD9"/>
            <w:vAlign w:val="center"/>
            <w:hideMark/>
          </w:tcPr>
          <w:p w14:paraId="22CE850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67D27A9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000000" w:fill="E2EFD9"/>
            <w:vAlign w:val="center"/>
            <w:hideMark/>
          </w:tcPr>
          <w:p w14:paraId="10B5E84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000000" w:fill="E2EFD9"/>
            <w:vAlign w:val="center"/>
            <w:hideMark/>
          </w:tcPr>
          <w:p w14:paraId="2D9C6AB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64B7E66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28505 del 15 de diciembre de 2020</w:t>
            </w:r>
          </w:p>
        </w:tc>
        <w:tc>
          <w:tcPr>
            <w:tcW w:w="1276" w:type="dxa"/>
            <w:shd w:val="clear" w:color="000000" w:fill="E2EFD9"/>
            <w:noWrap/>
            <w:vAlign w:val="center"/>
            <w:hideMark/>
          </w:tcPr>
          <w:p w14:paraId="7E0E95B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7BF6546" w14:textId="77777777" w:rsidTr="003C6CE5">
        <w:trPr>
          <w:trHeight w:val="58"/>
        </w:trPr>
        <w:tc>
          <w:tcPr>
            <w:tcW w:w="1157" w:type="dxa"/>
            <w:shd w:val="clear" w:color="auto" w:fill="auto"/>
            <w:vAlign w:val="center"/>
            <w:hideMark/>
          </w:tcPr>
          <w:p w14:paraId="3DF95B7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Majagual</w:t>
            </w:r>
          </w:p>
        </w:tc>
        <w:tc>
          <w:tcPr>
            <w:tcW w:w="1286" w:type="dxa"/>
            <w:shd w:val="clear" w:color="auto" w:fill="auto"/>
            <w:vAlign w:val="center"/>
            <w:hideMark/>
          </w:tcPr>
          <w:p w14:paraId="2235BE5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auto" w:fill="auto"/>
            <w:vAlign w:val="center"/>
            <w:hideMark/>
          </w:tcPr>
          <w:p w14:paraId="02D3E39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15CF562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4E29BDE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3267820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19617 del 06 de diciembre de 2019</w:t>
            </w:r>
          </w:p>
        </w:tc>
        <w:tc>
          <w:tcPr>
            <w:tcW w:w="1276" w:type="dxa"/>
            <w:shd w:val="clear" w:color="auto" w:fill="auto"/>
            <w:noWrap/>
            <w:vAlign w:val="center"/>
            <w:hideMark/>
          </w:tcPr>
          <w:p w14:paraId="47F39C4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0912A61" w14:textId="77777777" w:rsidTr="003C6CE5">
        <w:trPr>
          <w:trHeight w:val="58"/>
        </w:trPr>
        <w:tc>
          <w:tcPr>
            <w:tcW w:w="1157" w:type="dxa"/>
            <w:shd w:val="clear" w:color="000000" w:fill="E2EFD9"/>
            <w:vAlign w:val="center"/>
            <w:hideMark/>
          </w:tcPr>
          <w:p w14:paraId="349D169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Maria La Baja</w:t>
            </w:r>
          </w:p>
        </w:tc>
        <w:tc>
          <w:tcPr>
            <w:tcW w:w="1286" w:type="dxa"/>
            <w:shd w:val="clear" w:color="000000" w:fill="E2EFD9"/>
            <w:vAlign w:val="center"/>
            <w:hideMark/>
          </w:tcPr>
          <w:p w14:paraId="0978180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5F3EFD2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000000" w:fill="E2EFD9"/>
            <w:vAlign w:val="center"/>
            <w:hideMark/>
          </w:tcPr>
          <w:p w14:paraId="0E8323A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000000" w:fill="E2EFD9"/>
            <w:vAlign w:val="center"/>
            <w:hideMark/>
          </w:tcPr>
          <w:p w14:paraId="57FC818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0D01340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20202000295466 del 24 de diciembre de 2020</w:t>
            </w:r>
          </w:p>
        </w:tc>
        <w:tc>
          <w:tcPr>
            <w:tcW w:w="1276" w:type="dxa"/>
            <w:shd w:val="clear" w:color="000000" w:fill="E2EFD9"/>
            <w:noWrap/>
            <w:vAlign w:val="center"/>
            <w:hideMark/>
          </w:tcPr>
          <w:p w14:paraId="0235447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17110CB" w14:textId="77777777" w:rsidTr="003C6CE5">
        <w:trPr>
          <w:trHeight w:val="58"/>
        </w:trPr>
        <w:tc>
          <w:tcPr>
            <w:tcW w:w="1157" w:type="dxa"/>
            <w:shd w:val="clear" w:color="auto" w:fill="auto"/>
            <w:vAlign w:val="center"/>
            <w:hideMark/>
          </w:tcPr>
          <w:p w14:paraId="6C13A33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Mercaderes</w:t>
            </w:r>
          </w:p>
        </w:tc>
        <w:tc>
          <w:tcPr>
            <w:tcW w:w="1286" w:type="dxa"/>
            <w:shd w:val="clear" w:color="auto" w:fill="auto"/>
            <w:vAlign w:val="center"/>
            <w:hideMark/>
          </w:tcPr>
          <w:p w14:paraId="4868FC2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7E9F0E9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auto" w:fill="auto"/>
            <w:vAlign w:val="center"/>
            <w:hideMark/>
          </w:tcPr>
          <w:p w14:paraId="37003C5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auto" w:fill="auto"/>
            <w:vAlign w:val="center"/>
            <w:hideMark/>
          </w:tcPr>
          <w:p w14:paraId="1F18463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0149F5E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auto" w:fill="auto"/>
            <w:noWrap/>
            <w:vAlign w:val="center"/>
            <w:hideMark/>
          </w:tcPr>
          <w:p w14:paraId="0D6AB36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1BD8B4C3" w14:textId="77777777" w:rsidTr="003C6CE5">
        <w:trPr>
          <w:trHeight w:val="468"/>
        </w:trPr>
        <w:tc>
          <w:tcPr>
            <w:tcW w:w="1157" w:type="dxa"/>
            <w:shd w:val="clear" w:color="000000" w:fill="E2EFD9"/>
            <w:vAlign w:val="center"/>
            <w:hideMark/>
          </w:tcPr>
          <w:p w14:paraId="799E1EB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Miranda</w:t>
            </w:r>
          </w:p>
        </w:tc>
        <w:tc>
          <w:tcPr>
            <w:tcW w:w="1286" w:type="dxa"/>
            <w:shd w:val="clear" w:color="000000" w:fill="E2EFD9"/>
            <w:vAlign w:val="center"/>
            <w:hideMark/>
          </w:tcPr>
          <w:p w14:paraId="420C2D7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6839EF7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000000" w:fill="E2EFD9"/>
            <w:vAlign w:val="center"/>
            <w:hideMark/>
          </w:tcPr>
          <w:p w14:paraId="11A3DCD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565C7B6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34F5E61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000000" w:fill="E2EFD9"/>
            <w:vAlign w:val="center"/>
            <w:hideMark/>
          </w:tcPr>
          <w:p w14:paraId="588906D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Circular 20 del 28 de agosto de 2020</w:t>
            </w:r>
          </w:p>
        </w:tc>
      </w:tr>
      <w:tr w:rsidR="0087779B" w:rsidRPr="0087779B" w14:paraId="54753AD7" w14:textId="77777777" w:rsidTr="003C6CE5">
        <w:trPr>
          <w:trHeight w:val="696"/>
        </w:trPr>
        <w:tc>
          <w:tcPr>
            <w:tcW w:w="1157" w:type="dxa"/>
            <w:shd w:val="clear" w:color="auto" w:fill="auto"/>
            <w:vAlign w:val="center"/>
            <w:hideMark/>
          </w:tcPr>
          <w:p w14:paraId="639B4EF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Montelíbano</w:t>
            </w:r>
          </w:p>
        </w:tc>
        <w:tc>
          <w:tcPr>
            <w:tcW w:w="1286" w:type="dxa"/>
            <w:shd w:val="clear" w:color="auto" w:fill="auto"/>
            <w:vAlign w:val="center"/>
            <w:hideMark/>
          </w:tcPr>
          <w:p w14:paraId="5831476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952" w:type="dxa"/>
            <w:shd w:val="clear" w:color="auto" w:fill="auto"/>
            <w:vAlign w:val="center"/>
            <w:hideMark/>
          </w:tcPr>
          <w:p w14:paraId="758DF77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auto" w:fill="auto"/>
            <w:vAlign w:val="center"/>
            <w:hideMark/>
          </w:tcPr>
          <w:p w14:paraId="625A718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42C2535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3403D76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18016 del 14 de noviembre de 2019</w:t>
            </w:r>
          </w:p>
        </w:tc>
        <w:tc>
          <w:tcPr>
            <w:tcW w:w="1276" w:type="dxa"/>
            <w:shd w:val="clear" w:color="auto" w:fill="auto"/>
            <w:vAlign w:val="center"/>
            <w:hideMark/>
          </w:tcPr>
          <w:p w14:paraId="126C012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Resolución 9639 del 02 de octubre de 2020</w:t>
            </w:r>
          </w:p>
        </w:tc>
      </w:tr>
      <w:tr w:rsidR="0087779B" w:rsidRPr="0087779B" w14:paraId="724E0469" w14:textId="77777777" w:rsidTr="003C6CE5">
        <w:trPr>
          <w:trHeight w:val="457"/>
        </w:trPr>
        <w:tc>
          <w:tcPr>
            <w:tcW w:w="1157" w:type="dxa"/>
            <w:shd w:val="clear" w:color="000000" w:fill="E2EFD9"/>
            <w:vAlign w:val="center"/>
            <w:hideMark/>
          </w:tcPr>
          <w:p w14:paraId="305F25B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Morales</w:t>
            </w:r>
          </w:p>
        </w:tc>
        <w:tc>
          <w:tcPr>
            <w:tcW w:w="1286" w:type="dxa"/>
            <w:shd w:val="clear" w:color="000000" w:fill="E2EFD9"/>
            <w:vAlign w:val="center"/>
            <w:hideMark/>
          </w:tcPr>
          <w:p w14:paraId="4D37C97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70395D4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000000" w:fill="E2EFD9"/>
            <w:vAlign w:val="center"/>
            <w:hideMark/>
          </w:tcPr>
          <w:p w14:paraId="63BB843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000000" w:fill="E2EFD9"/>
            <w:vAlign w:val="center"/>
            <w:hideMark/>
          </w:tcPr>
          <w:p w14:paraId="2BCB362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2DE839C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20202000295826 del 24 de diciembre de 2020</w:t>
            </w:r>
          </w:p>
        </w:tc>
        <w:tc>
          <w:tcPr>
            <w:tcW w:w="1276" w:type="dxa"/>
            <w:shd w:val="clear" w:color="000000" w:fill="E2EFD9"/>
            <w:noWrap/>
            <w:vAlign w:val="center"/>
            <w:hideMark/>
          </w:tcPr>
          <w:p w14:paraId="40FE2E9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02CDD203" w14:textId="77777777" w:rsidTr="003C6CE5">
        <w:trPr>
          <w:trHeight w:val="696"/>
        </w:trPr>
        <w:tc>
          <w:tcPr>
            <w:tcW w:w="1157" w:type="dxa"/>
            <w:shd w:val="clear" w:color="auto" w:fill="auto"/>
            <w:vAlign w:val="center"/>
            <w:hideMark/>
          </w:tcPr>
          <w:p w14:paraId="360C1AC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Nechí</w:t>
            </w:r>
          </w:p>
        </w:tc>
        <w:tc>
          <w:tcPr>
            <w:tcW w:w="1286" w:type="dxa"/>
            <w:shd w:val="clear" w:color="auto" w:fill="auto"/>
            <w:vAlign w:val="center"/>
            <w:hideMark/>
          </w:tcPr>
          <w:p w14:paraId="096BBD5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auto" w:fill="auto"/>
            <w:vAlign w:val="center"/>
            <w:hideMark/>
          </w:tcPr>
          <w:p w14:paraId="054AF71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auto" w:fill="auto"/>
            <w:vAlign w:val="center"/>
            <w:hideMark/>
          </w:tcPr>
          <w:p w14:paraId="27F6E4D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45B59C4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6339A5B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19616 del 06 de diciembre de 2019</w:t>
            </w:r>
          </w:p>
        </w:tc>
        <w:tc>
          <w:tcPr>
            <w:tcW w:w="1276" w:type="dxa"/>
            <w:shd w:val="clear" w:color="auto" w:fill="auto"/>
            <w:vAlign w:val="center"/>
            <w:hideMark/>
          </w:tcPr>
          <w:p w14:paraId="3597275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Resolución 9639 del 02 de octubre de 2020</w:t>
            </w:r>
          </w:p>
        </w:tc>
      </w:tr>
      <w:tr w:rsidR="0087779B" w:rsidRPr="0087779B" w14:paraId="3E9422BB" w14:textId="77777777" w:rsidTr="003C6CE5">
        <w:trPr>
          <w:trHeight w:val="58"/>
        </w:trPr>
        <w:tc>
          <w:tcPr>
            <w:tcW w:w="1157" w:type="dxa"/>
            <w:shd w:val="clear" w:color="000000" w:fill="E2EFD9"/>
            <w:vAlign w:val="center"/>
            <w:hideMark/>
          </w:tcPr>
          <w:p w14:paraId="2CFE6B8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Ovejas</w:t>
            </w:r>
          </w:p>
        </w:tc>
        <w:tc>
          <w:tcPr>
            <w:tcW w:w="1286" w:type="dxa"/>
            <w:shd w:val="clear" w:color="000000" w:fill="E2EFD9"/>
            <w:vAlign w:val="center"/>
            <w:hideMark/>
          </w:tcPr>
          <w:p w14:paraId="3770A50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000000" w:fill="E2EFD9"/>
            <w:vAlign w:val="center"/>
            <w:hideMark/>
          </w:tcPr>
          <w:p w14:paraId="77775C0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e implementado</w:t>
            </w:r>
          </w:p>
        </w:tc>
        <w:tc>
          <w:tcPr>
            <w:tcW w:w="992" w:type="dxa"/>
            <w:shd w:val="clear" w:color="000000" w:fill="E2EFD9"/>
            <w:vAlign w:val="center"/>
            <w:hideMark/>
          </w:tcPr>
          <w:p w14:paraId="3913312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000000" w:fill="E2EFD9"/>
            <w:vAlign w:val="center"/>
            <w:hideMark/>
          </w:tcPr>
          <w:p w14:paraId="30512AC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34E352C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1819 del 28 de mayo de 2018 resolución de actualización No. 4275 del 25 de abril de 2019</w:t>
            </w:r>
          </w:p>
        </w:tc>
        <w:tc>
          <w:tcPr>
            <w:tcW w:w="1276" w:type="dxa"/>
            <w:shd w:val="clear" w:color="000000" w:fill="E2EFD9"/>
            <w:noWrap/>
            <w:vAlign w:val="center"/>
            <w:hideMark/>
          </w:tcPr>
          <w:p w14:paraId="0FEAD25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4E514308" w14:textId="77777777" w:rsidTr="003C6CE5">
        <w:trPr>
          <w:trHeight w:val="58"/>
        </w:trPr>
        <w:tc>
          <w:tcPr>
            <w:tcW w:w="1157" w:type="dxa"/>
            <w:shd w:val="clear" w:color="auto" w:fill="auto"/>
            <w:vAlign w:val="center"/>
            <w:hideMark/>
          </w:tcPr>
          <w:p w14:paraId="5405329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Antonio de Palmito</w:t>
            </w:r>
          </w:p>
        </w:tc>
        <w:tc>
          <w:tcPr>
            <w:tcW w:w="1286" w:type="dxa"/>
            <w:shd w:val="clear" w:color="auto" w:fill="auto"/>
            <w:vAlign w:val="center"/>
            <w:hideMark/>
          </w:tcPr>
          <w:p w14:paraId="66723F0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auto" w:fill="auto"/>
            <w:vAlign w:val="center"/>
            <w:hideMark/>
          </w:tcPr>
          <w:p w14:paraId="47E861D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auto" w:fill="auto"/>
            <w:vAlign w:val="center"/>
            <w:hideMark/>
          </w:tcPr>
          <w:p w14:paraId="38FDF90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auto" w:fill="auto"/>
            <w:vAlign w:val="center"/>
            <w:hideMark/>
          </w:tcPr>
          <w:p w14:paraId="02465FE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60DAC24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auto" w:fill="auto"/>
            <w:noWrap/>
            <w:vAlign w:val="center"/>
            <w:hideMark/>
          </w:tcPr>
          <w:p w14:paraId="435C7DC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0767ACCC" w14:textId="77777777" w:rsidTr="003C6CE5">
        <w:trPr>
          <w:trHeight w:val="468"/>
        </w:trPr>
        <w:tc>
          <w:tcPr>
            <w:tcW w:w="1157" w:type="dxa"/>
            <w:shd w:val="clear" w:color="000000" w:fill="E2EFD9"/>
            <w:vAlign w:val="center"/>
            <w:hideMark/>
          </w:tcPr>
          <w:p w14:paraId="1E8575A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Patía</w:t>
            </w:r>
          </w:p>
        </w:tc>
        <w:tc>
          <w:tcPr>
            <w:tcW w:w="1286" w:type="dxa"/>
            <w:shd w:val="clear" w:color="000000" w:fill="E2EFD9"/>
            <w:vAlign w:val="center"/>
            <w:hideMark/>
          </w:tcPr>
          <w:p w14:paraId="00FF692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6171BCB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000000" w:fill="E2EFD9"/>
            <w:vAlign w:val="center"/>
            <w:hideMark/>
          </w:tcPr>
          <w:p w14:paraId="636146C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25E5B34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781BD3A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000000" w:fill="E2EFD9"/>
            <w:vAlign w:val="center"/>
            <w:hideMark/>
          </w:tcPr>
          <w:p w14:paraId="5E94A41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Circular 20 del 28 de agosto de 2020</w:t>
            </w:r>
          </w:p>
        </w:tc>
      </w:tr>
      <w:tr w:rsidR="0087779B" w:rsidRPr="0087779B" w14:paraId="75477AC2" w14:textId="77777777" w:rsidTr="003C6CE5">
        <w:trPr>
          <w:trHeight w:val="58"/>
        </w:trPr>
        <w:tc>
          <w:tcPr>
            <w:tcW w:w="1157" w:type="dxa"/>
            <w:shd w:val="clear" w:color="auto" w:fill="auto"/>
            <w:vAlign w:val="center"/>
            <w:hideMark/>
          </w:tcPr>
          <w:p w14:paraId="2F5CC88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Piamonte</w:t>
            </w:r>
          </w:p>
        </w:tc>
        <w:tc>
          <w:tcPr>
            <w:tcW w:w="1286" w:type="dxa"/>
            <w:shd w:val="clear" w:color="auto" w:fill="auto"/>
            <w:vAlign w:val="center"/>
            <w:hideMark/>
          </w:tcPr>
          <w:p w14:paraId="1586BD2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6D12C17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auto" w:fill="auto"/>
            <w:vAlign w:val="center"/>
            <w:hideMark/>
          </w:tcPr>
          <w:p w14:paraId="0395566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auto" w:fill="auto"/>
            <w:vAlign w:val="center"/>
            <w:hideMark/>
          </w:tcPr>
          <w:p w14:paraId="131FF18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4B82830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20202000295566 del 24 de diciembre de 2020</w:t>
            </w:r>
          </w:p>
        </w:tc>
        <w:tc>
          <w:tcPr>
            <w:tcW w:w="1276" w:type="dxa"/>
            <w:shd w:val="clear" w:color="auto" w:fill="auto"/>
            <w:noWrap/>
            <w:vAlign w:val="center"/>
            <w:hideMark/>
          </w:tcPr>
          <w:p w14:paraId="68EA082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2E78BE25" w14:textId="77777777" w:rsidTr="003C6CE5">
        <w:trPr>
          <w:trHeight w:val="66"/>
        </w:trPr>
        <w:tc>
          <w:tcPr>
            <w:tcW w:w="1157" w:type="dxa"/>
            <w:shd w:val="clear" w:color="000000" w:fill="E2EFD9"/>
            <w:vAlign w:val="center"/>
            <w:hideMark/>
          </w:tcPr>
          <w:p w14:paraId="523D665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Piendamó - Tunía</w:t>
            </w:r>
          </w:p>
        </w:tc>
        <w:tc>
          <w:tcPr>
            <w:tcW w:w="1286" w:type="dxa"/>
            <w:shd w:val="clear" w:color="000000" w:fill="E2EFD9"/>
            <w:vAlign w:val="center"/>
            <w:hideMark/>
          </w:tcPr>
          <w:p w14:paraId="188B761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393F08F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000000" w:fill="E2EFD9"/>
            <w:vAlign w:val="center"/>
            <w:hideMark/>
          </w:tcPr>
          <w:p w14:paraId="4247715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000000" w:fill="E2EFD9"/>
            <w:vAlign w:val="center"/>
            <w:hideMark/>
          </w:tcPr>
          <w:p w14:paraId="49D4551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71D0896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28165 del 04 de diciembre de 2020</w:t>
            </w:r>
          </w:p>
        </w:tc>
        <w:tc>
          <w:tcPr>
            <w:tcW w:w="1276" w:type="dxa"/>
            <w:shd w:val="clear" w:color="000000" w:fill="E2EFD9"/>
            <w:noWrap/>
            <w:vAlign w:val="center"/>
            <w:hideMark/>
          </w:tcPr>
          <w:p w14:paraId="6834038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08F42EB" w14:textId="77777777" w:rsidTr="003C6CE5">
        <w:trPr>
          <w:trHeight w:val="58"/>
        </w:trPr>
        <w:tc>
          <w:tcPr>
            <w:tcW w:w="1157" w:type="dxa"/>
            <w:shd w:val="clear" w:color="auto" w:fill="auto"/>
            <w:vAlign w:val="center"/>
            <w:hideMark/>
          </w:tcPr>
          <w:p w14:paraId="6923525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Planadas</w:t>
            </w:r>
          </w:p>
        </w:tc>
        <w:tc>
          <w:tcPr>
            <w:tcW w:w="1286" w:type="dxa"/>
            <w:shd w:val="clear" w:color="auto" w:fill="auto"/>
            <w:vAlign w:val="center"/>
            <w:hideMark/>
          </w:tcPr>
          <w:p w14:paraId="0B1A45E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Tolima</w:t>
            </w:r>
          </w:p>
        </w:tc>
        <w:tc>
          <w:tcPr>
            <w:tcW w:w="1952" w:type="dxa"/>
            <w:shd w:val="clear" w:color="auto" w:fill="auto"/>
            <w:vAlign w:val="center"/>
            <w:hideMark/>
          </w:tcPr>
          <w:p w14:paraId="09F832D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11C2407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auto" w:fill="auto"/>
            <w:vAlign w:val="center"/>
            <w:hideMark/>
          </w:tcPr>
          <w:p w14:paraId="6430B69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 (Rural) y Crédito (IGAC - Urbano)</w:t>
            </w:r>
          </w:p>
        </w:tc>
        <w:tc>
          <w:tcPr>
            <w:tcW w:w="1701" w:type="dxa"/>
            <w:shd w:val="clear" w:color="auto" w:fill="auto"/>
            <w:vAlign w:val="center"/>
            <w:hideMark/>
          </w:tcPr>
          <w:p w14:paraId="3BDA1ED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13029 del 4 de septiembre de 2019</w:t>
            </w:r>
          </w:p>
        </w:tc>
        <w:tc>
          <w:tcPr>
            <w:tcW w:w="1276" w:type="dxa"/>
            <w:shd w:val="clear" w:color="auto" w:fill="auto"/>
            <w:noWrap/>
            <w:vAlign w:val="center"/>
            <w:hideMark/>
          </w:tcPr>
          <w:p w14:paraId="39DD0ED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298140F" w14:textId="77777777" w:rsidTr="003C6CE5">
        <w:trPr>
          <w:trHeight w:val="58"/>
        </w:trPr>
        <w:tc>
          <w:tcPr>
            <w:tcW w:w="1157" w:type="dxa"/>
            <w:shd w:val="clear" w:color="000000" w:fill="E2EFD9"/>
            <w:vAlign w:val="center"/>
            <w:hideMark/>
          </w:tcPr>
          <w:p w14:paraId="4307120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Pradera</w:t>
            </w:r>
          </w:p>
        </w:tc>
        <w:tc>
          <w:tcPr>
            <w:tcW w:w="1286" w:type="dxa"/>
            <w:shd w:val="clear" w:color="000000" w:fill="E2EFD9"/>
            <w:vAlign w:val="center"/>
            <w:hideMark/>
          </w:tcPr>
          <w:p w14:paraId="014B7CA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Valle del Cauca</w:t>
            </w:r>
          </w:p>
        </w:tc>
        <w:tc>
          <w:tcPr>
            <w:tcW w:w="1952" w:type="dxa"/>
            <w:shd w:val="clear" w:color="000000" w:fill="E2EFD9"/>
            <w:vAlign w:val="center"/>
            <w:hideMark/>
          </w:tcPr>
          <w:p w14:paraId="47FA9C1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7441F9E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000000" w:fill="E2EFD9"/>
            <w:vAlign w:val="center"/>
            <w:hideMark/>
          </w:tcPr>
          <w:p w14:paraId="221C6A3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3724418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13026 del 4 de septiembre de 2019</w:t>
            </w:r>
          </w:p>
        </w:tc>
        <w:tc>
          <w:tcPr>
            <w:tcW w:w="1276" w:type="dxa"/>
            <w:shd w:val="clear" w:color="000000" w:fill="E2EFD9"/>
            <w:noWrap/>
            <w:vAlign w:val="center"/>
            <w:hideMark/>
          </w:tcPr>
          <w:p w14:paraId="04F1FD8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AD3D3B6" w14:textId="77777777" w:rsidTr="003C6CE5">
        <w:trPr>
          <w:trHeight w:val="924"/>
        </w:trPr>
        <w:tc>
          <w:tcPr>
            <w:tcW w:w="1157" w:type="dxa"/>
            <w:shd w:val="clear" w:color="auto" w:fill="auto"/>
            <w:vAlign w:val="center"/>
            <w:hideMark/>
          </w:tcPr>
          <w:p w14:paraId="2F46727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Puerto Gaitán</w:t>
            </w:r>
          </w:p>
        </w:tc>
        <w:tc>
          <w:tcPr>
            <w:tcW w:w="1286" w:type="dxa"/>
            <w:shd w:val="clear" w:color="auto" w:fill="auto"/>
            <w:vAlign w:val="center"/>
            <w:hideMark/>
          </w:tcPr>
          <w:p w14:paraId="3CA32CF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Meta</w:t>
            </w:r>
          </w:p>
        </w:tc>
        <w:tc>
          <w:tcPr>
            <w:tcW w:w="1952" w:type="dxa"/>
            <w:shd w:val="clear" w:color="auto" w:fill="auto"/>
            <w:vAlign w:val="center"/>
            <w:hideMark/>
          </w:tcPr>
          <w:p w14:paraId="5B007D0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suspendido</w:t>
            </w:r>
          </w:p>
        </w:tc>
        <w:tc>
          <w:tcPr>
            <w:tcW w:w="992" w:type="dxa"/>
            <w:shd w:val="clear" w:color="auto" w:fill="auto"/>
            <w:vAlign w:val="center"/>
            <w:hideMark/>
          </w:tcPr>
          <w:p w14:paraId="3CC9876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1A5D538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095AA10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4375 del 06 de agosto de 2018</w:t>
            </w:r>
          </w:p>
        </w:tc>
        <w:tc>
          <w:tcPr>
            <w:tcW w:w="1276" w:type="dxa"/>
            <w:shd w:val="clear" w:color="auto" w:fill="auto"/>
            <w:vAlign w:val="center"/>
            <w:hideMark/>
          </w:tcPr>
          <w:p w14:paraId="74E0B02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6060 del 14 de septiembre de 2018 “Situación sin fondos” </w:t>
            </w:r>
          </w:p>
        </w:tc>
      </w:tr>
      <w:tr w:rsidR="0087779B" w:rsidRPr="0087779B" w14:paraId="749C0BD8" w14:textId="77777777" w:rsidTr="003C6CE5">
        <w:trPr>
          <w:trHeight w:val="728"/>
        </w:trPr>
        <w:tc>
          <w:tcPr>
            <w:tcW w:w="1157" w:type="dxa"/>
            <w:shd w:val="clear" w:color="000000" w:fill="E2EFD9"/>
            <w:vAlign w:val="center"/>
            <w:hideMark/>
          </w:tcPr>
          <w:p w14:paraId="5B6DE8D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Puerto Leguizamo</w:t>
            </w:r>
          </w:p>
        </w:tc>
        <w:tc>
          <w:tcPr>
            <w:tcW w:w="1286" w:type="dxa"/>
            <w:shd w:val="clear" w:color="000000" w:fill="E2EFD9"/>
            <w:vAlign w:val="center"/>
            <w:hideMark/>
          </w:tcPr>
          <w:p w14:paraId="2289BC4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Putumayo</w:t>
            </w:r>
          </w:p>
        </w:tc>
        <w:tc>
          <w:tcPr>
            <w:tcW w:w="1952" w:type="dxa"/>
            <w:shd w:val="clear" w:color="000000" w:fill="E2EFD9"/>
            <w:vAlign w:val="center"/>
            <w:hideMark/>
          </w:tcPr>
          <w:p w14:paraId="19097AB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Desprogramado</w:t>
            </w:r>
          </w:p>
        </w:tc>
        <w:tc>
          <w:tcPr>
            <w:tcW w:w="992" w:type="dxa"/>
            <w:shd w:val="clear" w:color="000000" w:fill="E2EFD9"/>
            <w:vAlign w:val="center"/>
            <w:hideMark/>
          </w:tcPr>
          <w:p w14:paraId="1BB48BE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417" w:type="dxa"/>
            <w:shd w:val="clear" w:color="000000" w:fill="E2EFD9"/>
            <w:vAlign w:val="center"/>
            <w:hideMark/>
          </w:tcPr>
          <w:p w14:paraId="7868E2B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6ACE0AE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w:t>
            </w:r>
          </w:p>
        </w:tc>
        <w:tc>
          <w:tcPr>
            <w:tcW w:w="1276" w:type="dxa"/>
            <w:shd w:val="clear" w:color="000000" w:fill="E2EFD9"/>
            <w:vAlign w:val="center"/>
            <w:hideMark/>
          </w:tcPr>
          <w:p w14:paraId="7D850EF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6064 del 17 de septiembre de 2018 - DESPROGAMADO</w:t>
            </w:r>
          </w:p>
        </w:tc>
      </w:tr>
      <w:tr w:rsidR="0087779B" w:rsidRPr="0087779B" w14:paraId="511B66D1" w14:textId="77777777" w:rsidTr="003C6CE5">
        <w:trPr>
          <w:trHeight w:val="696"/>
        </w:trPr>
        <w:tc>
          <w:tcPr>
            <w:tcW w:w="1157" w:type="dxa"/>
            <w:shd w:val="clear" w:color="auto" w:fill="auto"/>
            <w:vAlign w:val="center"/>
            <w:hideMark/>
          </w:tcPr>
          <w:p w14:paraId="217F4FE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Puerto Libertador</w:t>
            </w:r>
          </w:p>
        </w:tc>
        <w:tc>
          <w:tcPr>
            <w:tcW w:w="1286" w:type="dxa"/>
            <w:shd w:val="clear" w:color="auto" w:fill="auto"/>
            <w:vAlign w:val="center"/>
            <w:hideMark/>
          </w:tcPr>
          <w:p w14:paraId="2C28790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952" w:type="dxa"/>
            <w:shd w:val="clear" w:color="auto" w:fill="auto"/>
            <w:vAlign w:val="center"/>
            <w:hideMark/>
          </w:tcPr>
          <w:p w14:paraId="27B7D8E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auto" w:fill="auto"/>
            <w:vAlign w:val="center"/>
            <w:hideMark/>
          </w:tcPr>
          <w:p w14:paraId="5309348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2331806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3D18BDD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18017 del 14 de noviembre de 2019</w:t>
            </w:r>
          </w:p>
        </w:tc>
        <w:tc>
          <w:tcPr>
            <w:tcW w:w="1276" w:type="dxa"/>
            <w:shd w:val="clear" w:color="auto" w:fill="auto"/>
            <w:vAlign w:val="center"/>
            <w:hideMark/>
          </w:tcPr>
          <w:p w14:paraId="7937148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Resolución 9639 del 02 de octubre de 2020</w:t>
            </w:r>
          </w:p>
        </w:tc>
      </w:tr>
      <w:tr w:rsidR="0087779B" w:rsidRPr="0087779B" w14:paraId="4CFB5E06" w14:textId="77777777" w:rsidTr="003C6CE5">
        <w:trPr>
          <w:trHeight w:val="58"/>
        </w:trPr>
        <w:tc>
          <w:tcPr>
            <w:tcW w:w="1157" w:type="dxa"/>
            <w:shd w:val="clear" w:color="000000" w:fill="E2EFD9"/>
            <w:vAlign w:val="center"/>
            <w:hideMark/>
          </w:tcPr>
          <w:p w14:paraId="23444FC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Puerto Lleras</w:t>
            </w:r>
          </w:p>
        </w:tc>
        <w:tc>
          <w:tcPr>
            <w:tcW w:w="1286" w:type="dxa"/>
            <w:shd w:val="clear" w:color="000000" w:fill="E2EFD9"/>
            <w:vAlign w:val="center"/>
            <w:hideMark/>
          </w:tcPr>
          <w:p w14:paraId="0EB5FFD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Meta</w:t>
            </w:r>
          </w:p>
        </w:tc>
        <w:tc>
          <w:tcPr>
            <w:tcW w:w="1952" w:type="dxa"/>
            <w:shd w:val="clear" w:color="000000" w:fill="E2EFD9"/>
            <w:vAlign w:val="center"/>
            <w:hideMark/>
          </w:tcPr>
          <w:p w14:paraId="7725379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69D3980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000000" w:fill="E2EFD9"/>
            <w:vAlign w:val="center"/>
            <w:hideMark/>
          </w:tcPr>
          <w:p w14:paraId="757CAA5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4A9FF5B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13030 del 4 de septiembre de 2019</w:t>
            </w:r>
          </w:p>
        </w:tc>
        <w:tc>
          <w:tcPr>
            <w:tcW w:w="1276" w:type="dxa"/>
            <w:shd w:val="clear" w:color="000000" w:fill="E2EFD9"/>
            <w:noWrap/>
            <w:vAlign w:val="center"/>
            <w:hideMark/>
          </w:tcPr>
          <w:p w14:paraId="75A16DB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07C81703" w14:textId="77777777" w:rsidTr="003C6CE5">
        <w:trPr>
          <w:trHeight w:val="58"/>
        </w:trPr>
        <w:tc>
          <w:tcPr>
            <w:tcW w:w="1157" w:type="dxa"/>
            <w:shd w:val="clear" w:color="auto" w:fill="auto"/>
            <w:vAlign w:val="center"/>
            <w:hideMark/>
          </w:tcPr>
          <w:p w14:paraId="6252E3E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Rioblanco</w:t>
            </w:r>
          </w:p>
        </w:tc>
        <w:tc>
          <w:tcPr>
            <w:tcW w:w="1286" w:type="dxa"/>
            <w:shd w:val="clear" w:color="auto" w:fill="auto"/>
            <w:vAlign w:val="center"/>
            <w:hideMark/>
          </w:tcPr>
          <w:p w14:paraId="20FEA31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Tolima</w:t>
            </w:r>
          </w:p>
        </w:tc>
        <w:tc>
          <w:tcPr>
            <w:tcW w:w="1952" w:type="dxa"/>
            <w:shd w:val="clear" w:color="auto" w:fill="auto"/>
            <w:vAlign w:val="center"/>
            <w:hideMark/>
          </w:tcPr>
          <w:p w14:paraId="63C442D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auto" w:fill="auto"/>
            <w:vAlign w:val="center"/>
            <w:hideMark/>
          </w:tcPr>
          <w:p w14:paraId="7B45DC0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w:t>
            </w:r>
          </w:p>
        </w:tc>
        <w:tc>
          <w:tcPr>
            <w:tcW w:w="1417" w:type="dxa"/>
            <w:shd w:val="clear" w:color="auto" w:fill="auto"/>
            <w:vAlign w:val="center"/>
            <w:hideMark/>
          </w:tcPr>
          <w:p w14:paraId="42168D7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OIM (Rural)</w:t>
            </w:r>
          </w:p>
        </w:tc>
        <w:tc>
          <w:tcPr>
            <w:tcW w:w="1701" w:type="dxa"/>
            <w:shd w:val="clear" w:color="auto" w:fill="auto"/>
            <w:vAlign w:val="center"/>
            <w:hideMark/>
          </w:tcPr>
          <w:p w14:paraId="763D425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13031 del 4 de septiembre de 2019</w:t>
            </w:r>
          </w:p>
        </w:tc>
        <w:tc>
          <w:tcPr>
            <w:tcW w:w="1276" w:type="dxa"/>
            <w:shd w:val="clear" w:color="auto" w:fill="auto"/>
            <w:noWrap/>
            <w:vAlign w:val="center"/>
            <w:hideMark/>
          </w:tcPr>
          <w:p w14:paraId="27266A4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1D9A1E03" w14:textId="77777777" w:rsidTr="003C6CE5">
        <w:trPr>
          <w:trHeight w:val="58"/>
        </w:trPr>
        <w:tc>
          <w:tcPr>
            <w:tcW w:w="1157" w:type="dxa"/>
            <w:shd w:val="clear" w:color="000000" w:fill="E2EFD9"/>
            <w:vAlign w:val="center"/>
            <w:hideMark/>
          </w:tcPr>
          <w:p w14:paraId="2227932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Benito Abad</w:t>
            </w:r>
          </w:p>
        </w:tc>
        <w:tc>
          <w:tcPr>
            <w:tcW w:w="1286" w:type="dxa"/>
            <w:shd w:val="clear" w:color="000000" w:fill="E2EFD9"/>
            <w:vAlign w:val="center"/>
            <w:hideMark/>
          </w:tcPr>
          <w:p w14:paraId="6345EAF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000000" w:fill="E2EFD9"/>
            <w:vAlign w:val="center"/>
            <w:hideMark/>
          </w:tcPr>
          <w:p w14:paraId="0C53890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7BBCAB1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0FFC20C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5682CF6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19079 del 28 de noviembre de 2019</w:t>
            </w:r>
          </w:p>
        </w:tc>
        <w:tc>
          <w:tcPr>
            <w:tcW w:w="1276" w:type="dxa"/>
            <w:shd w:val="clear" w:color="000000" w:fill="E2EFD9"/>
            <w:noWrap/>
            <w:vAlign w:val="center"/>
            <w:hideMark/>
          </w:tcPr>
          <w:p w14:paraId="735BA37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0FE0A4C4" w14:textId="77777777" w:rsidTr="003C6CE5">
        <w:trPr>
          <w:trHeight w:val="924"/>
        </w:trPr>
        <w:tc>
          <w:tcPr>
            <w:tcW w:w="1157" w:type="dxa"/>
            <w:shd w:val="clear" w:color="auto" w:fill="auto"/>
            <w:vAlign w:val="center"/>
            <w:hideMark/>
          </w:tcPr>
          <w:p w14:paraId="3C7E2B9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Carlos</w:t>
            </w:r>
          </w:p>
        </w:tc>
        <w:tc>
          <w:tcPr>
            <w:tcW w:w="1286" w:type="dxa"/>
            <w:shd w:val="clear" w:color="auto" w:fill="auto"/>
            <w:vAlign w:val="center"/>
            <w:hideMark/>
          </w:tcPr>
          <w:p w14:paraId="4F5AF2C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auto" w:fill="auto"/>
            <w:vAlign w:val="center"/>
            <w:hideMark/>
          </w:tcPr>
          <w:p w14:paraId="6F21B67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suspendido</w:t>
            </w:r>
          </w:p>
        </w:tc>
        <w:tc>
          <w:tcPr>
            <w:tcW w:w="992" w:type="dxa"/>
            <w:shd w:val="clear" w:color="auto" w:fill="auto"/>
            <w:vAlign w:val="center"/>
            <w:hideMark/>
          </w:tcPr>
          <w:p w14:paraId="7B61766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650732F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603C065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4358 del 03 de agosto de 2018</w:t>
            </w:r>
          </w:p>
        </w:tc>
        <w:tc>
          <w:tcPr>
            <w:tcW w:w="1276" w:type="dxa"/>
            <w:shd w:val="clear" w:color="auto" w:fill="auto"/>
            <w:vAlign w:val="center"/>
            <w:hideMark/>
          </w:tcPr>
          <w:p w14:paraId="79CB860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6060 del 14 de septiembre de 2018 “Situación sin fondos” </w:t>
            </w:r>
          </w:p>
        </w:tc>
      </w:tr>
      <w:tr w:rsidR="0087779B" w:rsidRPr="0087779B" w14:paraId="6B60E2B9" w14:textId="77777777" w:rsidTr="003C6CE5">
        <w:trPr>
          <w:trHeight w:val="696"/>
        </w:trPr>
        <w:tc>
          <w:tcPr>
            <w:tcW w:w="1157" w:type="dxa"/>
            <w:shd w:val="clear" w:color="000000" w:fill="E2EFD9"/>
            <w:vAlign w:val="center"/>
            <w:hideMark/>
          </w:tcPr>
          <w:p w14:paraId="381DA2E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Jacinto</w:t>
            </w:r>
          </w:p>
        </w:tc>
        <w:tc>
          <w:tcPr>
            <w:tcW w:w="1286" w:type="dxa"/>
            <w:shd w:val="clear" w:color="000000" w:fill="E2EFD9"/>
            <w:vAlign w:val="center"/>
            <w:hideMark/>
          </w:tcPr>
          <w:p w14:paraId="6400795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000000" w:fill="E2EFD9"/>
            <w:vAlign w:val="center"/>
            <w:hideMark/>
          </w:tcPr>
          <w:p w14:paraId="013C32F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000000" w:fill="E2EFD9"/>
            <w:vAlign w:val="center"/>
            <w:hideMark/>
          </w:tcPr>
          <w:p w14:paraId="7D7BC2D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0FEF544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6B82066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13020 del 4 de septiembre de 2019</w:t>
            </w:r>
          </w:p>
        </w:tc>
        <w:tc>
          <w:tcPr>
            <w:tcW w:w="1276" w:type="dxa"/>
            <w:shd w:val="clear" w:color="000000" w:fill="E2EFD9"/>
            <w:noWrap/>
            <w:vAlign w:val="center"/>
            <w:hideMark/>
          </w:tcPr>
          <w:p w14:paraId="763BB37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15A1F91D" w14:textId="77777777" w:rsidTr="003C6CE5">
        <w:trPr>
          <w:trHeight w:val="58"/>
        </w:trPr>
        <w:tc>
          <w:tcPr>
            <w:tcW w:w="1157" w:type="dxa"/>
            <w:shd w:val="clear" w:color="auto" w:fill="auto"/>
            <w:vAlign w:val="center"/>
            <w:hideMark/>
          </w:tcPr>
          <w:p w14:paraId="7EE6D53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Jacinto del Cauca</w:t>
            </w:r>
          </w:p>
        </w:tc>
        <w:tc>
          <w:tcPr>
            <w:tcW w:w="1286" w:type="dxa"/>
            <w:shd w:val="clear" w:color="auto" w:fill="auto"/>
            <w:vAlign w:val="center"/>
            <w:hideMark/>
          </w:tcPr>
          <w:p w14:paraId="788E31C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auto" w:fill="auto"/>
            <w:vAlign w:val="center"/>
            <w:hideMark/>
          </w:tcPr>
          <w:p w14:paraId="0218DCA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0ED5335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241FF13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7876B76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17332 del 01 de noviembre de 2019</w:t>
            </w:r>
          </w:p>
        </w:tc>
        <w:tc>
          <w:tcPr>
            <w:tcW w:w="1276" w:type="dxa"/>
            <w:shd w:val="clear" w:color="auto" w:fill="auto"/>
            <w:noWrap/>
            <w:vAlign w:val="center"/>
            <w:hideMark/>
          </w:tcPr>
          <w:p w14:paraId="7D67E3F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7736A8E" w14:textId="77777777" w:rsidTr="003C6CE5">
        <w:trPr>
          <w:trHeight w:val="696"/>
        </w:trPr>
        <w:tc>
          <w:tcPr>
            <w:tcW w:w="1157" w:type="dxa"/>
            <w:shd w:val="clear" w:color="000000" w:fill="E2EFD9"/>
            <w:vAlign w:val="center"/>
            <w:hideMark/>
          </w:tcPr>
          <w:p w14:paraId="01DE9AC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José de Uré</w:t>
            </w:r>
          </w:p>
        </w:tc>
        <w:tc>
          <w:tcPr>
            <w:tcW w:w="1286" w:type="dxa"/>
            <w:shd w:val="clear" w:color="000000" w:fill="E2EFD9"/>
            <w:vAlign w:val="center"/>
            <w:hideMark/>
          </w:tcPr>
          <w:p w14:paraId="53E4F54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952" w:type="dxa"/>
            <w:shd w:val="clear" w:color="000000" w:fill="E2EFD9"/>
            <w:vAlign w:val="center"/>
            <w:hideMark/>
          </w:tcPr>
          <w:p w14:paraId="11A2599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000000" w:fill="E2EFD9"/>
            <w:vAlign w:val="center"/>
            <w:hideMark/>
          </w:tcPr>
          <w:p w14:paraId="1C54F56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0257B66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79FC7D0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13021 del 4 de septiembre de 2019</w:t>
            </w:r>
          </w:p>
        </w:tc>
        <w:tc>
          <w:tcPr>
            <w:tcW w:w="1276" w:type="dxa"/>
            <w:shd w:val="clear" w:color="000000" w:fill="E2EFD9"/>
            <w:vAlign w:val="center"/>
            <w:hideMark/>
          </w:tcPr>
          <w:p w14:paraId="665574E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 9639 del 02 de octubre de 2020</w:t>
            </w:r>
          </w:p>
        </w:tc>
      </w:tr>
      <w:tr w:rsidR="0087779B" w:rsidRPr="0087779B" w14:paraId="04B36BE7" w14:textId="77777777" w:rsidTr="003C6CE5">
        <w:trPr>
          <w:trHeight w:val="58"/>
        </w:trPr>
        <w:tc>
          <w:tcPr>
            <w:tcW w:w="1157" w:type="dxa"/>
            <w:shd w:val="clear" w:color="auto" w:fill="auto"/>
            <w:vAlign w:val="center"/>
            <w:hideMark/>
          </w:tcPr>
          <w:p w14:paraId="21CBCE3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Juan de Nepomuceno</w:t>
            </w:r>
          </w:p>
        </w:tc>
        <w:tc>
          <w:tcPr>
            <w:tcW w:w="1286" w:type="dxa"/>
            <w:shd w:val="clear" w:color="auto" w:fill="auto"/>
            <w:vAlign w:val="center"/>
            <w:hideMark/>
          </w:tcPr>
          <w:p w14:paraId="22B2B49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auto" w:fill="auto"/>
            <w:vAlign w:val="center"/>
            <w:hideMark/>
          </w:tcPr>
          <w:p w14:paraId="3CC645C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auto" w:fill="auto"/>
            <w:vAlign w:val="center"/>
            <w:hideMark/>
          </w:tcPr>
          <w:p w14:paraId="1D6F4C4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auto" w:fill="auto"/>
            <w:vAlign w:val="center"/>
            <w:hideMark/>
          </w:tcPr>
          <w:p w14:paraId="51CE95C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7D55373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20202000295576 24 de diciembre de 2020</w:t>
            </w:r>
          </w:p>
        </w:tc>
        <w:tc>
          <w:tcPr>
            <w:tcW w:w="1276" w:type="dxa"/>
            <w:shd w:val="clear" w:color="auto" w:fill="auto"/>
            <w:noWrap/>
            <w:vAlign w:val="center"/>
            <w:hideMark/>
          </w:tcPr>
          <w:p w14:paraId="4934ABE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311ACA39" w14:textId="77777777" w:rsidTr="003C6CE5">
        <w:trPr>
          <w:trHeight w:val="58"/>
        </w:trPr>
        <w:tc>
          <w:tcPr>
            <w:tcW w:w="1157" w:type="dxa"/>
            <w:shd w:val="clear" w:color="000000" w:fill="E2EFD9"/>
            <w:vAlign w:val="center"/>
            <w:hideMark/>
          </w:tcPr>
          <w:p w14:paraId="723F2C1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Juan del Cesar</w:t>
            </w:r>
          </w:p>
        </w:tc>
        <w:tc>
          <w:tcPr>
            <w:tcW w:w="1286" w:type="dxa"/>
            <w:shd w:val="clear" w:color="000000" w:fill="E2EFD9"/>
            <w:vAlign w:val="center"/>
            <w:hideMark/>
          </w:tcPr>
          <w:p w14:paraId="7C8C8BB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La Guajira</w:t>
            </w:r>
          </w:p>
        </w:tc>
        <w:tc>
          <w:tcPr>
            <w:tcW w:w="1952" w:type="dxa"/>
            <w:shd w:val="clear" w:color="000000" w:fill="E2EFD9"/>
            <w:vAlign w:val="center"/>
            <w:hideMark/>
          </w:tcPr>
          <w:p w14:paraId="36D9897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000000" w:fill="E2EFD9"/>
            <w:vAlign w:val="center"/>
            <w:hideMark/>
          </w:tcPr>
          <w:p w14:paraId="527C19F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7DFCC9E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FAO (Rural)</w:t>
            </w:r>
          </w:p>
        </w:tc>
        <w:tc>
          <w:tcPr>
            <w:tcW w:w="1701" w:type="dxa"/>
            <w:shd w:val="clear" w:color="000000" w:fill="E2EFD9"/>
            <w:vAlign w:val="center"/>
            <w:hideMark/>
          </w:tcPr>
          <w:p w14:paraId="65D9C2E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15374 del 03 de octubre de 2019</w:t>
            </w:r>
          </w:p>
        </w:tc>
        <w:tc>
          <w:tcPr>
            <w:tcW w:w="1276" w:type="dxa"/>
            <w:shd w:val="clear" w:color="000000" w:fill="E2EFD9"/>
            <w:noWrap/>
            <w:vAlign w:val="center"/>
            <w:hideMark/>
          </w:tcPr>
          <w:p w14:paraId="6E1830F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5A8819B" w14:textId="77777777" w:rsidTr="003C6CE5">
        <w:trPr>
          <w:trHeight w:val="58"/>
        </w:trPr>
        <w:tc>
          <w:tcPr>
            <w:tcW w:w="1157" w:type="dxa"/>
            <w:shd w:val="clear" w:color="auto" w:fill="auto"/>
            <w:vAlign w:val="center"/>
            <w:hideMark/>
          </w:tcPr>
          <w:p w14:paraId="6BCCAE9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Marcos</w:t>
            </w:r>
          </w:p>
        </w:tc>
        <w:tc>
          <w:tcPr>
            <w:tcW w:w="1286" w:type="dxa"/>
            <w:shd w:val="clear" w:color="auto" w:fill="auto"/>
            <w:vAlign w:val="center"/>
            <w:hideMark/>
          </w:tcPr>
          <w:p w14:paraId="2651E3E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auto" w:fill="auto"/>
            <w:vAlign w:val="center"/>
            <w:hideMark/>
          </w:tcPr>
          <w:p w14:paraId="2EA16FE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024FFB3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516458B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11AB92F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4373 del 06 de agosto de 2018</w:t>
            </w:r>
          </w:p>
        </w:tc>
        <w:tc>
          <w:tcPr>
            <w:tcW w:w="1276" w:type="dxa"/>
            <w:shd w:val="clear" w:color="auto" w:fill="auto"/>
            <w:noWrap/>
            <w:vAlign w:val="center"/>
            <w:hideMark/>
          </w:tcPr>
          <w:p w14:paraId="7E31C03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58A70EB4" w14:textId="77777777" w:rsidTr="003C6CE5">
        <w:trPr>
          <w:trHeight w:val="58"/>
        </w:trPr>
        <w:tc>
          <w:tcPr>
            <w:tcW w:w="1157" w:type="dxa"/>
            <w:shd w:val="clear" w:color="000000" w:fill="E2EFD9"/>
            <w:vAlign w:val="center"/>
            <w:hideMark/>
          </w:tcPr>
          <w:p w14:paraId="3C80FFF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Santa Marta</w:t>
            </w:r>
          </w:p>
        </w:tc>
        <w:tc>
          <w:tcPr>
            <w:tcW w:w="1286" w:type="dxa"/>
            <w:shd w:val="clear" w:color="000000" w:fill="E2EFD9"/>
            <w:vAlign w:val="center"/>
            <w:hideMark/>
          </w:tcPr>
          <w:p w14:paraId="3BE936D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Magdalena</w:t>
            </w:r>
          </w:p>
        </w:tc>
        <w:tc>
          <w:tcPr>
            <w:tcW w:w="1952" w:type="dxa"/>
            <w:shd w:val="clear" w:color="000000" w:fill="E2EFD9"/>
            <w:vAlign w:val="center"/>
            <w:hideMark/>
          </w:tcPr>
          <w:p w14:paraId="7CEAD80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586FA97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4EC60BE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1EC49C6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15375 del 03 de octubre de 2019</w:t>
            </w:r>
          </w:p>
        </w:tc>
        <w:tc>
          <w:tcPr>
            <w:tcW w:w="1276" w:type="dxa"/>
            <w:shd w:val="clear" w:color="000000" w:fill="E2EFD9"/>
            <w:noWrap/>
            <w:vAlign w:val="center"/>
            <w:hideMark/>
          </w:tcPr>
          <w:p w14:paraId="77B0E75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3F0F1F84" w14:textId="77777777" w:rsidTr="003C6CE5">
        <w:trPr>
          <w:trHeight w:val="58"/>
        </w:trPr>
        <w:tc>
          <w:tcPr>
            <w:tcW w:w="1157" w:type="dxa"/>
            <w:shd w:val="clear" w:color="auto" w:fill="auto"/>
            <w:vAlign w:val="center"/>
            <w:hideMark/>
          </w:tcPr>
          <w:p w14:paraId="1BEBE80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Santander de Quilichao</w:t>
            </w:r>
          </w:p>
        </w:tc>
        <w:tc>
          <w:tcPr>
            <w:tcW w:w="1286" w:type="dxa"/>
            <w:shd w:val="clear" w:color="auto" w:fill="auto"/>
            <w:vAlign w:val="center"/>
            <w:hideMark/>
          </w:tcPr>
          <w:p w14:paraId="4431502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auto" w:fill="auto"/>
            <w:vAlign w:val="center"/>
            <w:hideMark/>
          </w:tcPr>
          <w:p w14:paraId="32DD9CF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auto" w:fill="auto"/>
            <w:vAlign w:val="center"/>
            <w:hideMark/>
          </w:tcPr>
          <w:p w14:paraId="7ADADE8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auto" w:fill="auto"/>
            <w:vAlign w:val="center"/>
            <w:hideMark/>
          </w:tcPr>
          <w:p w14:paraId="3996FEF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auto" w:fill="auto"/>
            <w:vAlign w:val="center"/>
            <w:hideMark/>
          </w:tcPr>
          <w:p w14:paraId="70C0063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auto" w:fill="auto"/>
            <w:noWrap/>
            <w:vAlign w:val="center"/>
            <w:hideMark/>
          </w:tcPr>
          <w:p w14:paraId="11BA9C6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23FEF8E9" w14:textId="77777777" w:rsidTr="003C6CE5">
        <w:trPr>
          <w:trHeight w:val="58"/>
        </w:trPr>
        <w:tc>
          <w:tcPr>
            <w:tcW w:w="1157" w:type="dxa"/>
            <w:shd w:val="clear" w:color="000000" w:fill="E2EFD9"/>
            <w:vAlign w:val="center"/>
            <w:hideMark/>
          </w:tcPr>
          <w:p w14:paraId="4238EDB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Onofre</w:t>
            </w:r>
          </w:p>
        </w:tc>
        <w:tc>
          <w:tcPr>
            <w:tcW w:w="1286" w:type="dxa"/>
            <w:shd w:val="clear" w:color="000000" w:fill="E2EFD9"/>
            <w:vAlign w:val="center"/>
            <w:hideMark/>
          </w:tcPr>
          <w:p w14:paraId="1D04220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000000" w:fill="E2EFD9"/>
            <w:vAlign w:val="center"/>
            <w:hideMark/>
          </w:tcPr>
          <w:p w14:paraId="429A484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000000" w:fill="E2EFD9"/>
            <w:vAlign w:val="center"/>
            <w:hideMark/>
          </w:tcPr>
          <w:p w14:paraId="33D293B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w:t>
            </w:r>
          </w:p>
        </w:tc>
        <w:tc>
          <w:tcPr>
            <w:tcW w:w="1417" w:type="dxa"/>
            <w:shd w:val="clear" w:color="000000" w:fill="E2EFD9"/>
            <w:vAlign w:val="center"/>
            <w:hideMark/>
          </w:tcPr>
          <w:p w14:paraId="3078E25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288FF2C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000000" w:fill="E2EFD9"/>
            <w:noWrap/>
            <w:vAlign w:val="center"/>
            <w:hideMark/>
          </w:tcPr>
          <w:p w14:paraId="3562A27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687CF597" w14:textId="77777777" w:rsidTr="003C6CE5">
        <w:trPr>
          <w:trHeight w:val="58"/>
        </w:trPr>
        <w:tc>
          <w:tcPr>
            <w:tcW w:w="1157" w:type="dxa"/>
            <w:shd w:val="clear" w:color="auto" w:fill="auto"/>
            <w:vAlign w:val="center"/>
            <w:hideMark/>
          </w:tcPr>
          <w:p w14:paraId="079FC20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San Adres de Tumaco</w:t>
            </w:r>
          </w:p>
        </w:tc>
        <w:tc>
          <w:tcPr>
            <w:tcW w:w="1286" w:type="dxa"/>
            <w:shd w:val="clear" w:color="auto" w:fill="auto"/>
            <w:vAlign w:val="center"/>
            <w:hideMark/>
          </w:tcPr>
          <w:p w14:paraId="16E3A06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Nariño</w:t>
            </w:r>
          </w:p>
        </w:tc>
        <w:tc>
          <w:tcPr>
            <w:tcW w:w="1952" w:type="dxa"/>
            <w:shd w:val="clear" w:color="auto" w:fill="auto"/>
            <w:vAlign w:val="center"/>
            <w:hideMark/>
          </w:tcPr>
          <w:p w14:paraId="358C32D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2021</w:t>
            </w:r>
          </w:p>
        </w:tc>
        <w:tc>
          <w:tcPr>
            <w:tcW w:w="992" w:type="dxa"/>
            <w:shd w:val="clear" w:color="auto" w:fill="auto"/>
            <w:vAlign w:val="center"/>
            <w:hideMark/>
          </w:tcPr>
          <w:p w14:paraId="5E86D27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auto" w:fill="auto"/>
            <w:vAlign w:val="center"/>
            <w:hideMark/>
          </w:tcPr>
          <w:p w14:paraId="75443AA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auto" w:fill="auto"/>
            <w:vAlign w:val="center"/>
            <w:hideMark/>
          </w:tcPr>
          <w:p w14:paraId="558BE1D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auto" w:fill="auto"/>
            <w:noWrap/>
            <w:vAlign w:val="center"/>
            <w:hideMark/>
          </w:tcPr>
          <w:p w14:paraId="726359E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C82723F" w14:textId="77777777" w:rsidTr="003C6CE5">
        <w:trPr>
          <w:trHeight w:val="58"/>
        </w:trPr>
        <w:tc>
          <w:tcPr>
            <w:tcW w:w="1157" w:type="dxa"/>
            <w:shd w:val="clear" w:color="000000" w:fill="E2EFD9"/>
            <w:vAlign w:val="center"/>
            <w:hideMark/>
          </w:tcPr>
          <w:p w14:paraId="1CE699A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Sardinata</w:t>
            </w:r>
          </w:p>
        </w:tc>
        <w:tc>
          <w:tcPr>
            <w:tcW w:w="1286" w:type="dxa"/>
            <w:shd w:val="clear" w:color="000000" w:fill="E2EFD9"/>
            <w:vAlign w:val="center"/>
            <w:hideMark/>
          </w:tcPr>
          <w:p w14:paraId="55A1F99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 xml:space="preserve">Norte de Santander </w:t>
            </w:r>
          </w:p>
        </w:tc>
        <w:tc>
          <w:tcPr>
            <w:tcW w:w="1952" w:type="dxa"/>
            <w:shd w:val="clear" w:color="000000" w:fill="E2EFD9"/>
            <w:vAlign w:val="center"/>
            <w:hideMark/>
          </w:tcPr>
          <w:p w14:paraId="41F189E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000000" w:fill="E2EFD9"/>
            <w:vAlign w:val="center"/>
            <w:hideMark/>
          </w:tcPr>
          <w:p w14:paraId="6A44072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w:t>
            </w:r>
          </w:p>
        </w:tc>
        <w:tc>
          <w:tcPr>
            <w:tcW w:w="1417" w:type="dxa"/>
            <w:shd w:val="clear" w:color="000000" w:fill="E2EFD9"/>
            <w:vAlign w:val="center"/>
            <w:hideMark/>
          </w:tcPr>
          <w:p w14:paraId="4ED46C9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USAID (Urbano-Rural)</w:t>
            </w:r>
          </w:p>
        </w:tc>
        <w:tc>
          <w:tcPr>
            <w:tcW w:w="1701" w:type="dxa"/>
            <w:shd w:val="clear" w:color="000000" w:fill="E2EFD9"/>
            <w:vAlign w:val="center"/>
            <w:hideMark/>
          </w:tcPr>
          <w:p w14:paraId="4657BB5F"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000000" w:fill="E2EFD9"/>
            <w:noWrap/>
            <w:vAlign w:val="center"/>
            <w:hideMark/>
          </w:tcPr>
          <w:p w14:paraId="2EBBFA6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67ED491" w14:textId="77777777" w:rsidTr="003C6CE5">
        <w:trPr>
          <w:trHeight w:val="58"/>
        </w:trPr>
        <w:tc>
          <w:tcPr>
            <w:tcW w:w="1157" w:type="dxa"/>
            <w:shd w:val="clear" w:color="auto" w:fill="auto"/>
            <w:vAlign w:val="center"/>
            <w:hideMark/>
          </w:tcPr>
          <w:p w14:paraId="3365CE8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286" w:type="dxa"/>
            <w:shd w:val="clear" w:color="auto" w:fill="auto"/>
            <w:vAlign w:val="center"/>
            <w:hideMark/>
          </w:tcPr>
          <w:p w14:paraId="63AFE8D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952" w:type="dxa"/>
            <w:shd w:val="clear" w:color="auto" w:fill="auto"/>
            <w:vAlign w:val="center"/>
            <w:hideMark/>
          </w:tcPr>
          <w:p w14:paraId="6E83EF2B"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auto" w:fill="auto"/>
            <w:vAlign w:val="center"/>
            <w:hideMark/>
          </w:tcPr>
          <w:p w14:paraId="567B42E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auto" w:fill="auto"/>
            <w:vAlign w:val="center"/>
            <w:hideMark/>
          </w:tcPr>
          <w:p w14:paraId="51C167C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03B67C4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20865 del 30 de diciembre de 2019</w:t>
            </w:r>
          </w:p>
        </w:tc>
        <w:tc>
          <w:tcPr>
            <w:tcW w:w="1276" w:type="dxa"/>
            <w:shd w:val="clear" w:color="auto" w:fill="auto"/>
            <w:noWrap/>
            <w:vAlign w:val="center"/>
            <w:hideMark/>
          </w:tcPr>
          <w:p w14:paraId="0AC9B05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E654083" w14:textId="77777777" w:rsidTr="003C6CE5">
        <w:trPr>
          <w:trHeight w:val="160"/>
        </w:trPr>
        <w:tc>
          <w:tcPr>
            <w:tcW w:w="1157" w:type="dxa"/>
            <w:shd w:val="clear" w:color="000000" w:fill="E2EFD9"/>
            <w:vAlign w:val="center"/>
            <w:hideMark/>
          </w:tcPr>
          <w:p w14:paraId="7AADAC2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Sucre</w:t>
            </w:r>
          </w:p>
        </w:tc>
        <w:tc>
          <w:tcPr>
            <w:tcW w:w="1286" w:type="dxa"/>
            <w:shd w:val="clear" w:color="000000" w:fill="E2EFD9"/>
            <w:vAlign w:val="center"/>
            <w:hideMark/>
          </w:tcPr>
          <w:p w14:paraId="73B1EFD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Cauca</w:t>
            </w:r>
          </w:p>
        </w:tc>
        <w:tc>
          <w:tcPr>
            <w:tcW w:w="1952" w:type="dxa"/>
            <w:shd w:val="clear" w:color="000000" w:fill="E2EFD9"/>
            <w:vAlign w:val="center"/>
            <w:hideMark/>
          </w:tcPr>
          <w:p w14:paraId="0C49FFD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En formulación y con recursos asegurados para su implementación 2022</w:t>
            </w:r>
          </w:p>
        </w:tc>
        <w:tc>
          <w:tcPr>
            <w:tcW w:w="992" w:type="dxa"/>
            <w:shd w:val="clear" w:color="000000" w:fill="E2EFD9"/>
            <w:vAlign w:val="center"/>
            <w:hideMark/>
          </w:tcPr>
          <w:p w14:paraId="0DE7B52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BID</w:t>
            </w:r>
          </w:p>
        </w:tc>
        <w:tc>
          <w:tcPr>
            <w:tcW w:w="1417" w:type="dxa"/>
            <w:shd w:val="clear" w:color="000000" w:fill="E2EFD9"/>
            <w:vAlign w:val="center"/>
            <w:hideMark/>
          </w:tcPr>
          <w:p w14:paraId="0D1CF31C"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000000" w:fill="E2EFD9"/>
            <w:vAlign w:val="center"/>
            <w:hideMark/>
          </w:tcPr>
          <w:p w14:paraId="2AA7222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Sin formular</w:t>
            </w:r>
          </w:p>
        </w:tc>
        <w:tc>
          <w:tcPr>
            <w:tcW w:w="1276" w:type="dxa"/>
            <w:shd w:val="clear" w:color="000000" w:fill="E2EFD9"/>
            <w:noWrap/>
            <w:vAlign w:val="center"/>
            <w:hideMark/>
          </w:tcPr>
          <w:p w14:paraId="68D6401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47118010" w14:textId="77777777" w:rsidTr="003C6CE5">
        <w:trPr>
          <w:trHeight w:val="696"/>
        </w:trPr>
        <w:tc>
          <w:tcPr>
            <w:tcW w:w="1157" w:type="dxa"/>
            <w:shd w:val="clear" w:color="auto" w:fill="auto"/>
            <w:vAlign w:val="center"/>
            <w:hideMark/>
          </w:tcPr>
          <w:p w14:paraId="0D68EE7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Tarazá</w:t>
            </w:r>
          </w:p>
        </w:tc>
        <w:tc>
          <w:tcPr>
            <w:tcW w:w="1286" w:type="dxa"/>
            <w:shd w:val="clear" w:color="auto" w:fill="auto"/>
            <w:vAlign w:val="center"/>
            <w:hideMark/>
          </w:tcPr>
          <w:p w14:paraId="0D90C49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auto" w:fill="auto"/>
            <w:vAlign w:val="center"/>
            <w:hideMark/>
          </w:tcPr>
          <w:p w14:paraId="05D19BC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auto" w:fill="auto"/>
            <w:vAlign w:val="center"/>
            <w:hideMark/>
          </w:tcPr>
          <w:p w14:paraId="55522ED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VALOR +</w:t>
            </w:r>
          </w:p>
        </w:tc>
        <w:tc>
          <w:tcPr>
            <w:tcW w:w="1417" w:type="dxa"/>
            <w:shd w:val="clear" w:color="auto" w:fill="auto"/>
            <w:vAlign w:val="center"/>
            <w:hideMark/>
          </w:tcPr>
          <w:p w14:paraId="4CDB7FC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1BC23D2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2820 del 27 de junio de 2018</w:t>
            </w:r>
          </w:p>
        </w:tc>
        <w:tc>
          <w:tcPr>
            <w:tcW w:w="1276" w:type="dxa"/>
            <w:shd w:val="clear" w:color="auto" w:fill="auto"/>
            <w:vAlign w:val="center"/>
            <w:hideMark/>
          </w:tcPr>
          <w:p w14:paraId="05AFDF2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20202000296736 del 28 de diciembre de 2020</w:t>
            </w:r>
          </w:p>
        </w:tc>
      </w:tr>
      <w:tr w:rsidR="0087779B" w:rsidRPr="0087779B" w14:paraId="5BEEE9BD" w14:textId="77777777" w:rsidTr="003C6CE5">
        <w:trPr>
          <w:trHeight w:val="58"/>
        </w:trPr>
        <w:tc>
          <w:tcPr>
            <w:tcW w:w="1157" w:type="dxa"/>
            <w:shd w:val="clear" w:color="000000" w:fill="E2EFD9"/>
            <w:vAlign w:val="center"/>
            <w:hideMark/>
          </w:tcPr>
          <w:p w14:paraId="056AC0E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Topaipi</w:t>
            </w:r>
          </w:p>
        </w:tc>
        <w:tc>
          <w:tcPr>
            <w:tcW w:w="1286" w:type="dxa"/>
            <w:shd w:val="clear" w:color="000000" w:fill="E2EFD9"/>
            <w:vAlign w:val="center"/>
            <w:hideMark/>
          </w:tcPr>
          <w:p w14:paraId="6B78192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Cundinamarca</w:t>
            </w:r>
          </w:p>
        </w:tc>
        <w:tc>
          <w:tcPr>
            <w:tcW w:w="1952" w:type="dxa"/>
            <w:shd w:val="clear" w:color="000000" w:fill="E2EFD9"/>
            <w:vAlign w:val="center"/>
            <w:hideMark/>
          </w:tcPr>
          <w:p w14:paraId="79695A2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pendiente por asegurar recursos para su implementación</w:t>
            </w:r>
          </w:p>
        </w:tc>
        <w:tc>
          <w:tcPr>
            <w:tcW w:w="992" w:type="dxa"/>
            <w:shd w:val="clear" w:color="000000" w:fill="E2EFD9"/>
            <w:vAlign w:val="center"/>
            <w:hideMark/>
          </w:tcPr>
          <w:p w14:paraId="59B3C57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w:t>
            </w:r>
          </w:p>
        </w:tc>
        <w:tc>
          <w:tcPr>
            <w:tcW w:w="1417" w:type="dxa"/>
            <w:shd w:val="clear" w:color="000000" w:fill="E2EFD9"/>
            <w:vAlign w:val="center"/>
            <w:hideMark/>
          </w:tcPr>
          <w:p w14:paraId="60AB042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000000" w:fill="E2EFD9"/>
            <w:vAlign w:val="center"/>
            <w:hideMark/>
          </w:tcPr>
          <w:p w14:paraId="1BCA2BA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4230 del 03 de agosto de 2018 - 3148 del 29 de abril de 2020 Levanta suspensión</w:t>
            </w:r>
          </w:p>
        </w:tc>
        <w:tc>
          <w:tcPr>
            <w:tcW w:w="1276" w:type="dxa"/>
            <w:shd w:val="clear" w:color="000000" w:fill="E2EFD9"/>
            <w:noWrap/>
            <w:vAlign w:val="center"/>
            <w:hideMark/>
          </w:tcPr>
          <w:p w14:paraId="35FA3C7A"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72135F19" w14:textId="77777777" w:rsidTr="003C6CE5">
        <w:trPr>
          <w:trHeight w:val="696"/>
        </w:trPr>
        <w:tc>
          <w:tcPr>
            <w:tcW w:w="1157" w:type="dxa"/>
            <w:shd w:val="clear" w:color="auto" w:fill="auto"/>
            <w:vAlign w:val="center"/>
            <w:hideMark/>
          </w:tcPr>
          <w:p w14:paraId="7789D43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Valdivia</w:t>
            </w:r>
          </w:p>
        </w:tc>
        <w:tc>
          <w:tcPr>
            <w:tcW w:w="1286" w:type="dxa"/>
            <w:shd w:val="clear" w:color="auto" w:fill="auto"/>
            <w:vAlign w:val="center"/>
            <w:hideMark/>
          </w:tcPr>
          <w:p w14:paraId="7D9E688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Antioquia</w:t>
            </w:r>
          </w:p>
        </w:tc>
        <w:tc>
          <w:tcPr>
            <w:tcW w:w="1952" w:type="dxa"/>
            <w:shd w:val="clear" w:color="auto" w:fill="auto"/>
            <w:vAlign w:val="center"/>
            <w:hideMark/>
          </w:tcPr>
          <w:p w14:paraId="411C6E9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desprogramado</w:t>
            </w:r>
          </w:p>
        </w:tc>
        <w:tc>
          <w:tcPr>
            <w:tcW w:w="992" w:type="dxa"/>
            <w:shd w:val="clear" w:color="auto" w:fill="auto"/>
            <w:vAlign w:val="center"/>
            <w:hideMark/>
          </w:tcPr>
          <w:p w14:paraId="7ACB5A36"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VALOR +</w:t>
            </w:r>
          </w:p>
        </w:tc>
        <w:tc>
          <w:tcPr>
            <w:tcW w:w="1417" w:type="dxa"/>
            <w:shd w:val="clear" w:color="auto" w:fill="auto"/>
            <w:vAlign w:val="center"/>
            <w:hideMark/>
          </w:tcPr>
          <w:p w14:paraId="6650D52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 TIENE</w:t>
            </w:r>
          </w:p>
        </w:tc>
        <w:tc>
          <w:tcPr>
            <w:tcW w:w="1701" w:type="dxa"/>
            <w:shd w:val="clear" w:color="auto" w:fill="auto"/>
            <w:vAlign w:val="center"/>
            <w:hideMark/>
          </w:tcPr>
          <w:p w14:paraId="460D5B95"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2821 del 27 de junio de 2018</w:t>
            </w:r>
          </w:p>
        </w:tc>
        <w:tc>
          <w:tcPr>
            <w:tcW w:w="1276" w:type="dxa"/>
            <w:shd w:val="clear" w:color="auto" w:fill="auto"/>
            <w:vAlign w:val="center"/>
            <w:hideMark/>
          </w:tcPr>
          <w:p w14:paraId="097F41F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20202000296736 del 28 de diciembre de 2020</w:t>
            </w:r>
          </w:p>
        </w:tc>
      </w:tr>
      <w:tr w:rsidR="0087779B" w:rsidRPr="0087779B" w14:paraId="07506A4B" w14:textId="77777777" w:rsidTr="003C6CE5">
        <w:trPr>
          <w:trHeight w:val="696"/>
        </w:trPr>
        <w:tc>
          <w:tcPr>
            <w:tcW w:w="1157" w:type="dxa"/>
            <w:shd w:val="clear" w:color="000000" w:fill="E2EFD9"/>
            <w:vAlign w:val="center"/>
            <w:hideMark/>
          </w:tcPr>
          <w:p w14:paraId="6C343A4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Valencia</w:t>
            </w:r>
          </w:p>
        </w:tc>
        <w:tc>
          <w:tcPr>
            <w:tcW w:w="1286" w:type="dxa"/>
            <w:shd w:val="clear" w:color="000000" w:fill="E2EFD9"/>
            <w:vAlign w:val="center"/>
            <w:hideMark/>
          </w:tcPr>
          <w:p w14:paraId="2AAC2A08"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Córdoba</w:t>
            </w:r>
          </w:p>
        </w:tc>
        <w:tc>
          <w:tcPr>
            <w:tcW w:w="1952" w:type="dxa"/>
            <w:shd w:val="clear" w:color="000000" w:fill="E2EFD9"/>
            <w:vAlign w:val="center"/>
            <w:hideMark/>
          </w:tcPr>
          <w:p w14:paraId="29D53AF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en implementación</w:t>
            </w:r>
          </w:p>
        </w:tc>
        <w:tc>
          <w:tcPr>
            <w:tcW w:w="992" w:type="dxa"/>
            <w:shd w:val="clear" w:color="000000" w:fill="E2EFD9"/>
            <w:vAlign w:val="center"/>
            <w:hideMark/>
          </w:tcPr>
          <w:p w14:paraId="7443E93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000000" w:fill="E2EFD9"/>
            <w:vAlign w:val="center"/>
            <w:hideMark/>
          </w:tcPr>
          <w:p w14:paraId="6C5630B4"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701" w:type="dxa"/>
            <w:shd w:val="clear" w:color="000000" w:fill="E2EFD9"/>
            <w:vAlign w:val="center"/>
            <w:hideMark/>
          </w:tcPr>
          <w:p w14:paraId="419747E0"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13024 del 4 de septiembre de 2019</w:t>
            </w:r>
          </w:p>
        </w:tc>
        <w:tc>
          <w:tcPr>
            <w:tcW w:w="1276" w:type="dxa"/>
            <w:shd w:val="clear" w:color="000000" w:fill="E2EFD9"/>
            <w:noWrap/>
            <w:vAlign w:val="center"/>
            <w:hideMark/>
          </w:tcPr>
          <w:p w14:paraId="63AD3829"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r w:rsidR="0087779B" w:rsidRPr="0087779B" w14:paraId="1644B231" w14:textId="77777777" w:rsidTr="003C6CE5">
        <w:trPr>
          <w:trHeight w:val="204"/>
        </w:trPr>
        <w:tc>
          <w:tcPr>
            <w:tcW w:w="1157" w:type="dxa"/>
            <w:shd w:val="clear" w:color="auto" w:fill="auto"/>
            <w:vAlign w:val="center"/>
            <w:hideMark/>
          </w:tcPr>
          <w:p w14:paraId="330A7A37"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Zambrano</w:t>
            </w:r>
          </w:p>
        </w:tc>
        <w:tc>
          <w:tcPr>
            <w:tcW w:w="1286" w:type="dxa"/>
            <w:shd w:val="clear" w:color="auto" w:fill="auto"/>
            <w:vAlign w:val="center"/>
            <w:hideMark/>
          </w:tcPr>
          <w:p w14:paraId="33FF67F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Bolívar</w:t>
            </w:r>
          </w:p>
        </w:tc>
        <w:tc>
          <w:tcPr>
            <w:tcW w:w="1952" w:type="dxa"/>
            <w:shd w:val="clear" w:color="auto" w:fill="auto"/>
            <w:vAlign w:val="center"/>
            <w:hideMark/>
          </w:tcPr>
          <w:p w14:paraId="68439231"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Formulado, aprobado y con recursos asegurados para su implementación en 2022</w:t>
            </w:r>
          </w:p>
        </w:tc>
        <w:tc>
          <w:tcPr>
            <w:tcW w:w="992" w:type="dxa"/>
            <w:shd w:val="clear" w:color="auto" w:fill="auto"/>
            <w:vAlign w:val="center"/>
            <w:hideMark/>
          </w:tcPr>
          <w:p w14:paraId="034C557E"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PNUD</w:t>
            </w:r>
          </w:p>
        </w:tc>
        <w:tc>
          <w:tcPr>
            <w:tcW w:w="1417" w:type="dxa"/>
            <w:shd w:val="clear" w:color="auto" w:fill="auto"/>
            <w:vAlign w:val="center"/>
            <w:hideMark/>
          </w:tcPr>
          <w:p w14:paraId="227887A2"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ANT-Crédito BM-BID (Rural) IGAC (Urbano)</w:t>
            </w:r>
          </w:p>
        </w:tc>
        <w:tc>
          <w:tcPr>
            <w:tcW w:w="1701" w:type="dxa"/>
            <w:shd w:val="clear" w:color="auto" w:fill="auto"/>
            <w:vAlign w:val="center"/>
            <w:hideMark/>
          </w:tcPr>
          <w:p w14:paraId="04F828ED"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13022 del 4 de septiembre de 2019</w:t>
            </w:r>
          </w:p>
        </w:tc>
        <w:tc>
          <w:tcPr>
            <w:tcW w:w="1276" w:type="dxa"/>
            <w:shd w:val="clear" w:color="auto" w:fill="auto"/>
            <w:noWrap/>
            <w:vAlign w:val="center"/>
            <w:hideMark/>
          </w:tcPr>
          <w:p w14:paraId="3F46B2C3" w14:textId="77777777" w:rsidR="0087779B" w:rsidRPr="0087779B" w:rsidRDefault="0087779B" w:rsidP="003C6CE5">
            <w:pPr>
              <w:jc w:val="center"/>
              <w:rPr>
                <w:rFonts w:ascii="Arial Narrow" w:eastAsia="Times New Roman" w:hAnsi="Arial Narrow" w:cs="Arial"/>
                <w:color w:val="000000"/>
                <w:sz w:val="22"/>
                <w:szCs w:val="22"/>
              </w:rPr>
            </w:pPr>
            <w:r w:rsidRPr="0087779B">
              <w:rPr>
                <w:rFonts w:ascii="Arial Narrow" w:eastAsia="Times New Roman" w:hAnsi="Arial Narrow" w:cs="Arial"/>
                <w:color w:val="000000"/>
                <w:sz w:val="22"/>
                <w:szCs w:val="22"/>
              </w:rPr>
              <w:t>NO</w:t>
            </w:r>
          </w:p>
        </w:tc>
      </w:tr>
    </w:tbl>
    <w:p w14:paraId="3E2380D7" w14:textId="6474C2FD" w:rsidR="0087779B" w:rsidRPr="0087779B" w:rsidRDefault="0087779B" w:rsidP="008812B8">
      <w:pPr>
        <w:rPr>
          <w:rFonts w:ascii="Arial Narrow" w:hAnsi="Arial Narrow"/>
          <w:sz w:val="24"/>
          <w:szCs w:val="24"/>
          <w:lang w:val="es-ES"/>
        </w:rPr>
      </w:pPr>
      <w:r w:rsidRPr="0087779B">
        <w:rPr>
          <w:rFonts w:ascii="Arial Narrow" w:hAnsi="Arial Narrow" w:cs="Arial"/>
          <w:i/>
          <w:sz w:val="24"/>
          <w:szCs w:val="24"/>
        </w:rPr>
        <w:t>Fuente: Dirección de Gestión del Ordenamiento</w:t>
      </w:r>
    </w:p>
    <w:p w14:paraId="734CFC1A" w14:textId="77777777" w:rsidR="00CA144A" w:rsidRPr="008812B8" w:rsidRDefault="00CA144A" w:rsidP="008812B8">
      <w:pPr>
        <w:rPr>
          <w:rFonts w:ascii="Arial Narrow" w:hAnsi="Arial Narrow"/>
          <w:lang w:val="es-ES"/>
        </w:rPr>
      </w:pPr>
    </w:p>
    <w:p w14:paraId="5EE14958" w14:textId="7786C0A0" w:rsidR="008338DF" w:rsidRDefault="00046BB3" w:rsidP="00CD019C">
      <w:pPr>
        <w:pStyle w:val="Ttuloficha"/>
        <w:rPr>
          <w:lang w:val="es-CO"/>
        </w:rPr>
      </w:pPr>
      <w:r w:rsidRPr="008812B8">
        <w:t xml:space="preserve"> </w:t>
      </w:r>
      <w:bookmarkStart w:id="17" w:name="_Toc79677159"/>
      <w:r w:rsidR="00C46603" w:rsidRPr="008812B8">
        <w:t>Ministerio</w:t>
      </w:r>
      <w:r w:rsidR="00CA144A" w:rsidRPr="008812B8">
        <w:t xml:space="preserve"> de Agricultura y Desarrollo Rural</w:t>
      </w:r>
      <w:bookmarkEnd w:id="17"/>
      <w:r w:rsidR="001C5EF8" w:rsidRPr="008812B8">
        <w:t xml:space="preserve"> </w:t>
      </w:r>
    </w:p>
    <w:p w14:paraId="5F6E7E4F" w14:textId="77777777" w:rsidR="00CA144A" w:rsidRPr="008812B8" w:rsidRDefault="00CA144A" w:rsidP="008812B8">
      <w:pPr>
        <w:rPr>
          <w:rFonts w:ascii="Arial Narrow" w:hAnsi="Arial Narrow"/>
          <w:lang w:val="es-ES"/>
        </w:rPr>
      </w:pPr>
      <w:r w:rsidRPr="008812B8">
        <w:rPr>
          <w:rFonts w:ascii="Arial Narrow" w:hAnsi="Arial Narrow"/>
          <w:lang w:val="es-ES"/>
        </w:rPr>
        <w:t>En qué estado se encuentra la aprobación del Plan de Formalización Masiva de Tierras.</w:t>
      </w:r>
    </w:p>
    <w:p w14:paraId="2CF085E6" w14:textId="77777777" w:rsidR="00CA144A" w:rsidRPr="008812B8" w:rsidRDefault="00CA144A" w:rsidP="008812B8">
      <w:pPr>
        <w:rPr>
          <w:rFonts w:ascii="Arial Narrow" w:hAnsi="Arial Narrow"/>
          <w:lang w:val="es-ES"/>
        </w:rPr>
      </w:pPr>
      <w:r w:rsidRPr="008812B8">
        <w:rPr>
          <w:rFonts w:ascii="Arial Narrow" w:hAnsi="Arial Narrow"/>
          <w:lang w:val="es-ES"/>
        </w:rPr>
        <w:t>Créditos otorgados a través de la Línea de crédito especial para la mujer para compra de tierra, por municipio PDET y resto.</w:t>
      </w:r>
    </w:p>
    <w:p w14:paraId="224DA34C" w14:textId="77777777" w:rsidR="00CA144A" w:rsidRPr="008812B8" w:rsidRDefault="00CA144A" w:rsidP="008812B8">
      <w:pPr>
        <w:rPr>
          <w:rFonts w:ascii="Arial Narrow" w:hAnsi="Arial Narrow"/>
          <w:lang w:val="es-ES"/>
        </w:rPr>
      </w:pPr>
      <w:r w:rsidRPr="008812B8">
        <w:rPr>
          <w:rFonts w:ascii="Arial Narrow" w:hAnsi="Arial Narrow"/>
          <w:lang w:val="es-ES"/>
        </w:rPr>
        <w:t>Créditos otorgados a través de las líneas de crédito blandas y subsidiadas en condiciones FINAGRO para productores de la economía campesina familiar y comunitaria, por municipio PDET y resto, por género.</w:t>
      </w:r>
    </w:p>
    <w:p w14:paraId="177E4CD0" w14:textId="6D9B3E10" w:rsidR="00CA144A" w:rsidRPr="008812B8" w:rsidRDefault="00CA144A" w:rsidP="008812B8">
      <w:pPr>
        <w:rPr>
          <w:rFonts w:ascii="Arial Narrow" w:hAnsi="Arial Narrow"/>
          <w:lang w:val="es-ES"/>
        </w:rPr>
      </w:pPr>
      <w:r w:rsidRPr="008812B8">
        <w:rPr>
          <w:rFonts w:ascii="Arial Narrow" w:hAnsi="Arial Narrow"/>
          <w:lang w:val="es-ES"/>
        </w:rPr>
        <w:t>Seguros de cosecha: hectáreas con seguros de cosecha para la Economía campesina, familiar y comunitaria, PDET y resto.</w:t>
      </w:r>
    </w:p>
    <w:p w14:paraId="77A8E079" w14:textId="24B87B1E" w:rsidR="00A02566" w:rsidRPr="008812B8" w:rsidRDefault="00A02566" w:rsidP="008812B8">
      <w:pPr>
        <w:rPr>
          <w:rFonts w:ascii="Arial Narrow" w:hAnsi="Arial Narrow"/>
          <w:lang w:val="es-ES"/>
        </w:rPr>
      </w:pPr>
    </w:p>
    <w:p w14:paraId="1D324CB1" w14:textId="3E61ABB3" w:rsidR="00A02566" w:rsidRPr="008812B8" w:rsidRDefault="00046BB3" w:rsidP="00CD019C">
      <w:pPr>
        <w:pStyle w:val="Ttuloficha"/>
      </w:pPr>
      <w:bookmarkStart w:id="18" w:name="_Toc79677160"/>
      <w:r w:rsidRPr="008812B8">
        <w:rPr>
          <w:rStyle w:val="normaltextrun"/>
          <w:rFonts w:cs="Arial"/>
        </w:rPr>
        <w:t xml:space="preserve">Al </w:t>
      </w:r>
      <w:r w:rsidR="00A02566" w:rsidRPr="008812B8">
        <w:rPr>
          <w:rStyle w:val="normaltextrun"/>
          <w:rFonts w:cs="Arial"/>
        </w:rPr>
        <w:t>Ministerio de Salud</w:t>
      </w:r>
      <w:bookmarkEnd w:id="18"/>
    </w:p>
    <w:p w14:paraId="0B35D94D" w14:textId="3EE0E12E" w:rsidR="008338DF" w:rsidRDefault="008338DF" w:rsidP="008338DF">
      <w:pPr>
        <w:pStyle w:val="paragraph"/>
        <w:spacing w:before="0" w:beforeAutospacing="0" w:after="0" w:afterAutospacing="0"/>
        <w:textAlignment w:val="baseline"/>
        <w:rPr>
          <w:rStyle w:val="normaltextrun"/>
          <w:rFonts w:ascii="Arial Narrow" w:hAnsi="Arial Narrow" w:cs="Arial"/>
          <w:b/>
          <w:bCs/>
          <w:lang w:val="es-ES"/>
        </w:rPr>
      </w:pPr>
      <w:bookmarkStart w:id="19" w:name="_Hlk77255096"/>
    </w:p>
    <w:p w14:paraId="11A8242E" w14:textId="36BD1891" w:rsidR="00BD361D" w:rsidRPr="00BD361D" w:rsidRDefault="00BD361D" w:rsidP="00CD019C">
      <w:pPr>
        <w:pStyle w:val="Subttulo2Ficha"/>
      </w:pPr>
      <w:bookmarkStart w:id="20" w:name="_Toc79677161"/>
      <w:r w:rsidRPr="00BD361D">
        <w:rPr>
          <w:rStyle w:val="normaltextrun"/>
        </w:rPr>
        <w:t>Plan de Rehabilitación Psico-social para la Convivencia y la No Repetición</w:t>
      </w:r>
      <w:bookmarkEnd w:id="20"/>
    </w:p>
    <w:p w14:paraId="2DB4D720" w14:textId="6F09C276" w:rsidR="00A02566" w:rsidRPr="00001A3C" w:rsidRDefault="00A02566" w:rsidP="00350836">
      <w:pPr>
        <w:pStyle w:val="paragraph"/>
        <w:numPr>
          <w:ilvl w:val="0"/>
          <w:numId w:val="68"/>
        </w:numPr>
        <w:spacing w:before="0" w:beforeAutospacing="0" w:after="0" w:afterAutospacing="0"/>
        <w:textAlignment w:val="baseline"/>
        <w:rPr>
          <w:rFonts w:ascii="Arial Narrow" w:hAnsi="Arial Narrow" w:cs="Arial"/>
          <w:i/>
          <w:iCs/>
          <w:sz w:val="24"/>
          <w:szCs w:val="24"/>
        </w:rPr>
      </w:pPr>
      <w:r w:rsidRPr="00001A3C">
        <w:rPr>
          <w:rStyle w:val="normaltextrun"/>
          <w:rFonts w:ascii="Arial Narrow" w:hAnsi="Arial Narrow" w:cs="Arial"/>
          <w:i/>
          <w:iCs/>
          <w:sz w:val="24"/>
          <w:szCs w:val="24"/>
          <w:lang w:val="es-ES"/>
        </w:rPr>
        <w:t>¿</w:t>
      </w:r>
      <w:r w:rsidRPr="00A605DC">
        <w:rPr>
          <w:rStyle w:val="normaltextrun"/>
          <w:rFonts w:ascii="Arial Narrow" w:hAnsi="Arial Narrow" w:cs="Arial"/>
          <w:i/>
          <w:iCs/>
          <w:sz w:val="24"/>
          <w:szCs w:val="24"/>
          <w:u w:val="single"/>
          <w:lang w:val="es-ES"/>
        </w:rPr>
        <w:t>Cuál ha sido el proceso de estructuración del Plan de Rehabilitación Psico-social para la Convivencia y la No Repetición? ¿Cómo avanza la articulación entre las entidades responsables de dicho compromiso</w:t>
      </w:r>
      <w:r w:rsidRPr="00001A3C">
        <w:rPr>
          <w:rStyle w:val="normaltextrun"/>
          <w:rFonts w:ascii="Arial Narrow" w:hAnsi="Arial Narrow" w:cs="Arial"/>
          <w:i/>
          <w:iCs/>
          <w:sz w:val="24"/>
          <w:szCs w:val="24"/>
          <w:lang w:val="es-ES"/>
        </w:rPr>
        <w:t>?</w:t>
      </w:r>
      <w:r w:rsidRPr="00001A3C">
        <w:rPr>
          <w:rFonts w:ascii="Arial Narrow" w:hAnsi="Arial Narrow" w:cs="Arial"/>
          <w:i/>
          <w:iCs/>
          <w:sz w:val="24"/>
          <w:szCs w:val="24"/>
        </w:rPr>
        <w:t xml:space="preserve"> </w:t>
      </w:r>
    </w:p>
    <w:p w14:paraId="108DFA7B" w14:textId="77777777" w:rsidR="00A50FFB" w:rsidRPr="00001A3C" w:rsidRDefault="00A50FFB" w:rsidP="00801C18">
      <w:pPr>
        <w:pStyle w:val="paragraph"/>
        <w:spacing w:before="0" w:beforeAutospacing="0" w:after="0" w:afterAutospacing="0"/>
        <w:ind w:left="720"/>
        <w:textAlignment w:val="baseline"/>
        <w:rPr>
          <w:rFonts w:ascii="Arial Narrow" w:hAnsi="Arial Narrow" w:cs="Arial"/>
          <w:sz w:val="24"/>
          <w:szCs w:val="24"/>
        </w:rPr>
      </w:pPr>
    </w:p>
    <w:p w14:paraId="42AA8923" w14:textId="7FC35635"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En cumplimiento de lo señalado en el punto 5 del Acuerdo final frente a la rehabilitación psicosocial, este Ministerio, en conjunto con la Unidad para las Víctimas -UARIV-, la Agencia para la Reincorporación y la Normalización -ARN- y el Centro Nacional de Memoria Histórica -CNMH-, ha liderado la construcción del Plan Nacional de Rehabilitación Psicosocial para la Convivencia y la No Repetición -en adelante Plan o Plan Nacional de Rehabilitación-, cuyo objetivo general consiste en “</w:t>
      </w:r>
      <w:r w:rsidRPr="00001A3C">
        <w:rPr>
          <w:rFonts w:ascii="Arial Narrow" w:eastAsia="Times New Roman" w:hAnsi="Arial Narrow" w:cs="Calibri Light"/>
          <w:i/>
          <w:iCs/>
          <w:sz w:val="24"/>
          <w:szCs w:val="24"/>
        </w:rPr>
        <w:t>desarrollar medidas de rehabilitación psicosocial y atención en salud física y mental de individuos, familias y comunidades afectadas por el conflicto armado, que contribuyan a la construcción de convivencia y garantías de no repetición […].</w:t>
      </w:r>
      <w:r w:rsidRPr="00001A3C">
        <w:rPr>
          <w:rFonts w:ascii="Arial Narrow" w:eastAsia="Times New Roman" w:hAnsi="Arial Narrow" w:cs="Calibri Light"/>
          <w:sz w:val="24"/>
          <w:szCs w:val="24"/>
        </w:rPr>
        <w:t>”</w:t>
      </w:r>
    </w:p>
    <w:p w14:paraId="235BE80C" w14:textId="77777777"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El Plan incorpora medidas de recuperación emocional a nivel individual, comunitario y colectivo, así como un componente de articulación con los mecanismos del Sistema Integral de Verdad, Justicia y Reparación, en tal sentido contiene tres líneas estratégicas: </w:t>
      </w:r>
    </w:p>
    <w:p w14:paraId="17E1D028" w14:textId="3BDB0F34" w:rsidR="00A50FFB" w:rsidRPr="00001A3C" w:rsidRDefault="00A50FFB" w:rsidP="00750506">
      <w:pPr>
        <w:numPr>
          <w:ilvl w:val="0"/>
          <w:numId w:val="49"/>
        </w:numPr>
        <w:shd w:val="clear" w:color="auto" w:fill="FFFFFF"/>
        <w:spacing w:before="100" w:beforeAutospacing="1" w:after="100" w:afterAutospacing="1"/>
        <w:rPr>
          <w:rFonts w:ascii="Arial Narrow" w:eastAsia="Times New Roman" w:hAnsi="Arial Narrow" w:cs="Calibri"/>
          <w:sz w:val="24"/>
          <w:szCs w:val="24"/>
        </w:rPr>
      </w:pPr>
      <w:r w:rsidRPr="00001A3C">
        <w:rPr>
          <w:rFonts w:ascii="Arial Narrow" w:eastAsia="Times New Roman" w:hAnsi="Arial Narrow" w:cs="Calibri Light"/>
          <w:sz w:val="24"/>
          <w:szCs w:val="24"/>
        </w:rPr>
        <w:t xml:space="preserve">Línea 1. </w:t>
      </w:r>
      <w:r w:rsidR="000A4019" w:rsidRPr="00001A3C">
        <w:rPr>
          <w:rFonts w:ascii="Arial Narrow" w:eastAsia="Times New Roman" w:hAnsi="Arial Narrow" w:cs="Calibri Light"/>
          <w:sz w:val="24"/>
          <w:szCs w:val="24"/>
        </w:rPr>
        <w:t>Articulación</w:t>
      </w:r>
      <w:r w:rsidRPr="00001A3C">
        <w:rPr>
          <w:rFonts w:ascii="Arial Narrow" w:eastAsia="Times New Roman" w:hAnsi="Arial Narrow" w:cs="Calibri Light"/>
          <w:sz w:val="24"/>
          <w:szCs w:val="24"/>
        </w:rPr>
        <w:t xml:space="preserve"> con los mecanismos del Sistema Integral de Verdad, Justicia, Reparación y No Repetición.</w:t>
      </w:r>
    </w:p>
    <w:p w14:paraId="4CFB400F" w14:textId="77777777" w:rsidR="00A50FFB" w:rsidRPr="00001A3C" w:rsidRDefault="00A50FFB" w:rsidP="00750506">
      <w:pPr>
        <w:numPr>
          <w:ilvl w:val="0"/>
          <w:numId w:val="49"/>
        </w:numPr>
        <w:shd w:val="clear" w:color="auto" w:fill="FFFFFF"/>
        <w:spacing w:before="100" w:beforeAutospacing="1" w:after="100" w:afterAutospacing="1"/>
        <w:rPr>
          <w:rFonts w:ascii="Arial Narrow" w:eastAsia="Times New Roman" w:hAnsi="Arial Narrow" w:cs="Calibri"/>
          <w:sz w:val="24"/>
          <w:szCs w:val="24"/>
        </w:rPr>
      </w:pPr>
      <w:r w:rsidRPr="00001A3C">
        <w:rPr>
          <w:rFonts w:ascii="Arial Narrow" w:eastAsia="Times New Roman" w:hAnsi="Arial Narrow" w:cs="Calibri Light"/>
          <w:sz w:val="24"/>
          <w:szCs w:val="24"/>
        </w:rPr>
        <w:t>Línea 2. Medidas para la recuperación emocional individual.</w:t>
      </w:r>
    </w:p>
    <w:p w14:paraId="5DD55BC2" w14:textId="77777777" w:rsidR="00A50FFB" w:rsidRPr="00001A3C" w:rsidRDefault="00A50FFB" w:rsidP="00750506">
      <w:pPr>
        <w:numPr>
          <w:ilvl w:val="0"/>
          <w:numId w:val="49"/>
        </w:numPr>
        <w:shd w:val="clear" w:color="auto" w:fill="FFFFFF"/>
        <w:spacing w:before="100" w:beforeAutospacing="1" w:after="100" w:afterAutospacing="1"/>
        <w:rPr>
          <w:rFonts w:ascii="Arial Narrow" w:eastAsia="Times New Roman" w:hAnsi="Arial Narrow" w:cs="Calibri"/>
          <w:sz w:val="24"/>
          <w:szCs w:val="24"/>
        </w:rPr>
      </w:pPr>
      <w:r w:rsidRPr="00001A3C">
        <w:rPr>
          <w:rFonts w:ascii="Arial Narrow" w:eastAsia="Times New Roman" w:hAnsi="Arial Narrow" w:cs="Calibri Light"/>
          <w:sz w:val="24"/>
          <w:szCs w:val="24"/>
        </w:rPr>
        <w:t>Línea 3. medidas de rehabilitación comunitaria y colectiva.</w:t>
      </w:r>
    </w:p>
    <w:p w14:paraId="55EE20BC" w14:textId="561228E5" w:rsidR="00A50FFB" w:rsidRPr="00001A3C" w:rsidRDefault="00A50FFB" w:rsidP="00001A3C">
      <w:pPr>
        <w:rPr>
          <w:rFonts w:ascii="Arial Narrow" w:eastAsia="Times New Roman" w:hAnsi="Arial Narrow"/>
          <w:sz w:val="24"/>
          <w:szCs w:val="24"/>
        </w:rPr>
      </w:pPr>
      <w:r w:rsidRPr="00001A3C">
        <w:rPr>
          <w:rFonts w:ascii="Arial Narrow" w:eastAsia="Times New Roman" w:hAnsi="Arial Narrow" w:cs="Calibri Light"/>
          <w:sz w:val="24"/>
          <w:szCs w:val="24"/>
          <w:shd w:val="clear" w:color="auto" w:fill="FFFFFF"/>
        </w:rPr>
        <w:t>Para cada una de las líneas señaladas anteriormente, el MSPS cuenta con algunas acciones y actividades a su cargo.</w:t>
      </w:r>
    </w:p>
    <w:p w14:paraId="38EC966D" w14:textId="24DC98C1"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En la </w:t>
      </w:r>
      <w:r w:rsidRPr="00001A3C">
        <w:rPr>
          <w:rFonts w:ascii="Arial Narrow" w:eastAsia="Times New Roman" w:hAnsi="Arial Narrow" w:cs="Calibri Light"/>
          <w:b/>
          <w:bCs/>
          <w:sz w:val="24"/>
          <w:szCs w:val="24"/>
        </w:rPr>
        <w:t>primera línea</w:t>
      </w:r>
      <w:r w:rsidRPr="00001A3C">
        <w:rPr>
          <w:rFonts w:ascii="Arial Narrow" w:eastAsia="Times New Roman" w:hAnsi="Arial Narrow" w:cs="Calibri Light"/>
          <w:sz w:val="24"/>
          <w:szCs w:val="24"/>
        </w:rPr>
        <w:t>,  la Unidad para las Víctimas, el Ministerio y la Unidad de Búsqueda de Personas Dadas por Desaparecidas -UBPD, con el apoyo de la Organización Internacional para las Migraciones, establecieron un espacio interinstitucional de coordinación y articulación interinstitucional, con el fin establecer los canales de derivación a la atención psicosocial y gestión en salud integral de las víctimas que participan del proceso de búsqueda y localización de personas dadas por desaparecidas a razón del conflicto armado que se encuentren con vida y, en los casos de fallecimiento, los familiares que se encuentra en los procesos de  recuperación, identificación y entrega digna de cuerpos.  Actualmente, el Ministerio recibe y gestiona la derivación de casos de víctimas por parte de la UBPD y la JEP para ser incluidos en la oferta del Programa de Atención Psicosocial y Salud Integral a Víctimas PAPSIVI, desde sus dos componentes que se implementan a través de la Estrategia de atención psicosocial y el Protocolo de atención integral en salud con enfoque psicosocial a víctimas. </w:t>
      </w:r>
    </w:p>
    <w:p w14:paraId="0F03A0F1" w14:textId="35B10D5E"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En desarrollo de la </w:t>
      </w:r>
      <w:r w:rsidRPr="00001A3C">
        <w:rPr>
          <w:rFonts w:ascii="Arial Narrow" w:eastAsia="Times New Roman" w:hAnsi="Arial Narrow" w:cs="Calibri Light"/>
          <w:b/>
          <w:bCs/>
          <w:sz w:val="24"/>
          <w:szCs w:val="24"/>
        </w:rPr>
        <w:t>segunda línea</w:t>
      </w:r>
      <w:r w:rsidRPr="00001A3C">
        <w:rPr>
          <w:rFonts w:ascii="Arial Narrow" w:eastAsia="Times New Roman" w:hAnsi="Arial Narrow" w:cs="Calibri Light"/>
          <w:sz w:val="24"/>
          <w:szCs w:val="24"/>
        </w:rPr>
        <w:t>, sobre medidas para la recuperación emocional individual, en donde uno de sus objetivos es aumentar la oferta de atención psicosocial y en salud integral a víctimas del conflicto armado, el Ministerio ha venido avanzando en la elaboración del “Módulo del programa de atención psicosocial y salud integral a víctimas del conflicto armado – Papsivi para zonas rurales”. Es así como en el presente año, se viene realizando la validación del módulo, el cual propone lineamientos conceptuales, metodológicos y operativos para la atención psicosocial y en salud integral en zonas rurales a víctimas del conflicto armado, teniendo en cuenta sus necesidades psicosociales, físicas y mentales. </w:t>
      </w:r>
    </w:p>
    <w:p w14:paraId="13523980" w14:textId="324C3078"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Teniendo en cuenta las necesidades psicosociales, físicas y mentales que presentan las víctimas que se encuentran ubicadas en las zonas rurales más apartadas de la geografía nacional en los territorios donde se ha venido implementando los convenios 469 y 470 de 2020, suscritos entre el Ministerio y la  Fundación Forjando Futuros y la Corporación Infancia y Desarrollo respectivamente, por medio de los cuales se viene implementando el Papsivi y cuyo objeto es </w:t>
      </w:r>
      <w:r w:rsidRPr="00001A3C">
        <w:rPr>
          <w:rFonts w:ascii="Arial Narrow" w:eastAsia="Times New Roman" w:hAnsi="Arial Narrow" w:cs="Calibri Light"/>
          <w:i/>
          <w:iCs/>
          <w:sz w:val="24"/>
          <w:szCs w:val="24"/>
        </w:rPr>
        <w:t>“Aunar esfuerzos técnicos, administrativos y financieros para el fortalecimiento de la capacidad territorial en la implementación estrategias de atención psicosocial y gestión integral en salud a víctimas del conflicto armado”,</w:t>
      </w:r>
      <w:r w:rsidRPr="00001A3C">
        <w:rPr>
          <w:rFonts w:ascii="Arial Narrow" w:eastAsia="Times New Roman" w:hAnsi="Arial Narrow" w:cs="Calibri Light"/>
          <w:sz w:val="24"/>
          <w:szCs w:val="24"/>
        </w:rPr>
        <w:t>  se realizará el pilotaje de los lineamientos conceptuales, metodológicos y operativos para la atención psicosocial y en salud integral en zonas rurales.</w:t>
      </w:r>
    </w:p>
    <w:p w14:paraId="19605485" w14:textId="00BA4897" w:rsidR="00A50FFB" w:rsidRPr="00001A3C" w:rsidRDefault="00A50FFB" w:rsidP="008812B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El pilotaje se realizará en seis de los municipios donde se han venido implementando los citados convenios durante los meses de agosto y septiembre de 2021, de la siguiente manera:</w:t>
      </w:r>
    </w:p>
    <w:p w14:paraId="1F9727F8" w14:textId="77777777" w:rsidR="00A50FFB" w:rsidRPr="00001A3C" w:rsidRDefault="00A50FFB" w:rsidP="008812B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b/>
          <w:bCs/>
          <w:sz w:val="24"/>
          <w:szCs w:val="24"/>
        </w:rPr>
        <w:t>Tabla Nro. 1</w:t>
      </w:r>
      <w:r w:rsidRPr="00001A3C">
        <w:rPr>
          <w:rFonts w:ascii="Arial Narrow" w:eastAsia="Times New Roman" w:hAnsi="Arial Narrow" w:cs="Calibri Light"/>
          <w:sz w:val="24"/>
          <w:szCs w:val="24"/>
        </w:rPr>
        <w:t>. Convenios de Asociación en lo que se incluye pilotaje del Módulo Rural del PAPSIVI.</w:t>
      </w:r>
    </w:p>
    <w:tbl>
      <w:tblPr>
        <w:tblW w:w="4650" w:type="pct"/>
        <w:jc w:val="center"/>
        <w:tblCellMar>
          <w:left w:w="0" w:type="dxa"/>
          <w:right w:w="0" w:type="dxa"/>
        </w:tblCellMar>
        <w:tblLook w:val="04A0" w:firstRow="1" w:lastRow="0" w:firstColumn="1" w:lastColumn="0" w:noHBand="0" w:noVBand="1"/>
      </w:tblPr>
      <w:tblGrid>
        <w:gridCol w:w="2718"/>
        <w:gridCol w:w="2748"/>
        <w:gridCol w:w="2954"/>
      </w:tblGrid>
      <w:tr w:rsidR="00A50FFB" w:rsidRPr="008812B8" w14:paraId="22073C22" w14:textId="77777777" w:rsidTr="00A50FFB">
        <w:trPr>
          <w:jc w:val="center"/>
        </w:trPr>
        <w:tc>
          <w:tcPr>
            <w:tcW w:w="46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50AAC" w14:textId="77777777" w:rsidR="00A50FFB" w:rsidRPr="00A50FFB" w:rsidRDefault="00A50FFB" w:rsidP="008812B8">
            <w:pPr>
              <w:rPr>
                <w:rFonts w:ascii="Arial Narrow" w:eastAsia="Times New Roman" w:hAnsi="Arial Narrow"/>
                <w:shd w:val="clear" w:color="auto" w:fill="D9D9D9"/>
              </w:rPr>
            </w:pPr>
            <w:r w:rsidRPr="00A50FFB">
              <w:rPr>
                <w:rFonts w:ascii="Arial Narrow" w:eastAsia="Times New Roman" w:hAnsi="Arial Narrow" w:cs="Calibri Light"/>
                <w:b/>
                <w:bCs/>
                <w:shd w:val="clear" w:color="auto" w:fill="D9D9D9"/>
              </w:rPr>
              <w:t>ASOCIADO</w:t>
            </w:r>
          </w:p>
        </w:tc>
        <w:tc>
          <w:tcPr>
            <w:tcW w:w="37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D71717" w14:textId="77777777" w:rsidR="00A50FFB" w:rsidRPr="00A50FFB" w:rsidRDefault="00A50FFB" w:rsidP="008812B8">
            <w:pPr>
              <w:rPr>
                <w:rFonts w:ascii="Arial Narrow" w:eastAsia="Times New Roman" w:hAnsi="Arial Narrow"/>
                <w:shd w:val="clear" w:color="auto" w:fill="D9D9D9"/>
              </w:rPr>
            </w:pPr>
            <w:r w:rsidRPr="00A50FFB">
              <w:rPr>
                <w:rFonts w:ascii="Arial Narrow" w:eastAsia="Times New Roman" w:hAnsi="Arial Narrow" w:cs="Calibri Light"/>
                <w:b/>
                <w:bCs/>
                <w:shd w:val="clear" w:color="auto" w:fill="D9D9D9"/>
              </w:rPr>
              <w:t>MUNICIPIO/DISTRITO</w:t>
            </w:r>
          </w:p>
        </w:tc>
        <w:tc>
          <w:tcPr>
            <w:tcW w:w="45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9DA673" w14:textId="77777777" w:rsidR="00A50FFB" w:rsidRPr="00A50FFB" w:rsidRDefault="00A50FFB" w:rsidP="008812B8">
            <w:pPr>
              <w:rPr>
                <w:rFonts w:ascii="Arial Narrow" w:eastAsia="Times New Roman" w:hAnsi="Arial Narrow"/>
                <w:shd w:val="clear" w:color="auto" w:fill="D9D9D9"/>
              </w:rPr>
            </w:pPr>
            <w:r w:rsidRPr="00A50FFB">
              <w:rPr>
                <w:rFonts w:ascii="Arial Narrow" w:eastAsia="Times New Roman" w:hAnsi="Arial Narrow" w:cs="Calibri Light"/>
                <w:b/>
                <w:bCs/>
                <w:shd w:val="clear" w:color="auto" w:fill="D9D9D9"/>
              </w:rPr>
              <w:t>DEPARTAMENTO</w:t>
            </w:r>
          </w:p>
        </w:tc>
      </w:tr>
      <w:tr w:rsidR="00A50FFB" w:rsidRPr="008812B8" w14:paraId="4F15D93B" w14:textId="77777777" w:rsidTr="00A50FFB">
        <w:trPr>
          <w:jc w:val="center"/>
        </w:trPr>
        <w:tc>
          <w:tcPr>
            <w:tcW w:w="4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9A3B"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Convenio 469 de 2020 – Fundación Forjando Futuros</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681B6D8C"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Sucre</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7F4682D3"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Sucre</w:t>
            </w:r>
          </w:p>
        </w:tc>
      </w:tr>
      <w:tr w:rsidR="00A50FFB" w:rsidRPr="008812B8" w14:paraId="2D6EAB56" w14:textId="77777777" w:rsidTr="00A50FFB">
        <w:trPr>
          <w:jc w:val="center"/>
        </w:trPr>
        <w:tc>
          <w:tcPr>
            <w:tcW w:w="0" w:type="auto"/>
            <w:vMerge/>
            <w:tcBorders>
              <w:top w:val="nil"/>
              <w:left w:val="single" w:sz="8" w:space="0" w:color="auto"/>
              <w:bottom w:val="single" w:sz="8" w:space="0" w:color="auto"/>
              <w:right w:val="single" w:sz="8" w:space="0" w:color="auto"/>
            </w:tcBorders>
            <w:vAlign w:val="center"/>
            <w:hideMark/>
          </w:tcPr>
          <w:p w14:paraId="143B7A96" w14:textId="77777777" w:rsidR="00A50FFB" w:rsidRPr="00A50FFB" w:rsidRDefault="00A50FFB" w:rsidP="008812B8">
            <w:pPr>
              <w:rPr>
                <w:rFonts w:ascii="Arial Narrow" w:eastAsia="Times New Roman" w:hAnsi="Arial Narrow"/>
              </w:rPr>
            </w:pP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48DA9147"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Valencia</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040420E5"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Córdoba</w:t>
            </w:r>
          </w:p>
        </w:tc>
      </w:tr>
      <w:tr w:rsidR="00A50FFB" w:rsidRPr="008812B8" w14:paraId="7CB46B24" w14:textId="77777777" w:rsidTr="00A50FFB">
        <w:trPr>
          <w:trHeight w:val="56"/>
          <w:jc w:val="center"/>
        </w:trPr>
        <w:tc>
          <w:tcPr>
            <w:tcW w:w="0" w:type="auto"/>
            <w:vMerge/>
            <w:tcBorders>
              <w:top w:val="nil"/>
              <w:left w:val="single" w:sz="8" w:space="0" w:color="auto"/>
              <w:bottom w:val="single" w:sz="8" w:space="0" w:color="auto"/>
              <w:right w:val="single" w:sz="8" w:space="0" w:color="auto"/>
            </w:tcBorders>
            <w:vAlign w:val="center"/>
            <w:hideMark/>
          </w:tcPr>
          <w:p w14:paraId="09AFDA49" w14:textId="77777777" w:rsidR="00A50FFB" w:rsidRPr="00A50FFB" w:rsidRDefault="00A50FFB" w:rsidP="008812B8">
            <w:pPr>
              <w:rPr>
                <w:rFonts w:ascii="Arial Narrow" w:eastAsia="Times New Roman" w:hAnsi="Arial Narrow"/>
              </w:rPr>
            </w:pP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3A55E668"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Riohacha</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0C74ECFD"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La Guajira</w:t>
            </w:r>
          </w:p>
        </w:tc>
      </w:tr>
      <w:tr w:rsidR="00A50FFB" w:rsidRPr="008812B8" w14:paraId="3695E9DE" w14:textId="77777777" w:rsidTr="00A50FFB">
        <w:trPr>
          <w:jc w:val="center"/>
        </w:trPr>
        <w:tc>
          <w:tcPr>
            <w:tcW w:w="46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F3DFD"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Convenio 470 de 2020 - Corporación Infancia y Desarrollo</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1C79DAC5"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Guapi</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09CA7277"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Cauca</w:t>
            </w:r>
          </w:p>
        </w:tc>
      </w:tr>
      <w:tr w:rsidR="00A50FFB" w:rsidRPr="008812B8" w14:paraId="206301EE" w14:textId="77777777" w:rsidTr="00A50FFB">
        <w:trPr>
          <w:jc w:val="center"/>
        </w:trPr>
        <w:tc>
          <w:tcPr>
            <w:tcW w:w="0" w:type="auto"/>
            <w:vMerge/>
            <w:tcBorders>
              <w:top w:val="nil"/>
              <w:left w:val="single" w:sz="8" w:space="0" w:color="auto"/>
              <w:bottom w:val="single" w:sz="8" w:space="0" w:color="auto"/>
              <w:right w:val="single" w:sz="8" w:space="0" w:color="auto"/>
            </w:tcBorders>
            <w:vAlign w:val="center"/>
            <w:hideMark/>
          </w:tcPr>
          <w:p w14:paraId="3039AAB0" w14:textId="77777777" w:rsidR="00A50FFB" w:rsidRPr="00A50FFB" w:rsidRDefault="00A50FFB" w:rsidP="008812B8">
            <w:pPr>
              <w:rPr>
                <w:rFonts w:ascii="Arial Narrow" w:eastAsia="Times New Roman" w:hAnsi="Arial Narrow"/>
              </w:rPr>
            </w:pP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2F55EEE4"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Turbo</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0EBA6936"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Antioquia</w:t>
            </w:r>
          </w:p>
        </w:tc>
      </w:tr>
      <w:tr w:rsidR="00A50FFB" w:rsidRPr="008812B8" w14:paraId="583C3443" w14:textId="77777777" w:rsidTr="00A50FFB">
        <w:trPr>
          <w:jc w:val="center"/>
        </w:trPr>
        <w:tc>
          <w:tcPr>
            <w:tcW w:w="0" w:type="auto"/>
            <w:vMerge/>
            <w:tcBorders>
              <w:top w:val="nil"/>
              <w:left w:val="single" w:sz="8" w:space="0" w:color="auto"/>
              <w:bottom w:val="single" w:sz="8" w:space="0" w:color="auto"/>
              <w:right w:val="single" w:sz="8" w:space="0" w:color="auto"/>
            </w:tcBorders>
            <w:vAlign w:val="center"/>
            <w:hideMark/>
          </w:tcPr>
          <w:p w14:paraId="114DBB9D" w14:textId="77777777" w:rsidR="00A50FFB" w:rsidRPr="00A50FFB" w:rsidRDefault="00A50FFB" w:rsidP="008812B8">
            <w:pPr>
              <w:rPr>
                <w:rFonts w:ascii="Arial Narrow" w:eastAsia="Times New Roman" w:hAnsi="Arial Narrow"/>
              </w:rPr>
            </w:pP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14:paraId="6E2339B1"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Medio Baudó</w:t>
            </w:r>
          </w:p>
        </w:tc>
        <w:tc>
          <w:tcPr>
            <w:tcW w:w="4589" w:type="dxa"/>
            <w:tcBorders>
              <w:top w:val="nil"/>
              <w:left w:val="nil"/>
              <w:bottom w:val="single" w:sz="8" w:space="0" w:color="auto"/>
              <w:right w:val="single" w:sz="8" w:space="0" w:color="auto"/>
            </w:tcBorders>
            <w:tcMar>
              <w:top w:w="0" w:type="dxa"/>
              <w:left w:w="108" w:type="dxa"/>
              <w:bottom w:w="0" w:type="dxa"/>
              <w:right w:w="108" w:type="dxa"/>
            </w:tcMar>
            <w:hideMark/>
          </w:tcPr>
          <w:p w14:paraId="58693C53"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Chocó</w:t>
            </w:r>
          </w:p>
        </w:tc>
      </w:tr>
    </w:tbl>
    <w:p w14:paraId="18ADCEB3" w14:textId="77777777" w:rsidR="00A50FFB" w:rsidRPr="00A50FFB" w:rsidRDefault="00A50FFB" w:rsidP="008812B8">
      <w:pPr>
        <w:shd w:val="clear" w:color="auto" w:fill="FFFFFF"/>
        <w:rPr>
          <w:rFonts w:ascii="Arial Narrow" w:eastAsia="Times New Roman" w:hAnsi="Arial Narrow" w:cs="Calibri"/>
        </w:rPr>
      </w:pPr>
      <w:r w:rsidRPr="00A50FFB">
        <w:rPr>
          <w:rFonts w:ascii="Arial Narrow" w:eastAsia="Times New Roman" w:hAnsi="Arial Narrow" w:cs="Calibri Light"/>
        </w:rPr>
        <w:t> </w:t>
      </w:r>
    </w:p>
    <w:p w14:paraId="3D50AB7B" w14:textId="6794E8AF"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La </w:t>
      </w:r>
      <w:r w:rsidRPr="00001A3C">
        <w:rPr>
          <w:rFonts w:ascii="Arial Narrow" w:eastAsia="Times New Roman" w:hAnsi="Arial Narrow" w:cs="Calibri Light"/>
          <w:b/>
          <w:bCs/>
          <w:sz w:val="24"/>
          <w:szCs w:val="24"/>
        </w:rPr>
        <w:t>tercera línea</w:t>
      </w:r>
      <w:r w:rsidRPr="00001A3C">
        <w:rPr>
          <w:rFonts w:ascii="Arial Narrow" w:eastAsia="Times New Roman" w:hAnsi="Arial Narrow" w:cs="Calibri Light"/>
          <w:sz w:val="24"/>
          <w:szCs w:val="24"/>
        </w:rPr>
        <w:t>, relacionada con medidas de rehabilitación comunitaria y colectiva, cuyos objetivos son convocar y trabajar de forma colaborativa con todos los grupos poblacionales presentes en el territorio, agrupados principalmente en población víctima del conflicto armado, población civil, excombatientes de las FARC-EP u otros grupos armados ilegales, e integrantes activos o retirados de la Fuerza Pública, alrededor de procesos de construcción de paz, convivencia y reconciliación. Al respecto, el Ministerio ha avanzado en dos temas, por un lado, en el aumento de la oferta de la medida de rehabilitación psicosocial para grupos étnicos que hacen parte de Sujetos de Reparación Colectiva y, por el otro, en el diseño de la “Estrategia de Rehabilitación Psicosocial Comunitaria para la Convivencia y la No Repetición”, la cual tiene como objetivo contribuir al diálogo entre diversos sectores sociales, reconocer el sufrimiento social ocasionado por el conflicto armado y fortalecer las capacidades comunitarias  para promover la convivencia y la no repetición.</w:t>
      </w:r>
    </w:p>
    <w:p w14:paraId="5ACF5623" w14:textId="77777777"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Respecto a la medida de rehabilitación psicosocial con comunidades y pueblos étnicos, la UARIV tiene el liderazgo de la formulación de los planes integrales de reparación colectiva. En tal sentido, el Ministerio ha venido trabajando de manera articulada con esa entidad, en donde, producto de varias reuniones se logró realizar la priorización de diez (10) comunidades sujeto de reparación colectivo étnico en las cuales se espera implementar la medida de rehabilitación colectiva durante el año 2021, las cuales se enuncian a continuación:</w:t>
      </w:r>
    </w:p>
    <w:p w14:paraId="5F286F5B" w14:textId="77777777" w:rsidR="00A50FFB" w:rsidRPr="00001A3C" w:rsidRDefault="00A50FFB" w:rsidP="008812B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 </w:t>
      </w:r>
    </w:p>
    <w:p w14:paraId="2D44CC74" w14:textId="77777777" w:rsidR="00A50FFB" w:rsidRPr="00001A3C" w:rsidRDefault="00A50FFB" w:rsidP="008812B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b/>
          <w:bCs/>
          <w:sz w:val="24"/>
          <w:szCs w:val="24"/>
        </w:rPr>
        <w:t>Tabla Nro. 2</w:t>
      </w:r>
      <w:r w:rsidRPr="00001A3C">
        <w:rPr>
          <w:rFonts w:ascii="Arial Narrow" w:eastAsia="Times New Roman" w:hAnsi="Arial Narrow" w:cs="Calibri Light"/>
          <w:sz w:val="24"/>
          <w:szCs w:val="24"/>
        </w:rPr>
        <w:t>. Comunidades Sujetos de Reparación Colectiva – Étnica priorizadas para 2021.</w:t>
      </w:r>
    </w:p>
    <w:tbl>
      <w:tblPr>
        <w:tblW w:w="0" w:type="auto"/>
        <w:jc w:val="center"/>
        <w:tblCellMar>
          <w:left w:w="0" w:type="dxa"/>
          <w:right w:w="0" w:type="dxa"/>
        </w:tblCellMar>
        <w:tblLook w:val="04A0" w:firstRow="1" w:lastRow="0" w:firstColumn="1" w:lastColumn="0" w:noHBand="0" w:noVBand="1"/>
      </w:tblPr>
      <w:tblGrid>
        <w:gridCol w:w="4355"/>
        <w:gridCol w:w="1802"/>
        <w:gridCol w:w="1296"/>
        <w:gridCol w:w="1601"/>
      </w:tblGrid>
      <w:tr w:rsidR="00A50FFB" w:rsidRPr="008812B8" w14:paraId="00B70EFC" w14:textId="77777777" w:rsidTr="00A50FFB">
        <w:trPr>
          <w:trHeight w:val="46"/>
          <w:jc w:val="center"/>
        </w:trPr>
        <w:tc>
          <w:tcPr>
            <w:tcW w:w="4355"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vAlign w:val="center"/>
            <w:hideMark/>
          </w:tcPr>
          <w:p w14:paraId="4364422D"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COMUNIDAD</w:t>
            </w:r>
          </w:p>
        </w:tc>
        <w:tc>
          <w:tcPr>
            <w:tcW w:w="1802" w:type="dxa"/>
            <w:tcBorders>
              <w:top w:val="single" w:sz="8" w:space="0" w:color="4F81BD"/>
              <w:left w:val="nil"/>
              <w:bottom w:val="single" w:sz="18" w:space="0" w:color="4F81BD"/>
              <w:right w:val="single" w:sz="8" w:space="0" w:color="4F81BD"/>
            </w:tcBorders>
            <w:tcMar>
              <w:top w:w="0" w:type="dxa"/>
              <w:left w:w="108" w:type="dxa"/>
              <w:bottom w:w="0" w:type="dxa"/>
              <w:right w:w="108" w:type="dxa"/>
            </w:tcMar>
            <w:vAlign w:val="center"/>
            <w:hideMark/>
          </w:tcPr>
          <w:p w14:paraId="784B8F7C"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ETNIA</w:t>
            </w:r>
          </w:p>
        </w:tc>
        <w:tc>
          <w:tcPr>
            <w:tcW w:w="0" w:type="auto"/>
            <w:tcBorders>
              <w:top w:val="single" w:sz="8" w:space="0" w:color="4F81BD"/>
              <w:left w:val="nil"/>
              <w:bottom w:val="single" w:sz="18" w:space="0" w:color="4F81BD"/>
              <w:right w:val="single" w:sz="8" w:space="0" w:color="4F81BD"/>
            </w:tcBorders>
            <w:tcMar>
              <w:top w:w="0" w:type="dxa"/>
              <w:left w:w="108" w:type="dxa"/>
              <w:bottom w:w="0" w:type="dxa"/>
              <w:right w:w="108" w:type="dxa"/>
            </w:tcMar>
            <w:vAlign w:val="center"/>
            <w:hideMark/>
          </w:tcPr>
          <w:p w14:paraId="05CC91C5"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MUNICIPIO</w:t>
            </w:r>
          </w:p>
        </w:tc>
        <w:tc>
          <w:tcPr>
            <w:tcW w:w="0" w:type="auto"/>
            <w:tcBorders>
              <w:top w:val="single" w:sz="8" w:space="0" w:color="4F81BD"/>
              <w:left w:val="nil"/>
              <w:bottom w:val="single" w:sz="18" w:space="0" w:color="4F81BD"/>
              <w:right w:val="single" w:sz="8" w:space="0" w:color="4F81BD"/>
            </w:tcBorders>
            <w:tcMar>
              <w:top w:w="0" w:type="dxa"/>
              <w:left w:w="108" w:type="dxa"/>
              <w:bottom w:w="0" w:type="dxa"/>
              <w:right w:w="108" w:type="dxa"/>
            </w:tcMar>
            <w:vAlign w:val="center"/>
            <w:hideMark/>
          </w:tcPr>
          <w:p w14:paraId="1400E0A6"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DEPARTAMENTO</w:t>
            </w:r>
          </w:p>
        </w:tc>
      </w:tr>
      <w:tr w:rsidR="00A50FFB" w:rsidRPr="008812B8" w14:paraId="23EBE261" w14:textId="77777777" w:rsidTr="00A50FFB">
        <w:trPr>
          <w:trHeight w:val="30"/>
          <w:jc w:val="center"/>
        </w:trPr>
        <w:tc>
          <w:tcPr>
            <w:tcW w:w="4355" w:type="dxa"/>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09C6826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b/>
                <w:bCs/>
                <w:shd w:val="clear" w:color="auto" w:fill="D3DFEE"/>
              </w:rPr>
              <w:t>COMUNIDAD DE LA ASOCIACION DE AUTORIDADES INDIGENA DE LA PEDRERA AMAZONAS-AIPEA</w:t>
            </w:r>
          </w:p>
        </w:tc>
        <w:tc>
          <w:tcPr>
            <w:tcW w:w="1802" w:type="dxa"/>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1F84C338"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INDÍGENA</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4342039D"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PEDRERA</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56916C12"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AMAZONAS</w:t>
            </w:r>
          </w:p>
        </w:tc>
      </w:tr>
      <w:tr w:rsidR="00A50FFB" w:rsidRPr="008812B8" w14:paraId="3B594336" w14:textId="77777777" w:rsidTr="00A50FFB">
        <w:trPr>
          <w:trHeight w:val="46"/>
          <w:jc w:val="center"/>
        </w:trPr>
        <w:tc>
          <w:tcPr>
            <w:tcW w:w="435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14:paraId="2B587609"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ASOCIACIÓN DE CAPITANES INDÍGENAS DEL YAIGOJÉ APAPORIS- ACIYA</w:t>
            </w:r>
          </w:p>
        </w:tc>
        <w:tc>
          <w:tcPr>
            <w:tcW w:w="1802"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7BB50617"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INDÍGENA</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6AB7A3DA"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LA PEDRERA</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2215DA02"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AMAZONAS</w:t>
            </w:r>
          </w:p>
        </w:tc>
      </w:tr>
      <w:tr w:rsidR="00A50FFB" w:rsidRPr="008812B8" w14:paraId="55D2F30E" w14:textId="77777777" w:rsidTr="00A50FFB">
        <w:trPr>
          <w:trHeight w:val="46"/>
          <w:jc w:val="center"/>
        </w:trPr>
        <w:tc>
          <w:tcPr>
            <w:tcW w:w="4355" w:type="dxa"/>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6A744934"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b/>
                <w:bCs/>
                <w:shd w:val="clear" w:color="auto" w:fill="D3DFEE"/>
              </w:rPr>
              <w:t>COMUNIDAD INDÍGENA DE LOS PUEBLOS TICUNA COCAMA Y YAGUA -TICOYA-</w:t>
            </w:r>
          </w:p>
        </w:tc>
        <w:tc>
          <w:tcPr>
            <w:tcW w:w="1802" w:type="dxa"/>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0A2940E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INDÍGENA</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6BAAF4A4"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PUERTO NARIÑO</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18782FEA"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AMAZONAS</w:t>
            </w:r>
          </w:p>
        </w:tc>
      </w:tr>
      <w:tr w:rsidR="00A50FFB" w:rsidRPr="008812B8" w14:paraId="2D14B060" w14:textId="77777777" w:rsidTr="00A50FFB">
        <w:trPr>
          <w:trHeight w:val="46"/>
          <w:jc w:val="center"/>
        </w:trPr>
        <w:tc>
          <w:tcPr>
            <w:tcW w:w="435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14:paraId="18C35221"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LA COMUNIDAD LA ASOCIACIÓN ZONAL DE CONSEJO DE AUTORIDADES INDÍGENAS DE TRADICIÓN AUTÓCTONA -AZCAITA</w:t>
            </w:r>
          </w:p>
        </w:tc>
        <w:tc>
          <w:tcPr>
            <w:tcW w:w="1802"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18328100"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INDÍGENA</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648B9BA3"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LETICIA</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5ADEB6B9"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AMAZONAS</w:t>
            </w:r>
          </w:p>
        </w:tc>
      </w:tr>
      <w:tr w:rsidR="00A50FFB" w:rsidRPr="008812B8" w14:paraId="221B32D4" w14:textId="77777777" w:rsidTr="00A50FFB">
        <w:trPr>
          <w:trHeight w:val="46"/>
          <w:jc w:val="center"/>
        </w:trPr>
        <w:tc>
          <w:tcPr>
            <w:tcW w:w="4355" w:type="dxa"/>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0DBF0C3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b/>
                <w:bCs/>
                <w:shd w:val="clear" w:color="auto" w:fill="D3DFEE"/>
                <w:lang w:val="pt-PT"/>
              </w:rPr>
              <w:t>CONSEJO COMUNITARIO DE SANTO MADERO</w:t>
            </w:r>
          </w:p>
        </w:tc>
        <w:tc>
          <w:tcPr>
            <w:tcW w:w="1802" w:type="dxa"/>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7543B247"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NARP</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411B3F0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SAN JACINTO</w:t>
            </w:r>
          </w:p>
        </w:tc>
        <w:tc>
          <w:tcPr>
            <w:tcW w:w="0" w:type="auto"/>
            <w:tcBorders>
              <w:top w:val="nil"/>
              <w:left w:val="nil"/>
              <w:bottom w:val="single" w:sz="8" w:space="0" w:color="4F81BD"/>
              <w:right w:val="single" w:sz="8" w:space="0" w:color="4F81BD"/>
            </w:tcBorders>
            <w:shd w:val="clear" w:color="auto" w:fill="D3DFEE"/>
            <w:noWrap/>
            <w:tcMar>
              <w:top w:w="0" w:type="dxa"/>
              <w:left w:w="108" w:type="dxa"/>
              <w:bottom w:w="0" w:type="dxa"/>
              <w:right w:w="108" w:type="dxa"/>
            </w:tcMar>
            <w:vAlign w:val="center"/>
            <w:hideMark/>
          </w:tcPr>
          <w:p w14:paraId="4D4D1B40"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BOLÍVAR</w:t>
            </w:r>
          </w:p>
        </w:tc>
      </w:tr>
      <w:tr w:rsidR="00A50FFB" w:rsidRPr="008812B8" w14:paraId="4B94EBDB" w14:textId="77777777" w:rsidTr="00A50FFB">
        <w:trPr>
          <w:trHeight w:val="46"/>
          <w:jc w:val="center"/>
        </w:trPr>
        <w:tc>
          <w:tcPr>
            <w:tcW w:w="435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14:paraId="0879BAEC"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CONSEJO COMUNITARIO MAYOR DEL BAJO ATRATO - COCOMAUNGUIA</w:t>
            </w:r>
          </w:p>
        </w:tc>
        <w:tc>
          <w:tcPr>
            <w:tcW w:w="1802"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4104A349"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NARP</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69F90028"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UNGUÍA</w:t>
            </w:r>
          </w:p>
        </w:tc>
        <w:tc>
          <w:tcPr>
            <w:tcW w:w="0" w:type="auto"/>
            <w:tcBorders>
              <w:top w:val="nil"/>
              <w:left w:val="nil"/>
              <w:bottom w:val="single" w:sz="8" w:space="0" w:color="4F81BD"/>
              <w:right w:val="single" w:sz="8" w:space="0" w:color="4F81BD"/>
            </w:tcBorders>
            <w:noWrap/>
            <w:tcMar>
              <w:top w:w="0" w:type="dxa"/>
              <w:left w:w="108" w:type="dxa"/>
              <w:bottom w:w="0" w:type="dxa"/>
              <w:right w:w="108" w:type="dxa"/>
            </w:tcMar>
            <w:vAlign w:val="center"/>
            <w:hideMark/>
          </w:tcPr>
          <w:p w14:paraId="1087FA2B"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CHOCÓ</w:t>
            </w:r>
          </w:p>
        </w:tc>
      </w:tr>
      <w:tr w:rsidR="00A50FFB" w:rsidRPr="008812B8" w14:paraId="1BCDDF30" w14:textId="77777777" w:rsidTr="00A50FFB">
        <w:trPr>
          <w:trHeight w:val="46"/>
          <w:jc w:val="center"/>
        </w:trPr>
        <w:tc>
          <w:tcPr>
            <w:tcW w:w="4355" w:type="dxa"/>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2B291F28"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b/>
                <w:bCs/>
                <w:shd w:val="clear" w:color="auto" w:fill="D3DFEE"/>
              </w:rPr>
              <w:t>CONCEJO COMUNITARIO AIRES DE GARRAPATERO</w:t>
            </w:r>
          </w:p>
        </w:tc>
        <w:tc>
          <w:tcPr>
            <w:tcW w:w="1802" w:type="dxa"/>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639CF8E7"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NARP</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180598AD"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SANTANDER DE QUILICHAO</w:t>
            </w:r>
          </w:p>
        </w:tc>
        <w:tc>
          <w:tcPr>
            <w:tcW w:w="0" w:type="auto"/>
            <w:tcBorders>
              <w:top w:val="nil"/>
              <w:left w:val="nil"/>
              <w:bottom w:val="single" w:sz="8" w:space="0" w:color="4F81BD"/>
              <w:right w:val="single" w:sz="8" w:space="0" w:color="4F81BD"/>
            </w:tcBorders>
            <w:shd w:val="clear" w:color="auto" w:fill="D3DFEE"/>
            <w:noWrap/>
            <w:tcMar>
              <w:top w:w="0" w:type="dxa"/>
              <w:left w:w="108" w:type="dxa"/>
              <w:bottom w:w="0" w:type="dxa"/>
              <w:right w:w="108" w:type="dxa"/>
            </w:tcMar>
            <w:vAlign w:val="center"/>
            <w:hideMark/>
          </w:tcPr>
          <w:p w14:paraId="29BEE7C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CAUCA</w:t>
            </w:r>
          </w:p>
        </w:tc>
      </w:tr>
      <w:tr w:rsidR="00A50FFB" w:rsidRPr="008812B8" w14:paraId="610B382B" w14:textId="77777777" w:rsidTr="00A50FFB">
        <w:trPr>
          <w:trHeight w:val="46"/>
          <w:jc w:val="center"/>
        </w:trPr>
        <w:tc>
          <w:tcPr>
            <w:tcW w:w="435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14:paraId="43F7E285"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CONCEJO COMUNITARIO ZANJÓN DE GARRAPATERO</w:t>
            </w:r>
          </w:p>
        </w:tc>
        <w:tc>
          <w:tcPr>
            <w:tcW w:w="1802"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17B9D6FE"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NARP</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4F799D79"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SANTANDER DE QUILICHAO</w:t>
            </w:r>
          </w:p>
        </w:tc>
        <w:tc>
          <w:tcPr>
            <w:tcW w:w="0" w:type="auto"/>
            <w:tcBorders>
              <w:top w:val="nil"/>
              <w:left w:val="nil"/>
              <w:bottom w:val="single" w:sz="8" w:space="0" w:color="4F81BD"/>
              <w:right w:val="single" w:sz="8" w:space="0" w:color="4F81BD"/>
            </w:tcBorders>
            <w:noWrap/>
            <w:tcMar>
              <w:top w:w="0" w:type="dxa"/>
              <w:left w:w="108" w:type="dxa"/>
              <w:bottom w:w="0" w:type="dxa"/>
              <w:right w:w="108" w:type="dxa"/>
            </w:tcMar>
            <w:vAlign w:val="center"/>
            <w:hideMark/>
          </w:tcPr>
          <w:p w14:paraId="079B0493"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CAUCA</w:t>
            </w:r>
          </w:p>
        </w:tc>
      </w:tr>
      <w:tr w:rsidR="00A50FFB" w:rsidRPr="008812B8" w14:paraId="7A99FFB3" w14:textId="77777777" w:rsidTr="00A50FFB">
        <w:trPr>
          <w:trHeight w:val="525"/>
          <w:jc w:val="center"/>
        </w:trPr>
        <w:tc>
          <w:tcPr>
            <w:tcW w:w="4355" w:type="dxa"/>
            <w:tcBorders>
              <w:top w:val="nil"/>
              <w:left w:val="single" w:sz="8" w:space="0" w:color="4F81BD"/>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0676AF61"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b/>
                <w:bCs/>
                <w:shd w:val="clear" w:color="auto" w:fill="D3DFEE"/>
              </w:rPr>
              <w:t>CONSEJO COMUNITARIO BAJO MIRA Y FRONTERA</w:t>
            </w:r>
          </w:p>
        </w:tc>
        <w:tc>
          <w:tcPr>
            <w:tcW w:w="1802" w:type="dxa"/>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1232C2FB"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NARP</w:t>
            </w:r>
          </w:p>
        </w:tc>
        <w:tc>
          <w:tcPr>
            <w:tcW w:w="0" w:type="auto"/>
            <w:tcBorders>
              <w:top w:val="nil"/>
              <w:left w:val="nil"/>
              <w:bottom w:val="single" w:sz="8" w:space="0" w:color="4F81BD"/>
              <w:right w:val="single" w:sz="8" w:space="0" w:color="4F81BD"/>
            </w:tcBorders>
            <w:shd w:val="clear" w:color="auto" w:fill="D3DFEE"/>
            <w:tcMar>
              <w:top w:w="0" w:type="dxa"/>
              <w:left w:w="108" w:type="dxa"/>
              <w:bottom w:w="0" w:type="dxa"/>
              <w:right w:w="108" w:type="dxa"/>
            </w:tcMar>
            <w:vAlign w:val="center"/>
            <w:hideMark/>
          </w:tcPr>
          <w:p w14:paraId="406EC723"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SAN ANDRÉS DE TUMACO</w:t>
            </w:r>
          </w:p>
        </w:tc>
        <w:tc>
          <w:tcPr>
            <w:tcW w:w="0" w:type="auto"/>
            <w:tcBorders>
              <w:top w:val="nil"/>
              <w:left w:val="nil"/>
              <w:bottom w:val="single" w:sz="8" w:space="0" w:color="4F81BD"/>
              <w:right w:val="single" w:sz="8" w:space="0" w:color="4F81BD"/>
            </w:tcBorders>
            <w:shd w:val="clear" w:color="auto" w:fill="D3DFEE"/>
            <w:noWrap/>
            <w:tcMar>
              <w:top w:w="0" w:type="dxa"/>
              <w:left w:w="108" w:type="dxa"/>
              <w:bottom w:w="0" w:type="dxa"/>
              <w:right w:w="108" w:type="dxa"/>
            </w:tcMar>
            <w:vAlign w:val="center"/>
            <w:hideMark/>
          </w:tcPr>
          <w:p w14:paraId="74DA6D24" w14:textId="77777777" w:rsidR="00A50FFB" w:rsidRPr="00A50FFB" w:rsidRDefault="00A50FFB" w:rsidP="008812B8">
            <w:pPr>
              <w:rPr>
                <w:rFonts w:ascii="Arial Narrow" w:eastAsia="Times New Roman" w:hAnsi="Arial Narrow"/>
                <w:shd w:val="clear" w:color="auto" w:fill="D3DFEE"/>
              </w:rPr>
            </w:pPr>
            <w:r w:rsidRPr="00A50FFB">
              <w:rPr>
                <w:rFonts w:ascii="Arial Narrow" w:eastAsia="Times New Roman" w:hAnsi="Arial Narrow" w:cs="Calibri Light"/>
                <w:shd w:val="clear" w:color="auto" w:fill="D3DFEE"/>
              </w:rPr>
              <w:t>NARIÑO</w:t>
            </w:r>
          </w:p>
        </w:tc>
      </w:tr>
      <w:tr w:rsidR="00A50FFB" w:rsidRPr="008812B8" w14:paraId="03776FFA" w14:textId="77777777" w:rsidTr="00A50FFB">
        <w:trPr>
          <w:trHeight w:val="208"/>
          <w:jc w:val="center"/>
        </w:trPr>
        <w:tc>
          <w:tcPr>
            <w:tcW w:w="4355" w:type="dxa"/>
            <w:tcBorders>
              <w:top w:val="nil"/>
              <w:left w:val="single" w:sz="8" w:space="0" w:color="4F81BD"/>
              <w:bottom w:val="single" w:sz="8" w:space="0" w:color="4F81BD"/>
              <w:right w:val="single" w:sz="8" w:space="0" w:color="4F81BD"/>
            </w:tcBorders>
            <w:tcMar>
              <w:top w:w="0" w:type="dxa"/>
              <w:left w:w="108" w:type="dxa"/>
              <w:bottom w:w="0" w:type="dxa"/>
              <w:right w:w="108" w:type="dxa"/>
            </w:tcMar>
            <w:vAlign w:val="center"/>
            <w:hideMark/>
          </w:tcPr>
          <w:p w14:paraId="00F37F86"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b/>
                <w:bCs/>
              </w:rPr>
              <w:t>PUEBLO KUNA TULE (RESGUARDO ARQUIA)</w:t>
            </w:r>
          </w:p>
        </w:tc>
        <w:tc>
          <w:tcPr>
            <w:tcW w:w="1802" w:type="dxa"/>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186FF726"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INDIGENA</w:t>
            </w:r>
          </w:p>
        </w:tc>
        <w:tc>
          <w:tcPr>
            <w:tcW w:w="0" w:type="auto"/>
            <w:tcBorders>
              <w:top w:val="nil"/>
              <w:left w:val="nil"/>
              <w:bottom w:val="single" w:sz="8" w:space="0" w:color="4F81BD"/>
              <w:right w:val="single" w:sz="8" w:space="0" w:color="4F81BD"/>
            </w:tcBorders>
            <w:tcMar>
              <w:top w:w="0" w:type="dxa"/>
              <w:left w:w="108" w:type="dxa"/>
              <w:bottom w:w="0" w:type="dxa"/>
              <w:right w:w="108" w:type="dxa"/>
            </w:tcMar>
            <w:vAlign w:val="center"/>
            <w:hideMark/>
          </w:tcPr>
          <w:p w14:paraId="1A691A84"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UNGUIA</w:t>
            </w:r>
            <w:r w:rsidRPr="00A50FFB">
              <w:rPr>
                <w:rFonts w:ascii="Arial Narrow" w:eastAsia="Times New Roman" w:hAnsi="Arial Narrow"/>
              </w:rPr>
              <w:br/>
            </w:r>
            <w:r w:rsidRPr="00A50FFB">
              <w:rPr>
                <w:rFonts w:ascii="Arial Narrow" w:eastAsia="Times New Roman" w:hAnsi="Arial Narrow" w:cs="Calibri Light"/>
              </w:rPr>
              <w:t>TURBO</w:t>
            </w:r>
            <w:r w:rsidRPr="00A50FFB">
              <w:rPr>
                <w:rFonts w:ascii="Arial Narrow" w:eastAsia="Times New Roman" w:hAnsi="Arial Narrow"/>
              </w:rPr>
              <w:br/>
            </w:r>
            <w:r w:rsidRPr="00A50FFB">
              <w:rPr>
                <w:rFonts w:ascii="Arial Narrow" w:eastAsia="Times New Roman" w:hAnsi="Arial Narrow" w:cs="Calibri Light"/>
              </w:rPr>
              <w:t>NECOCLI</w:t>
            </w:r>
          </w:p>
        </w:tc>
        <w:tc>
          <w:tcPr>
            <w:tcW w:w="0" w:type="auto"/>
            <w:tcBorders>
              <w:top w:val="nil"/>
              <w:left w:val="nil"/>
              <w:bottom w:val="single" w:sz="8" w:space="0" w:color="4F81BD"/>
              <w:right w:val="single" w:sz="8" w:space="0" w:color="4F81BD"/>
            </w:tcBorders>
            <w:noWrap/>
            <w:tcMar>
              <w:top w:w="0" w:type="dxa"/>
              <w:left w:w="108" w:type="dxa"/>
              <w:bottom w:w="0" w:type="dxa"/>
              <w:right w:w="108" w:type="dxa"/>
            </w:tcMar>
            <w:vAlign w:val="center"/>
            <w:hideMark/>
          </w:tcPr>
          <w:p w14:paraId="4D2AF14A" w14:textId="77777777" w:rsidR="00A50FFB" w:rsidRPr="00A50FFB" w:rsidRDefault="00A50FFB" w:rsidP="008812B8">
            <w:pPr>
              <w:rPr>
                <w:rFonts w:ascii="Arial Narrow" w:eastAsia="Times New Roman" w:hAnsi="Arial Narrow"/>
              </w:rPr>
            </w:pPr>
            <w:r w:rsidRPr="00A50FFB">
              <w:rPr>
                <w:rFonts w:ascii="Arial Narrow" w:eastAsia="Times New Roman" w:hAnsi="Arial Narrow" w:cs="Calibri Light"/>
              </w:rPr>
              <w:t>CHOCÓ</w:t>
            </w:r>
          </w:p>
        </w:tc>
      </w:tr>
    </w:tbl>
    <w:p w14:paraId="180F7B93" w14:textId="77777777" w:rsidR="00A50FFB" w:rsidRPr="00A50FFB" w:rsidRDefault="00A50FFB" w:rsidP="008812B8">
      <w:pPr>
        <w:shd w:val="clear" w:color="auto" w:fill="FFFFFF"/>
        <w:rPr>
          <w:rFonts w:ascii="Arial Narrow" w:eastAsia="Times New Roman" w:hAnsi="Arial Narrow" w:cs="Calibri"/>
        </w:rPr>
      </w:pPr>
      <w:r w:rsidRPr="00A50FFB">
        <w:rPr>
          <w:rFonts w:ascii="Arial Narrow" w:eastAsia="Times New Roman" w:hAnsi="Arial Narrow" w:cs="Calibri Light"/>
        </w:rPr>
        <w:t> </w:t>
      </w:r>
    </w:p>
    <w:p w14:paraId="38DF8610" w14:textId="112E9553" w:rsidR="00A50FFB" w:rsidRPr="00001A3C" w:rsidRDefault="00A50FFB" w:rsidP="00801C18">
      <w:pPr>
        <w:shd w:val="clear" w:color="auto" w:fill="FFFFFF"/>
        <w:rPr>
          <w:rFonts w:ascii="Arial Narrow" w:eastAsia="Times New Roman" w:hAnsi="Arial Narrow" w:cs="Calibri"/>
          <w:sz w:val="24"/>
          <w:szCs w:val="24"/>
        </w:rPr>
      </w:pPr>
      <w:r w:rsidRPr="00001A3C">
        <w:rPr>
          <w:rFonts w:ascii="Arial Narrow" w:eastAsia="Times New Roman" w:hAnsi="Arial Narrow" w:cs="Calibri Light"/>
          <w:sz w:val="24"/>
          <w:szCs w:val="24"/>
        </w:rPr>
        <w:t>En lo referente a la Estrategia de Rehabilitación Psicosocial Comunitaria para la Convivencia y la No Repetición, el MSPS con el apoyo de agencias de cooperación internacional ha formulado los documentos metodológicos y operativos que sustentan la Estrategia y durante el año 2021, se ha venido realizando la validación de los mismos con un piloto en los municipios de San Juan Nepomuceno y San Jacinto, departamento de Bolívar. La implementación de los dos pilotos de la Estrategia señalados es realizada por la OIM con recursos gestionados por esa organización con la cooperación internacional -USAID-. </w:t>
      </w:r>
    </w:p>
    <w:p w14:paraId="7226D96B" w14:textId="77777777" w:rsidR="00A50FFB" w:rsidRPr="00801C18" w:rsidRDefault="00A50FFB" w:rsidP="00801C18">
      <w:pPr>
        <w:shd w:val="clear" w:color="auto" w:fill="FFFFFF"/>
        <w:rPr>
          <w:rFonts w:ascii="Arial Narrow" w:eastAsia="Times New Roman" w:hAnsi="Arial Narrow" w:cs="Calibri"/>
        </w:rPr>
      </w:pPr>
      <w:r w:rsidRPr="00001A3C">
        <w:rPr>
          <w:rFonts w:ascii="Arial Narrow" w:eastAsia="Times New Roman" w:hAnsi="Arial Narrow" w:cs="Calibri Light"/>
          <w:sz w:val="24"/>
          <w:szCs w:val="24"/>
        </w:rPr>
        <w:t>De otra parte, vale resaltar que el acto administrativo por medio del cual se espera adoptar del Plan Nacional de Rehabilitación, está proyectado para ser expedido en el segundo semestre de 2021. Previa a la expedición del Plan, se coordinó el diseño técnico de las bases técnicas de dicho Plan Nacional de Rehabilitación Psicosocial para la Convivencia y la No Repetición en conjunto con la Unidad para la Atención y Reparación Integral a las Víctimas, la Agencia para la Reincorporación y la Normalización y el Centro Nacional de Memoria Histórica – CNMH-.  Así mismo, entre el 3 y el 17 de junio de 2020 se puso a disposición y conocimiento de la ciudadanía “El proyecto de decreto "Por el cual se adopta el Plan Nacional de Rehabilitación Psicosocial para la Convivencia y la No Repetición, y se crea la Comisión Intersectorial del Plan Nacional de Rehabilitación”; lo anterior, a través de la página web de este Ministerio. Esta publicación, permitió recoger las observaciones y sugerencias de la ciudadanía y de algunas otras entidades públicas, las cuales fueron sometidas a un proceso de análisis, respuesta y, algunas de ellas, incorporadas dentro de los lineamientos técnicos formulados, así como para la proyección de la normativa estimada para tal efecto.</w:t>
      </w:r>
    </w:p>
    <w:p w14:paraId="576FD442" w14:textId="77777777" w:rsidR="00A50FFB" w:rsidRPr="00001A3C" w:rsidRDefault="00A50FFB" w:rsidP="00801C18">
      <w:pPr>
        <w:shd w:val="clear" w:color="auto" w:fill="FFFFFF"/>
        <w:rPr>
          <w:rFonts w:ascii="Arial Narrow" w:eastAsia="Times New Roman" w:hAnsi="Arial Narrow" w:cs="Calibri"/>
          <w:sz w:val="24"/>
          <w:szCs w:val="24"/>
        </w:rPr>
      </w:pPr>
      <w:r w:rsidRPr="00801C18">
        <w:rPr>
          <w:rFonts w:ascii="Arial Narrow" w:eastAsia="Times New Roman" w:hAnsi="Arial Narrow" w:cs="Calibri"/>
        </w:rPr>
        <w:br/>
      </w:r>
      <w:r w:rsidRPr="00001A3C">
        <w:rPr>
          <w:rFonts w:ascii="Arial Narrow" w:eastAsia="Times New Roman" w:hAnsi="Arial Narrow" w:cs="Calibri"/>
          <w:sz w:val="24"/>
          <w:szCs w:val="24"/>
        </w:rPr>
        <w:t>Luego de dicho proceso y en cumplimiento de las directrices de técnica normativa para la elaboración y trámite de proyectos de actos administrativos consagradas en la Resolución 5594 de 2015, la cual está en línea con el Decreto 1609 de 2015, el actual proyecto de acto administrativo se encuentra en revisión de la Dirección Jurídica de la entidad, al cabo de cuyo proceso se espera culminar con la expedición respectiva en los tiempos señalados anteriormente.</w:t>
      </w:r>
    </w:p>
    <w:p w14:paraId="51B6D183" w14:textId="2F622C69" w:rsidR="00E75C7D" w:rsidRPr="00801C18" w:rsidRDefault="00E75C7D" w:rsidP="00801C18">
      <w:pPr>
        <w:pStyle w:val="paragraph"/>
        <w:spacing w:before="0" w:beforeAutospacing="0" w:after="0" w:afterAutospacing="0"/>
        <w:textAlignment w:val="baseline"/>
        <w:rPr>
          <w:rFonts w:ascii="Arial Narrow" w:hAnsi="Arial Narrow" w:cs="Arial"/>
        </w:rPr>
      </w:pPr>
      <w:bookmarkStart w:id="21" w:name="_Hlk77255101"/>
      <w:bookmarkEnd w:id="19"/>
    </w:p>
    <w:p w14:paraId="7BBECD14" w14:textId="4C44CB60" w:rsidR="00E75C7D" w:rsidRPr="00801C18" w:rsidRDefault="00E75C7D" w:rsidP="00CD019C">
      <w:pPr>
        <w:pStyle w:val="Subttulo2Ficha"/>
      </w:pPr>
      <w:bookmarkStart w:id="22" w:name="_Toc79677162"/>
      <w:r w:rsidRPr="00801C18">
        <w:rPr>
          <w:rStyle w:val="normaltextrun"/>
        </w:rPr>
        <w:t>Programa de atención psicosocial y salud integral a víctimas -</w:t>
      </w:r>
      <w:r w:rsidRPr="00801C18">
        <w:rPr>
          <w:rStyle w:val="normaltextrun"/>
          <w:rFonts w:ascii="Arial" w:hAnsi="Arial"/>
        </w:rPr>
        <w:t> </w:t>
      </w:r>
      <w:r w:rsidRPr="00801C18">
        <w:rPr>
          <w:rStyle w:val="normaltextrun"/>
        </w:rPr>
        <w:t>PAPSIVI</w:t>
      </w:r>
      <w:bookmarkEnd w:id="22"/>
    </w:p>
    <w:p w14:paraId="6CFDC2AA" w14:textId="55CD8A3E" w:rsidR="00046BB3" w:rsidRPr="00466835" w:rsidRDefault="00A02566" w:rsidP="00350836">
      <w:pPr>
        <w:pStyle w:val="paragraph"/>
        <w:numPr>
          <w:ilvl w:val="0"/>
          <w:numId w:val="69"/>
        </w:numPr>
        <w:spacing w:before="0" w:beforeAutospacing="0" w:after="0" w:afterAutospacing="0"/>
        <w:textAlignment w:val="baseline"/>
        <w:rPr>
          <w:rFonts w:cs="Calibri Light"/>
          <w:color w:val="000000"/>
          <w:sz w:val="24"/>
          <w:szCs w:val="24"/>
          <w:u w:val="single"/>
        </w:rPr>
      </w:pPr>
      <w:r w:rsidRPr="00466835">
        <w:rPr>
          <w:rStyle w:val="normaltextrun"/>
          <w:rFonts w:cs="Arial"/>
          <w:i/>
          <w:iCs/>
          <w:sz w:val="24"/>
          <w:szCs w:val="24"/>
          <w:u w:val="single"/>
          <w:lang w:val="es-ES"/>
        </w:rPr>
        <w:t>¿Cuáles han sido los esfuerzos por articularlo con el ya existente </w:t>
      </w:r>
      <w:r w:rsidRPr="00466835">
        <w:rPr>
          <w:rStyle w:val="normaltextrun"/>
          <w:rFonts w:cs="Arial"/>
          <w:i/>
          <w:iCs/>
          <w:color w:val="202124"/>
          <w:sz w:val="24"/>
          <w:szCs w:val="24"/>
          <w:u w:val="single"/>
          <w:shd w:val="clear" w:color="auto" w:fill="FFFFFF"/>
          <w:lang w:val="es-ES"/>
        </w:rPr>
        <w:t>Programa de atención psicosocial y salud integral a víctimas -</w:t>
      </w:r>
      <w:r w:rsidRPr="00466835">
        <w:rPr>
          <w:rStyle w:val="normaltextrun"/>
          <w:rFonts w:ascii="Arial" w:hAnsi="Arial" w:cs="Arial"/>
          <w:i/>
          <w:iCs/>
          <w:color w:val="202124"/>
          <w:sz w:val="24"/>
          <w:szCs w:val="24"/>
          <w:u w:val="single"/>
          <w:shd w:val="clear" w:color="auto" w:fill="FFFFFF"/>
          <w:lang w:val="es-ES"/>
        </w:rPr>
        <w:t> </w:t>
      </w:r>
      <w:r w:rsidRPr="00466835">
        <w:rPr>
          <w:rStyle w:val="normaltextrun"/>
          <w:rFonts w:cs="Arial"/>
          <w:i/>
          <w:iCs/>
          <w:color w:val="202124"/>
          <w:sz w:val="24"/>
          <w:szCs w:val="24"/>
          <w:u w:val="single"/>
          <w:shd w:val="clear" w:color="auto" w:fill="FFFFFF"/>
          <w:lang w:val="es-ES"/>
        </w:rPr>
        <w:t>PAPSIVI</w:t>
      </w:r>
      <w:r w:rsidRPr="00466835">
        <w:rPr>
          <w:rStyle w:val="normaltextrun"/>
          <w:rFonts w:cs="Arial"/>
          <w:i/>
          <w:iCs/>
          <w:sz w:val="24"/>
          <w:szCs w:val="24"/>
          <w:u w:val="single"/>
          <w:lang w:val="es-ES"/>
        </w:rPr>
        <w:t>?</w:t>
      </w:r>
      <w:r w:rsidRPr="00466835">
        <w:rPr>
          <w:rFonts w:cs="Calibri Light"/>
          <w:color w:val="000000"/>
          <w:sz w:val="24"/>
          <w:szCs w:val="24"/>
          <w:u w:val="single"/>
        </w:rPr>
        <w:t> </w:t>
      </w:r>
    </w:p>
    <w:p w14:paraId="493D605D" w14:textId="77777777" w:rsidR="00001A3C" w:rsidRPr="00001A3C" w:rsidRDefault="00001A3C" w:rsidP="00001A3C">
      <w:pPr>
        <w:pStyle w:val="paragraph"/>
        <w:spacing w:before="0" w:beforeAutospacing="0" w:after="0" w:afterAutospacing="0"/>
        <w:textAlignment w:val="baseline"/>
        <w:rPr>
          <w:rFonts w:cs="Calibri Light"/>
          <w:color w:val="000000"/>
          <w:sz w:val="24"/>
          <w:szCs w:val="24"/>
        </w:rPr>
      </w:pPr>
    </w:p>
    <w:bookmarkEnd w:id="21"/>
    <w:p w14:paraId="14777F1F" w14:textId="2C8063C6" w:rsidR="00FE6141" w:rsidRPr="009176B5" w:rsidRDefault="00171430" w:rsidP="00CD019C">
      <w:pPr>
        <w:shd w:val="clear" w:color="auto" w:fill="FFFFFF"/>
        <w:rPr>
          <w:rFonts w:eastAsia="Times New Roman" w:cs="Calibri Light"/>
          <w:color w:val="000000"/>
          <w:sz w:val="24"/>
          <w:szCs w:val="24"/>
        </w:rPr>
      </w:pPr>
      <w:r w:rsidRPr="00001A3C">
        <w:rPr>
          <w:rFonts w:eastAsia="Times New Roman" w:cs="Calibri Light"/>
          <w:color w:val="000000"/>
          <w:sz w:val="24"/>
          <w:szCs w:val="24"/>
        </w:rPr>
        <w:t>Cómo fuera mencionado en el punto anterior, el Plan Nacional de Rehabilitación en sus diferentes líneas, incluye acciones dentro de las cuales se integra el Programa de Atención Psicosocial y Salud Integral a Víctimas - PAPSIVI- con diferentes acciones estratégicas. Así lo demuestra la articulación con las entidades que conforman el Sistema Integral de Verdad, Justicia, Reparación y No Repetición, por ejemplo, para la inclusión de personas a la oferta del mencionado programa, o para la ejecución del pilotaje del Módulo Rural del PAPSIVI, como apuesta a la línea dos del PNR, de tal suerte que las acciones venideras darán cuenta de la continua articulación del Plan Nacional de Rehabilitación con el PAPSIVI.</w:t>
      </w:r>
    </w:p>
    <w:p w14:paraId="0CEE9B64" w14:textId="00EA2381" w:rsidR="00CA144A" w:rsidRPr="00E53FAF" w:rsidRDefault="00046BB3" w:rsidP="008812B8">
      <w:pPr>
        <w:pStyle w:val="Ttuloficha"/>
      </w:pPr>
      <w:bookmarkStart w:id="23" w:name="_Toc79677163"/>
      <w:r w:rsidRPr="008812B8">
        <w:t xml:space="preserve">Al </w:t>
      </w:r>
      <w:r w:rsidR="00CA144A" w:rsidRPr="008812B8">
        <w:t>DNP-IGAC</w:t>
      </w:r>
      <w:bookmarkEnd w:id="23"/>
      <w:r w:rsidR="00200F1D" w:rsidRPr="008812B8">
        <w:t xml:space="preserve"> </w:t>
      </w:r>
    </w:p>
    <w:p w14:paraId="73FC3AD5" w14:textId="77777777" w:rsidR="00EC0975" w:rsidRPr="00466835" w:rsidRDefault="00CA144A" w:rsidP="00350836">
      <w:pPr>
        <w:pStyle w:val="Prrafodelista"/>
        <w:numPr>
          <w:ilvl w:val="0"/>
          <w:numId w:val="73"/>
        </w:numPr>
        <w:rPr>
          <w:rFonts w:ascii="Arial Narrow" w:hAnsi="Arial Narrow"/>
          <w:i/>
          <w:iCs/>
          <w:sz w:val="24"/>
          <w:szCs w:val="24"/>
          <w:u w:val="single"/>
          <w:lang w:val="es-ES"/>
        </w:rPr>
      </w:pPr>
      <w:r w:rsidRPr="00466835">
        <w:rPr>
          <w:rFonts w:ascii="Arial Narrow" w:hAnsi="Arial Narrow"/>
          <w:i/>
          <w:iCs/>
          <w:sz w:val="24"/>
          <w:szCs w:val="24"/>
          <w:u w:val="single"/>
          <w:lang w:val="es-ES"/>
        </w:rPr>
        <w:t>Cronograma para el desarrollo del catastro multipropósito en el territorio nacional</w:t>
      </w:r>
    </w:p>
    <w:p w14:paraId="5302EAAC" w14:textId="4C932FE1" w:rsidR="00EC0975" w:rsidRPr="00E53FAF" w:rsidRDefault="00EC0975" w:rsidP="00EC0975">
      <w:pPr>
        <w:rPr>
          <w:rFonts w:ascii="Arial Narrow" w:hAnsi="Arial Narrow"/>
          <w:sz w:val="24"/>
          <w:szCs w:val="24"/>
          <w:lang w:val="es-ES"/>
        </w:rPr>
      </w:pPr>
      <w:r w:rsidRPr="00E53FAF">
        <w:rPr>
          <w:rFonts w:ascii="Arial Narrow" w:hAnsi="Arial Narrow" w:cs="Calibri Light"/>
          <w:color w:val="000000"/>
          <w:sz w:val="24"/>
          <w:szCs w:val="24"/>
          <w:shd w:val="clear" w:color="auto" w:fill="FFFFFF"/>
        </w:rPr>
        <w:t>Con relación al cronograma para el desarrollo del catastro multipropósito en el territorio nacional, la programación bajo el principio de la gradualidad se ha planteado de la siguiente manera:</w:t>
      </w:r>
    </w:p>
    <w:p w14:paraId="7713F547" w14:textId="2BAB9AE4" w:rsidR="00EC0975" w:rsidRPr="00E53FAF" w:rsidRDefault="00EC0975" w:rsidP="00EC0975">
      <w:pPr>
        <w:rPr>
          <w:rFonts w:ascii="Arial Narrow" w:hAnsi="Arial Narrow" w:cs="Calibri Light"/>
          <w:i/>
          <w:iCs/>
          <w:sz w:val="24"/>
          <w:szCs w:val="24"/>
        </w:rPr>
      </w:pPr>
      <w:r w:rsidRPr="00E53FAF">
        <w:rPr>
          <w:rFonts w:ascii="Arial Narrow" w:hAnsi="Arial Narrow" w:cs="Calibri Light"/>
          <w:i/>
          <w:iCs/>
          <w:sz w:val="24"/>
          <w:szCs w:val="24"/>
        </w:rPr>
        <w:t xml:space="preserve">Ilustración </w:t>
      </w:r>
      <w:r w:rsidRPr="00E53FAF">
        <w:rPr>
          <w:rFonts w:ascii="Arial Narrow" w:hAnsi="Arial Narrow" w:cs="Calibri Light"/>
          <w:i/>
          <w:iCs/>
          <w:sz w:val="24"/>
          <w:szCs w:val="24"/>
        </w:rPr>
        <w:fldChar w:fldCharType="begin"/>
      </w:r>
      <w:r w:rsidRPr="00E53FAF">
        <w:rPr>
          <w:rFonts w:ascii="Arial Narrow" w:hAnsi="Arial Narrow" w:cs="Calibri Light"/>
          <w:i/>
          <w:iCs/>
          <w:sz w:val="24"/>
          <w:szCs w:val="24"/>
        </w:rPr>
        <w:instrText xml:space="preserve"> SEQ Ilustración \* ARABIC </w:instrText>
      </w:r>
      <w:r w:rsidRPr="00E53FAF">
        <w:rPr>
          <w:rFonts w:ascii="Arial Narrow" w:hAnsi="Arial Narrow" w:cs="Calibri Light"/>
          <w:i/>
          <w:iCs/>
          <w:sz w:val="24"/>
          <w:szCs w:val="24"/>
        </w:rPr>
        <w:fldChar w:fldCharType="separate"/>
      </w:r>
      <w:r w:rsidR="00711839">
        <w:rPr>
          <w:rFonts w:ascii="Arial Narrow" w:hAnsi="Arial Narrow" w:cs="Calibri Light"/>
          <w:i/>
          <w:iCs/>
          <w:noProof/>
          <w:sz w:val="24"/>
          <w:szCs w:val="24"/>
        </w:rPr>
        <w:t>1</w:t>
      </w:r>
      <w:r w:rsidRPr="00E53FAF">
        <w:rPr>
          <w:rFonts w:ascii="Arial Narrow" w:hAnsi="Arial Narrow" w:cs="Calibri Light"/>
          <w:i/>
          <w:iCs/>
          <w:sz w:val="24"/>
          <w:szCs w:val="24"/>
        </w:rPr>
        <w:fldChar w:fldCharType="end"/>
      </w:r>
      <w:r w:rsidRPr="00E53FAF">
        <w:rPr>
          <w:rFonts w:ascii="Arial Narrow" w:hAnsi="Arial Narrow" w:cs="Calibri Light"/>
          <w:i/>
          <w:iCs/>
          <w:sz w:val="24"/>
          <w:szCs w:val="24"/>
        </w:rPr>
        <w:t>. Implementación gradual del catastro multipropósito a nivel nacional</w:t>
      </w:r>
    </w:p>
    <w:p w14:paraId="6579B38B" w14:textId="408FAC65" w:rsidR="00FE6141" w:rsidRPr="00E53FAF" w:rsidRDefault="00FE6141" w:rsidP="00EC0975">
      <w:pPr>
        <w:rPr>
          <w:rFonts w:ascii="Arial Narrow" w:hAnsi="Arial Narrow" w:cs="Calibri Light"/>
          <w:i/>
          <w:iCs/>
          <w:sz w:val="24"/>
          <w:szCs w:val="24"/>
        </w:rPr>
      </w:pPr>
      <w:r w:rsidRPr="00E53FAF">
        <w:rPr>
          <w:rFonts w:ascii="Arial Narrow" w:hAnsi="Arial Narrow"/>
          <w:noProof/>
          <w:sz w:val="24"/>
          <w:szCs w:val="24"/>
          <w:lang w:eastAsia="es-CO"/>
        </w:rPr>
        <w:drawing>
          <wp:anchor distT="0" distB="0" distL="114300" distR="114300" simplePos="0" relativeHeight="251659264" behindDoc="0" locked="0" layoutInCell="1" allowOverlap="1" wp14:anchorId="3B9FDDFC" wp14:editId="28777829">
            <wp:simplePos x="0" y="0"/>
            <wp:positionH relativeFrom="margin">
              <wp:posOffset>334645</wp:posOffset>
            </wp:positionH>
            <wp:positionV relativeFrom="paragraph">
              <wp:posOffset>10795</wp:posOffset>
            </wp:positionV>
            <wp:extent cx="4162348" cy="2948796"/>
            <wp:effectExtent l="0" t="0" r="0" b="4445"/>
            <wp:wrapNone/>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0" cstate="print">
                      <a:extLst>
                        <a:ext uri="{28A0092B-C50C-407E-A947-70E740481C1C}">
                          <a14:useLocalDpi xmlns:a14="http://schemas.microsoft.com/office/drawing/2010/main" val="0"/>
                        </a:ext>
                      </a:extLst>
                    </a:blip>
                    <a:srcRect t="16949"/>
                    <a:stretch/>
                  </pic:blipFill>
                  <pic:spPr bwMode="auto">
                    <a:xfrm>
                      <a:off x="0" y="0"/>
                      <a:ext cx="4162348" cy="29487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ED9FC" w14:textId="5DDAAB74" w:rsidR="00FE6141" w:rsidRPr="00E53FAF" w:rsidRDefault="00FE6141" w:rsidP="00EC0975">
      <w:pPr>
        <w:rPr>
          <w:rFonts w:ascii="Arial Narrow" w:hAnsi="Arial Narrow" w:cs="Calibri Light"/>
          <w:i/>
          <w:iCs/>
          <w:sz w:val="24"/>
          <w:szCs w:val="24"/>
        </w:rPr>
      </w:pPr>
    </w:p>
    <w:p w14:paraId="7334A2C3" w14:textId="4555051B" w:rsidR="00FE6141" w:rsidRPr="00E53FAF" w:rsidRDefault="00FE6141" w:rsidP="00EC0975">
      <w:pPr>
        <w:rPr>
          <w:rFonts w:ascii="Arial Narrow" w:hAnsi="Arial Narrow" w:cs="Calibri Light"/>
          <w:i/>
          <w:iCs/>
          <w:sz w:val="24"/>
          <w:szCs w:val="24"/>
        </w:rPr>
      </w:pPr>
    </w:p>
    <w:p w14:paraId="69B1B6CC" w14:textId="61BE8FB7" w:rsidR="00FE6141" w:rsidRPr="00E53FAF" w:rsidRDefault="00FE6141" w:rsidP="00EC0975">
      <w:pPr>
        <w:rPr>
          <w:rFonts w:ascii="Arial Narrow" w:hAnsi="Arial Narrow" w:cs="Calibri Light"/>
          <w:i/>
          <w:iCs/>
          <w:sz w:val="24"/>
          <w:szCs w:val="24"/>
        </w:rPr>
      </w:pPr>
    </w:p>
    <w:p w14:paraId="669C56FD" w14:textId="16C21D40" w:rsidR="00FE6141" w:rsidRPr="00E53FAF" w:rsidRDefault="00FE6141" w:rsidP="00EC0975">
      <w:pPr>
        <w:rPr>
          <w:rFonts w:ascii="Arial Narrow" w:hAnsi="Arial Narrow" w:cs="Calibri Light"/>
          <w:i/>
          <w:iCs/>
          <w:sz w:val="24"/>
          <w:szCs w:val="24"/>
        </w:rPr>
      </w:pPr>
    </w:p>
    <w:p w14:paraId="2FE8E4F6" w14:textId="14A47A80" w:rsidR="00FE6141" w:rsidRPr="00E53FAF" w:rsidRDefault="00FE6141" w:rsidP="00EC0975">
      <w:pPr>
        <w:rPr>
          <w:rFonts w:ascii="Arial Narrow" w:hAnsi="Arial Narrow" w:cs="Calibri Light"/>
          <w:i/>
          <w:iCs/>
          <w:sz w:val="24"/>
          <w:szCs w:val="24"/>
        </w:rPr>
      </w:pPr>
    </w:p>
    <w:p w14:paraId="04FC3EC5" w14:textId="082CFA6C" w:rsidR="00FE6141" w:rsidRPr="00E53FAF" w:rsidRDefault="00FE6141" w:rsidP="00EC0975">
      <w:pPr>
        <w:rPr>
          <w:rFonts w:ascii="Arial Narrow" w:hAnsi="Arial Narrow" w:cs="Calibri Light"/>
          <w:i/>
          <w:iCs/>
          <w:sz w:val="24"/>
          <w:szCs w:val="24"/>
        </w:rPr>
      </w:pPr>
    </w:p>
    <w:p w14:paraId="235A7E6C" w14:textId="61B0ACAE" w:rsidR="00FE6141" w:rsidRPr="00E53FAF" w:rsidRDefault="00FE6141" w:rsidP="00EC0975">
      <w:pPr>
        <w:rPr>
          <w:rFonts w:ascii="Arial Narrow" w:hAnsi="Arial Narrow" w:cs="Calibri Light"/>
          <w:i/>
          <w:iCs/>
          <w:sz w:val="24"/>
          <w:szCs w:val="24"/>
        </w:rPr>
      </w:pPr>
    </w:p>
    <w:p w14:paraId="51DD78EF" w14:textId="38754DFA" w:rsidR="00FE6141" w:rsidRPr="00E53FAF" w:rsidRDefault="00FE6141" w:rsidP="00EC0975">
      <w:pPr>
        <w:rPr>
          <w:rFonts w:ascii="Arial Narrow" w:hAnsi="Arial Narrow" w:cs="Calibri Light"/>
          <w:i/>
          <w:iCs/>
          <w:sz w:val="24"/>
          <w:szCs w:val="24"/>
        </w:rPr>
      </w:pPr>
    </w:p>
    <w:p w14:paraId="073D51E8" w14:textId="0A20DD6E" w:rsidR="00FE6141" w:rsidRPr="00E53FAF" w:rsidRDefault="00FE6141" w:rsidP="00EC0975">
      <w:pPr>
        <w:rPr>
          <w:rFonts w:ascii="Arial Narrow" w:hAnsi="Arial Narrow" w:cs="Calibri Light"/>
          <w:i/>
          <w:iCs/>
          <w:sz w:val="24"/>
          <w:szCs w:val="24"/>
          <w:shd w:val="clear" w:color="auto" w:fill="FFFFFF"/>
        </w:rPr>
      </w:pPr>
    </w:p>
    <w:p w14:paraId="3055E3E9" w14:textId="77777777" w:rsidR="00FE6141" w:rsidRPr="00E53FAF" w:rsidRDefault="00FE6141" w:rsidP="00EC0975">
      <w:pPr>
        <w:rPr>
          <w:rFonts w:ascii="Arial Narrow" w:hAnsi="Arial Narrow" w:cs="Calibri Light"/>
          <w:sz w:val="24"/>
          <w:szCs w:val="24"/>
        </w:rPr>
      </w:pPr>
    </w:p>
    <w:p w14:paraId="581554E4" w14:textId="62D56A24" w:rsidR="00EC0975" w:rsidRPr="00E53FAF" w:rsidRDefault="00EC0975" w:rsidP="00EC0975">
      <w:pPr>
        <w:rPr>
          <w:rFonts w:ascii="Arial Narrow" w:hAnsi="Arial Narrow" w:cs="Calibri Light"/>
          <w:sz w:val="24"/>
          <w:szCs w:val="24"/>
        </w:rPr>
      </w:pPr>
      <w:r w:rsidRPr="00E53FAF">
        <w:rPr>
          <w:rFonts w:ascii="Arial Narrow" w:hAnsi="Arial Narrow" w:cs="Calibri Light"/>
          <w:sz w:val="24"/>
          <w:szCs w:val="24"/>
        </w:rPr>
        <w:t>En cumplimiento del Plan Nacional de Desarrollo, el cual definió una meta de actualización, formación y/o conservación catastral del área geográfica del país del 60% al 2022 y del 100% al 2025, desde el IGAC para el año 2020 se adelantó el proceso de actualización catastral de 8 municipios del Departamento de Risaralda y parcialmente municipio de Gachancipá (Cundinamarca) y Villavicencio (Meta). Igualmente, con recursos del Presupuesto General de la Nación, se realizó el proceso de formación catastral del área rural del municipio de Cumaribo Vichada y del Distrito Nacional de Manejo Integrado Cinaruco ubicado en la jurisdicción de Arauca y Cravo norte.</w:t>
      </w:r>
    </w:p>
    <w:p w14:paraId="5941AB11" w14:textId="7A9CE718" w:rsidR="00EC0975" w:rsidRPr="00E53FAF" w:rsidRDefault="00EC0975" w:rsidP="00AD2C7C">
      <w:pPr>
        <w:rPr>
          <w:rFonts w:ascii="Arial Narrow" w:eastAsia="Calibri" w:hAnsi="Arial Narrow" w:cs="Calibri Light"/>
          <w:sz w:val="24"/>
          <w:szCs w:val="24"/>
          <w:lang w:eastAsia="es-ES_tradnl"/>
        </w:rPr>
      </w:pPr>
      <w:r w:rsidRPr="00E53FAF">
        <w:rPr>
          <w:rFonts w:ascii="Arial Narrow" w:hAnsi="Arial Narrow" w:cs="Calibri Light"/>
          <w:sz w:val="24"/>
          <w:szCs w:val="24"/>
        </w:rPr>
        <w:t>Así las cosas, las metas que se han cumplido en el marco del Plan Nacional de Desarrollo se muestran a continuación:</w:t>
      </w:r>
    </w:p>
    <w:p w14:paraId="474C8F6E" w14:textId="74111DE5" w:rsidR="00EC0975" w:rsidRPr="00E53FAF" w:rsidRDefault="00EC0975" w:rsidP="00FE6141">
      <w:pPr>
        <w:pStyle w:val="Prrafodelista"/>
        <w:rPr>
          <w:rFonts w:ascii="Arial Narrow" w:hAnsi="Arial Narrow" w:cs="Calibri Light"/>
          <w:i/>
          <w:iCs/>
          <w:sz w:val="24"/>
          <w:szCs w:val="24"/>
          <w:shd w:val="clear" w:color="auto" w:fill="FFFFFF"/>
        </w:rPr>
      </w:pPr>
      <w:r w:rsidRPr="00E53FAF">
        <w:rPr>
          <w:rFonts w:ascii="Arial Narrow" w:hAnsi="Arial Narrow" w:cs="Calibri Light"/>
          <w:i/>
          <w:iCs/>
          <w:sz w:val="24"/>
          <w:szCs w:val="24"/>
        </w:rPr>
        <w:t xml:space="preserve">Ilustración </w:t>
      </w:r>
      <w:r w:rsidRPr="00E53FAF">
        <w:rPr>
          <w:rFonts w:ascii="Arial Narrow" w:hAnsi="Arial Narrow" w:cs="Calibri Light"/>
          <w:i/>
          <w:iCs/>
          <w:sz w:val="24"/>
          <w:szCs w:val="24"/>
        </w:rPr>
        <w:fldChar w:fldCharType="begin"/>
      </w:r>
      <w:r w:rsidRPr="00E53FAF">
        <w:rPr>
          <w:rFonts w:ascii="Arial Narrow" w:hAnsi="Arial Narrow" w:cs="Calibri Light"/>
          <w:i/>
          <w:iCs/>
          <w:sz w:val="24"/>
          <w:szCs w:val="24"/>
        </w:rPr>
        <w:instrText xml:space="preserve"> SEQ Ilustración \* ARABIC </w:instrText>
      </w:r>
      <w:r w:rsidRPr="00E53FAF">
        <w:rPr>
          <w:rFonts w:ascii="Arial Narrow" w:hAnsi="Arial Narrow" w:cs="Calibri Light"/>
          <w:i/>
          <w:iCs/>
          <w:sz w:val="24"/>
          <w:szCs w:val="24"/>
        </w:rPr>
        <w:fldChar w:fldCharType="separate"/>
      </w:r>
      <w:r w:rsidR="00711839">
        <w:rPr>
          <w:rFonts w:ascii="Arial Narrow" w:hAnsi="Arial Narrow" w:cs="Calibri Light"/>
          <w:i/>
          <w:iCs/>
          <w:noProof/>
          <w:sz w:val="24"/>
          <w:szCs w:val="24"/>
        </w:rPr>
        <w:t>2</w:t>
      </w:r>
      <w:r w:rsidRPr="00E53FAF">
        <w:rPr>
          <w:rFonts w:ascii="Arial Narrow" w:hAnsi="Arial Narrow" w:cs="Calibri Light"/>
          <w:i/>
          <w:iCs/>
          <w:sz w:val="24"/>
          <w:szCs w:val="24"/>
        </w:rPr>
        <w:fldChar w:fldCharType="end"/>
      </w:r>
      <w:r w:rsidRPr="00E53FAF">
        <w:rPr>
          <w:rFonts w:ascii="Arial Narrow" w:hAnsi="Arial Narrow" w:cs="Calibri Light"/>
          <w:i/>
          <w:iCs/>
          <w:sz w:val="24"/>
          <w:szCs w:val="24"/>
        </w:rPr>
        <w:t>. Avance meta geográfica del área actualiza y proyección 2021</w:t>
      </w:r>
      <w:r w:rsidR="00AD2C7C" w:rsidRPr="00E53FAF">
        <w:rPr>
          <w:rStyle w:val="Refdenotaalpie"/>
          <w:rFonts w:ascii="Arial Narrow" w:hAnsi="Arial Narrow" w:cs="Calibri Light"/>
          <w:i/>
          <w:iCs/>
          <w:sz w:val="24"/>
          <w:szCs w:val="24"/>
        </w:rPr>
        <w:footnoteReference w:id="7"/>
      </w:r>
    </w:p>
    <w:p w14:paraId="3B267341" w14:textId="0F0C6BD0" w:rsidR="00EC0975" w:rsidRPr="00E53FAF" w:rsidRDefault="00EC0975" w:rsidP="00AD2C7C">
      <w:pPr>
        <w:pStyle w:val="Prrafodelista"/>
        <w:rPr>
          <w:rFonts w:ascii="Arial Narrow" w:hAnsi="Arial Narrow" w:cs="Calibri Light"/>
          <w:sz w:val="24"/>
          <w:szCs w:val="24"/>
        </w:rPr>
      </w:pPr>
      <w:r w:rsidRPr="00E53FAF">
        <w:rPr>
          <w:rFonts w:ascii="Arial Narrow" w:hAnsi="Arial Narrow"/>
          <w:noProof/>
          <w:sz w:val="24"/>
          <w:szCs w:val="24"/>
          <w:lang w:eastAsia="es-CO"/>
        </w:rPr>
        <w:drawing>
          <wp:inline distT="0" distB="0" distL="0" distR="0" wp14:anchorId="3771ED0C" wp14:editId="289FA979">
            <wp:extent cx="5612130" cy="2385060"/>
            <wp:effectExtent l="0" t="0" r="7620" b="0"/>
            <wp:docPr id="3" name="Imagen 3"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 Chat o mensaje de texto&#10;&#10;Descripción generada automáticamente"/>
                    <pic:cNvPicPr/>
                  </pic:nvPicPr>
                  <pic:blipFill>
                    <a:blip r:embed="rId11"/>
                    <a:stretch>
                      <a:fillRect/>
                    </a:stretch>
                  </pic:blipFill>
                  <pic:spPr>
                    <a:xfrm>
                      <a:off x="0" y="0"/>
                      <a:ext cx="5612130" cy="2385060"/>
                    </a:xfrm>
                    <a:prstGeom prst="rect">
                      <a:avLst/>
                    </a:prstGeom>
                  </pic:spPr>
                </pic:pic>
              </a:graphicData>
            </a:graphic>
          </wp:inline>
        </w:drawing>
      </w:r>
    </w:p>
    <w:p w14:paraId="4D206934" w14:textId="77777777" w:rsidR="00EC0975" w:rsidRPr="00E53FAF" w:rsidRDefault="00EC0975" w:rsidP="00AD2C7C">
      <w:pPr>
        <w:rPr>
          <w:rFonts w:ascii="Arial Narrow" w:hAnsi="Arial Narrow" w:cs="Calibri Light"/>
          <w:sz w:val="24"/>
          <w:szCs w:val="24"/>
        </w:rPr>
      </w:pPr>
      <w:r w:rsidRPr="00E53FAF">
        <w:rPr>
          <w:rFonts w:ascii="Arial Narrow" w:hAnsi="Arial Narrow" w:cs="Calibri Light"/>
          <w:sz w:val="24"/>
          <w:szCs w:val="24"/>
        </w:rPr>
        <w:t>De la información consolidada presentada, se obtiene que para el año 2020 se logró la meta de actualización del 15,39% del territorio nacional, como resultado del esfuerzo de todos los gestores catastrales a nivel nacional responsables de la prestación del servicio público en diferentes municipios dentro del territorio nacional.</w:t>
      </w:r>
    </w:p>
    <w:p w14:paraId="6F70D74A" w14:textId="77777777" w:rsidR="00EC0975" w:rsidRPr="00E53FAF" w:rsidRDefault="00EC0975" w:rsidP="00AD2C7C">
      <w:pPr>
        <w:rPr>
          <w:rFonts w:ascii="Arial Narrow" w:hAnsi="Arial Narrow" w:cs="Calibri Light"/>
          <w:sz w:val="24"/>
          <w:szCs w:val="24"/>
        </w:rPr>
      </w:pPr>
      <w:r w:rsidRPr="00E53FAF">
        <w:rPr>
          <w:rFonts w:ascii="Arial Narrow" w:hAnsi="Arial Narrow" w:cs="Calibri Light"/>
          <w:sz w:val="24"/>
          <w:szCs w:val="24"/>
        </w:rPr>
        <w:t>Para el año 2021 se tiene proyectada a partir de las condiciones actuales de disponibilidad de recursos, condiciones de seguridad y de acceso se tiene proyectado lograr aproximadamente 28´870.429 hectáreas, las cuales representan aproximadamente el 25,30% del territorio nacional correspondiente al 42,17% de la meta esperada en el marco del Plan Nacional de Desarrollo.</w:t>
      </w:r>
    </w:p>
    <w:p w14:paraId="3356CE2F" w14:textId="0C1521A0" w:rsidR="00EC0975" w:rsidRPr="00E53FAF" w:rsidRDefault="00EC0975" w:rsidP="00EC0975">
      <w:pPr>
        <w:rPr>
          <w:rFonts w:ascii="Arial Narrow" w:hAnsi="Arial Narrow" w:cs="Calibri Light"/>
          <w:sz w:val="24"/>
          <w:szCs w:val="24"/>
        </w:rPr>
      </w:pPr>
      <w:r w:rsidRPr="00E53FAF">
        <w:rPr>
          <w:rFonts w:ascii="Arial Narrow" w:hAnsi="Arial Narrow" w:cs="Calibri Light"/>
          <w:sz w:val="24"/>
          <w:szCs w:val="24"/>
        </w:rPr>
        <w:t>Por último, es importante mencionar que la puesta en marcha del catastro a nivel nacional en cada uno de los municipios dependerá de la disponibilidad de recursos para su puesta en marcha, así como el interés de los territorios y sin duda las condiciones de acceso a las zonas objeto de actualización, formación o conservación y el avance en la adopción de la ruta étnica entre otros hitos asociados al proceso de actualización catastral.</w:t>
      </w:r>
    </w:p>
    <w:p w14:paraId="03A7C5C6" w14:textId="2DF9E9B5" w:rsidR="00CA144A" w:rsidRPr="00466835" w:rsidRDefault="00CA144A" w:rsidP="00350836">
      <w:pPr>
        <w:pStyle w:val="Prrafodelista"/>
        <w:numPr>
          <w:ilvl w:val="0"/>
          <w:numId w:val="73"/>
        </w:numPr>
        <w:rPr>
          <w:rFonts w:ascii="Arial Narrow" w:hAnsi="Arial Narrow"/>
          <w:i/>
          <w:iCs/>
          <w:sz w:val="24"/>
          <w:szCs w:val="24"/>
          <w:u w:val="single"/>
          <w:lang w:val="es-ES"/>
        </w:rPr>
      </w:pPr>
      <w:r w:rsidRPr="00466835">
        <w:rPr>
          <w:rFonts w:ascii="Arial Narrow" w:hAnsi="Arial Narrow"/>
          <w:i/>
          <w:iCs/>
          <w:sz w:val="24"/>
          <w:szCs w:val="24"/>
          <w:u w:val="single"/>
          <w:lang w:val="es-ES"/>
        </w:rPr>
        <w:t>Lista de municipios priorizados para el Catastro por fuente de financiación, fecha de inicio y terminación</w:t>
      </w:r>
    </w:p>
    <w:p w14:paraId="3D9B6A96" w14:textId="46ABCBE8" w:rsidR="00E53FAF" w:rsidRPr="001A608F" w:rsidRDefault="00E53FAF" w:rsidP="00E53FAF">
      <w:pPr>
        <w:rPr>
          <w:rFonts w:ascii="Arial Narrow" w:hAnsi="Arial Narrow" w:cs="Calibri Light"/>
          <w:sz w:val="24"/>
          <w:szCs w:val="24"/>
        </w:rPr>
      </w:pPr>
      <w:r w:rsidRPr="001A608F">
        <w:rPr>
          <w:rFonts w:ascii="Arial Narrow" w:hAnsi="Arial Narrow" w:cs="Calibri Light"/>
          <w:sz w:val="24"/>
          <w:szCs w:val="24"/>
        </w:rPr>
        <w:t>En la siguiente tabla, se relacionan los municipios financiados, con su respectiva fuente de financiación y la fecha prevista de intervención, a saber:</w:t>
      </w:r>
    </w:p>
    <w:p w14:paraId="0E54CDCB" w14:textId="2F5986EC" w:rsidR="00E53FAF" w:rsidRPr="001A608F" w:rsidRDefault="00E53FAF" w:rsidP="00E53FAF">
      <w:pPr>
        <w:rPr>
          <w:rFonts w:ascii="Arial Narrow" w:hAnsi="Arial Narrow" w:cs="Calibri Light"/>
          <w:b/>
          <w:bCs/>
          <w:sz w:val="24"/>
          <w:szCs w:val="24"/>
          <w:shd w:val="clear" w:color="auto" w:fill="FFFFFF"/>
        </w:rPr>
      </w:pPr>
      <w:r w:rsidRPr="001A608F">
        <w:rPr>
          <w:rFonts w:ascii="Arial Narrow" w:hAnsi="Arial Narrow" w:cs="Calibri Light"/>
          <w:sz w:val="24"/>
          <w:szCs w:val="24"/>
        </w:rPr>
        <w:t xml:space="preserve">Tabla </w:t>
      </w:r>
      <w:r w:rsidRPr="001A608F">
        <w:rPr>
          <w:rFonts w:ascii="Arial Narrow" w:hAnsi="Arial Narrow" w:cs="Calibri Light"/>
          <w:sz w:val="24"/>
          <w:szCs w:val="24"/>
        </w:rPr>
        <w:fldChar w:fldCharType="begin"/>
      </w:r>
      <w:r w:rsidRPr="001A608F">
        <w:rPr>
          <w:rFonts w:ascii="Arial Narrow" w:hAnsi="Arial Narrow" w:cs="Calibri Light"/>
          <w:sz w:val="24"/>
          <w:szCs w:val="24"/>
        </w:rPr>
        <w:instrText xml:space="preserve"> SEQ Tabla \* ARABIC </w:instrText>
      </w:r>
      <w:r w:rsidRPr="001A608F">
        <w:rPr>
          <w:rFonts w:ascii="Arial Narrow" w:hAnsi="Arial Narrow" w:cs="Calibri Light"/>
          <w:sz w:val="24"/>
          <w:szCs w:val="24"/>
        </w:rPr>
        <w:fldChar w:fldCharType="separate"/>
      </w:r>
      <w:r w:rsidR="00711839">
        <w:rPr>
          <w:rFonts w:ascii="Arial Narrow" w:hAnsi="Arial Narrow" w:cs="Calibri Light"/>
          <w:noProof/>
          <w:sz w:val="24"/>
          <w:szCs w:val="24"/>
        </w:rPr>
        <w:t>1</w:t>
      </w:r>
      <w:r w:rsidRPr="001A608F">
        <w:rPr>
          <w:rFonts w:ascii="Arial Narrow" w:hAnsi="Arial Narrow" w:cs="Calibri Light"/>
          <w:sz w:val="24"/>
          <w:szCs w:val="24"/>
        </w:rPr>
        <w:fldChar w:fldCharType="end"/>
      </w:r>
      <w:r w:rsidRPr="001A608F">
        <w:rPr>
          <w:rFonts w:ascii="Arial Narrow" w:hAnsi="Arial Narrow" w:cs="Calibri Light"/>
          <w:sz w:val="24"/>
          <w:szCs w:val="24"/>
        </w:rPr>
        <w:t>. Relación de municipios con financiación para catastro multipropósito con fechas de intervención</w:t>
      </w:r>
      <w:r w:rsidRPr="001A608F">
        <w:rPr>
          <w:rStyle w:val="Refdenotaalpie"/>
          <w:rFonts w:ascii="Arial Narrow" w:hAnsi="Arial Narrow" w:cs="Calibri Light"/>
          <w:sz w:val="24"/>
          <w:szCs w:val="24"/>
        </w:rPr>
        <w:footnoteReference w:id="8"/>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
        <w:gridCol w:w="769"/>
        <w:gridCol w:w="1679"/>
        <w:gridCol w:w="2053"/>
        <w:gridCol w:w="2018"/>
        <w:gridCol w:w="979"/>
        <w:gridCol w:w="1094"/>
      </w:tblGrid>
      <w:tr w:rsidR="00E53FAF" w:rsidRPr="001A608F" w14:paraId="7B6ED2CC" w14:textId="77777777" w:rsidTr="00477CBC">
        <w:trPr>
          <w:trHeight w:val="510"/>
          <w:tblHeader/>
        </w:trPr>
        <w:tc>
          <w:tcPr>
            <w:tcW w:w="312" w:type="pct"/>
            <w:shd w:val="clear" w:color="auto" w:fill="auto"/>
            <w:vAlign w:val="center"/>
            <w:hideMark/>
          </w:tcPr>
          <w:p w14:paraId="66679B4B"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No.</w:t>
            </w:r>
          </w:p>
        </w:tc>
        <w:tc>
          <w:tcPr>
            <w:tcW w:w="420" w:type="pct"/>
            <w:shd w:val="clear" w:color="auto" w:fill="auto"/>
            <w:vAlign w:val="center"/>
            <w:hideMark/>
          </w:tcPr>
          <w:p w14:paraId="2FBD6F14"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Código Municipio</w:t>
            </w:r>
          </w:p>
        </w:tc>
        <w:tc>
          <w:tcPr>
            <w:tcW w:w="916" w:type="pct"/>
            <w:shd w:val="clear" w:color="auto" w:fill="auto"/>
            <w:vAlign w:val="center"/>
            <w:hideMark/>
          </w:tcPr>
          <w:p w14:paraId="115B1C26"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Departamento</w:t>
            </w:r>
          </w:p>
        </w:tc>
        <w:tc>
          <w:tcPr>
            <w:tcW w:w="1120" w:type="pct"/>
            <w:shd w:val="clear" w:color="auto" w:fill="auto"/>
            <w:vAlign w:val="center"/>
            <w:hideMark/>
          </w:tcPr>
          <w:p w14:paraId="6F539506"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Municipio</w:t>
            </w:r>
          </w:p>
        </w:tc>
        <w:tc>
          <w:tcPr>
            <w:tcW w:w="1101" w:type="pct"/>
            <w:shd w:val="clear" w:color="auto" w:fill="auto"/>
            <w:vAlign w:val="center"/>
            <w:hideMark/>
          </w:tcPr>
          <w:p w14:paraId="7489025C"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Financiación</w:t>
            </w:r>
          </w:p>
        </w:tc>
        <w:tc>
          <w:tcPr>
            <w:tcW w:w="534" w:type="pct"/>
            <w:shd w:val="clear" w:color="auto" w:fill="auto"/>
            <w:vAlign w:val="center"/>
            <w:hideMark/>
          </w:tcPr>
          <w:p w14:paraId="472C74F0"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Inicio intervención</w:t>
            </w:r>
          </w:p>
        </w:tc>
        <w:tc>
          <w:tcPr>
            <w:tcW w:w="597" w:type="pct"/>
            <w:shd w:val="clear" w:color="auto" w:fill="auto"/>
            <w:vAlign w:val="center"/>
            <w:hideMark/>
          </w:tcPr>
          <w:p w14:paraId="0F8EFC39" w14:textId="77777777" w:rsidR="00E53FAF" w:rsidRPr="001A608F" w:rsidRDefault="00E53FAF" w:rsidP="00477CBC">
            <w:pPr>
              <w:spacing w:after="0" w:line="240" w:lineRule="auto"/>
              <w:jc w:val="center"/>
              <w:rPr>
                <w:rFonts w:ascii="Arial Narrow" w:eastAsia="Times New Roman" w:hAnsi="Arial Narrow" w:cs="Calibri Light"/>
                <w:b/>
                <w:bCs/>
                <w:color w:val="000000"/>
                <w:lang w:eastAsia="es-CO"/>
              </w:rPr>
            </w:pPr>
            <w:r w:rsidRPr="001A608F">
              <w:rPr>
                <w:rFonts w:ascii="Arial Narrow" w:eastAsia="Times New Roman" w:hAnsi="Arial Narrow" w:cs="Calibri Light"/>
                <w:b/>
                <w:bCs/>
                <w:color w:val="000000"/>
                <w:lang w:eastAsia="es-CO"/>
              </w:rPr>
              <w:t>Finalización</w:t>
            </w:r>
          </w:p>
        </w:tc>
      </w:tr>
      <w:tr w:rsidR="00E53FAF" w:rsidRPr="001A608F" w14:paraId="71768EE3" w14:textId="77777777" w:rsidTr="00477CBC">
        <w:trPr>
          <w:trHeight w:val="300"/>
        </w:trPr>
        <w:tc>
          <w:tcPr>
            <w:tcW w:w="312" w:type="pct"/>
            <w:shd w:val="clear" w:color="auto" w:fill="auto"/>
            <w:noWrap/>
            <w:vAlign w:val="center"/>
            <w:hideMark/>
          </w:tcPr>
          <w:p w14:paraId="6599CFD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w:t>
            </w:r>
          </w:p>
        </w:tc>
        <w:tc>
          <w:tcPr>
            <w:tcW w:w="420" w:type="pct"/>
            <w:shd w:val="clear" w:color="auto" w:fill="auto"/>
            <w:noWrap/>
            <w:vAlign w:val="center"/>
            <w:hideMark/>
          </w:tcPr>
          <w:p w14:paraId="58C8904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91460</w:t>
            </w:r>
          </w:p>
        </w:tc>
        <w:tc>
          <w:tcPr>
            <w:tcW w:w="916" w:type="pct"/>
            <w:shd w:val="clear" w:color="auto" w:fill="auto"/>
            <w:noWrap/>
            <w:vAlign w:val="center"/>
            <w:hideMark/>
          </w:tcPr>
          <w:p w14:paraId="2153CD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Amazonas</w:t>
            </w:r>
          </w:p>
        </w:tc>
        <w:tc>
          <w:tcPr>
            <w:tcW w:w="1120" w:type="pct"/>
            <w:shd w:val="clear" w:color="auto" w:fill="auto"/>
            <w:noWrap/>
            <w:vAlign w:val="center"/>
            <w:hideMark/>
          </w:tcPr>
          <w:p w14:paraId="270771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(Anm) Miriti - Paraná</w:t>
            </w:r>
          </w:p>
        </w:tc>
        <w:tc>
          <w:tcPr>
            <w:tcW w:w="1101" w:type="pct"/>
            <w:shd w:val="clear" w:color="auto" w:fill="auto"/>
            <w:noWrap/>
            <w:vAlign w:val="center"/>
            <w:hideMark/>
          </w:tcPr>
          <w:p w14:paraId="639604F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0D491FF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95C355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0DD715CE" w14:textId="77777777" w:rsidTr="00477CBC">
        <w:trPr>
          <w:trHeight w:val="300"/>
        </w:trPr>
        <w:tc>
          <w:tcPr>
            <w:tcW w:w="312" w:type="pct"/>
            <w:shd w:val="clear" w:color="auto" w:fill="auto"/>
            <w:noWrap/>
            <w:vAlign w:val="center"/>
            <w:hideMark/>
          </w:tcPr>
          <w:p w14:paraId="6C547D3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w:t>
            </w:r>
          </w:p>
        </w:tc>
        <w:tc>
          <w:tcPr>
            <w:tcW w:w="420" w:type="pct"/>
            <w:shd w:val="clear" w:color="auto" w:fill="auto"/>
            <w:noWrap/>
            <w:vAlign w:val="center"/>
            <w:hideMark/>
          </w:tcPr>
          <w:p w14:paraId="0054B6C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05250</w:t>
            </w:r>
          </w:p>
        </w:tc>
        <w:tc>
          <w:tcPr>
            <w:tcW w:w="916" w:type="pct"/>
            <w:shd w:val="clear" w:color="auto" w:fill="auto"/>
            <w:noWrap/>
            <w:vAlign w:val="center"/>
            <w:hideMark/>
          </w:tcPr>
          <w:p w14:paraId="4CF46C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Antioquia</w:t>
            </w:r>
          </w:p>
        </w:tc>
        <w:tc>
          <w:tcPr>
            <w:tcW w:w="1120" w:type="pct"/>
            <w:shd w:val="clear" w:color="auto" w:fill="auto"/>
            <w:noWrap/>
            <w:vAlign w:val="center"/>
            <w:hideMark/>
          </w:tcPr>
          <w:p w14:paraId="58036C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Bagre</w:t>
            </w:r>
          </w:p>
        </w:tc>
        <w:tc>
          <w:tcPr>
            <w:tcW w:w="1101" w:type="pct"/>
            <w:shd w:val="clear" w:color="auto" w:fill="auto"/>
            <w:noWrap/>
            <w:vAlign w:val="center"/>
            <w:hideMark/>
          </w:tcPr>
          <w:p w14:paraId="1675D9F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4237E93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5F9DE6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009ADCA" w14:textId="77777777" w:rsidTr="00477CBC">
        <w:trPr>
          <w:trHeight w:val="300"/>
        </w:trPr>
        <w:tc>
          <w:tcPr>
            <w:tcW w:w="312" w:type="pct"/>
            <w:shd w:val="clear" w:color="auto" w:fill="auto"/>
            <w:noWrap/>
            <w:vAlign w:val="center"/>
            <w:hideMark/>
          </w:tcPr>
          <w:p w14:paraId="0F6C2C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w:t>
            </w:r>
          </w:p>
        </w:tc>
        <w:tc>
          <w:tcPr>
            <w:tcW w:w="420" w:type="pct"/>
            <w:shd w:val="clear" w:color="auto" w:fill="auto"/>
            <w:noWrap/>
            <w:vAlign w:val="center"/>
            <w:hideMark/>
          </w:tcPr>
          <w:p w14:paraId="43F0E1A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05736</w:t>
            </w:r>
          </w:p>
        </w:tc>
        <w:tc>
          <w:tcPr>
            <w:tcW w:w="916" w:type="pct"/>
            <w:shd w:val="clear" w:color="auto" w:fill="auto"/>
            <w:noWrap/>
            <w:vAlign w:val="center"/>
            <w:hideMark/>
          </w:tcPr>
          <w:p w14:paraId="0B0CD8C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Antioquia</w:t>
            </w:r>
          </w:p>
        </w:tc>
        <w:tc>
          <w:tcPr>
            <w:tcW w:w="1120" w:type="pct"/>
            <w:shd w:val="clear" w:color="auto" w:fill="auto"/>
            <w:noWrap/>
            <w:vAlign w:val="center"/>
            <w:hideMark/>
          </w:tcPr>
          <w:p w14:paraId="06E3E98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Segovia</w:t>
            </w:r>
          </w:p>
        </w:tc>
        <w:tc>
          <w:tcPr>
            <w:tcW w:w="1101" w:type="pct"/>
            <w:shd w:val="clear" w:color="auto" w:fill="auto"/>
            <w:noWrap/>
            <w:vAlign w:val="center"/>
            <w:hideMark/>
          </w:tcPr>
          <w:p w14:paraId="7081FD0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45D62AA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42FFCF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606FC1C" w14:textId="77777777" w:rsidTr="00477CBC">
        <w:trPr>
          <w:trHeight w:val="300"/>
        </w:trPr>
        <w:tc>
          <w:tcPr>
            <w:tcW w:w="312" w:type="pct"/>
            <w:shd w:val="clear" w:color="auto" w:fill="auto"/>
            <w:noWrap/>
            <w:vAlign w:val="center"/>
            <w:hideMark/>
          </w:tcPr>
          <w:p w14:paraId="0E5CC81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w:t>
            </w:r>
          </w:p>
        </w:tc>
        <w:tc>
          <w:tcPr>
            <w:tcW w:w="420" w:type="pct"/>
            <w:shd w:val="clear" w:color="auto" w:fill="auto"/>
            <w:noWrap/>
            <w:vAlign w:val="center"/>
            <w:hideMark/>
          </w:tcPr>
          <w:p w14:paraId="187607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05895</w:t>
            </w:r>
          </w:p>
        </w:tc>
        <w:tc>
          <w:tcPr>
            <w:tcW w:w="916" w:type="pct"/>
            <w:shd w:val="clear" w:color="auto" w:fill="auto"/>
            <w:noWrap/>
            <w:vAlign w:val="center"/>
            <w:hideMark/>
          </w:tcPr>
          <w:p w14:paraId="0307067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Antioquia</w:t>
            </w:r>
          </w:p>
        </w:tc>
        <w:tc>
          <w:tcPr>
            <w:tcW w:w="1120" w:type="pct"/>
            <w:shd w:val="clear" w:color="auto" w:fill="auto"/>
            <w:noWrap/>
            <w:vAlign w:val="center"/>
            <w:hideMark/>
          </w:tcPr>
          <w:p w14:paraId="3F905AF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Zaragoza</w:t>
            </w:r>
          </w:p>
        </w:tc>
        <w:tc>
          <w:tcPr>
            <w:tcW w:w="1101" w:type="pct"/>
            <w:shd w:val="clear" w:color="auto" w:fill="auto"/>
            <w:noWrap/>
            <w:vAlign w:val="center"/>
            <w:hideMark/>
          </w:tcPr>
          <w:p w14:paraId="1FFEAB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081603C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F9BC5F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29F3D9F" w14:textId="77777777" w:rsidTr="00477CBC">
        <w:trPr>
          <w:trHeight w:val="300"/>
        </w:trPr>
        <w:tc>
          <w:tcPr>
            <w:tcW w:w="312" w:type="pct"/>
            <w:shd w:val="clear" w:color="auto" w:fill="auto"/>
            <w:noWrap/>
            <w:vAlign w:val="center"/>
            <w:hideMark/>
          </w:tcPr>
          <w:p w14:paraId="750294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w:t>
            </w:r>
          </w:p>
        </w:tc>
        <w:tc>
          <w:tcPr>
            <w:tcW w:w="420" w:type="pct"/>
            <w:shd w:val="clear" w:color="auto" w:fill="auto"/>
            <w:noWrap/>
            <w:vAlign w:val="center"/>
            <w:hideMark/>
          </w:tcPr>
          <w:p w14:paraId="7F0482F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05120</w:t>
            </w:r>
          </w:p>
        </w:tc>
        <w:tc>
          <w:tcPr>
            <w:tcW w:w="916" w:type="pct"/>
            <w:shd w:val="clear" w:color="auto" w:fill="auto"/>
            <w:noWrap/>
            <w:vAlign w:val="center"/>
            <w:hideMark/>
          </w:tcPr>
          <w:p w14:paraId="6B2143A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Antioquia</w:t>
            </w:r>
          </w:p>
        </w:tc>
        <w:tc>
          <w:tcPr>
            <w:tcW w:w="1120" w:type="pct"/>
            <w:shd w:val="clear" w:color="auto" w:fill="auto"/>
            <w:noWrap/>
            <w:vAlign w:val="center"/>
            <w:hideMark/>
          </w:tcPr>
          <w:p w14:paraId="762C41B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Cáceres</w:t>
            </w:r>
          </w:p>
        </w:tc>
        <w:tc>
          <w:tcPr>
            <w:tcW w:w="1101" w:type="pct"/>
            <w:shd w:val="clear" w:color="auto" w:fill="auto"/>
            <w:noWrap/>
            <w:vAlign w:val="center"/>
            <w:hideMark/>
          </w:tcPr>
          <w:p w14:paraId="1AE2F02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0F24428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7D1891D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67A607E" w14:textId="77777777" w:rsidTr="00477CBC">
        <w:trPr>
          <w:trHeight w:val="300"/>
        </w:trPr>
        <w:tc>
          <w:tcPr>
            <w:tcW w:w="312" w:type="pct"/>
            <w:shd w:val="clear" w:color="auto" w:fill="auto"/>
            <w:noWrap/>
            <w:vAlign w:val="center"/>
            <w:hideMark/>
          </w:tcPr>
          <w:p w14:paraId="220BBA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w:t>
            </w:r>
          </w:p>
        </w:tc>
        <w:tc>
          <w:tcPr>
            <w:tcW w:w="420" w:type="pct"/>
            <w:shd w:val="clear" w:color="auto" w:fill="auto"/>
            <w:noWrap/>
            <w:vAlign w:val="center"/>
            <w:hideMark/>
          </w:tcPr>
          <w:p w14:paraId="370D137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81001</w:t>
            </w:r>
          </w:p>
        </w:tc>
        <w:tc>
          <w:tcPr>
            <w:tcW w:w="916" w:type="pct"/>
            <w:shd w:val="clear" w:color="auto" w:fill="auto"/>
            <w:noWrap/>
            <w:vAlign w:val="center"/>
            <w:hideMark/>
          </w:tcPr>
          <w:p w14:paraId="0BB0B23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Arauca</w:t>
            </w:r>
          </w:p>
        </w:tc>
        <w:tc>
          <w:tcPr>
            <w:tcW w:w="1120" w:type="pct"/>
            <w:shd w:val="clear" w:color="auto" w:fill="auto"/>
            <w:noWrap/>
            <w:vAlign w:val="center"/>
            <w:hideMark/>
          </w:tcPr>
          <w:p w14:paraId="14B2D19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Arauca</w:t>
            </w:r>
          </w:p>
        </w:tc>
        <w:tc>
          <w:tcPr>
            <w:tcW w:w="1101" w:type="pct"/>
            <w:shd w:val="clear" w:color="auto" w:fill="auto"/>
            <w:noWrap/>
            <w:vAlign w:val="center"/>
            <w:hideMark/>
          </w:tcPr>
          <w:p w14:paraId="2B1F31E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66CA063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6F5C642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4652857E" w14:textId="77777777" w:rsidTr="00477CBC">
        <w:trPr>
          <w:trHeight w:val="300"/>
        </w:trPr>
        <w:tc>
          <w:tcPr>
            <w:tcW w:w="312" w:type="pct"/>
            <w:shd w:val="clear" w:color="auto" w:fill="auto"/>
            <w:noWrap/>
            <w:vAlign w:val="center"/>
            <w:hideMark/>
          </w:tcPr>
          <w:p w14:paraId="5FD48A3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w:t>
            </w:r>
          </w:p>
        </w:tc>
        <w:tc>
          <w:tcPr>
            <w:tcW w:w="420" w:type="pct"/>
            <w:shd w:val="clear" w:color="auto" w:fill="auto"/>
            <w:noWrap/>
            <w:vAlign w:val="center"/>
            <w:hideMark/>
          </w:tcPr>
          <w:p w14:paraId="77C7C5B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81220</w:t>
            </w:r>
          </w:p>
        </w:tc>
        <w:tc>
          <w:tcPr>
            <w:tcW w:w="916" w:type="pct"/>
            <w:shd w:val="clear" w:color="auto" w:fill="auto"/>
            <w:noWrap/>
            <w:vAlign w:val="center"/>
            <w:hideMark/>
          </w:tcPr>
          <w:p w14:paraId="45F8AD8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Arauca</w:t>
            </w:r>
          </w:p>
        </w:tc>
        <w:tc>
          <w:tcPr>
            <w:tcW w:w="1120" w:type="pct"/>
            <w:shd w:val="clear" w:color="auto" w:fill="auto"/>
            <w:noWrap/>
            <w:vAlign w:val="center"/>
            <w:hideMark/>
          </w:tcPr>
          <w:p w14:paraId="70253EB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Cravo Norte</w:t>
            </w:r>
          </w:p>
        </w:tc>
        <w:tc>
          <w:tcPr>
            <w:tcW w:w="1101" w:type="pct"/>
            <w:shd w:val="clear" w:color="auto" w:fill="auto"/>
            <w:noWrap/>
            <w:vAlign w:val="center"/>
            <w:hideMark/>
          </w:tcPr>
          <w:p w14:paraId="5FE3372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2AC718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3314F6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049E0265" w14:textId="77777777" w:rsidTr="00477CBC">
        <w:trPr>
          <w:trHeight w:val="300"/>
        </w:trPr>
        <w:tc>
          <w:tcPr>
            <w:tcW w:w="312" w:type="pct"/>
            <w:shd w:val="clear" w:color="auto" w:fill="auto"/>
            <w:noWrap/>
            <w:vAlign w:val="center"/>
            <w:hideMark/>
          </w:tcPr>
          <w:p w14:paraId="66D81BF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w:t>
            </w:r>
          </w:p>
        </w:tc>
        <w:tc>
          <w:tcPr>
            <w:tcW w:w="420" w:type="pct"/>
            <w:shd w:val="clear" w:color="auto" w:fill="auto"/>
            <w:noWrap/>
            <w:vAlign w:val="center"/>
            <w:hideMark/>
          </w:tcPr>
          <w:p w14:paraId="0BB5FA3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81794</w:t>
            </w:r>
          </w:p>
        </w:tc>
        <w:tc>
          <w:tcPr>
            <w:tcW w:w="916" w:type="pct"/>
            <w:shd w:val="clear" w:color="auto" w:fill="auto"/>
            <w:noWrap/>
            <w:vAlign w:val="center"/>
            <w:hideMark/>
          </w:tcPr>
          <w:p w14:paraId="5F4C28B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Arauca</w:t>
            </w:r>
          </w:p>
        </w:tc>
        <w:tc>
          <w:tcPr>
            <w:tcW w:w="1120" w:type="pct"/>
            <w:shd w:val="clear" w:color="auto" w:fill="auto"/>
            <w:noWrap/>
            <w:vAlign w:val="center"/>
            <w:hideMark/>
          </w:tcPr>
          <w:p w14:paraId="07C35C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Tame</w:t>
            </w:r>
          </w:p>
        </w:tc>
        <w:tc>
          <w:tcPr>
            <w:tcW w:w="1101" w:type="pct"/>
            <w:shd w:val="clear" w:color="auto" w:fill="auto"/>
            <w:noWrap/>
            <w:vAlign w:val="center"/>
            <w:hideMark/>
          </w:tcPr>
          <w:p w14:paraId="6CB63C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263C822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A5AB35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5B5BC2B" w14:textId="77777777" w:rsidTr="00477CBC">
        <w:trPr>
          <w:trHeight w:val="300"/>
        </w:trPr>
        <w:tc>
          <w:tcPr>
            <w:tcW w:w="312" w:type="pct"/>
            <w:shd w:val="clear" w:color="auto" w:fill="auto"/>
            <w:noWrap/>
            <w:vAlign w:val="center"/>
            <w:hideMark/>
          </w:tcPr>
          <w:p w14:paraId="3CCE99C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w:t>
            </w:r>
          </w:p>
        </w:tc>
        <w:tc>
          <w:tcPr>
            <w:tcW w:w="420" w:type="pct"/>
            <w:shd w:val="clear" w:color="auto" w:fill="auto"/>
            <w:noWrap/>
            <w:vAlign w:val="center"/>
            <w:hideMark/>
          </w:tcPr>
          <w:p w14:paraId="5CED82B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81065</w:t>
            </w:r>
          </w:p>
        </w:tc>
        <w:tc>
          <w:tcPr>
            <w:tcW w:w="916" w:type="pct"/>
            <w:shd w:val="clear" w:color="auto" w:fill="auto"/>
            <w:noWrap/>
            <w:vAlign w:val="center"/>
            <w:hideMark/>
          </w:tcPr>
          <w:p w14:paraId="1EBD6FA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Arauca</w:t>
            </w:r>
          </w:p>
        </w:tc>
        <w:tc>
          <w:tcPr>
            <w:tcW w:w="1120" w:type="pct"/>
            <w:shd w:val="clear" w:color="auto" w:fill="auto"/>
            <w:noWrap/>
            <w:vAlign w:val="center"/>
            <w:hideMark/>
          </w:tcPr>
          <w:p w14:paraId="6470BE6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Arauquita</w:t>
            </w:r>
          </w:p>
        </w:tc>
        <w:tc>
          <w:tcPr>
            <w:tcW w:w="1101" w:type="pct"/>
            <w:shd w:val="clear" w:color="auto" w:fill="auto"/>
            <w:noWrap/>
            <w:vAlign w:val="center"/>
            <w:hideMark/>
          </w:tcPr>
          <w:p w14:paraId="5444FE0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Biocarbono</w:t>
            </w:r>
          </w:p>
        </w:tc>
        <w:tc>
          <w:tcPr>
            <w:tcW w:w="534" w:type="pct"/>
            <w:shd w:val="clear" w:color="auto" w:fill="auto"/>
            <w:noWrap/>
            <w:vAlign w:val="center"/>
            <w:hideMark/>
          </w:tcPr>
          <w:p w14:paraId="75D274D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5D9203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0BE0F9AE" w14:textId="77777777" w:rsidTr="00477CBC">
        <w:trPr>
          <w:trHeight w:val="300"/>
        </w:trPr>
        <w:tc>
          <w:tcPr>
            <w:tcW w:w="312" w:type="pct"/>
            <w:shd w:val="clear" w:color="auto" w:fill="auto"/>
            <w:noWrap/>
            <w:vAlign w:val="center"/>
            <w:hideMark/>
          </w:tcPr>
          <w:p w14:paraId="78007D7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w:t>
            </w:r>
          </w:p>
        </w:tc>
        <w:tc>
          <w:tcPr>
            <w:tcW w:w="420" w:type="pct"/>
            <w:shd w:val="clear" w:color="auto" w:fill="auto"/>
            <w:noWrap/>
            <w:vAlign w:val="center"/>
            <w:hideMark/>
          </w:tcPr>
          <w:p w14:paraId="45D9E86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13212</w:t>
            </w:r>
          </w:p>
        </w:tc>
        <w:tc>
          <w:tcPr>
            <w:tcW w:w="916" w:type="pct"/>
            <w:shd w:val="clear" w:color="auto" w:fill="auto"/>
            <w:noWrap/>
            <w:vAlign w:val="center"/>
            <w:hideMark/>
          </w:tcPr>
          <w:p w14:paraId="53B60E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0A588A6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01" w:type="pct"/>
            <w:shd w:val="clear" w:color="auto" w:fill="auto"/>
            <w:noWrap/>
            <w:vAlign w:val="center"/>
            <w:hideMark/>
          </w:tcPr>
          <w:p w14:paraId="01C2ECE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2E0674E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8C0148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3DB36370" w14:textId="77777777" w:rsidTr="00477CBC">
        <w:trPr>
          <w:trHeight w:val="285"/>
        </w:trPr>
        <w:tc>
          <w:tcPr>
            <w:tcW w:w="312" w:type="pct"/>
            <w:shd w:val="clear" w:color="auto" w:fill="auto"/>
            <w:noWrap/>
            <w:vAlign w:val="center"/>
            <w:hideMark/>
          </w:tcPr>
          <w:p w14:paraId="50D752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w:t>
            </w:r>
          </w:p>
        </w:tc>
        <w:tc>
          <w:tcPr>
            <w:tcW w:w="420" w:type="pct"/>
            <w:shd w:val="clear" w:color="auto" w:fill="auto"/>
            <w:noWrap/>
            <w:vAlign w:val="center"/>
            <w:hideMark/>
          </w:tcPr>
          <w:p w14:paraId="6F7AD9A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13248</w:t>
            </w:r>
          </w:p>
        </w:tc>
        <w:tc>
          <w:tcPr>
            <w:tcW w:w="916" w:type="pct"/>
            <w:shd w:val="clear" w:color="auto" w:fill="auto"/>
            <w:noWrap/>
            <w:vAlign w:val="center"/>
            <w:hideMark/>
          </w:tcPr>
          <w:p w14:paraId="56FDDB2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63CD333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Guamo</w:t>
            </w:r>
          </w:p>
        </w:tc>
        <w:tc>
          <w:tcPr>
            <w:tcW w:w="1101" w:type="pct"/>
            <w:shd w:val="clear" w:color="auto" w:fill="auto"/>
            <w:noWrap/>
            <w:vAlign w:val="center"/>
            <w:hideMark/>
          </w:tcPr>
          <w:p w14:paraId="5232D33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02DCF59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1C56B5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2E12C604" w14:textId="77777777" w:rsidTr="00477CBC">
        <w:trPr>
          <w:trHeight w:val="300"/>
        </w:trPr>
        <w:tc>
          <w:tcPr>
            <w:tcW w:w="312" w:type="pct"/>
            <w:shd w:val="clear" w:color="auto" w:fill="auto"/>
            <w:noWrap/>
            <w:vAlign w:val="center"/>
            <w:hideMark/>
          </w:tcPr>
          <w:p w14:paraId="25FA9C1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w:t>
            </w:r>
          </w:p>
        </w:tc>
        <w:tc>
          <w:tcPr>
            <w:tcW w:w="420" w:type="pct"/>
            <w:shd w:val="clear" w:color="auto" w:fill="auto"/>
            <w:noWrap/>
            <w:vAlign w:val="center"/>
            <w:hideMark/>
          </w:tcPr>
          <w:p w14:paraId="1A425D5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13433</w:t>
            </w:r>
          </w:p>
        </w:tc>
        <w:tc>
          <w:tcPr>
            <w:tcW w:w="916" w:type="pct"/>
            <w:shd w:val="clear" w:color="auto" w:fill="auto"/>
            <w:noWrap/>
            <w:vAlign w:val="center"/>
            <w:hideMark/>
          </w:tcPr>
          <w:p w14:paraId="7F02D32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2A6B5A2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Mahates</w:t>
            </w:r>
          </w:p>
        </w:tc>
        <w:tc>
          <w:tcPr>
            <w:tcW w:w="1101" w:type="pct"/>
            <w:shd w:val="clear" w:color="auto" w:fill="auto"/>
            <w:noWrap/>
            <w:vAlign w:val="center"/>
            <w:hideMark/>
          </w:tcPr>
          <w:p w14:paraId="736D919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D77DD8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A7B0F9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6AB5D97" w14:textId="77777777" w:rsidTr="00477CBC">
        <w:trPr>
          <w:trHeight w:val="300"/>
        </w:trPr>
        <w:tc>
          <w:tcPr>
            <w:tcW w:w="312" w:type="pct"/>
            <w:shd w:val="clear" w:color="auto" w:fill="auto"/>
            <w:noWrap/>
            <w:vAlign w:val="center"/>
            <w:hideMark/>
          </w:tcPr>
          <w:p w14:paraId="214341F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w:t>
            </w:r>
          </w:p>
        </w:tc>
        <w:tc>
          <w:tcPr>
            <w:tcW w:w="420" w:type="pct"/>
            <w:shd w:val="clear" w:color="auto" w:fill="auto"/>
            <w:noWrap/>
            <w:vAlign w:val="center"/>
            <w:hideMark/>
          </w:tcPr>
          <w:p w14:paraId="2C46C1F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13442</w:t>
            </w:r>
          </w:p>
        </w:tc>
        <w:tc>
          <w:tcPr>
            <w:tcW w:w="916" w:type="pct"/>
            <w:shd w:val="clear" w:color="auto" w:fill="auto"/>
            <w:noWrap/>
            <w:vAlign w:val="center"/>
            <w:hideMark/>
          </w:tcPr>
          <w:p w14:paraId="318C697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72B6C54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María La Baja</w:t>
            </w:r>
          </w:p>
        </w:tc>
        <w:tc>
          <w:tcPr>
            <w:tcW w:w="1101" w:type="pct"/>
            <w:shd w:val="clear" w:color="auto" w:fill="auto"/>
            <w:noWrap/>
            <w:vAlign w:val="center"/>
            <w:hideMark/>
          </w:tcPr>
          <w:p w14:paraId="68BC41B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930DCA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28C97E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039D55A" w14:textId="77777777" w:rsidTr="00477CBC">
        <w:trPr>
          <w:trHeight w:val="300"/>
        </w:trPr>
        <w:tc>
          <w:tcPr>
            <w:tcW w:w="312" w:type="pct"/>
            <w:shd w:val="clear" w:color="auto" w:fill="auto"/>
            <w:noWrap/>
            <w:vAlign w:val="center"/>
            <w:hideMark/>
          </w:tcPr>
          <w:p w14:paraId="5732554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14</w:t>
            </w:r>
          </w:p>
        </w:tc>
        <w:tc>
          <w:tcPr>
            <w:tcW w:w="420" w:type="pct"/>
            <w:shd w:val="clear" w:color="auto" w:fill="auto"/>
            <w:noWrap/>
            <w:vAlign w:val="center"/>
            <w:hideMark/>
          </w:tcPr>
          <w:p w14:paraId="40FF6DF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13030</w:t>
            </w:r>
          </w:p>
        </w:tc>
        <w:tc>
          <w:tcPr>
            <w:tcW w:w="916" w:type="pct"/>
            <w:shd w:val="clear" w:color="auto" w:fill="auto"/>
            <w:noWrap/>
            <w:vAlign w:val="center"/>
            <w:hideMark/>
          </w:tcPr>
          <w:p w14:paraId="2229CA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38403A2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Altos Del Rosario</w:t>
            </w:r>
          </w:p>
        </w:tc>
        <w:tc>
          <w:tcPr>
            <w:tcW w:w="1101" w:type="pct"/>
            <w:shd w:val="clear" w:color="auto" w:fill="auto"/>
            <w:noWrap/>
            <w:vAlign w:val="center"/>
            <w:hideMark/>
          </w:tcPr>
          <w:p w14:paraId="130412F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E590A1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8E4E53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638E3EF" w14:textId="77777777" w:rsidTr="00477CBC">
        <w:trPr>
          <w:trHeight w:val="300"/>
        </w:trPr>
        <w:tc>
          <w:tcPr>
            <w:tcW w:w="312" w:type="pct"/>
            <w:shd w:val="clear" w:color="auto" w:fill="auto"/>
            <w:noWrap/>
            <w:vAlign w:val="center"/>
            <w:hideMark/>
          </w:tcPr>
          <w:p w14:paraId="25BAD94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w:t>
            </w:r>
          </w:p>
        </w:tc>
        <w:tc>
          <w:tcPr>
            <w:tcW w:w="420" w:type="pct"/>
            <w:shd w:val="clear" w:color="auto" w:fill="auto"/>
            <w:noWrap/>
            <w:vAlign w:val="center"/>
            <w:hideMark/>
          </w:tcPr>
          <w:p w14:paraId="0C2D5A4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13657</w:t>
            </w:r>
          </w:p>
        </w:tc>
        <w:tc>
          <w:tcPr>
            <w:tcW w:w="916" w:type="pct"/>
            <w:shd w:val="clear" w:color="auto" w:fill="auto"/>
            <w:noWrap/>
            <w:vAlign w:val="center"/>
            <w:hideMark/>
          </w:tcPr>
          <w:p w14:paraId="42EBEF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7045D48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Juan Nepomuceno</w:t>
            </w:r>
          </w:p>
        </w:tc>
        <w:tc>
          <w:tcPr>
            <w:tcW w:w="1101" w:type="pct"/>
            <w:shd w:val="clear" w:color="auto" w:fill="auto"/>
            <w:noWrap/>
            <w:vAlign w:val="center"/>
            <w:hideMark/>
          </w:tcPr>
          <w:p w14:paraId="41F6D89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5E016D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0D7EA0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B16938B" w14:textId="77777777" w:rsidTr="00477CBC">
        <w:trPr>
          <w:trHeight w:val="300"/>
        </w:trPr>
        <w:tc>
          <w:tcPr>
            <w:tcW w:w="312" w:type="pct"/>
            <w:shd w:val="clear" w:color="auto" w:fill="auto"/>
            <w:noWrap/>
            <w:vAlign w:val="center"/>
            <w:hideMark/>
          </w:tcPr>
          <w:p w14:paraId="6F8D0AE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16</w:t>
            </w:r>
          </w:p>
        </w:tc>
        <w:tc>
          <w:tcPr>
            <w:tcW w:w="420" w:type="pct"/>
            <w:shd w:val="clear" w:color="auto" w:fill="auto"/>
            <w:noWrap/>
            <w:vAlign w:val="center"/>
            <w:hideMark/>
          </w:tcPr>
          <w:p w14:paraId="10E76FB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13268</w:t>
            </w:r>
          </w:p>
        </w:tc>
        <w:tc>
          <w:tcPr>
            <w:tcW w:w="916" w:type="pct"/>
            <w:shd w:val="clear" w:color="auto" w:fill="auto"/>
            <w:noWrap/>
            <w:vAlign w:val="center"/>
            <w:hideMark/>
          </w:tcPr>
          <w:p w14:paraId="19B6BEB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12C0360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Peñón</w:t>
            </w:r>
          </w:p>
        </w:tc>
        <w:tc>
          <w:tcPr>
            <w:tcW w:w="1101" w:type="pct"/>
            <w:shd w:val="clear" w:color="auto" w:fill="auto"/>
            <w:noWrap/>
            <w:vAlign w:val="center"/>
            <w:hideMark/>
          </w:tcPr>
          <w:p w14:paraId="72E5441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072243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5E4F1A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7ECBC74" w14:textId="77777777" w:rsidTr="00477CBC">
        <w:trPr>
          <w:trHeight w:val="300"/>
        </w:trPr>
        <w:tc>
          <w:tcPr>
            <w:tcW w:w="312" w:type="pct"/>
            <w:shd w:val="clear" w:color="auto" w:fill="auto"/>
            <w:noWrap/>
            <w:vAlign w:val="center"/>
            <w:hideMark/>
          </w:tcPr>
          <w:p w14:paraId="7C26FE1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17</w:t>
            </w:r>
          </w:p>
        </w:tc>
        <w:tc>
          <w:tcPr>
            <w:tcW w:w="420" w:type="pct"/>
            <w:shd w:val="clear" w:color="auto" w:fill="auto"/>
            <w:noWrap/>
            <w:vAlign w:val="center"/>
            <w:hideMark/>
          </w:tcPr>
          <w:p w14:paraId="7EEF3E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13647</w:t>
            </w:r>
          </w:p>
        </w:tc>
        <w:tc>
          <w:tcPr>
            <w:tcW w:w="916" w:type="pct"/>
            <w:shd w:val="clear" w:color="auto" w:fill="auto"/>
            <w:noWrap/>
            <w:vAlign w:val="center"/>
            <w:hideMark/>
          </w:tcPr>
          <w:p w14:paraId="3B2A914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6B14B77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Estanislao</w:t>
            </w:r>
          </w:p>
        </w:tc>
        <w:tc>
          <w:tcPr>
            <w:tcW w:w="1101" w:type="pct"/>
            <w:shd w:val="clear" w:color="auto" w:fill="auto"/>
            <w:noWrap/>
            <w:vAlign w:val="center"/>
            <w:hideMark/>
          </w:tcPr>
          <w:p w14:paraId="14D067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A1B42A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2D95DB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F37CA98" w14:textId="77777777" w:rsidTr="00477CBC">
        <w:trPr>
          <w:trHeight w:val="300"/>
        </w:trPr>
        <w:tc>
          <w:tcPr>
            <w:tcW w:w="312" w:type="pct"/>
            <w:shd w:val="clear" w:color="auto" w:fill="auto"/>
            <w:noWrap/>
            <w:vAlign w:val="center"/>
            <w:hideMark/>
          </w:tcPr>
          <w:p w14:paraId="20065D7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w:t>
            </w:r>
          </w:p>
        </w:tc>
        <w:tc>
          <w:tcPr>
            <w:tcW w:w="420" w:type="pct"/>
            <w:shd w:val="clear" w:color="auto" w:fill="auto"/>
            <w:noWrap/>
            <w:vAlign w:val="center"/>
            <w:hideMark/>
          </w:tcPr>
          <w:p w14:paraId="2F3DA32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13894</w:t>
            </w:r>
          </w:p>
        </w:tc>
        <w:tc>
          <w:tcPr>
            <w:tcW w:w="916" w:type="pct"/>
            <w:shd w:val="clear" w:color="auto" w:fill="auto"/>
            <w:noWrap/>
            <w:vAlign w:val="center"/>
            <w:hideMark/>
          </w:tcPr>
          <w:p w14:paraId="6AAA17F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1A6558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Zambrano</w:t>
            </w:r>
          </w:p>
        </w:tc>
        <w:tc>
          <w:tcPr>
            <w:tcW w:w="1101" w:type="pct"/>
            <w:shd w:val="clear" w:color="auto" w:fill="auto"/>
            <w:noWrap/>
            <w:vAlign w:val="center"/>
            <w:hideMark/>
          </w:tcPr>
          <w:p w14:paraId="3D024D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C5FFC6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963A82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84C2EC" w14:textId="77777777" w:rsidTr="00477CBC">
        <w:trPr>
          <w:trHeight w:val="300"/>
        </w:trPr>
        <w:tc>
          <w:tcPr>
            <w:tcW w:w="312" w:type="pct"/>
            <w:shd w:val="clear" w:color="auto" w:fill="auto"/>
            <w:noWrap/>
            <w:vAlign w:val="center"/>
            <w:hideMark/>
          </w:tcPr>
          <w:p w14:paraId="4A6419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w:t>
            </w:r>
          </w:p>
        </w:tc>
        <w:tc>
          <w:tcPr>
            <w:tcW w:w="420" w:type="pct"/>
            <w:shd w:val="clear" w:color="auto" w:fill="auto"/>
            <w:noWrap/>
            <w:vAlign w:val="center"/>
            <w:hideMark/>
          </w:tcPr>
          <w:p w14:paraId="7D42E0A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13458</w:t>
            </w:r>
          </w:p>
        </w:tc>
        <w:tc>
          <w:tcPr>
            <w:tcW w:w="916" w:type="pct"/>
            <w:shd w:val="clear" w:color="auto" w:fill="auto"/>
            <w:noWrap/>
            <w:vAlign w:val="center"/>
            <w:hideMark/>
          </w:tcPr>
          <w:p w14:paraId="09B22F4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13CD90E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Montecristo</w:t>
            </w:r>
          </w:p>
        </w:tc>
        <w:tc>
          <w:tcPr>
            <w:tcW w:w="1101" w:type="pct"/>
            <w:shd w:val="clear" w:color="auto" w:fill="auto"/>
            <w:noWrap/>
            <w:vAlign w:val="center"/>
            <w:hideMark/>
          </w:tcPr>
          <w:p w14:paraId="503C2E3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FC6582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730143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616DD4F" w14:textId="77777777" w:rsidTr="00477CBC">
        <w:trPr>
          <w:trHeight w:val="300"/>
        </w:trPr>
        <w:tc>
          <w:tcPr>
            <w:tcW w:w="312" w:type="pct"/>
            <w:shd w:val="clear" w:color="auto" w:fill="auto"/>
            <w:noWrap/>
            <w:vAlign w:val="center"/>
            <w:hideMark/>
          </w:tcPr>
          <w:p w14:paraId="1236A70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w:t>
            </w:r>
          </w:p>
        </w:tc>
        <w:tc>
          <w:tcPr>
            <w:tcW w:w="420" w:type="pct"/>
            <w:shd w:val="clear" w:color="auto" w:fill="auto"/>
            <w:noWrap/>
            <w:vAlign w:val="center"/>
            <w:hideMark/>
          </w:tcPr>
          <w:p w14:paraId="55B1D84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13654</w:t>
            </w:r>
          </w:p>
        </w:tc>
        <w:tc>
          <w:tcPr>
            <w:tcW w:w="916" w:type="pct"/>
            <w:shd w:val="clear" w:color="auto" w:fill="auto"/>
            <w:noWrap/>
            <w:vAlign w:val="center"/>
            <w:hideMark/>
          </w:tcPr>
          <w:p w14:paraId="22C42D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5B1A5E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Jacinto</w:t>
            </w:r>
          </w:p>
        </w:tc>
        <w:tc>
          <w:tcPr>
            <w:tcW w:w="1101" w:type="pct"/>
            <w:shd w:val="clear" w:color="auto" w:fill="auto"/>
            <w:noWrap/>
            <w:vAlign w:val="center"/>
            <w:hideMark/>
          </w:tcPr>
          <w:p w14:paraId="1DB6CDA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08FD744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E62F9D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A543942" w14:textId="77777777" w:rsidTr="00477CBC">
        <w:trPr>
          <w:trHeight w:val="300"/>
        </w:trPr>
        <w:tc>
          <w:tcPr>
            <w:tcW w:w="312" w:type="pct"/>
            <w:shd w:val="clear" w:color="auto" w:fill="auto"/>
            <w:noWrap/>
            <w:vAlign w:val="center"/>
            <w:hideMark/>
          </w:tcPr>
          <w:p w14:paraId="2634E87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21</w:t>
            </w:r>
          </w:p>
        </w:tc>
        <w:tc>
          <w:tcPr>
            <w:tcW w:w="420" w:type="pct"/>
            <w:shd w:val="clear" w:color="auto" w:fill="auto"/>
            <w:noWrap/>
            <w:vAlign w:val="center"/>
            <w:hideMark/>
          </w:tcPr>
          <w:p w14:paraId="56C6924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13244</w:t>
            </w:r>
          </w:p>
        </w:tc>
        <w:tc>
          <w:tcPr>
            <w:tcW w:w="916" w:type="pct"/>
            <w:shd w:val="clear" w:color="auto" w:fill="auto"/>
            <w:noWrap/>
            <w:vAlign w:val="center"/>
            <w:hideMark/>
          </w:tcPr>
          <w:p w14:paraId="1AE70D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Bolívar</w:t>
            </w:r>
          </w:p>
        </w:tc>
        <w:tc>
          <w:tcPr>
            <w:tcW w:w="1120" w:type="pct"/>
            <w:shd w:val="clear" w:color="auto" w:fill="auto"/>
            <w:noWrap/>
            <w:vAlign w:val="center"/>
            <w:hideMark/>
          </w:tcPr>
          <w:p w14:paraId="2CF07D1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Carmen De Bolívar</w:t>
            </w:r>
          </w:p>
        </w:tc>
        <w:tc>
          <w:tcPr>
            <w:tcW w:w="1101" w:type="pct"/>
            <w:shd w:val="clear" w:color="auto" w:fill="auto"/>
            <w:noWrap/>
            <w:vAlign w:val="center"/>
            <w:hideMark/>
          </w:tcPr>
          <w:p w14:paraId="20FABE3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4E60BB1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FF6638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F0AD4D2" w14:textId="77777777" w:rsidTr="00477CBC">
        <w:trPr>
          <w:trHeight w:val="300"/>
        </w:trPr>
        <w:tc>
          <w:tcPr>
            <w:tcW w:w="312" w:type="pct"/>
            <w:shd w:val="clear" w:color="auto" w:fill="auto"/>
            <w:noWrap/>
            <w:vAlign w:val="center"/>
            <w:hideMark/>
          </w:tcPr>
          <w:p w14:paraId="6C257A4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22</w:t>
            </w:r>
          </w:p>
        </w:tc>
        <w:tc>
          <w:tcPr>
            <w:tcW w:w="420" w:type="pct"/>
            <w:shd w:val="clear" w:color="auto" w:fill="auto"/>
            <w:noWrap/>
            <w:vAlign w:val="center"/>
            <w:hideMark/>
          </w:tcPr>
          <w:p w14:paraId="74D200A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15092</w:t>
            </w:r>
          </w:p>
        </w:tc>
        <w:tc>
          <w:tcPr>
            <w:tcW w:w="916" w:type="pct"/>
            <w:shd w:val="clear" w:color="auto" w:fill="auto"/>
            <w:noWrap/>
            <w:vAlign w:val="center"/>
            <w:hideMark/>
          </w:tcPr>
          <w:p w14:paraId="37705D3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6CB3D5C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Betéitiva</w:t>
            </w:r>
          </w:p>
        </w:tc>
        <w:tc>
          <w:tcPr>
            <w:tcW w:w="1101" w:type="pct"/>
            <w:shd w:val="clear" w:color="auto" w:fill="auto"/>
            <w:noWrap/>
            <w:vAlign w:val="center"/>
            <w:hideMark/>
          </w:tcPr>
          <w:p w14:paraId="4A1CF6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437E99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008DCC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5000E514" w14:textId="77777777" w:rsidTr="00477CBC">
        <w:trPr>
          <w:trHeight w:val="300"/>
        </w:trPr>
        <w:tc>
          <w:tcPr>
            <w:tcW w:w="312" w:type="pct"/>
            <w:shd w:val="clear" w:color="auto" w:fill="auto"/>
            <w:noWrap/>
            <w:vAlign w:val="center"/>
            <w:hideMark/>
          </w:tcPr>
          <w:p w14:paraId="0D93794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w:t>
            </w:r>
          </w:p>
        </w:tc>
        <w:tc>
          <w:tcPr>
            <w:tcW w:w="420" w:type="pct"/>
            <w:shd w:val="clear" w:color="auto" w:fill="auto"/>
            <w:noWrap/>
            <w:vAlign w:val="center"/>
            <w:hideMark/>
          </w:tcPr>
          <w:p w14:paraId="6DA032C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15114</w:t>
            </w:r>
          </w:p>
        </w:tc>
        <w:tc>
          <w:tcPr>
            <w:tcW w:w="916" w:type="pct"/>
            <w:shd w:val="clear" w:color="auto" w:fill="auto"/>
            <w:noWrap/>
            <w:vAlign w:val="center"/>
            <w:hideMark/>
          </w:tcPr>
          <w:p w14:paraId="35C970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BF5BD6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Busbanzá</w:t>
            </w:r>
          </w:p>
        </w:tc>
        <w:tc>
          <w:tcPr>
            <w:tcW w:w="1101" w:type="pct"/>
            <w:shd w:val="clear" w:color="auto" w:fill="auto"/>
            <w:noWrap/>
            <w:vAlign w:val="center"/>
            <w:hideMark/>
          </w:tcPr>
          <w:p w14:paraId="6D6EDBB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0F1205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D73012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26E9B53B" w14:textId="77777777" w:rsidTr="00477CBC">
        <w:trPr>
          <w:trHeight w:val="300"/>
        </w:trPr>
        <w:tc>
          <w:tcPr>
            <w:tcW w:w="312" w:type="pct"/>
            <w:shd w:val="clear" w:color="auto" w:fill="auto"/>
            <w:noWrap/>
            <w:vAlign w:val="center"/>
            <w:hideMark/>
          </w:tcPr>
          <w:p w14:paraId="4D60FF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24</w:t>
            </w:r>
          </w:p>
        </w:tc>
        <w:tc>
          <w:tcPr>
            <w:tcW w:w="420" w:type="pct"/>
            <w:shd w:val="clear" w:color="auto" w:fill="auto"/>
            <w:noWrap/>
            <w:vAlign w:val="center"/>
            <w:hideMark/>
          </w:tcPr>
          <w:p w14:paraId="1D46911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15215</w:t>
            </w:r>
          </w:p>
        </w:tc>
        <w:tc>
          <w:tcPr>
            <w:tcW w:w="916" w:type="pct"/>
            <w:shd w:val="clear" w:color="auto" w:fill="auto"/>
            <w:noWrap/>
            <w:vAlign w:val="center"/>
            <w:hideMark/>
          </w:tcPr>
          <w:p w14:paraId="373829F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0ADEA8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Corrales</w:t>
            </w:r>
          </w:p>
        </w:tc>
        <w:tc>
          <w:tcPr>
            <w:tcW w:w="1101" w:type="pct"/>
            <w:shd w:val="clear" w:color="auto" w:fill="auto"/>
            <w:noWrap/>
            <w:vAlign w:val="center"/>
            <w:hideMark/>
          </w:tcPr>
          <w:p w14:paraId="2B0C018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6A498B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383EB6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09550108" w14:textId="77777777" w:rsidTr="00477CBC">
        <w:trPr>
          <w:trHeight w:val="300"/>
        </w:trPr>
        <w:tc>
          <w:tcPr>
            <w:tcW w:w="312" w:type="pct"/>
            <w:shd w:val="clear" w:color="auto" w:fill="auto"/>
            <w:noWrap/>
            <w:vAlign w:val="center"/>
            <w:hideMark/>
          </w:tcPr>
          <w:p w14:paraId="6EDA512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25</w:t>
            </w:r>
          </w:p>
        </w:tc>
        <w:tc>
          <w:tcPr>
            <w:tcW w:w="420" w:type="pct"/>
            <w:shd w:val="clear" w:color="auto" w:fill="auto"/>
            <w:noWrap/>
            <w:vAlign w:val="center"/>
            <w:hideMark/>
          </w:tcPr>
          <w:p w14:paraId="4868324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15276</w:t>
            </w:r>
          </w:p>
        </w:tc>
        <w:tc>
          <w:tcPr>
            <w:tcW w:w="916" w:type="pct"/>
            <w:shd w:val="clear" w:color="auto" w:fill="auto"/>
            <w:noWrap/>
            <w:vAlign w:val="center"/>
            <w:hideMark/>
          </w:tcPr>
          <w:p w14:paraId="605D202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6FA7AD5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Floresta</w:t>
            </w:r>
          </w:p>
        </w:tc>
        <w:tc>
          <w:tcPr>
            <w:tcW w:w="1101" w:type="pct"/>
            <w:shd w:val="clear" w:color="auto" w:fill="auto"/>
            <w:noWrap/>
            <w:vAlign w:val="center"/>
            <w:hideMark/>
          </w:tcPr>
          <w:p w14:paraId="0EB1EAC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A87A33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08E2CA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7DB88CE7" w14:textId="77777777" w:rsidTr="00477CBC">
        <w:trPr>
          <w:trHeight w:val="300"/>
        </w:trPr>
        <w:tc>
          <w:tcPr>
            <w:tcW w:w="312" w:type="pct"/>
            <w:shd w:val="clear" w:color="auto" w:fill="auto"/>
            <w:noWrap/>
            <w:vAlign w:val="center"/>
            <w:hideMark/>
          </w:tcPr>
          <w:p w14:paraId="1D15400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26</w:t>
            </w:r>
          </w:p>
        </w:tc>
        <w:tc>
          <w:tcPr>
            <w:tcW w:w="420" w:type="pct"/>
            <w:shd w:val="clear" w:color="auto" w:fill="auto"/>
            <w:noWrap/>
            <w:vAlign w:val="center"/>
            <w:hideMark/>
          </w:tcPr>
          <w:p w14:paraId="53457E1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15723</w:t>
            </w:r>
          </w:p>
        </w:tc>
        <w:tc>
          <w:tcPr>
            <w:tcW w:w="916" w:type="pct"/>
            <w:shd w:val="clear" w:color="auto" w:fill="auto"/>
            <w:noWrap/>
            <w:vAlign w:val="center"/>
            <w:hideMark/>
          </w:tcPr>
          <w:p w14:paraId="2C0331B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119803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Sativasur</w:t>
            </w:r>
          </w:p>
        </w:tc>
        <w:tc>
          <w:tcPr>
            <w:tcW w:w="1101" w:type="pct"/>
            <w:shd w:val="clear" w:color="auto" w:fill="auto"/>
            <w:noWrap/>
            <w:vAlign w:val="center"/>
            <w:hideMark/>
          </w:tcPr>
          <w:p w14:paraId="0FC6E41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C298BF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0EA75D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449A1B39" w14:textId="77777777" w:rsidTr="00477CBC">
        <w:trPr>
          <w:trHeight w:val="300"/>
        </w:trPr>
        <w:tc>
          <w:tcPr>
            <w:tcW w:w="312" w:type="pct"/>
            <w:shd w:val="clear" w:color="auto" w:fill="auto"/>
            <w:noWrap/>
            <w:vAlign w:val="center"/>
            <w:hideMark/>
          </w:tcPr>
          <w:p w14:paraId="2C0270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27</w:t>
            </w:r>
          </w:p>
        </w:tc>
        <w:tc>
          <w:tcPr>
            <w:tcW w:w="420" w:type="pct"/>
            <w:shd w:val="clear" w:color="auto" w:fill="auto"/>
            <w:noWrap/>
            <w:vAlign w:val="center"/>
            <w:hideMark/>
          </w:tcPr>
          <w:p w14:paraId="74957A4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15757</w:t>
            </w:r>
          </w:p>
        </w:tc>
        <w:tc>
          <w:tcPr>
            <w:tcW w:w="916" w:type="pct"/>
            <w:shd w:val="clear" w:color="auto" w:fill="auto"/>
            <w:noWrap/>
            <w:vAlign w:val="center"/>
            <w:hideMark/>
          </w:tcPr>
          <w:p w14:paraId="25810E8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6315FF2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Socha</w:t>
            </w:r>
          </w:p>
        </w:tc>
        <w:tc>
          <w:tcPr>
            <w:tcW w:w="1101" w:type="pct"/>
            <w:shd w:val="clear" w:color="auto" w:fill="auto"/>
            <w:noWrap/>
            <w:vAlign w:val="center"/>
            <w:hideMark/>
          </w:tcPr>
          <w:p w14:paraId="5DEAF71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A1587A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70276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601B4418" w14:textId="77777777" w:rsidTr="00477CBC">
        <w:trPr>
          <w:trHeight w:val="300"/>
        </w:trPr>
        <w:tc>
          <w:tcPr>
            <w:tcW w:w="312" w:type="pct"/>
            <w:shd w:val="clear" w:color="auto" w:fill="auto"/>
            <w:noWrap/>
            <w:vAlign w:val="center"/>
            <w:hideMark/>
          </w:tcPr>
          <w:p w14:paraId="6713367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28</w:t>
            </w:r>
          </w:p>
        </w:tc>
        <w:tc>
          <w:tcPr>
            <w:tcW w:w="420" w:type="pct"/>
            <w:shd w:val="clear" w:color="auto" w:fill="auto"/>
            <w:noWrap/>
            <w:vAlign w:val="center"/>
            <w:hideMark/>
          </w:tcPr>
          <w:p w14:paraId="671D6E7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15755</w:t>
            </w:r>
          </w:p>
        </w:tc>
        <w:tc>
          <w:tcPr>
            <w:tcW w:w="916" w:type="pct"/>
            <w:shd w:val="clear" w:color="auto" w:fill="auto"/>
            <w:noWrap/>
            <w:vAlign w:val="center"/>
            <w:hideMark/>
          </w:tcPr>
          <w:p w14:paraId="6F24838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66D6D53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Socotá</w:t>
            </w:r>
          </w:p>
        </w:tc>
        <w:tc>
          <w:tcPr>
            <w:tcW w:w="1101" w:type="pct"/>
            <w:shd w:val="clear" w:color="auto" w:fill="auto"/>
            <w:noWrap/>
            <w:vAlign w:val="center"/>
            <w:hideMark/>
          </w:tcPr>
          <w:p w14:paraId="5ABF877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0BC8ED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CC080D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28FD6EEA" w14:textId="77777777" w:rsidTr="00477CBC">
        <w:trPr>
          <w:trHeight w:val="300"/>
        </w:trPr>
        <w:tc>
          <w:tcPr>
            <w:tcW w:w="312" w:type="pct"/>
            <w:shd w:val="clear" w:color="auto" w:fill="auto"/>
            <w:noWrap/>
            <w:vAlign w:val="center"/>
            <w:hideMark/>
          </w:tcPr>
          <w:p w14:paraId="111034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29</w:t>
            </w:r>
          </w:p>
        </w:tc>
        <w:tc>
          <w:tcPr>
            <w:tcW w:w="420" w:type="pct"/>
            <w:shd w:val="clear" w:color="auto" w:fill="auto"/>
            <w:noWrap/>
            <w:vAlign w:val="center"/>
            <w:hideMark/>
          </w:tcPr>
          <w:p w14:paraId="35B7D5B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15790</w:t>
            </w:r>
          </w:p>
        </w:tc>
        <w:tc>
          <w:tcPr>
            <w:tcW w:w="916" w:type="pct"/>
            <w:shd w:val="clear" w:color="auto" w:fill="auto"/>
            <w:noWrap/>
            <w:vAlign w:val="center"/>
            <w:hideMark/>
          </w:tcPr>
          <w:p w14:paraId="688DEB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27A0A9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Tasco</w:t>
            </w:r>
          </w:p>
        </w:tc>
        <w:tc>
          <w:tcPr>
            <w:tcW w:w="1101" w:type="pct"/>
            <w:shd w:val="clear" w:color="auto" w:fill="auto"/>
            <w:noWrap/>
            <w:vAlign w:val="center"/>
            <w:hideMark/>
          </w:tcPr>
          <w:p w14:paraId="59A2F5B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BB9051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404D8C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00F6B6C8" w14:textId="77777777" w:rsidTr="00477CBC">
        <w:trPr>
          <w:trHeight w:val="300"/>
        </w:trPr>
        <w:tc>
          <w:tcPr>
            <w:tcW w:w="312" w:type="pct"/>
            <w:shd w:val="clear" w:color="auto" w:fill="auto"/>
            <w:noWrap/>
            <w:vAlign w:val="center"/>
            <w:hideMark/>
          </w:tcPr>
          <w:p w14:paraId="1D94BCF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30</w:t>
            </w:r>
          </w:p>
        </w:tc>
        <w:tc>
          <w:tcPr>
            <w:tcW w:w="420" w:type="pct"/>
            <w:shd w:val="clear" w:color="auto" w:fill="auto"/>
            <w:noWrap/>
            <w:vAlign w:val="center"/>
            <w:hideMark/>
          </w:tcPr>
          <w:p w14:paraId="6E21D47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15097</w:t>
            </w:r>
          </w:p>
        </w:tc>
        <w:tc>
          <w:tcPr>
            <w:tcW w:w="916" w:type="pct"/>
            <w:shd w:val="clear" w:color="auto" w:fill="auto"/>
            <w:noWrap/>
            <w:vAlign w:val="center"/>
            <w:hideMark/>
          </w:tcPr>
          <w:p w14:paraId="22E02A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CD016D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Boavita</w:t>
            </w:r>
          </w:p>
        </w:tc>
        <w:tc>
          <w:tcPr>
            <w:tcW w:w="1101" w:type="pct"/>
            <w:shd w:val="clear" w:color="auto" w:fill="auto"/>
            <w:noWrap/>
            <w:vAlign w:val="center"/>
            <w:hideMark/>
          </w:tcPr>
          <w:p w14:paraId="2609F4D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7031D7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D8F63D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9174685" w14:textId="77777777" w:rsidTr="00477CBC">
        <w:trPr>
          <w:trHeight w:val="300"/>
        </w:trPr>
        <w:tc>
          <w:tcPr>
            <w:tcW w:w="312" w:type="pct"/>
            <w:shd w:val="clear" w:color="auto" w:fill="auto"/>
            <w:noWrap/>
            <w:vAlign w:val="center"/>
            <w:hideMark/>
          </w:tcPr>
          <w:p w14:paraId="13CED1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31</w:t>
            </w:r>
          </w:p>
        </w:tc>
        <w:tc>
          <w:tcPr>
            <w:tcW w:w="420" w:type="pct"/>
            <w:shd w:val="clear" w:color="auto" w:fill="auto"/>
            <w:noWrap/>
            <w:vAlign w:val="center"/>
            <w:hideMark/>
          </w:tcPr>
          <w:p w14:paraId="004CBF1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15162</w:t>
            </w:r>
          </w:p>
        </w:tc>
        <w:tc>
          <w:tcPr>
            <w:tcW w:w="916" w:type="pct"/>
            <w:shd w:val="clear" w:color="auto" w:fill="auto"/>
            <w:noWrap/>
            <w:vAlign w:val="center"/>
            <w:hideMark/>
          </w:tcPr>
          <w:p w14:paraId="1B4BC42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44B04EB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Cerinza</w:t>
            </w:r>
          </w:p>
        </w:tc>
        <w:tc>
          <w:tcPr>
            <w:tcW w:w="1101" w:type="pct"/>
            <w:shd w:val="clear" w:color="auto" w:fill="auto"/>
            <w:noWrap/>
            <w:vAlign w:val="center"/>
            <w:hideMark/>
          </w:tcPr>
          <w:p w14:paraId="3AC7AFF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9B62F7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D47731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6FB5446" w14:textId="77777777" w:rsidTr="00477CBC">
        <w:trPr>
          <w:trHeight w:val="300"/>
        </w:trPr>
        <w:tc>
          <w:tcPr>
            <w:tcW w:w="312" w:type="pct"/>
            <w:shd w:val="clear" w:color="auto" w:fill="auto"/>
            <w:noWrap/>
            <w:vAlign w:val="center"/>
            <w:hideMark/>
          </w:tcPr>
          <w:p w14:paraId="4CF93E3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32</w:t>
            </w:r>
          </w:p>
        </w:tc>
        <w:tc>
          <w:tcPr>
            <w:tcW w:w="420" w:type="pct"/>
            <w:shd w:val="clear" w:color="auto" w:fill="auto"/>
            <w:noWrap/>
            <w:vAlign w:val="center"/>
            <w:hideMark/>
          </w:tcPr>
          <w:p w14:paraId="10D5E0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15218</w:t>
            </w:r>
          </w:p>
        </w:tc>
        <w:tc>
          <w:tcPr>
            <w:tcW w:w="916" w:type="pct"/>
            <w:shd w:val="clear" w:color="auto" w:fill="auto"/>
            <w:noWrap/>
            <w:vAlign w:val="center"/>
            <w:hideMark/>
          </w:tcPr>
          <w:p w14:paraId="7808467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7084604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Covarachía</w:t>
            </w:r>
          </w:p>
        </w:tc>
        <w:tc>
          <w:tcPr>
            <w:tcW w:w="1101" w:type="pct"/>
            <w:shd w:val="clear" w:color="auto" w:fill="auto"/>
            <w:noWrap/>
            <w:vAlign w:val="center"/>
            <w:hideMark/>
          </w:tcPr>
          <w:p w14:paraId="216E793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62CB20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BB5C2B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BDF7FAC" w14:textId="77777777" w:rsidTr="00477CBC">
        <w:trPr>
          <w:trHeight w:val="300"/>
        </w:trPr>
        <w:tc>
          <w:tcPr>
            <w:tcW w:w="312" w:type="pct"/>
            <w:shd w:val="clear" w:color="auto" w:fill="auto"/>
            <w:noWrap/>
            <w:vAlign w:val="center"/>
            <w:hideMark/>
          </w:tcPr>
          <w:p w14:paraId="12DCD5F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33</w:t>
            </w:r>
          </w:p>
        </w:tc>
        <w:tc>
          <w:tcPr>
            <w:tcW w:w="420" w:type="pct"/>
            <w:shd w:val="clear" w:color="auto" w:fill="auto"/>
            <w:noWrap/>
            <w:vAlign w:val="center"/>
            <w:hideMark/>
          </w:tcPr>
          <w:p w14:paraId="3D08A0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15226</w:t>
            </w:r>
          </w:p>
        </w:tc>
        <w:tc>
          <w:tcPr>
            <w:tcW w:w="916" w:type="pct"/>
            <w:shd w:val="clear" w:color="auto" w:fill="auto"/>
            <w:noWrap/>
            <w:vAlign w:val="center"/>
            <w:hideMark/>
          </w:tcPr>
          <w:p w14:paraId="0F1248D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4B802D8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Cuítiva</w:t>
            </w:r>
          </w:p>
        </w:tc>
        <w:tc>
          <w:tcPr>
            <w:tcW w:w="1101" w:type="pct"/>
            <w:shd w:val="clear" w:color="auto" w:fill="auto"/>
            <w:noWrap/>
            <w:vAlign w:val="center"/>
            <w:hideMark/>
          </w:tcPr>
          <w:p w14:paraId="0F6059D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E63118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39A4370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8B7D7CB" w14:textId="77777777" w:rsidTr="00477CBC">
        <w:trPr>
          <w:trHeight w:val="300"/>
        </w:trPr>
        <w:tc>
          <w:tcPr>
            <w:tcW w:w="312" w:type="pct"/>
            <w:shd w:val="clear" w:color="auto" w:fill="auto"/>
            <w:noWrap/>
            <w:vAlign w:val="center"/>
            <w:hideMark/>
          </w:tcPr>
          <w:p w14:paraId="7831E6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34</w:t>
            </w:r>
          </w:p>
        </w:tc>
        <w:tc>
          <w:tcPr>
            <w:tcW w:w="420" w:type="pct"/>
            <w:shd w:val="clear" w:color="auto" w:fill="auto"/>
            <w:noWrap/>
            <w:vAlign w:val="center"/>
            <w:hideMark/>
          </w:tcPr>
          <w:p w14:paraId="2D747B8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15296</w:t>
            </w:r>
          </w:p>
        </w:tc>
        <w:tc>
          <w:tcPr>
            <w:tcW w:w="916" w:type="pct"/>
            <w:shd w:val="clear" w:color="auto" w:fill="auto"/>
            <w:noWrap/>
            <w:vAlign w:val="center"/>
            <w:hideMark/>
          </w:tcPr>
          <w:p w14:paraId="68B469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6C50682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Gameza</w:t>
            </w:r>
          </w:p>
        </w:tc>
        <w:tc>
          <w:tcPr>
            <w:tcW w:w="1101" w:type="pct"/>
            <w:shd w:val="clear" w:color="auto" w:fill="auto"/>
            <w:noWrap/>
            <w:vAlign w:val="center"/>
            <w:hideMark/>
          </w:tcPr>
          <w:p w14:paraId="63B9D10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A94E06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C7251C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391D00C" w14:textId="77777777" w:rsidTr="00477CBC">
        <w:trPr>
          <w:trHeight w:val="300"/>
        </w:trPr>
        <w:tc>
          <w:tcPr>
            <w:tcW w:w="312" w:type="pct"/>
            <w:shd w:val="clear" w:color="auto" w:fill="auto"/>
            <w:noWrap/>
            <w:vAlign w:val="center"/>
            <w:hideMark/>
          </w:tcPr>
          <w:p w14:paraId="3FDE6FD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35</w:t>
            </w:r>
          </w:p>
        </w:tc>
        <w:tc>
          <w:tcPr>
            <w:tcW w:w="420" w:type="pct"/>
            <w:shd w:val="clear" w:color="auto" w:fill="auto"/>
            <w:noWrap/>
            <w:vAlign w:val="center"/>
            <w:hideMark/>
          </w:tcPr>
          <w:p w14:paraId="537691D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15362</w:t>
            </w:r>
          </w:p>
        </w:tc>
        <w:tc>
          <w:tcPr>
            <w:tcW w:w="916" w:type="pct"/>
            <w:shd w:val="clear" w:color="auto" w:fill="auto"/>
            <w:noWrap/>
            <w:vAlign w:val="center"/>
            <w:hideMark/>
          </w:tcPr>
          <w:p w14:paraId="06C6623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3B2A1C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Iza</w:t>
            </w:r>
          </w:p>
        </w:tc>
        <w:tc>
          <w:tcPr>
            <w:tcW w:w="1101" w:type="pct"/>
            <w:shd w:val="clear" w:color="auto" w:fill="auto"/>
            <w:noWrap/>
            <w:vAlign w:val="center"/>
            <w:hideMark/>
          </w:tcPr>
          <w:p w14:paraId="76F572A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13BB02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9E1B96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6F2D3FB" w14:textId="77777777" w:rsidTr="00477CBC">
        <w:trPr>
          <w:trHeight w:val="300"/>
        </w:trPr>
        <w:tc>
          <w:tcPr>
            <w:tcW w:w="312" w:type="pct"/>
            <w:shd w:val="clear" w:color="auto" w:fill="auto"/>
            <w:noWrap/>
            <w:vAlign w:val="center"/>
            <w:hideMark/>
          </w:tcPr>
          <w:p w14:paraId="1BE7485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36</w:t>
            </w:r>
          </w:p>
        </w:tc>
        <w:tc>
          <w:tcPr>
            <w:tcW w:w="420" w:type="pct"/>
            <w:shd w:val="clear" w:color="auto" w:fill="auto"/>
            <w:noWrap/>
            <w:vAlign w:val="center"/>
            <w:hideMark/>
          </w:tcPr>
          <w:p w14:paraId="12CEB4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15466</w:t>
            </w:r>
          </w:p>
        </w:tc>
        <w:tc>
          <w:tcPr>
            <w:tcW w:w="916" w:type="pct"/>
            <w:shd w:val="clear" w:color="auto" w:fill="auto"/>
            <w:noWrap/>
            <w:vAlign w:val="center"/>
            <w:hideMark/>
          </w:tcPr>
          <w:p w14:paraId="1EFEDB7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3235F3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Monguí</w:t>
            </w:r>
          </w:p>
        </w:tc>
        <w:tc>
          <w:tcPr>
            <w:tcW w:w="1101" w:type="pct"/>
            <w:shd w:val="clear" w:color="auto" w:fill="auto"/>
            <w:noWrap/>
            <w:vAlign w:val="center"/>
            <w:hideMark/>
          </w:tcPr>
          <w:p w14:paraId="5AD1AA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88BD59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78D689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0C810C4" w14:textId="77777777" w:rsidTr="00477CBC">
        <w:trPr>
          <w:trHeight w:val="300"/>
        </w:trPr>
        <w:tc>
          <w:tcPr>
            <w:tcW w:w="312" w:type="pct"/>
            <w:shd w:val="clear" w:color="auto" w:fill="auto"/>
            <w:noWrap/>
            <w:vAlign w:val="center"/>
            <w:hideMark/>
          </w:tcPr>
          <w:p w14:paraId="1CBB1D9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37</w:t>
            </w:r>
          </w:p>
        </w:tc>
        <w:tc>
          <w:tcPr>
            <w:tcW w:w="420" w:type="pct"/>
            <w:shd w:val="clear" w:color="auto" w:fill="auto"/>
            <w:noWrap/>
            <w:vAlign w:val="center"/>
            <w:hideMark/>
          </w:tcPr>
          <w:p w14:paraId="516A5EA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15810</w:t>
            </w:r>
          </w:p>
        </w:tc>
        <w:tc>
          <w:tcPr>
            <w:tcW w:w="916" w:type="pct"/>
            <w:shd w:val="clear" w:color="auto" w:fill="auto"/>
            <w:noWrap/>
            <w:vAlign w:val="center"/>
            <w:hideMark/>
          </w:tcPr>
          <w:p w14:paraId="78BD123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871A08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Tipacoque</w:t>
            </w:r>
          </w:p>
        </w:tc>
        <w:tc>
          <w:tcPr>
            <w:tcW w:w="1101" w:type="pct"/>
            <w:shd w:val="clear" w:color="auto" w:fill="auto"/>
            <w:noWrap/>
            <w:vAlign w:val="center"/>
            <w:hideMark/>
          </w:tcPr>
          <w:p w14:paraId="0A272F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C5756D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DAC29A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6312B61" w14:textId="77777777" w:rsidTr="00477CBC">
        <w:trPr>
          <w:trHeight w:val="300"/>
        </w:trPr>
        <w:tc>
          <w:tcPr>
            <w:tcW w:w="312" w:type="pct"/>
            <w:shd w:val="clear" w:color="auto" w:fill="auto"/>
            <w:noWrap/>
            <w:vAlign w:val="center"/>
            <w:hideMark/>
          </w:tcPr>
          <w:p w14:paraId="0638022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38</w:t>
            </w:r>
          </w:p>
        </w:tc>
        <w:tc>
          <w:tcPr>
            <w:tcW w:w="420" w:type="pct"/>
            <w:shd w:val="clear" w:color="auto" w:fill="auto"/>
            <w:noWrap/>
            <w:vAlign w:val="center"/>
            <w:hideMark/>
          </w:tcPr>
          <w:p w14:paraId="2DB7489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15820</w:t>
            </w:r>
          </w:p>
        </w:tc>
        <w:tc>
          <w:tcPr>
            <w:tcW w:w="916" w:type="pct"/>
            <w:shd w:val="clear" w:color="auto" w:fill="auto"/>
            <w:noWrap/>
            <w:vAlign w:val="center"/>
            <w:hideMark/>
          </w:tcPr>
          <w:p w14:paraId="6B67B79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Boyacá</w:t>
            </w:r>
          </w:p>
        </w:tc>
        <w:tc>
          <w:tcPr>
            <w:tcW w:w="1120" w:type="pct"/>
            <w:shd w:val="clear" w:color="auto" w:fill="auto"/>
            <w:noWrap/>
            <w:vAlign w:val="center"/>
            <w:hideMark/>
          </w:tcPr>
          <w:p w14:paraId="04FA2E2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Tópaga</w:t>
            </w:r>
          </w:p>
        </w:tc>
        <w:tc>
          <w:tcPr>
            <w:tcW w:w="1101" w:type="pct"/>
            <w:shd w:val="clear" w:color="auto" w:fill="auto"/>
            <w:noWrap/>
            <w:vAlign w:val="center"/>
            <w:hideMark/>
          </w:tcPr>
          <w:p w14:paraId="0CC9B7B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19A5CC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9E6CC1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62B9B84" w14:textId="77777777" w:rsidTr="00477CBC">
        <w:trPr>
          <w:trHeight w:val="300"/>
        </w:trPr>
        <w:tc>
          <w:tcPr>
            <w:tcW w:w="312" w:type="pct"/>
            <w:shd w:val="clear" w:color="auto" w:fill="auto"/>
            <w:noWrap/>
            <w:vAlign w:val="center"/>
            <w:hideMark/>
          </w:tcPr>
          <w:p w14:paraId="575A26F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39</w:t>
            </w:r>
          </w:p>
        </w:tc>
        <w:tc>
          <w:tcPr>
            <w:tcW w:w="420" w:type="pct"/>
            <w:shd w:val="clear" w:color="auto" w:fill="auto"/>
            <w:noWrap/>
            <w:vAlign w:val="center"/>
            <w:hideMark/>
          </w:tcPr>
          <w:p w14:paraId="3894CB6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18150</w:t>
            </w:r>
          </w:p>
        </w:tc>
        <w:tc>
          <w:tcPr>
            <w:tcW w:w="916" w:type="pct"/>
            <w:shd w:val="clear" w:color="auto" w:fill="auto"/>
            <w:noWrap/>
            <w:vAlign w:val="center"/>
            <w:hideMark/>
          </w:tcPr>
          <w:p w14:paraId="3F4B54A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47FB73A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Cartagena Del Chairá</w:t>
            </w:r>
          </w:p>
        </w:tc>
        <w:tc>
          <w:tcPr>
            <w:tcW w:w="1101" w:type="pct"/>
            <w:shd w:val="clear" w:color="auto" w:fill="auto"/>
            <w:noWrap/>
            <w:vAlign w:val="center"/>
            <w:hideMark/>
          </w:tcPr>
          <w:p w14:paraId="149046C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7DF7FED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DF90B1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E1B8625" w14:textId="77777777" w:rsidTr="00477CBC">
        <w:trPr>
          <w:trHeight w:val="300"/>
        </w:trPr>
        <w:tc>
          <w:tcPr>
            <w:tcW w:w="312" w:type="pct"/>
            <w:shd w:val="clear" w:color="auto" w:fill="auto"/>
            <w:noWrap/>
            <w:vAlign w:val="center"/>
            <w:hideMark/>
          </w:tcPr>
          <w:p w14:paraId="11FA043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40</w:t>
            </w:r>
          </w:p>
        </w:tc>
        <w:tc>
          <w:tcPr>
            <w:tcW w:w="420" w:type="pct"/>
            <w:shd w:val="clear" w:color="auto" w:fill="auto"/>
            <w:noWrap/>
            <w:vAlign w:val="center"/>
            <w:hideMark/>
          </w:tcPr>
          <w:p w14:paraId="3F7FEB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18753</w:t>
            </w:r>
          </w:p>
        </w:tc>
        <w:tc>
          <w:tcPr>
            <w:tcW w:w="916" w:type="pct"/>
            <w:shd w:val="clear" w:color="auto" w:fill="auto"/>
            <w:noWrap/>
            <w:vAlign w:val="center"/>
            <w:hideMark/>
          </w:tcPr>
          <w:p w14:paraId="298A9CF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45B3AC1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Vicente Del Caguán</w:t>
            </w:r>
          </w:p>
        </w:tc>
        <w:tc>
          <w:tcPr>
            <w:tcW w:w="1101" w:type="pct"/>
            <w:shd w:val="clear" w:color="auto" w:fill="auto"/>
            <w:noWrap/>
            <w:vAlign w:val="center"/>
            <w:hideMark/>
          </w:tcPr>
          <w:p w14:paraId="18DD76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0304A5B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455E41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896A354" w14:textId="77777777" w:rsidTr="00477CBC">
        <w:trPr>
          <w:trHeight w:val="300"/>
        </w:trPr>
        <w:tc>
          <w:tcPr>
            <w:tcW w:w="312" w:type="pct"/>
            <w:shd w:val="clear" w:color="auto" w:fill="auto"/>
            <w:noWrap/>
            <w:vAlign w:val="center"/>
            <w:hideMark/>
          </w:tcPr>
          <w:p w14:paraId="10F610B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41</w:t>
            </w:r>
          </w:p>
        </w:tc>
        <w:tc>
          <w:tcPr>
            <w:tcW w:w="420" w:type="pct"/>
            <w:shd w:val="clear" w:color="auto" w:fill="auto"/>
            <w:noWrap/>
            <w:vAlign w:val="center"/>
            <w:hideMark/>
          </w:tcPr>
          <w:p w14:paraId="4AECC73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18756</w:t>
            </w:r>
          </w:p>
        </w:tc>
        <w:tc>
          <w:tcPr>
            <w:tcW w:w="916" w:type="pct"/>
            <w:shd w:val="clear" w:color="auto" w:fill="auto"/>
            <w:noWrap/>
            <w:vAlign w:val="center"/>
            <w:hideMark/>
          </w:tcPr>
          <w:p w14:paraId="78A3C81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3E41351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Solano</w:t>
            </w:r>
          </w:p>
        </w:tc>
        <w:tc>
          <w:tcPr>
            <w:tcW w:w="1101" w:type="pct"/>
            <w:shd w:val="clear" w:color="auto" w:fill="auto"/>
            <w:noWrap/>
            <w:vAlign w:val="center"/>
            <w:hideMark/>
          </w:tcPr>
          <w:p w14:paraId="669F6A1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0CB58B9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BB8B8C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11AC2C6" w14:textId="77777777" w:rsidTr="00477CBC">
        <w:trPr>
          <w:trHeight w:val="300"/>
        </w:trPr>
        <w:tc>
          <w:tcPr>
            <w:tcW w:w="312" w:type="pct"/>
            <w:shd w:val="clear" w:color="auto" w:fill="auto"/>
            <w:noWrap/>
            <w:vAlign w:val="center"/>
            <w:hideMark/>
          </w:tcPr>
          <w:p w14:paraId="7604CE5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42</w:t>
            </w:r>
          </w:p>
        </w:tc>
        <w:tc>
          <w:tcPr>
            <w:tcW w:w="420" w:type="pct"/>
            <w:shd w:val="clear" w:color="auto" w:fill="auto"/>
            <w:noWrap/>
            <w:vAlign w:val="center"/>
            <w:hideMark/>
          </w:tcPr>
          <w:p w14:paraId="316BDC7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18029</w:t>
            </w:r>
          </w:p>
        </w:tc>
        <w:tc>
          <w:tcPr>
            <w:tcW w:w="916" w:type="pct"/>
            <w:shd w:val="clear" w:color="auto" w:fill="auto"/>
            <w:noWrap/>
            <w:vAlign w:val="center"/>
            <w:hideMark/>
          </w:tcPr>
          <w:p w14:paraId="11F6399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2E0D418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Albania</w:t>
            </w:r>
          </w:p>
        </w:tc>
        <w:tc>
          <w:tcPr>
            <w:tcW w:w="1101" w:type="pct"/>
            <w:shd w:val="clear" w:color="auto" w:fill="auto"/>
            <w:noWrap/>
            <w:vAlign w:val="center"/>
            <w:hideMark/>
          </w:tcPr>
          <w:p w14:paraId="4D98D8A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BBC400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7FF04F2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0ECDFDF" w14:textId="77777777" w:rsidTr="00477CBC">
        <w:trPr>
          <w:trHeight w:val="300"/>
        </w:trPr>
        <w:tc>
          <w:tcPr>
            <w:tcW w:w="312" w:type="pct"/>
            <w:shd w:val="clear" w:color="auto" w:fill="auto"/>
            <w:noWrap/>
            <w:vAlign w:val="center"/>
            <w:hideMark/>
          </w:tcPr>
          <w:p w14:paraId="3AAEF3C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43</w:t>
            </w:r>
          </w:p>
        </w:tc>
        <w:tc>
          <w:tcPr>
            <w:tcW w:w="420" w:type="pct"/>
            <w:shd w:val="clear" w:color="auto" w:fill="auto"/>
            <w:noWrap/>
            <w:vAlign w:val="center"/>
            <w:hideMark/>
          </w:tcPr>
          <w:p w14:paraId="64CB0EE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18094</w:t>
            </w:r>
          </w:p>
        </w:tc>
        <w:tc>
          <w:tcPr>
            <w:tcW w:w="916" w:type="pct"/>
            <w:shd w:val="clear" w:color="auto" w:fill="auto"/>
            <w:noWrap/>
            <w:vAlign w:val="center"/>
            <w:hideMark/>
          </w:tcPr>
          <w:p w14:paraId="5D08A10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2F17020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Belén De Los Andaquies</w:t>
            </w:r>
          </w:p>
        </w:tc>
        <w:tc>
          <w:tcPr>
            <w:tcW w:w="1101" w:type="pct"/>
            <w:shd w:val="clear" w:color="auto" w:fill="auto"/>
            <w:noWrap/>
            <w:vAlign w:val="center"/>
            <w:hideMark/>
          </w:tcPr>
          <w:p w14:paraId="20B4C67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22F995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071AF9C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A659F25" w14:textId="77777777" w:rsidTr="00477CBC">
        <w:trPr>
          <w:trHeight w:val="300"/>
        </w:trPr>
        <w:tc>
          <w:tcPr>
            <w:tcW w:w="312" w:type="pct"/>
            <w:shd w:val="clear" w:color="auto" w:fill="auto"/>
            <w:noWrap/>
            <w:vAlign w:val="center"/>
            <w:hideMark/>
          </w:tcPr>
          <w:p w14:paraId="0A5537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44</w:t>
            </w:r>
          </w:p>
        </w:tc>
        <w:tc>
          <w:tcPr>
            <w:tcW w:w="420" w:type="pct"/>
            <w:shd w:val="clear" w:color="auto" w:fill="auto"/>
            <w:noWrap/>
            <w:vAlign w:val="center"/>
            <w:hideMark/>
          </w:tcPr>
          <w:p w14:paraId="024563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18247</w:t>
            </w:r>
          </w:p>
        </w:tc>
        <w:tc>
          <w:tcPr>
            <w:tcW w:w="916" w:type="pct"/>
            <w:shd w:val="clear" w:color="auto" w:fill="auto"/>
            <w:noWrap/>
            <w:vAlign w:val="center"/>
            <w:hideMark/>
          </w:tcPr>
          <w:p w14:paraId="3B1290A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5244471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Doncello</w:t>
            </w:r>
          </w:p>
        </w:tc>
        <w:tc>
          <w:tcPr>
            <w:tcW w:w="1101" w:type="pct"/>
            <w:shd w:val="clear" w:color="auto" w:fill="auto"/>
            <w:noWrap/>
            <w:vAlign w:val="center"/>
            <w:hideMark/>
          </w:tcPr>
          <w:p w14:paraId="20670CF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C69965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69B9079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7DD1A5F" w14:textId="77777777" w:rsidTr="00477CBC">
        <w:trPr>
          <w:trHeight w:val="300"/>
        </w:trPr>
        <w:tc>
          <w:tcPr>
            <w:tcW w:w="312" w:type="pct"/>
            <w:shd w:val="clear" w:color="auto" w:fill="auto"/>
            <w:noWrap/>
            <w:vAlign w:val="center"/>
            <w:hideMark/>
          </w:tcPr>
          <w:p w14:paraId="2797467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45</w:t>
            </w:r>
          </w:p>
        </w:tc>
        <w:tc>
          <w:tcPr>
            <w:tcW w:w="420" w:type="pct"/>
            <w:shd w:val="clear" w:color="auto" w:fill="auto"/>
            <w:noWrap/>
            <w:vAlign w:val="center"/>
            <w:hideMark/>
          </w:tcPr>
          <w:p w14:paraId="71778FD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18256</w:t>
            </w:r>
          </w:p>
        </w:tc>
        <w:tc>
          <w:tcPr>
            <w:tcW w:w="916" w:type="pct"/>
            <w:shd w:val="clear" w:color="auto" w:fill="auto"/>
            <w:noWrap/>
            <w:vAlign w:val="center"/>
            <w:hideMark/>
          </w:tcPr>
          <w:p w14:paraId="12D6C71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54A05AA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Paujil</w:t>
            </w:r>
          </w:p>
        </w:tc>
        <w:tc>
          <w:tcPr>
            <w:tcW w:w="1101" w:type="pct"/>
            <w:shd w:val="clear" w:color="auto" w:fill="auto"/>
            <w:noWrap/>
            <w:vAlign w:val="center"/>
            <w:hideMark/>
          </w:tcPr>
          <w:p w14:paraId="26C2935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19AF57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00C81BB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124DA6A" w14:textId="77777777" w:rsidTr="00477CBC">
        <w:trPr>
          <w:trHeight w:val="300"/>
        </w:trPr>
        <w:tc>
          <w:tcPr>
            <w:tcW w:w="312" w:type="pct"/>
            <w:shd w:val="clear" w:color="auto" w:fill="auto"/>
            <w:noWrap/>
            <w:vAlign w:val="center"/>
            <w:hideMark/>
          </w:tcPr>
          <w:p w14:paraId="184979E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46</w:t>
            </w:r>
          </w:p>
        </w:tc>
        <w:tc>
          <w:tcPr>
            <w:tcW w:w="420" w:type="pct"/>
            <w:shd w:val="clear" w:color="auto" w:fill="auto"/>
            <w:noWrap/>
            <w:vAlign w:val="center"/>
            <w:hideMark/>
          </w:tcPr>
          <w:p w14:paraId="55D5FAD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18001</w:t>
            </w:r>
          </w:p>
        </w:tc>
        <w:tc>
          <w:tcPr>
            <w:tcW w:w="916" w:type="pct"/>
            <w:shd w:val="clear" w:color="auto" w:fill="auto"/>
            <w:noWrap/>
            <w:vAlign w:val="center"/>
            <w:hideMark/>
          </w:tcPr>
          <w:p w14:paraId="0D0474C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7F013C6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Florencia</w:t>
            </w:r>
          </w:p>
        </w:tc>
        <w:tc>
          <w:tcPr>
            <w:tcW w:w="1101" w:type="pct"/>
            <w:shd w:val="clear" w:color="auto" w:fill="auto"/>
            <w:noWrap/>
            <w:vAlign w:val="center"/>
            <w:hideMark/>
          </w:tcPr>
          <w:p w14:paraId="6D771F2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DF2C5A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3595713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822BF3F" w14:textId="77777777" w:rsidTr="00477CBC">
        <w:trPr>
          <w:trHeight w:val="300"/>
        </w:trPr>
        <w:tc>
          <w:tcPr>
            <w:tcW w:w="312" w:type="pct"/>
            <w:shd w:val="clear" w:color="auto" w:fill="auto"/>
            <w:noWrap/>
            <w:vAlign w:val="center"/>
            <w:hideMark/>
          </w:tcPr>
          <w:p w14:paraId="3DDBFE6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47</w:t>
            </w:r>
          </w:p>
        </w:tc>
        <w:tc>
          <w:tcPr>
            <w:tcW w:w="420" w:type="pct"/>
            <w:shd w:val="clear" w:color="auto" w:fill="auto"/>
            <w:noWrap/>
            <w:vAlign w:val="center"/>
            <w:hideMark/>
          </w:tcPr>
          <w:p w14:paraId="3BBAC25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18410</w:t>
            </w:r>
          </w:p>
        </w:tc>
        <w:tc>
          <w:tcPr>
            <w:tcW w:w="916" w:type="pct"/>
            <w:shd w:val="clear" w:color="auto" w:fill="auto"/>
            <w:noWrap/>
            <w:vAlign w:val="center"/>
            <w:hideMark/>
          </w:tcPr>
          <w:p w14:paraId="06BDEA5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3ED476B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La Montañita</w:t>
            </w:r>
          </w:p>
        </w:tc>
        <w:tc>
          <w:tcPr>
            <w:tcW w:w="1101" w:type="pct"/>
            <w:shd w:val="clear" w:color="auto" w:fill="auto"/>
            <w:noWrap/>
            <w:vAlign w:val="center"/>
            <w:hideMark/>
          </w:tcPr>
          <w:p w14:paraId="77DBBD5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3FAE76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0B8B3FF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B05EB39" w14:textId="77777777" w:rsidTr="00477CBC">
        <w:trPr>
          <w:trHeight w:val="300"/>
        </w:trPr>
        <w:tc>
          <w:tcPr>
            <w:tcW w:w="312" w:type="pct"/>
            <w:shd w:val="clear" w:color="auto" w:fill="auto"/>
            <w:noWrap/>
            <w:vAlign w:val="center"/>
            <w:hideMark/>
          </w:tcPr>
          <w:p w14:paraId="680FDB2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48</w:t>
            </w:r>
          </w:p>
        </w:tc>
        <w:tc>
          <w:tcPr>
            <w:tcW w:w="420" w:type="pct"/>
            <w:shd w:val="clear" w:color="auto" w:fill="auto"/>
            <w:noWrap/>
            <w:vAlign w:val="center"/>
            <w:hideMark/>
          </w:tcPr>
          <w:p w14:paraId="43567BF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18460</w:t>
            </w:r>
          </w:p>
        </w:tc>
        <w:tc>
          <w:tcPr>
            <w:tcW w:w="916" w:type="pct"/>
            <w:shd w:val="clear" w:color="auto" w:fill="auto"/>
            <w:noWrap/>
            <w:vAlign w:val="center"/>
            <w:hideMark/>
          </w:tcPr>
          <w:p w14:paraId="67DDCF8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436F35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Milán</w:t>
            </w:r>
          </w:p>
        </w:tc>
        <w:tc>
          <w:tcPr>
            <w:tcW w:w="1101" w:type="pct"/>
            <w:shd w:val="clear" w:color="auto" w:fill="auto"/>
            <w:noWrap/>
            <w:vAlign w:val="center"/>
            <w:hideMark/>
          </w:tcPr>
          <w:p w14:paraId="1C511B5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E939AD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2FA93FE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649D20" w14:textId="77777777" w:rsidTr="00477CBC">
        <w:trPr>
          <w:trHeight w:val="300"/>
        </w:trPr>
        <w:tc>
          <w:tcPr>
            <w:tcW w:w="312" w:type="pct"/>
            <w:shd w:val="clear" w:color="auto" w:fill="auto"/>
            <w:noWrap/>
            <w:vAlign w:val="center"/>
            <w:hideMark/>
          </w:tcPr>
          <w:p w14:paraId="7D1D9C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49</w:t>
            </w:r>
          </w:p>
        </w:tc>
        <w:tc>
          <w:tcPr>
            <w:tcW w:w="420" w:type="pct"/>
            <w:shd w:val="clear" w:color="auto" w:fill="auto"/>
            <w:noWrap/>
            <w:vAlign w:val="center"/>
            <w:hideMark/>
          </w:tcPr>
          <w:p w14:paraId="7415866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18479</w:t>
            </w:r>
          </w:p>
        </w:tc>
        <w:tc>
          <w:tcPr>
            <w:tcW w:w="916" w:type="pct"/>
            <w:shd w:val="clear" w:color="auto" w:fill="auto"/>
            <w:noWrap/>
            <w:vAlign w:val="center"/>
            <w:hideMark/>
          </w:tcPr>
          <w:p w14:paraId="78D198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1BD0547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Morelia</w:t>
            </w:r>
          </w:p>
        </w:tc>
        <w:tc>
          <w:tcPr>
            <w:tcW w:w="1101" w:type="pct"/>
            <w:shd w:val="clear" w:color="auto" w:fill="auto"/>
            <w:noWrap/>
            <w:vAlign w:val="center"/>
            <w:hideMark/>
          </w:tcPr>
          <w:p w14:paraId="2244A01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DBD48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21A4628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77CB279" w14:textId="77777777" w:rsidTr="00477CBC">
        <w:trPr>
          <w:trHeight w:val="300"/>
        </w:trPr>
        <w:tc>
          <w:tcPr>
            <w:tcW w:w="312" w:type="pct"/>
            <w:shd w:val="clear" w:color="auto" w:fill="auto"/>
            <w:noWrap/>
            <w:vAlign w:val="center"/>
            <w:hideMark/>
          </w:tcPr>
          <w:p w14:paraId="40ECA46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w:t>
            </w:r>
          </w:p>
        </w:tc>
        <w:tc>
          <w:tcPr>
            <w:tcW w:w="420" w:type="pct"/>
            <w:shd w:val="clear" w:color="auto" w:fill="auto"/>
            <w:noWrap/>
            <w:vAlign w:val="center"/>
            <w:hideMark/>
          </w:tcPr>
          <w:p w14:paraId="516CAE3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18610</w:t>
            </w:r>
          </w:p>
        </w:tc>
        <w:tc>
          <w:tcPr>
            <w:tcW w:w="916" w:type="pct"/>
            <w:shd w:val="clear" w:color="auto" w:fill="auto"/>
            <w:noWrap/>
            <w:vAlign w:val="center"/>
            <w:hideMark/>
          </w:tcPr>
          <w:p w14:paraId="5164F5F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293CA0C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José Del Fragua</w:t>
            </w:r>
          </w:p>
        </w:tc>
        <w:tc>
          <w:tcPr>
            <w:tcW w:w="1101" w:type="pct"/>
            <w:shd w:val="clear" w:color="auto" w:fill="auto"/>
            <w:noWrap/>
            <w:vAlign w:val="center"/>
            <w:hideMark/>
          </w:tcPr>
          <w:p w14:paraId="15EFE36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EF3D7B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5BA72D2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7B47633" w14:textId="77777777" w:rsidTr="00477CBC">
        <w:trPr>
          <w:trHeight w:val="300"/>
        </w:trPr>
        <w:tc>
          <w:tcPr>
            <w:tcW w:w="312" w:type="pct"/>
            <w:shd w:val="clear" w:color="auto" w:fill="auto"/>
            <w:noWrap/>
            <w:vAlign w:val="center"/>
            <w:hideMark/>
          </w:tcPr>
          <w:p w14:paraId="45D79C5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51</w:t>
            </w:r>
          </w:p>
        </w:tc>
        <w:tc>
          <w:tcPr>
            <w:tcW w:w="420" w:type="pct"/>
            <w:shd w:val="clear" w:color="auto" w:fill="auto"/>
            <w:noWrap/>
            <w:vAlign w:val="center"/>
            <w:hideMark/>
          </w:tcPr>
          <w:p w14:paraId="7B96251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18860</w:t>
            </w:r>
          </w:p>
        </w:tc>
        <w:tc>
          <w:tcPr>
            <w:tcW w:w="916" w:type="pct"/>
            <w:shd w:val="clear" w:color="auto" w:fill="auto"/>
            <w:noWrap/>
            <w:vAlign w:val="center"/>
            <w:hideMark/>
          </w:tcPr>
          <w:p w14:paraId="4A1937D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447F5F1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Valparaíso</w:t>
            </w:r>
          </w:p>
        </w:tc>
        <w:tc>
          <w:tcPr>
            <w:tcW w:w="1101" w:type="pct"/>
            <w:shd w:val="clear" w:color="auto" w:fill="auto"/>
            <w:noWrap/>
            <w:vAlign w:val="center"/>
            <w:hideMark/>
          </w:tcPr>
          <w:p w14:paraId="65709D9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C5BBE8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56A9B5E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1AE7BA3" w14:textId="77777777" w:rsidTr="00477CBC">
        <w:trPr>
          <w:trHeight w:val="300"/>
        </w:trPr>
        <w:tc>
          <w:tcPr>
            <w:tcW w:w="312" w:type="pct"/>
            <w:shd w:val="clear" w:color="auto" w:fill="auto"/>
            <w:noWrap/>
            <w:vAlign w:val="center"/>
            <w:hideMark/>
          </w:tcPr>
          <w:p w14:paraId="7127521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52</w:t>
            </w:r>
          </w:p>
        </w:tc>
        <w:tc>
          <w:tcPr>
            <w:tcW w:w="420" w:type="pct"/>
            <w:shd w:val="clear" w:color="auto" w:fill="auto"/>
            <w:noWrap/>
            <w:vAlign w:val="center"/>
            <w:hideMark/>
          </w:tcPr>
          <w:p w14:paraId="0C85858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18592</w:t>
            </w:r>
          </w:p>
        </w:tc>
        <w:tc>
          <w:tcPr>
            <w:tcW w:w="916" w:type="pct"/>
            <w:shd w:val="clear" w:color="auto" w:fill="auto"/>
            <w:noWrap/>
            <w:vAlign w:val="center"/>
            <w:hideMark/>
          </w:tcPr>
          <w:p w14:paraId="7960CDB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Caquetá</w:t>
            </w:r>
          </w:p>
        </w:tc>
        <w:tc>
          <w:tcPr>
            <w:tcW w:w="1120" w:type="pct"/>
            <w:shd w:val="clear" w:color="auto" w:fill="auto"/>
            <w:noWrap/>
            <w:vAlign w:val="center"/>
            <w:hideMark/>
          </w:tcPr>
          <w:p w14:paraId="11C16D8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Rico</w:t>
            </w:r>
          </w:p>
        </w:tc>
        <w:tc>
          <w:tcPr>
            <w:tcW w:w="1101" w:type="pct"/>
            <w:shd w:val="clear" w:color="auto" w:fill="auto"/>
            <w:noWrap/>
            <w:vAlign w:val="center"/>
            <w:hideMark/>
          </w:tcPr>
          <w:p w14:paraId="4493B1C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7118020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1136FA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F299D73" w14:textId="77777777" w:rsidTr="00477CBC">
        <w:trPr>
          <w:trHeight w:val="300"/>
        </w:trPr>
        <w:tc>
          <w:tcPr>
            <w:tcW w:w="312" w:type="pct"/>
            <w:shd w:val="clear" w:color="auto" w:fill="auto"/>
            <w:noWrap/>
            <w:vAlign w:val="center"/>
            <w:hideMark/>
          </w:tcPr>
          <w:p w14:paraId="3DC9D14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53</w:t>
            </w:r>
          </w:p>
        </w:tc>
        <w:tc>
          <w:tcPr>
            <w:tcW w:w="420" w:type="pct"/>
            <w:shd w:val="clear" w:color="auto" w:fill="auto"/>
            <w:noWrap/>
            <w:vAlign w:val="center"/>
            <w:hideMark/>
          </w:tcPr>
          <w:p w14:paraId="026DE84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85430</w:t>
            </w:r>
          </w:p>
        </w:tc>
        <w:tc>
          <w:tcPr>
            <w:tcW w:w="916" w:type="pct"/>
            <w:shd w:val="clear" w:color="auto" w:fill="auto"/>
            <w:noWrap/>
            <w:vAlign w:val="center"/>
            <w:hideMark/>
          </w:tcPr>
          <w:p w14:paraId="4D73FB8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Casanare</w:t>
            </w:r>
          </w:p>
        </w:tc>
        <w:tc>
          <w:tcPr>
            <w:tcW w:w="1120" w:type="pct"/>
            <w:shd w:val="clear" w:color="auto" w:fill="auto"/>
            <w:noWrap/>
            <w:vAlign w:val="center"/>
            <w:hideMark/>
          </w:tcPr>
          <w:p w14:paraId="7586265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Trinidad</w:t>
            </w:r>
          </w:p>
        </w:tc>
        <w:tc>
          <w:tcPr>
            <w:tcW w:w="1101" w:type="pct"/>
            <w:shd w:val="clear" w:color="auto" w:fill="auto"/>
            <w:noWrap/>
            <w:vAlign w:val="center"/>
            <w:hideMark/>
          </w:tcPr>
          <w:p w14:paraId="3678D6F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4DB2D4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764C01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F653C2" w14:textId="77777777" w:rsidTr="00477CBC">
        <w:trPr>
          <w:trHeight w:val="300"/>
        </w:trPr>
        <w:tc>
          <w:tcPr>
            <w:tcW w:w="312" w:type="pct"/>
            <w:shd w:val="clear" w:color="auto" w:fill="auto"/>
            <w:noWrap/>
            <w:vAlign w:val="center"/>
            <w:hideMark/>
          </w:tcPr>
          <w:p w14:paraId="2A8A2B0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54</w:t>
            </w:r>
          </w:p>
        </w:tc>
        <w:tc>
          <w:tcPr>
            <w:tcW w:w="420" w:type="pct"/>
            <w:shd w:val="clear" w:color="auto" w:fill="auto"/>
            <w:noWrap/>
            <w:vAlign w:val="center"/>
            <w:hideMark/>
          </w:tcPr>
          <w:p w14:paraId="11A28FA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19001</w:t>
            </w:r>
          </w:p>
        </w:tc>
        <w:tc>
          <w:tcPr>
            <w:tcW w:w="916" w:type="pct"/>
            <w:shd w:val="clear" w:color="auto" w:fill="auto"/>
            <w:noWrap/>
            <w:vAlign w:val="center"/>
            <w:hideMark/>
          </w:tcPr>
          <w:p w14:paraId="246EC6A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48C7B03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Popayán</w:t>
            </w:r>
          </w:p>
        </w:tc>
        <w:tc>
          <w:tcPr>
            <w:tcW w:w="1101" w:type="pct"/>
            <w:shd w:val="clear" w:color="auto" w:fill="auto"/>
            <w:noWrap/>
            <w:vAlign w:val="center"/>
            <w:hideMark/>
          </w:tcPr>
          <w:p w14:paraId="2FC0D72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140A8F1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421423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4C42843F" w14:textId="77777777" w:rsidTr="00477CBC">
        <w:trPr>
          <w:trHeight w:val="300"/>
        </w:trPr>
        <w:tc>
          <w:tcPr>
            <w:tcW w:w="312" w:type="pct"/>
            <w:shd w:val="clear" w:color="auto" w:fill="auto"/>
            <w:noWrap/>
            <w:vAlign w:val="center"/>
            <w:hideMark/>
          </w:tcPr>
          <w:p w14:paraId="16F8053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55</w:t>
            </w:r>
          </w:p>
        </w:tc>
        <w:tc>
          <w:tcPr>
            <w:tcW w:w="420" w:type="pct"/>
            <w:shd w:val="clear" w:color="auto" w:fill="auto"/>
            <w:noWrap/>
            <w:vAlign w:val="center"/>
            <w:hideMark/>
          </w:tcPr>
          <w:p w14:paraId="43ED74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19473</w:t>
            </w:r>
          </w:p>
        </w:tc>
        <w:tc>
          <w:tcPr>
            <w:tcW w:w="916" w:type="pct"/>
            <w:shd w:val="clear" w:color="auto" w:fill="auto"/>
            <w:noWrap/>
            <w:vAlign w:val="center"/>
            <w:hideMark/>
          </w:tcPr>
          <w:p w14:paraId="0797C10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63D4FE0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Morales</w:t>
            </w:r>
          </w:p>
        </w:tc>
        <w:tc>
          <w:tcPr>
            <w:tcW w:w="1101" w:type="pct"/>
            <w:shd w:val="clear" w:color="auto" w:fill="auto"/>
            <w:noWrap/>
            <w:vAlign w:val="center"/>
            <w:hideMark/>
          </w:tcPr>
          <w:p w14:paraId="7D23817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62A309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B969E4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F8BE8AB" w14:textId="77777777" w:rsidTr="00477CBC">
        <w:trPr>
          <w:trHeight w:val="300"/>
        </w:trPr>
        <w:tc>
          <w:tcPr>
            <w:tcW w:w="312" w:type="pct"/>
            <w:shd w:val="clear" w:color="auto" w:fill="auto"/>
            <w:noWrap/>
            <w:vAlign w:val="center"/>
            <w:hideMark/>
          </w:tcPr>
          <w:p w14:paraId="2ED854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56</w:t>
            </w:r>
          </w:p>
        </w:tc>
        <w:tc>
          <w:tcPr>
            <w:tcW w:w="420" w:type="pct"/>
            <w:shd w:val="clear" w:color="auto" w:fill="auto"/>
            <w:noWrap/>
            <w:vAlign w:val="center"/>
            <w:hideMark/>
          </w:tcPr>
          <w:p w14:paraId="3C21524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19548</w:t>
            </w:r>
          </w:p>
        </w:tc>
        <w:tc>
          <w:tcPr>
            <w:tcW w:w="916" w:type="pct"/>
            <w:shd w:val="clear" w:color="auto" w:fill="auto"/>
            <w:noWrap/>
            <w:vAlign w:val="center"/>
            <w:hideMark/>
          </w:tcPr>
          <w:p w14:paraId="655D6BA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4BF75F3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Piendamó</w:t>
            </w:r>
          </w:p>
        </w:tc>
        <w:tc>
          <w:tcPr>
            <w:tcW w:w="1101" w:type="pct"/>
            <w:shd w:val="clear" w:color="auto" w:fill="auto"/>
            <w:noWrap/>
            <w:vAlign w:val="center"/>
            <w:hideMark/>
          </w:tcPr>
          <w:p w14:paraId="6C0CF61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8495E7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1B8F49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663CE4A" w14:textId="77777777" w:rsidTr="00477CBC">
        <w:trPr>
          <w:trHeight w:val="300"/>
        </w:trPr>
        <w:tc>
          <w:tcPr>
            <w:tcW w:w="312" w:type="pct"/>
            <w:shd w:val="clear" w:color="auto" w:fill="auto"/>
            <w:noWrap/>
            <w:vAlign w:val="center"/>
            <w:hideMark/>
          </w:tcPr>
          <w:p w14:paraId="6569E19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57</w:t>
            </w:r>
          </w:p>
        </w:tc>
        <w:tc>
          <w:tcPr>
            <w:tcW w:w="420" w:type="pct"/>
            <w:shd w:val="clear" w:color="auto" w:fill="auto"/>
            <w:noWrap/>
            <w:vAlign w:val="center"/>
            <w:hideMark/>
          </w:tcPr>
          <w:p w14:paraId="29FFD58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19022</w:t>
            </w:r>
          </w:p>
        </w:tc>
        <w:tc>
          <w:tcPr>
            <w:tcW w:w="916" w:type="pct"/>
            <w:shd w:val="clear" w:color="auto" w:fill="auto"/>
            <w:noWrap/>
            <w:vAlign w:val="center"/>
            <w:hideMark/>
          </w:tcPr>
          <w:p w14:paraId="56AFE2C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349AD4D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Almaguer</w:t>
            </w:r>
          </w:p>
        </w:tc>
        <w:tc>
          <w:tcPr>
            <w:tcW w:w="1101" w:type="pct"/>
            <w:shd w:val="clear" w:color="auto" w:fill="auto"/>
            <w:noWrap/>
            <w:vAlign w:val="center"/>
            <w:hideMark/>
          </w:tcPr>
          <w:p w14:paraId="32E4F87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51C4FA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A27DD5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C6E806E" w14:textId="77777777" w:rsidTr="00477CBC">
        <w:trPr>
          <w:trHeight w:val="300"/>
        </w:trPr>
        <w:tc>
          <w:tcPr>
            <w:tcW w:w="312" w:type="pct"/>
            <w:shd w:val="clear" w:color="auto" w:fill="auto"/>
            <w:noWrap/>
            <w:vAlign w:val="center"/>
            <w:hideMark/>
          </w:tcPr>
          <w:p w14:paraId="1DEDCBD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58</w:t>
            </w:r>
          </w:p>
        </w:tc>
        <w:tc>
          <w:tcPr>
            <w:tcW w:w="420" w:type="pct"/>
            <w:shd w:val="clear" w:color="auto" w:fill="auto"/>
            <w:noWrap/>
            <w:vAlign w:val="center"/>
            <w:hideMark/>
          </w:tcPr>
          <w:p w14:paraId="46B0F01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19130</w:t>
            </w:r>
          </w:p>
        </w:tc>
        <w:tc>
          <w:tcPr>
            <w:tcW w:w="916" w:type="pct"/>
            <w:shd w:val="clear" w:color="auto" w:fill="auto"/>
            <w:noWrap/>
            <w:vAlign w:val="center"/>
            <w:hideMark/>
          </w:tcPr>
          <w:p w14:paraId="0CF749B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05D2F30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Cajibío</w:t>
            </w:r>
          </w:p>
        </w:tc>
        <w:tc>
          <w:tcPr>
            <w:tcW w:w="1101" w:type="pct"/>
            <w:shd w:val="clear" w:color="auto" w:fill="auto"/>
            <w:noWrap/>
            <w:vAlign w:val="center"/>
            <w:hideMark/>
          </w:tcPr>
          <w:p w14:paraId="08C12FD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6548FE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521CAD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AF402E5" w14:textId="77777777" w:rsidTr="00477CBC">
        <w:trPr>
          <w:trHeight w:val="300"/>
        </w:trPr>
        <w:tc>
          <w:tcPr>
            <w:tcW w:w="312" w:type="pct"/>
            <w:shd w:val="clear" w:color="auto" w:fill="auto"/>
            <w:noWrap/>
            <w:vAlign w:val="center"/>
            <w:hideMark/>
          </w:tcPr>
          <w:p w14:paraId="5641C0E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59</w:t>
            </w:r>
          </w:p>
        </w:tc>
        <w:tc>
          <w:tcPr>
            <w:tcW w:w="420" w:type="pct"/>
            <w:shd w:val="clear" w:color="auto" w:fill="auto"/>
            <w:noWrap/>
            <w:vAlign w:val="center"/>
            <w:hideMark/>
          </w:tcPr>
          <w:p w14:paraId="3391EF3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19290</w:t>
            </w:r>
          </w:p>
        </w:tc>
        <w:tc>
          <w:tcPr>
            <w:tcW w:w="916" w:type="pct"/>
            <w:shd w:val="clear" w:color="auto" w:fill="auto"/>
            <w:noWrap/>
            <w:vAlign w:val="center"/>
            <w:hideMark/>
          </w:tcPr>
          <w:p w14:paraId="00935C5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304A280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Florencia</w:t>
            </w:r>
          </w:p>
        </w:tc>
        <w:tc>
          <w:tcPr>
            <w:tcW w:w="1101" w:type="pct"/>
            <w:shd w:val="clear" w:color="auto" w:fill="auto"/>
            <w:noWrap/>
            <w:vAlign w:val="center"/>
            <w:hideMark/>
          </w:tcPr>
          <w:p w14:paraId="27EE9E1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834906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3944A5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052BC30" w14:textId="77777777" w:rsidTr="00477CBC">
        <w:trPr>
          <w:trHeight w:val="300"/>
        </w:trPr>
        <w:tc>
          <w:tcPr>
            <w:tcW w:w="312" w:type="pct"/>
            <w:shd w:val="clear" w:color="auto" w:fill="auto"/>
            <w:noWrap/>
            <w:vAlign w:val="center"/>
            <w:hideMark/>
          </w:tcPr>
          <w:p w14:paraId="0E1FD7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60</w:t>
            </w:r>
          </w:p>
        </w:tc>
        <w:tc>
          <w:tcPr>
            <w:tcW w:w="420" w:type="pct"/>
            <w:shd w:val="clear" w:color="auto" w:fill="auto"/>
            <w:noWrap/>
            <w:vAlign w:val="center"/>
            <w:hideMark/>
          </w:tcPr>
          <w:p w14:paraId="76AB2C3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19300</w:t>
            </w:r>
          </w:p>
        </w:tc>
        <w:tc>
          <w:tcPr>
            <w:tcW w:w="916" w:type="pct"/>
            <w:shd w:val="clear" w:color="auto" w:fill="auto"/>
            <w:noWrap/>
            <w:vAlign w:val="center"/>
            <w:hideMark/>
          </w:tcPr>
          <w:p w14:paraId="1FCBE54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6C28216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Guachené (1)</w:t>
            </w:r>
          </w:p>
        </w:tc>
        <w:tc>
          <w:tcPr>
            <w:tcW w:w="1101" w:type="pct"/>
            <w:shd w:val="clear" w:color="auto" w:fill="auto"/>
            <w:noWrap/>
            <w:vAlign w:val="center"/>
            <w:hideMark/>
          </w:tcPr>
          <w:p w14:paraId="5A97086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F29F4B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379DEB2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58C038A" w14:textId="77777777" w:rsidTr="00477CBC">
        <w:trPr>
          <w:trHeight w:val="300"/>
        </w:trPr>
        <w:tc>
          <w:tcPr>
            <w:tcW w:w="312" w:type="pct"/>
            <w:shd w:val="clear" w:color="auto" w:fill="auto"/>
            <w:noWrap/>
            <w:vAlign w:val="center"/>
            <w:hideMark/>
          </w:tcPr>
          <w:p w14:paraId="410A5DC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61</w:t>
            </w:r>
          </w:p>
        </w:tc>
        <w:tc>
          <w:tcPr>
            <w:tcW w:w="420" w:type="pct"/>
            <w:shd w:val="clear" w:color="auto" w:fill="auto"/>
            <w:noWrap/>
            <w:vAlign w:val="center"/>
            <w:hideMark/>
          </w:tcPr>
          <w:p w14:paraId="45BD253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19355</w:t>
            </w:r>
          </w:p>
        </w:tc>
        <w:tc>
          <w:tcPr>
            <w:tcW w:w="916" w:type="pct"/>
            <w:shd w:val="clear" w:color="auto" w:fill="auto"/>
            <w:noWrap/>
            <w:vAlign w:val="center"/>
            <w:hideMark/>
          </w:tcPr>
          <w:p w14:paraId="04497B1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1204A9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Inzá</w:t>
            </w:r>
          </w:p>
        </w:tc>
        <w:tc>
          <w:tcPr>
            <w:tcW w:w="1101" w:type="pct"/>
            <w:shd w:val="clear" w:color="auto" w:fill="auto"/>
            <w:noWrap/>
            <w:vAlign w:val="center"/>
            <w:hideMark/>
          </w:tcPr>
          <w:p w14:paraId="57EC51C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009A29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CAF8B9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182D812" w14:textId="77777777" w:rsidTr="00477CBC">
        <w:trPr>
          <w:trHeight w:val="300"/>
        </w:trPr>
        <w:tc>
          <w:tcPr>
            <w:tcW w:w="312" w:type="pct"/>
            <w:shd w:val="clear" w:color="auto" w:fill="auto"/>
            <w:noWrap/>
            <w:vAlign w:val="center"/>
            <w:hideMark/>
          </w:tcPr>
          <w:p w14:paraId="4770A87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62</w:t>
            </w:r>
          </w:p>
        </w:tc>
        <w:tc>
          <w:tcPr>
            <w:tcW w:w="420" w:type="pct"/>
            <w:shd w:val="clear" w:color="auto" w:fill="auto"/>
            <w:noWrap/>
            <w:vAlign w:val="center"/>
            <w:hideMark/>
          </w:tcPr>
          <w:p w14:paraId="47FC97B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19450</w:t>
            </w:r>
          </w:p>
        </w:tc>
        <w:tc>
          <w:tcPr>
            <w:tcW w:w="916" w:type="pct"/>
            <w:shd w:val="clear" w:color="auto" w:fill="auto"/>
            <w:noWrap/>
            <w:vAlign w:val="center"/>
            <w:hideMark/>
          </w:tcPr>
          <w:p w14:paraId="4054BB7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0DA9A83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Mercaderes</w:t>
            </w:r>
          </w:p>
        </w:tc>
        <w:tc>
          <w:tcPr>
            <w:tcW w:w="1101" w:type="pct"/>
            <w:shd w:val="clear" w:color="auto" w:fill="auto"/>
            <w:noWrap/>
            <w:vAlign w:val="center"/>
            <w:hideMark/>
          </w:tcPr>
          <w:p w14:paraId="40A71ED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6572EA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39A5322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E52555C" w14:textId="77777777" w:rsidTr="00477CBC">
        <w:trPr>
          <w:trHeight w:val="300"/>
        </w:trPr>
        <w:tc>
          <w:tcPr>
            <w:tcW w:w="312" w:type="pct"/>
            <w:shd w:val="clear" w:color="auto" w:fill="auto"/>
            <w:noWrap/>
            <w:vAlign w:val="center"/>
            <w:hideMark/>
          </w:tcPr>
          <w:p w14:paraId="63A7D75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63</w:t>
            </w:r>
          </w:p>
        </w:tc>
        <w:tc>
          <w:tcPr>
            <w:tcW w:w="420" w:type="pct"/>
            <w:shd w:val="clear" w:color="auto" w:fill="auto"/>
            <w:noWrap/>
            <w:vAlign w:val="center"/>
            <w:hideMark/>
          </w:tcPr>
          <w:p w14:paraId="38FD3CA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19513</w:t>
            </w:r>
          </w:p>
        </w:tc>
        <w:tc>
          <w:tcPr>
            <w:tcW w:w="916" w:type="pct"/>
            <w:shd w:val="clear" w:color="auto" w:fill="auto"/>
            <w:noWrap/>
            <w:vAlign w:val="center"/>
            <w:hideMark/>
          </w:tcPr>
          <w:p w14:paraId="660C01B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75ABCF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Padilla</w:t>
            </w:r>
          </w:p>
        </w:tc>
        <w:tc>
          <w:tcPr>
            <w:tcW w:w="1101" w:type="pct"/>
            <w:shd w:val="clear" w:color="auto" w:fill="auto"/>
            <w:noWrap/>
            <w:vAlign w:val="center"/>
            <w:hideMark/>
          </w:tcPr>
          <w:p w14:paraId="5B494C1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5FA2C3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97DE8A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F6171B" w14:textId="77777777" w:rsidTr="00477CBC">
        <w:trPr>
          <w:trHeight w:val="300"/>
        </w:trPr>
        <w:tc>
          <w:tcPr>
            <w:tcW w:w="312" w:type="pct"/>
            <w:shd w:val="clear" w:color="auto" w:fill="auto"/>
            <w:noWrap/>
            <w:vAlign w:val="center"/>
            <w:hideMark/>
          </w:tcPr>
          <w:p w14:paraId="77A1815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64</w:t>
            </w:r>
          </w:p>
        </w:tc>
        <w:tc>
          <w:tcPr>
            <w:tcW w:w="420" w:type="pct"/>
            <w:shd w:val="clear" w:color="auto" w:fill="auto"/>
            <w:noWrap/>
            <w:vAlign w:val="center"/>
            <w:hideMark/>
          </w:tcPr>
          <w:p w14:paraId="09EBB50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19533</w:t>
            </w:r>
          </w:p>
        </w:tc>
        <w:tc>
          <w:tcPr>
            <w:tcW w:w="916" w:type="pct"/>
            <w:shd w:val="clear" w:color="auto" w:fill="auto"/>
            <w:noWrap/>
            <w:vAlign w:val="center"/>
            <w:hideMark/>
          </w:tcPr>
          <w:p w14:paraId="328DBAD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0244D0E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Piamonte</w:t>
            </w:r>
          </w:p>
        </w:tc>
        <w:tc>
          <w:tcPr>
            <w:tcW w:w="1101" w:type="pct"/>
            <w:shd w:val="clear" w:color="auto" w:fill="auto"/>
            <w:noWrap/>
            <w:vAlign w:val="center"/>
            <w:hideMark/>
          </w:tcPr>
          <w:p w14:paraId="250DD8E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F46B9E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7560B2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1EFAEDE" w14:textId="77777777" w:rsidTr="00477CBC">
        <w:trPr>
          <w:trHeight w:val="300"/>
        </w:trPr>
        <w:tc>
          <w:tcPr>
            <w:tcW w:w="312" w:type="pct"/>
            <w:shd w:val="clear" w:color="auto" w:fill="auto"/>
            <w:noWrap/>
            <w:vAlign w:val="center"/>
            <w:hideMark/>
          </w:tcPr>
          <w:p w14:paraId="0DE1351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65</w:t>
            </w:r>
          </w:p>
        </w:tc>
        <w:tc>
          <w:tcPr>
            <w:tcW w:w="420" w:type="pct"/>
            <w:shd w:val="clear" w:color="auto" w:fill="auto"/>
            <w:noWrap/>
            <w:vAlign w:val="center"/>
            <w:hideMark/>
          </w:tcPr>
          <w:p w14:paraId="13BF45E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19701</w:t>
            </w:r>
          </w:p>
        </w:tc>
        <w:tc>
          <w:tcPr>
            <w:tcW w:w="916" w:type="pct"/>
            <w:shd w:val="clear" w:color="auto" w:fill="auto"/>
            <w:noWrap/>
            <w:vAlign w:val="center"/>
            <w:hideMark/>
          </w:tcPr>
          <w:p w14:paraId="2BE92A0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2AFEEF9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Santa Rosa</w:t>
            </w:r>
          </w:p>
        </w:tc>
        <w:tc>
          <w:tcPr>
            <w:tcW w:w="1101" w:type="pct"/>
            <w:shd w:val="clear" w:color="auto" w:fill="auto"/>
            <w:noWrap/>
            <w:vAlign w:val="center"/>
            <w:hideMark/>
          </w:tcPr>
          <w:p w14:paraId="113B516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BAE771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F1BA0A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D6699CD" w14:textId="77777777" w:rsidTr="00477CBC">
        <w:trPr>
          <w:trHeight w:val="300"/>
        </w:trPr>
        <w:tc>
          <w:tcPr>
            <w:tcW w:w="312" w:type="pct"/>
            <w:shd w:val="clear" w:color="auto" w:fill="auto"/>
            <w:noWrap/>
            <w:vAlign w:val="center"/>
            <w:hideMark/>
          </w:tcPr>
          <w:p w14:paraId="23143FF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w:t>
            </w:r>
          </w:p>
        </w:tc>
        <w:tc>
          <w:tcPr>
            <w:tcW w:w="420" w:type="pct"/>
            <w:shd w:val="clear" w:color="auto" w:fill="auto"/>
            <w:noWrap/>
            <w:vAlign w:val="center"/>
            <w:hideMark/>
          </w:tcPr>
          <w:p w14:paraId="5AE674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19785</w:t>
            </w:r>
          </w:p>
        </w:tc>
        <w:tc>
          <w:tcPr>
            <w:tcW w:w="916" w:type="pct"/>
            <w:shd w:val="clear" w:color="auto" w:fill="auto"/>
            <w:noWrap/>
            <w:vAlign w:val="center"/>
            <w:hideMark/>
          </w:tcPr>
          <w:p w14:paraId="5610D5F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5EEDB27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01" w:type="pct"/>
            <w:shd w:val="clear" w:color="auto" w:fill="auto"/>
            <w:noWrap/>
            <w:vAlign w:val="center"/>
            <w:hideMark/>
          </w:tcPr>
          <w:p w14:paraId="5FE510A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1BC5C5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2302E2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20A0A83" w14:textId="77777777" w:rsidTr="00477CBC">
        <w:trPr>
          <w:trHeight w:val="300"/>
        </w:trPr>
        <w:tc>
          <w:tcPr>
            <w:tcW w:w="312" w:type="pct"/>
            <w:shd w:val="clear" w:color="auto" w:fill="auto"/>
            <w:noWrap/>
            <w:vAlign w:val="center"/>
            <w:hideMark/>
          </w:tcPr>
          <w:p w14:paraId="14274A4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67</w:t>
            </w:r>
          </w:p>
        </w:tc>
        <w:tc>
          <w:tcPr>
            <w:tcW w:w="420" w:type="pct"/>
            <w:shd w:val="clear" w:color="auto" w:fill="auto"/>
            <w:noWrap/>
            <w:vAlign w:val="center"/>
            <w:hideMark/>
          </w:tcPr>
          <w:p w14:paraId="425A5D7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19698</w:t>
            </w:r>
          </w:p>
        </w:tc>
        <w:tc>
          <w:tcPr>
            <w:tcW w:w="916" w:type="pct"/>
            <w:shd w:val="clear" w:color="auto" w:fill="auto"/>
            <w:noWrap/>
            <w:vAlign w:val="center"/>
            <w:hideMark/>
          </w:tcPr>
          <w:p w14:paraId="1FC1655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Cauca</w:t>
            </w:r>
          </w:p>
        </w:tc>
        <w:tc>
          <w:tcPr>
            <w:tcW w:w="1120" w:type="pct"/>
            <w:shd w:val="clear" w:color="auto" w:fill="auto"/>
            <w:noWrap/>
            <w:vAlign w:val="center"/>
            <w:hideMark/>
          </w:tcPr>
          <w:p w14:paraId="595AA2A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Santander De Quilichao</w:t>
            </w:r>
          </w:p>
        </w:tc>
        <w:tc>
          <w:tcPr>
            <w:tcW w:w="1101" w:type="pct"/>
            <w:shd w:val="clear" w:color="auto" w:fill="auto"/>
            <w:noWrap/>
            <w:vAlign w:val="center"/>
            <w:hideMark/>
          </w:tcPr>
          <w:p w14:paraId="051E18B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6EA7D61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37CDED0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2023</w:t>
            </w:r>
          </w:p>
        </w:tc>
      </w:tr>
      <w:tr w:rsidR="00E53FAF" w:rsidRPr="001A608F" w14:paraId="09C60E11" w14:textId="77777777" w:rsidTr="00477CBC">
        <w:trPr>
          <w:trHeight w:val="300"/>
        </w:trPr>
        <w:tc>
          <w:tcPr>
            <w:tcW w:w="312" w:type="pct"/>
            <w:shd w:val="clear" w:color="auto" w:fill="auto"/>
            <w:noWrap/>
            <w:vAlign w:val="center"/>
            <w:hideMark/>
          </w:tcPr>
          <w:p w14:paraId="06424A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68</w:t>
            </w:r>
          </w:p>
        </w:tc>
        <w:tc>
          <w:tcPr>
            <w:tcW w:w="420" w:type="pct"/>
            <w:shd w:val="clear" w:color="auto" w:fill="auto"/>
            <w:noWrap/>
            <w:vAlign w:val="center"/>
            <w:hideMark/>
          </w:tcPr>
          <w:p w14:paraId="3840A84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20013</w:t>
            </w:r>
          </w:p>
        </w:tc>
        <w:tc>
          <w:tcPr>
            <w:tcW w:w="916" w:type="pct"/>
            <w:shd w:val="clear" w:color="auto" w:fill="auto"/>
            <w:noWrap/>
            <w:vAlign w:val="center"/>
            <w:hideMark/>
          </w:tcPr>
          <w:p w14:paraId="2384B19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349EBD9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Agustín Codazzi</w:t>
            </w:r>
          </w:p>
        </w:tc>
        <w:tc>
          <w:tcPr>
            <w:tcW w:w="1101" w:type="pct"/>
            <w:shd w:val="clear" w:color="auto" w:fill="auto"/>
            <w:noWrap/>
            <w:vAlign w:val="center"/>
            <w:hideMark/>
          </w:tcPr>
          <w:p w14:paraId="48DCE0E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CAC4EC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9576B8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EDD602E" w14:textId="77777777" w:rsidTr="00477CBC">
        <w:trPr>
          <w:trHeight w:val="300"/>
        </w:trPr>
        <w:tc>
          <w:tcPr>
            <w:tcW w:w="312" w:type="pct"/>
            <w:shd w:val="clear" w:color="auto" w:fill="auto"/>
            <w:noWrap/>
            <w:vAlign w:val="center"/>
            <w:hideMark/>
          </w:tcPr>
          <w:p w14:paraId="0E164FB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69</w:t>
            </w:r>
          </w:p>
        </w:tc>
        <w:tc>
          <w:tcPr>
            <w:tcW w:w="420" w:type="pct"/>
            <w:shd w:val="clear" w:color="auto" w:fill="auto"/>
            <w:noWrap/>
            <w:vAlign w:val="center"/>
            <w:hideMark/>
          </w:tcPr>
          <w:p w14:paraId="08FDA38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20032</w:t>
            </w:r>
          </w:p>
        </w:tc>
        <w:tc>
          <w:tcPr>
            <w:tcW w:w="916" w:type="pct"/>
            <w:shd w:val="clear" w:color="auto" w:fill="auto"/>
            <w:noWrap/>
            <w:vAlign w:val="center"/>
            <w:hideMark/>
          </w:tcPr>
          <w:p w14:paraId="05786AA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779F9FD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Astrea</w:t>
            </w:r>
          </w:p>
        </w:tc>
        <w:tc>
          <w:tcPr>
            <w:tcW w:w="1101" w:type="pct"/>
            <w:shd w:val="clear" w:color="auto" w:fill="auto"/>
            <w:noWrap/>
            <w:vAlign w:val="center"/>
            <w:hideMark/>
          </w:tcPr>
          <w:p w14:paraId="41C3F6E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5E33F0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9F4C95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FE9E541" w14:textId="77777777" w:rsidTr="00477CBC">
        <w:trPr>
          <w:trHeight w:val="300"/>
        </w:trPr>
        <w:tc>
          <w:tcPr>
            <w:tcW w:w="312" w:type="pct"/>
            <w:shd w:val="clear" w:color="auto" w:fill="auto"/>
            <w:noWrap/>
            <w:vAlign w:val="center"/>
            <w:hideMark/>
          </w:tcPr>
          <w:p w14:paraId="1DBFA06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w:t>
            </w:r>
          </w:p>
        </w:tc>
        <w:tc>
          <w:tcPr>
            <w:tcW w:w="420" w:type="pct"/>
            <w:shd w:val="clear" w:color="auto" w:fill="auto"/>
            <w:noWrap/>
            <w:vAlign w:val="center"/>
            <w:hideMark/>
          </w:tcPr>
          <w:p w14:paraId="5B7A35A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20045</w:t>
            </w:r>
          </w:p>
        </w:tc>
        <w:tc>
          <w:tcPr>
            <w:tcW w:w="916" w:type="pct"/>
            <w:shd w:val="clear" w:color="auto" w:fill="auto"/>
            <w:noWrap/>
            <w:vAlign w:val="center"/>
            <w:hideMark/>
          </w:tcPr>
          <w:p w14:paraId="7A6979D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3B7451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Becerril</w:t>
            </w:r>
          </w:p>
        </w:tc>
        <w:tc>
          <w:tcPr>
            <w:tcW w:w="1101" w:type="pct"/>
            <w:shd w:val="clear" w:color="auto" w:fill="auto"/>
            <w:noWrap/>
            <w:vAlign w:val="center"/>
            <w:hideMark/>
          </w:tcPr>
          <w:p w14:paraId="7864831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306B21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2EA41C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41CC20A" w14:textId="77777777" w:rsidTr="00477CBC">
        <w:trPr>
          <w:trHeight w:val="300"/>
        </w:trPr>
        <w:tc>
          <w:tcPr>
            <w:tcW w:w="312" w:type="pct"/>
            <w:shd w:val="clear" w:color="auto" w:fill="auto"/>
            <w:noWrap/>
            <w:vAlign w:val="center"/>
            <w:hideMark/>
          </w:tcPr>
          <w:p w14:paraId="6B0CBB9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71</w:t>
            </w:r>
          </w:p>
        </w:tc>
        <w:tc>
          <w:tcPr>
            <w:tcW w:w="420" w:type="pct"/>
            <w:shd w:val="clear" w:color="auto" w:fill="auto"/>
            <w:noWrap/>
            <w:vAlign w:val="center"/>
            <w:hideMark/>
          </w:tcPr>
          <w:p w14:paraId="6284720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20250</w:t>
            </w:r>
          </w:p>
        </w:tc>
        <w:tc>
          <w:tcPr>
            <w:tcW w:w="916" w:type="pct"/>
            <w:shd w:val="clear" w:color="auto" w:fill="auto"/>
            <w:noWrap/>
            <w:vAlign w:val="center"/>
            <w:hideMark/>
          </w:tcPr>
          <w:p w14:paraId="0E186E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5A63A2B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Paso</w:t>
            </w:r>
          </w:p>
        </w:tc>
        <w:tc>
          <w:tcPr>
            <w:tcW w:w="1101" w:type="pct"/>
            <w:shd w:val="clear" w:color="auto" w:fill="auto"/>
            <w:noWrap/>
            <w:vAlign w:val="center"/>
            <w:hideMark/>
          </w:tcPr>
          <w:p w14:paraId="3B66C1B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02264E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2856FB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05D7D10" w14:textId="77777777" w:rsidTr="00477CBC">
        <w:trPr>
          <w:trHeight w:val="300"/>
        </w:trPr>
        <w:tc>
          <w:tcPr>
            <w:tcW w:w="312" w:type="pct"/>
            <w:shd w:val="clear" w:color="auto" w:fill="auto"/>
            <w:noWrap/>
            <w:vAlign w:val="center"/>
            <w:hideMark/>
          </w:tcPr>
          <w:p w14:paraId="5E4CB06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72</w:t>
            </w:r>
          </w:p>
        </w:tc>
        <w:tc>
          <w:tcPr>
            <w:tcW w:w="420" w:type="pct"/>
            <w:shd w:val="clear" w:color="auto" w:fill="auto"/>
            <w:noWrap/>
            <w:vAlign w:val="center"/>
            <w:hideMark/>
          </w:tcPr>
          <w:p w14:paraId="3F18572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20443</w:t>
            </w:r>
          </w:p>
        </w:tc>
        <w:tc>
          <w:tcPr>
            <w:tcW w:w="916" w:type="pct"/>
            <w:shd w:val="clear" w:color="auto" w:fill="auto"/>
            <w:noWrap/>
            <w:vAlign w:val="center"/>
            <w:hideMark/>
          </w:tcPr>
          <w:p w14:paraId="23D4570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241C461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Manaure</w:t>
            </w:r>
          </w:p>
        </w:tc>
        <w:tc>
          <w:tcPr>
            <w:tcW w:w="1101" w:type="pct"/>
            <w:shd w:val="clear" w:color="auto" w:fill="auto"/>
            <w:noWrap/>
            <w:vAlign w:val="center"/>
            <w:hideMark/>
          </w:tcPr>
          <w:p w14:paraId="6BB8EAC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01447D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513B6E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3EA84B3" w14:textId="77777777" w:rsidTr="00477CBC">
        <w:trPr>
          <w:trHeight w:val="300"/>
        </w:trPr>
        <w:tc>
          <w:tcPr>
            <w:tcW w:w="312" w:type="pct"/>
            <w:shd w:val="clear" w:color="auto" w:fill="auto"/>
            <w:noWrap/>
            <w:vAlign w:val="center"/>
            <w:hideMark/>
          </w:tcPr>
          <w:p w14:paraId="0D9395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73</w:t>
            </w:r>
          </w:p>
        </w:tc>
        <w:tc>
          <w:tcPr>
            <w:tcW w:w="420" w:type="pct"/>
            <w:shd w:val="clear" w:color="auto" w:fill="auto"/>
            <w:noWrap/>
            <w:vAlign w:val="center"/>
            <w:hideMark/>
          </w:tcPr>
          <w:p w14:paraId="71EB40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20570</w:t>
            </w:r>
          </w:p>
        </w:tc>
        <w:tc>
          <w:tcPr>
            <w:tcW w:w="916" w:type="pct"/>
            <w:shd w:val="clear" w:color="auto" w:fill="auto"/>
            <w:noWrap/>
            <w:vAlign w:val="center"/>
            <w:hideMark/>
          </w:tcPr>
          <w:p w14:paraId="691CDA5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12F0AC4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Pueblo Bello</w:t>
            </w:r>
          </w:p>
        </w:tc>
        <w:tc>
          <w:tcPr>
            <w:tcW w:w="1101" w:type="pct"/>
            <w:shd w:val="clear" w:color="auto" w:fill="auto"/>
            <w:noWrap/>
            <w:vAlign w:val="center"/>
            <w:hideMark/>
          </w:tcPr>
          <w:p w14:paraId="360CBDA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1D4CEE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C11DA2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551B7D8" w14:textId="77777777" w:rsidTr="00477CBC">
        <w:trPr>
          <w:trHeight w:val="300"/>
        </w:trPr>
        <w:tc>
          <w:tcPr>
            <w:tcW w:w="312" w:type="pct"/>
            <w:shd w:val="clear" w:color="auto" w:fill="auto"/>
            <w:noWrap/>
            <w:vAlign w:val="center"/>
            <w:hideMark/>
          </w:tcPr>
          <w:p w14:paraId="66F196F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74</w:t>
            </w:r>
          </w:p>
        </w:tc>
        <w:tc>
          <w:tcPr>
            <w:tcW w:w="420" w:type="pct"/>
            <w:shd w:val="clear" w:color="auto" w:fill="auto"/>
            <w:noWrap/>
            <w:vAlign w:val="center"/>
            <w:hideMark/>
          </w:tcPr>
          <w:p w14:paraId="5D39C76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20750</w:t>
            </w:r>
          </w:p>
        </w:tc>
        <w:tc>
          <w:tcPr>
            <w:tcW w:w="916" w:type="pct"/>
            <w:shd w:val="clear" w:color="auto" w:fill="auto"/>
            <w:noWrap/>
            <w:vAlign w:val="center"/>
            <w:hideMark/>
          </w:tcPr>
          <w:p w14:paraId="0CA3279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6A33752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Diego</w:t>
            </w:r>
          </w:p>
        </w:tc>
        <w:tc>
          <w:tcPr>
            <w:tcW w:w="1101" w:type="pct"/>
            <w:shd w:val="clear" w:color="auto" w:fill="auto"/>
            <w:noWrap/>
            <w:vAlign w:val="center"/>
            <w:hideMark/>
          </w:tcPr>
          <w:p w14:paraId="5322E93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D5A6AE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0C3098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1F6F23E" w14:textId="77777777" w:rsidTr="00477CBC">
        <w:trPr>
          <w:trHeight w:val="300"/>
        </w:trPr>
        <w:tc>
          <w:tcPr>
            <w:tcW w:w="312" w:type="pct"/>
            <w:shd w:val="clear" w:color="auto" w:fill="auto"/>
            <w:noWrap/>
            <w:vAlign w:val="center"/>
            <w:hideMark/>
          </w:tcPr>
          <w:p w14:paraId="4B06A29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75</w:t>
            </w:r>
          </w:p>
        </w:tc>
        <w:tc>
          <w:tcPr>
            <w:tcW w:w="420" w:type="pct"/>
            <w:shd w:val="clear" w:color="auto" w:fill="auto"/>
            <w:noWrap/>
            <w:vAlign w:val="center"/>
            <w:hideMark/>
          </w:tcPr>
          <w:p w14:paraId="5898AC3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20787</w:t>
            </w:r>
          </w:p>
        </w:tc>
        <w:tc>
          <w:tcPr>
            <w:tcW w:w="916" w:type="pct"/>
            <w:shd w:val="clear" w:color="auto" w:fill="auto"/>
            <w:noWrap/>
            <w:vAlign w:val="center"/>
            <w:hideMark/>
          </w:tcPr>
          <w:p w14:paraId="74136B4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Cesar</w:t>
            </w:r>
          </w:p>
        </w:tc>
        <w:tc>
          <w:tcPr>
            <w:tcW w:w="1120" w:type="pct"/>
            <w:shd w:val="clear" w:color="auto" w:fill="auto"/>
            <w:noWrap/>
            <w:vAlign w:val="center"/>
            <w:hideMark/>
          </w:tcPr>
          <w:p w14:paraId="280796E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Tamalameque</w:t>
            </w:r>
          </w:p>
        </w:tc>
        <w:tc>
          <w:tcPr>
            <w:tcW w:w="1101" w:type="pct"/>
            <w:shd w:val="clear" w:color="auto" w:fill="auto"/>
            <w:noWrap/>
            <w:vAlign w:val="center"/>
            <w:hideMark/>
          </w:tcPr>
          <w:p w14:paraId="4635DFF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BDE90E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468C26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3C2FD3E" w14:textId="77777777" w:rsidTr="00477CBC">
        <w:trPr>
          <w:trHeight w:val="300"/>
        </w:trPr>
        <w:tc>
          <w:tcPr>
            <w:tcW w:w="312" w:type="pct"/>
            <w:shd w:val="clear" w:color="auto" w:fill="auto"/>
            <w:noWrap/>
            <w:vAlign w:val="center"/>
            <w:hideMark/>
          </w:tcPr>
          <w:p w14:paraId="79B7DB8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76</w:t>
            </w:r>
          </w:p>
        </w:tc>
        <w:tc>
          <w:tcPr>
            <w:tcW w:w="420" w:type="pct"/>
            <w:shd w:val="clear" w:color="auto" w:fill="auto"/>
            <w:noWrap/>
            <w:vAlign w:val="center"/>
            <w:hideMark/>
          </w:tcPr>
          <w:p w14:paraId="1D6EEF2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23855</w:t>
            </w:r>
          </w:p>
        </w:tc>
        <w:tc>
          <w:tcPr>
            <w:tcW w:w="916" w:type="pct"/>
            <w:shd w:val="clear" w:color="auto" w:fill="auto"/>
            <w:noWrap/>
            <w:vAlign w:val="center"/>
            <w:hideMark/>
          </w:tcPr>
          <w:p w14:paraId="43D9221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7BFE1A1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Valencia</w:t>
            </w:r>
          </w:p>
        </w:tc>
        <w:tc>
          <w:tcPr>
            <w:tcW w:w="1101" w:type="pct"/>
            <w:shd w:val="clear" w:color="auto" w:fill="auto"/>
            <w:noWrap/>
            <w:vAlign w:val="center"/>
            <w:hideMark/>
          </w:tcPr>
          <w:p w14:paraId="5E3C75C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507ED91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D5A142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59F17B59" w14:textId="77777777" w:rsidTr="00477CBC">
        <w:trPr>
          <w:trHeight w:val="300"/>
        </w:trPr>
        <w:tc>
          <w:tcPr>
            <w:tcW w:w="312" w:type="pct"/>
            <w:shd w:val="clear" w:color="auto" w:fill="auto"/>
            <w:noWrap/>
            <w:vAlign w:val="center"/>
            <w:hideMark/>
          </w:tcPr>
          <w:p w14:paraId="1A7A29C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77</w:t>
            </w:r>
          </w:p>
        </w:tc>
        <w:tc>
          <w:tcPr>
            <w:tcW w:w="420" w:type="pct"/>
            <w:shd w:val="clear" w:color="auto" w:fill="auto"/>
            <w:noWrap/>
            <w:vAlign w:val="center"/>
            <w:hideMark/>
          </w:tcPr>
          <w:p w14:paraId="5BA0E99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23168</w:t>
            </w:r>
          </w:p>
        </w:tc>
        <w:tc>
          <w:tcPr>
            <w:tcW w:w="916" w:type="pct"/>
            <w:shd w:val="clear" w:color="auto" w:fill="auto"/>
            <w:noWrap/>
            <w:vAlign w:val="center"/>
            <w:hideMark/>
          </w:tcPr>
          <w:p w14:paraId="472E383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532EB70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Chimá</w:t>
            </w:r>
          </w:p>
        </w:tc>
        <w:tc>
          <w:tcPr>
            <w:tcW w:w="1101" w:type="pct"/>
            <w:shd w:val="clear" w:color="auto" w:fill="auto"/>
            <w:noWrap/>
            <w:vAlign w:val="center"/>
            <w:hideMark/>
          </w:tcPr>
          <w:p w14:paraId="42311B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1075C6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26FE6A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7418A92" w14:textId="77777777" w:rsidTr="00477CBC">
        <w:trPr>
          <w:trHeight w:val="300"/>
        </w:trPr>
        <w:tc>
          <w:tcPr>
            <w:tcW w:w="312" w:type="pct"/>
            <w:shd w:val="clear" w:color="auto" w:fill="auto"/>
            <w:noWrap/>
            <w:vAlign w:val="center"/>
            <w:hideMark/>
          </w:tcPr>
          <w:p w14:paraId="2015F2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78</w:t>
            </w:r>
          </w:p>
        </w:tc>
        <w:tc>
          <w:tcPr>
            <w:tcW w:w="420" w:type="pct"/>
            <w:shd w:val="clear" w:color="auto" w:fill="auto"/>
            <w:noWrap/>
            <w:vAlign w:val="center"/>
            <w:hideMark/>
          </w:tcPr>
          <w:p w14:paraId="05136AA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23464</w:t>
            </w:r>
          </w:p>
        </w:tc>
        <w:tc>
          <w:tcPr>
            <w:tcW w:w="916" w:type="pct"/>
            <w:shd w:val="clear" w:color="auto" w:fill="auto"/>
            <w:noWrap/>
            <w:vAlign w:val="center"/>
            <w:hideMark/>
          </w:tcPr>
          <w:p w14:paraId="54EF0BA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719F5CC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Momil</w:t>
            </w:r>
          </w:p>
        </w:tc>
        <w:tc>
          <w:tcPr>
            <w:tcW w:w="1101" w:type="pct"/>
            <w:shd w:val="clear" w:color="auto" w:fill="auto"/>
            <w:noWrap/>
            <w:vAlign w:val="center"/>
            <w:hideMark/>
          </w:tcPr>
          <w:p w14:paraId="09B777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E769D4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77CBBE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B988A43" w14:textId="77777777" w:rsidTr="00477CBC">
        <w:trPr>
          <w:trHeight w:val="300"/>
        </w:trPr>
        <w:tc>
          <w:tcPr>
            <w:tcW w:w="312" w:type="pct"/>
            <w:shd w:val="clear" w:color="auto" w:fill="auto"/>
            <w:noWrap/>
            <w:vAlign w:val="center"/>
            <w:hideMark/>
          </w:tcPr>
          <w:p w14:paraId="086DF45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79</w:t>
            </w:r>
          </w:p>
        </w:tc>
        <w:tc>
          <w:tcPr>
            <w:tcW w:w="420" w:type="pct"/>
            <w:shd w:val="clear" w:color="auto" w:fill="auto"/>
            <w:noWrap/>
            <w:vAlign w:val="center"/>
            <w:hideMark/>
          </w:tcPr>
          <w:p w14:paraId="7D432CE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23586</w:t>
            </w:r>
          </w:p>
        </w:tc>
        <w:tc>
          <w:tcPr>
            <w:tcW w:w="916" w:type="pct"/>
            <w:shd w:val="clear" w:color="auto" w:fill="auto"/>
            <w:noWrap/>
            <w:vAlign w:val="center"/>
            <w:hideMark/>
          </w:tcPr>
          <w:p w14:paraId="151F8E5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76A3639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Purísima</w:t>
            </w:r>
          </w:p>
        </w:tc>
        <w:tc>
          <w:tcPr>
            <w:tcW w:w="1101" w:type="pct"/>
            <w:shd w:val="clear" w:color="auto" w:fill="auto"/>
            <w:noWrap/>
            <w:vAlign w:val="center"/>
            <w:hideMark/>
          </w:tcPr>
          <w:p w14:paraId="75313BA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CC94E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1E6BAC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5B88A67" w14:textId="77777777" w:rsidTr="00477CBC">
        <w:trPr>
          <w:trHeight w:val="300"/>
        </w:trPr>
        <w:tc>
          <w:tcPr>
            <w:tcW w:w="312" w:type="pct"/>
            <w:shd w:val="clear" w:color="auto" w:fill="auto"/>
            <w:noWrap/>
            <w:vAlign w:val="center"/>
            <w:hideMark/>
          </w:tcPr>
          <w:p w14:paraId="45FCEC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80</w:t>
            </w:r>
          </w:p>
        </w:tc>
        <w:tc>
          <w:tcPr>
            <w:tcW w:w="420" w:type="pct"/>
            <w:shd w:val="clear" w:color="auto" w:fill="auto"/>
            <w:noWrap/>
            <w:vAlign w:val="center"/>
            <w:hideMark/>
          </w:tcPr>
          <w:p w14:paraId="130EB07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23670</w:t>
            </w:r>
          </w:p>
        </w:tc>
        <w:tc>
          <w:tcPr>
            <w:tcW w:w="916" w:type="pct"/>
            <w:shd w:val="clear" w:color="auto" w:fill="auto"/>
            <w:noWrap/>
            <w:vAlign w:val="center"/>
            <w:hideMark/>
          </w:tcPr>
          <w:p w14:paraId="3595504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3C35755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Andrés Sotavento</w:t>
            </w:r>
          </w:p>
        </w:tc>
        <w:tc>
          <w:tcPr>
            <w:tcW w:w="1101" w:type="pct"/>
            <w:shd w:val="clear" w:color="auto" w:fill="auto"/>
            <w:noWrap/>
            <w:vAlign w:val="center"/>
            <w:hideMark/>
          </w:tcPr>
          <w:p w14:paraId="69E3FB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A31567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1D00E1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F47C2E9" w14:textId="77777777" w:rsidTr="00477CBC">
        <w:trPr>
          <w:trHeight w:val="300"/>
        </w:trPr>
        <w:tc>
          <w:tcPr>
            <w:tcW w:w="312" w:type="pct"/>
            <w:shd w:val="clear" w:color="auto" w:fill="auto"/>
            <w:noWrap/>
            <w:vAlign w:val="center"/>
            <w:hideMark/>
          </w:tcPr>
          <w:p w14:paraId="33A25E4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81</w:t>
            </w:r>
          </w:p>
        </w:tc>
        <w:tc>
          <w:tcPr>
            <w:tcW w:w="420" w:type="pct"/>
            <w:shd w:val="clear" w:color="auto" w:fill="auto"/>
            <w:noWrap/>
            <w:vAlign w:val="center"/>
            <w:hideMark/>
          </w:tcPr>
          <w:p w14:paraId="7708620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23815</w:t>
            </w:r>
          </w:p>
        </w:tc>
        <w:tc>
          <w:tcPr>
            <w:tcW w:w="916" w:type="pct"/>
            <w:shd w:val="clear" w:color="auto" w:fill="auto"/>
            <w:noWrap/>
            <w:vAlign w:val="center"/>
            <w:hideMark/>
          </w:tcPr>
          <w:p w14:paraId="17A566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Córdoba</w:t>
            </w:r>
          </w:p>
        </w:tc>
        <w:tc>
          <w:tcPr>
            <w:tcW w:w="1120" w:type="pct"/>
            <w:shd w:val="clear" w:color="auto" w:fill="auto"/>
            <w:noWrap/>
            <w:vAlign w:val="center"/>
            <w:hideMark/>
          </w:tcPr>
          <w:p w14:paraId="3F69AD5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Tuchín</w:t>
            </w:r>
          </w:p>
        </w:tc>
        <w:tc>
          <w:tcPr>
            <w:tcW w:w="1101" w:type="pct"/>
            <w:shd w:val="clear" w:color="auto" w:fill="auto"/>
            <w:noWrap/>
            <w:vAlign w:val="center"/>
            <w:hideMark/>
          </w:tcPr>
          <w:p w14:paraId="542AF0D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E67327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807D37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4B71AD0" w14:textId="77777777" w:rsidTr="00477CBC">
        <w:trPr>
          <w:trHeight w:val="300"/>
        </w:trPr>
        <w:tc>
          <w:tcPr>
            <w:tcW w:w="312" w:type="pct"/>
            <w:shd w:val="clear" w:color="auto" w:fill="auto"/>
            <w:noWrap/>
            <w:vAlign w:val="center"/>
            <w:hideMark/>
          </w:tcPr>
          <w:p w14:paraId="0F0D403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82</w:t>
            </w:r>
          </w:p>
        </w:tc>
        <w:tc>
          <w:tcPr>
            <w:tcW w:w="420" w:type="pct"/>
            <w:shd w:val="clear" w:color="auto" w:fill="auto"/>
            <w:noWrap/>
            <w:vAlign w:val="center"/>
            <w:hideMark/>
          </w:tcPr>
          <w:p w14:paraId="0A6509B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25295</w:t>
            </w:r>
          </w:p>
        </w:tc>
        <w:tc>
          <w:tcPr>
            <w:tcW w:w="916" w:type="pct"/>
            <w:shd w:val="clear" w:color="auto" w:fill="auto"/>
            <w:noWrap/>
            <w:vAlign w:val="center"/>
            <w:hideMark/>
          </w:tcPr>
          <w:p w14:paraId="6133ABB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Cundinamarca</w:t>
            </w:r>
          </w:p>
        </w:tc>
        <w:tc>
          <w:tcPr>
            <w:tcW w:w="1120" w:type="pct"/>
            <w:shd w:val="clear" w:color="auto" w:fill="auto"/>
            <w:noWrap/>
            <w:vAlign w:val="center"/>
            <w:hideMark/>
          </w:tcPr>
          <w:p w14:paraId="164F88B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Gachancipá</w:t>
            </w:r>
          </w:p>
        </w:tc>
        <w:tc>
          <w:tcPr>
            <w:tcW w:w="1101" w:type="pct"/>
            <w:shd w:val="clear" w:color="auto" w:fill="auto"/>
            <w:noWrap/>
            <w:vAlign w:val="center"/>
            <w:hideMark/>
          </w:tcPr>
          <w:p w14:paraId="043B8F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7BF9E0A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3C2C25E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7DB6BA5C" w14:textId="77777777" w:rsidTr="00477CBC">
        <w:trPr>
          <w:trHeight w:val="300"/>
        </w:trPr>
        <w:tc>
          <w:tcPr>
            <w:tcW w:w="312" w:type="pct"/>
            <w:shd w:val="clear" w:color="auto" w:fill="auto"/>
            <w:noWrap/>
            <w:vAlign w:val="center"/>
            <w:hideMark/>
          </w:tcPr>
          <w:p w14:paraId="7F8C55C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83</w:t>
            </w:r>
          </w:p>
        </w:tc>
        <w:tc>
          <w:tcPr>
            <w:tcW w:w="420" w:type="pct"/>
            <w:shd w:val="clear" w:color="auto" w:fill="auto"/>
            <w:noWrap/>
            <w:vAlign w:val="center"/>
            <w:hideMark/>
          </w:tcPr>
          <w:p w14:paraId="45C2D6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25823</w:t>
            </w:r>
          </w:p>
        </w:tc>
        <w:tc>
          <w:tcPr>
            <w:tcW w:w="916" w:type="pct"/>
            <w:shd w:val="clear" w:color="auto" w:fill="auto"/>
            <w:noWrap/>
            <w:vAlign w:val="center"/>
            <w:hideMark/>
          </w:tcPr>
          <w:p w14:paraId="5E9E9E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Cundinamarca</w:t>
            </w:r>
          </w:p>
        </w:tc>
        <w:tc>
          <w:tcPr>
            <w:tcW w:w="1120" w:type="pct"/>
            <w:shd w:val="clear" w:color="auto" w:fill="auto"/>
            <w:noWrap/>
            <w:vAlign w:val="center"/>
            <w:hideMark/>
          </w:tcPr>
          <w:p w14:paraId="06433D7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Topaipí</w:t>
            </w:r>
          </w:p>
        </w:tc>
        <w:tc>
          <w:tcPr>
            <w:tcW w:w="1101" w:type="pct"/>
            <w:shd w:val="clear" w:color="auto" w:fill="auto"/>
            <w:noWrap/>
            <w:vAlign w:val="center"/>
            <w:hideMark/>
          </w:tcPr>
          <w:p w14:paraId="5C98E7F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1091A9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54D335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B116D38" w14:textId="77777777" w:rsidTr="00477CBC">
        <w:trPr>
          <w:trHeight w:val="300"/>
        </w:trPr>
        <w:tc>
          <w:tcPr>
            <w:tcW w:w="312" w:type="pct"/>
            <w:shd w:val="clear" w:color="auto" w:fill="auto"/>
            <w:noWrap/>
            <w:vAlign w:val="center"/>
            <w:hideMark/>
          </w:tcPr>
          <w:p w14:paraId="661859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84</w:t>
            </w:r>
          </w:p>
        </w:tc>
        <w:tc>
          <w:tcPr>
            <w:tcW w:w="420" w:type="pct"/>
            <w:shd w:val="clear" w:color="auto" w:fill="auto"/>
            <w:noWrap/>
            <w:vAlign w:val="center"/>
            <w:hideMark/>
          </w:tcPr>
          <w:p w14:paraId="4F1B3F5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44279</w:t>
            </w:r>
          </w:p>
        </w:tc>
        <w:tc>
          <w:tcPr>
            <w:tcW w:w="916" w:type="pct"/>
            <w:shd w:val="clear" w:color="auto" w:fill="auto"/>
            <w:noWrap/>
            <w:vAlign w:val="center"/>
            <w:hideMark/>
          </w:tcPr>
          <w:p w14:paraId="6359235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Guajira</w:t>
            </w:r>
          </w:p>
        </w:tc>
        <w:tc>
          <w:tcPr>
            <w:tcW w:w="1120" w:type="pct"/>
            <w:shd w:val="clear" w:color="auto" w:fill="auto"/>
            <w:noWrap/>
            <w:vAlign w:val="center"/>
            <w:hideMark/>
          </w:tcPr>
          <w:p w14:paraId="6DAD0EA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Fonseca</w:t>
            </w:r>
          </w:p>
        </w:tc>
        <w:tc>
          <w:tcPr>
            <w:tcW w:w="1101" w:type="pct"/>
            <w:shd w:val="clear" w:color="auto" w:fill="auto"/>
            <w:noWrap/>
            <w:vAlign w:val="center"/>
            <w:hideMark/>
          </w:tcPr>
          <w:p w14:paraId="23170A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45F7226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34EFB57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0109536E" w14:textId="77777777" w:rsidTr="00477CBC">
        <w:trPr>
          <w:trHeight w:val="300"/>
        </w:trPr>
        <w:tc>
          <w:tcPr>
            <w:tcW w:w="312" w:type="pct"/>
            <w:shd w:val="clear" w:color="auto" w:fill="auto"/>
            <w:noWrap/>
            <w:vAlign w:val="center"/>
            <w:hideMark/>
          </w:tcPr>
          <w:p w14:paraId="1697F92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85</w:t>
            </w:r>
          </w:p>
        </w:tc>
        <w:tc>
          <w:tcPr>
            <w:tcW w:w="420" w:type="pct"/>
            <w:shd w:val="clear" w:color="auto" w:fill="auto"/>
            <w:noWrap/>
            <w:vAlign w:val="center"/>
            <w:hideMark/>
          </w:tcPr>
          <w:p w14:paraId="5F3D1D2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44650</w:t>
            </w:r>
          </w:p>
        </w:tc>
        <w:tc>
          <w:tcPr>
            <w:tcW w:w="916" w:type="pct"/>
            <w:shd w:val="clear" w:color="auto" w:fill="auto"/>
            <w:noWrap/>
            <w:vAlign w:val="center"/>
            <w:hideMark/>
          </w:tcPr>
          <w:p w14:paraId="4694943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Guajira</w:t>
            </w:r>
          </w:p>
        </w:tc>
        <w:tc>
          <w:tcPr>
            <w:tcW w:w="1120" w:type="pct"/>
            <w:shd w:val="clear" w:color="auto" w:fill="auto"/>
            <w:noWrap/>
            <w:vAlign w:val="center"/>
            <w:hideMark/>
          </w:tcPr>
          <w:p w14:paraId="4D08135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Juan Del Cesar</w:t>
            </w:r>
          </w:p>
        </w:tc>
        <w:tc>
          <w:tcPr>
            <w:tcW w:w="1101" w:type="pct"/>
            <w:shd w:val="clear" w:color="auto" w:fill="auto"/>
            <w:noWrap/>
            <w:vAlign w:val="center"/>
            <w:hideMark/>
          </w:tcPr>
          <w:p w14:paraId="49DBFF3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17DB142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AA041C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2580D48D" w14:textId="77777777" w:rsidTr="00477CBC">
        <w:trPr>
          <w:trHeight w:val="300"/>
        </w:trPr>
        <w:tc>
          <w:tcPr>
            <w:tcW w:w="312" w:type="pct"/>
            <w:shd w:val="clear" w:color="auto" w:fill="auto"/>
            <w:noWrap/>
            <w:vAlign w:val="center"/>
            <w:hideMark/>
          </w:tcPr>
          <w:p w14:paraId="5DD2636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w:t>
            </w:r>
          </w:p>
        </w:tc>
        <w:tc>
          <w:tcPr>
            <w:tcW w:w="420" w:type="pct"/>
            <w:shd w:val="clear" w:color="auto" w:fill="auto"/>
            <w:noWrap/>
            <w:vAlign w:val="center"/>
            <w:hideMark/>
          </w:tcPr>
          <w:p w14:paraId="6B3C21F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44090</w:t>
            </w:r>
          </w:p>
        </w:tc>
        <w:tc>
          <w:tcPr>
            <w:tcW w:w="916" w:type="pct"/>
            <w:shd w:val="clear" w:color="auto" w:fill="auto"/>
            <w:noWrap/>
            <w:vAlign w:val="center"/>
            <w:hideMark/>
          </w:tcPr>
          <w:p w14:paraId="7CF0B55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Guajira</w:t>
            </w:r>
          </w:p>
        </w:tc>
        <w:tc>
          <w:tcPr>
            <w:tcW w:w="1120" w:type="pct"/>
            <w:shd w:val="clear" w:color="auto" w:fill="auto"/>
            <w:noWrap/>
            <w:vAlign w:val="center"/>
            <w:hideMark/>
          </w:tcPr>
          <w:p w14:paraId="396A6B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Dibulla</w:t>
            </w:r>
          </w:p>
        </w:tc>
        <w:tc>
          <w:tcPr>
            <w:tcW w:w="1101" w:type="pct"/>
            <w:shd w:val="clear" w:color="auto" w:fill="auto"/>
            <w:noWrap/>
            <w:vAlign w:val="center"/>
            <w:hideMark/>
          </w:tcPr>
          <w:p w14:paraId="429DA43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4B0AA4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881C57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5E91FDC" w14:textId="77777777" w:rsidTr="00477CBC">
        <w:trPr>
          <w:trHeight w:val="300"/>
        </w:trPr>
        <w:tc>
          <w:tcPr>
            <w:tcW w:w="312" w:type="pct"/>
            <w:shd w:val="clear" w:color="auto" w:fill="auto"/>
            <w:noWrap/>
            <w:vAlign w:val="center"/>
            <w:hideMark/>
          </w:tcPr>
          <w:p w14:paraId="5A66DDC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87</w:t>
            </w:r>
          </w:p>
        </w:tc>
        <w:tc>
          <w:tcPr>
            <w:tcW w:w="420" w:type="pct"/>
            <w:shd w:val="clear" w:color="auto" w:fill="auto"/>
            <w:noWrap/>
            <w:vAlign w:val="center"/>
            <w:hideMark/>
          </w:tcPr>
          <w:p w14:paraId="375793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95015</w:t>
            </w:r>
          </w:p>
        </w:tc>
        <w:tc>
          <w:tcPr>
            <w:tcW w:w="916" w:type="pct"/>
            <w:shd w:val="clear" w:color="auto" w:fill="auto"/>
            <w:noWrap/>
            <w:vAlign w:val="center"/>
            <w:hideMark/>
          </w:tcPr>
          <w:p w14:paraId="35D1F8F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Guaviare</w:t>
            </w:r>
          </w:p>
        </w:tc>
        <w:tc>
          <w:tcPr>
            <w:tcW w:w="1120" w:type="pct"/>
            <w:shd w:val="clear" w:color="auto" w:fill="auto"/>
            <w:noWrap/>
            <w:vAlign w:val="center"/>
            <w:hideMark/>
          </w:tcPr>
          <w:p w14:paraId="53499CE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Calamar</w:t>
            </w:r>
          </w:p>
        </w:tc>
        <w:tc>
          <w:tcPr>
            <w:tcW w:w="1101" w:type="pct"/>
            <w:shd w:val="clear" w:color="auto" w:fill="auto"/>
            <w:noWrap/>
            <w:vAlign w:val="center"/>
            <w:hideMark/>
          </w:tcPr>
          <w:p w14:paraId="4A1472E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0D89CC5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A71AC3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D595FCA" w14:textId="77777777" w:rsidTr="00477CBC">
        <w:trPr>
          <w:trHeight w:val="300"/>
        </w:trPr>
        <w:tc>
          <w:tcPr>
            <w:tcW w:w="312" w:type="pct"/>
            <w:shd w:val="clear" w:color="auto" w:fill="auto"/>
            <w:noWrap/>
            <w:vAlign w:val="center"/>
            <w:hideMark/>
          </w:tcPr>
          <w:p w14:paraId="0B781F4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88</w:t>
            </w:r>
          </w:p>
        </w:tc>
        <w:tc>
          <w:tcPr>
            <w:tcW w:w="420" w:type="pct"/>
            <w:shd w:val="clear" w:color="auto" w:fill="auto"/>
            <w:noWrap/>
            <w:vAlign w:val="center"/>
            <w:hideMark/>
          </w:tcPr>
          <w:p w14:paraId="1A53BC7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95200</w:t>
            </w:r>
          </w:p>
        </w:tc>
        <w:tc>
          <w:tcPr>
            <w:tcW w:w="916" w:type="pct"/>
            <w:shd w:val="clear" w:color="auto" w:fill="auto"/>
            <w:noWrap/>
            <w:vAlign w:val="center"/>
            <w:hideMark/>
          </w:tcPr>
          <w:p w14:paraId="1972998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Guaviare</w:t>
            </w:r>
          </w:p>
        </w:tc>
        <w:tc>
          <w:tcPr>
            <w:tcW w:w="1120" w:type="pct"/>
            <w:shd w:val="clear" w:color="auto" w:fill="auto"/>
            <w:noWrap/>
            <w:vAlign w:val="center"/>
            <w:hideMark/>
          </w:tcPr>
          <w:p w14:paraId="5C7941A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Miraflores</w:t>
            </w:r>
          </w:p>
        </w:tc>
        <w:tc>
          <w:tcPr>
            <w:tcW w:w="1101" w:type="pct"/>
            <w:shd w:val="clear" w:color="auto" w:fill="auto"/>
            <w:noWrap/>
            <w:vAlign w:val="center"/>
            <w:hideMark/>
          </w:tcPr>
          <w:p w14:paraId="32D9CEC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68DDCFC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079D7D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63D7651" w14:textId="77777777" w:rsidTr="00477CBC">
        <w:trPr>
          <w:trHeight w:val="300"/>
        </w:trPr>
        <w:tc>
          <w:tcPr>
            <w:tcW w:w="312" w:type="pct"/>
            <w:shd w:val="clear" w:color="auto" w:fill="auto"/>
            <w:noWrap/>
            <w:vAlign w:val="center"/>
            <w:hideMark/>
          </w:tcPr>
          <w:p w14:paraId="68BCB3A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89</w:t>
            </w:r>
          </w:p>
        </w:tc>
        <w:tc>
          <w:tcPr>
            <w:tcW w:w="420" w:type="pct"/>
            <w:shd w:val="clear" w:color="auto" w:fill="auto"/>
            <w:noWrap/>
            <w:vAlign w:val="center"/>
            <w:hideMark/>
          </w:tcPr>
          <w:p w14:paraId="2A45F83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95001</w:t>
            </w:r>
          </w:p>
        </w:tc>
        <w:tc>
          <w:tcPr>
            <w:tcW w:w="916" w:type="pct"/>
            <w:shd w:val="clear" w:color="auto" w:fill="auto"/>
            <w:noWrap/>
            <w:vAlign w:val="center"/>
            <w:hideMark/>
          </w:tcPr>
          <w:p w14:paraId="5951612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Guaviare</w:t>
            </w:r>
          </w:p>
        </w:tc>
        <w:tc>
          <w:tcPr>
            <w:tcW w:w="1120" w:type="pct"/>
            <w:shd w:val="clear" w:color="auto" w:fill="auto"/>
            <w:noWrap/>
            <w:vAlign w:val="center"/>
            <w:hideMark/>
          </w:tcPr>
          <w:p w14:paraId="2208EDF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José Del Guaviare</w:t>
            </w:r>
          </w:p>
        </w:tc>
        <w:tc>
          <w:tcPr>
            <w:tcW w:w="1101" w:type="pct"/>
            <w:shd w:val="clear" w:color="auto" w:fill="auto"/>
            <w:noWrap/>
            <w:vAlign w:val="center"/>
            <w:hideMark/>
          </w:tcPr>
          <w:p w14:paraId="4B9DB33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UK-USAID</w:t>
            </w:r>
          </w:p>
        </w:tc>
        <w:tc>
          <w:tcPr>
            <w:tcW w:w="534" w:type="pct"/>
            <w:shd w:val="clear" w:color="auto" w:fill="auto"/>
            <w:noWrap/>
            <w:vAlign w:val="center"/>
            <w:hideMark/>
          </w:tcPr>
          <w:p w14:paraId="7BF0E4F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38D13C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E0854C6" w14:textId="77777777" w:rsidTr="00477CBC">
        <w:trPr>
          <w:trHeight w:val="300"/>
        </w:trPr>
        <w:tc>
          <w:tcPr>
            <w:tcW w:w="312" w:type="pct"/>
            <w:shd w:val="clear" w:color="auto" w:fill="auto"/>
            <w:noWrap/>
            <w:vAlign w:val="center"/>
            <w:hideMark/>
          </w:tcPr>
          <w:p w14:paraId="6EF0C8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90</w:t>
            </w:r>
          </w:p>
        </w:tc>
        <w:tc>
          <w:tcPr>
            <w:tcW w:w="420" w:type="pct"/>
            <w:shd w:val="clear" w:color="auto" w:fill="auto"/>
            <w:noWrap/>
            <w:vAlign w:val="center"/>
            <w:hideMark/>
          </w:tcPr>
          <w:p w14:paraId="2658511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95025</w:t>
            </w:r>
          </w:p>
        </w:tc>
        <w:tc>
          <w:tcPr>
            <w:tcW w:w="916" w:type="pct"/>
            <w:shd w:val="clear" w:color="auto" w:fill="auto"/>
            <w:noWrap/>
            <w:vAlign w:val="center"/>
            <w:hideMark/>
          </w:tcPr>
          <w:p w14:paraId="252A922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Guaviare</w:t>
            </w:r>
          </w:p>
        </w:tc>
        <w:tc>
          <w:tcPr>
            <w:tcW w:w="1120" w:type="pct"/>
            <w:shd w:val="clear" w:color="auto" w:fill="auto"/>
            <w:noWrap/>
            <w:vAlign w:val="center"/>
            <w:hideMark/>
          </w:tcPr>
          <w:p w14:paraId="6D34C21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Retorno</w:t>
            </w:r>
          </w:p>
        </w:tc>
        <w:tc>
          <w:tcPr>
            <w:tcW w:w="1101" w:type="pct"/>
            <w:shd w:val="clear" w:color="auto" w:fill="auto"/>
            <w:noWrap/>
            <w:vAlign w:val="center"/>
            <w:hideMark/>
          </w:tcPr>
          <w:p w14:paraId="1C07F9B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79032B2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99B834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37AD13F" w14:textId="77777777" w:rsidTr="00477CBC">
        <w:trPr>
          <w:trHeight w:val="300"/>
        </w:trPr>
        <w:tc>
          <w:tcPr>
            <w:tcW w:w="312" w:type="pct"/>
            <w:shd w:val="clear" w:color="auto" w:fill="auto"/>
            <w:noWrap/>
            <w:vAlign w:val="center"/>
            <w:hideMark/>
          </w:tcPr>
          <w:p w14:paraId="10A8EDD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91</w:t>
            </w:r>
          </w:p>
        </w:tc>
        <w:tc>
          <w:tcPr>
            <w:tcW w:w="420" w:type="pct"/>
            <w:shd w:val="clear" w:color="auto" w:fill="auto"/>
            <w:noWrap/>
            <w:vAlign w:val="center"/>
            <w:hideMark/>
          </w:tcPr>
          <w:p w14:paraId="3BB86C7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41206</w:t>
            </w:r>
          </w:p>
        </w:tc>
        <w:tc>
          <w:tcPr>
            <w:tcW w:w="916" w:type="pct"/>
            <w:shd w:val="clear" w:color="auto" w:fill="auto"/>
            <w:noWrap/>
            <w:vAlign w:val="center"/>
            <w:hideMark/>
          </w:tcPr>
          <w:p w14:paraId="2D26605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Huila</w:t>
            </w:r>
          </w:p>
        </w:tc>
        <w:tc>
          <w:tcPr>
            <w:tcW w:w="1120" w:type="pct"/>
            <w:shd w:val="clear" w:color="auto" w:fill="auto"/>
            <w:noWrap/>
            <w:vAlign w:val="center"/>
            <w:hideMark/>
          </w:tcPr>
          <w:p w14:paraId="344A78D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Colombia</w:t>
            </w:r>
          </w:p>
        </w:tc>
        <w:tc>
          <w:tcPr>
            <w:tcW w:w="1101" w:type="pct"/>
            <w:shd w:val="clear" w:color="auto" w:fill="auto"/>
            <w:noWrap/>
            <w:vAlign w:val="center"/>
            <w:hideMark/>
          </w:tcPr>
          <w:p w14:paraId="2809BEE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8ED304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E6212D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E61E53C" w14:textId="77777777" w:rsidTr="00477CBC">
        <w:trPr>
          <w:trHeight w:val="300"/>
        </w:trPr>
        <w:tc>
          <w:tcPr>
            <w:tcW w:w="312" w:type="pct"/>
            <w:shd w:val="clear" w:color="auto" w:fill="auto"/>
            <w:noWrap/>
            <w:vAlign w:val="center"/>
            <w:hideMark/>
          </w:tcPr>
          <w:p w14:paraId="49BA4EB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92</w:t>
            </w:r>
          </w:p>
        </w:tc>
        <w:tc>
          <w:tcPr>
            <w:tcW w:w="420" w:type="pct"/>
            <w:shd w:val="clear" w:color="auto" w:fill="auto"/>
            <w:noWrap/>
            <w:vAlign w:val="center"/>
            <w:hideMark/>
          </w:tcPr>
          <w:p w14:paraId="0B6B24B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47189</w:t>
            </w:r>
          </w:p>
        </w:tc>
        <w:tc>
          <w:tcPr>
            <w:tcW w:w="916" w:type="pct"/>
            <w:shd w:val="clear" w:color="auto" w:fill="auto"/>
            <w:noWrap/>
            <w:vAlign w:val="center"/>
            <w:hideMark/>
          </w:tcPr>
          <w:p w14:paraId="286B5C1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Magdalena</w:t>
            </w:r>
          </w:p>
        </w:tc>
        <w:tc>
          <w:tcPr>
            <w:tcW w:w="1120" w:type="pct"/>
            <w:shd w:val="clear" w:color="auto" w:fill="auto"/>
            <w:noWrap/>
            <w:vAlign w:val="center"/>
            <w:hideMark/>
          </w:tcPr>
          <w:p w14:paraId="39B8A44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Ciénaga</w:t>
            </w:r>
          </w:p>
        </w:tc>
        <w:tc>
          <w:tcPr>
            <w:tcW w:w="1101" w:type="pct"/>
            <w:shd w:val="clear" w:color="auto" w:fill="auto"/>
            <w:noWrap/>
            <w:vAlign w:val="center"/>
            <w:hideMark/>
          </w:tcPr>
          <w:p w14:paraId="7B828A3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59FE0F3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29A8EB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6F0EC580" w14:textId="77777777" w:rsidTr="00477CBC">
        <w:trPr>
          <w:trHeight w:val="300"/>
        </w:trPr>
        <w:tc>
          <w:tcPr>
            <w:tcW w:w="312" w:type="pct"/>
            <w:shd w:val="clear" w:color="auto" w:fill="auto"/>
            <w:noWrap/>
            <w:vAlign w:val="center"/>
            <w:hideMark/>
          </w:tcPr>
          <w:p w14:paraId="0CA4181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93</w:t>
            </w:r>
          </w:p>
        </w:tc>
        <w:tc>
          <w:tcPr>
            <w:tcW w:w="420" w:type="pct"/>
            <w:shd w:val="clear" w:color="auto" w:fill="auto"/>
            <w:noWrap/>
            <w:vAlign w:val="center"/>
            <w:hideMark/>
          </w:tcPr>
          <w:p w14:paraId="0E3C634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47053</w:t>
            </w:r>
          </w:p>
        </w:tc>
        <w:tc>
          <w:tcPr>
            <w:tcW w:w="916" w:type="pct"/>
            <w:shd w:val="clear" w:color="auto" w:fill="auto"/>
            <w:noWrap/>
            <w:vAlign w:val="center"/>
            <w:hideMark/>
          </w:tcPr>
          <w:p w14:paraId="3DB859A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Magdalena</w:t>
            </w:r>
          </w:p>
        </w:tc>
        <w:tc>
          <w:tcPr>
            <w:tcW w:w="1120" w:type="pct"/>
            <w:shd w:val="clear" w:color="auto" w:fill="auto"/>
            <w:noWrap/>
            <w:vAlign w:val="center"/>
            <w:hideMark/>
          </w:tcPr>
          <w:p w14:paraId="645344F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Aracataca</w:t>
            </w:r>
          </w:p>
        </w:tc>
        <w:tc>
          <w:tcPr>
            <w:tcW w:w="1101" w:type="pct"/>
            <w:shd w:val="clear" w:color="auto" w:fill="auto"/>
            <w:noWrap/>
            <w:vAlign w:val="center"/>
            <w:hideMark/>
          </w:tcPr>
          <w:p w14:paraId="698A6D0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E85C4E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CE02C4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7F6E68" w14:textId="77777777" w:rsidTr="00477CBC">
        <w:trPr>
          <w:trHeight w:val="300"/>
        </w:trPr>
        <w:tc>
          <w:tcPr>
            <w:tcW w:w="312" w:type="pct"/>
            <w:shd w:val="clear" w:color="auto" w:fill="auto"/>
            <w:noWrap/>
            <w:vAlign w:val="center"/>
            <w:hideMark/>
          </w:tcPr>
          <w:p w14:paraId="24BBC48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94</w:t>
            </w:r>
          </w:p>
        </w:tc>
        <w:tc>
          <w:tcPr>
            <w:tcW w:w="420" w:type="pct"/>
            <w:shd w:val="clear" w:color="auto" w:fill="auto"/>
            <w:noWrap/>
            <w:vAlign w:val="center"/>
            <w:hideMark/>
          </w:tcPr>
          <w:p w14:paraId="526E25D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47288</w:t>
            </w:r>
          </w:p>
        </w:tc>
        <w:tc>
          <w:tcPr>
            <w:tcW w:w="916" w:type="pct"/>
            <w:shd w:val="clear" w:color="auto" w:fill="auto"/>
            <w:noWrap/>
            <w:vAlign w:val="center"/>
            <w:hideMark/>
          </w:tcPr>
          <w:p w14:paraId="66AF4E1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Magdalena</w:t>
            </w:r>
          </w:p>
        </w:tc>
        <w:tc>
          <w:tcPr>
            <w:tcW w:w="1120" w:type="pct"/>
            <w:shd w:val="clear" w:color="auto" w:fill="auto"/>
            <w:noWrap/>
            <w:vAlign w:val="center"/>
            <w:hideMark/>
          </w:tcPr>
          <w:p w14:paraId="6E5310F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Fundación</w:t>
            </w:r>
          </w:p>
        </w:tc>
        <w:tc>
          <w:tcPr>
            <w:tcW w:w="1101" w:type="pct"/>
            <w:shd w:val="clear" w:color="auto" w:fill="auto"/>
            <w:noWrap/>
            <w:vAlign w:val="center"/>
            <w:hideMark/>
          </w:tcPr>
          <w:p w14:paraId="03BF647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07E300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4054D9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E481EC7" w14:textId="77777777" w:rsidTr="00477CBC">
        <w:trPr>
          <w:trHeight w:val="300"/>
        </w:trPr>
        <w:tc>
          <w:tcPr>
            <w:tcW w:w="312" w:type="pct"/>
            <w:shd w:val="clear" w:color="auto" w:fill="auto"/>
            <w:noWrap/>
            <w:vAlign w:val="center"/>
            <w:hideMark/>
          </w:tcPr>
          <w:p w14:paraId="45BB549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95</w:t>
            </w:r>
          </w:p>
        </w:tc>
        <w:tc>
          <w:tcPr>
            <w:tcW w:w="420" w:type="pct"/>
            <w:shd w:val="clear" w:color="auto" w:fill="auto"/>
            <w:noWrap/>
            <w:vAlign w:val="center"/>
            <w:hideMark/>
          </w:tcPr>
          <w:p w14:paraId="3EA9D3C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50001</w:t>
            </w:r>
          </w:p>
        </w:tc>
        <w:tc>
          <w:tcPr>
            <w:tcW w:w="916" w:type="pct"/>
            <w:shd w:val="clear" w:color="auto" w:fill="auto"/>
            <w:noWrap/>
            <w:vAlign w:val="center"/>
            <w:hideMark/>
          </w:tcPr>
          <w:p w14:paraId="142ED4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639C51A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Villavicencio</w:t>
            </w:r>
          </w:p>
        </w:tc>
        <w:tc>
          <w:tcPr>
            <w:tcW w:w="1101" w:type="pct"/>
            <w:shd w:val="clear" w:color="auto" w:fill="auto"/>
            <w:noWrap/>
            <w:vAlign w:val="center"/>
            <w:hideMark/>
          </w:tcPr>
          <w:p w14:paraId="7EF645B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48DE797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2020 - 2021</w:t>
            </w:r>
          </w:p>
        </w:tc>
        <w:tc>
          <w:tcPr>
            <w:tcW w:w="597" w:type="pct"/>
            <w:shd w:val="clear" w:color="auto" w:fill="auto"/>
            <w:noWrap/>
            <w:vAlign w:val="center"/>
            <w:hideMark/>
          </w:tcPr>
          <w:p w14:paraId="19E5C1C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2020 - 2021</w:t>
            </w:r>
          </w:p>
        </w:tc>
      </w:tr>
      <w:tr w:rsidR="00E53FAF" w:rsidRPr="001A608F" w14:paraId="5C7CF5B9" w14:textId="77777777" w:rsidTr="00477CBC">
        <w:trPr>
          <w:trHeight w:val="300"/>
        </w:trPr>
        <w:tc>
          <w:tcPr>
            <w:tcW w:w="312" w:type="pct"/>
            <w:shd w:val="clear" w:color="auto" w:fill="auto"/>
            <w:noWrap/>
            <w:vAlign w:val="center"/>
            <w:hideMark/>
          </w:tcPr>
          <w:p w14:paraId="4FD17B3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96</w:t>
            </w:r>
          </w:p>
        </w:tc>
        <w:tc>
          <w:tcPr>
            <w:tcW w:w="420" w:type="pct"/>
            <w:shd w:val="clear" w:color="auto" w:fill="auto"/>
            <w:noWrap/>
            <w:vAlign w:val="center"/>
            <w:hideMark/>
          </w:tcPr>
          <w:p w14:paraId="32705B9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50124</w:t>
            </w:r>
          </w:p>
        </w:tc>
        <w:tc>
          <w:tcPr>
            <w:tcW w:w="916" w:type="pct"/>
            <w:shd w:val="clear" w:color="auto" w:fill="auto"/>
            <w:noWrap/>
            <w:vAlign w:val="center"/>
            <w:hideMark/>
          </w:tcPr>
          <w:p w14:paraId="1B76D10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383DC83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Cabuyaro</w:t>
            </w:r>
          </w:p>
        </w:tc>
        <w:tc>
          <w:tcPr>
            <w:tcW w:w="1101" w:type="pct"/>
            <w:shd w:val="clear" w:color="auto" w:fill="auto"/>
            <w:noWrap/>
            <w:vAlign w:val="center"/>
            <w:hideMark/>
          </w:tcPr>
          <w:p w14:paraId="3536DB8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4913D1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22E23E4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8E40A18" w14:textId="77777777" w:rsidTr="00477CBC">
        <w:trPr>
          <w:trHeight w:val="300"/>
        </w:trPr>
        <w:tc>
          <w:tcPr>
            <w:tcW w:w="312" w:type="pct"/>
            <w:shd w:val="clear" w:color="auto" w:fill="auto"/>
            <w:noWrap/>
            <w:vAlign w:val="center"/>
            <w:hideMark/>
          </w:tcPr>
          <w:p w14:paraId="40EBADA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97</w:t>
            </w:r>
          </w:p>
        </w:tc>
        <w:tc>
          <w:tcPr>
            <w:tcW w:w="420" w:type="pct"/>
            <w:shd w:val="clear" w:color="auto" w:fill="auto"/>
            <w:noWrap/>
            <w:vAlign w:val="center"/>
            <w:hideMark/>
          </w:tcPr>
          <w:p w14:paraId="2C7275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50568</w:t>
            </w:r>
          </w:p>
        </w:tc>
        <w:tc>
          <w:tcPr>
            <w:tcW w:w="916" w:type="pct"/>
            <w:shd w:val="clear" w:color="auto" w:fill="auto"/>
            <w:noWrap/>
            <w:vAlign w:val="center"/>
            <w:hideMark/>
          </w:tcPr>
          <w:p w14:paraId="3E1E1CE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2447A52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Gaitán</w:t>
            </w:r>
          </w:p>
        </w:tc>
        <w:tc>
          <w:tcPr>
            <w:tcW w:w="1101" w:type="pct"/>
            <w:shd w:val="clear" w:color="auto" w:fill="auto"/>
            <w:noWrap/>
            <w:vAlign w:val="center"/>
            <w:hideMark/>
          </w:tcPr>
          <w:p w14:paraId="6B98B8B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5CF2361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5312F23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4B1B24BB" w14:textId="77777777" w:rsidTr="00477CBC">
        <w:trPr>
          <w:trHeight w:val="300"/>
        </w:trPr>
        <w:tc>
          <w:tcPr>
            <w:tcW w:w="312" w:type="pct"/>
            <w:shd w:val="clear" w:color="auto" w:fill="auto"/>
            <w:noWrap/>
            <w:vAlign w:val="center"/>
            <w:hideMark/>
          </w:tcPr>
          <w:p w14:paraId="7F63FED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98</w:t>
            </w:r>
          </w:p>
        </w:tc>
        <w:tc>
          <w:tcPr>
            <w:tcW w:w="420" w:type="pct"/>
            <w:shd w:val="clear" w:color="auto" w:fill="auto"/>
            <w:noWrap/>
            <w:vAlign w:val="center"/>
            <w:hideMark/>
          </w:tcPr>
          <w:p w14:paraId="3A33E92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50223</w:t>
            </w:r>
          </w:p>
        </w:tc>
        <w:tc>
          <w:tcPr>
            <w:tcW w:w="916" w:type="pct"/>
            <w:shd w:val="clear" w:color="auto" w:fill="auto"/>
            <w:noWrap/>
            <w:vAlign w:val="center"/>
            <w:hideMark/>
          </w:tcPr>
          <w:p w14:paraId="74834FD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6C9B7F9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Cubarral</w:t>
            </w:r>
          </w:p>
        </w:tc>
        <w:tc>
          <w:tcPr>
            <w:tcW w:w="1101" w:type="pct"/>
            <w:shd w:val="clear" w:color="auto" w:fill="auto"/>
            <w:noWrap/>
            <w:vAlign w:val="center"/>
            <w:hideMark/>
          </w:tcPr>
          <w:p w14:paraId="247AA79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07BF65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EA6411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1F37F42" w14:textId="77777777" w:rsidTr="00477CBC">
        <w:trPr>
          <w:trHeight w:val="300"/>
        </w:trPr>
        <w:tc>
          <w:tcPr>
            <w:tcW w:w="312" w:type="pct"/>
            <w:shd w:val="clear" w:color="auto" w:fill="auto"/>
            <w:noWrap/>
            <w:vAlign w:val="center"/>
            <w:hideMark/>
          </w:tcPr>
          <w:p w14:paraId="6B5D08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99</w:t>
            </w:r>
          </w:p>
        </w:tc>
        <w:tc>
          <w:tcPr>
            <w:tcW w:w="420" w:type="pct"/>
            <w:shd w:val="clear" w:color="auto" w:fill="auto"/>
            <w:noWrap/>
            <w:vAlign w:val="center"/>
            <w:hideMark/>
          </w:tcPr>
          <w:p w14:paraId="6B08E1A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50325</w:t>
            </w:r>
          </w:p>
        </w:tc>
        <w:tc>
          <w:tcPr>
            <w:tcW w:w="916" w:type="pct"/>
            <w:shd w:val="clear" w:color="auto" w:fill="auto"/>
            <w:noWrap/>
            <w:vAlign w:val="center"/>
            <w:hideMark/>
          </w:tcPr>
          <w:p w14:paraId="4EC6CFD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3C1F454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Mapiripán</w:t>
            </w:r>
          </w:p>
        </w:tc>
        <w:tc>
          <w:tcPr>
            <w:tcW w:w="1101" w:type="pct"/>
            <w:shd w:val="clear" w:color="auto" w:fill="auto"/>
            <w:noWrap/>
            <w:vAlign w:val="center"/>
            <w:hideMark/>
          </w:tcPr>
          <w:p w14:paraId="16B202D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462405F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F04B07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BD49659" w14:textId="77777777" w:rsidTr="00477CBC">
        <w:trPr>
          <w:trHeight w:val="300"/>
        </w:trPr>
        <w:tc>
          <w:tcPr>
            <w:tcW w:w="312" w:type="pct"/>
            <w:shd w:val="clear" w:color="auto" w:fill="auto"/>
            <w:noWrap/>
            <w:vAlign w:val="center"/>
            <w:hideMark/>
          </w:tcPr>
          <w:p w14:paraId="1565C45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100</w:t>
            </w:r>
          </w:p>
        </w:tc>
        <w:tc>
          <w:tcPr>
            <w:tcW w:w="420" w:type="pct"/>
            <w:shd w:val="clear" w:color="auto" w:fill="auto"/>
            <w:noWrap/>
            <w:vAlign w:val="center"/>
            <w:hideMark/>
          </w:tcPr>
          <w:p w14:paraId="7C2A34B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50350</w:t>
            </w:r>
          </w:p>
        </w:tc>
        <w:tc>
          <w:tcPr>
            <w:tcW w:w="916" w:type="pct"/>
            <w:shd w:val="clear" w:color="auto" w:fill="auto"/>
            <w:noWrap/>
            <w:vAlign w:val="center"/>
            <w:hideMark/>
          </w:tcPr>
          <w:p w14:paraId="7A362F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0BC9DA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La Macarena</w:t>
            </w:r>
          </w:p>
        </w:tc>
        <w:tc>
          <w:tcPr>
            <w:tcW w:w="1101" w:type="pct"/>
            <w:shd w:val="clear" w:color="auto" w:fill="auto"/>
            <w:noWrap/>
            <w:vAlign w:val="center"/>
            <w:hideMark/>
          </w:tcPr>
          <w:p w14:paraId="59D8200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53528BC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0CA4C0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D4354D5" w14:textId="77777777" w:rsidTr="00477CBC">
        <w:trPr>
          <w:trHeight w:val="300"/>
        </w:trPr>
        <w:tc>
          <w:tcPr>
            <w:tcW w:w="312" w:type="pct"/>
            <w:shd w:val="clear" w:color="auto" w:fill="auto"/>
            <w:noWrap/>
            <w:vAlign w:val="center"/>
            <w:hideMark/>
          </w:tcPr>
          <w:p w14:paraId="75987EF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101</w:t>
            </w:r>
          </w:p>
        </w:tc>
        <w:tc>
          <w:tcPr>
            <w:tcW w:w="420" w:type="pct"/>
            <w:shd w:val="clear" w:color="auto" w:fill="auto"/>
            <w:noWrap/>
            <w:vAlign w:val="center"/>
            <w:hideMark/>
          </w:tcPr>
          <w:p w14:paraId="764BB12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50330</w:t>
            </w:r>
          </w:p>
        </w:tc>
        <w:tc>
          <w:tcPr>
            <w:tcW w:w="916" w:type="pct"/>
            <w:shd w:val="clear" w:color="auto" w:fill="auto"/>
            <w:noWrap/>
            <w:vAlign w:val="center"/>
            <w:hideMark/>
          </w:tcPr>
          <w:p w14:paraId="50D7324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6AB1A2C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Mesetas</w:t>
            </w:r>
          </w:p>
        </w:tc>
        <w:tc>
          <w:tcPr>
            <w:tcW w:w="1101" w:type="pct"/>
            <w:shd w:val="clear" w:color="auto" w:fill="auto"/>
            <w:noWrap/>
            <w:vAlign w:val="center"/>
            <w:hideMark/>
          </w:tcPr>
          <w:p w14:paraId="3BBF120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2C23469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057397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7CA148E" w14:textId="77777777" w:rsidTr="00477CBC">
        <w:trPr>
          <w:trHeight w:val="300"/>
        </w:trPr>
        <w:tc>
          <w:tcPr>
            <w:tcW w:w="312" w:type="pct"/>
            <w:shd w:val="clear" w:color="auto" w:fill="auto"/>
            <w:noWrap/>
            <w:vAlign w:val="center"/>
            <w:hideMark/>
          </w:tcPr>
          <w:p w14:paraId="6B1A2C5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102</w:t>
            </w:r>
          </w:p>
        </w:tc>
        <w:tc>
          <w:tcPr>
            <w:tcW w:w="420" w:type="pct"/>
            <w:shd w:val="clear" w:color="auto" w:fill="auto"/>
            <w:noWrap/>
            <w:vAlign w:val="center"/>
            <w:hideMark/>
          </w:tcPr>
          <w:p w14:paraId="66250C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50450</w:t>
            </w:r>
          </w:p>
        </w:tc>
        <w:tc>
          <w:tcPr>
            <w:tcW w:w="916" w:type="pct"/>
            <w:shd w:val="clear" w:color="auto" w:fill="auto"/>
            <w:noWrap/>
            <w:vAlign w:val="center"/>
            <w:hideMark/>
          </w:tcPr>
          <w:p w14:paraId="3669220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7A4AAB7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Concordia</w:t>
            </w:r>
          </w:p>
        </w:tc>
        <w:tc>
          <w:tcPr>
            <w:tcW w:w="1101" w:type="pct"/>
            <w:shd w:val="clear" w:color="auto" w:fill="auto"/>
            <w:noWrap/>
            <w:vAlign w:val="center"/>
            <w:hideMark/>
          </w:tcPr>
          <w:p w14:paraId="1DA2223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70088F2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3686A7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FF3F2D2" w14:textId="77777777" w:rsidTr="00477CBC">
        <w:trPr>
          <w:trHeight w:val="300"/>
        </w:trPr>
        <w:tc>
          <w:tcPr>
            <w:tcW w:w="312" w:type="pct"/>
            <w:shd w:val="clear" w:color="auto" w:fill="auto"/>
            <w:noWrap/>
            <w:vAlign w:val="center"/>
            <w:hideMark/>
          </w:tcPr>
          <w:p w14:paraId="0E83489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103</w:t>
            </w:r>
          </w:p>
        </w:tc>
        <w:tc>
          <w:tcPr>
            <w:tcW w:w="420" w:type="pct"/>
            <w:shd w:val="clear" w:color="auto" w:fill="auto"/>
            <w:noWrap/>
            <w:vAlign w:val="center"/>
            <w:hideMark/>
          </w:tcPr>
          <w:p w14:paraId="5D842A0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50370</w:t>
            </w:r>
          </w:p>
        </w:tc>
        <w:tc>
          <w:tcPr>
            <w:tcW w:w="916" w:type="pct"/>
            <w:shd w:val="clear" w:color="auto" w:fill="auto"/>
            <w:noWrap/>
            <w:vAlign w:val="center"/>
            <w:hideMark/>
          </w:tcPr>
          <w:p w14:paraId="324E688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050DC0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Uribe</w:t>
            </w:r>
          </w:p>
        </w:tc>
        <w:tc>
          <w:tcPr>
            <w:tcW w:w="1101" w:type="pct"/>
            <w:shd w:val="clear" w:color="auto" w:fill="auto"/>
            <w:noWrap/>
            <w:vAlign w:val="center"/>
            <w:hideMark/>
          </w:tcPr>
          <w:p w14:paraId="7BA5129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06C847F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C7C848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08EDED0" w14:textId="77777777" w:rsidTr="00477CBC">
        <w:trPr>
          <w:trHeight w:val="300"/>
        </w:trPr>
        <w:tc>
          <w:tcPr>
            <w:tcW w:w="312" w:type="pct"/>
            <w:shd w:val="clear" w:color="auto" w:fill="auto"/>
            <w:noWrap/>
            <w:vAlign w:val="center"/>
            <w:hideMark/>
          </w:tcPr>
          <w:p w14:paraId="2CB757B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104</w:t>
            </w:r>
          </w:p>
        </w:tc>
        <w:tc>
          <w:tcPr>
            <w:tcW w:w="420" w:type="pct"/>
            <w:shd w:val="clear" w:color="auto" w:fill="auto"/>
            <w:noWrap/>
            <w:vAlign w:val="center"/>
            <w:hideMark/>
          </w:tcPr>
          <w:p w14:paraId="10AC601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50711</w:t>
            </w:r>
          </w:p>
        </w:tc>
        <w:tc>
          <w:tcPr>
            <w:tcW w:w="916" w:type="pct"/>
            <w:shd w:val="clear" w:color="auto" w:fill="auto"/>
            <w:noWrap/>
            <w:vAlign w:val="center"/>
            <w:hideMark/>
          </w:tcPr>
          <w:p w14:paraId="3FEE578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35A17AD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Vistahermosa</w:t>
            </w:r>
          </w:p>
        </w:tc>
        <w:tc>
          <w:tcPr>
            <w:tcW w:w="1101" w:type="pct"/>
            <w:shd w:val="clear" w:color="auto" w:fill="auto"/>
            <w:noWrap/>
            <w:vAlign w:val="center"/>
            <w:hideMark/>
          </w:tcPr>
          <w:p w14:paraId="0EF3446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2595092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18BF04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AFBC5DD" w14:textId="77777777" w:rsidTr="00477CBC">
        <w:trPr>
          <w:trHeight w:val="300"/>
        </w:trPr>
        <w:tc>
          <w:tcPr>
            <w:tcW w:w="312" w:type="pct"/>
            <w:shd w:val="clear" w:color="auto" w:fill="auto"/>
            <w:noWrap/>
            <w:vAlign w:val="center"/>
            <w:hideMark/>
          </w:tcPr>
          <w:p w14:paraId="1406C2C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105</w:t>
            </w:r>
          </w:p>
        </w:tc>
        <w:tc>
          <w:tcPr>
            <w:tcW w:w="420" w:type="pct"/>
            <w:shd w:val="clear" w:color="auto" w:fill="auto"/>
            <w:noWrap/>
            <w:vAlign w:val="center"/>
            <w:hideMark/>
          </w:tcPr>
          <w:p w14:paraId="626B37B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50590</w:t>
            </w:r>
          </w:p>
        </w:tc>
        <w:tc>
          <w:tcPr>
            <w:tcW w:w="916" w:type="pct"/>
            <w:shd w:val="clear" w:color="auto" w:fill="auto"/>
            <w:noWrap/>
            <w:vAlign w:val="center"/>
            <w:hideMark/>
          </w:tcPr>
          <w:p w14:paraId="464639A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0F1DCBE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Rico</w:t>
            </w:r>
          </w:p>
        </w:tc>
        <w:tc>
          <w:tcPr>
            <w:tcW w:w="1101" w:type="pct"/>
            <w:shd w:val="clear" w:color="auto" w:fill="auto"/>
            <w:noWrap/>
            <w:vAlign w:val="center"/>
            <w:hideMark/>
          </w:tcPr>
          <w:p w14:paraId="052329E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310BD22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2D8AA57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2023</w:t>
            </w:r>
          </w:p>
        </w:tc>
      </w:tr>
      <w:tr w:rsidR="00E53FAF" w:rsidRPr="001A608F" w14:paraId="7E772465" w14:textId="77777777" w:rsidTr="00477CBC">
        <w:trPr>
          <w:trHeight w:val="300"/>
        </w:trPr>
        <w:tc>
          <w:tcPr>
            <w:tcW w:w="312" w:type="pct"/>
            <w:shd w:val="clear" w:color="auto" w:fill="auto"/>
            <w:noWrap/>
            <w:vAlign w:val="center"/>
            <w:hideMark/>
          </w:tcPr>
          <w:p w14:paraId="67E2891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106</w:t>
            </w:r>
          </w:p>
        </w:tc>
        <w:tc>
          <w:tcPr>
            <w:tcW w:w="420" w:type="pct"/>
            <w:shd w:val="clear" w:color="auto" w:fill="auto"/>
            <w:noWrap/>
            <w:vAlign w:val="center"/>
            <w:hideMark/>
          </w:tcPr>
          <w:p w14:paraId="78B3624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50287</w:t>
            </w:r>
          </w:p>
        </w:tc>
        <w:tc>
          <w:tcPr>
            <w:tcW w:w="916" w:type="pct"/>
            <w:shd w:val="clear" w:color="auto" w:fill="auto"/>
            <w:noWrap/>
            <w:vAlign w:val="center"/>
            <w:hideMark/>
          </w:tcPr>
          <w:p w14:paraId="14CED70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5E1AE94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Fuente De Oro</w:t>
            </w:r>
          </w:p>
        </w:tc>
        <w:tc>
          <w:tcPr>
            <w:tcW w:w="1101" w:type="pct"/>
            <w:shd w:val="clear" w:color="auto" w:fill="auto"/>
            <w:noWrap/>
            <w:vAlign w:val="center"/>
            <w:hideMark/>
          </w:tcPr>
          <w:p w14:paraId="497501B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28CED18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148BC9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6E69C47" w14:textId="77777777" w:rsidTr="00477CBC">
        <w:trPr>
          <w:trHeight w:val="300"/>
        </w:trPr>
        <w:tc>
          <w:tcPr>
            <w:tcW w:w="312" w:type="pct"/>
            <w:shd w:val="clear" w:color="auto" w:fill="auto"/>
            <w:noWrap/>
            <w:vAlign w:val="center"/>
            <w:hideMark/>
          </w:tcPr>
          <w:p w14:paraId="3BBC447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107</w:t>
            </w:r>
          </w:p>
        </w:tc>
        <w:tc>
          <w:tcPr>
            <w:tcW w:w="420" w:type="pct"/>
            <w:shd w:val="clear" w:color="auto" w:fill="auto"/>
            <w:noWrap/>
            <w:vAlign w:val="center"/>
            <w:hideMark/>
          </w:tcPr>
          <w:p w14:paraId="409B097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50577</w:t>
            </w:r>
          </w:p>
        </w:tc>
        <w:tc>
          <w:tcPr>
            <w:tcW w:w="916" w:type="pct"/>
            <w:shd w:val="clear" w:color="auto" w:fill="auto"/>
            <w:noWrap/>
            <w:vAlign w:val="center"/>
            <w:hideMark/>
          </w:tcPr>
          <w:p w14:paraId="16C695E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5B70EAC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Lleras</w:t>
            </w:r>
          </w:p>
        </w:tc>
        <w:tc>
          <w:tcPr>
            <w:tcW w:w="1101" w:type="pct"/>
            <w:shd w:val="clear" w:color="auto" w:fill="auto"/>
            <w:noWrap/>
            <w:vAlign w:val="center"/>
            <w:hideMark/>
          </w:tcPr>
          <w:p w14:paraId="15EB887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07DE411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473509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9241C10" w14:textId="77777777" w:rsidTr="00477CBC">
        <w:trPr>
          <w:trHeight w:val="300"/>
        </w:trPr>
        <w:tc>
          <w:tcPr>
            <w:tcW w:w="312" w:type="pct"/>
            <w:shd w:val="clear" w:color="auto" w:fill="auto"/>
            <w:noWrap/>
            <w:vAlign w:val="center"/>
            <w:hideMark/>
          </w:tcPr>
          <w:p w14:paraId="5805FBE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108</w:t>
            </w:r>
          </w:p>
        </w:tc>
        <w:tc>
          <w:tcPr>
            <w:tcW w:w="420" w:type="pct"/>
            <w:shd w:val="clear" w:color="auto" w:fill="auto"/>
            <w:noWrap/>
            <w:vAlign w:val="center"/>
            <w:hideMark/>
          </w:tcPr>
          <w:p w14:paraId="789E8C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50683</w:t>
            </w:r>
          </w:p>
        </w:tc>
        <w:tc>
          <w:tcPr>
            <w:tcW w:w="916" w:type="pct"/>
            <w:shd w:val="clear" w:color="auto" w:fill="auto"/>
            <w:noWrap/>
            <w:vAlign w:val="center"/>
            <w:hideMark/>
          </w:tcPr>
          <w:p w14:paraId="757D85C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Meta</w:t>
            </w:r>
          </w:p>
        </w:tc>
        <w:tc>
          <w:tcPr>
            <w:tcW w:w="1120" w:type="pct"/>
            <w:shd w:val="clear" w:color="auto" w:fill="auto"/>
            <w:noWrap/>
            <w:vAlign w:val="center"/>
            <w:hideMark/>
          </w:tcPr>
          <w:p w14:paraId="6B81802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Juan De Arama</w:t>
            </w:r>
          </w:p>
        </w:tc>
        <w:tc>
          <w:tcPr>
            <w:tcW w:w="1101" w:type="pct"/>
            <w:shd w:val="clear" w:color="auto" w:fill="auto"/>
            <w:noWrap/>
            <w:vAlign w:val="center"/>
            <w:hideMark/>
          </w:tcPr>
          <w:p w14:paraId="621E2AD0" w14:textId="77777777" w:rsidR="00E53FAF" w:rsidRPr="001A608F" w:rsidRDefault="00E53FAF" w:rsidP="00477CBC">
            <w:pPr>
              <w:spacing w:after="0" w:line="240" w:lineRule="auto"/>
              <w:jc w:val="center"/>
              <w:rPr>
                <w:rFonts w:ascii="Arial Narrow" w:eastAsia="Times New Roman" w:hAnsi="Arial Narrow" w:cs="Calibri Light"/>
                <w:lang w:val="en-US" w:eastAsia="es-CO"/>
              </w:rPr>
            </w:pPr>
            <w:r w:rsidRPr="001A608F">
              <w:rPr>
                <w:rFonts w:ascii="Arial Narrow" w:eastAsia="Times New Roman" w:hAnsi="Arial Narrow" w:cs="Calibri Light"/>
                <w:lang w:val="en-US" w:eastAsia="es-CO"/>
              </w:rPr>
              <w:t>Agence Française de Développement (AFD)</w:t>
            </w:r>
          </w:p>
        </w:tc>
        <w:tc>
          <w:tcPr>
            <w:tcW w:w="534" w:type="pct"/>
            <w:shd w:val="clear" w:color="auto" w:fill="auto"/>
            <w:noWrap/>
            <w:vAlign w:val="center"/>
            <w:hideMark/>
          </w:tcPr>
          <w:p w14:paraId="3A5D54E4"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98E74D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13B3E63" w14:textId="77777777" w:rsidTr="00477CBC">
        <w:trPr>
          <w:trHeight w:val="300"/>
        </w:trPr>
        <w:tc>
          <w:tcPr>
            <w:tcW w:w="312" w:type="pct"/>
            <w:shd w:val="clear" w:color="auto" w:fill="auto"/>
            <w:noWrap/>
            <w:vAlign w:val="center"/>
            <w:hideMark/>
          </w:tcPr>
          <w:p w14:paraId="59557D1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109</w:t>
            </w:r>
          </w:p>
        </w:tc>
        <w:tc>
          <w:tcPr>
            <w:tcW w:w="420" w:type="pct"/>
            <w:shd w:val="clear" w:color="auto" w:fill="auto"/>
            <w:noWrap/>
            <w:vAlign w:val="center"/>
            <w:hideMark/>
          </w:tcPr>
          <w:p w14:paraId="3FAD793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52233</w:t>
            </w:r>
          </w:p>
        </w:tc>
        <w:tc>
          <w:tcPr>
            <w:tcW w:w="916" w:type="pct"/>
            <w:shd w:val="clear" w:color="auto" w:fill="auto"/>
            <w:noWrap/>
            <w:vAlign w:val="center"/>
            <w:hideMark/>
          </w:tcPr>
          <w:p w14:paraId="7D0FBE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Nariño</w:t>
            </w:r>
          </w:p>
        </w:tc>
        <w:tc>
          <w:tcPr>
            <w:tcW w:w="1120" w:type="pct"/>
            <w:shd w:val="clear" w:color="auto" w:fill="auto"/>
            <w:noWrap/>
            <w:vAlign w:val="center"/>
            <w:hideMark/>
          </w:tcPr>
          <w:p w14:paraId="600CCD1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Cumbitara</w:t>
            </w:r>
          </w:p>
        </w:tc>
        <w:tc>
          <w:tcPr>
            <w:tcW w:w="1101" w:type="pct"/>
            <w:shd w:val="clear" w:color="auto" w:fill="auto"/>
            <w:noWrap/>
            <w:vAlign w:val="center"/>
            <w:hideMark/>
          </w:tcPr>
          <w:p w14:paraId="6625681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41707A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28E896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68BB979" w14:textId="77777777" w:rsidTr="00477CBC">
        <w:trPr>
          <w:trHeight w:val="300"/>
        </w:trPr>
        <w:tc>
          <w:tcPr>
            <w:tcW w:w="312" w:type="pct"/>
            <w:shd w:val="clear" w:color="auto" w:fill="auto"/>
            <w:noWrap/>
            <w:vAlign w:val="center"/>
            <w:hideMark/>
          </w:tcPr>
          <w:p w14:paraId="08D55EB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110</w:t>
            </w:r>
          </w:p>
        </w:tc>
        <w:tc>
          <w:tcPr>
            <w:tcW w:w="420" w:type="pct"/>
            <w:shd w:val="clear" w:color="auto" w:fill="auto"/>
            <w:noWrap/>
            <w:vAlign w:val="center"/>
            <w:hideMark/>
          </w:tcPr>
          <w:p w14:paraId="7C9F6AF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52256</w:t>
            </w:r>
          </w:p>
        </w:tc>
        <w:tc>
          <w:tcPr>
            <w:tcW w:w="916" w:type="pct"/>
            <w:shd w:val="clear" w:color="auto" w:fill="auto"/>
            <w:noWrap/>
            <w:vAlign w:val="center"/>
            <w:hideMark/>
          </w:tcPr>
          <w:p w14:paraId="0AD799C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Nariño</w:t>
            </w:r>
          </w:p>
        </w:tc>
        <w:tc>
          <w:tcPr>
            <w:tcW w:w="1120" w:type="pct"/>
            <w:shd w:val="clear" w:color="auto" w:fill="auto"/>
            <w:noWrap/>
            <w:vAlign w:val="center"/>
            <w:hideMark/>
          </w:tcPr>
          <w:p w14:paraId="0C33B13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El Rosario</w:t>
            </w:r>
          </w:p>
        </w:tc>
        <w:tc>
          <w:tcPr>
            <w:tcW w:w="1101" w:type="pct"/>
            <w:shd w:val="clear" w:color="auto" w:fill="auto"/>
            <w:noWrap/>
            <w:vAlign w:val="center"/>
            <w:hideMark/>
          </w:tcPr>
          <w:p w14:paraId="3622C58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F01970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B0AC09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D8E8414" w14:textId="77777777" w:rsidTr="00477CBC">
        <w:trPr>
          <w:trHeight w:val="300"/>
        </w:trPr>
        <w:tc>
          <w:tcPr>
            <w:tcW w:w="312" w:type="pct"/>
            <w:shd w:val="clear" w:color="auto" w:fill="auto"/>
            <w:noWrap/>
            <w:vAlign w:val="center"/>
            <w:hideMark/>
          </w:tcPr>
          <w:p w14:paraId="495735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111</w:t>
            </w:r>
          </w:p>
        </w:tc>
        <w:tc>
          <w:tcPr>
            <w:tcW w:w="420" w:type="pct"/>
            <w:shd w:val="clear" w:color="auto" w:fill="auto"/>
            <w:noWrap/>
            <w:vAlign w:val="center"/>
            <w:hideMark/>
          </w:tcPr>
          <w:p w14:paraId="31ACEBA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52405</w:t>
            </w:r>
          </w:p>
        </w:tc>
        <w:tc>
          <w:tcPr>
            <w:tcW w:w="916" w:type="pct"/>
            <w:shd w:val="clear" w:color="auto" w:fill="auto"/>
            <w:noWrap/>
            <w:vAlign w:val="center"/>
            <w:hideMark/>
          </w:tcPr>
          <w:p w14:paraId="51D888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Nariño</w:t>
            </w:r>
          </w:p>
        </w:tc>
        <w:tc>
          <w:tcPr>
            <w:tcW w:w="1120" w:type="pct"/>
            <w:shd w:val="clear" w:color="auto" w:fill="auto"/>
            <w:noWrap/>
            <w:vAlign w:val="center"/>
            <w:hideMark/>
          </w:tcPr>
          <w:p w14:paraId="7AEC4C5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Leiva</w:t>
            </w:r>
          </w:p>
        </w:tc>
        <w:tc>
          <w:tcPr>
            <w:tcW w:w="1101" w:type="pct"/>
            <w:shd w:val="clear" w:color="auto" w:fill="auto"/>
            <w:noWrap/>
            <w:vAlign w:val="center"/>
            <w:hideMark/>
          </w:tcPr>
          <w:p w14:paraId="563A397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2BC691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11995A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2FBBD9E" w14:textId="77777777" w:rsidTr="00477CBC">
        <w:trPr>
          <w:trHeight w:val="300"/>
        </w:trPr>
        <w:tc>
          <w:tcPr>
            <w:tcW w:w="312" w:type="pct"/>
            <w:shd w:val="clear" w:color="auto" w:fill="auto"/>
            <w:noWrap/>
            <w:vAlign w:val="center"/>
            <w:hideMark/>
          </w:tcPr>
          <w:p w14:paraId="4F6DC26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112</w:t>
            </w:r>
          </w:p>
        </w:tc>
        <w:tc>
          <w:tcPr>
            <w:tcW w:w="420" w:type="pct"/>
            <w:shd w:val="clear" w:color="auto" w:fill="auto"/>
            <w:noWrap/>
            <w:vAlign w:val="center"/>
            <w:hideMark/>
          </w:tcPr>
          <w:p w14:paraId="40C748F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52835</w:t>
            </w:r>
          </w:p>
        </w:tc>
        <w:tc>
          <w:tcPr>
            <w:tcW w:w="916" w:type="pct"/>
            <w:shd w:val="clear" w:color="auto" w:fill="auto"/>
            <w:noWrap/>
            <w:vAlign w:val="center"/>
            <w:hideMark/>
          </w:tcPr>
          <w:p w14:paraId="38475F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Nariño</w:t>
            </w:r>
          </w:p>
        </w:tc>
        <w:tc>
          <w:tcPr>
            <w:tcW w:w="1120" w:type="pct"/>
            <w:shd w:val="clear" w:color="auto" w:fill="auto"/>
            <w:noWrap/>
            <w:vAlign w:val="center"/>
            <w:hideMark/>
          </w:tcPr>
          <w:p w14:paraId="252F882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Andrés De Tumaco</w:t>
            </w:r>
          </w:p>
        </w:tc>
        <w:tc>
          <w:tcPr>
            <w:tcW w:w="1101" w:type="pct"/>
            <w:shd w:val="clear" w:color="auto" w:fill="auto"/>
            <w:noWrap/>
            <w:vAlign w:val="center"/>
            <w:hideMark/>
          </w:tcPr>
          <w:p w14:paraId="2B8650F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5ADD4B6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6A1A9C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2023</w:t>
            </w:r>
          </w:p>
        </w:tc>
      </w:tr>
      <w:tr w:rsidR="00E53FAF" w:rsidRPr="001A608F" w14:paraId="45A14A55" w14:textId="77777777" w:rsidTr="00477CBC">
        <w:trPr>
          <w:trHeight w:val="300"/>
        </w:trPr>
        <w:tc>
          <w:tcPr>
            <w:tcW w:w="312" w:type="pct"/>
            <w:shd w:val="clear" w:color="auto" w:fill="auto"/>
            <w:noWrap/>
            <w:vAlign w:val="center"/>
            <w:hideMark/>
          </w:tcPr>
          <w:p w14:paraId="7EA62D6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113</w:t>
            </w:r>
          </w:p>
        </w:tc>
        <w:tc>
          <w:tcPr>
            <w:tcW w:w="420" w:type="pct"/>
            <w:shd w:val="clear" w:color="auto" w:fill="auto"/>
            <w:noWrap/>
            <w:vAlign w:val="center"/>
            <w:hideMark/>
          </w:tcPr>
          <w:p w14:paraId="48282AB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54720</w:t>
            </w:r>
          </w:p>
        </w:tc>
        <w:tc>
          <w:tcPr>
            <w:tcW w:w="916" w:type="pct"/>
            <w:shd w:val="clear" w:color="auto" w:fill="auto"/>
            <w:noWrap/>
            <w:vAlign w:val="center"/>
            <w:hideMark/>
          </w:tcPr>
          <w:p w14:paraId="47FCBDE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Norte De Santander</w:t>
            </w:r>
          </w:p>
        </w:tc>
        <w:tc>
          <w:tcPr>
            <w:tcW w:w="1120" w:type="pct"/>
            <w:shd w:val="clear" w:color="auto" w:fill="auto"/>
            <w:noWrap/>
            <w:vAlign w:val="center"/>
            <w:hideMark/>
          </w:tcPr>
          <w:p w14:paraId="460EED1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Sardinata</w:t>
            </w:r>
          </w:p>
        </w:tc>
        <w:tc>
          <w:tcPr>
            <w:tcW w:w="1101" w:type="pct"/>
            <w:shd w:val="clear" w:color="auto" w:fill="auto"/>
            <w:noWrap/>
            <w:vAlign w:val="center"/>
            <w:hideMark/>
          </w:tcPr>
          <w:p w14:paraId="45AA437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2FEB7B0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77DBC85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2023</w:t>
            </w:r>
          </w:p>
        </w:tc>
      </w:tr>
      <w:tr w:rsidR="00E53FAF" w:rsidRPr="001A608F" w14:paraId="31BAB265" w14:textId="77777777" w:rsidTr="00477CBC">
        <w:trPr>
          <w:trHeight w:val="300"/>
        </w:trPr>
        <w:tc>
          <w:tcPr>
            <w:tcW w:w="312" w:type="pct"/>
            <w:shd w:val="clear" w:color="auto" w:fill="auto"/>
            <w:noWrap/>
            <w:vAlign w:val="center"/>
            <w:hideMark/>
          </w:tcPr>
          <w:p w14:paraId="57AD769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114</w:t>
            </w:r>
          </w:p>
        </w:tc>
        <w:tc>
          <w:tcPr>
            <w:tcW w:w="420" w:type="pct"/>
            <w:shd w:val="clear" w:color="auto" w:fill="auto"/>
            <w:noWrap/>
            <w:vAlign w:val="center"/>
            <w:hideMark/>
          </w:tcPr>
          <w:p w14:paraId="34AC802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86001</w:t>
            </w:r>
          </w:p>
        </w:tc>
        <w:tc>
          <w:tcPr>
            <w:tcW w:w="916" w:type="pct"/>
            <w:shd w:val="clear" w:color="auto" w:fill="auto"/>
            <w:noWrap/>
            <w:vAlign w:val="center"/>
            <w:hideMark/>
          </w:tcPr>
          <w:p w14:paraId="58BC986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562F91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Mocoa</w:t>
            </w:r>
          </w:p>
        </w:tc>
        <w:tc>
          <w:tcPr>
            <w:tcW w:w="1101" w:type="pct"/>
            <w:shd w:val="clear" w:color="auto" w:fill="auto"/>
            <w:noWrap/>
            <w:vAlign w:val="center"/>
            <w:hideMark/>
          </w:tcPr>
          <w:p w14:paraId="79EE569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77C85F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F2C4E0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D51DA0C" w14:textId="77777777" w:rsidTr="00477CBC">
        <w:trPr>
          <w:trHeight w:val="300"/>
        </w:trPr>
        <w:tc>
          <w:tcPr>
            <w:tcW w:w="312" w:type="pct"/>
            <w:shd w:val="clear" w:color="auto" w:fill="auto"/>
            <w:noWrap/>
            <w:vAlign w:val="center"/>
            <w:hideMark/>
          </w:tcPr>
          <w:p w14:paraId="625AA19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115</w:t>
            </w:r>
          </w:p>
        </w:tc>
        <w:tc>
          <w:tcPr>
            <w:tcW w:w="420" w:type="pct"/>
            <w:shd w:val="clear" w:color="auto" w:fill="auto"/>
            <w:noWrap/>
            <w:vAlign w:val="center"/>
            <w:hideMark/>
          </w:tcPr>
          <w:p w14:paraId="49F5C99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86757</w:t>
            </w:r>
          </w:p>
        </w:tc>
        <w:tc>
          <w:tcPr>
            <w:tcW w:w="916" w:type="pct"/>
            <w:shd w:val="clear" w:color="auto" w:fill="auto"/>
            <w:noWrap/>
            <w:vAlign w:val="center"/>
            <w:hideMark/>
          </w:tcPr>
          <w:p w14:paraId="754468D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5C780ED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Miguel</w:t>
            </w:r>
          </w:p>
        </w:tc>
        <w:tc>
          <w:tcPr>
            <w:tcW w:w="1101" w:type="pct"/>
            <w:shd w:val="clear" w:color="auto" w:fill="auto"/>
            <w:noWrap/>
            <w:vAlign w:val="center"/>
            <w:hideMark/>
          </w:tcPr>
          <w:p w14:paraId="04DF758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BAC80D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3D7151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D8597CD" w14:textId="77777777" w:rsidTr="00477CBC">
        <w:trPr>
          <w:trHeight w:val="300"/>
        </w:trPr>
        <w:tc>
          <w:tcPr>
            <w:tcW w:w="312" w:type="pct"/>
            <w:shd w:val="clear" w:color="auto" w:fill="auto"/>
            <w:noWrap/>
            <w:vAlign w:val="center"/>
            <w:hideMark/>
          </w:tcPr>
          <w:p w14:paraId="6826B00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116</w:t>
            </w:r>
          </w:p>
        </w:tc>
        <w:tc>
          <w:tcPr>
            <w:tcW w:w="420" w:type="pct"/>
            <w:shd w:val="clear" w:color="auto" w:fill="auto"/>
            <w:noWrap/>
            <w:vAlign w:val="center"/>
            <w:hideMark/>
          </w:tcPr>
          <w:p w14:paraId="2F3C338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86865</w:t>
            </w:r>
          </w:p>
        </w:tc>
        <w:tc>
          <w:tcPr>
            <w:tcW w:w="916" w:type="pct"/>
            <w:shd w:val="clear" w:color="auto" w:fill="auto"/>
            <w:noWrap/>
            <w:vAlign w:val="center"/>
            <w:hideMark/>
          </w:tcPr>
          <w:p w14:paraId="33913E8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66185FE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Valle Del Guamuez</w:t>
            </w:r>
          </w:p>
        </w:tc>
        <w:tc>
          <w:tcPr>
            <w:tcW w:w="1101" w:type="pct"/>
            <w:shd w:val="clear" w:color="auto" w:fill="auto"/>
            <w:noWrap/>
            <w:vAlign w:val="center"/>
            <w:hideMark/>
          </w:tcPr>
          <w:p w14:paraId="5024678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FA57A5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2A54427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B4B5037" w14:textId="77777777" w:rsidTr="00477CBC">
        <w:trPr>
          <w:trHeight w:val="300"/>
        </w:trPr>
        <w:tc>
          <w:tcPr>
            <w:tcW w:w="312" w:type="pct"/>
            <w:shd w:val="clear" w:color="auto" w:fill="auto"/>
            <w:noWrap/>
            <w:vAlign w:val="center"/>
            <w:hideMark/>
          </w:tcPr>
          <w:p w14:paraId="091DA0D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117</w:t>
            </w:r>
          </w:p>
        </w:tc>
        <w:tc>
          <w:tcPr>
            <w:tcW w:w="420" w:type="pct"/>
            <w:shd w:val="clear" w:color="auto" w:fill="auto"/>
            <w:noWrap/>
            <w:vAlign w:val="center"/>
            <w:hideMark/>
          </w:tcPr>
          <w:p w14:paraId="50B10ED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86885</w:t>
            </w:r>
          </w:p>
        </w:tc>
        <w:tc>
          <w:tcPr>
            <w:tcW w:w="916" w:type="pct"/>
            <w:shd w:val="clear" w:color="auto" w:fill="auto"/>
            <w:noWrap/>
            <w:vAlign w:val="center"/>
            <w:hideMark/>
          </w:tcPr>
          <w:p w14:paraId="3392E55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2574D38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Villagarzón</w:t>
            </w:r>
          </w:p>
        </w:tc>
        <w:tc>
          <w:tcPr>
            <w:tcW w:w="1101" w:type="pct"/>
            <w:shd w:val="clear" w:color="auto" w:fill="auto"/>
            <w:noWrap/>
            <w:vAlign w:val="center"/>
            <w:hideMark/>
          </w:tcPr>
          <w:p w14:paraId="0DE4DB1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1FB58F1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33E623C"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597AD04" w14:textId="77777777" w:rsidTr="00477CBC">
        <w:trPr>
          <w:trHeight w:val="300"/>
        </w:trPr>
        <w:tc>
          <w:tcPr>
            <w:tcW w:w="312" w:type="pct"/>
            <w:shd w:val="clear" w:color="auto" w:fill="auto"/>
            <w:noWrap/>
            <w:vAlign w:val="center"/>
            <w:hideMark/>
          </w:tcPr>
          <w:p w14:paraId="7351459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118</w:t>
            </w:r>
          </w:p>
        </w:tc>
        <w:tc>
          <w:tcPr>
            <w:tcW w:w="420" w:type="pct"/>
            <w:shd w:val="clear" w:color="auto" w:fill="auto"/>
            <w:noWrap/>
            <w:vAlign w:val="center"/>
            <w:hideMark/>
          </w:tcPr>
          <w:p w14:paraId="0FE6A19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86573</w:t>
            </w:r>
          </w:p>
        </w:tc>
        <w:tc>
          <w:tcPr>
            <w:tcW w:w="916" w:type="pct"/>
            <w:shd w:val="clear" w:color="auto" w:fill="auto"/>
            <w:noWrap/>
            <w:vAlign w:val="center"/>
            <w:hideMark/>
          </w:tcPr>
          <w:p w14:paraId="1DD3116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4550531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Leguizamo</w:t>
            </w:r>
          </w:p>
        </w:tc>
        <w:tc>
          <w:tcPr>
            <w:tcW w:w="1101" w:type="pct"/>
            <w:shd w:val="clear" w:color="auto" w:fill="auto"/>
            <w:noWrap/>
            <w:vAlign w:val="center"/>
            <w:hideMark/>
          </w:tcPr>
          <w:p w14:paraId="358FB68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655A1C7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D03607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0825BAB3" w14:textId="77777777" w:rsidTr="00477CBC">
        <w:trPr>
          <w:trHeight w:val="300"/>
        </w:trPr>
        <w:tc>
          <w:tcPr>
            <w:tcW w:w="312" w:type="pct"/>
            <w:shd w:val="clear" w:color="auto" w:fill="auto"/>
            <w:noWrap/>
            <w:vAlign w:val="center"/>
            <w:hideMark/>
          </w:tcPr>
          <w:p w14:paraId="76D51D6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119</w:t>
            </w:r>
          </w:p>
        </w:tc>
        <w:tc>
          <w:tcPr>
            <w:tcW w:w="420" w:type="pct"/>
            <w:shd w:val="clear" w:color="auto" w:fill="auto"/>
            <w:noWrap/>
            <w:vAlign w:val="center"/>
            <w:hideMark/>
          </w:tcPr>
          <w:p w14:paraId="68D53BE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86571</w:t>
            </w:r>
          </w:p>
        </w:tc>
        <w:tc>
          <w:tcPr>
            <w:tcW w:w="916" w:type="pct"/>
            <w:shd w:val="clear" w:color="auto" w:fill="auto"/>
            <w:noWrap/>
            <w:vAlign w:val="center"/>
            <w:hideMark/>
          </w:tcPr>
          <w:p w14:paraId="5766E33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Putumayo</w:t>
            </w:r>
          </w:p>
        </w:tc>
        <w:tc>
          <w:tcPr>
            <w:tcW w:w="1120" w:type="pct"/>
            <w:shd w:val="clear" w:color="auto" w:fill="auto"/>
            <w:noWrap/>
            <w:vAlign w:val="center"/>
            <w:hideMark/>
          </w:tcPr>
          <w:p w14:paraId="2127322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Puerto Guzmán</w:t>
            </w:r>
          </w:p>
        </w:tc>
        <w:tc>
          <w:tcPr>
            <w:tcW w:w="1101" w:type="pct"/>
            <w:shd w:val="clear" w:color="auto" w:fill="auto"/>
            <w:noWrap/>
            <w:vAlign w:val="center"/>
            <w:hideMark/>
          </w:tcPr>
          <w:p w14:paraId="77BB1FE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Cooperación UK</w:t>
            </w:r>
          </w:p>
        </w:tc>
        <w:tc>
          <w:tcPr>
            <w:tcW w:w="534" w:type="pct"/>
            <w:shd w:val="clear" w:color="auto" w:fill="auto"/>
            <w:noWrap/>
            <w:vAlign w:val="center"/>
            <w:hideMark/>
          </w:tcPr>
          <w:p w14:paraId="60C50F0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2DD8AE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90FE6BE" w14:textId="77777777" w:rsidTr="00477CBC">
        <w:trPr>
          <w:trHeight w:val="300"/>
        </w:trPr>
        <w:tc>
          <w:tcPr>
            <w:tcW w:w="312" w:type="pct"/>
            <w:shd w:val="clear" w:color="auto" w:fill="auto"/>
            <w:noWrap/>
            <w:vAlign w:val="center"/>
            <w:hideMark/>
          </w:tcPr>
          <w:p w14:paraId="2A781A2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120</w:t>
            </w:r>
          </w:p>
        </w:tc>
        <w:tc>
          <w:tcPr>
            <w:tcW w:w="420" w:type="pct"/>
            <w:shd w:val="clear" w:color="auto" w:fill="auto"/>
            <w:noWrap/>
            <w:vAlign w:val="center"/>
            <w:hideMark/>
          </w:tcPr>
          <w:p w14:paraId="5C9032A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66045</w:t>
            </w:r>
          </w:p>
        </w:tc>
        <w:tc>
          <w:tcPr>
            <w:tcW w:w="916" w:type="pct"/>
            <w:shd w:val="clear" w:color="auto" w:fill="auto"/>
            <w:noWrap/>
            <w:vAlign w:val="center"/>
            <w:hideMark/>
          </w:tcPr>
          <w:p w14:paraId="22F53D1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3534EDC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Apía</w:t>
            </w:r>
          </w:p>
        </w:tc>
        <w:tc>
          <w:tcPr>
            <w:tcW w:w="1101" w:type="pct"/>
            <w:shd w:val="clear" w:color="auto" w:fill="auto"/>
            <w:noWrap/>
            <w:vAlign w:val="center"/>
            <w:hideMark/>
          </w:tcPr>
          <w:p w14:paraId="4A939A8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1B9C0AB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4C53772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3D955ED8" w14:textId="77777777" w:rsidTr="00477CBC">
        <w:trPr>
          <w:trHeight w:val="300"/>
        </w:trPr>
        <w:tc>
          <w:tcPr>
            <w:tcW w:w="312" w:type="pct"/>
            <w:shd w:val="clear" w:color="auto" w:fill="auto"/>
            <w:noWrap/>
            <w:vAlign w:val="center"/>
            <w:hideMark/>
          </w:tcPr>
          <w:p w14:paraId="3213E85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121</w:t>
            </w:r>
          </w:p>
        </w:tc>
        <w:tc>
          <w:tcPr>
            <w:tcW w:w="420" w:type="pct"/>
            <w:shd w:val="clear" w:color="auto" w:fill="auto"/>
            <w:noWrap/>
            <w:vAlign w:val="center"/>
            <w:hideMark/>
          </w:tcPr>
          <w:p w14:paraId="40C5C30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66075</w:t>
            </w:r>
          </w:p>
        </w:tc>
        <w:tc>
          <w:tcPr>
            <w:tcW w:w="916" w:type="pct"/>
            <w:shd w:val="clear" w:color="auto" w:fill="auto"/>
            <w:noWrap/>
            <w:vAlign w:val="center"/>
            <w:hideMark/>
          </w:tcPr>
          <w:p w14:paraId="7DD7A07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54339C3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Balboa</w:t>
            </w:r>
          </w:p>
        </w:tc>
        <w:tc>
          <w:tcPr>
            <w:tcW w:w="1101" w:type="pct"/>
            <w:shd w:val="clear" w:color="auto" w:fill="auto"/>
            <w:noWrap/>
            <w:vAlign w:val="center"/>
            <w:hideMark/>
          </w:tcPr>
          <w:p w14:paraId="5AFBEF0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0E0D904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39639D4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3CEF5108" w14:textId="77777777" w:rsidTr="00477CBC">
        <w:trPr>
          <w:trHeight w:val="300"/>
        </w:trPr>
        <w:tc>
          <w:tcPr>
            <w:tcW w:w="312" w:type="pct"/>
            <w:shd w:val="clear" w:color="auto" w:fill="auto"/>
            <w:noWrap/>
            <w:vAlign w:val="center"/>
            <w:hideMark/>
          </w:tcPr>
          <w:p w14:paraId="26646B3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122</w:t>
            </w:r>
          </w:p>
        </w:tc>
        <w:tc>
          <w:tcPr>
            <w:tcW w:w="420" w:type="pct"/>
            <w:shd w:val="clear" w:color="auto" w:fill="auto"/>
            <w:noWrap/>
            <w:vAlign w:val="center"/>
            <w:hideMark/>
          </w:tcPr>
          <w:p w14:paraId="7571382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66088</w:t>
            </w:r>
          </w:p>
        </w:tc>
        <w:tc>
          <w:tcPr>
            <w:tcW w:w="916" w:type="pct"/>
            <w:shd w:val="clear" w:color="auto" w:fill="auto"/>
            <w:noWrap/>
            <w:vAlign w:val="center"/>
            <w:hideMark/>
          </w:tcPr>
          <w:p w14:paraId="1383111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2633AE1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Belén De Umbría</w:t>
            </w:r>
          </w:p>
        </w:tc>
        <w:tc>
          <w:tcPr>
            <w:tcW w:w="1101" w:type="pct"/>
            <w:shd w:val="clear" w:color="auto" w:fill="auto"/>
            <w:noWrap/>
            <w:vAlign w:val="center"/>
            <w:hideMark/>
          </w:tcPr>
          <w:p w14:paraId="27AAA9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5936A5F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2088D8B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305B3D16" w14:textId="77777777" w:rsidTr="00477CBC">
        <w:trPr>
          <w:trHeight w:val="300"/>
        </w:trPr>
        <w:tc>
          <w:tcPr>
            <w:tcW w:w="312" w:type="pct"/>
            <w:shd w:val="clear" w:color="auto" w:fill="auto"/>
            <w:noWrap/>
            <w:vAlign w:val="center"/>
            <w:hideMark/>
          </w:tcPr>
          <w:p w14:paraId="4404643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123</w:t>
            </w:r>
          </w:p>
        </w:tc>
        <w:tc>
          <w:tcPr>
            <w:tcW w:w="420" w:type="pct"/>
            <w:shd w:val="clear" w:color="auto" w:fill="auto"/>
            <w:noWrap/>
            <w:vAlign w:val="center"/>
            <w:hideMark/>
          </w:tcPr>
          <w:p w14:paraId="77866B2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66318</w:t>
            </w:r>
          </w:p>
        </w:tc>
        <w:tc>
          <w:tcPr>
            <w:tcW w:w="916" w:type="pct"/>
            <w:shd w:val="clear" w:color="auto" w:fill="auto"/>
            <w:noWrap/>
            <w:vAlign w:val="center"/>
            <w:hideMark/>
          </w:tcPr>
          <w:p w14:paraId="7ACA703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433FEA4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Guática</w:t>
            </w:r>
          </w:p>
        </w:tc>
        <w:tc>
          <w:tcPr>
            <w:tcW w:w="1101" w:type="pct"/>
            <w:shd w:val="clear" w:color="auto" w:fill="auto"/>
            <w:noWrap/>
            <w:vAlign w:val="center"/>
            <w:hideMark/>
          </w:tcPr>
          <w:p w14:paraId="060BD98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0FA5A056"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6004B9D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1E52D0C9" w14:textId="77777777" w:rsidTr="00477CBC">
        <w:trPr>
          <w:trHeight w:val="300"/>
        </w:trPr>
        <w:tc>
          <w:tcPr>
            <w:tcW w:w="312" w:type="pct"/>
            <w:shd w:val="clear" w:color="auto" w:fill="auto"/>
            <w:noWrap/>
            <w:vAlign w:val="center"/>
            <w:hideMark/>
          </w:tcPr>
          <w:p w14:paraId="37433AC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124</w:t>
            </w:r>
          </w:p>
        </w:tc>
        <w:tc>
          <w:tcPr>
            <w:tcW w:w="420" w:type="pct"/>
            <w:shd w:val="clear" w:color="auto" w:fill="auto"/>
            <w:noWrap/>
            <w:vAlign w:val="center"/>
            <w:hideMark/>
          </w:tcPr>
          <w:p w14:paraId="2931B5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66383</w:t>
            </w:r>
          </w:p>
        </w:tc>
        <w:tc>
          <w:tcPr>
            <w:tcW w:w="916" w:type="pct"/>
            <w:shd w:val="clear" w:color="auto" w:fill="auto"/>
            <w:noWrap/>
            <w:vAlign w:val="center"/>
            <w:hideMark/>
          </w:tcPr>
          <w:p w14:paraId="7314D86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01BF376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La Celia</w:t>
            </w:r>
          </w:p>
        </w:tc>
        <w:tc>
          <w:tcPr>
            <w:tcW w:w="1101" w:type="pct"/>
            <w:shd w:val="clear" w:color="auto" w:fill="auto"/>
            <w:noWrap/>
            <w:vAlign w:val="center"/>
            <w:hideMark/>
          </w:tcPr>
          <w:p w14:paraId="1FBDE6B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5348514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1862B8A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048354AF" w14:textId="77777777" w:rsidTr="00477CBC">
        <w:trPr>
          <w:trHeight w:val="300"/>
        </w:trPr>
        <w:tc>
          <w:tcPr>
            <w:tcW w:w="312" w:type="pct"/>
            <w:shd w:val="clear" w:color="auto" w:fill="auto"/>
            <w:noWrap/>
            <w:vAlign w:val="center"/>
            <w:hideMark/>
          </w:tcPr>
          <w:p w14:paraId="6A207AF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125</w:t>
            </w:r>
          </w:p>
        </w:tc>
        <w:tc>
          <w:tcPr>
            <w:tcW w:w="420" w:type="pct"/>
            <w:shd w:val="clear" w:color="auto" w:fill="auto"/>
            <w:noWrap/>
            <w:vAlign w:val="center"/>
            <w:hideMark/>
          </w:tcPr>
          <w:p w14:paraId="7B1B698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66440</w:t>
            </w:r>
          </w:p>
        </w:tc>
        <w:tc>
          <w:tcPr>
            <w:tcW w:w="916" w:type="pct"/>
            <w:shd w:val="clear" w:color="auto" w:fill="auto"/>
            <w:noWrap/>
            <w:vAlign w:val="center"/>
            <w:hideMark/>
          </w:tcPr>
          <w:p w14:paraId="65ABE7D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0EE9D26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Marsella</w:t>
            </w:r>
          </w:p>
        </w:tc>
        <w:tc>
          <w:tcPr>
            <w:tcW w:w="1101" w:type="pct"/>
            <w:shd w:val="clear" w:color="auto" w:fill="auto"/>
            <w:noWrap/>
            <w:vAlign w:val="center"/>
            <w:hideMark/>
          </w:tcPr>
          <w:p w14:paraId="3B38EB0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119DDEFD"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7080492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41B59B70" w14:textId="77777777" w:rsidTr="00477CBC">
        <w:trPr>
          <w:trHeight w:val="300"/>
        </w:trPr>
        <w:tc>
          <w:tcPr>
            <w:tcW w:w="312" w:type="pct"/>
            <w:shd w:val="clear" w:color="auto" w:fill="auto"/>
            <w:noWrap/>
            <w:vAlign w:val="center"/>
            <w:hideMark/>
          </w:tcPr>
          <w:p w14:paraId="3D54664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126</w:t>
            </w:r>
          </w:p>
        </w:tc>
        <w:tc>
          <w:tcPr>
            <w:tcW w:w="420" w:type="pct"/>
            <w:shd w:val="clear" w:color="auto" w:fill="auto"/>
            <w:noWrap/>
            <w:vAlign w:val="center"/>
            <w:hideMark/>
          </w:tcPr>
          <w:p w14:paraId="69E3E40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66572</w:t>
            </w:r>
          </w:p>
        </w:tc>
        <w:tc>
          <w:tcPr>
            <w:tcW w:w="916" w:type="pct"/>
            <w:shd w:val="clear" w:color="auto" w:fill="auto"/>
            <w:noWrap/>
            <w:vAlign w:val="center"/>
            <w:hideMark/>
          </w:tcPr>
          <w:p w14:paraId="66AF58D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6FEF7BA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Pueblo Rico</w:t>
            </w:r>
          </w:p>
        </w:tc>
        <w:tc>
          <w:tcPr>
            <w:tcW w:w="1101" w:type="pct"/>
            <w:shd w:val="clear" w:color="auto" w:fill="auto"/>
            <w:noWrap/>
            <w:vAlign w:val="center"/>
            <w:hideMark/>
          </w:tcPr>
          <w:p w14:paraId="5167B02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11DE879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21046C2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277A3162" w14:textId="77777777" w:rsidTr="00477CBC">
        <w:trPr>
          <w:trHeight w:val="315"/>
        </w:trPr>
        <w:tc>
          <w:tcPr>
            <w:tcW w:w="312" w:type="pct"/>
            <w:shd w:val="clear" w:color="auto" w:fill="auto"/>
            <w:noWrap/>
            <w:vAlign w:val="center"/>
            <w:hideMark/>
          </w:tcPr>
          <w:p w14:paraId="6F18E2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127</w:t>
            </w:r>
          </w:p>
        </w:tc>
        <w:tc>
          <w:tcPr>
            <w:tcW w:w="420" w:type="pct"/>
            <w:shd w:val="clear" w:color="auto" w:fill="auto"/>
            <w:noWrap/>
            <w:vAlign w:val="center"/>
            <w:hideMark/>
          </w:tcPr>
          <w:p w14:paraId="28C612E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66687</w:t>
            </w:r>
          </w:p>
        </w:tc>
        <w:tc>
          <w:tcPr>
            <w:tcW w:w="916" w:type="pct"/>
            <w:shd w:val="clear" w:color="auto" w:fill="auto"/>
            <w:noWrap/>
            <w:vAlign w:val="center"/>
            <w:hideMark/>
          </w:tcPr>
          <w:p w14:paraId="51D1324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Risaralda</w:t>
            </w:r>
          </w:p>
        </w:tc>
        <w:tc>
          <w:tcPr>
            <w:tcW w:w="1120" w:type="pct"/>
            <w:shd w:val="clear" w:color="auto" w:fill="auto"/>
            <w:noWrap/>
            <w:vAlign w:val="center"/>
            <w:hideMark/>
          </w:tcPr>
          <w:p w14:paraId="6182339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Santuario</w:t>
            </w:r>
          </w:p>
        </w:tc>
        <w:tc>
          <w:tcPr>
            <w:tcW w:w="1101" w:type="pct"/>
            <w:shd w:val="clear" w:color="auto" w:fill="auto"/>
            <w:noWrap/>
            <w:vAlign w:val="center"/>
            <w:hideMark/>
          </w:tcPr>
          <w:p w14:paraId="5B012BD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56FC0C6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c>
          <w:tcPr>
            <w:tcW w:w="597" w:type="pct"/>
            <w:shd w:val="clear" w:color="auto" w:fill="auto"/>
            <w:noWrap/>
            <w:vAlign w:val="center"/>
            <w:hideMark/>
          </w:tcPr>
          <w:p w14:paraId="1E75C7A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2020</w:t>
            </w:r>
          </w:p>
        </w:tc>
      </w:tr>
      <w:tr w:rsidR="00E53FAF" w:rsidRPr="001A608F" w14:paraId="66B2827B" w14:textId="77777777" w:rsidTr="00477CBC">
        <w:trPr>
          <w:trHeight w:val="300"/>
        </w:trPr>
        <w:tc>
          <w:tcPr>
            <w:tcW w:w="312" w:type="pct"/>
            <w:shd w:val="clear" w:color="auto" w:fill="auto"/>
            <w:noWrap/>
            <w:vAlign w:val="center"/>
            <w:hideMark/>
          </w:tcPr>
          <w:p w14:paraId="15C547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128</w:t>
            </w:r>
          </w:p>
        </w:tc>
        <w:tc>
          <w:tcPr>
            <w:tcW w:w="420" w:type="pct"/>
            <w:shd w:val="clear" w:color="auto" w:fill="auto"/>
            <w:noWrap/>
            <w:vAlign w:val="center"/>
            <w:hideMark/>
          </w:tcPr>
          <w:p w14:paraId="4C6457D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70708</w:t>
            </w:r>
          </w:p>
        </w:tc>
        <w:tc>
          <w:tcPr>
            <w:tcW w:w="916" w:type="pct"/>
            <w:shd w:val="clear" w:color="auto" w:fill="auto"/>
            <w:noWrap/>
            <w:vAlign w:val="center"/>
            <w:hideMark/>
          </w:tcPr>
          <w:p w14:paraId="408999C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79DE6C7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Marcos</w:t>
            </w:r>
          </w:p>
        </w:tc>
        <w:tc>
          <w:tcPr>
            <w:tcW w:w="1101" w:type="pct"/>
            <w:shd w:val="clear" w:color="auto" w:fill="auto"/>
            <w:noWrap/>
            <w:vAlign w:val="center"/>
            <w:hideMark/>
          </w:tcPr>
          <w:p w14:paraId="64F4225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04D743D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51528B3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6EF1481A" w14:textId="77777777" w:rsidTr="00477CBC">
        <w:trPr>
          <w:trHeight w:val="300"/>
        </w:trPr>
        <w:tc>
          <w:tcPr>
            <w:tcW w:w="312" w:type="pct"/>
            <w:shd w:val="clear" w:color="auto" w:fill="auto"/>
            <w:noWrap/>
            <w:vAlign w:val="center"/>
            <w:hideMark/>
          </w:tcPr>
          <w:p w14:paraId="6944A4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129</w:t>
            </w:r>
          </w:p>
        </w:tc>
        <w:tc>
          <w:tcPr>
            <w:tcW w:w="420" w:type="pct"/>
            <w:shd w:val="clear" w:color="auto" w:fill="auto"/>
            <w:noWrap/>
            <w:vAlign w:val="center"/>
            <w:hideMark/>
          </w:tcPr>
          <w:p w14:paraId="097784F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70230</w:t>
            </w:r>
          </w:p>
        </w:tc>
        <w:tc>
          <w:tcPr>
            <w:tcW w:w="916" w:type="pct"/>
            <w:shd w:val="clear" w:color="auto" w:fill="auto"/>
            <w:noWrap/>
            <w:vAlign w:val="center"/>
            <w:hideMark/>
          </w:tcPr>
          <w:p w14:paraId="4935D1E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30C2454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Chalán</w:t>
            </w:r>
          </w:p>
        </w:tc>
        <w:tc>
          <w:tcPr>
            <w:tcW w:w="1101" w:type="pct"/>
            <w:shd w:val="clear" w:color="auto" w:fill="auto"/>
            <w:noWrap/>
            <w:vAlign w:val="center"/>
            <w:hideMark/>
          </w:tcPr>
          <w:p w14:paraId="27E8EE7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E11291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3632E3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389DBDD" w14:textId="77777777" w:rsidTr="00477CBC">
        <w:trPr>
          <w:trHeight w:val="300"/>
        </w:trPr>
        <w:tc>
          <w:tcPr>
            <w:tcW w:w="312" w:type="pct"/>
            <w:shd w:val="clear" w:color="auto" w:fill="auto"/>
            <w:noWrap/>
            <w:vAlign w:val="center"/>
            <w:hideMark/>
          </w:tcPr>
          <w:p w14:paraId="3967EFE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130</w:t>
            </w:r>
          </w:p>
        </w:tc>
        <w:tc>
          <w:tcPr>
            <w:tcW w:w="420" w:type="pct"/>
            <w:shd w:val="clear" w:color="auto" w:fill="auto"/>
            <w:noWrap/>
            <w:vAlign w:val="center"/>
            <w:hideMark/>
          </w:tcPr>
          <w:p w14:paraId="636B3E7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70418</w:t>
            </w:r>
          </w:p>
        </w:tc>
        <w:tc>
          <w:tcPr>
            <w:tcW w:w="916" w:type="pct"/>
            <w:shd w:val="clear" w:color="auto" w:fill="auto"/>
            <w:noWrap/>
            <w:vAlign w:val="center"/>
            <w:hideMark/>
          </w:tcPr>
          <w:p w14:paraId="24485B5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06E5A32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Los Palmitos</w:t>
            </w:r>
          </w:p>
        </w:tc>
        <w:tc>
          <w:tcPr>
            <w:tcW w:w="1101" w:type="pct"/>
            <w:shd w:val="clear" w:color="auto" w:fill="auto"/>
            <w:noWrap/>
            <w:vAlign w:val="center"/>
            <w:hideMark/>
          </w:tcPr>
          <w:p w14:paraId="32AFE02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20366C9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62EFC5F3"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AE7334D" w14:textId="77777777" w:rsidTr="00477CBC">
        <w:trPr>
          <w:trHeight w:val="300"/>
        </w:trPr>
        <w:tc>
          <w:tcPr>
            <w:tcW w:w="312" w:type="pct"/>
            <w:shd w:val="clear" w:color="auto" w:fill="auto"/>
            <w:noWrap/>
            <w:vAlign w:val="center"/>
            <w:hideMark/>
          </w:tcPr>
          <w:p w14:paraId="7AC465E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131</w:t>
            </w:r>
          </w:p>
        </w:tc>
        <w:tc>
          <w:tcPr>
            <w:tcW w:w="420" w:type="pct"/>
            <w:shd w:val="clear" w:color="auto" w:fill="auto"/>
            <w:noWrap/>
            <w:vAlign w:val="center"/>
            <w:hideMark/>
          </w:tcPr>
          <w:p w14:paraId="5B87419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70473</w:t>
            </w:r>
          </w:p>
        </w:tc>
        <w:tc>
          <w:tcPr>
            <w:tcW w:w="916" w:type="pct"/>
            <w:shd w:val="clear" w:color="auto" w:fill="auto"/>
            <w:noWrap/>
            <w:vAlign w:val="center"/>
            <w:hideMark/>
          </w:tcPr>
          <w:p w14:paraId="6EEC078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6FE8F54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Morroa</w:t>
            </w:r>
          </w:p>
        </w:tc>
        <w:tc>
          <w:tcPr>
            <w:tcW w:w="1101" w:type="pct"/>
            <w:shd w:val="clear" w:color="auto" w:fill="auto"/>
            <w:noWrap/>
            <w:vAlign w:val="center"/>
            <w:hideMark/>
          </w:tcPr>
          <w:p w14:paraId="5716396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0AA4D61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0B640F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B0662E8" w14:textId="77777777" w:rsidTr="00477CBC">
        <w:trPr>
          <w:trHeight w:val="300"/>
        </w:trPr>
        <w:tc>
          <w:tcPr>
            <w:tcW w:w="312" w:type="pct"/>
            <w:shd w:val="clear" w:color="auto" w:fill="auto"/>
            <w:noWrap/>
            <w:vAlign w:val="center"/>
            <w:hideMark/>
          </w:tcPr>
          <w:p w14:paraId="32A7D64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132</w:t>
            </w:r>
          </w:p>
        </w:tc>
        <w:tc>
          <w:tcPr>
            <w:tcW w:w="420" w:type="pct"/>
            <w:shd w:val="clear" w:color="auto" w:fill="auto"/>
            <w:noWrap/>
            <w:vAlign w:val="center"/>
            <w:hideMark/>
          </w:tcPr>
          <w:p w14:paraId="6BD462A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70523</w:t>
            </w:r>
          </w:p>
        </w:tc>
        <w:tc>
          <w:tcPr>
            <w:tcW w:w="916" w:type="pct"/>
            <w:shd w:val="clear" w:color="auto" w:fill="auto"/>
            <w:noWrap/>
            <w:vAlign w:val="center"/>
            <w:hideMark/>
          </w:tcPr>
          <w:p w14:paraId="4DDA242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44A97A2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Palmito</w:t>
            </w:r>
          </w:p>
        </w:tc>
        <w:tc>
          <w:tcPr>
            <w:tcW w:w="1101" w:type="pct"/>
            <w:shd w:val="clear" w:color="auto" w:fill="auto"/>
            <w:noWrap/>
            <w:vAlign w:val="center"/>
            <w:hideMark/>
          </w:tcPr>
          <w:p w14:paraId="34C10F4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6D73E51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12289C7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304D7B3E" w14:textId="77777777" w:rsidTr="00477CBC">
        <w:trPr>
          <w:trHeight w:val="300"/>
        </w:trPr>
        <w:tc>
          <w:tcPr>
            <w:tcW w:w="312" w:type="pct"/>
            <w:shd w:val="clear" w:color="auto" w:fill="auto"/>
            <w:noWrap/>
            <w:vAlign w:val="center"/>
            <w:hideMark/>
          </w:tcPr>
          <w:p w14:paraId="7F0D3F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133</w:t>
            </w:r>
          </w:p>
        </w:tc>
        <w:tc>
          <w:tcPr>
            <w:tcW w:w="420" w:type="pct"/>
            <w:shd w:val="clear" w:color="auto" w:fill="auto"/>
            <w:noWrap/>
            <w:vAlign w:val="center"/>
            <w:hideMark/>
          </w:tcPr>
          <w:p w14:paraId="3A4B622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70713</w:t>
            </w:r>
          </w:p>
        </w:tc>
        <w:tc>
          <w:tcPr>
            <w:tcW w:w="916" w:type="pct"/>
            <w:shd w:val="clear" w:color="auto" w:fill="auto"/>
            <w:noWrap/>
            <w:vAlign w:val="center"/>
            <w:hideMark/>
          </w:tcPr>
          <w:p w14:paraId="7900737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215A702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 Onofre</w:t>
            </w:r>
          </w:p>
        </w:tc>
        <w:tc>
          <w:tcPr>
            <w:tcW w:w="1101" w:type="pct"/>
            <w:shd w:val="clear" w:color="auto" w:fill="auto"/>
            <w:noWrap/>
            <w:vAlign w:val="center"/>
            <w:hideMark/>
          </w:tcPr>
          <w:p w14:paraId="258D4C6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38B9DDA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D78D9E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7B76F227" w14:textId="77777777" w:rsidTr="00477CBC">
        <w:trPr>
          <w:trHeight w:val="300"/>
        </w:trPr>
        <w:tc>
          <w:tcPr>
            <w:tcW w:w="312" w:type="pct"/>
            <w:shd w:val="clear" w:color="auto" w:fill="auto"/>
            <w:noWrap/>
            <w:vAlign w:val="center"/>
            <w:hideMark/>
          </w:tcPr>
          <w:p w14:paraId="277DD61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134</w:t>
            </w:r>
          </w:p>
        </w:tc>
        <w:tc>
          <w:tcPr>
            <w:tcW w:w="420" w:type="pct"/>
            <w:shd w:val="clear" w:color="auto" w:fill="auto"/>
            <w:noWrap/>
            <w:vAlign w:val="center"/>
            <w:hideMark/>
          </w:tcPr>
          <w:p w14:paraId="2189E3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70823</w:t>
            </w:r>
          </w:p>
        </w:tc>
        <w:tc>
          <w:tcPr>
            <w:tcW w:w="916" w:type="pct"/>
            <w:shd w:val="clear" w:color="auto" w:fill="auto"/>
            <w:noWrap/>
            <w:vAlign w:val="center"/>
            <w:hideMark/>
          </w:tcPr>
          <w:p w14:paraId="41F50DF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71254BB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Tolú Viejo</w:t>
            </w:r>
          </w:p>
        </w:tc>
        <w:tc>
          <w:tcPr>
            <w:tcW w:w="1101" w:type="pct"/>
            <w:shd w:val="clear" w:color="auto" w:fill="auto"/>
            <w:noWrap/>
            <w:vAlign w:val="center"/>
            <w:hideMark/>
          </w:tcPr>
          <w:p w14:paraId="3ED691E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48A856C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7D1721C1"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5CF3196" w14:textId="77777777" w:rsidTr="00477CBC">
        <w:trPr>
          <w:trHeight w:val="300"/>
        </w:trPr>
        <w:tc>
          <w:tcPr>
            <w:tcW w:w="312" w:type="pct"/>
            <w:shd w:val="clear" w:color="auto" w:fill="auto"/>
            <w:noWrap/>
            <w:vAlign w:val="center"/>
            <w:hideMark/>
          </w:tcPr>
          <w:p w14:paraId="1D34CAE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135</w:t>
            </w:r>
          </w:p>
        </w:tc>
        <w:tc>
          <w:tcPr>
            <w:tcW w:w="420" w:type="pct"/>
            <w:shd w:val="clear" w:color="auto" w:fill="auto"/>
            <w:noWrap/>
            <w:vAlign w:val="center"/>
            <w:hideMark/>
          </w:tcPr>
          <w:p w14:paraId="0D59398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70508</w:t>
            </w:r>
          </w:p>
        </w:tc>
        <w:tc>
          <w:tcPr>
            <w:tcW w:w="916" w:type="pct"/>
            <w:shd w:val="clear" w:color="auto" w:fill="auto"/>
            <w:noWrap/>
            <w:vAlign w:val="center"/>
            <w:hideMark/>
          </w:tcPr>
          <w:p w14:paraId="330053D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Sucre</w:t>
            </w:r>
          </w:p>
        </w:tc>
        <w:tc>
          <w:tcPr>
            <w:tcW w:w="1120" w:type="pct"/>
            <w:shd w:val="clear" w:color="auto" w:fill="auto"/>
            <w:noWrap/>
            <w:vAlign w:val="center"/>
            <w:hideMark/>
          </w:tcPr>
          <w:p w14:paraId="2E9E607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Ovejas</w:t>
            </w:r>
          </w:p>
        </w:tc>
        <w:tc>
          <w:tcPr>
            <w:tcW w:w="1101" w:type="pct"/>
            <w:shd w:val="clear" w:color="auto" w:fill="auto"/>
            <w:noWrap/>
            <w:vAlign w:val="center"/>
            <w:hideMark/>
          </w:tcPr>
          <w:p w14:paraId="0CE76F8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25AE4DA9"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2019</w:t>
            </w:r>
          </w:p>
        </w:tc>
        <w:tc>
          <w:tcPr>
            <w:tcW w:w="597" w:type="pct"/>
            <w:shd w:val="clear" w:color="auto" w:fill="auto"/>
            <w:noWrap/>
            <w:vAlign w:val="center"/>
            <w:hideMark/>
          </w:tcPr>
          <w:p w14:paraId="2AE6080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2019</w:t>
            </w:r>
          </w:p>
        </w:tc>
      </w:tr>
      <w:tr w:rsidR="00E53FAF" w:rsidRPr="001A608F" w14:paraId="01C3BC63" w14:textId="77777777" w:rsidTr="00477CBC">
        <w:trPr>
          <w:trHeight w:val="300"/>
        </w:trPr>
        <w:tc>
          <w:tcPr>
            <w:tcW w:w="312" w:type="pct"/>
            <w:shd w:val="clear" w:color="auto" w:fill="auto"/>
            <w:noWrap/>
            <w:vAlign w:val="center"/>
            <w:hideMark/>
          </w:tcPr>
          <w:p w14:paraId="08AE2C0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136</w:t>
            </w:r>
          </w:p>
        </w:tc>
        <w:tc>
          <w:tcPr>
            <w:tcW w:w="420" w:type="pct"/>
            <w:shd w:val="clear" w:color="auto" w:fill="auto"/>
            <w:noWrap/>
            <w:vAlign w:val="center"/>
            <w:hideMark/>
          </w:tcPr>
          <w:p w14:paraId="1CDC990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73616</w:t>
            </w:r>
          </w:p>
        </w:tc>
        <w:tc>
          <w:tcPr>
            <w:tcW w:w="916" w:type="pct"/>
            <w:shd w:val="clear" w:color="auto" w:fill="auto"/>
            <w:noWrap/>
            <w:vAlign w:val="center"/>
            <w:hideMark/>
          </w:tcPr>
          <w:p w14:paraId="55E89FF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Tolima</w:t>
            </w:r>
          </w:p>
        </w:tc>
        <w:tc>
          <w:tcPr>
            <w:tcW w:w="1120" w:type="pct"/>
            <w:shd w:val="clear" w:color="auto" w:fill="auto"/>
            <w:noWrap/>
            <w:vAlign w:val="center"/>
            <w:hideMark/>
          </w:tcPr>
          <w:p w14:paraId="584E1741"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Rioblanco</w:t>
            </w:r>
          </w:p>
        </w:tc>
        <w:tc>
          <w:tcPr>
            <w:tcW w:w="1101" w:type="pct"/>
            <w:shd w:val="clear" w:color="auto" w:fill="auto"/>
            <w:noWrap/>
            <w:vAlign w:val="center"/>
            <w:hideMark/>
          </w:tcPr>
          <w:p w14:paraId="46DF05D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ANT</w:t>
            </w:r>
          </w:p>
        </w:tc>
        <w:tc>
          <w:tcPr>
            <w:tcW w:w="534" w:type="pct"/>
            <w:shd w:val="clear" w:color="auto" w:fill="auto"/>
            <w:noWrap/>
            <w:vAlign w:val="center"/>
            <w:hideMark/>
          </w:tcPr>
          <w:p w14:paraId="74F09C50"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DA9AFA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r>
      <w:tr w:rsidR="00E53FAF" w:rsidRPr="001A608F" w14:paraId="6DFF7BA3" w14:textId="77777777" w:rsidTr="00477CBC">
        <w:trPr>
          <w:trHeight w:val="300"/>
        </w:trPr>
        <w:tc>
          <w:tcPr>
            <w:tcW w:w="312" w:type="pct"/>
            <w:shd w:val="clear" w:color="auto" w:fill="auto"/>
            <w:noWrap/>
            <w:vAlign w:val="center"/>
            <w:hideMark/>
          </w:tcPr>
          <w:p w14:paraId="4D1ECFF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137</w:t>
            </w:r>
          </w:p>
        </w:tc>
        <w:tc>
          <w:tcPr>
            <w:tcW w:w="420" w:type="pct"/>
            <w:shd w:val="clear" w:color="auto" w:fill="auto"/>
            <w:noWrap/>
            <w:vAlign w:val="center"/>
            <w:hideMark/>
          </w:tcPr>
          <w:p w14:paraId="321D4B2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73555</w:t>
            </w:r>
          </w:p>
        </w:tc>
        <w:tc>
          <w:tcPr>
            <w:tcW w:w="916" w:type="pct"/>
            <w:shd w:val="clear" w:color="auto" w:fill="auto"/>
            <w:noWrap/>
            <w:vAlign w:val="center"/>
            <w:hideMark/>
          </w:tcPr>
          <w:p w14:paraId="28D9749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Tolima</w:t>
            </w:r>
          </w:p>
        </w:tc>
        <w:tc>
          <w:tcPr>
            <w:tcW w:w="1120" w:type="pct"/>
            <w:shd w:val="clear" w:color="auto" w:fill="auto"/>
            <w:noWrap/>
            <w:vAlign w:val="center"/>
            <w:hideMark/>
          </w:tcPr>
          <w:p w14:paraId="395A484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Planadas</w:t>
            </w:r>
          </w:p>
        </w:tc>
        <w:tc>
          <w:tcPr>
            <w:tcW w:w="1101" w:type="pct"/>
            <w:shd w:val="clear" w:color="auto" w:fill="auto"/>
            <w:noWrap/>
            <w:vAlign w:val="center"/>
            <w:hideMark/>
          </w:tcPr>
          <w:p w14:paraId="5794997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Créditos BM-BID</w:t>
            </w:r>
          </w:p>
        </w:tc>
        <w:tc>
          <w:tcPr>
            <w:tcW w:w="534" w:type="pct"/>
            <w:shd w:val="clear" w:color="auto" w:fill="auto"/>
            <w:noWrap/>
            <w:vAlign w:val="center"/>
            <w:hideMark/>
          </w:tcPr>
          <w:p w14:paraId="7ACFA4B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0AEE2B4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8A8712B" w14:textId="77777777" w:rsidTr="00477CBC">
        <w:trPr>
          <w:trHeight w:val="300"/>
        </w:trPr>
        <w:tc>
          <w:tcPr>
            <w:tcW w:w="312" w:type="pct"/>
            <w:shd w:val="clear" w:color="auto" w:fill="auto"/>
            <w:noWrap/>
            <w:vAlign w:val="center"/>
            <w:hideMark/>
          </w:tcPr>
          <w:p w14:paraId="7D37208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138</w:t>
            </w:r>
          </w:p>
        </w:tc>
        <w:tc>
          <w:tcPr>
            <w:tcW w:w="420" w:type="pct"/>
            <w:shd w:val="clear" w:color="auto" w:fill="auto"/>
            <w:noWrap/>
            <w:vAlign w:val="center"/>
            <w:hideMark/>
          </w:tcPr>
          <w:p w14:paraId="46E81F94"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73067</w:t>
            </w:r>
          </w:p>
        </w:tc>
        <w:tc>
          <w:tcPr>
            <w:tcW w:w="916" w:type="pct"/>
            <w:shd w:val="clear" w:color="auto" w:fill="auto"/>
            <w:noWrap/>
            <w:vAlign w:val="center"/>
            <w:hideMark/>
          </w:tcPr>
          <w:p w14:paraId="52105BB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Tolima</w:t>
            </w:r>
          </w:p>
        </w:tc>
        <w:tc>
          <w:tcPr>
            <w:tcW w:w="1120" w:type="pct"/>
            <w:shd w:val="clear" w:color="auto" w:fill="auto"/>
            <w:noWrap/>
            <w:vAlign w:val="center"/>
            <w:hideMark/>
          </w:tcPr>
          <w:p w14:paraId="589A507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Ataco</w:t>
            </w:r>
          </w:p>
        </w:tc>
        <w:tc>
          <w:tcPr>
            <w:tcW w:w="1101" w:type="pct"/>
            <w:shd w:val="clear" w:color="auto" w:fill="auto"/>
            <w:noWrap/>
            <w:vAlign w:val="center"/>
            <w:hideMark/>
          </w:tcPr>
          <w:p w14:paraId="330EDEA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5C8036DB"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3DC5645F"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520146A1" w14:textId="77777777" w:rsidTr="00477CBC">
        <w:trPr>
          <w:trHeight w:val="300"/>
        </w:trPr>
        <w:tc>
          <w:tcPr>
            <w:tcW w:w="312" w:type="pct"/>
            <w:shd w:val="clear" w:color="auto" w:fill="auto"/>
            <w:noWrap/>
            <w:vAlign w:val="center"/>
            <w:hideMark/>
          </w:tcPr>
          <w:p w14:paraId="510A6499"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139</w:t>
            </w:r>
          </w:p>
        </w:tc>
        <w:tc>
          <w:tcPr>
            <w:tcW w:w="420" w:type="pct"/>
            <w:shd w:val="clear" w:color="auto" w:fill="auto"/>
            <w:noWrap/>
            <w:vAlign w:val="center"/>
            <w:hideMark/>
          </w:tcPr>
          <w:p w14:paraId="16C22397"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73168</w:t>
            </w:r>
          </w:p>
        </w:tc>
        <w:tc>
          <w:tcPr>
            <w:tcW w:w="916" w:type="pct"/>
            <w:shd w:val="clear" w:color="auto" w:fill="auto"/>
            <w:noWrap/>
            <w:vAlign w:val="center"/>
            <w:hideMark/>
          </w:tcPr>
          <w:p w14:paraId="30DC21D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Tolima</w:t>
            </w:r>
          </w:p>
        </w:tc>
        <w:tc>
          <w:tcPr>
            <w:tcW w:w="1120" w:type="pct"/>
            <w:shd w:val="clear" w:color="auto" w:fill="auto"/>
            <w:noWrap/>
            <w:vAlign w:val="center"/>
            <w:hideMark/>
          </w:tcPr>
          <w:p w14:paraId="0809E6C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Chaparral</w:t>
            </w:r>
          </w:p>
        </w:tc>
        <w:tc>
          <w:tcPr>
            <w:tcW w:w="1101" w:type="pct"/>
            <w:shd w:val="clear" w:color="auto" w:fill="auto"/>
            <w:noWrap/>
            <w:vAlign w:val="center"/>
            <w:hideMark/>
          </w:tcPr>
          <w:p w14:paraId="7EE64AC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USAID</w:t>
            </w:r>
          </w:p>
        </w:tc>
        <w:tc>
          <w:tcPr>
            <w:tcW w:w="534" w:type="pct"/>
            <w:shd w:val="clear" w:color="auto" w:fill="auto"/>
            <w:noWrap/>
            <w:vAlign w:val="center"/>
            <w:hideMark/>
          </w:tcPr>
          <w:p w14:paraId="63D0D91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5E2524CA"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A13A813" w14:textId="77777777" w:rsidTr="00477CBC">
        <w:trPr>
          <w:trHeight w:val="300"/>
        </w:trPr>
        <w:tc>
          <w:tcPr>
            <w:tcW w:w="312" w:type="pct"/>
            <w:shd w:val="clear" w:color="auto" w:fill="auto"/>
            <w:noWrap/>
            <w:vAlign w:val="center"/>
            <w:hideMark/>
          </w:tcPr>
          <w:p w14:paraId="15FF61E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140</w:t>
            </w:r>
          </w:p>
        </w:tc>
        <w:tc>
          <w:tcPr>
            <w:tcW w:w="420" w:type="pct"/>
            <w:shd w:val="clear" w:color="auto" w:fill="auto"/>
            <w:noWrap/>
            <w:vAlign w:val="center"/>
            <w:hideMark/>
          </w:tcPr>
          <w:p w14:paraId="015AFB5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97511</w:t>
            </w:r>
          </w:p>
        </w:tc>
        <w:tc>
          <w:tcPr>
            <w:tcW w:w="916" w:type="pct"/>
            <w:shd w:val="clear" w:color="auto" w:fill="auto"/>
            <w:noWrap/>
            <w:vAlign w:val="center"/>
            <w:hideMark/>
          </w:tcPr>
          <w:p w14:paraId="1A67E83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Vaupés</w:t>
            </w:r>
          </w:p>
        </w:tc>
        <w:tc>
          <w:tcPr>
            <w:tcW w:w="1120" w:type="pct"/>
            <w:shd w:val="clear" w:color="auto" w:fill="auto"/>
            <w:noWrap/>
            <w:vAlign w:val="center"/>
            <w:hideMark/>
          </w:tcPr>
          <w:p w14:paraId="1F44F3CE"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(Anm) Pacoa</w:t>
            </w:r>
          </w:p>
        </w:tc>
        <w:tc>
          <w:tcPr>
            <w:tcW w:w="1101" w:type="pct"/>
            <w:shd w:val="clear" w:color="auto" w:fill="auto"/>
            <w:noWrap/>
            <w:vAlign w:val="center"/>
            <w:hideMark/>
          </w:tcPr>
          <w:p w14:paraId="3349F90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37E3FCF7"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406C6962"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2D0B84AD" w14:textId="77777777" w:rsidTr="00477CBC">
        <w:trPr>
          <w:trHeight w:val="300"/>
        </w:trPr>
        <w:tc>
          <w:tcPr>
            <w:tcW w:w="312" w:type="pct"/>
            <w:shd w:val="clear" w:color="auto" w:fill="auto"/>
            <w:noWrap/>
            <w:vAlign w:val="center"/>
            <w:hideMark/>
          </w:tcPr>
          <w:p w14:paraId="7F23A1B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141</w:t>
            </w:r>
          </w:p>
        </w:tc>
        <w:tc>
          <w:tcPr>
            <w:tcW w:w="420" w:type="pct"/>
            <w:shd w:val="clear" w:color="auto" w:fill="auto"/>
            <w:noWrap/>
            <w:vAlign w:val="center"/>
            <w:hideMark/>
          </w:tcPr>
          <w:p w14:paraId="14FFC7E5"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97001</w:t>
            </w:r>
          </w:p>
        </w:tc>
        <w:tc>
          <w:tcPr>
            <w:tcW w:w="916" w:type="pct"/>
            <w:shd w:val="clear" w:color="auto" w:fill="auto"/>
            <w:noWrap/>
            <w:vAlign w:val="center"/>
            <w:hideMark/>
          </w:tcPr>
          <w:p w14:paraId="33A44A93"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Vaupés</w:t>
            </w:r>
          </w:p>
        </w:tc>
        <w:tc>
          <w:tcPr>
            <w:tcW w:w="1120" w:type="pct"/>
            <w:shd w:val="clear" w:color="auto" w:fill="auto"/>
            <w:noWrap/>
            <w:vAlign w:val="center"/>
            <w:hideMark/>
          </w:tcPr>
          <w:p w14:paraId="40CDAD96"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Mitú</w:t>
            </w:r>
          </w:p>
        </w:tc>
        <w:tc>
          <w:tcPr>
            <w:tcW w:w="1101" w:type="pct"/>
            <w:shd w:val="clear" w:color="auto" w:fill="auto"/>
            <w:noWrap/>
            <w:vAlign w:val="center"/>
            <w:hideMark/>
          </w:tcPr>
          <w:p w14:paraId="2D893892"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044C1428"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c>
          <w:tcPr>
            <w:tcW w:w="597" w:type="pct"/>
            <w:shd w:val="clear" w:color="auto" w:fill="auto"/>
            <w:noWrap/>
            <w:vAlign w:val="center"/>
            <w:hideMark/>
          </w:tcPr>
          <w:p w14:paraId="75ADF13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r w:rsidR="00E53FAF" w:rsidRPr="001A608F" w14:paraId="12E2DF13" w14:textId="77777777" w:rsidTr="00477CBC">
        <w:trPr>
          <w:trHeight w:val="300"/>
        </w:trPr>
        <w:tc>
          <w:tcPr>
            <w:tcW w:w="312" w:type="pct"/>
            <w:shd w:val="clear" w:color="auto" w:fill="auto"/>
            <w:noWrap/>
            <w:vAlign w:val="center"/>
            <w:hideMark/>
          </w:tcPr>
          <w:p w14:paraId="2DEDB59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142</w:t>
            </w:r>
          </w:p>
        </w:tc>
        <w:tc>
          <w:tcPr>
            <w:tcW w:w="420" w:type="pct"/>
            <w:shd w:val="clear" w:color="auto" w:fill="auto"/>
            <w:noWrap/>
            <w:vAlign w:val="center"/>
            <w:hideMark/>
          </w:tcPr>
          <w:p w14:paraId="135C4C6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99773</w:t>
            </w:r>
          </w:p>
        </w:tc>
        <w:tc>
          <w:tcPr>
            <w:tcW w:w="916" w:type="pct"/>
            <w:shd w:val="clear" w:color="auto" w:fill="auto"/>
            <w:noWrap/>
            <w:vAlign w:val="center"/>
            <w:hideMark/>
          </w:tcPr>
          <w:p w14:paraId="56EBF07F"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Vichada</w:t>
            </w:r>
          </w:p>
        </w:tc>
        <w:tc>
          <w:tcPr>
            <w:tcW w:w="1120" w:type="pct"/>
            <w:shd w:val="clear" w:color="auto" w:fill="auto"/>
            <w:noWrap/>
            <w:vAlign w:val="center"/>
            <w:hideMark/>
          </w:tcPr>
          <w:p w14:paraId="34761340"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Cumaribo</w:t>
            </w:r>
          </w:p>
        </w:tc>
        <w:tc>
          <w:tcPr>
            <w:tcW w:w="1101" w:type="pct"/>
            <w:shd w:val="clear" w:color="auto" w:fill="auto"/>
            <w:noWrap/>
            <w:vAlign w:val="center"/>
            <w:hideMark/>
          </w:tcPr>
          <w:p w14:paraId="30CD534B"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IGAC</w:t>
            </w:r>
          </w:p>
        </w:tc>
        <w:tc>
          <w:tcPr>
            <w:tcW w:w="534" w:type="pct"/>
            <w:shd w:val="clear" w:color="auto" w:fill="auto"/>
            <w:noWrap/>
            <w:vAlign w:val="center"/>
            <w:hideMark/>
          </w:tcPr>
          <w:p w14:paraId="5001444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2019 - 2020</w:t>
            </w:r>
          </w:p>
        </w:tc>
        <w:tc>
          <w:tcPr>
            <w:tcW w:w="597" w:type="pct"/>
            <w:shd w:val="clear" w:color="auto" w:fill="auto"/>
            <w:noWrap/>
            <w:vAlign w:val="center"/>
            <w:hideMark/>
          </w:tcPr>
          <w:p w14:paraId="5BA638E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2019 - 2020</w:t>
            </w:r>
          </w:p>
        </w:tc>
      </w:tr>
      <w:tr w:rsidR="00E53FAF" w:rsidRPr="001A608F" w14:paraId="2E6B56BD" w14:textId="77777777" w:rsidTr="00477CBC">
        <w:trPr>
          <w:trHeight w:val="300"/>
        </w:trPr>
        <w:tc>
          <w:tcPr>
            <w:tcW w:w="312" w:type="pct"/>
            <w:shd w:val="clear" w:color="auto" w:fill="auto"/>
            <w:noWrap/>
            <w:vAlign w:val="center"/>
            <w:hideMark/>
          </w:tcPr>
          <w:p w14:paraId="2494A2DD"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143</w:t>
            </w:r>
          </w:p>
        </w:tc>
        <w:tc>
          <w:tcPr>
            <w:tcW w:w="420" w:type="pct"/>
            <w:shd w:val="clear" w:color="auto" w:fill="auto"/>
            <w:noWrap/>
            <w:vAlign w:val="center"/>
            <w:hideMark/>
          </w:tcPr>
          <w:p w14:paraId="7538AC48"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99624</w:t>
            </w:r>
          </w:p>
        </w:tc>
        <w:tc>
          <w:tcPr>
            <w:tcW w:w="916" w:type="pct"/>
            <w:shd w:val="clear" w:color="auto" w:fill="auto"/>
            <w:noWrap/>
            <w:vAlign w:val="center"/>
            <w:hideMark/>
          </w:tcPr>
          <w:p w14:paraId="1A36489C"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Vichada</w:t>
            </w:r>
          </w:p>
        </w:tc>
        <w:tc>
          <w:tcPr>
            <w:tcW w:w="1120" w:type="pct"/>
            <w:shd w:val="clear" w:color="auto" w:fill="auto"/>
            <w:noWrap/>
            <w:vAlign w:val="center"/>
            <w:hideMark/>
          </w:tcPr>
          <w:p w14:paraId="2F8C454A" w14:textId="77777777" w:rsidR="00E53FAF" w:rsidRPr="001A608F" w:rsidRDefault="00E53FAF" w:rsidP="00477CBC">
            <w:pPr>
              <w:spacing w:after="0" w:line="240" w:lineRule="auto"/>
              <w:jc w:val="center"/>
              <w:rPr>
                <w:rFonts w:ascii="Arial Narrow" w:eastAsia="Times New Roman" w:hAnsi="Arial Narrow" w:cs="Calibri Light"/>
                <w:lang w:eastAsia="es-CO"/>
              </w:rPr>
            </w:pPr>
            <w:r w:rsidRPr="001A608F">
              <w:rPr>
                <w:rFonts w:ascii="Arial Narrow" w:eastAsia="Times New Roman" w:hAnsi="Arial Narrow" w:cs="Calibri Light"/>
                <w:lang w:eastAsia="es-CO"/>
              </w:rPr>
              <w:t>Santa Rosalía</w:t>
            </w:r>
          </w:p>
        </w:tc>
        <w:tc>
          <w:tcPr>
            <w:tcW w:w="1101" w:type="pct"/>
            <w:shd w:val="clear" w:color="auto" w:fill="auto"/>
            <w:noWrap/>
            <w:vAlign w:val="center"/>
            <w:hideMark/>
          </w:tcPr>
          <w:p w14:paraId="334AFFB3" w14:textId="77777777" w:rsidR="00E53FAF" w:rsidRPr="001A608F" w:rsidRDefault="00E53FAF" w:rsidP="00477CBC">
            <w:pPr>
              <w:spacing w:after="0" w:line="240" w:lineRule="auto"/>
              <w:jc w:val="center"/>
              <w:rPr>
                <w:rFonts w:ascii="Arial Narrow" w:eastAsia="Times New Roman" w:hAnsi="Arial Narrow" w:cs="Calibri Light"/>
                <w:lang w:val="en-US" w:eastAsia="es-CO"/>
              </w:rPr>
            </w:pPr>
            <w:r w:rsidRPr="001A608F">
              <w:rPr>
                <w:rFonts w:ascii="Arial Narrow" w:eastAsia="Times New Roman" w:hAnsi="Arial Narrow" w:cs="Calibri Light"/>
                <w:lang w:val="en-US" w:eastAsia="es-CO"/>
              </w:rPr>
              <w:t>Agence Française de Développement (AFD)</w:t>
            </w:r>
          </w:p>
        </w:tc>
        <w:tc>
          <w:tcPr>
            <w:tcW w:w="534" w:type="pct"/>
            <w:shd w:val="clear" w:color="auto" w:fill="auto"/>
            <w:noWrap/>
            <w:vAlign w:val="center"/>
            <w:hideMark/>
          </w:tcPr>
          <w:p w14:paraId="5F404B5E"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2021</w:t>
            </w:r>
          </w:p>
        </w:tc>
        <w:tc>
          <w:tcPr>
            <w:tcW w:w="597" w:type="pct"/>
            <w:shd w:val="clear" w:color="auto" w:fill="auto"/>
            <w:noWrap/>
            <w:vAlign w:val="center"/>
            <w:hideMark/>
          </w:tcPr>
          <w:p w14:paraId="40985115" w14:textId="77777777" w:rsidR="00E53FAF" w:rsidRPr="001A608F" w:rsidRDefault="00E53FAF" w:rsidP="00477CBC">
            <w:pPr>
              <w:spacing w:after="0" w:line="240" w:lineRule="auto"/>
              <w:jc w:val="center"/>
              <w:rPr>
                <w:rFonts w:ascii="Arial Narrow" w:eastAsia="Times New Roman" w:hAnsi="Arial Narrow" w:cs="Calibri Light"/>
                <w:color w:val="000000"/>
                <w:lang w:eastAsia="es-CO"/>
              </w:rPr>
            </w:pPr>
            <w:r w:rsidRPr="001A608F">
              <w:rPr>
                <w:rFonts w:ascii="Arial Narrow" w:eastAsia="Times New Roman" w:hAnsi="Arial Narrow" w:cs="Calibri Light"/>
                <w:color w:val="000000"/>
                <w:lang w:eastAsia="es-CO"/>
              </w:rPr>
              <w:t>2022</w:t>
            </w:r>
          </w:p>
        </w:tc>
      </w:tr>
    </w:tbl>
    <w:p w14:paraId="47D03AF5" w14:textId="74A24D1F" w:rsidR="00E53FAF" w:rsidRDefault="00E53FAF" w:rsidP="008812B8">
      <w:pPr>
        <w:rPr>
          <w:rFonts w:ascii="Arial Narrow" w:hAnsi="Arial Narrow"/>
          <w:lang w:val="es-ES"/>
        </w:rPr>
      </w:pPr>
    </w:p>
    <w:p w14:paraId="2201D162" w14:textId="77777777" w:rsidR="00504010" w:rsidRPr="0047053F" w:rsidRDefault="00CA144A" w:rsidP="00350836">
      <w:pPr>
        <w:pStyle w:val="Prrafodelista"/>
        <w:numPr>
          <w:ilvl w:val="0"/>
          <w:numId w:val="73"/>
        </w:numPr>
        <w:rPr>
          <w:rFonts w:ascii="Arial Narrow" w:hAnsi="Arial Narrow"/>
          <w:i/>
          <w:iCs/>
          <w:sz w:val="24"/>
          <w:szCs w:val="24"/>
          <w:lang w:val="es-ES"/>
        </w:rPr>
      </w:pPr>
      <w:r w:rsidRPr="00466835">
        <w:rPr>
          <w:rFonts w:ascii="Arial Narrow" w:hAnsi="Arial Narrow"/>
          <w:i/>
          <w:iCs/>
          <w:sz w:val="24"/>
          <w:szCs w:val="24"/>
          <w:u w:val="single"/>
          <w:lang w:val="es-ES"/>
        </w:rPr>
        <w:t>Municipios en los cuales se ha realizado el CM entre 2017 y 2021, indicando número de predios rurales y de hectáreas</w:t>
      </w:r>
      <w:r w:rsidRPr="0047053F">
        <w:rPr>
          <w:rFonts w:ascii="Arial Narrow" w:hAnsi="Arial Narrow"/>
          <w:i/>
          <w:iCs/>
          <w:sz w:val="24"/>
          <w:szCs w:val="24"/>
          <w:lang w:val="es-ES"/>
        </w:rPr>
        <w:t>.</w:t>
      </w:r>
    </w:p>
    <w:p w14:paraId="78FA26D7" w14:textId="34FA0F78" w:rsidR="00504010" w:rsidRPr="0047053F" w:rsidRDefault="00504010" w:rsidP="00504010">
      <w:pPr>
        <w:rPr>
          <w:rFonts w:ascii="Arial Narrow" w:hAnsi="Arial Narrow"/>
          <w:i/>
          <w:iCs/>
          <w:sz w:val="24"/>
          <w:szCs w:val="24"/>
          <w:lang w:val="es-ES"/>
        </w:rPr>
      </w:pPr>
      <w:r w:rsidRPr="0047053F">
        <w:rPr>
          <w:rFonts w:ascii="Arial Narrow" w:hAnsi="Arial Narrow" w:cs="Calibri Light"/>
          <w:sz w:val="24"/>
          <w:szCs w:val="24"/>
        </w:rPr>
        <w:t>En la siguiente tabla, se relacionan los municipios que han sido actualizados entre el periodo 2017 a 2020, con su respectiva área de suelo en hectáreas y el número de predios por clasificación de suelo. No se relacionan los municipios para el año 2021 ya que se encuentra en ejecución, a saber:</w:t>
      </w:r>
    </w:p>
    <w:p w14:paraId="31666340" w14:textId="51DD330C" w:rsidR="00504010" w:rsidRPr="00504010" w:rsidRDefault="00504010" w:rsidP="00504010">
      <w:pPr>
        <w:rPr>
          <w:rFonts w:ascii="Calibri Light" w:hAnsi="Calibri Light" w:cs="Calibri Light"/>
        </w:rPr>
      </w:pPr>
      <w:r w:rsidRPr="0047053F">
        <w:rPr>
          <w:rFonts w:ascii="Arial Narrow" w:hAnsi="Arial Narrow" w:cs="Calibri Light"/>
          <w:sz w:val="24"/>
          <w:szCs w:val="24"/>
        </w:rPr>
        <w:t xml:space="preserve">Tabla </w:t>
      </w:r>
      <w:r w:rsidRPr="0047053F">
        <w:rPr>
          <w:rFonts w:ascii="Arial Narrow" w:hAnsi="Arial Narrow" w:cs="Calibri Light"/>
          <w:sz w:val="24"/>
          <w:szCs w:val="24"/>
        </w:rPr>
        <w:fldChar w:fldCharType="begin"/>
      </w:r>
      <w:r w:rsidRPr="0047053F">
        <w:rPr>
          <w:rFonts w:ascii="Arial Narrow" w:hAnsi="Arial Narrow" w:cs="Calibri Light"/>
          <w:sz w:val="24"/>
          <w:szCs w:val="24"/>
        </w:rPr>
        <w:instrText xml:space="preserve"> SEQ Tabla \* ARABIC </w:instrText>
      </w:r>
      <w:r w:rsidRPr="0047053F">
        <w:rPr>
          <w:rFonts w:ascii="Arial Narrow" w:hAnsi="Arial Narrow" w:cs="Calibri Light"/>
          <w:sz w:val="24"/>
          <w:szCs w:val="24"/>
        </w:rPr>
        <w:fldChar w:fldCharType="separate"/>
      </w:r>
      <w:r w:rsidR="00711839">
        <w:rPr>
          <w:rFonts w:ascii="Arial Narrow" w:hAnsi="Arial Narrow" w:cs="Calibri Light"/>
          <w:noProof/>
          <w:sz w:val="24"/>
          <w:szCs w:val="24"/>
        </w:rPr>
        <w:t>2</w:t>
      </w:r>
      <w:r w:rsidRPr="0047053F">
        <w:rPr>
          <w:rFonts w:ascii="Arial Narrow" w:hAnsi="Arial Narrow" w:cs="Calibri Light"/>
          <w:sz w:val="24"/>
          <w:szCs w:val="24"/>
        </w:rPr>
        <w:fldChar w:fldCharType="end"/>
      </w:r>
      <w:r w:rsidRPr="0047053F">
        <w:rPr>
          <w:rFonts w:ascii="Arial Narrow" w:hAnsi="Arial Narrow" w:cs="Calibri Light"/>
          <w:sz w:val="24"/>
          <w:szCs w:val="24"/>
        </w:rPr>
        <w:t>. Relación de municipios que han sido actualizados entre los años 2017 a 2020</w:t>
      </w:r>
      <w:r>
        <w:rPr>
          <w:rStyle w:val="Refdenotaalpie"/>
          <w:rFonts w:ascii="Calibri Light" w:hAnsi="Calibri Light" w:cs="Calibri Light"/>
        </w:rPr>
        <w:footnoteReference w:id="9"/>
      </w:r>
      <w:r>
        <w:rPr>
          <w:rFonts w:ascii="Calibri Light" w:hAnsi="Calibri Light" w:cs="Calibri Light"/>
        </w:rPr>
        <w:t>:</w:t>
      </w:r>
    </w:p>
    <w:tbl>
      <w:tblPr>
        <w:tblW w:w="5000" w:type="pct"/>
        <w:tblCellMar>
          <w:left w:w="70" w:type="dxa"/>
          <w:right w:w="70" w:type="dxa"/>
        </w:tblCellMar>
        <w:tblLook w:val="04A0" w:firstRow="1" w:lastRow="0" w:firstColumn="1" w:lastColumn="0" w:noHBand="0" w:noVBand="1"/>
      </w:tblPr>
      <w:tblGrid>
        <w:gridCol w:w="343"/>
        <w:gridCol w:w="729"/>
        <w:gridCol w:w="1262"/>
        <w:gridCol w:w="1228"/>
        <w:gridCol w:w="687"/>
        <w:gridCol w:w="702"/>
        <w:gridCol w:w="702"/>
        <w:gridCol w:w="603"/>
        <w:gridCol w:w="702"/>
        <w:gridCol w:w="702"/>
        <w:gridCol w:w="659"/>
        <w:gridCol w:w="659"/>
      </w:tblGrid>
      <w:tr w:rsidR="00504010" w:rsidRPr="00625899" w14:paraId="0B47DDF0" w14:textId="77777777" w:rsidTr="00477CBC">
        <w:trPr>
          <w:trHeight w:val="510"/>
          <w:tblHead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A4BD7"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No.</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03C5CCA"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Código Municipio</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26C05127"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Departamento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3AF61F9C"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Municipio</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0F276EC1"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AREA URBANA (</w:t>
            </w:r>
            <w:r>
              <w:rPr>
                <w:rFonts w:ascii="Arial Narrow" w:eastAsia="Times New Roman" w:hAnsi="Arial Narrow" w:cs="Calibri"/>
                <w:b/>
                <w:bCs/>
                <w:color w:val="000000"/>
                <w:lang w:eastAsia="es-CO"/>
              </w:rPr>
              <w:t>h</w:t>
            </w:r>
            <w:r w:rsidRPr="00625899">
              <w:rPr>
                <w:rFonts w:ascii="Arial Narrow" w:eastAsia="Times New Roman" w:hAnsi="Arial Narrow" w:cs="Calibri"/>
                <w:b/>
                <w:bCs/>
                <w:color w:val="000000"/>
                <w:lang w:eastAsia="es-CO"/>
              </w:rPr>
              <w:t>a)</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76D095BC"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AREA RURAL (</w:t>
            </w:r>
            <w:r>
              <w:rPr>
                <w:rFonts w:ascii="Arial Narrow" w:eastAsia="Times New Roman" w:hAnsi="Arial Narrow" w:cs="Calibri"/>
                <w:b/>
                <w:bCs/>
                <w:color w:val="000000"/>
                <w:lang w:eastAsia="es-CO"/>
              </w:rPr>
              <w:t>h</w:t>
            </w:r>
            <w:r w:rsidRPr="00625899">
              <w:rPr>
                <w:rFonts w:ascii="Arial Narrow" w:eastAsia="Times New Roman" w:hAnsi="Arial Narrow" w:cs="Calibri"/>
                <w:b/>
                <w:bCs/>
                <w:color w:val="000000"/>
                <w:lang w:eastAsia="es-CO"/>
              </w:rPr>
              <w:t>a)</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3B0D5345"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AREA TOTAL (</w:t>
            </w:r>
            <w:r>
              <w:rPr>
                <w:rFonts w:ascii="Arial Narrow" w:eastAsia="Times New Roman" w:hAnsi="Arial Narrow" w:cs="Calibri"/>
                <w:b/>
                <w:bCs/>
                <w:color w:val="000000"/>
                <w:lang w:eastAsia="es-CO"/>
              </w:rPr>
              <w:t>h</w:t>
            </w:r>
            <w:r w:rsidRPr="00625899">
              <w:rPr>
                <w:rFonts w:ascii="Arial Narrow" w:eastAsia="Times New Roman" w:hAnsi="Arial Narrow" w:cs="Calibri"/>
                <w:b/>
                <w:bCs/>
                <w:color w:val="000000"/>
                <w:lang w:eastAsia="es-CO"/>
              </w:rPr>
              <w:t>a)</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09404F38"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Predios Rural</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032BBFF5"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Predios Urbano</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406FDEB7"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Predios Total</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EBFDB9D"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Vigencia urbana</w:t>
            </w:r>
          </w:p>
        </w:tc>
        <w:tc>
          <w:tcPr>
            <w:tcW w:w="397" w:type="pct"/>
            <w:tcBorders>
              <w:top w:val="single" w:sz="4" w:space="0" w:color="auto"/>
              <w:left w:val="nil"/>
              <w:bottom w:val="single" w:sz="4" w:space="0" w:color="auto"/>
              <w:right w:val="single" w:sz="4" w:space="0" w:color="auto"/>
            </w:tcBorders>
            <w:shd w:val="clear" w:color="auto" w:fill="auto"/>
            <w:vAlign w:val="center"/>
            <w:hideMark/>
          </w:tcPr>
          <w:p w14:paraId="4158EB4E" w14:textId="77777777" w:rsidR="00504010" w:rsidRPr="00625899" w:rsidRDefault="00504010" w:rsidP="00477CBC">
            <w:pPr>
              <w:spacing w:after="0" w:line="240" w:lineRule="auto"/>
              <w:jc w:val="center"/>
              <w:rPr>
                <w:rFonts w:ascii="Arial Narrow" w:eastAsia="Times New Roman" w:hAnsi="Arial Narrow" w:cs="Calibri"/>
                <w:b/>
                <w:bCs/>
                <w:color w:val="000000"/>
                <w:lang w:eastAsia="es-CO"/>
              </w:rPr>
            </w:pPr>
            <w:r w:rsidRPr="00625899">
              <w:rPr>
                <w:rFonts w:ascii="Arial Narrow" w:eastAsia="Times New Roman" w:hAnsi="Arial Narrow" w:cs="Calibri"/>
                <w:b/>
                <w:bCs/>
                <w:color w:val="000000"/>
                <w:lang w:eastAsia="es-CO"/>
              </w:rPr>
              <w:t>Vigencia rural</w:t>
            </w:r>
          </w:p>
        </w:tc>
      </w:tr>
      <w:tr w:rsidR="00504010" w:rsidRPr="00625899" w14:paraId="486AC62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5F1A086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04C1CE9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05021</w:t>
            </w:r>
          </w:p>
        </w:tc>
        <w:tc>
          <w:tcPr>
            <w:tcW w:w="676" w:type="pct"/>
            <w:tcBorders>
              <w:top w:val="nil"/>
              <w:left w:val="nil"/>
              <w:bottom w:val="single" w:sz="4" w:space="0" w:color="auto"/>
              <w:right w:val="single" w:sz="4" w:space="0" w:color="auto"/>
            </w:tcBorders>
            <w:shd w:val="clear" w:color="auto" w:fill="auto"/>
            <w:noWrap/>
            <w:vAlign w:val="center"/>
            <w:hideMark/>
          </w:tcPr>
          <w:p w14:paraId="1A1FF31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56BC961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Alejandría</w:t>
            </w:r>
          </w:p>
        </w:tc>
        <w:tc>
          <w:tcPr>
            <w:tcW w:w="401" w:type="pct"/>
            <w:tcBorders>
              <w:top w:val="nil"/>
              <w:left w:val="nil"/>
              <w:bottom w:val="single" w:sz="4" w:space="0" w:color="auto"/>
              <w:right w:val="single" w:sz="4" w:space="0" w:color="auto"/>
            </w:tcBorders>
            <w:shd w:val="clear" w:color="auto" w:fill="auto"/>
            <w:noWrap/>
            <w:vAlign w:val="center"/>
            <w:hideMark/>
          </w:tcPr>
          <w:p w14:paraId="1BD6ABB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40</w:t>
            </w:r>
          </w:p>
        </w:tc>
        <w:tc>
          <w:tcPr>
            <w:tcW w:w="401" w:type="pct"/>
            <w:tcBorders>
              <w:top w:val="nil"/>
              <w:left w:val="nil"/>
              <w:bottom w:val="single" w:sz="4" w:space="0" w:color="auto"/>
              <w:right w:val="single" w:sz="4" w:space="0" w:color="auto"/>
            </w:tcBorders>
            <w:shd w:val="clear" w:color="auto" w:fill="auto"/>
            <w:noWrap/>
            <w:vAlign w:val="center"/>
            <w:hideMark/>
          </w:tcPr>
          <w:p w14:paraId="1585C67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12.853</w:t>
            </w:r>
          </w:p>
        </w:tc>
        <w:tc>
          <w:tcPr>
            <w:tcW w:w="401" w:type="pct"/>
            <w:tcBorders>
              <w:top w:val="nil"/>
              <w:left w:val="nil"/>
              <w:bottom w:val="single" w:sz="4" w:space="0" w:color="auto"/>
              <w:right w:val="single" w:sz="4" w:space="0" w:color="auto"/>
            </w:tcBorders>
            <w:shd w:val="clear" w:color="auto" w:fill="auto"/>
            <w:noWrap/>
            <w:vAlign w:val="center"/>
            <w:hideMark/>
          </w:tcPr>
          <w:p w14:paraId="481BDEA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12.893</w:t>
            </w:r>
          </w:p>
        </w:tc>
        <w:tc>
          <w:tcPr>
            <w:tcW w:w="401" w:type="pct"/>
            <w:tcBorders>
              <w:top w:val="nil"/>
              <w:left w:val="nil"/>
              <w:bottom w:val="single" w:sz="4" w:space="0" w:color="auto"/>
              <w:right w:val="single" w:sz="4" w:space="0" w:color="auto"/>
            </w:tcBorders>
            <w:shd w:val="clear" w:color="auto" w:fill="auto"/>
            <w:noWrap/>
            <w:vAlign w:val="center"/>
            <w:hideMark/>
          </w:tcPr>
          <w:p w14:paraId="7038BC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1.615</w:t>
            </w:r>
          </w:p>
        </w:tc>
        <w:tc>
          <w:tcPr>
            <w:tcW w:w="401" w:type="pct"/>
            <w:tcBorders>
              <w:top w:val="nil"/>
              <w:left w:val="nil"/>
              <w:bottom w:val="single" w:sz="4" w:space="0" w:color="auto"/>
              <w:right w:val="single" w:sz="4" w:space="0" w:color="auto"/>
            </w:tcBorders>
            <w:shd w:val="clear" w:color="auto" w:fill="auto"/>
            <w:noWrap/>
            <w:vAlign w:val="center"/>
            <w:hideMark/>
          </w:tcPr>
          <w:p w14:paraId="4B93185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1.127</w:t>
            </w:r>
          </w:p>
        </w:tc>
        <w:tc>
          <w:tcPr>
            <w:tcW w:w="401" w:type="pct"/>
            <w:tcBorders>
              <w:top w:val="nil"/>
              <w:left w:val="nil"/>
              <w:bottom w:val="single" w:sz="4" w:space="0" w:color="auto"/>
              <w:right w:val="single" w:sz="4" w:space="0" w:color="auto"/>
            </w:tcBorders>
            <w:shd w:val="clear" w:color="auto" w:fill="auto"/>
            <w:noWrap/>
            <w:vAlign w:val="center"/>
            <w:hideMark/>
          </w:tcPr>
          <w:p w14:paraId="65197E5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2.742</w:t>
            </w:r>
          </w:p>
        </w:tc>
        <w:tc>
          <w:tcPr>
            <w:tcW w:w="401" w:type="pct"/>
            <w:tcBorders>
              <w:top w:val="nil"/>
              <w:left w:val="nil"/>
              <w:bottom w:val="single" w:sz="4" w:space="0" w:color="auto"/>
              <w:right w:val="single" w:sz="4" w:space="0" w:color="auto"/>
            </w:tcBorders>
            <w:shd w:val="clear" w:color="auto" w:fill="auto"/>
            <w:noWrap/>
            <w:vAlign w:val="center"/>
            <w:hideMark/>
          </w:tcPr>
          <w:p w14:paraId="1E11E84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300845C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2.013</w:t>
            </w:r>
          </w:p>
        </w:tc>
      </w:tr>
      <w:tr w:rsidR="00504010" w:rsidRPr="00625899" w14:paraId="6D877A3C"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340A99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22B72DD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05425</w:t>
            </w:r>
          </w:p>
        </w:tc>
        <w:tc>
          <w:tcPr>
            <w:tcW w:w="676" w:type="pct"/>
            <w:tcBorders>
              <w:top w:val="nil"/>
              <w:left w:val="nil"/>
              <w:bottom w:val="single" w:sz="4" w:space="0" w:color="auto"/>
              <w:right w:val="single" w:sz="4" w:space="0" w:color="auto"/>
            </w:tcBorders>
            <w:shd w:val="clear" w:color="auto" w:fill="auto"/>
            <w:noWrap/>
            <w:vAlign w:val="center"/>
            <w:hideMark/>
          </w:tcPr>
          <w:p w14:paraId="68669A7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4340059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Maceo</w:t>
            </w:r>
          </w:p>
        </w:tc>
        <w:tc>
          <w:tcPr>
            <w:tcW w:w="401" w:type="pct"/>
            <w:tcBorders>
              <w:top w:val="nil"/>
              <w:left w:val="nil"/>
              <w:bottom w:val="single" w:sz="4" w:space="0" w:color="auto"/>
              <w:right w:val="single" w:sz="4" w:space="0" w:color="auto"/>
            </w:tcBorders>
            <w:shd w:val="clear" w:color="auto" w:fill="auto"/>
            <w:noWrap/>
            <w:vAlign w:val="center"/>
            <w:hideMark/>
          </w:tcPr>
          <w:p w14:paraId="0A236D9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68</w:t>
            </w:r>
          </w:p>
        </w:tc>
        <w:tc>
          <w:tcPr>
            <w:tcW w:w="401" w:type="pct"/>
            <w:tcBorders>
              <w:top w:val="nil"/>
              <w:left w:val="nil"/>
              <w:bottom w:val="single" w:sz="4" w:space="0" w:color="auto"/>
              <w:right w:val="single" w:sz="4" w:space="0" w:color="auto"/>
            </w:tcBorders>
            <w:shd w:val="clear" w:color="auto" w:fill="auto"/>
            <w:noWrap/>
            <w:vAlign w:val="center"/>
            <w:hideMark/>
          </w:tcPr>
          <w:p w14:paraId="0C2F02E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38.643</w:t>
            </w:r>
          </w:p>
        </w:tc>
        <w:tc>
          <w:tcPr>
            <w:tcW w:w="401" w:type="pct"/>
            <w:tcBorders>
              <w:top w:val="nil"/>
              <w:left w:val="nil"/>
              <w:bottom w:val="single" w:sz="4" w:space="0" w:color="auto"/>
              <w:right w:val="single" w:sz="4" w:space="0" w:color="auto"/>
            </w:tcBorders>
            <w:shd w:val="clear" w:color="auto" w:fill="auto"/>
            <w:noWrap/>
            <w:vAlign w:val="center"/>
            <w:hideMark/>
          </w:tcPr>
          <w:p w14:paraId="028E5C3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38.710</w:t>
            </w:r>
          </w:p>
        </w:tc>
        <w:tc>
          <w:tcPr>
            <w:tcW w:w="401" w:type="pct"/>
            <w:tcBorders>
              <w:top w:val="nil"/>
              <w:left w:val="nil"/>
              <w:bottom w:val="single" w:sz="4" w:space="0" w:color="auto"/>
              <w:right w:val="single" w:sz="4" w:space="0" w:color="auto"/>
            </w:tcBorders>
            <w:shd w:val="clear" w:color="auto" w:fill="auto"/>
            <w:noWrap/>
            <w:vAlign w:val="center"/>
            <w:hideMark/>
          </w:tcPr>
          <w:p w14:paraId="2A7461B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2.642</w:t>
            </w:r>
          </w:p>
        </w:tc>
        <w:tc>
          <w:tcPr>
            <w:tcW w:w="401" w:type="pct"/>
            <w:tcBorders>
              <w:top w:val="nil"/>
              <w:left w:val="nil"/>
              <w:bottom w:val="single" w:sz="4" w:space="0" w:color="auto"/>
              <w:right w:val="single" w:sz="4" w:space="0" w:color="auto"/>
            </w:tcBorders>
            <w:shd w:val="clear" w:color="auto" w:fill="auto"/>
            <w:noWrap/>
            <w:vAlign w:val="center"/>
            <w:hideMark/>
          </w:tcPr>
          <w:p w14:paraId="4DD5FBC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1.030</w:t>
            </w:r>
          </w:p>
        </w:tc>
        <w:tc>
          <w:tcPr>
            <w:tcW w:w="401" w:type="pct"/>
            <w:tcBorders>
              <w:top w:val="nil"/>
              <w:left w:val="nil"/>
              <w:bottom w:val="single" w:sz="4" w:space="0" w:color="auto"/>
              <w:right w:val="single" w:sz="4" w:space="0" w:color="auto"/>
            </w:tcBorders>
            <w:shd w:val="clear" w:color="auto" w:fill="auto"/>
            <w:noWrap/>
            <w:vAlign w:val="center"/>
            <w:hideMark/>
          </w:tcPr>
          <w:p w14:paraId="2529F98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3.672</w:t>
            </w:r>
          </w:p>
        </w:tc>
        <w:tc>
          <w:tcPr>
            <w:tcW w:w="401" w:type="pct"/>
            <w:tcBorders>
              <w:top w:val="nil"/>
              <w:left w:val="nil"/>
              <w:bottom w:val="single" w:sz="4" w:space="0" w:color="auto"/>
              <w:right w:val="single" w:sz="4" w:space="0" w:color="auto"/>
            </w:tcBorders>
            <w:shd w:val="clear" w:color="auto" w:fill="auto"/>
            <w:noWrap/>
            <w:vAlign w:val="center"/>
            <w:hideMark/>
          </w:tcPr>
          <w:p w14:paraId="5655CAB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344F9EA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2.007</w:t>
            </w:r>
          </w:p>
        </w:tc>
      </w:tr>
      <w:tr w:rsidR="00504010" w:rsidRPr="00625899" w14:paraId="0E92D8B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16947C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w:t>
            </w:r>
          </w:p>
        </w:tc>
        <w:tc>
          <w:tcPr>
            <w:tcW w:w="349" w:type="pct"/>
            <w:tcBorders>
              <w:top w:val="nil"/>
              <w:left w:val="nil"/>
              <w:bottom w:val="single" w:sz="4" w:space="0" w:color="auto"/>
              <w:right w:val="single" w:sz="4" w:space="0" w:color="auto"/>
            </w:tcBorders>
            <w:shd w:val="clear" w:color="auto" w:fill="auto"/>
            <w:noWrap/>
            <w:vAlign w:val="center"/>
            <w:hideMark/>
          </w:tcPr>
          <w:p w14:paraId="3EF2AF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23500</w:t>
            </w:r>
          </w:p>
        </w:tc>
        <w:tc>
          <w:tcPr>
            <w:tcW w:w="676" w:type="pct"/>
            <w:tcBorders>
              <w:top w:val="nil"/>
              <w:left w:val="nil"/>
              <w:bottom w:val="single" w:sz="4" w:space="0" w:color="auto"/>
              <w:right w:val="single" w:sz="4" w:space="0" w:color="auto"/>
            </w:tcBorders>
            <w:shd w:val="clear" w:color="auto" w:fill="auto"/>
            <w:noWrap/>
            <w:vAlign w:val="center"/>
            <w:hideMark/>
          </w:tcPr>
          <w:p w14:paraId="7F55BCC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Córdoba</w:t>
            </w:r>
          </w:p>
        </w:tc>
        <w:tc>
          <w:tcPr>
            <w:tcW w:w="617" w:type="pct"/>
            <w:tcBorders>
              <w:top w:val="nil"/>
              <w:left w:val="nil"/>
              <w:bottom w:val="single" w:sz="4" w:space="0" w:color="auto"/>
              <w:right w:val="single" w:sz="4" w:space="0" w:color="auto"/>
            </w:tcBorders>
            <w:shd w:val="clear" w:color="auto" w:fill="auto"/>
            <w:noWrap/>
            <w:vAlign w:val="center"/>
            <w:hideMark/>
          </w:tcPr>
          <w:p w14:paraId="1737CAA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Moñitos</w:t>
            </w:r>
          </w:p>
        </w:tc>
        <w:tc>
          <w:tcPr>
            <w:tcW w:w="401" w:type="pct"/>
            <w:tcBorders>
              <w:top w:val="nil"/>
              <w:left w:val="nil"/>
              <w:bottom w:val="single" w:sz="4" w:space="0" w:color="auto"/>
              <w:right w:val="single" w:sz="4" w:space="0" w:color="auto"/>
            </w:tcBorders>
            <w:shd w:val="clear" w:color="auto" w:fill="auto"/>
            <w:noWrap/>
            <w:vAlign w:val="center"/>
            <w:hideMark/>
          </w:tcPr>
          <w:p w14:paraId="5266308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127</w:t>
            </w:r>
          </w:p>
        </w:tc>
        <w:tc>
          <w:tcPr>
            <w:tcW w:w="401" w:type="pct"/>
            <w:tcBorders>
              <w:top w:val="nil"/>
              <w:left w:val="nil"/>
              <w:bottom w:val="single" w:sz="4" w:space="0" w:color="auto"/>
              <w:right w:val="single" w:sz="4" w:space="0" w:color="auto"/>
            </w:tcBorders>
            <w:shd w:val="clear" w:color="auto" w:fill="auto"/>
            <w:noWrap/>
            <w:vAlign w:val="center"/>
            <w:hideMark/>
          </w:tcPr>
          <w:p w14:paraId="356065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20.191</w:t>
            </w:r>
          </w:p>
        </w:tc>
        <w:tc>
          <w:tcPr>
            <w:tcW w:w="401" w:type="pct"/>
            <w:tcBorders>
              <w:top w:val="nil"/>
              <w:left w:val="nil"/>
              <w:bottom w:val="single" w:sz="4" w:space="0" w:color="auto"/>
              <w:right w:val="single" w:sz="4" w:space="0" w:color="auto"/>
            </w:tcBorders>
            <w:shd w:val="clear" w:color="auto" w:fill="auto"/>
            <w:noWrap/>
            <w:vAlign w:val="center"/>
            <w:hideMark/>
          </w:tcPr>
          <w:p w14:paraId="4E33792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20.317</w:t>
            </w:r>
          </w:p>
        </w:tc>
        <w:tc>
          <w:tcPr>
            <w:tcW w:w="401" w:type="pct"/>
            <w:tcBorders>
              <w:top w:val="nil"/>
              <w:left w:val="nil"/>
              <w:bottom w:val="single" w:sz="4" w:space="0" w:color="auto"/>
              <w:right w:val="single" w:sz="4" w:space="0" w:color="auto"/>
            </w:tcBorders>
            <w:shd w:val="clear" w:color="auto" w:fill="auto"/>
            <w:noWrap/>
            <w:vAlign w:val="center"/>
            <w:hideMark/>
          </w:tcPr>
          <w:p w14:paraId="27BCE77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2.615</w:t>
            </w:r>
          </w:p>
        </w:tc>
        <w:tc>
          <w:tcPr>
            <w:tcW w:w="401" w:type="pct"/>
            <w:tcBorders>
              <w:top w:val="nil"/>
              <w:left w:val="nil"/>
              <w:bottom w:val="single" w:sz="4" w:space="0" w:color="auto"/>
              <w:right w:val="single" w:sz="4" w:space="0" w:color="auto"/>
            </w:tcBorders>
            <w:shd w:val="clear" w:color="auto" w:fill="auto"/>
            <w:noWrap/>
            <w:vAlign w:val="center"/>
            <w:hideMark/>
          </w:tcPr>
          <w:p w14:paraId="1509004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2.862</w:t>
            </w:r>
          </w:p>
        </w:tc>
        <w:tc>
          <w:tcPr>
            <w:tcW w:w="401" w:type="pct"/>
            <w:tcBorders>
              <w:top w:val="nil"/>
              <w:left w:val="nil"/>
              <w:bottom w:val="single" w:sz="4" w:space="0" w:color="auto"/>
              <w:right w:val="single" w:sz="4" w:space="0" w:color="auto"/>
            </w:tcBorders>
            <w:shd w:val="clear" w:color="auto" w:fill="auto"/>
            <w:noWrap/>
            <w:vAlign w:val="center"/>
            <w:hideMark/>
          </w:tcPr>
          <w:p w14:paraId="155C45D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5.477</w:t>
            </w:r>
          </w:p>
        </w:tc>
        <w:tc>
          <w:tcPr>
            <w:tcW w:w="401" w:type="pct"/>
            <w:tcBorders>
              <w:top w:val="nil"/>
              <w:left w:val="nil"/>
              <w:bottom w:val="single" w:sz="4" w:space="0" w:color="auto"/>
              <w:right w:val="single" w:sz="4" w:space="0" w:color="auto"/>
            </w:tcBorders>
            <w:shd w:val="clear" w:color="auto" w:fill="auto"/>
            <w:noWrap/>
            <w:vAlign w:val="center"/>
            <w:hideMark/>
          </w:tcPr>
          <w:p w14:paraId="0FEF01E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5F27A28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r>
      <w:tr w:rsidR="00504010" w:rsidRPr="00625899" w14:paraId="5500EB4B"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2904C0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64C286A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05501</w:t>
            </w:r>
          </w:p>
        </w:tc>
        <w:tc>
          <w:tcPr>
            <w:tcW w:w="676" w:type="pct"/>
            <w:tcBorders>
              <w:top w:val="nil"/>
              <w:left w:val="nil"/>
              <w:bottom w:val="single" w:sz="4" w:space="0" w:color="auto"/>
              <w:right w:val="single" w:sz="4" w:space="0" w:color="auto"/>
            </w:tcBorders>
            <w:shd w:val="clear" w:color="auto" w:fill="auto"/>
            <w:noWrap/>
            <w:vAlign w:val="center"/>
            <w:hideMark/>
          </w:tcPr>
          <w:p w14:paraId="15B5BA0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7AD3DF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Olaya</w:t>
            </w:r>
          </w:p>
        </w:tc>
        <w:tc>
          <w:tcPr>
            <w:tcW w:w="401" w:type="pct"/>
            <w:tcBorders>
              <w:top w:val="nil"/>
              <w:left w:val="nil"/>
              <w:bottom w:val="single" w:sz="4" w:space="0" w:color="auto"/>
              <w:right w:val="single" w:sz="4" w:space="0" w:color="auto"/>
            </w:tcBorders>
            <w:shd w:val="clear" w:color="auto" w:fill="auto"/>
            <w:noWrap/>
            <w:vAlign w:val="center"/>
            <w:hideMark/>
          </w:tcPr>
          <w:p w14:paraId="4C2FB7E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w:t>
            </w:r>
          </w:p>
        </w:tc>
        <w:tc>
          <w:tcPr>
            <w:tcW w:w="401" w:type="pct"/>
            <w:tcBorders>
              <w:top w:val="nil"/>
              <w:left w:val="nil"/>
              <w:bottom w:val="single" w:sz="4" w:space="0" w:color="auto"/>
              <w:right w:val="single" w:sz="4" w:space="0" w:color="auto"/>
            </w:tcBorders>
            <w:shd w:val="clear" w:color="auto" w:fill="auto"/>
            <w:noWrap/>
            <w:vAlign w:val="center"/>
            <w:hideMark/>
          </w:tcPr>
          <w:p w14:paraId="5DAFCEB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8.694</w:t>
            </w:r>
          </w:p>
        </w:tc>
        <w:tc>
          <w:tcPr>
            <w:tcW w:w="401" w:type="pct"/>
            <w:tcBorders>
              <w:top w:val="nil"/>
              <w:left w:val="nil"/>
              <w:bottom w:val="single" w:sz="4" w:space="0" w:color="auto"/>
              <w:right w:val="single" w:sz="4" w:space="0" w:color="auto"/>
            </w:tcBorders>
            <w:shd w:val="clear" w:color="auto" w:fill="auto"/>
            <w:noWrap/>
            <w:vAlign w:val="center"/>
            <w:hideMark/>
          </w:tcPr>
          <w:p w14:paraId="3C9B527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8.699</w:t>
            </w:r>
          </w:p>
        </w:tc>
        <w:tc>
          <w:tcPr>
            <w:tcW w:w="401" w:type="pct"/>
            <w:tcBorders>
              <w:top w:val="nil"/>
              <w:left w:val="nil"/>
              <w:bottom w:val="single" w:sz="4" w:space="0" w:color="auto"/>
              <w:right w:val="single" w:sz="4" w:space="0" w:color="auto"/>
            </w:tcBorders>
            <w:shd w:val="clear" w:color="auto" w:fill="auto"/>
            <w:noWrap/>
            <w:vAlign w:val="center"/>
            <w:hideMark/>
          </w:tcPr>
          <w:p w14:paraId="2DB6D02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1.836</w:t>
            </w:r>
          </w:p>
        </w:tc>
        <w:tc>
          <w:tcPr>
            <w:tcW w:w="401" w:type="pct"/>
            <w:tcBorders>
              <w:top w:val="nil"/>
              <w:left w:val="nil"/>
              <w:bottom w:val="single" w:sz="4" w:space="0" w:color="auto"/>
              <w:right w:val="single" w:sz="4" w:space="0" w:color="auto"/>
            </w:tcBorders>
            <w:shd w:val="clear" w:color="auto" w:fill="auto"/>
            <w:noWrap/>
            <w:vAlign w:val="center"/>
            <w:hideMark/>
          </w:tcPr>
          <w:p w14:paraId="595D5CB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586</w:t>
            </w:r>
          </w:p>
        </w:tc>
        <w:tc>
          <w:tcPr>
            <w:tcW w:w="401" w:type="pct"/>
            <w:tcBorders>
              <w:top w:val="nil"/>
              <w:left w:val="nil"/>
              <w:bottom w:val="single" w:sz="4" w:space="0" w:color="auto"/>
              <w:right w:val="single" w:sz="4" w:space="0" w:color="auto"/>
            </w:tcBorders>
            <w:shd w:val="clear" w:color="auto" w:fill="auto"/>
            <w:noWrap/>
            <w:vAlign w:val="center"/>
            <w:hideMark/>
          </w:tcPr>
          <w:p w14:paraId="6DBA907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2.422</w:t>
            </w:r>
          </w:p>
        </w:tc>
        <w:tc>
          <w:tcPr>
            <w:tcW w:w="401" w:type="pct"/>
            <w:tcBorders>
              <w:top w:val="nil"/>
              <w:left w:val="nil"/>
              <w:bottom w:val="single" w:sz="4" w:space="0" w:color="auto"/>
              <w:right w:val="single" w:sz="4" w:space="0" w:color="auto"/>
            </w:tcBorders>
            <w:shd w:val="clear" w:color="auto" w:fill="auto"/>
            <w:noWrap/>
            <w:vAlign w:val="center"/>
            <w:hideMark/>
          </w:tcPr>
          <w:p w14:paraId="29447FE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43EC22D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2.008</w:t>
            </w:r>
          </w:p>
        </w:tc>
      </w:tr>
      <w:tr w:rsidR="00504010" w:rsidRPr="00625899" w14:paraId="40A2D3C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F4F72A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w:t>
            </w:r>
          </w:p>
        </w:tc>
        <w:tc>
          <w:tcPr>
            <w:tcW w:w="349" w:type="pct"/>
            <w:tcBorders>
              <w:top w:val="nil"/>
              <w:left w:val="nil"/>
              <w:bottom w:val="single" w:sz="4" w:space="0" w:color="auto"/>
              <w:right w:val="single" w:sz="4" w:space="0" w:color="auto"/>
            </w:tcBorders>
            <w:shd w:val="clear" w:color="auto" w:fill="auto"/>
            <w:noWrap/>
            <w:vAlign w:val="center"/>
            <w:hideMark/>
          </w:tcPr>
          <w:p w14:paraId="45EDC19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05615</w:t>
            </w:r>
          </w:p>
        </w:tc>
        <w:tc>
          <w:tcPr>
            <w:tcW w:w="676" w:type="pct"/>
            <w:tcBorders>
              <w:top w:val="nil"/>
              <w:left w:val="nil"/>
              <w:bottom w:val="single" w:sz="4" w:space="0" w:color="auto"/>
              <w:right w:val="single" w:sz="4" w:space="0" w:color="auto"/>
            </w:tcBorders>
            <w:shd w:val="clear" w:color="auto" w:fill="auto"/>
            <w:noWrap/>
            <w:vAlign w:val="center"/>
            <w:hideMark/>
          </w:tcPr>
          <w:p w14:paraId="4D297B2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4B6750B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Rionegro</w:t>
            </w:r>
          </w:p>
        </w:tc>
        <w:tc>
          <w:tcPr>
            <w:tcW w:w="401" w:type="pct"/>
            <w:tcBorders>
              <w:top w:val="nil"/>
              <w:left w:val="nil"/>
              <w:bottom w:val="single" w:sz="4" w:space="0" w:color="auto"/>
              <w:right w:val="single" w:sz="4" w:space="0" w:color="auto"/>
            </w:tcBorders>
            <w:shd w:val="clear" w:color="auto" w:fill="auto"/>
            <w:noWrap/>
            <w:vAlign w:val="center"/>
            <w:hideMark/>
          </w:tcPr>
          <w:p w14:paraId="558FDDA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918</w:t>
            </w:r>
          </w:p>
        </w:tc>
        <w:tc>
          <w:tcPr>
            <w:tcW w:w="401" w:type="pct"/>
            <w:tcBorders>
              <w:top w:val="nil"/>
              <w:left w:val="nil"/>
              <w:bottom w:val="single" w:sz="4" w:space="0" w:color="auto"/>
              <w:right w:val="single" w:sz="4" w:space="0" w:color="auto"/>
            </w:tcBorders>
            <w:shd w:val="clear" w:color="auto" w:fill="auto"/>
            <w:noWrap/>
            <w:vAlign w:val="center"/>
            <w:hideMark/>
          </w:tcPr>
          <w:p w14:paraId="0B3869A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18.676</w:t>
            </w:r>
          </w:p>
        </w:tc>
        <w:tc>
          <w:tcPr>
            <w:tcW w:w="401" w:type="pct"/>
            <w:tcBorders>
              <w:top w:val="nil"/>
              <w:left w:val="nil"/>
              <w:bottom w:val="single" w:sz="4" w:space="0" w:color="auto"/>
              <w:right w:val="single" w:sz="4" w:space="0" w:color="auto"/>
            </w:tcBorders>
            <w:shd w:val="clear" w:color="auto" w:fill="auto"/>
            <w:noWrap/>
            <w:vAlign w:val="center"/>
            <w:hideMark/>
          </w:tcPr>
          <w:p w14:paraId="0E3AE94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19.594</w:t>
            </w:r>
          </w:p>
        </w:tc>
        <w:tc>
          <w:tcPr>
            <w:tcW w:w="401" w:type="pct"/>
            <w:tcBorders>
              <w:top w:val="nil"/>
              <w:left w:val="nil"/>
              <w:bottom w:val="single" w:sz="4" w:space="0" w:color="auto"/>
              <w:right w:val="single" w:sz="4" w:space="0" w:color="auto"/>
            </w:tcBorders>
            <w:shd w:val="clear" w:color="auto" w:fill="auto"/>
            <w:noWrap/>
            <w:vAlign w:val="center"/>
            <w:hideMark/>
          </w:tcPr>
          <w:p w14:paraId="051494C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20.121</w:t>
            </w:r>
          </w:p>
        </w:tc>
        <w:tc>
          <w:tcPr>
            <w:tcW w:w="401" w:type="pct"/>
            <w:tcBorders>
              <w:top w:val="nil"/>
              <w:left w:val="nil"/>
              <w:bottom w:val="single" w:sz="4" w:space="0" w:color="auto"/>
              <w:right w:val="single" w:sz="4" w:space="0" w:color="auto"/>
            </w:tcBorders>
            <w:shd w:val="clear" w:color="auto" w:fill="auto"/>
            <w:noWrap/>
            <w:vAlign w:val="center"/>
            <w:hideMark/>
          </w:tcPr>
          <w:p w14:paraId="019B4D9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38.812</w:t>
            </w:r>
          </w:p>
        </w:tc>
        <w:tc>
          <w:tcPr>
            <w:tcW w:w="401" w:type="pct"/>
            <w:tcBorders>
              <w:top w:val="nil"/>
              <w:left w:val="nil"/>
              <w:bottom w:val="single" w:sz="4" w:space="0" w:color="auto"/>
              <w:right w:val="single" w:sz="4" w:space="0" w:color="auto"/>
            </w:tcBorders>
            <w:shd w:val="clear" w:color="auto" w:fill="auto"/>
            <w:noWrap/>
            <w:vAlign w:val="center"/>
            <w:hideMark/>
          </w:tcPr>
          <w:p w14:paraId="3DFB4F8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58.933</w:t>
            </w:r>
          </w:p>
        </w:tc>
        <w:tc>
          <w:tcPr>
            <w:tcW w:w="401" w:type="pct"/>
            <w:tcBorders>
              <w:top w:val="nil"/>
              <w:left w:val="nil"/>
              <w:bottom w:val="single" w:sz="4" w:space="0" w:color="auto"/>
              <w:right w:val="single" w:sz="4" w:space="0" w:color="auto"/>
            </w:tcBorders>
            <w:shd w:val="clear" w:color="auto" w:fill="auto"/>
            <w:noWrap/>
            <w:vAlign w:val="center"/>
            <w:hideMark/>
          </w:tcPr>
          <w:p w14:paraId="6D279D9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23D5156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2.012</w:t>
            </w:r>
          </w:p>
        </w:tc>
      </w:tr>
      <w:tr w:rsidR="00504010" w:rsidRPr="00625899" w14:paraId="41FC2A01"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1A35E7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w:t>
            </w:r>
          </w:p>
        </w:tc>
        <w:tc>
          <w:tcPr>
            <w:tcW w:w="349" w:type="pct"/>
            <w:tcBorders>
              <w:top w:val="nil"/>
              <w:left w:val="nil"/>
              <w:bottom w:val="single" w:sz="4" w:space="0" w:color="auto"/>
              <w:right w:val="single" w:sz="4" w:space="0" w:color="auto"/>
            </w:tcBorders>
            <w:shd w:val="clear" w:color="auto" w:fill="auto"/>
            <w:noWrap/>
            <w:vAlign w:val="center"/>
            <w:hideMark/>
          </w:tcPr>
          <w:p w14:paraId="336B1D7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41615</w:t>
            </w:r>
          </w:p>
        </w:tc>
        <w:tc>
          <w:tcPr>
            <w:tcW w:w="676" w:type="pct"/>
            <w:tcBorders>
              <w:top w:val="nil"/>
              <w:left w:val="nil"/>
              <w:bottom w:val="single" w:sz="4" w:space="0" w:color="auto"/>
              <w:right w:val="single" w:sz="4" w:space="0" w:color="auto"/>
            </w:tcBorders>
            <w:shd w:val="clear" w:color="auto" w:fill="auto"/>
            <w:noWrap/>
            <w:vAlign w:val="center"/>
            <w:hideMark/>
          </w:tcPr>
          <w:p w14:paraId="2F5762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Huila</w:t>
            </w:r>
          </w:p>
        </w:tc>
        <w:tc>
          <w:tcPr>
            <w:tcW w:w="617" w:type="pct"/>
            <w:tcBorders>
              <w:top w:val="nil"/>
              <w:left w:val="nil"/>
              <w:bottom w:val="single" w:sz="4" w:space="0" w:color="auto"/>
              <w:right w:val="single" w:sz="4" w:space="0" w:color="auto"/>
            </w:tcBorders>
            <w:shd w:val="clear" w:color="auto" w:fill="auto"/>
            <w:noWrap/>
            <w:vAlign w:val="center"/>
            <w:hideMark/>
          </w:tcPr>
          <w:p w14:paraId="4659B9E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Rivera</w:t>
            </w:r>
          </w:p>
        </w:tc>
        <w:tc>
          <w:tcPr>
            <w:tcW w:w="401" w:type="pct"/>
            <w:tcBorders>
              <w:top w:val="nil"/>
              <w:left w:val="nil"/>
              <w:bottom w:val="single" w:sz="4" w:space="0" w:color="auto"/>
              <w:right w:val="single" w:sz="4" w:space="0" w:color="auto"/>
            </w:tcBorders>
            <w:shd w:val="clear" w:color="auto" w:fill="auto"/>
            <w:noWrap/>
            <w:vAlign w:val="center"/>
            <w:hideMark/>
          </w:tcPr>
          <w:p w14:paraId="7B3CE42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254</w:t>
            </w:r>
          </w:p>
        </w:tc>
        <w:tc>
          <w:tcPr>
            <w:tcW w:w="401" w:type="pct"/>
            <w:tcBorders>
              <w:top w:val="nil"/>
              <w:left w:val="nil"/>
              <w:bottom w:val="single" w:sz="4" w:space="0" w:color="auto"/>
              <w:right w:val="single" w:sz="4" w:space="0" w:color="auto"/>
            </w:tcBorders>
            <w:shd w:val="clear" w:color="auto" w:fill="auto"/>
            <w:noWrap/>
            <w:vAlign w:val="center"/>
            <w:hideMark/>
          </w:tcPr>
          <w:p w14:paraId="6A0A5A5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24.869</w:t>
            </w:r>
          </w:p>
        </w:tc>
        <w:tc>
          <w:tcPr>
            <w:tcW w:w="401" w:type="pct"/>
            <w:tcBorders>
              <w:top w:val="nil"/>
              <w:left w:val="nil"/>
              <w:bottom w:val="single" w:sz="4" w:space="0" w:color="auto"/>
              <w:right w:val="single" w:sz="4" w:space="0" w:color="auto"/>
            </w:tcBorders>
            <w:shd w:val="clear" w:color="auto" w:fill="auto"/>
            <w:noWrap/>
            <w:vAlign w:val="center"/>
            <w:hideMark/>
          </w:tcPr>
          <w:p w14:paraId="2A391DF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25.123</w:t>
            </w:r>
          </w:p>
        </w:tc>
        <w:tc>
          <w:tcPr>
            <w:tcW w:w="401" w:type="pct"/>
            <w:tcBorders>
              <w:top w:val="nil"/>
              <w:left w:val="nil"/>
              <w:bottom w:val="single" w:sz="4" w:space="0" w:color="auto"/>
              <w:right w:val="single" w:sz="4" w:space="0" w:color="auto"/>
            </w:tcBorders>
            <w:shd w:val="clear" w:color="auto" w:fill="auto"/>
            <w:noWrap/>
            <w:vAlign w:val="center"/>
            <w:hideMark/>
          </w:tcPr>
          <w:p w14:paraId="6C3F5C7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6.691</w:t>
            </w:r>
          </w:p>
        </w:tc>
        <w:tc>
          <w:tcPr>
            <w:tcW w:w="401" w:type="pct"/>
            <w:tcBorders>
              <w:top w:val="nil"/>
              <w:left w:val="nil"/>
              <w:bottom w:val="single" w:sz="4" w:space="0" w:color="auto"/>
              <w:right w:val="single" w:sz="4" w:space="0" w:color="auto"/>
            </w:tcBorders>
            <w:shd w:val="clear" w:color="auto" w:fill="auto"/>
            <w:noWrap/>
            <w:vAlign w:val="center"/>
            <w:hideMark/>
          </w:tcPr>
          <w:p w14:paraId="55CAB22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7.425</w:t>
            </w:r>
          </w:p>
        </w:tc>
        <w:tc>
          <w:tcPr>
            <w:tcW w:w="401" w:type="pct"/>
            <w:tcBorders>
              <w:top w:val="nil"/>
              <w:left w:val="nil"/>
              <w:bottom w:val="single" w:sz="4" w:space="0" w:color="auto"/>
              <w:right w:val="single" w:sz="4" w:space="0" w:color="auto"/>
            </w:tcBorders>
            <w:shd w:val="clear" w:color="auto" w:fill="auto"/>
            <w:noWrap/>
            <w:vAlign w:val="center"/>
            <w:hideMark/>
          </w:tcPr>
          <w:p w14:paraId="5C22085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14.116</w:t>
            </w:r>
          </w:p>
        </w:tc>
        <w:tc>
          <w:tcPr>
            <w:tcW w:w="401" w:type="pct"/>
            <w:tcBorders>
              <w:top w:val="nil"/>
              <w:left w:val="nil"/>
              <w:bottom w:val="single" w:sz="4" w:space="0" w:color="auto"/>
              <w:right w:val="single" w:sz="4" w:space="0" w:color="auto"/>
            </w:tcBorders>
            <w:shd w:val="clear" w:color="auto" w:fill="auto"/>
            <w:noWrap/>
            <w:vAlign w:val="center"/>
            <w:hideMark/>
          </w:tcPr>
          <w:p w14:paraId="20A6E0F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3D10A0F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r>
      <w:tr w:rsidR="00504010" w:rsidRPr="00625899" w14:paraId="4125C551"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1E42F0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w:t>
            </w:r>
          </w:p>
        </w:tc>
        <w:tc>
          <w:tcPr>
            <w:tcW w:w="349" w:type="pct"/>
            <w:tcBorders>
              <w:top w:val="nil"/>
              <w:left w:val="nil"/>
              <w:bottom w:val="single" w:sz="4" w:space="0" w:color="auto"/>
              <w:right w:val="single" w:sz="4" w:space="0" w:color="auto"/>
            </w:tcBorders>
            <w:shd w:val="clear" w:color="auto" w:fill="auto"/>
            <w:noWrap/>
            <w:vAlign w:val="center"/>
            <w:hideMark/>
          </w:tcPr>
          <w:p w14:paraId="29ECB7A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25736</w:t>
            </w:r>
          </w:p>
        </w:tc>
        <w:tc>
          <w:tcPr>
            <w:tcW w:w="676" w:type="pct"/>
            <w:tcBorders>
              <w:top w:val="nil"/>
              <w:left w:val="nil"/>
              <w:bottom w:val="single" w:sz="4" w:space="0" w:color="auto"/>
              <w:right w:val="single" w:sz="4" w:space="0" w:color="auto"/>
            </w:tcBorders>
            <w:shd w:val="clear" w:color="auto" w:fill="auto"/>
            <w:noWrap/>
            <w:vAlign w:val="center"/>
            <w:hideMark/>
          </w:tcPr>
          <w:p w14:paraId="794F07B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Cundinamarca</w:t>
            </w:r>
          </w:p>
        </w:tc>
        <w:tc>
          <w:tcPr>
            <w:tcW w:w="617" w:type="pct"/>
            <w:tcBorders>
              <w:top w:val="nil"/>
              <w:left w:val="nil"/>
              <w:bottom w:val="single" w:sz="4" w:space="0" w:color="auto"/>
              <w:right w:val="single" w:sz="4" w:space="0" w:color="auto"/>
            </w:tcBorders>
            <w:shd w:val="clear" w:color="auto" w:fill="auto"/>
            <w:noWrap/>
            <w:vAlign w:val="center"/>
            <w:hideMark/>
          </w:tcPr>
          <w:p w14:paraId="67E709B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Sesquilé</w:t>
            </w:r>
          </w:p>
        </w:tc>
        <w:tc>
          <w:tcPr>
            <w:tcW w:w="401" w:type="pct"/>
            <w:tcBorders>
              <w:top w:val="nil"/>
              <w:left w:val="nil"/>
              <w:bottom w:val="single" w:sz="4" w:space="0" w:color="auto"/>
              <w:right w:val="single" w:sz="4" w:space="0" w:color="auto"/>
            </w:tcBorders>
            <w:shd w:val="clear" w:color="auto" w:fill="auto"/>
            <w:noWrap/>
            <w:vAlign w:val="center"/>
            <w:hideMark/>
          </w:tcPr>
          <w:p w14:paraId="256C61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74</w:t>
            </w:r>
          </w:p>
        </w:tc>
        <w:tc>
          <w:tcPr>
            <w:tcW w:w="401" w:type="pct"/>
            <w:tcBorders>
              <w:top w:val="nil"/>
              <w:left w:val="nil"/>
              <w:bottom w:val="single" w:sz="4" w:space="0" w:color="auto"/>
              <w:right w:val="single" w:sz="4" w:space="0" w:color="auto"/>
            </w:tcBorders>
            <w:shd w:val="clear" w:color="auto" w:fill="auto"/>
            <w:noWrap/>
            <w:vAlign w:val="center"/>
            <w:hideMark/>
          </w:tcPr>
          <w:p w14:paraId="49D4636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14.041</w:t>
            </w:r>
          </w:p>
        </w:tc>
        <w:tc>
          <w:tcPr>
            <w:tcW w:w="401" w:type="pct"/>
            <w:tcBorders>
              <w:top w:val="nil"/>
              <w:left w:val="nil"/>
              <w:bottom w:val="single" w:sz="4" w:space="0" w:color="auto"/>
              <w:right w:val="single" w:sz="4" w:space="0" w:color="auto"/>
            </w:tcBorders>
            <w:shd w:val="clear" w:color="auto" w:fill="auto"/>
            <w:noWrap/>
            <w:vAlign w:val="center"/>
            <w:hideMark/>
          </w:tcPr>
          <w:p w14:paraId="73F62FE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14.115</w:t>
            </w:r>
          </w:p>
        </w:tc>
        <w:tc>
          <w:tcPr>
            <w:tcW w:w="401" w:type="pct"/>
            <w:tcBorders>
              <w:top w:val="nil"/>
              <w:left w:val="nil"/>
              <w:bottom w:val="single" w:sz="4" w:space="0" w:color="auto"/>
              <w:right w:val="single" w:sz="4" w:space="0" w:color="auto"/>
            </w:tcBorders>
            <w:shd w:val="clear" w:color="auto" w:fill="auto"/>
            <w:noWrap/>
            <w:vAlign w:val="center"/>
            <w:hideMark/>
          </w:tcPr>
          <w:p w14:paraId="469951D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3.641</w:t>
            </w:r>
          </w:p>
        </w:tc>
        <w:tc>
          <w:tcPr>
            <w:tcW w:w="401" w:type="pct"/>
            <w:tcBorders>
              <w:top w:val="nil"/>
              <w:left w:val="nil"/>
              <w:bottom w:val="single" w:sz="4" w:space="0" w:color="auto"/>
              <w:right w:val="single" w:sz="4" w:space="0" w:color="auto"/>
            </w:tcBorders>
            <w:shd w:val="clear" w:color="auto" w:fill="auto"/>
            <w:noWrap/>
            <w:vAlign w:val="center"/>
            <w:hideMark/>
          </w:tcPr>
          <w:p w14:paraId="02E58E8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1.611</w:t>
            </w:r>
          </w:p>
        </w:tc>
        <w:tc>
          <w:tcPr>
            <w:tcW w:w="401" w:type="pct"/>
            <w:tcBorders>
              <w:top w:val="nil"/>
              <w:left w:val="nil"/>
              <w:bottom w:val="single" w:sz="4" w:space="0" w:color="auto"/>
              <w:right w:val="single" w:sz="4" w:space="0" w:color="auto"/>
            </w:tcBorders>
            <w:shd w:val="clear" w:color="auto" w:fill="auto"/>
            <w:noWrap/>
            <w:vAlign w:val="center"/>
            <w:hideMark/>
          </w:tcPr>
          <w:p w14:paraId="3B99C0B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5.252</w:t>
            </w:r>
          </w:p>
        </w:tc>
        <w:tc>
          <w:tcPr>
            <w:tcW w:w="401" w:type="pct"/>
            <w:tcBorders>
              <w:top w:val="nil"/>
              <w:left w:val="nil"/>
              <w:bottom w:val="single" w:sz="4" w:space="0" w:color="auto"/>
              <w:right w:val="single" w:sz="4" w:space="0" w:color="auto"/>
            </w:tcBorders>
            <w:shd w:val="clear" w:color="auto" w:fill="auto"/>
            <w:noWrap/>
            <w:vAlign w:val="center"/>
            <w:hideMark/>
          </w:tcPr>
          <w:p w14:paraId="1481EC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c>
          <w:tcPr>
            <w:tcW w:w="397" w:type="pct"/>
            <w:tcBorders>
              <w:top w:val="nil"/>
              <w:left w:val="nil"/>
              <w:bottom w:val="single" w:sz="4" w:space="0" w:color="auto"/>
              <w:right w:val="single" w:sz="4" w:space="0" w:color="auto"/>
            </w:tcBorders>
            <w:shd w:val="clear" w:color="auto" w:fill="auto"/>
            <w:noWrap/>
            <w:vAlign w:val="center"/>
            <w:hideMark/>
          </w:tcPr>
          <w:p w14:paraId="574D078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2.017</w:t>
            </w:r>
          </w:p>
        </w:tc>
      </w:tr>
      <w:tr w:rsidR="00504010" w:rsidRPr="00625899" w14:paraId="5359B62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10F8C0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w:t>
            </w:r>
          </w:p>
        </w:tc>
        <w:tc>
          <w:tcPr>
            <w:tcW w:w="349" w:type="pct"/>
            <w:tcBorders>
              <w:top w:val="nil"/>
              <w:left w:val="nil"/>
              <w:bottom w:val="single" w:sz="4" w:space="0" w:color="auto"/>
              <w:right w:val="single" w:sz="4" w:space="0" w:color="auto"/>
            </w:tcBorders>
            <w:shd w:val="clear" w:color="auto" w:fill="auto"/>
            <w:noWrap/>
            <w:vAlign w:val="center"/>
            <w:hideMark/>
          </w:tcPr>
          <w:p w14:paraId="2C7B5C4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05113</w:t>
            </w:r>
          </w:p>
        </w:tc>
        <w:tc>
          <w:tcPr>
            <w:tcW w:w="676" w:type="pct"/>
            <w:tcBorders>
              <w:top w:val="nil"/>
              <w:left w:val="nil"/>
              <w:bottom w:val="single" w:sz="4" w:space="0" w:color="auto"/>
              <w:right w:val="single" w:sz="4" w:space="0" w:color="auto"/>
            </w:tcBorders>
            <w:shd w:val="clear" w:color="auto" w:fill="auto"/>
            <w:noWrap/>
            <w:vAlign w:val="center"/>
            <w:hideMark/>
          </w:tcPr>
          <w:p w14:paraId="138F0B8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1BABCD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Buriticá</w:t>
            </w:r>
          </w:p>
        </w:tc>
        <w:tc>
          <w:tcPr>
            <w:tcW w:w="401" w:type="pct"/>
            <w:tcBorders>
              <w:top w:val="nil"/>
              <w:left w:val="nil"/>
              <w:bottom w:val="single" w:sz="4" w:space="0" w:color="auto"/>
              <w:right w:val="single" w:sz="4" w:space="0" w:color="auto"/>
            </w:tcBorders>
            <w:shd w:val="clear" w:color="auto" w:fill="auto"/>
            <w:noWrap/>
            <w:vAlign w:val="center"/>
            <w:hideMark/>
          </w:tcPr>
          <w:p w14:paraId="23EB93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w:t>
            </w:r>
          </w:p>
        </w:tc>
        <w:tc>
          <w:tcPr>
            <w:tcW w:w="401" w:type="pct"/>
            <w:tcBorders>
              <w:top w:val="nil"/>
              <w:left w:val="nil"/>
              <w:bottom w:val="single" w:sz="4" w:space="0" w:color="auto"/>
              <w:right w:val="single" w:sz="4" w:space="0" w:color="auto"/>
            </w:tcBorders>
            <w:shd w:val="clear" w:color="auto" w:fill="auto"/>
            <w:noWrap/>
            <w:vAlign w:val="center"/>
            <w:hideMark/>
          </w:tcPr>
          <w:p w14:paraId="1F78C2D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35.505</w:t>
            </w:r>
          </w:p>
        </w:tc>
        <w:tc>
          <w:tcPr>
            <w:tcW w:w="401" w:type="pct"/>
            <w:tcBorders>
              <w:top w:val="nil"/>
              <w:left w:val="nil"/>
              <w:bottom w:val="single" w:sz="4" w:space="0" w:color="auto"/>
              <w:right w:val="single" w:sz="4" w:space="0" w:color="auto"/>
            </w:tcBorders>
            <w:shd w:val="clear" w:color="auto" w:fill="auto"/>
            <w:noWrap/>
            <w:vAlign w:val="center"/>
            <w:hideMark/>
          </w:tcPr>
          <w:p w14:paraId="76D7881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35.521</w:t>
            </w:r>
          </w:p>
        </w:tc>
        <w:tc>
          <w:tcPr>
            <w:tcW w:w="401" w:type="pct"/>
            <w:tcBorders>
              <w:top w:val="nil"/>
              <w:left w:val="nil"/>
              <w:bottom w:val="single" w:sz="4" w:space="0" w:color="auto"/>
              <w:right w:val="single" w:sz="4" w:space="0" w:color="auto"/>
            </w:tcBorders>
            <w:shd w:val="clear" w:color="auto" w:fill="auto"/>
            <w:noWrap/>
            <w:vAlign w:val="center"/>
            <w:hideMark/>
          </w:tcPr>
          <w:p w14:paraId="458DFB2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2.925</w:t>
            </w:r>
          </w:p>
        </w:tc>
        <w:tc>
          <w:tcPr>
            <w:tcW w:w="401" w:type="pct"/>
            <w:tcBorders>
              <w:top w:val="nil"/>
              <w:left w:val="nil"/>
              <w:bottom w:val="single" w:sz="4" w:space="0" w:color="auto"/>
              <w:right w:val="single" w:sz="4" w:space="0" w:color="auto"/>
            </w:tcBorders>
            <w:shd w:val="clear" w:color="auto" w:fill="auto"/>
            <w:noWrap/>
            <w:vAlign w:val="center"/>
            <w:hideMark/>
          </w:tcPr>
          <w:p w14:paraId="72E9FF8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393</w:t>
            </w:r>
          </w:p>
        </w:tc>
        <w:tc>
          <w:tcPr>
            <w:tcW w:w="401" w:type="pct"/>
            <w:tcBorders>
              <w:top w:val="nil"/>
              <w:left w:val="nil"/>
              <w:bottom w:val="single" w:sz="4" w:space="0" w:color="auto"/>
              <w:right w:val="single" w:sz="4" w:space="0" w:color="auto"/>
            </w:tcBorders>
            <w:shd w:val="clear" w:color="auto" w:fill="auto"/>
            <w:noWrap/>
            <w:vAlign w:val="center"/>
            <w:hideMark/>
          </w:tcPr>
          <w:p w14:paraId="15FCECD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3.318</w:t>
            </w:r>
          </w:p>
        </w:tc>
        <w:tc>
          <w:tcPr>
            <w:tcW w:w="401" w:type="pct"/>
            <w:tcBorders>
              <w:top w:val="nil"/>
              <w:left w:val="nil"/>
              <w:bottom w:val="single" w:sz="4" w:space="0" w:color="auto"/>
              <w:right w:val="single" w:sz="4" w:space="0" w:color="auto"/>
            </w:tcBorders>
            <w:shd w:val="clear" w:color="auto" w:fill="auto"/>
            <w:noWrap/>
            <w:vAlign w:val="center"/>
            <w:hideMark/>
          </w:tcPr>
          <w:p w14:paraId="23176F7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551CF7C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2.007</w:t>
            </w:r>
          </w:p>
        </w:tc>
      </w:tr>
      <w:tr w:rsidR="00504010" w:rsidRPr="00625899" w14:paraId="21CC705C"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3ADC67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w:t>
            </w:r>
          </w:p>
        </w:tc>
        <w:tc>
          <w:tcPr>
            <w:tcW w:w="349" w:type="pct"/>
            <w:tcBorders>
              <w:top w:val="nil"/>
              <w:left w:val="nil"/>
              <w:bottom w:val="single" w:sz="4" w:space="0" w:color="auto"/>
              <w:right w:val="single" w:sz="4" w:space="0" w:color="auto"/>
            </w:tcBorders>
            <w:shd w:val="clear" w:color="auto" w:fill="auto"/>
            <w:noWrap/>
            <w:vAlign w:val="center"/>
            <w:hideMark/>
          </w:tcPr>
          <w:p w14:paraId="2CA49ED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76126</w:t>
            </w:r>
          </w:p>
        </w:tc>
        <w:tc>
          <w:tcPr>
            <w:tcW w:w="676" w:type="pct"/>
            <w:tcBorders>
              <w:top w:val="nil"/>
              <w:left w:val="nil"/>
              <w:bottom w:val="single" w:sz="4" w:space="0" w:color="auto"/>
              <w:right w:val="single" w:sz="4" w:space="0" w:color="auto"/>
            </w:tcBorders>
            <w:shd w:val="clear" w:color="auto" w:fill="auto"/>
            <w:noWrap/>
            <w:vAlign w:val="center"/>
            <w:hideMark/>
          </w:tcPr>
          <w:p w14:paraId="426DD05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Valle Del Cauca</w:t>
            </w:r>
          </w:p>
        </w:tc>
        <w:tc>
          <w:tcPr>
            <w:tcW w:w="617" w:type="pct"/>
            <w:tcBorders>
              <w:top w:val="nil"/>
              <w:left w:val="nil"/>
              <w:bottom w:val="single" w:sz="4" w:space="0" w:color="auto"/>
              <w:right w:val="single" w:sz="4" w:space="0" w:color="auto"/>
            </w:tcBorders>
            <w:shd w:val="clear" w:color="auto" w:fill="auto"/>
            <w:noWrap/>
            <w:vAlign w:val="center"/>
            <w:hideMark/>
          </w:tcPr>
          <w:p w14:paraId="09DE11E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Calima</w:t>
            </w:r>
          </w:p>
        </w:tc>
        <w:tc>
          <w:tcPr>
            <w:tcW w:w="401" w:type="pct"/>
            <w:tcBorders>
              <w:top w:val="nil"/>
              <w:left w:val="nil"/>
              <w:bottom w:val="single" w:sz="4" w:space="0" w:color="auto"/>
              <w:right w:val="single" w:sz="4" w:space="0" w:color="auto"/>
            </w:tcBorders>
            <w:shd w:val="clear" w:color="auto" w:fill="auto"/>
            <w:noWrap/>
            <w:vAlign w:val="center"/>
            <w:hideMark/>
          </w:tcPr>
          <w:p w14:paraId="276116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186</w:t>
            </w:r>
          </w:p>
        </w:tc>
        <w:tc>
          <w:tcPr>
            <w:tcW w:w="401" w:type="pct"/>
            <w:tcBorders>
              <w:top w:val="nil"/>
              <w:left w:val="nil"/>
              <w:bottom w:val="single" w:sz="4" w:space="0" w:color="auto"/>
              <w:right w:val="single" w:sz="4" w:space="0" w:color="auto"/>
            </w:tcBorders>
            <w:shd w:val="clear" w:color="auto" w:fill="auto"/>
            <w:noWrap/>
            <w:vAlign w:val="center"/>
            <w:hideMark/>
          </w:tcPr>
          <w:p w14:paraId="52A7CDB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79.164</w:t>
            </w:r>
          </w:p>
        </w:tc>
        <w:tc>
          <w:tcPr>
            <w:tcW w:w="401" w:type="pct"/>
            <w:tcBorders>
              <w:top w:val="nil"/>
              <w:left w:val="nil"/>
              <w:bottom w:val="single" w:sz="4" w:space="0" w:color="auto"/>
              <w:right w:val="single" w:sz="4" w:space="0" w:color="auto"/>
            </w:tcBorders>
            <w:shd w:val="clear" w:color="auto" w:fill="auto"/>
            <w:noWrap/>
            <w:vAlign w:val="center"/>
            <w:hideMark/>
          </w:tcPr>
          <w:p w14:paraId="0A8CA4D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79.350</w:t>
            </w:r>
          </w:p>
        </w:tc>
        <w:tc>
          <w:tcPr>
            <w:tcW w:w="401" w:type="pct"/>
            <w:tcBorders>
              <w:top w:val="nil"/>
              <w:left w:val="nil"/>
              <w:bottom w:val="single" w:sz="4" w:space="0" w:color="auto"/>
              <w:right w:val="single" w:sz="4" w:space="0" w:color="auto"/>
            </w:tcBorders>
            <w:shd w:val="clear" w:color="auto" w:fill="auto"/>
            <w:noWrap/>
            <w:vAlign w:val="center"/>
            <w:hideMark/>
          </w:tcPr>
          <w:p w14:paraId="509C125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4.125</w:t>
            </w:r>
          </w:p>
        </w:tc>
        <w:tc>
          <w:tcPr>
            <w:tcW w:w="401" w:type="pct"/>
            <w:tcBorders>
              <w:top w:val="nil"/>
              <w:left w:val="nil"/>
              <w:bottom w:val="single" w:sz="4" w:space="0" w:color="auto"/>
              <w:right w:val="single" w:sz="4" w:space="0" w:color="auto"/>
            </w:tcBorders>
            <w:shd w:val="clear" w:color="auto" w:fill="auto"/>
            <w:noWrap/>
            <w:vAlign w:val="center"/>
            <w:hideMark/>
          </w:tcPr>
          <w:p w14:paraId="0E78455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5.132</w:t>
            </w:r>
          </w:p>
        </w:tc>
        <w:tc>
          <w:tcPr>
            <w:tcW w:w="401" w:type="pct"/>
            <w:tcBorders>
              <w:top w:val="nil"/>
              <w:left w:val="nil"/>
              <w:bottom w:val="single" w:sz="4" w:space="0" w:color="auto"/>
              <w:right w:val="single" w:sz="4" w:space="0" w:color="auto"/>
            </w:tcBorders>
            <w:shd w:val="clear" w:color="auto" w:fill="auto"/>
            <w:noWrap/>
            <w:vAlign w:val="center"/>
            <w:hideMark/>
          </w:tcPr>
          <w:p w14:paraId="3709A54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9.257</w:t>
            </w:r>
          </w:p>
        </w:tc>
        <w:tc>
          <w:tcPr>
            <w:tcW w:w="401" w:type="pct"/>
            <w:tcBorders>
              <w:top w:val="nil"/>
              <w:left w:val="nil"/>
              <w:bottom w:val="single" w:sz="4" w:space="0" w:color="auto"/>
              <w:right w:val="single" w:sz="4" w:space="0" w:color="auto"/>
            </w:tcBorders>
            <w:shd w:val="clear" w:color="auto" w:fill="auto"/>
            <w:noWrap/>
            <w:vAlign w:val="center"/>
            <w:hideMark/>
          </w:tcPr>
          <w:p w14:paraId="081659E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5C82D25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2.006</w:t>
            </w:r>
          </w:p>
        </w:tc>
      </w:tr>
      <w:tr w:rsidR="00504010" w:rsidRPr="00625899" w14:paraId="26CF1DD8"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AFF2C9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w:t>
            </w:r>
          </w:p>
        </w:tc>
        <w:tc>
          <w:tcPr>
            <w:tcW w:w="349" w:type="pct"/>
            <w:tcBorders>
              <w:top w:val="nil"/>
              <w:left w:val="nil"/>
              <w:bottom w:val="single" w:sz="4" w:space="0" w:color="auto"/>
              <w:right w:val="single" w:sz="4" w:space="0" w:color="auto"/>
            </w:tcBorders>
            <w:shd w:val="clear" w:color="auto" w:fill="auto"/>
            <w:noWrap/>
            <w:vAlign w:val="center"/>
            <w:hideMark/>
          </w:tcPr>
          <w:p w14:paraId="6A5EC5B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25151</w:t>
            </w:r>
          </w:p>
        </w:tc>
        <w:tc>
          <w:tcPr>
            <w:tcW w:w="676" w:type="pct"/>
            <w:tcBorders>
              <w:top w:val="nil"/>
              <w:left w:val="nil"/>
              <w:bottom w:val="single" w:sz="4" w:space="0" w:color="auto"/>
              <w:right w:val="single" w:sz="4" w:space="0" w:color="auto"/>
            </w:tcBorders>
            <w:shd w:val="clear" w:color="auto" w:fill="auto"/>
            <w:noWrap/>
            <w:vAlign w:val="center"/>
            <w:hideMark/>
          </w:tcPr>
          <w:p w14:paraId="50D4F3E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Cundinamarca</w:t>
            </w:r>
          </w:p>
        </w:tc>
        <w:tc>
          <w:tcPr>
            <w:tcW w:w="617" w:type="pct"/>
            <w:tcBorders>
              <w:top w:val="nil"/>
              <w:left w:val="nil"/>
              <w:bottom w:val="single" w:sz="4" w:space="0" w:color="auto"/>
              <w:right w:val="single" w:sz="4" w:space="0" w:color="auto"/>
            </w:tcBorders>
            <w:shd w:val="clear" w:color="auto" w:fill="auto"/>
            <w:noWrap/>
            <w:vAlign w:val="center"/>
            <w:hideMark/>
          </w:tcPr>
          <w:p w14:paraId="149D8B4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Cáqueza</w:t>
            </w:r>
          </w:p>
        </w:tc>
        <w:tc>
          <w:tcPr>
            <w:tcW w:w="401" w:type="pct"/>
            <w:tcBorders>
              <w:top w:val="nil"/>
              <w:left w:val="nil"/>
              <w:bottom w:val="single" w:sz="4" w:space="0" w:color="auto"/>
              <w:right w:val="single" w:sz="4" w:space="0" w:color="auto"/>
            </w:tcBorders>
            <w:shd w:val="clear" w:color="auto" w:fill="auto"/>
            <w:noWrap/>
            <w:vAlign w:val="center"/>
            <w:hideMark/>
          </w:tcPr>
          <w:p w14:paraId="7AF522F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94</w:t>
            </w:r>
          </w:p>
        </w:tc>
        <w:tc>
          <w:tcPr>
            <w:tcW w:w="401" w:type="pct"/>
            <w:tcBorders>
              <w:top w:val="nil"/>
              <w:left w:val="nil"/>
              <w:bottom w:val="single" w:sz="4" w:space="0" w:color="auto"/>
              <w:right w:val="single" w:sz="4" w:space="0" w:color="auto"/>
            </w:tcBorders>
            <w:shd w:val="clear" w:color="auto" w:fill="auto"/>
            <w:noWrap/>
            <w:vAlign w:val="center"/>
            <w:hideMark/>
          </w:tcPr>
          <w:p w14:paraId="294C624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11.056</w:t>
            </w:r>
          </w:p>
        </w:tc>
        <w:tc>
          <w:tcPr>
            <w:tcW w:w="401" w:type="pct"/>
            <w:tcBorders>
              <w:top w:val="nil"/>
              <w:left w:val="nil"/>
              <w:bottom w:val="single" w:sz="4" w:space="0" w:color="auto"/>
              <w:right w:val="single" w:sz="4" w:space="0" w:color="auto"/>
            </w:tcBorders>
            <w:shd w:val="clear" w:color="auto" w:fill="auto"/>
            <w:noWrap/>
            <w:vAlign w:val="center"/>
            <w:hideMark/>
          </w:tcPr>
          <w:p w14:paraId="72644A3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11.151</w:t>
            </w:r>
          </w:p>
        </w:tc>
        <w:tc>
          <w:tcPr>
            <w:tcW w:w="401" w:type="pct"/>
            <w:tcBorders>
              <w:top w:val="nil"/>
              <w:left w:val="nil"/>
              <w:bottom w:val="single" w:sz="4" w:space="0" w:color="auto"/>
              <w:right w:val="single" w:sz="4" w:space="0" w:color="auto"/>
            </w:tcBorders>
            <w:shd w:val="clear" w:color="auto" w:fill="auto"/>
            <w:noWrap/>
            <w:vAlign w:val="center"/>
            <w:hideMark/>
          </w:tcPr>
          <w:p w14:paraId="0C80E25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9.298</w:t>
            </w:r>
          </w:p>
        </w:tc>
        <w:tc>
          <w:tcPr>
            <w:tcW w:w="401" w:type="pct"/>
            <w:tcBorders>
              <w:top w:val="nil"/>
              <w:left w:val="nil"/>
              <w:bottom w:val="single" w:sz="4" w:space="0" w:color="auto"/>
              <w:right w:val="single" w:sz="4" w:space="0" w:color="auto"/>
            </w:tcBorders>
            <w:shd w:val="clear" w:color="auto" w:fill="auto"/>
            <w:noWrap/>
            <w:vAlign w:val="center"/>
            <w:hideMark/>
          </w:tcPr>
          <w:p w14:paraId="47774DD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1.913</w:t>
            </w:r>
          </w:p>
        </w:tc>
        <w:tc>
          <w:tcPr>
            <w:tcW w:w="401" w:type="pct"/>
            <w:tcBorders>
              <w:top w:val="nil"/>
              <w:left w:val="nil"/>
              <w:bottom w:val="single" w:sz="4" w:space="0" w:color="auto"/>
              <w:right w:val="single" w:sz="4" w:space="0" w:color="auto"/>
            </w:tcBorders>
            <w:shd w:val="clear" w:color="auto" w:fill="auto"/>
            <w:noWrap/>
            <w:vAlign w:val="center"/>
            <w:hideMark/>
          </w:tcPr>
          <w:p w14:paraId="46F0FF3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11.211</w:t>
            </w:r>
          </w:p>
        </w:tc>
        <w:tc>
          <w:tcPr>
            <w:tcW w:w="401" w:type="pct"/>
            <w:tcBorders>
              <w:top w:val="nil"/>
              <w:left w:val="nil"/>
              <w:bottom w:val="single" w:sz="4" w:space="0" w:color="auto"/>
              <w:right w:val="single" w:sz="4" w:space="0" w:color="auto"/>
            </w:tcBorders>
            <w:shd w:val="clear" w:color="auto" w:fill="auto"/>
            <w:noWrap/>
            <w:vAlign w:val="center"/>
            <w:hideMark/>
          </w:tcPr>
          <w:p w14:paraId="267C25A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03BDE38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5BBAC85B"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2B8B2D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w:t>
            </w:r>
          </w:p>
        </w:tc>
        <w:tc>
          <w:tcPr>
            <w:tcW w:w="349" w:type="pct"/>
            <w:tcBorders>
              <w:top w:val="nil"/>
              <w:left w:val="nil"/>
              <w:bottom w:val="single" w:sz="4" w:space="0" w:color="auto"/>
              <w:right w:val="single" w:sz="4" w:space="0" w:color="auto"/>
            </w:tcBorders>
            <w:shd w:val="clear" w:color="auto" w:fill="auto"/>
            <w:noWrap/>
            <w:vAlign w:val="center"/>
            <w:hideMark/>
          </w:tcPr>
          <w:p w14:paraId="32B1FE5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25181</w:t>
            </w:r>
          </w:p>
        </w:tc>
        <w:tc>
          <w:tcPr>
            <w:tcW w:w="676" w:type="pct"/>
            <w:tcBorders>
              <w:top w:val="nil"/>
              <w:left w:val="nil"/>
              <w:bottom w:val="single" w:sz="4" w:space="0" w:color="auto"/>
              <w:right w:val="single" w:sz="4" w:space="0" w:color="auto"/>
            </w:tcBorders>
            <w:shd w:val="clear" w:color="auto" w:fill="auto"/>
            <w:noWrap/>
            <w:vAlign w:val="center"/>
            <w:hideMark/>
          </w:tcPr>
          <w:p w14:paraId="7176D21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Cundinamarca</w:t>
            </w:r>
          </w:p>
        </w:tc>
        <w:tc>
          <w:tcPr>
            <w:tcW w:w="617" w:type="pct"/>
            <w:tcBorders>
              <w:top w:val="nil"/>
              <w:left w:val="nil"/>
              <w:bottom w:val="single" w:sz="4" w:space="0" w:color="auto"/>
              <w:right w:val="single" w:sz="4" w:space="0" w:color="auto"/>
            </w:tcBorders>
            <w:shd w:val="clear" w:color="auto" w:fill="auto"/>
            <w:noWrap/>
            <w:vAlign w:val="center"/>
            <w:hideMark/>
          </w:tcPr>
          <w:p w14:paraId="766622E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Choachí</w:t>
            </w:r>
          </w:p>
        </w:tc>
        <w:tc>
          <w:tcPr>
            <w:tcW w:w="401" w:type="pct"/>
            <w:tcBorders>
              <w:top w:val="nil"/>
              <w:left w:val="nil"/>
              <w:bottom w:val="single" w:sz="4" w:space="0" w:color="auto"/>
              <w:right w:val="single" w:sz="4" w:space="0" w:color="auto"/>
            </w:tcBorders>
            <w:shd w:val="clear" w:color="auto" w:fill="auto"/>
            <w:noWrap/>
            <w:vAlign w:val="center"/>
            <w:hideMark/>
          </w:tcPr>
          <w:p w14:paraId="4754F4D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111</w:t>
            </w:r>
          </w:p>
        </w:tc>
        <w:tc>
          <w:tcPr>
            <w:tcW w:w="401" w:type="pct"/>
            <w:tcBorders>
              <w:top w:val="nil"/>
              <w:left w:val="nil"/>
              <w:bottom w:val="single" w:sz="4" w:space="0" w:color="auto"/>
              <w:right w:val="single" w:sz="4" w:space="0" w:color="auto"/>
            </w:tcBorders>
            <w:shd w:val="clear" w:color="auto" w:fill="auto"/>
            <w:noWrap/>
            <w:vAlign w:val="center"/>
            <w:hideMark/>
          </w:tcPr>
          <w:p w14:paraId="2142CE7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21.131</w:t>
            </w:r>
          </w:p>
        </w:tc>
        <w:tc>
          <w:tcPr>
            <w:tcW w:w="401" w:type="pct"/>
            <w:tcBorders>
              <w:top w:val="nil"/>
              <w:left w:val="nil"/>
              <w:bottom w:val="single" w:sz="4" w:space="0" w:color="auto"/>
              <w:right w:val="single" w:sz="4" w:space="0" w:color="auto"/>
            </w:tcBorders>
            <w:shd w:val="clear" w:color="auto" w:fill="auto"/>
            <w:noWrap/>
            <w:vAlign w:val="center"/>
            <w:hideMark/>
          </w:tcPr>
          <w:p w14:paraId="1AF7F26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21.242</w:t>
            </w:r>
          </w:p>
        </w:tc>
        <w:tc>
          <w:tcPr>
            <w:tcW w:w="401" w:type="pct"/>
            <w:tcBorders>
              <w:top w:val="nil"/>
              <w:left w:val="nil"/>
              <w:bottom w:val="single" w:sz="4" w:space="0" w:color="auto"/>
              <w:right w:val="single" w:sz="4" w:space="0" w:color="auto"/>
            </w:tcBorders>
            <w:shd w:val="clear" w:color="auto" w:fill="auto"/>
            <w:noWrap/>
            <w:vAlign w:val="center"/>
            <w:hideMark/>
          </w:tcPr>
          <w:p w14:paraId="351AB88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8.035</w:t>
            </w:r>
          </w:p>
        </w:tc>
        <w:tc>
          <w:tcPr>
            <w:tcW w:w="401" w:type="pct"/>
            <w:tcBorders>
              <w:top w:val="nil"/>
              <w:left w:val="nil"/>
              <w:bottom w:val="single" w:sz="4" w:space="0" w:color="auto"/>
              <w:right w:val="single" w:sz="4" w:space="0" w:color="auto"/>
            </w:tcBorders>
            <w:shd w:val="clear" w:color="auto" w:fill="auto"/>
            <w:noWrap/>
            <w:vAlign w:val="center"/>
            <w:hideMark/>
          </w:tcPr>
          <w:p w14:paraId="5D25D07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2.117</w:t>
            </w:r>
          </w:p>
        </w:tc>
        <w:tc>
          <w:tcPr>
            <w:tcW w:w="401" w:type="pct"/>
            <w:tcBorders>
              <w:top w:val="nil"/>
              <w:left w:val="nil"/>
              <w:bottom w:val="single" w:sz="4" w:space="0" w:color="auto"/>
              <w:right w:val="single" w:sz="4" w:space="0" w:color="auto"/>
            </w:tcBorders>
            <w:shd w:val="clear" w:color="auto" w:fill="auto"/>
            <w:noWrap/>
            <w:vAlign w:val="center"/>
            <w:hideMark/>
          </w:tcPr>
          <w:p w14:paraId="0EBBFCC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10.152</w:t>
            </w:r>
          </w:p>
        </w:tc>
        <w:tc>
          <w:tcPr>
            <w:tcW w:w="401" w:type="pct"/>
            <w:tcBorders>
              <w:top w:val="nil"/>
              <w:left w:val="nil"/>
              <w:bottom w:val="single" w:sz="4" w:space="0" w:color="auto"/>
              <w:right w:val="single" w:sz="4" w:space="0" w:color="auto"/>
            </w:tcBorders>
            <w:shd w:val="clear" w:color="auto" w:fill="auto"/>
            <w:noWrap/>
            <w:vAlign w:val="center"/>
            <w:hideMark/>
          </w:tcPr>
          <w:p w14:paraId="5CDD9FC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3D46AF2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1645E73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7A52CB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w:t>
            </w:r>
          </w:p>
        </w:tc>
        <w:tc>
          <w:tcPr>
            <w:tcW w:w="349" w:type="pct"/>
            <w:tcBorders>
              <w:top w:val="nil"/>
              <w:left w:val="nil"/>
              <w:bottom w:val="single" w:sz="4" w:space="0" w:color="auto"/>
              <w:right w:val="single" w:sz="4" w:space="0" w:color="auto"/>
            </w:tcBorders>
            <w:shd w:val="clear" w:color="auto" w:fill="auto"/>
            <w:noWrap/>
            <w:vAlign w:val="center"/>
            <w:hideMark/>
          </w:tcPr>
          <w:p w14:paraId="06B04FC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73268</w:t>
            </w:r>
          </w:p>
        </w:tc>
        <w:tc>
          <w:tcPr>
            <w:tcW w:w="676" w:type="pct"/>
            <w:tcBorders>
              <w:top w:val="nil"/>
              <w:left w:val="nil"/>
              <w:bottom w:val="single" w:sz="4" w:space="0" w:color="auto"/>
              <w:right w:val="single" w:sz="4" w:space="0" w:color="auto"/>
            </w:tcBorders>
            <w:shd w:val="clear" w:color="auto" w:fill="auto"/>
            <w:noWrap/>
            <w:vAlign w:val="center"/>
            <w:hideMark/>
          </w:tcPr>
          <w:p w14:paraId="34F1581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Tolima</w:t>
            </w:r>
          </w:p>
        </w:tc>
        <w:tc>
          <w:tcPr>
            <w:tcW w:w="617" w:type="pct"/>
            <w:tcBorders>
              <w:top w:val="nil"/>
              <w:left w:val="nil"/>
              <w:bottom w:val="single" w:sz="4" w:space="0" w:color="auto"/>
              <w:right w:val="single" w:sz="4" w:space="0" w:color="auto"/>
            </w:tcBorders>
            <w:shd w:val="clear" w:color="auto" w:fill="auto"/>
            <w:noWrap/>
            <w:vAlign w:val="center"/>
            <w:hideMark/>
          </w:tcPr>
          <w:p w14:paraId="29CD392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Espinal</w:t>
            </w:r>
          </w:p>
        </w:tc>
        <w:tc>
          <w:tcPr>
            <w:tcW w:w="401" w:type="pct"/>
            <w:tcBorders>
              <w:top w:val="nil"/>
              <w:left w:val="nil"/>
              <w:bottom w:val="single" w:sz="4" w:space="0" w:color="auto"/>
              <w:right w:val="single" w:sz="4" w:space="0" w:color="auto"/>
            </w:tcBorders>
            <w:shd w:val="clear" w:color="auto" w:fill="auto"/>
            <w:noWrap/>
            <w:vAlign w:val="center"/>
            <w:hideMark/>
          </w:tcPr>
          <w:p w14:paraId="411776D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920</w:t>
            </w:r>
          </w:p>
        </w:tc>
        <w:tc>
          <w:tcPr>
            <w:tcW w:w="401" w:type="pct"/>
            <w:tcBorders>
              <w:top w:val="nil"/>
              <w:left w:val="nil"/>
              <w:bottom w:val="single" w:sz="4" w:space="0" w:color="auto"/>
              <w:right w:val="single" w:sz="4" w:space="0" w:color="auto"/>
            </w:tcBorders>
            <w:shd w:val="clear" w:color="auto" w:fill="auto"/>
            <w:noWrap/>
            <w:vAlign w:val="center"/>
            <w:hideMark/>
          </w:tcPr>
          <w:p w14:paraId="3C37343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20.730</w:t>
            </w:r>
          </w:p>
        </w:tc>
        <w:tc>
          <w:tcPr>
            <w:tcW w:w="401" w:type="pct"/>
            <w:tcBorders>
              <w:top w:val="nil"/>
              <w:left w:val="nil"/>
              <w:bottom w:val="single" w:sz="4" w:space="0" w:color="auto"/>
              <w:right w:val="single" w:sz="4" w:space="0" w:color="auto"/>
            </w:tcBorders>
            <w:shd w:val="clear" w:color="auto" w:fill="auto"/>
            <w:noWrap/>
            <w:vAlign w:val="center"/>
            <w:hideMark/>
          </w:tcPr>
          <w:p w14:paraId="2CDA92C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21.650</w:t>
            </w:r>
          </w:p>
        </w:tc>
        <w:tc>
          <w:tcPr>
            <w:tcW w:w="401" w:type="pct"/>
            <w:tcBorders>
              <w:top w:val="nil"/>
              <w:left w:val="nil"/>
              <w:bottom w:val="single" w:sz="4" w:space="0" w:color="auto"/>
              <w:right w:val="single" w:sz="4" w:space="0" w:color="auto"/>
            </w:tcBorders>
            <w:shd w:val="clear" w:color="auto" w:fill="auto"/>
            <w:noWrap/>
            <w:vAlign w:val="center"/>
            <w:hideMark/>
          </w:tcPr>
          <w:p w14:paraId="583D6E4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5.923</w:t>
            </w:r>
          </w:p>
        </w:tc>
        <w:tc>
          <w:tcPr>
            <w:tcW w:w="401" w:type="pct"/>
            <w:tcBorders>
              <w:top w:val="nil"/>
              <w:left w:val="nil"/>
              <w:bottom w:val="single" w:sz="4" w:space="0" w:color="auto"/>
              <w:right w:val="single" w:sz="4" w:space="0" w:color="auto"/>
            </w:tcBorders>
            <w:shd w:val="clear" w:color="auto" w:fill="auto"/>
            <w:noWrap/>
            <w:vAlign w:val="center"/>
            <w:hideMark/>
          </w:tcPr>
          <w:p w14:paraId="47BC64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26.434</w:t>
            </w:r>
          </w:p>
        </w:tc>
        <w:tc>
          <w:tcPr>
            <w:tcW w:w="401" w:type="pct"/>
            <w:tcBorders>
              <w:top w:val="nil"/>
              <w:left w:val="nil"/>
              <w:bottom w:val="single" w:sz="4" w:space="0" w:color="auto"/>
              <w:right w:val="single" w:sz="4" w:space="0" w:color="auto"/>
            </w:tcBorders>
            <w:shd w:val="clear" w:color="auto" w:fill="auto"/>
            <w:noWrap/>
            <w:vAlign w:val="center"/>
            <w:hideMark/>
          </w:tcPr>
          <w:p w14:paraId="2156FA6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32.357</w:t>
            </w:r>
          </w:p>
        </w:tc>
        <w:tc>
          <w:tcPr>
            <w:tcW w:w="401" w:type="pct"/>
            <w:tcBorders>
              <w:top w:val="nil"/>
              <w:left w:val="nil"/>
              <w:bottom w:val="single" w:sz="4" w:space="0" w:color="auto"/>
              <w:right w:val="single" w:sz="4" w:space="0" w:color="auto"/>
            </w:tcBorders>
            <w:shd w:val="clear" w:color="auto" w:fill="auto"/>
            <w:noWrap/>
            <w:vAlign w:val="center"/>
            <w:hideMark/>
          </w:tcPr>
          <w:p w14:paraId="20D1E7D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2FB6E39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4A7BC7BF"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2C39D7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w:t>
            </w:r>
          </w:p>
        </w:tc>
        <w:tc>
          <w:tcPr>
            <w:tcW w:w="349" w:type="pct"/>
            <w:tcBorders>
              <w:top w:val="nil"/>
              <w:left w:val="nil"/>
              <w:bottom w:val="single" w:sz="4" w:space="0" w:color="auto"/>
              <w:right w:val="single" w:sz="4" w:space="0" w:color="auto"/>
            </w:tcBorders>
            <w:shd w:val="clear" w:color="auto" w:fill="auto"/>
            <w:noWrap/>
            <w:vAlign w:val="center"/>
            <w:hideMark/>
          </w:tcPr>
          <w:p w14:paraId="757BD2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05284</w:t>
            </w:r>
          </w:p>
        </w:tc>
        <w:tc>
          <w:tcPr>
            <w:tcW w:w="676" w:type="pct"/>
            <w:tcBorders>
              <w:top w:val="nil"/>
              <w:left w:val="nil"/>
              <w:bottom w:val="single" w:sz="4" w:space="0" w:color="auto"/>
              <w:right w:val="single" w:sz="4" w:space="0" w:color="auto"/>
            </w:tcBorders>
            <w:shd w:val="clear" w:color="auto" w:fill="auto"/>
            <w:noWrap/>
            <w:vAlign w:val="center"/>
            <w:hideMark/>
          </w:tcPr>
          <w:p w14:paraId="2A5827B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12F7775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Frontino</w:t>
            </w:r>
          </w:p>
        </w:tc>
        <w:tc>
          <w:tcPr>
            <w:tcW w:w="401" w:type="pct"/>
            <w:tcBorders>
              <w:top w:val="nil"/>
              <w:left w:val="nil"/>
              <w:bottom w:val="single" w:sz="4" w:space="0" w:color="auto"/>
              <w:right w:val="single" w:sz="4" w:space="0" w:color="auto"/>
            </w:tcBorders>
            <w:shd w:val="clear" w:color="auto" w:fill="auto"/>
            <w:noWrap/>
            <w:vAlign w:val="center"/>
            <w:hideMark/>
          </w:tcPr>
          <w:p w14:paraId="3AAAD7E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308</w:t>
            </w:r>
          </w:p>
        </w:tc>
        <w:tc>
          <w:tcPr>
            <w:tcW w:w="401" w:type="pct"/>
            <w:tcBorders>
              <w:top w:val="nil"/>
              <w:left w:val="nil"/>
              <w:bottom w:val="single" w:sz="4" w:space="0" w:color="auto"/>
              <w:right w:val="single" w:sz="4" w:space="0" w:color="auto"/>
            </w:tcBorders>
            <w:shd w:val="clear" w:color="auto" w:fill="auto"/>
            <w:noWrap/>
            <w:vAlign w:val="center"/>
            <w:hideMark/>
          </w:tcPr>
          <w:p w14:paraId="47292D0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138.105</w:t>
            </w:r>
          </w:p>
        </w:tc>
        <w:tc>
          <w:tcPr>
            <w:tcW w:w="401" w:type="pct"/>
            <w:tcBorders>
              <w:top w:val="nil"/>
              <w:left w:val="nil"/>
              <w:bottom w:val="single" w:sz="4" w:space="0" w:color="auto"/>
              <w:right w:val="single" w:sz="4" w:space="0" w:color="auto"/>
            </w:tcBorders>
            <w:shd w:val="clear" w:color="auto" w:fill="auto"/>
            <w:noWrap/>
            <w:vAlign w:val="center"/>
            <w:hideMark/>
          </w:tcPr>
          <w:p w14:paraId="11B05DC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138.412</w:t>
            </w:r>
          </w:p>
        </w:tc>
        <w:tc>
          <w:tcPr>
            <w:tcW w:w="401" w:type="pct"/>
            <w:tcBorders>
              <w:top w:val="nil"/>
              <w:left w:val="nil"/>
              <w:bottom w:val="single" w:sz="4" w:space="0" w:color="auto"/>
              <w:right w:val="single" w:sz="4" w:space="0" w:color="auto"/>
            </w:tcBorders>
            <w:shd w:val="clear" w:color="auto" w:fill="auto"/>
            <w:noWrap/>
            <w:vAlign w:val="center"/>
            <w:hideMark/>
          </w:tcPr>
          <w:p w14:paraId="360A49A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3.295</w:t>
            </w:r>
          </w:p>
        </w:tc>
        <w:tc>
          <w:tcPr>
            <w:tcW w:w="401" w:type="pct"/>
            <w:tcBorders>
              <w:top w:val="nil"/>
              <w:left w:val="nil"/>
              <w:bottom w:val="single" w:sz="4" w:space="0" w:color="auto"/>
              <w:right w:val="single" w:sz="4" w:space="0" w:color="auto"/>
            </w:tcBorders>
            <w:shd w:val="clear" w:color="auto" w:fill="auto"/>
            <w:noWrap/>
            <w:vAlign w:val="center"/>
            <w:hideMark/>
          </w:tcPr>
          <w:p w14:paraId="43B9360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3.819</w:t>
            </w:r>
          </w:p>
        </w:tc>
        <w:tc>
          <w:tcPr>
            <w:tcW w:w="401" w:type="pct"/>
            <w:tcBorders>
              <w:top w:val="nil"/>
              <w:left w:val="nil"/>
              <w:bottom w:val="single" w:sz="4" w:space="0" w:color="auto"/>
              <w:right w:val="single" w:sz="4" w:space="0" w:color="auto"/>
            </w:tcBorders>
            <w:shd w:val="clear" w:color="auto" w:fill="auto"/>
            <w:noWrap/>
            <w:vAlign w:val="center"/>
            <w:hideMark/>
          </w:tcPr>
          <w:p w14:paraId="335AB5F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7.114</w:t>
            </w:r>
          </w:p>
        </w:tc>
        <w:tc>
          <w:tcPr>
            <w:tcW w:w="401" w:type="pct"/>
            <w:tcBorders>
              <w:top w:val="nil"/>
              <w:left w:val="nil"/>
              <w:bottom w:val="single" w:sz="4" w:space="0" w:color="auto"/>
              <w:right w:val="single" w:sz="4" w:space="0" w:color="auto"/>
            </w:tcBorders>
            <w:shd w:val="clear" w:color="auto" w:fill="auto"/>
            <w:noWrap/>
            <w:vAlign w:val="center"/>
            <w:hideMark/>
          </w:tcPr>
          <w:p w14:paraId="3A045FA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54D6AB7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216D215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9AABEF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w:t>
            </w:r>
          </w:p>
        </w:tc>
        <w:tc>
          <w:tcPr>
            <w:tcW w:w="349" w:type="pct"/>
            <w:tcBorders>
              <w:top w:val="nil"/>
              <w:left w:val="nil"/>
              <w:bottom w:val="single" w:sz="4" w:space="0" w:color="auto"/>
              <w:right w:val="single" w:sz="4" w:space="0" w:color="auto"/>
            </w:tcBorders>
            <w:shd w:val="clear" w:color="auto" w:fill="auto"/>
            <w:noWrap/>
            <w:vAlign w:val="center"/>
            <w:hideMark/>
          </w:tcPr>
          <w:p w14:paraId="766D7FC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15367</w:t>
            </w:r>
          </w:p>
        </w:tc>
        <w:tc>
          <w:tcPr>
            <w:tcW w:w="676" w:type="pct"/>
            <w:tcBorders>
              <w:top w:val="nil"/>
              <w:left w:val="nil"/>
              <w:bottom w:val="single" w:sz="4" w:space="0" w:color="auto"/>
              <w:right w:val="single" w:sz="4" w:space="0" w:color="auto"/>
            </w:tcBorders>
            <w:shd w:val="clear" w:color="auto" w:fill="auto"/>
            <w:noWrap/>
            <w:vAlign w:val="center"/>
            <w:hideMark/>
          </w:tcPr>
          <w:p w14:paraId="61CC7C1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Boyacá</w:t>
            </w:r>
          </w:p>
        </w:tc>
        <w:tc>
          <w:tcPr>
            <w:tcW w:w="617" w:type="pct"/>
            <w:tcBorders>
              <w:top w:val="nil"/>
              <w:left w:val="nil"/>
              <w:bottom w:val="single" w:sz="4" w:space="0" w:color="auto"/>
              <w:right w:val="single" w:sz="4" w:space="0" w:color="auto"/>
            </w:tcBorders>
            <w:shd w:val="clear" w:color="auto" w:fill="auto"/>
            <w:noWrap/>
            <w:vAlign w:val="center"/>
            <w:hideMark/>
          </w:tcPr>
          <w:p w14:paraId="7CC0729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Jenesano</w:t>
            </w:r>
          </w:p>
        </w:tc>
        <w:tc>
          <w:tcPr>
            <w:tcW w:w="401" w:type="pct"/>
            <w:tcBorders>
              <w:top w:val="nil"/>
              <w:left w:val="nil"/>
              <w:bottom w:val="single" w:sz="4" w:space="0" w:color="auto"/>
              <w:right w:val="single" w:sz="4" w:space="0" w:color="auto"/>
            </w:tcBorders>
            <w:shd w:val="clear" w:color="auto" w:fill="auto"/>
            <w:noWrap/>
            <w:vAlign w:val="center"/>
            <w:hideMark/>
          </w:tcPr>
          <w:p w14:paraId="7DF9D41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80</w:t>
            </w:r>
          </w:p>
        </w:tc>
        <w:tc>
          <w:tcPr>
            <w:tcW w:w="401" w:type="pct"/>
            <w:tcBorders>
              <w:top w:val="nil"/>
              <w:left w:val="nil"/>
              <w:bottom w:val="single" w:sz="4" w:space="0" w:color="auto"/>
              <w:right w:val="single" w:sz="4" w:space="0" w:color="auto"/>
            </w:tcBorders>
            <w:shd w:val="clear" w:color="auto" w:fill="auto"/>
            <w:noWrap/>
            <w:vAlign w:val="center"/>
            <w:hideMark/>
          </w:tcPr>
          <w:p w14:paraId="744A554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5.821</w:t>
            </w:r>
          </w:p>
        </w:tc>
        <w:tc>
          <w:tcPr>
            <w:tcW w:w="401" w:type="pct"/>
            <w:tcBorders>
              <w:top w:val="nil"/>
              <w:left w:val="nil"/>
              <w:bottom w:val="single" w:sz="4" w:space="0" w:color="auto"/>
              <w:right w:val="single" w:sz="4" w:space="0" w:color="auto"/>
            </w:tcBorders>
            <w:shd w:val="clear" w:color="auto" w:fill="auto"/>
            <w:noWrap/>
            <w:vAlign w:val="center"/>
            <w:hideMark/>
          </w:tcPr>
          <w:p w14:paraId="62B6D71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5.901</w:t>
            </w:r>
          </w:p>
        </w:tc>
        <w:tc>
          <w:tcPr>
            <w:tcW w:w="401" w:type="pct"/>
            <w:tcBorders>
              <w:top w:val="nil"/>
              <w:left w:val="nil"/>
              <w:bottom w:val="single" w:sz="4" w:space="0" w:color="auto"/>
              <w:right w:val="single" w:sz="4" w:space="0" w:color="auto"/>
            </w:tcBorders>
            <w:shd w:val="clear" w:color="auto" w:fill="auto"/>
            <w:noWrap/>
            <w:vAlign w:val="center"/>
            <w:hideMark/>
          </w:tcPr>
          <w:p w14:paraId="1B676EA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6.960</w:t>
            </w:r>
          </w:p>
        </w:tc>
        <w:tc>
          <w:tcPr>
            <w:tcW w:w="401" w:type="pct"/>
            <w:tcBorders>
              <w:top w:val="nil"/>
              <w:left w:val="nil"/>
              <w:bottom w:val="single" w:sz="4" w:space="0" w:color="auto"/>
              <w:right w:val="single" w:sz="4" w:space="0" w:color="auto"/>
            </w:tcBorders>
            <w:shd w:val="clear" w:color="auto" w:fill="auto"/>
            <w:noWrap/>
            <w:vAlign w:val="center"/>
            <w:hideMark/>
          </w:tcPr>
          <w:p w14:paraId="6A0C742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1.497</w:t>
            </w:r>
          </w:p>
        </w:tc>
        <w:tc>
          <w:tcPr>
            <w:tcW w:w="401" w:type="pct"/>
            <w:tcBorders>
              <w:top w:val="nil"/>
              <w:left w:val="nil"/>
              <w:bottom w:val="single" w:sz="4" w:space="0" w:color="auto"/>
              <w:right w:val="single" w:sz="4" w:space="0" w:color="auto"/>
            </w:tcBorders>
            <w:shd w:val="clear" w:color="auto" w:fill="auto"/>
            <w:noWrap/>
            <w:vAlign w:val="center"/>
            <w:hideMark/>
          </w:tcPr>
          <w:p w14:paraId="7ACFD4B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8.457</w:t>
            </w:r>
          </w:p>
        </w:tc>
        <w:tc>
          <w:tcPr>
            <w:tcW w:w="401" w:type="pct"/>
            <w:tcBorders>
              <w:top w:val="nil"/>
              <w:left w:val="nil"/>
              <w:bottom w:val="single" w:sz="4" w:space="0" w:color="auto"/>
              <w:right w:val="single" w:sz="4" w:space="0" w:color="auto"/>
            </w:tcBorders>
            <w:shd w:val="clear" w:color="auto" w:fill="auto"/>
            <w:noWrap/>
            <w:vAlign w:val="center"/>
            <w:hideMark/>
          </w:tcPr>
          <w:p w14:paraId="121FD88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6AC1A1E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67A8DCD3"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2A4DB3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w:t>
            </w:r>
          </w:p>
        </w:tc>
        <w:tc>
          <w:tcPr>
            <w:tcW w:w="349" w:type="pct"/>
            <w:tcBorders>
              <w:top w:val="nil"/>
              <w:left w:val="nil"/>
              <w:bottom w:val="single" w:sz="4" w:space="0" w:color="auto"/>
              <w:right w:val="single" w:sz="4" w:space="0" w:color="auto"/>
            </w:tcBorders>
            <w:shd w:val="clear" w:color="auto" w:fill="auto"/>
            <w:noWrap/>
            <w:vAlign w:val="center"/>
            <w:hideMark/>
          </w:tcPr>
          <w:p w14:paraId="397A102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25368</w:t>
            </w:r>
          </w:p>
        </w:tc>
        <w:tc>
          <w:tcPr>
            <w:tcW w:w="676" w:type="pct"/>
            <w:tcBorders>
              <w:top w:val="nil"/>
              <w:left w:val="nil"/>
              <w:bottom w:val="single" w:sz="4" w:space="0" w:color="auto"/>
              <w:right w:val="single" w:sz="4" w:space="0" w:color="auto"/>
            </w:tcBorders>
            <w:shd w:val="clear" w:color="auto" w:fill="auto"/>
            <w:noWrap/>
            <w:vAlign w:val="center"/>
            <w:hideMark/>
          </w:tcPr>
          <w:p w14:paraId="1AC9FC0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Cundinamarca</w:t>
            </w:r>
          </w:p>
        </w:tc>
        <w:tc>
          <w:tcPr>
            <w:tcW w:w="617" w:type="pct"/>
            <w:tcBorders>
              <w:top w:val="nil"/>
              <w:left w:val="nil"/>
              <w:bottom w:val="single" w:sz="4" w:space="0" w:color="auto"/>
              <w:right w:val="single" w:sz="4" w:space="0" w:color="auto"/>
            </w:tcBorders>
            <w:shd w:val="clear" w:color="auto" w:fill="auto"/>
            <w:noWrap/>
            <w:vAlign w:val="center"/>
            <w:hideMark/>
          </w:tcPr>
          <w:p w14:paraId="51D6BFA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Jerusalén</w:t>
            </w:r>
          </w:p>
        </w:tc>
        <w:tc>
          <w:tcPr>
            <w:tcW w:w="401" w:type="pct"/>
            <w:tcBorders>
              <w:top w:val="nil"/>
              <w:left w:val="nil"/>
              <w:bottom w:val="single" w:sz="4" w:space="0" w:color="auto"/>
              <w:right w:val="single" w:sz="4" w:space="0" w:color="auto"/>
            </w:tcBorders>
            <w:shd w:val="clear" w:color="auto" w:fill="auto"/>
            <w:noWrap/>
            <w:vAlign w:val="center"/>
            <w:hideMark/>
          </w:tcPr>
          <w:p w14:paraId="368285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w:t>
            </w:r>
          </w:p>
        </w:tc>
        <w:tc>
          <w:tcPr>
            <w:tcW w:w="401" w:type="pct"/>
            <w:tcBorders>
              <w:top w:val="nil"/>
              <w:left w:val="nil"/>
              <w:bottom w:val="single" w:sz="4" w:space="0" w:color="auto"/>
              <w:right w:val="single" w:sz="4" w:space="0" w:color="auto"/>
            </w:tcBorders>
            <w:shd w:val="clear" w:color="auto" w:fill="auto"/>
            <w:noWrap/>
            <w:vAlign w:val="center"/>
            <w:hideMark/>
          </w:tcPr>
          <w:p w14:paraId="48592B1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22.152</w:t>
            </w:r>
          </w:p>
        </w:tc>
        <w:tc>
          <w:tcPr>
            <w:tcW w:w="401" w:type="pct"/>
            <w:tcBorders>
              <w:top w:val="nil"/>
              <w:left w:val="nil"/>
              <w:bottom w:val="single" w:sz="4" w:space="0" w:color="auto"/>
              <w:right w:val="single" w:sz="4" w:space="0" w:color="auto"/>
            </w:tcBorders>
            <w:shd w:val="clear" w:color="auto" w:fill="auto"/>
            <w:noWrap/>
            <w:vAlign w:val="center"/>
            <w:hideMark/>
          </w:tcPr>
          <w:p w14:paraId="1FD7089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22.186</w:t>
            </w:r>
          </w:p>
        </w:tc>
        <w:tc>
          <w:tcPr>
            <w:tcW w:w="401" w:type="pct"/>
            <w:tcBorders>
              <w:top w:val="nil"/>
              <w:left w:val="nil"/>
              <w:bottom w:val="single" w:sz="4" w:space="0" w:color="auto"/>
              <w:right w:val="single" w:sz="4" w:space="0" w:color="auto"/>
            </w:tcBorders>
            <w:shd w:val="clear" w:color="auto" w:fill="auto"/>
            <w:noWrap/>
            <w:vAlign w:val="center"/>
            <w:hideMark/>
          </w:tcPr>
          <w:p w14:paraId="17707C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1.296</w:t>
            </w:r>
          </w:p>
        </w:tc>
        <w:tc>
          <w:tcPr>
            <w:tcW w:w="401" w:type="pct"/>
            <w:tcBorders>
              <w:top w:val="nil"/>
              <w:left w:val="nil"/>
              <w:bottom w:val="single" w:sz="4" w:space="0" w:color="auto"/>
              <w:right w:val="single" w:sz="4" w:space="0" w:color="auto"/>
            </w:tcBorders>
            <w:shd w:val="clear" w:color="auto" w:fill="auto"/>
            <w:noWrap/>
            <w:vAlign w:val="center"/>
            <w:hideMark/>
          </w:tcPr>
          <w:p w14:paraId="5157464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438</w:t>
            </w:r>
          </w:p>
        </w:tc>
        <w:tc>
          <w:tcPr>
            <w:tcW w:w="401" w:type="pct"/>
            <w:tcBorders>
              <w:top w:val="nil"/>
              <w:left w:val="nil"/>
              <w:bottom w:val="single" w:sz="4" w:space="0" w:color="auto"/>
              <w:right w:val="single" w:sz="4" w:space="0" w:color="auto"/>
            </w:tcBorders>
            <w:shd w:val="clear" w:color="auto" w:fill="auto"/>
            <w:noWrap/>
            <w:vAlign w:val="center"/>
            <w:hideMark/>
          </w:tcPr>
          <w:p w14:paraId="1C2FB3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1.734</w:t>
            </w:r>
          </w:p>
        </w:tc>
        <w:tc>
          <w:tcPr>
            <w:tcW w:w="401" w:type="pct"/>
            <w:tcBorders>
              <w:top w:val="nil"/>
              <w:left w:val="nil"/>
              <w:bottom w:val="single" w:sz="4" w:space="0" w:color="auto"/>
              <w:right w:val="single" w:sz="4" w:space="0" w:color="auto"/>
            </w:tcBorders>
            <w:shd w:val="clear" w:color="auto" w:fill="auto"/>
            <w:noWrap/>
            <w:vAlign w:val="center"/>
            <w:hideMark/>
          </w:tcPr>
          <w:p w14:paraId="6CF5392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169EDD9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318F5EE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542C701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w:t>
            </w:r>
          </w:p>
        </w:tc>
        <w:tc>
          <w:tcPr>
            <w:tcW w:w="349" w:type="pct"/>
            <w:tcBorders>
              <w:top w:val="nil"/>
              <w:left w:val="nil"/>
              <w:bottom w:val="single" w:sz="4" w:space="0" w:color="auto"/>
              <w:right w:val="single" w:sz="4" w:space="0" w:color="auto"/>
            </w:tcBorders>
            <w:shd w:val="clear" w:color="auto" w:fill="auto"/>
            <w:noWrap/>
            <w:vAlign w:val="center"/>
            <w:hideMark/>
          </w:tcPr>
          <w:p w14:paraId="47D5936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47460</w:t>
            </w:r>
          </w:p>
        </w:tc>
        <w:tc>
          <w:tcPr>
            <w:tcW w:w="676" w:type="pct"/>
            <w:tcBorders>
              <w:top w:val="nil"/>
              <w:left w:val="nil"/>
              <w:bottom w:val="single" w:sz="4" w:space="0" w:color="auto"/>
              <w:right w:val="single" w:sz="4" w:space="0" w:color="auto"/>
            </w:tcBorders>
            <w:shd w:val="clear" w:color="auto" w:fill="auto"/>
            <w:noWrap/>
            <w:vAlign w:val="center"/>
            <w:hideMark/>
          </w:tcPr>
          <w:p w14:paraId="678496D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Magdalena</w:t>
            </w:r>
          </w:p>
        </w:tc>
        <w:tc>
          <w:tcPr>
            <w:tcW w:w="617" w:type="pct"/>
            <w:tcBorders>
              <w:top w:val="nil"/>
              <w:left w:val="nil"/>
              <w:bottom w:val="single" w:sz="4" w:space="0" w:color="auto"/>
              <w:right w:val="single" w:sz="4" w:space="0" w:color="auto"/>
            </w:tcBorders>
            <w:shd w:val="clear" w:color="auto" w:fill="auto"/>
            <w:noWrap/>
            <w:vAlign w:val="center"/>
            <w:hideMark/>
          </w:tcPr>
          <w:p w14:paraId="649C317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Nueva Granada</w:t>
            </w:r>
          </w:p>
        </w:tc>
        <w:tc>
          <w:tcPr>
            <w:tcW w:w="401" w:type="pct"/>
            <w:tcBorders>
              <w:top w:val="nil"/>
              <w:left w:val="nil"/>
              <w:bottom w:val="single" w:sz="4" w:space="0" w:color="auto"/>
              <w:right w:val="single" w:sz="4" w:space="0" w:color="auto"/>
            </w:tcBorders>
            <w:shd w:val="clear" w:color="auto" w:fill="auto"/>
            <w:noWrap/>
            <w:vAlign w:val="center"/>
            <w:hideMark/>
          </w:tcPr>
          <w:p w14:paraId="572371C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109</w:t>
            </w:r>
          </w:p>
        </w:tc>
        <w:tc>
          <w:tcPr>
            <w:tcW w:w="401" w:type="pct"/>
            <w:tcBorders>
              <w:top w:val="nil"/>
              <w:left w:val="nil"/>
              <w:bottom w:val="single" w:sz="4" w:space="0" w:color="auto"/>
              <w:right w:val="single" w:sz="4" w:space="0" w:color="auto"/>
            </w:tcBorders>
            <w:shd w:val="clear" w:color="auto" w:fill="auto"/>
            <w:noWrap/>
            <w:vAlign w:val="center"/>
            <w:hideMark/>
          </w:tcPr>
          <w:p w14:paraId="05D0082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84.096</w:t>
            </w:r>
          </w:p>
        </w:tc>
        <w:tc>
          <w:tcPr>
            <w:tcW w:w="401" w:type="pct"/>
            <w:tcBorders>
              <w:top w:val="nil"/>
              <w:left w:val="nil"/>
              <w:bottom w:val="single" w:sz="4" w:space="0" w:color="auto"/>
              <w:right w:val="single" w:sz="4" w:space="0" w:color="auto"/>
            </w:tcBorders>
            <w:shd w:val="clear" w:color="auto" w:fill="auto"/>
            <w:noWrap/>
            <w:vAlign w:val="center"/>
            <w:hideMark/>
          </w:tcPr>
          <w:p w14:paraId="18D5907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84.205</w:t>
            </w:r>
          </w:p>
        </w:tc>
        <w:tc>
          <w:tcPr>
            <w:tcW w:w="401" w:type="pct"/>
            <w:tcBorders>
              <w:top w:val="nil"/>
              <w:left w:val="nil"/>
              <w:bottom w:val="single" w:sz="4" w:space="0" w:color="auto"/>
              <w:right w:val="single" w:sz="4" w:space="0" w:color="auto"/>
            </w:tcBorders>
            <w:shd w:val="clear" w:color="auto" w:fill="auto"/>
            <w:noWrap/>
            <w:vAlign w:val="center"/>
            <w:hideMark/>
          </w:tcPr>
          <w:p w14:paraId="541500D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1.524</w:t>
            </w:r>
          </w:p>
        </w:tc>
        <w:tc>
          <w:tcPr>
            <w:tcW w:w="401" w:type="pct"/>
            <w:tcBorders>
              <w:top w:val="nil"/>
              <w:left w:val="nil"/>
              <w:bottom w:val="single" w:sz="4" w:space="0" w:color="auto"/>
              <w:right w:val="single" w:sz="4" w:space="0" w:color="auto"/>
            </w:tcBorders>
            <w:shd w:val="clear" w:color="auto" w:fill="auto"/>
            <w:noWrap/>
            <w:vAlign w:val="center"/>
            <w:hideMark/>
          </w:tcPr>
          <w:p w14:paraId="44CD6A5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4.623</w:t>
            </w:r>
          </w:p>
        </w:tc>
        <w:tc>
          <w:tcPr>
            <w:tcW w:w="401" w:type="pct"/>
            <w:tcBorders>
              <w:top w:val="nil"/>
              <w:left w:val="nil"/>
              <w:bottom w:val="single" w:sz="4" w:space="0" w:color="auto"/>
              <w:right w:val="single" w:sz="4" w:space="0" w:color="auto"/>
            </w:tcBorders>
            <w:shd w:val="clear" w:color="auto" w:fill="auto"/>
            <w:noWrap/>
            <w:vAlign w:val="center"/>
            <w:hideMark/>
          </w:tcPr>
          <w:p w14:paraId="177503E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6.147</w:t>
            </w:r>
          </w:p>
        </w:tc>
        <w:tc>
          <w:tcPr>
            <w:tcW w:w="401" w:type="pct"/>
            <w:tcBorders>
              <w:top w:val="nil"/>
              <w:left w:val="nil"/>
              <w:bottom w:val="single" w:sz="4" w:space="0" w:color="auto"/>
              <w:right w:val="single" w:sz="4" w:space="0" w:color="auto"/>
            </w:tcBorders>
            <w:shd w:val="clear" w:color="auto" w:fill="auto"/>
            <w:noWrap/>
            <w:vAlign w:val="center"/>
            <w:hideMark/>
          </w:tcPr>
          <w:p w14:paraId="7F23007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7CD5CFB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4B954BF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438844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17</w:t>
            </w:r>
          </w:p>
        </w:tc>
        <w:tc>
          <w:tcPr>
            <w:tcW w:w="349" w:type="pct"/>
            <w:tcBorders>
              <w:top w:val="nil"/>
              <w:left w:val="nil"/>
              <w:bottom w:val="single" w:sz="4" w:space="0" w:color="auto"/>
              <w:right w:val="single" w:sz="4" w:space="0" w:color="auto"/>
            </w:tcBorders>
            <w:shd w:val="clear" w:color="auto" w:fill="auto"/>
            <w:noWrap/>
            <w:vAlign w:val="center"/>
            <w:hideMark/>
          </w:tcPr>
          <w:p w14:paraId="6737991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76622</w:t>
            </w:r>
          </w:p>
        </w:tc>
        <w:tc>
          <w:tcPr>
            <w:tcW w:w="676" w:type="pct"/>
            <w:tcBorders>
              <w:top w:val="nil"/>
              <w:left w:val="nil"/>
              <w:bottom w:val="single" w:sz="4" w:space="0" w:color="auto"/>
              <w:right w:val="single" w:sz="4" w:space="0" w:color="auto"/>
            </w:tcBorders>
            <w:shd w:val="clear" w:color="auto" w:fill="auto"/>
            <w:noWrap/>
            <w:vAlign w:val="center"/>
            <w:hideMark/>
          </w:tcPr>
          <w:p w14:paraId="5AFA015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Valle Del Cauca</w:t>
            </w:r>
          </w:p>
        </w:tc>
        <w:tc>
          <w:tcPr>
            <w:tcW w:w="617" w:type="pct"/>
            <w:tcBorders>
              <w:top w:val="nil"/>
              <w:left w:val="nil"/>
              <w:bottom w:val="single" w:sz="4" w:space="0" w:color="auto"/>
              <w:right w:val="single" w:sz="4" w:space="0" w:color="auto"/>
            </w:tcBorders>
            <w:shd w:val="clear" w:color="auto" w:fill="auto"/>
            <w:noWrap/>
            <w:vAlign w:val="center"/>
            <w:hideMark/>
          </w:tcPr>
          <w:p w14:paraId="44135B7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Roldanillo</w:t>
            </w:r>
          </w:p>
        </w:tc>
        <w:tc>
          <w:tcPr>
            <w:tcW w:w="401" w:type="pct"/>
            <w:tcBorders>
              <w:top w:val="nil"/>
              <w:left w:val="nil"/>
              <w:bottom w:val="single" w:sz="4" w:space="0" w:color="auto"/>
              <w:right w:val="single" w:sz="4" w:space="0" w:color="auto"/>
            </w:tcBorders>
            <w:shd w:val="clear" w:color="auto" w:fill="auto"/>
            <w:noWrap/>
            <w:vAlign w:val="center"/>
            <w:hideMark/>
          </w:tcPr>
          <w:p w14:paraId="35A81EA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458</w:t>
            </w:r>
          </w:p>
        </w:tc>
        <w:tc>
          <w:tcPr>
            <w:tcW w:w="401" w:type="pct"/>
            <w:tcBorders>
              <w:top w:val="nil"/>
              <w:left w:val="nil"/>
              <w:bottom w:val="single" w:sz="4" w:space="0" w:color="auto"/>
              <w:right w:val="single" w:sz="4" w:space="0" w:color="auto"/>
            </w:tcBorders>
            <w:shd w:val="clear" w:color="auto" w:fill="auto"/>
            <w:noWrap/>
            <w:vAlign w:val="center"/>
            <w:hideMark/>
          </w:tcPr>
          <w:p w14:paraId="0DAB9D6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23.115</w:t>
            </w:r>
          </w:p>
        </w:tc>
        <w:tc>
          <w:tcPr>
            <w:tcW w:w="401" w:type="pct"/>
            <w:tcBorders>
              <w:top w:val="nil"/>
              <w:left w:val="nil"/>
              <w:bottom w:val="single" w:sz="4" w:space="0" w:color="auto"/>
              <w:right w:val="single" w:sz="4" w:space="0" w:color="auto"/>
            </w:tcBorders>
            <w:shd w:val="clear" w:color="auto" w:fill="auto"/>
            <w:noWrap/>
            <w:vAlign w:val="center"/>
            <w:hideMark/>
          </w:tcPr>
          <w:p w14:paraId="0BC2DBA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23.573</w:t>
            </w:r>
          </w:p>
        </w:tc>
        <w:tc>
          <w:tcPr>
            <w:tcW w:w="401" w:type="pct"/>
            <w:tcBorders>
              <w:top w:val="nil"/>
              <w:left w:val="nil"/>
              <w:bottom w:val="single" w:sz="4" w:space="0" w:color="auto"/>
              <w:right w:val="single" w:sz="4" w:space="0" w:color="auto"/>
            </w:tcBorders>
            <w:shd w:val="clear" w:color="auto" w:fill="auto"/>
            <w:noWrap/>
            <w:vAlign w:val="center"/>
            <w:hideMark/>
          </w:tcPr>
          <w:p w14:paraId="4D72527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4.612</w:t>
            </w:r>
          </w:p>
        </w:tc>
        <w:tc>
          <w:tcPr>
            <w:tcW w:w="401" w:type="pct"/>
            <w:tcBorders>
              <w:top w:val="nil"/>
              <w:left w:val="nil"/>
              <w:bottom w:val="single" w:sz="4" w:space="0" w:color="auto"/>
              <w:right w:val="single" w:sz="4" w:space="0" w:color="auto"/>
            </w:tcBorders>
            <w:shd w:val="clear" w:color="auto" w:fill="auto"/>
            <w:noWrap/>
            <w:vAlign w:val="center"/>
            <w:hideMark/>
          </w:tcPr>
          <w:p w14:paraId="35D2782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10.122</w:t>
            </w:r>
          </w:p>
        </w:tc>
        <w:tc>
          <w:tcPr>
            <w:tcW w:w="401" w:type="pct"/>
            <w:tcBorders>
              <w:top w:val="nil"/>
              <w:left w:val="nil"/>
              <w:bottom w:val="single" w:sz="4" w:space="0" w:color="auto"/>
              <w:right w:val="single" w:sz="4" w:space="0" w:color="auto"/>
            </w:tcBorders>
            <w:shd w:val="clear" w:color="auto" w:fill="auto"/>
            <w:noWrap/>
            <w:vAlign w:val="center"/>
            <w:hideMark/>
          </w:tcPr>
          <w:p w14:paraId="6658FAC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14.734</w:t>
            </w:r>
          </w:p>
        </w:tc>
        <w:tc>
          <w:tcPr>
            <w:tcW w:w="401" w:type="pct"/>
            <w:tcBorders>
              <w:top w:val="nil"/>
              <w:left w:val="nil"/>
              <w:bottom w:val="single" w:sz="4" w:space="0" w:color="auto"/>
              <w:right w:val="single" w:sz="4" w:space="0" w:color="auto"/>
            </w:tcBorders>
            <w:shd w:val="clear" w:color="auto" w:fill="auto"/>
            <w:noWrap/>
            <w:vAlign w:val="center"/>
            <w:hideMark/>
          </w:tcPr>
          <w:p w14:paraId="7E98EF5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4C21E68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2.002</w:t>
            </w:r>
          </w:p>
        </w:tc>
      </w:tr>
      <w:tr w:rsidR="00504010" w:rsidRPr="00625899" w14:paraId="192F276A"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9901FC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w:t>
            </w:r>
          </w:p>
        </w:tc>
        <w:tc>
          <w:tcPr>
            <w:tcW w:w="349" w:type="pct"/>
            <w:tcBorders>
              <w:top w:val="nil"/>
              <w:left w:val="nil"/>
              <w:bottom w:val="single" w:sz="4" w:space="0" w:color="auto"/>
              <w:right w:val="single" w:sz="4" w:space="0" w:color="auto"/>
            </w:tcBorders>
            <w:shd w:val="clear" w:color="auto" w:fill="auto"/>
            <w:noWrap/>
            <w:vAlign w:val="center"/>
            <w:hideMark/>
          </w:tcPr>
          <w:p w14:paraId="6920792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05736</w:t>
            </w:r>
          </w:p>
        </w:tc>
        <w:tc>
          <w:tcPr>
            <w:tcW w:w="676" w:type="pct"/>
            <w:tcBorders>
              <w:top w:val="nil"/>
              <w:left w:val="nil"/>
              <w:bottom w:val="single" w:sz="4" w:space="0" w:color="auto"/>
              <w:right w:val="single" w:sz="4" w:space="0" w:color="auto"/>
            </w:tcBorders>
            <w:shd w:val="clear" w:color="auto" w:fill="auto"/>
            <w:noWrap/>
            <w:vAlign w:val="center"/>
            <w:hideMark/>
          </w:tcPr>
          <w:p w14:paraId="1DD48EC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E77532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Segovia</w:t>
            </w:r>
          </w:p>
        </w:tc>
        <w:tc>
          <w:tcPr>
            <w:tcW w:w="401" w:type="pct"/>
            <w:tcBorders>
              <w:top w:val="nil"/>
              <w:left w:val="nil"/>
              <w:bottom w:val="single" w:sz="4" w:space="0" w:color="auto"/>
              <w:right w:val="single" w:sz="4" w:space="0" w:color="auto"/>
            </w:tcBorders>
            <w:shd w:val="clear" w:color="auto" w:fill="auto"/>
            <w:noWrap/>
            <w:vAlign w:val="center"/>
            <w:hideMark/>
          </w:tcPr>
          <w:p w14:paraId="42BE8CC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267</w:t>
            </w:r>
          </w:p>
        </w:tc>
        <w:tc>
          <w:tcPr>
            <w:tcW w:w="401" w:type="pct"/>
            <w:tcBorders>
              <w:top w:val="nil"/>
              <w:left w:val="nil"/>
              <w:bottom w:val="single" w:sz="4" w:space="0" w:color="auto"/>
              <w:right w:val="single" w:sz="4" w:space="0" w:color="auto"/>
            </w:tcBorders>
            <w:shd w:val="clear" w:color="auto" w:fill="auto"/>
            <w:noWrap/>
            <w:vAlign w:val="center"/>
            <w:hideMark/>
          </w:tcPr>
          <w:p w14:paraId="232ADD4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112.206</w:t>
            </w:r>
          </w:p>
        </w:tc>
        <w:tc>
          <w:tcPr>
            <w:tcW w:w="401" w:type="pct"/>
            <w:tcBorders>
              <w:top w:val="nil"/>
              <w:left w:val="nil"/>
              <w:bottom w:val="single" w:sz="4" w:space="0" w:color="auto"/>
              <w:right w:val="single" w:sz="4" w:space="0" w:color="auto"/>
            </w:tcBorders>
            <w:shd w:val="clear" w:color="auto" w:fill="auto"/>
            <w:noWrap/>
            <w:vAlign w:val="center"/>
            <w:hideMark/>
          </w:tcPr>
          <w:p w14:paraId="3E7878E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112.473</w:t>
            </w:r>
          </w:p>
        </w:tc>
        <w:tc>
          <w:tcPr>
            <w:tcW w:w="401" w:type="pct"/>
            <w:tcBorders>
              <w:top w:val="nil"/>
              <w:left w:val="nil"/>
              <w:bottom w:val="single" w:sz="4" w:space="0" w:color="auto"/>
              <w:right w:val="single" w:sz="4" w:space="0" w:color="auto"/>
            </w:tcBorders>
            <w:shd w:val="clear" w:color="auto" w:fill="auto"/>
            <w:noWrap/>
            <w:vAlign w:val="center"/>
            <w:hideMark/>
          </w:tcPr>
          <w:p w14:paraId="2EC272D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2.610</w:t>
            </w:r>
          </w:p>
        </w:tc>
        <w:tc>
          <w:tcPr>
            <w:tcW w:w="401" w:type="pct"/>
            <w:tcBorders>
              <w:top w:val="nil"/>
              <w:left w:val="nil"/>
              <w:bottom w:val="single" w:sz="4" w:space="0" w:color="auto"/>
              <w:right w:val="single" w:sz="4" w:space="0" w:color="auto"/>
            </w:tcBorders>
            <w:shd w:val="clear" w:color="auto" w:fill="auto"/>
            <w:noWrap/>
            <w:vAlign w:val="center"/>
            <w:hideMark/>
          </w:tcPr>
          <w:p w14:paraId="74BD25F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9.953</w:t>
            </w:r>
          </w:p>
        </w:tc>
        <w:tc>
          <w:tcPr>
            <w:tcW w:w="401" w:type="pct"/>
            <w:tcBorders>
              <w:top w:val="nil"/>
              <w:left w:val="nil"/>
              <w:bottom w:val="single" w:sz="4" w:space="0" w:color="auto"/>
              <w:right w:val="single" w:sz="4" w:space="0" w:color="auto"/>
            </w:tcBorders>
            <w:shd w:val="clear" w:color="auto" w:fill="auto"/>
            <w:noWrap/>
            <w:vAlign w:val="center"/>
            <w:hideMark/>
          </w:tcPr>
          <w:p w14:paraId="1765FF2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12.563</w:t>
            </w:r>
          </w:p>
        </w:tc>
        <w:tc>
          <w:tcPr>
            <w:tcW w:w="401" w:type="pct"/>
            <w:tcBorders>
              <w:top w:val="nil"/>
              <w:left w:val="nil"/>
              <w:bottom w:val="single" w:sz="4" w:space="0" w:color="auto"/>
              <w:right w:val="single" w:sz="4" w:space="0" w:color="auto"/>
            </w:tcBorders>
            <w:shd w:val="clear" w:color="auto" w:fill="auto"/>
            <w:noWrap/>
            <w:vAlign w:val="center"/>
            <w:hideMark/>
          </w:tcPr>
          <w:p w14:paraId="3EFA11D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1A8C734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1662BC0D"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107BEF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w:t>
            </w:r>
          </w:p>
        </w:tc>
        <w:tc>
          <w:tcPr>
            <w:tcW w:w="349" w:type="pct"/>
            <w:tcBorders>
              <w:top w:val="nil"/>
              <w:left w:val="nil"/>
              <w:bottom w:val="single" w:sz="4" w:space="0" w:color="auto"/>
              <w:right w:val="single" w:sz="4" w:space="0" w:color="auto"/>
            </w:tcBorders>
            <w:shd w:val="clear" w:color="auto" w:fill="auto"/>
            <w:noWrap/>
            <w:vAlign w:val="center"/>
            <w:hideMark/>
          </w:tcPr>
          <w:p w14:paraId="6135B8B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25743</w:t>
            </w:r>
          </w:p>
        </w:tc>
        <w:tc>
          <w:tcPr>
            <w:tcW w:w="676" w:type="pct"/>
            <w:tcBorders>
              <w:top w:val="nil"/>
              <w:left w:val="nil"/>
              <w:bottom w:val="single" w:sz="4" w:space="0" w:color="auto"/>
              <w:right w:val="single" w:sz="4" w:space="0" w:color="auto"/>
            </w:tcBorders>
            <w:shd w:val="clear" w:color="auto" w:fill="auto"/>
            <w:noWrap/>
            <w:vAlign w:val="center"/>
            <w:hideMark/>
          </w:tcPr>
          <w:p w14:paraId="64FBF3A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Cundinamarca</w:t>
            </w:r>
          </w:p>
        </w:tc>
        <w:tc>
          <w:tcPr>
            <w:tcW w:w="617" w:type="pct"/>
            <w:tcBorders>
              <w:top w:val="nil"/>
              <w:left w:val="nil"/>
              <w:bottom w:val="single" w:sz="4" w:space="0" w:color="auto"/>
              <w:right w:val="single" w:sz="4" w:space="0" w:color="auto"/>
            </w:tcBorders>
            <w:shd w:val="clear" w:color="auto" w:fill="auto"/>
            <w:noWrap/>
            <w:vAlign w:val="center"/>
            <w:hideMark/>
          </w:tcPr>
          <w:p w14:paraId="30C06B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Silvania</w:t>
            </w:r>
          </w:p>
        </w:tc>
        <w:tc>
          <w:tcPr>
            <w:tcW w:w="401" w:type="pct"/>
            <w:tcBorders>
              <w:top w:val="nil"/>
              <w:left w:val="nil"/>
              <w:bottom w:val="single" w:sz="4" w:space="0" w:color="auto"/>
              <w:right w:val="single" w:sz="4" w:space="0" w:color="auto"/>
            </w:tcBorders>
            <w:shd w:val="clear" w:color="auto" w:fill="auto"/>
            <w:noWrap/>
            <w:vAlign w:val="center"/>
            <w:hideMark/>
          </w:tcPr>
          <w:p w14:paraId="60D789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727</w:t>
            </w:r>
          </w:p>
        </w:tc>
        <w:tc>
          <w:tcPr>
            <w:tcW w:w="401" w:type="pct"/>
            <w:tcBorders>
              <w:top w:val="nil"/>
              <w:left w:val="nil"/>
              <w:bottom w:val="single" w:sz="4" w:space="0" w:color="auto"/>
              <w:right w:val="single" w:sz="4" w:space="0" w:color="auto"/>
            </w:tcBorders>
            <w:shd w:val="clear" w:color="auto" w:fill="auto"/>
            <w:noWrap/>
            <w:vAlign w:val="center"/>
            <w:hideMark/>
          </w:tcPr>
          <w:p w14:paraId="47C19FD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15.530</w:t>
            </w:r>
          </w:p>
        </w:tc>
        <w:tc>
          <w:tcPr>
            <w:tcW w:w="401" w:type="pct"/>
            <w:tcBorders>
              <w:top w:val="nil"/>
              <w:left w:val="nil"/>
              <w:bottom w:val="single" w:sz="4" w:space="0" w:color="auto"/>
              <w:right w:val="single" w:sz="4" w:space="0" w:color="auto"/>
            </w:tcBorders>
            <w:shd w:val="clear" w:color="auto" w:fill="auto"/>
            <w:noWrap/>
            <w:vAlign w:val="center"/>
            <w:hideMark/>
          </w:tcPr>
          <w:p w14:paraId="6A1D5CA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16.257</w:t>
            </w:r>
          </w:p>
        </w:tc>
        <w:tc>
          <w:tcPr>
            <w:tcW w:w="401" w:type="pct"/>
            <w:tcBorders>
              <w:top w:val="nil"/>
              <w:left w:val="nil"/>
              <w:bottom w:val="single" w:sz="4" w:space="0" w:color="auto"/>
              <w:right w:val="single" w:sz="4" w:space="0" w:color="auto"/>
            </w:tcBorders>
            <w:shd w:val="clear" w:color="auto" w:fill="auto"/>
            <w:noWrap/>
            <w:vAlign w:val="center"/>
            <w:hideMark/>
          </w:tcPr>
          <w:p w14:paraId="0379892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10.325</w:t>
            </w:r>
          </w:p>
        </w:tc>
        <w:tc>
          <w:tcPr>
            <w:tcW w:w="401" w:type="pct"/>
            <w:tcBorders>
              <w:top w:val="nil"/>
              <w:left w:val="nil"/>
              <w:bottom w:val="single" w:sz="4" w:space="0" w:color="auto"/>
              <w:right w:val="single" w:sz="4" w:space="0" w:color="auto"/>
            </w:tcBorders>
            <w:shd w:val="clear" w:color="auto" w:fill="auto"/>
            <w:noWrap/>
            <w:vAlign w:val="center"/>
            <w:hideMark/>
          </w:tcPr>
          <w:p w14:paraId="688F865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4.379</w:t>
            </w:r>
          </w:p>
        </w:tc>
        <w:tc>
          <w:tcPr>
            <w:tcW w:w="401" w:type="pct"/>
            <w:tcBorders>
              <w:top w:val="nil"/>
              <w:left w:val="nil"/>
              <w:bottom w:val="single" w:sz="4" w:space="0" w:color="auto"/>
              <w:right w:val="single" w:sz="4" w:space="0" w:color="auto"/>
            </w:tcBorders>
            <w:shd w:val="clear" w:color="auto" w:fill="auto"/>
            <w:noWrap/>
            <w:vAlign w:val="center"/>
            <w:hideMark/>
          </w:tcPr>
          <w:p w14:paraId="65229EE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14.704</w:t>
            </w:r>
          </w:p>
        </w:tc>
        <w:tc>
          <w:tcPr>
            <w:tcW w:w="401" w:type="pct"/>
            <w:tcBorders>
              <w:top w:val="nil"/>
              <w:left w:val="nil"/>
              <w:bottom w:val="single" w:sz="4" w:space="0" w:color="auto"/>
              <w:right w:val="single" w:sz="4" w:space="0" w:color="auto"/>
            </w:tcBorders>
            <w:shd w:val="clear" w:color="auto" w:fill="auto"/>
            <w:noWrap/>
            <w:vAlign w:val="center"/>
            <w:hideMark/>
          </w:tcPr>
          <w:p w14:paraId="7C36430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48B6583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124D38B4"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4D50D8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w:t>
            </w:r>
          </w:p>
        </w:tc>
        <w:tc>
          <w:tcPr>
            <w:tcW w:w="349" w:type="pct"/>
            <w:tcBorders>
              <w:top w:val="nil"/>
              <w:left w:val="nil"/>
              <w:bottom w:val="single" w:sz="4" w:space="0" w:color="auto"/>
              <w:right w:val="single" w:sz="4" w:space="0" w:color="auto"/>
            </w:tcBorders>
            <w:shd w:val="clear" w:color="auto" w:fill="auto"/>
            <w:noWrap/>
            <w:vAlign w:val="center"/>
            <w:hideMark/>
          </w:tcPr>
          <w:p w14:paraId="5C7590F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68745</w:t>
            </w:r>
          </w:p>
        </w:tc>
        <w:tc>
          <w:tcPr>
            <w:tcW w:w="676" w:type="pct"/>
            <w:tcBorders>
              <w:top w:val="nil"/>
              <w:left w:val="nil"/>
              <w:bottom w:val="single" w:sz="4" w:space="0" w:color="auto"/>
              <w:right w:val="single" w:sz="4" w:space="0" w:color="auto"/>
            </w:tcBorders>
            <w:shd w:val="clear" w:color="auto" w:fill="auto"/>
            <w:noWrap/>
            <w:vAlign w:val="center"/>
            <w:hideMark/>
          </w:tcPr>
          <w:p w14:paraId="2548580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Santander</w:t>
            </w:r>
          </w:p>
        </w:tc>
        <w:tc>
          <w:tcPr>
            <w:tcW w:w="617" w:type="pct"/>
            <w:tcBorders>
              <w:top w:val="nil"/>
              <w:left w:val="nil"/>
              <w:bottom w:val="single" w:sz="4" w:space="0" w:color="auto"/>
              <w:right w:val="single" w:sz="4" w:space="0" w:color="auto"/>
            </w:tcBorders>
            <w:shd w:val="clear" w:color="auto" w:fill="auto"/>
            <w:noWrap/>
            <w:vAlign w:val="center"/>
            <w:hideMark/>
          </w:tcPr>
          <w:p w14:paraId="6365289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Simacota</w:t>
            </w:r>
          </w:p>
        </w:tc>
        <w:tc>
          <w:tcPr>
            <w:tcW w:w="401" w:type="pct"/>
            <w:tcBorders>
              <w:top w:val="nil"/>
              <w:left w:val="nil"/>
              <w:bottom w:val="single" w:sz="4" w:space="0" w:color="auto"/>
              <w:right w:val="single" w:sz="4" w:space="0" w:color="auto"/>
            </w:tcBorders>
            <w:shd w:val="clear" w:color="auto" w:fill="auto"/>
            <w:noWrap/>
            <w:vAlign w:val="center"/>
            <w:hideMark/>
          </w:tcPr>
          <w:p w14:paraId="3AD3A10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w:t>
            </w:r>
          </w:p>
        </w:tc>
        <w:tc>
          <w:tcPr>
            <w:tcW w:w="401" w:type="pct"/>
            <w:tcBorders>
              <w:top w:val="nil"/>
              <w:left w:val="nil"/>
              <w:bottom w:val="single" w:sz="4" w:space="0" w:color="auto"/>
              <w:right w:val="single" w:sz="4" w:space="0" w:color="auto"/>
            </w:tcBorders>
            <w:shd w:val="clear" w:color="auto" w:fill="auto"/>
            <w:noWrap/>
            <w:vAlign w:val="center"/>
            <w:hideMark/>
          </w:tcPr>
          <w:p w14:paraId="63D5071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90.433</w:t>
            </w:r>
          </w:p>
        </w:tc>
        <w:tc>
          <w:tcPr>
            <w:tcW w:w="401" w:type="pct"/>
            <w:tcBorders>
              <w:top w:val="nil"/>
              <w:left w:val="nil"/>
              <w:bottom w:val="single" w:sz="4" w:space="0" w:color="auto"/>
              <w:right w:val="single" w:sz="4" w:space="0" w:color="auto"/>
            </w:tcBorders>
            <w:shd w:val="clear" w:color="auto" w:fill="auto"/>
            <w:noWrap/>
            <w:vAlign w:val="center"/>
            <w:hideMark/>
          </w:tcPr>
          <w:p w14:paraId="7E7D179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90.471</w:t>
            </w:r>
          </w:p>
        </w:tc>
        <w:tc>
          <w:tcPr>
            <w:tcW w:w="401" w:type="pct"/>
            <w:tcBorders>
              <w:top w:val="nil"/>
              <w:left w:val="nil"/>
              <w:bottom w:val="single" w:sz="4" w:space="0" w:color="auto"/>
              <w:right w:val="single" w:sz="4" w:space="0" w:color="auto"/>
            </w:tcBorders>
            <w:shd w:val="clear" w:color="auto" w:fill="auto"/>
            <w:noWrap/>
            <w:vAlign w:val="center"/>
            <w:hideMark/>
          </w:tcPr>
          <w:p w14:paraId="1FFF558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3.396</w:t>
            </w:r>
          </w:p>
        </w:tc>
        <w:tc>
          <w:tcPr>
            <w:tcW w:w="401" w:type="pct"/>
            <w:tcBorders>
              <w:top w:val="nil"/>
              <w:left w:val="nil"/>
              <w:bottom w:val="single" w:sz="4" w:space="0" w:color="auto"/>
              <w:right w:val="single" w:sz="4" w:space="0" w:color="auto"/>
            </w:tcBorders>
            <w:shd w:val="clear" w:color="auto" w:fill="auto"/>
            <w:noWrap/>
            <w:vAlign w:val="center"/>
            <w:hideMark/>
          </w:tcPr>
          <w:p w14:paraId="2180C2C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863</w:t>
            </w:r>
          </w:p>
        </w:tc>
        <w:tc>
          <w:tcPr>
            <w:tcW w:w="401" w:type="pct"/>
            <w:tcBorders>
              <w:top w:val="nil"/>
              <w:left w:val="nil"/>
              <w:bottom w:val="single" w:sz="4" w:space="0" w:color="auto"/>
              <w:right w:val="single" w:sz="4" w:space="0" w:color="auto"/>
            </w:tcBorders>
            <w:shd w:val="clear" w:color="auto" w:fill="auto"/>
            <w:noWrap/>
            <w:vAlign w:val="center"/>
            <w:hideMark/>
          </w:tcPr>
          <w:p w14:paraId="63BD48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4.259</w:t>
            </w:r>
          </w:p>
        </w:tc>
        <w:tc>
          <w:tcPr>
            <w:tcW w:w="401" w:type="pct"/>
            <w:tcBorders>
              <w:top w:val="nil"/>
              <w:left w:val="nil"/>
              <w:bottom w:val="single" w:sz="4" w:space="0" w:color="auto"/>
              <w:right w:val="single" w:sz="4" w:space="0" w:color="auto"/>
            </w:tcBorders>
            <w:shd w:val="clear" w:color="auto" w:fill="auto"/>
            <w:noWrap/>
            <w:vAlign w:val="center"/>
            <w:hideMark/>
          </w:tcPr>
          <w:p w14:paraId="6FA55BE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35C2EEB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2.009</w:t>
            </w:r>
          </w:p>
        </w:tc>
      </w:tr>
      <w:tr w:rsidR="00504010" w:rsidRPr="00625899" w14:paraId="093F0CEE"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78510C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w:t>
            </w:r>
          </w:p>
        </w:tc>
        <w:tc>
          <w:tcPr>
            <w:tcW w:w="349" w:type="pct"/>
            <w:tcBorders>
              <w:top w:val="nil"/>
              <w:left w:val="nil"/>
              <w:bottom w:val="single" w:sz="4" w:space="0" w:color="auto"/>
              <w:right w:val="single" w:sz="4" w:space="0" w:color="auto"/>
            </w:tcBorders>
            <w:shd w:val="clear" w:color="auto" w:fill="auto"/>
            <w:noWrap/>
            <w:vAlign w:val="center"/>
            <w:hideMark/>
          </w:tcPr>
          <w:p w14:paraId="06E195C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15806</w:t>
            </w:r>
          </w:p>
        </w:tc>
        <w:tc>
          <w:tcPr>
            <w:tcW w:w="676" w:type="pct"/>
            <w:tcBorders>
              <w:top w:val="nil"/>
              <w:left w:val="nil"/>
              <w:bottom w:val="single" w:sz="4" w:space="0" w:color="auto"/>
              <w:right w:val="single" w:sz="4" w:space="0" w:color="auto"/>
            </w:tcBorders>
            <w:shd w:val="clear" w:color="auto" w:fill="auto"/>
            <w:noWrap/>
            <w:vAlign w:val="center"/>
            <w:hideMark/>
          </w:tcPr>
          <w:p w14:paraId="173B09C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Boyacá</w:t>
            </w:r>
          </w:p>
        </w:tc>
        <w:tc>
          <w:tcPr>
            <w:tcW w:w="617" w:type="pct"/>
            <w:tcBorders>
              <w:top w:val="nil"/>
              <w:left w:val="nil"/>
              <w:bottom w:val="single" w:sz="4" w:space="0" w:color="auto"/>
              <w:right w:val="single" w:sz="4" w:space="0" w:color="auto"/>
            </w:tcBorders>
            <w:shd w:val="clear" w:color="auto" w:fill="auto"/>
            <w:noWrap/>
            <w:vAlign w:val="center"/>
            <w:hideMark/>
          </w:tcPr>
          <w:p w14:paraId="4EF3942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Tibasosa</w:t>
            </w:r>
          </w:p>
        </w:tc>
        <w:tc>
          <w:tcPr>
            <w:tcW w:w="401" w:type="pct"/>
            <w:tcBorders>
              <w:top w:val="nil"/>
              <w:left w:val="nil"/>
              <w:bottom w:val="single" w:sz="4" w:space="0" w:color="auto"/>
              <w:right w:val="single" w:sz="4" w:space="0" w:color="auto"/>
            </w:tcBorders>
            <w:shd w:val="clear" w:color="auto" w:fill="auto"/>
            <w:noWrap/>
            <w:vAlign w:val="center"/>
            <w:hideMark/>
          </w:tcPr>
          <w:p w14:paraId="71885D9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135</w:t>
            </w:r>
          </w:p>
        </w:tc>
        <w:tc>
          <w:tcPr>
            <w:tcW w:w="401" w:type="pct"/>
            <w:tcBorders>
              <w:top w:val="nil"/>
              <w:left w:val="nil"/>
              <w:bottom w:val="single" w:sz="4" w:space="0" w:color="auto"/>
              <w:right w:val="single" w:sz="4" w:space="0" w:color="auto"/>
            </w:tcBorders>
            <w:shd w:val="clear" w:color="auto" w:fill="auto"/>
            <w:noWrap/>
            <w:vAlign w:val="center"/>
            <w:hideMark/>
          </w:tcPr>
          <w:p w14:paraId="177C0CA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9.240</w:t>
            </w:r>
          </w:p>
        </w:tc>
        <w:tc>
          <w:tcPr>
            <w:tcW w:w="401" w:type="pct"/>
            <w:tcBorders>
              <w:top w:val="nil"/>
              <w:left w:val="nil"/>
              <w:bottom w:val="single" w:sz="4" w:space="0" w:color="auto"/>
              <w:right w:val="single" w:sz="4" w:space="0" w:color="auto"/>
            </w:tcBorders>
            <w:shd w:val="clear" w:color="auto" w:fill="auto"/>
            <w:noWrap/>
            <w:vAlign w:val="center"/>
            <w:hideMark/>
          </w:tcPr>
          <w:p w14:paraId="0CFE3A9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9.376</w:t>
            </w:r>
          </w:p>
        </w:tc>
        <w:tc>
          <w:tcPr>
            <w:tcW w:w="401" w:type="pct"/>
            <w:tcBorders>
              <w:top w:val="nil"/>
              <w:left w:val="nil"/>
              <w:bottom w:val="single" w:sz="4" w:space="0" w:color="auto"/>
              <w:right w:val="single" w:sz="4" w:space="0" w:color="auto"/>
            </w:tcBorders>
            <w:shd w:val="clear" w:color="auto" w:fill="auto"/>
            <w:noWrap/>
            <w:vAlign w:val="center"/>
            <w:hideMark/>
          </w:tcPr>
          <w:p w14:paraId="10195C4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7.763</w:t>
            </w:r>
          </w:p>
        </w:tc>
        <w:tc>
          <w:tcPr>
            <w:tcW w:w="401" w:type="pct"/>
            <w:tcBorders>
              <w:top w:val="nil"/>
              <w:left w:val="nil"/>
              <w:bottom w:val="single" w:sz="4" w:space="0" w:color="auto"/>
              <w:right w:val="single" w:sz="4" w:space="0" w:color="auto"/>
            </w:tcBorders>
            <w:shd w:val="clear" w:color="auto" w:fill="auto"/>
            <w:noWrap/>
            <w:vAlign w:val="center"/>
            <w:hideMark/>
          </w:tcPr>
          <w:p w14:paraId="37F547C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2.229</w:t>
            </w:r>
          </w:p>
        </w:tc>
        <w:tc>
          <w:tcPr>
            <w:tcW w:w="401" w:type="pct"/>
            <w:tcBorders>
              <w:top w:val="nil"/>
              <w:left w:val="nil"/>
              <w:bottom w:val="single" w:sz="4" w:space="0" w:color="auto"/>
              <w:right w:val="single" w:sz="4" w:space="0" w:color="auto"/>
            </w:tcBorders>
            <w:shd w:val="clear" w:color="auto" w:fill="auto"/>
            <w:noWrap/>
            <w:vAlign w:val="center"/>
            <w:hideMark/>
          </w:tcPr>
          <w:p w14:paraId="57CFD4D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9.992</w:t>
            </w:r>
          </w:p>
        </w:tc>
        <w:tc>
          <w:tcPr>
            <w:tcW w:w="401" w:type="pct"/>
            <w:tcBorders>
              <w:top w:val="nil"/>
              <w:left w:val="nil"/>
              <w:bottom w:val="single" w:sz="4" w:space="0" w:color="auto"/>
              <w:right w:val="single" w:sz="4" w:space="0" w:color="auto"/>
            </w:tcBorders>
            <w:shd w:val="clear" w:color="auto" w:fill="auto"/>
            <w:noWrap/>
            <w:vAlign w:val="center"/>
            <w:hideMark/>
          </w:tcPr>
          <w:p w14:paraId="5B26233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6122A5C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1CB8385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52DFB21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w:t>
            </w:r>
          </w:p>
        </w:tc>
        <w:tc>
          <w:tcPr>
            <w:tcW w:w="349" w:type="pct"/>
            <w:tcBorders>
              <w:top w:val="nil"/>
              <w:left w:val="nil"/>
              <w:bottom w:val="single" w:sz="4" w:space="0" w:color="auto"/>
              <w:right w:val="single" w:sz="4" w:space="0" w:color="auto"/>
            </w:tcBorders>
            <w:shd w:val="clear" w:color="auto" w:fill="auto"/>
            <w:noWrap/>
            <w:vAlign w:val="center"/>
            <w:hideMark/>
          </w:tcPr>
          <w:p w14:paraId="6ABF2B7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05819</w:t>
            </w:r>
          </w:p>
        </w:tc>
        <w:tc>
          <w:tcPr>
            <w:tcW w:w="676" w:type="pct"/>
            <w:tcBorders>
              <w:top w:val="nil"/>
              <w:left w:val="nil"/>
              <w:bottom w:val="single" w:sz="4" w:space="0" w:color="auto"/>
              <w:right w:val="single" w:sz="4" w:space="0" w:color="auto"/>
            </w:tcBorders>
            <w:shd w:val="clear" w:color="auto" w:fill="auto"/>
            <w:noWrap/>
            <w:vAlign w:val="center"/>
            <w:hideMark/>
          </w:tcPr>
          <w:p w14:paraId="42F24BC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645277F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Toledo</w:t>
            </w:r>
          </w:p>
        </w:tc>
        <w:tc>
          <w:tcPr>
            <w:tcW w:w="401" w:type="pct"/>
            <w:tcBorders>
              <w:top w:val="nil"/>
              <w:left w:val="nil"/>
              <w:bottom w:val="single" w:sz="4" w:space="0" w:color="auto"/>
              <w:right w:val="single" w:sz="4" w:space="0" w:color="auto"/>
            </w:tcBorders>
            <w:shd w:val="clear" w:color="auto" w:fill="auto"/>
            <w:noWrap/>
            <w:vAlign w:val="center"/>
            <w:hideMark/>
          </w:tcPr>
          <w:p w14:paraId="4AD255E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27</w:t>
            </w:r>
          </w:p>
        </w:tc>
        <w:tc>
          <w:tcPr>
            <w:tcW w:w="401" w:type="pct"/>
            <w:tcBorders>
              <w:top w:val="nil"/>
              <w:left w:val="nil"/>
              <w:bottom w:val="single" w:sz="4" w:space="0" w:color="auto"/>
              <w:right w:val="single" w:sz="4" w:space="0" w:color="auto"/>
            </w:tcBorders>
            <w:shd w:val="clear" w:color="auto" w:fill="auto"/>
            <w:noWrap/>
            <w:vAlign w:val="center"/>
            <w:hideMark/>
          </w:tcPr>
          <w:p w14:paraId="0235E70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12.231</w:t>
            </w:r>
          </w:p>
        </w:tc>
        <w:tc>
          <w:tcPr>
            <w:tcW w:w="401" w:type="pct"/>
            <w:tcBorders>
              <w:top w:val="nil"/>
              <w:left w:val="nil"/>
              <w:bottom w:val="single" w:sz="4" w:space="0" w:color="auto"/>
              <w:right w:val="single" w:sz="4" w:space="0" w:color="auto"/>
            </w:tcBorders>
            <w:shd w:val="clear" w:color="auto" w:fill="auto"/>
            <w:noWrap/>
            <w:vAlign w:val="center"/>
            <w:hideMark/>
          </w:tcPr>
          <w:p w14:paraId="68EC607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12.258</w:t>
            </w:r>
          </w:p>
        </w:tc>
        <w:tc>
          <w:tcPr>
            <w:tcW w:w="401" w:type="pct"/>
            <w:tcBorders>
              <w:top w:val="nil"/>
              <w:left w:val="nil"/>
              <w:bottom w:val="single" w:sz="4" w:space="0" w:color="auto"/>
              <w:right w:val="single" w:sz="4" w:space="0" w:color="auto"/>
            </w:tcBorders>
            <w:shd w:val="clear" w:color="auto" w:fill="auto"/>
            <w:noWrap/>
            <w:vAlign w:val="center"/>
            <w:hideMark/>
          </w:tcPr>
          <w:p w14:paraId="4F3D912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2.395</w:t>
            </w:r>
          </w:p>
        </w:tc>
        <w:tc>
          <w:tcPr>
            <w:tcW w:w="401" w:type="pct"/>
            <w:tcBorders>
              <w:top w:val="nil"/>
              <w:left w:val="nil"/>
              <w:bottom w:val="single" w:sz="4" w:space="0" w:color="auto"/>
              <w:right w:val="single" w:sz="4" w:space="0" w:color="auto"/>
            </w:tcBorders>
            <w:shd w:val="clear" w:color="auto" w:fill="auto"/>
            <w:noWrap/>
            <w:vAlign w:val="center"/>
            <w:hideMark/>
          </w:tcPr>
          <w:p w14:paraId="07F70A9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750</w:t>
            </w:r>
          </w:p>
        </w:tc>
        <w:tc>
          <w:tcPr>
            <w:tcW w:w="401" w:type="pct"/>
            <w:tcBorders>
              <w:top w:val="nil"/>
              <w:left w:val="nil"/>
              <w:bottom w:val="single" w:sz="4" w:space="0" w:color="auto"/>
              <w:right w:val="single" w:sz="4" w:space="0" w:color="auto"/>
            </w:tcBorders>
            <w:shd w:val="clear" w:color="auto" w:fill="auto"/>
            <w:noWrap/>
            <w:vAlign w:val="center"/>
            <w:hideMark/>
          </w:tcPr>
          <w:p w14:paraId="2B5E393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3.145</w:t>
            </w:r>
          </w:p>
        </w:tc>
        <w:tc>
          <w:tcPr>
            <w:tcW w:w="401" w:type="pct"/>
            <w:tcBorders>
              <w:top w:val="nil"/>
              <w:left w:val="nil"/>
              <w:bottom w:val="single" w:sz="4" w:space="0" w:color="auto"/>
              <w:right w:val="single" w:sz="4" w:space="0" w:color="auto"/>
            </w:tcBorders>
            <w:shd w:val="clear" w:color="auto" w:fill="auto"/>
            <w:noWrap/>
            <w:vAlign w:val="center"/>
            <w:hideMark/>
          </w:tcPr>
          <w:p w14:paraId="58C6D9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5F8216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2.013</w:t>
            </w:r>
          </w:p>
        </w:tc>
      </w:tr>
      <w:tr w:rsidR="00504010" w:rsidRPr="00625899" w14:paraId="3809A610"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255E19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w:t>
            </w:r>
          </w:p>
        </w:tc>
        <w:tc>
          <w:tcPr>
            <w:tcW w:w="349" w:type="pct"/>
            <w:tcBorders>
              <w:top w:val="nil"/>
              <w:left w:val="nil"/>
              <w:bottom w:val="single" w:sz="4" w:space="0" w:color="auto"/>
              <w:right w:val="single" w:sz="4" w:space="0" w:color="auto"/>
            </w:tcBorders>
            <w:shd w:val="clear" w:color="auto" w:fill="auto"/>
            <w:noWrap/>
            <w:vAlign w:val="center"/>
            <w:hideMark/>
          </w:tcPr>
          <w:p w14:paraId="13BCD12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15001</w:t>
            </w:r>
          </w:p>
        </w:tc>
        <w:tc>
          <w:tcPr>
            <w:tcW w:w="676" w:type="pct"/>
            <w:tcBorders>
              <w:top w:val="nil"/>
              <w:left w:val="nil"/>
              <w:bottom w:val="single" w:sz="4" w:space="0" w:color="auto"/>
              <w:right w:val="single" w:sz="4" w:space="0" w:color="auto"/>
            </w:tcBorders>
            <w:shd w:val="clear" w:color="auto" w:fill="auto"/>
            <w:noWrap/>
            <w:vAlign w:val="center"/>
            <w:hideMark/>
          </w:tcPr>
          <w:p w14:paraId="4DB0707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Boyacá</w:t>
            </w:r>
          </w:p>
        </w:tc>
        <w:tc>
          <w:tcPr>
            <w:tcW w:w="617" w:type="pct"/>
            <w:tcBorders>
              <w:top w:val="nil"/>
              <w:left w:val="nil"/>
              <w:bottom w:val="single" w:sz="4" w:space="0" w:color="auto"/>
              <w:right w:val="single" w:sz="4" w:space="0" w:color="auto"/>
            </w:tcBorders>
            <w:shd w:val="clear" w:color="auto" w:fill="auto"/>
            <w:noWrap/>
            <w:vAlign w:val="center"/>
            <w:hideMark/>
          </w:tcPr>
          <w:p w14:paraId="04D7D1B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Tunja</w:t>
            </w:r>
          </w:p>
        </w:tc>
        <w:tc>
          <w:tcPr>
            <w:tcW w:w="401" w:type="pct"/>
            <w:tcBorders>
              <w:top w:val="nil"/>
              <w:left w:val="nil"/>
              <w:bottom w:val="single" w:sz="4" w:space="0" w:color="auto"/>
              <w:right w:val="single" w:sz="4" w:space="0" w:color="auto"/>
            </w:tcBorders>
            <w:shd w:val="clear" w:color="auto" w:fill="auto"/>
            <w:noWrap/>
            <w:vAlign w:val="center"/>
            <w:hideMark/>
          </w:tcPr>
          <w:p w14:paraId="6695015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2.149</w:t>
            </w:r>
          </w:p>
        </w:tc>
        <w:tc>
          <w:tcPr>
            <w:tcW w:w="401" w:type="pct"/>
            <w:tcBorders>
              <w:top w:val="nil"/>
              <w:left w:val="nil"/>
              <w:bottom w:val="single" w:sz="4" w:space="0" w:color="auto"/>
              <w:right w:val="single" w:sz="4" w:space="0" w:color="auto"/>
            </w:tcBorders>
            <w:shd w:val="clear" w:color="auto" w:fill="auto"/>
            <w:noWrap/>
            <w:vAlign w:val="center"/>
            <w:hideMark/>
          </w:tcPr>
          <w:p w14:paraId="7D6158B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9.820</w:t>
            </w:r>
          </w:p>
        </w:tc>
        <w:tc>
          <w:tcPr>
            <w:tcW w:w="401" w:type="pct"/>
            <w:tcBorders>
              <w:top w:val="nil"/>
              <w:left w:val="nil"/>
              <w:bottom w:val="single" w:sz="4" w:space="0" w:color="auto"/>
              <w:right w:val="single" w:sz="4" w:space="0" w:color="auto"/>
            </w:tcBorders>
            <w:shd w:val="clear" w:color="auto" w:fill="auto"/>
            <w:noWrap/>
            <w:vAlign w:val="center"/>
            <w:hideMark/>
          </w:tcPr>
          <w:p w14:paraId="1A957D3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11.969</w:t>
            </w:r>
          </w:p>
        </w:tc>
        <w:tc>
          <w:tcPr>
            <w:tcW w:w="401" w:type="pct"/>
            <w:tcBorders>
              <w:top w:val="nil"/>
              <w:left w:val="nil"/>
              <w:bottom w:val="single" w:sz="4" w:space="0" w:color="auto"/>
              <w:right w:val="single" w:sz="4" w:space="0" w:color="auto"/>
            </w:tcBorders>
            <w:shd w:val="clear" w:color="auto" w:fill="auto"/>
            <w:noWrap/>
            <w:vAlign w:val="center"/>
            <w:hideMark/>
          </w:tcPr>
          <w:p w14:paraId="73F0551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5.163</w:t>
            </w:r>
          </w:p>
        </w:tc>
        <w:tc>
          <w:tcPr>
            <w:tcW w:w="401" w:type="pct"/>
            <w:tcBorders>
              <w:top w:val="nil"/>
              <w:left w:val="nil"/>
              <w:bottom w:val="single" w:sz="4" w:space="0" w:color="auto"/>
              <w:right w:val="single" w:sz="4" w:space="0" w:color="auto"/>
            </w:tcBorders>
            <w:shd w:val="clear" w:color="auto" w:fill="auto"/>
            <w:noWrap/>
            <w:vAlign w:val="center"/>
            <w:hideMark/>
          </w:tcPr>
          <w:p w14:paraId="65FDCF4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81.633</w:t>
            </w:r>
          </w:p>
        </w:tc>
        <w:tc>
          <w:tcPr>
            <w:tcW w:w="401" w:type="pct"/>
            <w:tcBorders>
              <w:top w:val="nil"/>
              <w:left w:val="nil"/>
              <w:bottom w:val="single" w:sz="4" w:space="0" w:color="auto"/>
              <w:right w:val="single" w:sz="4" w:space="0" w:color="auto"/>
            </w:tcBorders>
            <w:shd w:val="clear" w:color="auto" w:fill="auto"/>
            <w:noWrap/>
            <w:vAlign w:val="center"/>
            <w:hideMark/>
          </w:tcPr>
          <w:p w14:paraId="5505314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86.796</w:t>
            </w:r>
          </w:p>
        </w:tc>
        <w:tc>
          <w:tcPr>
            <w:tcW w:w="401" w:type="pct"/>
            <w:tcBorders>
              <w:top w:val="nil"/>
              <w:left w:val="nil"/>
              <w:bottom w:val="single" w:sz="4" w:space="0" w:color="auto"/>
              <w:right w:val="single" w:sz="4" w:space="0" w:color="auto"/>
            </w:tcBorders>
            <w:shd w:val="clear" w:color="auto" w:fill="auto"/>
            <w:noWrap/>
            <w:vAlign w:val="center"/>
            <w:hideMark/>
          </w:tcPr>
          <w:p w14:paraId="433F646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71FAA7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5A95A9A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53481A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24</w:t>
            </w:r>
          </w:p>
        </w:tc>
        <w:tc>
          <w:tcPr>
            <w:tcW w:w="349" w:type="pct"/>
            <w:tcBorders>
              <w:top w:val="nil"/>
              <w:left w:val="nil"/>
              <w:bottom w:val="single" w:sz="4" w:space="0" w:color="auto"/>
              <w:right w:val="single" w:sz="4" w:space="0" w:color="auto"/>
            </w:tcBorders>
            <w:shd w:val="clear" w:color="auto" w:fill="auto"/>
            <w:noWrap/>
            <w:vAlign w:val="center"/>
            <w:hideMark/>
          </w:tcPr>
          <w:p w14:paraId="2A5F260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15837</w:t>
            </w:r>
          </w:p>
        </w:tc>
        <w:tc>
          <w:tcPr>
            <w:tcW w:w="676" w:type="pct"/>
            <w:tcBorders>
              <w:top w:val="nil"/>
              <w:left w:val="nil"/>
              <w:bottom w:val="single" w:sz="4" w:space="0" w:color="auto"/>
              <w:right w:val="single" w:sz="4" w:space="0" w:color="auto"/>
            </w:tcBorders>
            <w:shd w:val="clear" w:color="auto" w:fill="auto"/>
            <w:noWrap/>
            <w:vAlign w:val="center"/>
            <w:hideMark/>
          </w:tcPr>
          <w:p w14:paraId="1F42E17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Boyacá</w:t>
            </w:r>
          </w:p>
        </w:tc>
        <w:tc>
          <w:tcPr>
            <w:tcW w:w="617" w:type="pct"/>
            <w:tcBorders>
              <w:top w:val="nil"/>
              <w:left w:val="nil"/>
              <w:bottom w:val="single" w:sz="4" w:space="0" w:color="auto"/>
              <w:right w:val="single" w:sz="4" w:space="0" w:color="auto"/>
            </w:tcBorders>
            <w:shd w:val="clear" w:color="auto" w:fill="auto"/>
            <w:noWrap/>
            <w:vAlign w:val="center"/>
            <w:hideMark/>
          </w:tcPr>
          <w:p w14:paraId="63D1576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Tuta</w:t>
            </w:r>
          </w:p>
        </w:tc>
        <w:tc>
          <w:tcPr>
            <w:tcW w:w="401" w:type="pct"/>
            <w:tcBorders>
              <w:top w:val="nil"/>
              <w:left w:val="nil"/>
              <w:bottom w:val="single" w:sz="4" w:space="0" w:color="auto"/>
              <w:right w:val="single" w:sz="4" w:space="0" w:color="auto"/>
            </w:tcBorders>
            <w:shd w:val="clear" w:color="auto" w:fill="auto"/>
            <w:noWrap/>
            <w:vAlign w:val="center"/>
            <w:hideMark/>
          </w:tcPr>
          <w:p w14:paraId="711389F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91</w:t>
            </w:r>
          </w:p>
        </w:tc>
        <w:tc>
          <w:tcPr>
            <w:tcW w:w="401" w:type="pct"/>
            <w:tcBorders>
              <w:top w:val="nil"/>
              <w:left w:val="nil"/>
              <w:bottom w:val="single" w:sz="4" w:space="0" w:color="auto"/>
              <w:right w:val="single" w:sz="4" w:space="0" w:color="auto"/>
            </w:tcBorders>
            <w:shd w:val="clear" w:color="auto" w:fill="auto"/>
            <w:noWrap/>
            <w:vAlign w:val="center"/>
            <w:hideMark/>
          </w:tcPr>
          <w:p w14:paraId="15A1EB9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16.442</w:t>
            </w:r>
          </w:p>
        </w:tc>
        <w:tc>
          <w:tcPr>
            <w:tcW w:w="401" w:type="pct"/>
            <w:tcBorders>
              <w:top w:val="nil"/>
              <w:left w:val="nil"/>
              <w:bottom w:val="single" w:sz="4" w:space="0" w:color="auto"/>
              <w:right w:val="single" w:sz="4" w:space="0" w:color="auto"/>
            </w:tcBorders>
            <w:shd w:val="clear" w:color="auto" w:fill="auto"/>
            <w:noWrap/>
            <w:vAlign w:val="center"/>
            <w:hideMark/>
          </w:tcPr>
          <w:p w14:paraId="7FD774F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16.533</w:t>
            </w:r>
          </w:p>
        </w:tc>
        <w:tc>
          <w:tcPr>
            <w:tcW w:w="401" w:type="pct"/>
            <w:tcBorders>
              <w:top w:val="nil"/>
              <w:left w:val="nil"/>
              <w:bottom w:val="single" w:sz="4" w:space="0" w:color="auto"/>
              <w:right w:val="single" w:sz="4" w:space="0" w:color="auto"/>
            </w:tcBorders>
            <w:shd w:val="clear" w:color="auto" w:fill="auto"/>
            <w:noWrap/>
            <w:vAlign w:val="center"/>
            <w:hideMark/>
          </w:tcPr>
          <w:p w14:paraId="07B0012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5.937</w:t>
            </w:r>
          </w:p>
        </w:tc>
        <w:tc>
          <w:tcPr>
            <w:tcW w:w="401" w:type="pct"/>
            <w:tcBorders>
              <w:top w:val="nil"/>
              <w:left w:val="nil"/>
              <w:bottom w:val="single" w:sz="4" w:space="0" w:color="auto"/>
              <w:right w:val="single" w:sz="4" w:space="0" w:color="auto"/>
            </w:tcBorders>
            <w:shd w:val="clear" w:color="auto" w:fill="auto"/>
            <w:noWrap/>
            <w:vAlign w:val="center"/>
            <w:hideMark/>
          </w:tcPr>
          <w:p w14:paraId="0628F6B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1.083</w:t>
            </w:r>
          </w:p>
        </w:tc>
        <w:tc>
          <w:tcPr>
            <w:tcW w:w="401" w:type="pct"/>
            <w:tcBorders>
              <w:top w:val="nil"/>
              <w:left w:val="nil"/>
              <w:bottom w:val="single" w:sz="4" w:space="0" w:color="auto"/>
              <w:right w:val="single" w:sz="4" w:space="0" w:color="auto"/>
            </w:tcBorders>
            <w:shd w:val="clear" w:color="auto" w:fill="auto"/>
            <w:noWrap/>
            <w:vAlign w:val="center"/>
            <w:hideMark/>
          </w:tcPr>
          <w:p w14:paraId="6C8E3B4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7.020</w:t>
            </w:r>
          </w:p>
        </w:tc>
        <w:tc>
          <w:tcPr>
            <w:tcW w:w="401" w:type="pct"/>
            <w:tcBorders>
              <w:top w:val="nil"/>
              <w:left w:val="nil"/>
              <w:bottom w:val="single" w:sz="4" w:space="0" w:color="auto"/>
              <w:right w:val="single" w:sz="4" w:space="0" w:color="auto"/>
            </w:tcBorders>
            <w:shd w:val="clear" w:color="auto" w:fill="auto"/>
            <w:noWrap/>
            <w:vAlign w:val="center"/>
            <w:hideMark/>
          </w:tcPr>
          <w:p w14:paraId="2785CAD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c>
          <w:tcPr>
            <w:tcW w:w="397" w:type="pct"/>
            <w:tcBorders>
              <w:top w:val="nil"/>
              <w:left w:val="nil"/>
              <w:bottom w:val="single" w:sz="4" w:space="0" w:color="auto"/>
              <w:right w:val="single" w:sz="4" w:space="0" w:color="auto"/>
            </w:tcBorders>
            <w:shd w:val="clear" w:color="auto" w:fill="auto"/>
            <w:noWrap/>
            <w:vAlign w:val="center"/>
            <w:hideMark/>
          </w:tcPr>
          <w:p w14:paraId="52C4950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2.018</w:t>
            </w:r>
          </w:p>
        </w:tc>
      </w:tr>
      <w:tr w:rsidR="00504010" w:rsidRPr="00625899" w14:paraId="687D98CF"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A9A0E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w:t>
            </w:r>
          </w:p>
        </w:tc>
        <w:tc>
          <w:tcPr>
            <w:tcW w:w="349" w:type="pct"/>
            <w:tcBorders>
              <w:top w:val="nil"/>
              <w:left w:val="nil"/>
              <w:bottom w:val="single" w:sz="4" w:space="0" w:color="auto"/>
              <w:right w:val="single" w:sz="4" w:space="0" w:color="auto"/>
            </w:tcBorders>
            <w:shd w:val="clear" w:color="auto" w:fill="auto"/>
            <w:noWrap/>
            <w:vAlign w:val="center"/>
            <w:hideMark/>
          </w:tcPr>
          <w:p w14:paraId="431A3D9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76001</w:t>
            </w:r>
          </w:p>
        </w:tc>
        <w:tc>
          <w:tcPr>
            <w:tcW w:w="676" w:type="pct"/>
            <w:tcBorders>
              <w:top w:val="nil"/>
              <w:left w:val="nil"/>
              <w:bottom w:val="single" w:sz="4" w:space="0" w:color="auto"/>
              <w:right w:val="single" w:sz="4" w:space="0" w:color="auto"/>
            </w:tcBorders>
            <w:shd w:val="clear" w:color="auto" w:fill="auto"/>
            <w:noWrap/>
            <w:vAlign w:val="center"/>
            <w:hideMark/>
          </w:tcPr>
          <w:p w14:paraId="60BA02D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Valle Del Cauca</w:t>
            </w:r>
          </w:p>
        </w:tc>
        <w:tc>
          <w:tcPr>
            <w:tcW w:w="617" w:type="pct"/>
            <w:tcBorders>
              <w:top w:val="nil"/>
              <w:left w:val="nil"/>
              <w:bottom w:val="single" w:sz="4" w:space="0" w:color="auto"/>
              <w:right w:val="single" w:sz="4" w:space="0" w:color="auto"/>
            </w:tcBorders>
            <w:shd w:val="clear" w:color="auto" w:fill="auto"/>
            <w:noWrap/>
            <w:vAlign w:val="center"/>
            <w:hideMark/>
          </w:tcPr>
          <w:p w14:paraId="5B0C511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Cali</w:t>
            </w:r>
          </w:p>
        </w:tc>
        <w:tc>
          <w:tcPr>
            <w:tcW w:w="401" w:type="pct"/>
            <w:tcBorders>
              <w:top w:val="nil"/>
              <w:left w:val="nil"/>
              <w:bottom w:val="single" w:sz="4" w:space="0" w:color="auto"/>
              <w:right w:val="single" w:sz="4" w:space="0" w:color="auto"/>
            </w:tcBorders>
            <w:shd w:val="clear" w:color="auto" w:fill="auto"/>
            <w:noWrap/>
            <w:vAlign w:val="center"/>
            <w:hideMark/>
          </w:tcPr>
          <w:p w14:paraId="028FCEC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14.634</w:t>
            </w:r>
          </w:p>
        </w:tc>
        <w:tc>
          <w:tcPr>
            <w:tcW w:w="401" w:type="pct"/>
            <w:tcBorders>
              <w:top w:val="nil"/>
              <w:left w:val="nil"/>
              <w:bottom w:val="single" w:sz="4" w:space="0" w:color="auto"/>
              <w:right w:val="single" w:sz="4" w:space="0" w:color="auto"/>
            </w:tcBorders>
            <w:shd w:val="clear" w:color="auto" w:fill="auto"/>
            <w:noWrap/>
            <w:vAlign w:val="center"/>
            <w:hideMark/>
          </w:tcPr>
          <w:p w14:paraId="61FC5F9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41.670</w:t>
            </w:r>
          </w:p>
        </w:tc>
        <w:tc>
          <w:tcPr>
            <w:tcW w:w="401" w:type="pct"/>
            <w:tcBorders>
              <w:top w:val="nil"/>
              <w:left w:val="nil"/>
              <w:bottom w:val="single" w:sz="4" w:space="0" w:color="auto"/>
              <w:right w:val="single" w:sz="4" w:space="0" w:color="auto"/>
            </w:tcBorders>
            <w:shd w:val="clear" w:color="auto" w:fill="auto"/>
            <w:noWrap/>
            <w:vAlign w:val="center"/>
            <w:hideMark/>
          </w:tcPr>
          <w:p w14:paraId="29EBFFA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56.304</w:t>
            </w:r>
          </w:p>
        </w:tc>
        <w:tc>
          <w:tcPr>
            <w:tcW w:w="401" w:type="pct"/>
            <w:tcBorders>
              <w:top w:val="nil"/>
              <w:left w:val="nil"/>
              <w:bottom w:val="single" w:sz="4" w:space="0" w:color="auto"/>
              <w:right w:val="single" w:sz="4" w:space="0" w:color="auto"/>
            </w:tcBorders>
            <w:shd w:val="clear" w:color="auto" w:fill="auto"/>
            <w:noWrap/>
            <w:vAlign w:val="center"/>
            <w:hideMark/>
          </w:tcPr>
          <w:p w14:paraId="5DBB3AF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51.138</w:t>
            </w:r>
          </w:p>
        </w:tc>
        <w:tc>
          <w:tcPr>
            <w:tcW w:w="401" w:type="pct"/>
            <w:tcBorders>
              <w:top w:val="nil"/>
              <w:left w:val="nil"/>
              <w:bottom w:val="single" w:sz="4" w:space="0" w:color="auto"/>
              <w:right w:val="single" w:sz="4" w:space="0" w:color="auto"/>
            </w:tcBorders>
            <w:shd w:val="clear" w:color="auto" w:fill="auto"/>
            <w:noWrap/>
            <w:vAlign w:val="center"/>
            <w:hideMark/>
          </w:tcPr>
          <w:p w14:paraId="72D2611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675.579</w:t>
            </w:r>
          </w:p>
        </w:tc>
        <w:tc>
          <w:tcPr>
            <w:tcW w:w="401" w:type="pct"/>
            <w:tcBorders>
              <w:top w:val="nil"/>
              <w:left w:val="nil"/>
              <w:bottom w:val="single" w:sz="4" w:space="0" w:color="auto"/>
              <w:right w:val="single" w:sz="4" w:space="0" w:color="auto"/>
            </w:tcBorders>
            <w:shd w:val="clear" w:color="auto" w:fill="auto"/>
            <w:noWrap/>
            <w:vAlign w:val="center"/>
            <w:hideMark/>
          </w:tcPr>
          <w:p w14:paraId="0BE361C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726.717</w:t>
            </w:r>
          </w:p>
        </w:tc>
        <w:tc>
          <w:tcPr>
            <w:tcW w:w="401" w:type="pct"/>
            <w:tcBorders>
              <w:top w:val="nil"/>
              <w:left w:val="nil"/>
              <w:bottom w:val="single" w:sz="4" w:space="0" w:color="auto"/>
              <w:right w:val="single" w:sz="4" w:space="0" w:color="auto"/>
            </w:tcBorders>
            <w:shd w:val="clear" w:color="auto" w:fill="auto"/>
            <w:noWrap/>
            <w:vAlign w:val="center"/>
            <w:hideMark/>
          </w:tcPr>
          <w:p w14:paraId="2D2B18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69687C8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2.016</w:t>
            </w:r>
          </w:p>
        </w:tc>
      </w:tr>
      <w:tr w:rsidR="00504010" w:rsidRPr="00625899" w14:paraId="5500E44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55C3AA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w:t>
            </w:r>
          </w:p>
        </w:tc>
        <w:tc>
          <w:tcPr>
            <w:tcW w:w="349" w:type="pct"/>
            <w:tcBorders>
              <w:top w:val="nil"/>
              <w:left w:val="nil"/>
              <w:bottom w:val="single" w:sz="4" w:space="0" w:color="auto"/>
              <w:right w:val="single" w:sz="4" w:space="0" w:color="auto"/>
            </w:tcBorders>
            <w:shd w:val="clear" w:color="auto" w:fill="auto"/>
            <w:noWrap/>
            <w:vAlign w:val="center"/>
            <w:hideMark/>
          </w:tcPr>
          <w:p w14:paraId="2E420EE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05142</w:t>
            </w:r>
          </w:p>
        </w:tc>
        <w:tc>
          <w:tcPr>
            <w:tcW w:w="676" w:type="pct"/>
            <w:tcBorders>
              <w:top w:val="nil"/>
              <w:left w:val="nil"/>
              <w:bottom w:val="single" w:sz="4" w:space="0" w:color="auto"/>
              <w:right w:val="single" w:sz="4" w:space="0" w:color="auto"/>
            </w:tcBorders>
            <w:shd w:val="clear" w:color="auto" w:fill="auto"/>
            <w:noWrap/>
            <w:vAlign w:val="center"/>
            <w:hideMark/>
          </w:tcPr>
          <w:p w14:paraId="37417FC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66D04F1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Caracolí</w:t>
            </w:r>
          </w:p>
        </w:tc>
        <w:tc>
          <w:tcPr>
            <w:tcW w:w="401" w:type="pct"/>
            <w:tcBorders>
              <w:top w:val="nil"/>
              <w:left w:val="nil"/>
              <w:bottom w:val="single" w:sz="4" w:space="0" w:color="auto"/>
              <w:right w:val="single" w:sz="4" w:space="0" w:color="auto"/>
            </w:tcBorders>
            <w:shd w:val="clear" w:color="auto" w:fill="auto"/>
            <w:noWrap/>
            <w:vAlign w:val="center"/>
            <w:hideMark/>
          </w:tcPr>
          <w:p w14:paraId="6077C02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w:t>
            </w:r>
          </w:p>
        </w:tc>
        <w:tc>
          <w:tcPr>
            <w:tcW w:w="401" w:type="pct"/>
            <w:tcBorders>
              <w:top w:val="nil"/>
              <w:left w:val="nil"/>
              <w:bottom w:val="single" w:sz="4" w:space="0" w:color="auto"/>
              <w:right w:val="single" w:sz="4" w:space="0" w:color="auto"/>
            </w:tcBorders>
            <w:shd w:val="clear" w:color="auto" w:fill="auto"/>
            <w:noWrap/>
            <w:vAlign w:val="center"/>
            <w:hideMark/>
          </w:tcPr>
          <w:p w14:paraId="6D12C5D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26.247</w:t>
            </w:r>
          </w:p>
        </w:tc>
        <w:tc>
          <w:tcPr>
            <w:tcW w:w="401" w:type="pct"/>
            <w:tcBorders>
              <w:top w:val="nil"/>
              <w:left w:val="nil"/>
              <w:bottom w:val="single" w:sz="4" w:space="0" w:color="auto"/>
              <w:right w:val="single" w:sz="4" w:space="0" w:color="auto"/>
            </w:tcBorders>
            <w:shd w:val="clear" w:color="auto" w:fill="auto"/>
            <w:noWrap/>
            <w:vAlign w:val="center"/>
            <w:hideMark/>
          </w:tcPr>
          <w:p w14:paraId="043BF19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26.280</w:t>
            </w:r>
          </w:p>
        </w:tc>
        <w:tc>
          <w:tcPr>
            <w:tcW w:w="401" w:type="pct"/>
            <w:tcBorders>
              <w:top w:val="nil"/>
              <w:left w:val="nil"/>
              <w:bottom w:val="single" w:sz="4" w:space="0" w:color="auto"/>
              <w:right w:val="single" w:sz="4" w:space="0" w:color="auto"/>
            </w:tcBorders>
            <w:shd w:val="clear" w:color="auto" w:fill="auto"/>
            <w:noWrap/>
            <w:vAlign w:val="center"/>
            <w:hideMark/>
          </w:tcPr>
          <w:p w14:paraId="0AB001B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849</w:t>
            </w:r>
          </w:p>
        </w:tc>
        <w:tc>
          <w:tcPr>
            <w:tcW w:w="401" w:type="pct"/>
            <w:tcBorders>
              <w:top w:val="nil"/>
              <w:left w:val="nil"/>
              <w:bottom w:val="single" w:sz="4" w:space="0" w:color="auto"/>
              <w:right w:val="single" w:sz="4" w:space="0" w:color="auto"/>
            </w:tcBorders>
            <w:shd w:val="clear" w:color="auto" w:fill="auto"/>
            <w:noWrap/>
            <w:vAlign w:val="center"/>
            <w:hideMark/>
          </w:tcPr>
          <w:p w14:paraId="1D3E13A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993</w:t>
            </w:r>
          </w:p>
        </w:tc>
        <w:tc>
          <w:tcPr>
            <w:tcW w:w="401" w:type="pct"/>
            <w:tcBorders>
              <w:top w:val="nil"/>
              <w:left w:val="nil"/>
              <w:bottom w:val="single" w:sz="4" w:space="0" w:color="auto"/>
              <w:right w:val="single" w:sz="4" w:space="0" w:color="auto"/>
            </w:tcBorders>
            <w:shd w:val="clear" w:color="auto" w:fill="auto"/>
            <w:noWrap/>
            <w:vAlign w:val="center"/>
            <w:hideMark/>
          </w:tcPr>
          <w:p w14:paraId="7185EA6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1.842</w:t>
            </w:r>
          </w:p>
        </w:tc>
        <w:tc>
          <w:tcPr>
            <w:tcW w:w="401" w:type="pct"/>
            <w:tcBorders>
              <w:top w:val="nil"/>
              <w:left w:val="nil"/>
              <w:bottom w:val="single" w:sz="4" w:space="0" w:color="auto"/>
              <w:right w:val="single" w:sz="4" w:space="0" w:color="auto"/>
            </w:tcBorders>
            <w:shd w:val="clear" w:color="auto" w:fill="auto"/>
            <w:noWrap/>
            <w:vAlign w:val="center"/>
            <w:hideMark/>
          </w:tcPr>
          <w:p w14:paraId="397D61D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1A1FE78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2942F66F"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E425C4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27</w:t>
            </w:r>
          </w:p>
        </w:tc>
        <w:tc>
          <w:tcPr>
            <w:tcW w:w="349" w:type="pct"/>
            <w:tcBorders>
              <w:top w:val="nil"/>
              <w:left w:val="nil"/>
              <w:bottom w:val="single" w:sz="4" w:space="0" w:color="auto"/>
              <w:right w:val="single" w:sz="4" w:space="0" w:color="auto"/>
            </w:tcBorders>
            <w:shd w:val="clear" w:color="auto" w:fill="auto"/>
            <w:noWrap/>
            <w:vAlign w:val="center"/>
            <w:hideMark/>
          </w:tcPr>
          <w:p w14:paraId="72DAB32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19318</w:t>
            </w:r>
          </w:p>
        </w:tc>
        <w:tc>
          <w:tcPr>
            <w:tcW w:w="676" w:type="pct"/>
            <w:tcBorders>
              <w:top w:val="nil"/>
              <w:left w:val="nil"/>
              <w:bottom w:val="single" w:sz="4" w:space="0" w:color="auto"/>
              <w:right w:val="single" w:sz="4" w:space="0" w:color="auto"/>
            </w:tcBorders>
            <w:shd w:val="clear" w:color="auto" w:fill="auto"/>
            <w:noWrap/>
            <w:vAlign w:val="center"/>
            <w:hideMark/>
          </w:tcPr>
          <w:p w14:paraId="4B17FB8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Cauca</w:t>
            </w:r>
          </w:p>
        </w:tc>
        <w:tc>
          <w:tcPr>
            <w:tcW w:w="617" w:type="pct"/>
            <w:tcBorders>
              <w:top w:val="nil"/>
              <w:left w:val="nil"/>
              <w:bottom w:val="single" w:sz="4" w:space="0" w:color="auto"/>
              <w:right w:val="single" w:sz="4" w:space="0" w:color="auto"/>
            </w:tcBorders>
            <w:shd w:val="clear" w:color="auto" w:fill="auto"/>
            <w:noWrap/>
            <w:vAlign w:val="center"/>
            <w:hideMark/>
          </w:tcPr>
          <w:p w14:paraId="7219E0A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Guapi</w:t>
            </w:r>
          </w:p>
        </w:tc>
        <w:tc>
          <w:tcPr>
            <w:tcW w:w="401" w:type="pct"/>
            <w:tcBorders>
              <w:top w:val="nil"/>
              <w:left w:val="nil"/>
              <w:bottom w:val="single" w:sz="4" w:space="0" w:color="auto"/>
              <w:right w:val="single" w:sz="4" w:space="0" w:color="auto"/>
            </w:tcBorders>
            <w:shd w:val="clear" w:color="auto" w:fill="auto"/>
            <w:noWrap/>
            <w:vAlign w:val="center"/>
            <w:hideMark/>
          </w:tcPr>
          <w:p w14:paraId="65CB783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253</w:t>
            </w:r>
          </w:p>
        </w:tc>
        <w:tc>
          <w:tcPr>
            <w:tcW w:w="401" w:type="pct"/>
            <w:tcBorders>
              <w:top w:val="nil"/>
              <w:left w:val="nil"/>
              <w:bottom w:val="single" w:sz="4" w:space="0" w:color="auto"/>
              <w:right w:val="single" w:sz="4" w:space="0" w:color="auto"/>
            </w:tcBorders>
            <w:shd w:val="clear" w:color="auto" w:fill="auto"/>
            <w:noWrap/>
            <w:vAlign w:val="center"/>
            <w:hideMark/>
          </w:tcPr>
          <w:p w14:paraId="49D006B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256.542</w:t>
            </w:r>
          </w:p>
        </w:tc>
        <w:tc>
          <w:tcPr>
            <w:tcW w:w="401" w:type="pct"/>
            <w:tcBorders>
              <w:top w:val="nil"/>
              <w:left w:val="nil"/>
              <w:bottom w:val="single" w:sz="4" w:space="0" w:color="auto"/>
              <w:right w:val="single" w:sz="4" w:space="0" w:color="auto"/>
            </w:tcBorders>
            <w:shd w:val="clear" w:color="auto" w:fill="auto"/>
            <w:noWrap/>
            <w:vAlign w:val="center"/>
            <w:hideMark/>
          </w:tcPr>
          <w:p w14:paraId="4C9F46F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256.795</w:t>
            </w:r>
          </w:p>
        </w:tc>
        <w:tc>
          <w:tcPr>
            <w:tcW w:w="401" w:type="pct"/>
            <w:tcBorders>
              <w:top w:val="nil"/>
              <w:left w:val="nil"/>
              <w:bottom w:val="single" w:sz="4" w:space="0" w:color="auto"/>
              <w:right w:val="single" w:sz="4" w:space="0" w:color="auto"/>
            </w:tcBorders>
            <w:shd w:val="clear" w:color="auto" w:fill="auto"/>
            <w:noWrap/>
            <w:vAlign w:val="center"/>
            <w:hideMark/>
          </w:tcPr>
          <w:p w14:paraId="157173E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468</w:t>
            </w:r>
          </w:p>
        </w:tc>
        <w:tc>
          <w:tcPr>
            <w:tcW w:w="401" w:type="pct"/>
            <w:tcBorders>
              <w:top w:val="nil"/>
              <w:left w:val="nil"/>
              <w:bottom w:val="single" w:sz="4" w:space="0" w:color="auto"/>
              <w:right w:val="single" w:sz="4" w:space="0" w:color="auto"/>
            </w:tcBorders>
            <w:shd w:val="clear" w:color="auto" w:fill="auto"/>
            <w:noWrap/>
            <w:vAlign w:val="center"/>
            <w:hideMark/>
          </w:tcPr>
          <w:p w14:paraId="3C7925E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5.041</w:t>
            </w:r>
          </w:p>
        </w:tc>
        <w:tc>
          <w:tcPr>
            <w:tcW w:w="401" w:type="pct"/>
            <w:tcBorders>
              <w:top w:val="nil"/>
              <w:left w:val="nil"/>
              <w:bottom w:val="single" w:sz="4" w:space="0" w:color="auto"/>
              <w:right w:val="single" w:sz="4" w:space="0" w:color="auto"/>
            </w:tcBorders>
            <w:shd w:val="clear" w:color="auto" w:fill="auto"/>
            <w:noWrap/>
            <w:vAlign w:val="center"/>
            <w:hideMark/>
          </w:tcPr>
          <w:p w14:paraId="0EB03B2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5.509</w:t>
            </w:r>
          </w:p>
        </w:tc>
        <w:tc>
          <w:tcPr>
            <w:tcW w:w="401" w:type="pct"/>
            <w:tcBorders>
              <w:top w:val="nil"/>
              <w:left w:val="nil"/>
              <w:bottom w:val="single" w:sz="4" w:space="0" w:color="auto"/>
              <w:right w:val="single" w:sz="4" w:space="0" w:color="auto"/>
            </w:tcBorders>
            <w:shd w:val="clear" w:color="auto" w:fill="auto"/>
            <w:noWrap/>
            <w:vAlign w:val="center"/>
            <w:hideMark/>
          </w:tcPr>
          <w:p w14:paraId="19DB1DE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061686E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2.009</w:t>
            </w:r>
          </w:p>
        </w:tc>
      </w:tr>
      <w:tr w:rsidR="00504010" w:rsidRPr="00625899" w14:paraId="28DCB846"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8F4CCF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28</w:t>
            </w:r>
          </w:p>
        </w:tc>
        <w:tc>
          <w:tcPr>
            <w:tcW w:w="349" w:type="pct"/>
            <w:tcBorders>
              <w:top w:val="nil"/>
              <w:left w:val="nil"/>
              <w:bottom w:val="single" w:sz="4" w:space="0" w:color="auto"/>
              <w:right w:val="single" w:sz="4" w:space="0" w:color="auto"/>
            </w:tcBorders>
            <w:shd w:val="clear" w:color="auto" w:fill="auto"/>
            <w:noWrap/>
            <w:vAlign w:val="center"/>
            <w:hideMark/>
          </w:tcPr>
          <w:p w14:paraId="326865B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73001</w:t>
            </w:r>
          </w:p>
        </w:tc>
        <w:tc>
          <w:tcPr>
            <w:tcW w:w="676" w:type="pct"/>
            <w:tcBorders>
              <w:top w:val="nil"/>
              <w:left w:val="nil"/>
              <w:bottom w:val="single" w:sz="4" w:space="0" w:color="auto"/>
              <w:right w:val="single" w:sz="4" w:space="0" w:color="auto"/>
            </w:tcBorders>
            <w:shd w:val="clear" w:color="auto" w:fill="auto"/>
            <w:noWrap/>
            <w:vAlign w:val="center"/>
            <w:hideMark/>
          </w:tcPr>
          <w:p w14:paraId="6A120D1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Tolima</w:t>
            </w:r>
          </w:p>
        </w:tc>
        <w:tc>
          <w:tcPr>
            <w:tcW w:w="617" w:type="pct"/>
            <w:tcBorders>
              <w:top w:val="nil"/>
              <w:left w:val="nil"/>
              <w:bottom w:val="single" w:sz="4" w:space="0" w:color="auto"/>
              <w:right w:val="single" w:sz="4" w:space="0" w:color="auto"/>
            </w:tcBorders>
            <w:shd w:val="clear" w:color="auto" w:fill="auto"/>
            <w:noWrap/>
            <w:vAlign w:val="center"/>
            <w:hideMark/>
          </w:tcPr>
          <w:p w14:paraId="518D2AB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Ibagué</w:t>
            </w:r>
          </w:p>
        </w:tc>
        <w:tc>
          <w:tcPr>
            <w:tcW w:w="401" w:type="pct"/>
            <w:tcBorders>
              <w:top w:val="nil"/>
              <w:left w:val="nil"/>
              <w:bottom w:val="single" w:sz="4" w:space="0" w:color="auto"/>
              <w:right w:val="single" w:sz="4" w:space="0" w:color="auto"/>
            </w:tcBorders>
            <w:shd w:val="clear" w:color="auto" w:fill="auto"/>
            <w:noWrap/>
            <w:vAlign w:val="center"/>
            <w:hideMark/>
          </w:tcPr>
          <w:p w14:paraId="2FAD40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4.796</w:t>
            </w:r>
          </w:p>
        </w:tc>
        <w:tc>
          <w:tcPr>
            <w:tcW w:w="401" w:type="pct"/>
            <w:tcBorders>
              <w:top w:val="nil"/>
              <w:left w:val="nil"/>
              <w:bottom w:val="single" w:sz="4" w:space="0" w:color="auto"/>
              <w:right w:val="single" w:sz="4" w:space="0" w:color="auto"/>
            </w:tcBorders>
            <w:shd w:val="clear" w:color="auto" w:fill="auto"/>
            <w:noWrap/>
            <w:vAlign w:val="center"/>
            <w:hideMark/>
          </w:tcPr>
          <w:p w14:paraId="247EC65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132.929</w:t>
            </w:r>
          </w:p>
        </w:tc>
        <w:tc>
          <w:tcPr>
            <w:tcW w:w="401" w:type="pct"/>
            <w:tcBorders>
              <w:top w:val="nil"/>
              <w:left w:val="nil"/>
              <w:bottom w:val="single" w:sz="4" w:space="0" w:color="auto"/>
              <w:right w:val="single" w:sz="4" w:space="0" w:color="auto"/>
            </w:tcBorders>
            <w:shd w:val="clear" w:color="auto" w:fill="auto"/>
            <w:noWrap/>
            <w:vAlign w:val="center"/>
            <w:hideMark/>
          </w:tcPr>
          <w:p w14:paraId="2E8C5B2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137.726</w:t>
            </w:r>
          </w:p>
        </w:tc>
        <w:tc>
          <w:tcPr>
            <w:tcW w:w="401" w:type="pct"/>
            <w:tcBorders>
              <w:top w:val="nil"/>
              <w:left w:val="nil"/>
              <w:bottom w:val="single" w:sz="4" w:space="0" w:color="auto"/>
              <w:right w:val="single" w:sz="4" w:space="0" w:color="auto"/>
            </w:tcBorders>
            <w:shd w:val="clear" w:color="auto" w:fill="auto"/>
            <w:noWrap/>
            <w:vAlign w:val="center"/>
            <w:hideMark/>
          </w:tcPr>
          <w:p w14:paraId="5992266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14.171</w:t>
            </w:r>
          </w:p>
        </w:tc>
        <w:tc>
          <w:tcPr>
            <w:tcW w:w="401" w:type="pct"/>
            <w:tcBorders>
              <w:top w:val="nil"/>
              <w:left w:val="nil"/>
              <w:bottom w:val="single" w:sz="4" w:space="0" w:color="auto"/>
              <w:right w:val="single" w:sz="4" w:space="0" w:color="auto"/>
            </w:tcBorders>
            <w:shd w:val="clear" w:color="auto" w:fill="auto"/>
            <w:noWrap/>
            <w:vAlign w:val="center"/>
            <w:hideMark/>
          </w:tcPr>
          <w:p w14:paraId="56D76C6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186.613</w:t>
            </w:r>
          </w:p>
        </w:tc>
        <w:tc>
          <w:tcPr>
            <w:tcW w:w="401" w:type="pct"/>
            <w:tcBorders>
              <w:top w:val="nil"/>
              <w:left w:val="nil"/>
              <w:bottom w:val="single" w:sz="4" w:space="0" w:color="auto"/>
              <w:right w:val="single" w:sz="4" w:space="0" w:color="auto"/>
            </w:tcBorders>
            <w:shd w:val="clear" w:color="auto" w:fill="auto"/>
            <w:noWrap/>
            <w:vAlign w:val="center"/>
            <w:hideMark/>
          </w:tcPr>
          <w:p w14:paraId="2167378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200.784</w:t>
            </w:r>
          </w:p>
        </w:tc>
        <w:tc>
          <w:tcPr>
            <w:tcW w:w="401" w:type="pct"/>
            <w:tcBorders>
              <w:top w:val="nil"/>
              <w:left w:val="nil"/>
              <w:bottom w:val="single" w:sz="4" w:space="0" w:color="auto"/>
              <w:right w:val="single" w:sz="4" w:space="0" w:color="auto"/>
            </w:tcBorders>
            <w:shd w:val="clear" w:color="auto" w:fill="auto"/>
            <w:noWrap/>
            <w:vAlign w:val="center"/>
            <w:hideMark/>
          </w:tcPr>
          <w:p w14:paraId="0FC972F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3E4CF19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2.013</w:t>
            </w:r>
          </w:p>
        </w:tc>
      </w:tr>
      <w:tr w:rsidR="00504010" w:rsidRPr="00625899" w14:paraId="6C2103A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696126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29</w:t>
            </w:r>
          </w:p>
        </w:tc>
        <w:tc>
          <w:tcPr>
            <w:tcW w:w="349" w:type="pct"/>
            <w:tcBorders>
              <w:top w:val="nil"/>
              <w:left w:val="nil"/>
              <w:bottom w:val="single" w:sz="4" w:space="0" w:color="auto"/>
              <w:right w:val="single" w:sz="4" w:space="0" w:color="auto"/>
            </w:tcBorders>
            <w:shd w:val="clear" w:color="auto" w:fill="auto"/>
            <w:noWrap/>
            <w:vAlign w:val="center"/>
            <w:hideMark/>
          </w:tcPr>
          <w:p w14:paraId="364D8D8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05579</w:t>
            </w:r>
          </w:p>
        </w:tc>
        <w:tc>
          <w:tcPr>
            <w:tcW w:w="676" w:type="pct"/>
            <w:tcBorders>
              <w:top w:val="nil"/>
              <w:left w:val="nil"/>
              <w:bottom w:val="single" w:sz="4" w:space="0" w:color="auto"/>
              <w:right w:val="single" w:sz="4" w:space="0" w:color="auto"/>
            </w:tcBorders>
            <w:shd w:val="clear" w:color="auto" w:fill="auto"/>
            <w:noWrap/>
            <w:vAlign w:val="center"/>
            <w:hideMark/>
          </w:tcPr>
          <w:p w14:paraId="583B5B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82471E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Puerto Berrío</w:t>
            </w:r>
          </w:p>
        </w:tc>
        <w:tc>
          <w:tcPr>
            <w:tcW w:w="401" w:type="pct"/>
            <w:tcBorders>
              <w:top w:val="nil"/>
              <w:left w:val="nil"/>
              <w:bottom w:val="single" w:sz="4" w:space="0" w:color="auto"/>
              <w:right w:val="single" w:sz="4" w:space="0" w:color="auto"/>
            </w:tcBorders>
            <w:shd w:val="clear" w:color="auto" w:fill="auto"/>
            <w:noWrap/>
            <w:vAlign w:val="center"/>
            <w:hideMark/>
          </w:tcPr>
          <w:p w14:paraId="2931C3F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613</w:t>
            </w:r>
          </w:p>
        </w:tc>
        <w:tc>
          <w:tcPr>
            <w:tcW w:w="401" w:type="pct"/>
            <w:tcBorders>
              <w:top w:val="nil"/>
              <w:left w:val="nil"/>
              <w:bottom w:val="single" w:sz="4" w:space="0" w:color="auto"/>
              <w:right w:val="single" w:sz="4" w:space="0" w:color="auto"/>
            </w:tcBorders>
            <w:shd w:val="clear" w:color="auto" w:fill="auto"/>
            <w:noWrap/>
            <w:vAlign w:val="center"/>
            <w:hideMark/>
          </w:tcPr>
          <w:p w14:paraId="7537C50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121.398</w:t>
            </w:r>
          </w:p>
        </w:tc>
        <w:tc>
          <w:tcPr>
            <w:tcW w:w="401" w:type="pct"/>
            <w:tcBorders>
              <w:top w:val="nil"/>
              <w:left w:val="nil"/>
              <w:bottom w:val="single" w:sz="4" w:space="0" w:color="auto"/>
              <w:right w:val="single" w:sz="4" w:space="0" w:color="auto"/>
            </w:tcBorders>
            <w:shd w:val="clear" w:color="auto" w:fill="auto"/>
            <w:noWrap/>
            <w:vAlign w:val="center"/>
            <w:hideMark/>
          </w:tcPr>
          <w:p w14:paraId="778F7A4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122.011</w:t>
            </w:r>
          </w:p>
        </w:tc>
        <w:tc>
          <w:tcPr>
            <w:tcW w:w="401" w:type="pct"/>
            <w:tcBorders>
              <w:top w:val="nil"/>
              <w:left w:val="nil"/>
              <w:bottom w:val="single" w:sz="4" w:space="0" w:color="auto"/>
              <w:right w:val="single" w:sz="4" w:space="0" w:color="auto"/>
            </w:tcBorders>
            <w:shd w:val="clear" w:color="auto" w:fill="auto"/>
            <w:noWrap/>
            <w:vAlign w:val="center"/>
            <w:hideMark/>
          </w:tcPr>
          <w:p w14:paraId="56521D9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2.161</w:t>
            </w:r>
          </w:p>
        </w:tc>
        <w:tc>
          <w:tcPr>
            <w:tcW w:w="401" w:type="pct"/>
            <w:tcBorders>
              <w:top w:val="nil"/>
              <w:left w:val="nil"/>
              <w:bottom w:val="single" w:sz="4" w:space="0" w:color="auto"/>
              <w:right w:val="single" w:sz="4" w:space="0" w:color="auto"/>
            </w:tcBorders>
            <w:shd w:val="clear" w:color="auto" w:fill="auto"/>
            <w:noWrap/>
            <w:vAlign w:val="center"/>
            <w:hideMark/>
          </w:tcPr>
          <w:p w14:paraId="27467EE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11.764</w:t>
            </w:r>
          </w:p>
        </w:tc>
        <w:tc>
          <w:tcPr>
            <w:tcW w:w="401" w:type="pct"/>
            <w:tcBorders>
              <w:top w:val="nil"/>
              <w:left w:val="nil"/>
              <w:bottom w:val="single" w:sz="4" w:space="0" w:color="auto"/>
              <w:right w:val="single" w:sz="4" w:space="0" w:color="auto"/>
            </w:tcBorders>
            <w:shd w:val="clear" w:color="auto" w:fill="auto"/>
            <w:noWrap/>
            <w:vAlign w:val="center"/>
            <w:hideMark/>
          </w:tcPr>
          <w:p w14:paraId="567E40B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13.925</w:t>
            </w:r>
          </w:p>
        </w:tc>
        <w:tc>
          <w:tcPr>
            <w:tcW w:w="401" w:type="pct"/>
            <w:tcBorders>
              <w:top w:val="nil"/>
              <w:left w:val="nil"/>
              <w:bottom w:val="single" w:sz="4" w:space="0" w:color="auto"/>
              <w:right w:val="single" w:sz="4" w:space="0" w:color="auto"/>
            </w:tcBorders>
            <w:shd w:val="clear" w:color="auto" w:fill="auto"/>
            <w:noWrap/>
            <w:vAlign w:val="center"/>
            <w:hideMark/>
          </w:tcPr>
          <w:p w14:paraId="4485E1E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5F376B6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52188976"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995C2F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30</w:t>
            </w:r>
          </w:p>
        </w:tc>
        <w:tc>
          <w:tcPr>
            <w:tcW w:w="349" w:type="pct"/>
            <w:tcBorders>
              <w:top w:val="nil"/>
              <w:left w:val="nil"/>
              <w:bottom w:val="single" w:sz="4" w:space="0" w:color="auto"/>
              <w:right w:val="single" w:sz="4" w:space="0" w:color="auto"/>
            </w:tcBorders>
            <w:shd w:val="clear" w:color="auto" w:fill="auto"/>
            <w:noWrap/>
            <w:vAlign w:val="center"/>
            <w:hideMark/>
          </w:tcPr>
          <w:p w14:paraId="116602B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27001</w:t>
            </w:r>
          </w:p>
        </w:tc>
        <w:tc>
          <w:tcPr>
            <w:tcW w:w="676" w:type="pct"/>
            <w:tcBorders>
              <w:top w:val="nil"/>
              <w:left w:val="nil"/>
              <w:bottom w:val="single" w:sz="4" w:space="0" w:color="auto"/>
              <w:right w:val="single" w:sz="4" w:space="0" w:color="auto"/>
            </w:tcBorders>
            <w:shd w:val="clear" w:color="auto" w:fill="auto"/>
            <w:noWrap/>
            <w:vAlign w:val="center"/>
            <w:hideMark/>
          </w:tcPr>
          <w:p w14:paraId="1182A65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Choco</w:t>
            </w:r>
          </w:p>
        </w:tc>
        <w:tc>
          <w:tcPr>
            <w:tcW w:w="617" w:type="pct"/>
            <w:tcBorders>
              <w:top w:val="nil"/>
              <w:left w:val="nil"/>
              <w:bottom w:val="single" w:sz="4" w:space="0" w:color="auto"/>
              <w:right w:val="single" w:sz="4" w:space="0" w:color="auto"/>
            </w:tcBorders>
            <w:shd w:val="clear" w:color="auto" w:fill="auto"/>
            <w:noWrap/>
            <w:vAlign w:val="center"/>
            <w:hideMark/>
          </w:tcPr>
          <w:p w14:paraId="5C33D6C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Quibdó</w:t>
            </w:r>
          </w:p>
        </w:tc>
        <w:tc>
          <w:tcPr>
            <w:tcW w:w="401" w:type="pct"/>
            <w:tcBorders>
              <w:top w:val="nil"/>
              <w:left w:val="nil"/>
              <w:bottom w:val="single" w:sz="4" w:space="0" w:color="auto"/>
              <w:right w:val="single" w:sz="4" w:space="0" w:color="auto"/>
            </w:tcBorders>
            <w:shd w:val="clear" w:color="auto" w:fill="auto"/>
            <w:noWrap/>
            <w:vAlign w:val="center"/>
            <w:hideMark/>
          </w:tcPr>
          <w:p w14:paraId="4BC3909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3.045</w:t>
            </w:r>
          </w:p>
        </w:tc>
        <w:tc>
          <w:tcPr>
            <w:tcW w:w="401" w:type="pct"/>
            <w:tcBorders>
              <w:top w:val="nil"/>
              <w:left w:val="nil"/>
              <w:bottom w:val="single" w:sz="4" w:space="0" w:color="auto"/>
              <w:right w:val="single" w:sz="4" w:space="0" w:color="auto"/>
            </w:tcBorders>
            <w:shd w:val="clear" w:color="auto" w:fill="auto"/>
            <w:noWrap/>
            <w:vAlign w:val="center"/>
            <w:hideMark/>
          </w:tcPr>
          <w:p w14:paraId="288E09A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347.667</w:t>
            </w:r>
          </w:p>
        </w:tc>
        <w:tc>
          <w:tcPr>
            <w:tcW w:w="401" w:type="pct"/>
            <w:tcBorders>
              <w:top w:val="nil"/>
              <w:left w:val="nil"/>
              <w:bottom w:val="single" w:sz="4" w:space="0" w:color="auto"/>
              <w:right w:val="single" w:sz="4" w:space="0" w:color="auto"/>
            </w:tcBorders>
            <w:shd w:val="clear" w:color="auto" w:fill="auto"/>
            <w:noWrap/>
            <w:vAlign w:val="center"/>
            <w:hideMark/>
          </w:tcPr>
          <w:p w14:paraId="6C162D7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350.712</w:t>
            </w:r>
          </w:p>
        </w:tc>
        <w:tc>
          <w:tcPr>
            <w:tcW w:w="401" w:type="pct"/>
            <w:tcBorders>
              <w:top w:val="nil"/>
              <w:left w:val="nil"/>
              <w:bottom w:val="single" w:sz="4" w:space="0" w:color="auto"/>
              <w:right w:val="single" w:sz="4" w:space="0" w:color="auto"/>
            </w:tcBorders>
            <w:shd w:val="clear" w:color="auto" w:fill="auto"/>
            <w:noWrap/>
            <w:vAlign w:val="center"/>
            <w:hideMark/>
          </w:tcPr>
          <w:p w14:paraId="29DB964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2.610</w:t>
            </w:r>
          </w:p>
        </w:tc>
        <w:tc>
          <w:tcPr>
            <w:tcW w:w="401" w:type="pct"/>
            <w:tcBorders>
              <w:top w:val="nil"/>
              <w:left w:val="nil"/>
              <w:bottom w:val="single" w:sz="4" w:space="0" w:color="auto"/>
              <w:right w:val="single" w:sz="4" w:space="0" w:color="auto"/>
            </w:tcBorders>
            <w:shd w:val="clear" w:color="auto" w:fill="auto"/>
            <w:noWrap/>
            <w:vAlign w:val="center"/>
            <w:hideMark/>
          </w:tcPr>
          <w:p w14:paraId="682136D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38.659</w:t>
            </w:r>
          </w:p>
        </w:tc>
        <w:tc>
          <w:tcPr>
            <w:tcW w:w="401" w:type="pct"/>
            <w:tcBorders>
              <w:top w:val="nil"/>
              <w:left w:val="nil"/>
              <w:bottom w:val="single" w:sz="4" w:space="0" w:color="auto"/>
              <w:right w:val="single" w:sz="4" w:space="0" w:color="auto"/>
            </w:tcBorders>
            <w:shd w:val="clear" w:color="auto" w:fill="auto"/>
            <w:noWrap/>
            <w:vAlign w:val="center"/>
            <w:hideMark/>
          </w:tcPr>
          <w:p w14:paraId="5D41215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41.269</w:t>
            </w:r>
          </w:p>
        </w:tc>
        <w:tc>
          <w:tcPr>
            <w:tcW w:w="401" w:type="pct"/>
            <w:tcBorders>
              <w:top w:val="nil"/>
              <w:left w:val="nil"/>
              <w:bottom w:val="single" w:sz="4" w:space="0" w:color="auto"/>
              <w:right w:val="single" w:sz="4" w:space="0" w:color="auto"/>
            </w:tcBorders>
            <w:shd w:val="clear" w:color="auto" w:fill="auto"/>
            <w:noWrap/>
            <w:vAlign w:val="center"/>
            <w:hideMark/>
          </w:tcPr>
          <w:p w14:paraId="26A97EB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4F6E35F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2.014</w:t>
            </w:r>
          </w:p>
        </w:tc>
      </w:tr>
      <w:tr w:rsidR="00504010" w:rsidRPr="00625899" w14:paraId="47BA0B6F"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25E5A1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31</w:t>
            </w:r>
          </w:p>
        </w:tc>
        <w:tc>
          <w:tcPr>
            <w:tcW w:w="349" w:type="pct"/>
            <w:tcBorders>
              <w:top w:val="nil"/>
              <w:left w:val="nil"/>
              <w:bottom w:val="single" w:sz="4" w:space="0" w:color="auto"/>
              <w:right w:val="single" w:sz="4" w:space="0" w:color="auto"/>
            </w:tcBorders>
            <w:shd w:val="clear" w:color="auto" w:fill="auto"/>
            <w:noWrap/>
            <w:vAlign w:val="center"/>
            <w:hideMark/>
          </w:tcPr>
          <w:p w14:paraId="48B2351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54673</w:t>
            </w:r>
          </w:p>
        </w:tc>
        <w:tc>
          <w:tcPr>
            <w:tcW w:w="676" w:type="pct"/>
            <w:tcBorders>
              <w:top w:val="nil"/>
              <w:left w:val="nil"/>
              <w:bottom w:val="single" w:sz="4" w:space="0" w:color="auto"/>
              <w:right w:val="single" w:sz="4" w:space="0" w:color="auto"/>
            </w:tcBorders>
            <w:shd w:val="clear" w:color="auto" w:fill="auto"/>
            <w:noWrap/>
            <w:vAlign w:val="center"/>
            <w:hideMark/>
          </w:tcPr>
          <w:p w14:paraId="77AB70F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Norte De Santander</w:t>
            </w:r>
          </w:p>
        </w:tc>
        <w:tc>
          <w:tcPr>
            <w:tcW w:w="617" w:type="pct"/>
            <w:tcBorders>
              <w:top w:val="nil"/>
              <w:left w:val="nil"/>
              <w:bottom w:val="single" w:sz="4" w:space="0" w:color="auto"/>
              <w:right w:val="single" w:sz="4" w:space="0" w:color="auto"/>
            </w:tcBorders>
            <w:shd w:val="clear" w:color="auto" w:fill="auto"/>
            <w:noWrap/>
            <w:vAlign w:val="center"/>
            <w:hideMark/>
          </w:tcPr>
          <w:p w14:paraId="0718D99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San Cayetano</w:t>
            </w:r>
          </w:p>
        </w:tc>
        <w:tc>
          <w:tcPr>
            <w:tcW w:w="401" w:type="pct"/>
            <w:tcBorders>
              <w:top w:val="nil"/>
              <w:left w:val="nil"/>
              <w:bottom w:val="single" w:sz="4" w:space="0" w:color="auto"/>
              <w:right w:val="single" w:sz="4" w:space="0" w:color="auto"/>
            </w:tcBorders>
            <w:shd w:val="clear" w:color="auto" w:fill="auto"/>
            <w:noWrap/>
            <w:vAlign w:val="center"/>
            <w:hideMark/>
          </w:tcPr>
          <w:p w14:paraId="5F60626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171</w:t>
            </w:r>
          </w:p>
        </w:tc>
        <w:tc>
          <w:tcPr>
            <w:tcW w:w="401" w:type="pct"/>
            <w:tcBorders>
              <w:top w:val="nil"/>
              <w:left w:val="nil"/>
              <w:bottom w:val="single" w:sz="4" w:space="0" w:color="auto"/>
              <w:right w:val="single" w:sz="4" w:space="0" w:color="auto"/>
            </w:tcBorders>
            <w:shd w:val="clear" w:color="auto" w:fill="auto"/>
            <w:noWrap/>
            <w:vAlign w:val="center"/>
            <w:hideMark/>
          </w:tcPr>
          <w:p w14:paraId="0FACD10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13.757</w:t>
            </w:r>
          </w:p>
        </w:tc>
        <w:tc>
          <w:tcPr>
            <w:tcW w:w="401" w:type="pct"/>
            <w:tcBorders>
              <w:top w:val="nil"/>
              <w:left w:val="nil"/>
              <w:bottom w:val="single" w:sz="4" w:space="0" w:color="auto"/>
              <w:right w:val="single" w:sz="4" w:space="0" w:color="auto"/>
            </w:tcBorders>
            <w:shd w:val="clear" w:color="auto" w:fill="auto"/>
            <w:noWrap/>
            <w:vAlign w:val="center"/>
            <w:hideMark/>
          </w:tcPr>
          <w:p w14:paraId="73DAF24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13.928</w:t>
            </w:r>
          </w:p>
        </w:tc>
        <w:tc>
          <w:tcPr>
            <w:tcW w:w="401" w:type="pct"/>
            <w:tcBorders>
              <w:top w:val="nil"/>
              <w:left w:val="nil"/>
              <w:bottom w:val="single" w:sz="4" w:space="0" w:color="auto"/>
              <w:right w:val="single" w:sz="4" w:space="0" w:color="auto"/>
            </w:tcBorders>
            <w:shd w:val="clear" w:color="auto" w:fill="auto"/>
            <w:noWrap/>
            <w:vAlign w:val="center"/>
            <w:hideMark/>
          </w:tcPr>
          <w:p w14:paraId="318E2CC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1.361</w:t>
            </w:r>
          </w:p>
        </w:tc>
        <w:tc>
          <w:tcPr>
            <w:tcW w:w="401" w:type="pct"/>
            <w:tcBorders>
              <w:top w:val="nil"/>
              <w:left w:val="nil"/>
              <w:bottom w:val="single" w:sz="4" w:space="0" w:color="auto"/>
              <w:right w:val="single" w:sz="4" w:space="0" w:color="auto"/>
            </w:tcBorders>
            <w:shd w:val="clear" w:color="auto" w:fill="auto"/>
            <w:noWrap/>
            <w:vAlign w:val="center"/>
            <w:hideMark/>
          </w:tcPr>
          <w:p w14:paraId="36584F6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1.839</w:t>
            </w:r>
          </w:p>
        </w:tc>
        <w:tc>
          <w:tcPr>
            <w:tcW w:w="401" w:type="pct"/>
            <w:tcBorders>
              <w:top w:val="nil"/>
              <w:left w:val="nil"/>
              <w:bottom w:val="single" w:sz="4" w:space="0" w:color="auto"/>
              <w:right w:val="single" w:sz="4" w:space="0" w:color="auto"/>
            </w:tcBorders>
            <w:shd w:val="clear" w:color="auto" w:fill="auto"/>
            <w:noWrap/>
            <w:vAlign w:val="center"/>
            <w:hideMark/>
          </w:tcPr>
          <w:p w14:paraId="74EB8B2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3.200</w:t>
            </w:r>
          </w:p>
        </w:tc>
        <w:tc>
          <w:tcPr>
            <w:tcW w:w="401" w:type="pct"/>
            <w:tcBorders>
              <w:top w:val="nil"/>
              <w:left w:val="nil"/>
              <w:bottom w:val="single" w:sz="4" w:space="0" w:color="auto"/>
              <w:right w:val="single" w:sz="4" w:space="0" w:color="auto"/>
            </w:tcBorders>
            <w:shd w:val="clear" w:color="auto" w:fill="auto"/>
            <w:noWrap/>
            <w:vAlign w:val="center"/>
            <w:hideMark/>
          </w:tcPr>
          <w:p w14:paraId="0B45EB0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1456244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222D56E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7558D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w:t>
            </w:r>
          </w:p>
        </w:tc>
        <w:tc>
          <w:tcPr>
            <w:tcW w:w="349" w:type="pct"/>
            <w:tcBorders>
              <w:top w:val="nil"/>
              <w:left w:val="nil"/>
              <w:bottom w:val="single" w:sz="4" w:space="0" w:color="auto"/>
              <w:right w:val="single" w:sz="4" w:space="0" w:color="auto"/>
            </w:tcBorders>
            <w:shd w:val="clear" w:color="auto" w:fill="auto"/>
            <w:noWrap/>
            <w:vAlign w:val="center"/>
            <w:hideMark/>
          </w:tcPr>
          <w:p w14:paraId="3814ACE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68755</w:t>
            </w:r>
          </w:p>
        </w:tc>
        <w:tc>
          <w:tcPr>
            <w:tcW w:w="676" w:type="pct"/>
            <w:tcBorders>
              <w:top w:val="nil"/>
              <w:left w:val="nil"/>
              <w:bottom w:val="single" w:sz="4" w:space="0" w:color="auto"/>
              <w:right w:val="single" w:sz="4" w:space="0" w:color="auto"/>
            </w:tcBorders>
            <w:shd w:val="clear" w:color="auto" w:fill="auto"/>
            <w:noWrap/>
            <w:vAlign w:val="center"/>
            <w:hideMark/>
          </w:tcPr>
          <w:p w14:paraId="0C39889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Santander</w:t>
            </w:r>
          </w:p>
        </w:tc>
        <w:tc>
          <w:tcPr>
            <w:tcW w:w="617" w:type="pct"/>
            <w:tcBorders>
              <w:top w:val="nil"/>
              <w:left w:val="nil"/>
              <w:bottom w:val="single" w:sz="4" w:space="0" w:color="auto"/>
              <w:right w:val="single" w:sz="4" w:space="0" w:color="auto"/>
            </w:tcBorders>
            <w:shd w:val="clear" w:color="auto" w:fill="auto"/>
            <w:noWrap/>
            <w:vAlign w:val="center"/>
            <w:hideMark/>
          </w:tcPr>
          <w:p w14:paraId="163AA41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Socorro</w:t>
            </w:r>
          </w:p>
        </w:tc>
        <w:tc>
          <w:tcPr>
            <w:tcW w:w="401" w:type="pct"/>
            <w:tcBorders>
              <w:top w:val="nil"/>
              <w:left w:val="nil"/>
              <w:bottom w:val="single" w:sz="4" w:space="0" w:color="auto"/>
              <w:right w:val="single" w:sz="4" w:space="0" w:color="auto"/>
            </w:tcBorders>
            <w:shd w:val="clear" w:color="auto" w:fill="auto"/>
            <w:noWrap/>
            <w:vAlign w:val="center"/>
            <w:hideMark/>
          </w:tcPr>
          <w:p w14:paraId="62B5AA8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412</w:t>
            </w:r>
          </w:p>
        </w:tc>
        <w:tc>
          <w:tcPr>
            <w:tcW w:w="401" w:type="pct"/>
            <w:tcBorders>
              <w:top w:val="nil"/>
              <w:left w:val="nil"/>
              <w:bottom w:val="single" w:sz="4" w:space="0" w:color="auto"/>
              <w:right w:val="single" w:sz="4" w:space="0" w:color="auto"/>
            </w:tcBorders>
            <w:shd w:val="clear" w:color="auto" w:fill="auto"/>
            <w:noWrap/>
            <w:vAlign w:val="center"/>
            <w:hideMark/>
          </w:tcPr>
          <w:p w14:paraId="6E5C8C6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12.370</w:t>
            </w:r>
          </w:p>
        </w:tc>
        <w:tc>
          <w:tcPr>
            <w:tcW w:w="401" w:type="pct"/>
            <w:tcBorders>
              <w:top w:val="nil"/>
              <w:left w:val="nil"/>
              <w:bottom w:val="single" w:sz="4" w:space="0" w:color="auto"/>
              <w:right w:val="single" w:sz="4" w:space="0" w:color="auto"/>
            </w:tcBorders>
            <w:shd w:val="clear" w:color="auto" w:fill="auto"/>
            <w:noWrap/>
            <w:vAlign w:val="center"/>
            <w:hideMark/>
          </w:tcPr>
          <w:p w14:paraId="6F84546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12.783</w:t>
            </w:r>
          </w:p>
        </w:tc>
        <w:tc>
          <w:tcPr>
            <w:tcW w:w="401" w:type="pct"/>
            <w:tcBorders>
              <w:top w:val="nil"/>
              <w:left w:val="nil"/>
              <w:bottom w:val="single" w:sz="4" w:space="0" w:color="auto"/>
              <w:right w:val="single" w:sz="4" w:space="0" w:color="auto"/>
            </w:tcBorders>
            <w:shd w:val="clear" w:color="auto" w:fill="auto"/>
            <w:noWrap/>
            <w:vAlign w:val="center"/>
            <w:hideMark/>
          </w:tcPr>
          <w:p w14:paraId="42A75B7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3.418</w:t>
            </w:r>
          </w:p>
        </w:tc>
        <w:tc>
          <w:tcPr>
            <w:tcW w:w="401" w:type="pct"/>
            <w:tcBorders>
              <w:top w:val="nil"/>
              <w:left w:val="nil"/>
              <w:bottom w:val="single" w:sz="4" w:space="0" w:color="auto"/>
              <w:right w:val="single" w:sz="4" w:space="0" w:color="auto"/>
            </w:tcBorders>
            <w:shd w:val="clear" w:color="auto" w:fill="auto"/>
            <w:noWrap/>
            <w:vAlign w:val="center"/>
            <w:hideMark/>
          </w:tcPr>
          <w:p w14:paraId="296CF94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9.493</w:t>
            </w:r>
          </w:p>
        </w:tc>
        <w:tc>
          <w:tcPr>
            <w:tcW w:w="401" w:type="pct"/>
            <w:tcBorders>
              <w:top w:val="nil"/>
              <w:left w:val="nil"/>
              <w:bottom w:val="single" w:sz="4" w:space="0" w:color="auto"/>
              <w:right w:val="single" w:sz="4" w:space="0" w:color="auto"/>
            </w:tcBorders>
            <w:shd w:val="clear" w:color="auto" w:fill="auto"/>
            <w:noWrap/>
            <w:vAlign w:val="center"/>
            <w:hideMark/>
          </w:tcPr>
          <w:p w14:paraId="54A3640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12.911</w:t>
            </w:r>
          </w:p>
        </w:tc>
        <w:tc>
          <w:tcPr>
            <w:tcW w:w="401" w:type="pct"/>
            <w:tcBorders>
              <w:top w:val="nil"/>
              <w:left w:val="nil"/>
              <w:bottom w:val="single" w:sz="4" w:space="0" w:color="auto"/>
              <w:right w:val="single" w:sz="4" w:space="0" w:color="auto"/>
            </w:tcBorders>
            <w:shd w:val="clear" w:color="auto" w:fill="auto"/>
            <w:noWrap/>
            <w:vAlign w:val="center"/>
            <w:hideMark/>
          </w:tcPr>
          <w:p w14:paraId="1B41D8A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4820822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6A9B8EAA"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06B9BC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33</w:t>
            </w:r>
          </w:p>
        </w:tc>
        <w:tc>
          <w:tcPr>
            <w:tcW w:w="349" w:type="pct"/>
            <w:tcBorders>
              <w:top w:val="nil"/>
              <w:left w:val="nil"/>
              <w:bottom w:val="single" w:sz="4" w:space="0" w:color="auto"/>
              <w:right w:val="single" w:sz="4" w:space="0" w:color="auto"/>
            </w:tcBorders>
            <w:shd w:val="clear" w:color="auto" w:fill="auto"/>
            <w:noWrap/>
            <w:vAlign w:val="center"/>
            <w:hideMark/>
          </w:tcPr>
          <w:p w14:paraId="7B43320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05842</w:t>
            </w:r>
          </w:p>
        </w:tc>
        <w:tc>
          <w:tcPr>
            <w:tcW w:w="676" w:type="pct"/>
            <w:tcBorders>
              <w:top w:val="nil"/>
              <w:left w:val="nil"/>
              <w:bottom w:val="single" w:sz="4" w:space="0" w:color="auto"/>
              <w:right w:val="single" w:sz="4" w:space="0" w:color="auto"/>
            </w:tcBorders>
            <w:shd w:val="clear" w:color="auto" w:fill="auto"/>
            <w:noWrap/>
            <w:vAlign w:val="center"/>
            <w:hideMark/>
          </w:tcPr>
          <w:p w14:paraId="5BE2F42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2CBCA22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Uramita</w:t>
            </w:r>
          </w:p>
        </w:tc>
        <w:tc>
          <w:tcPr>
            <w:tcW w:w="401" w:type="pct"/>
            <w:tcBorders>
              <w:top w:val="nil"/>
              <w:left w:val="nil"/>
              <w:bottom w:val="single" w:sz="4" w:space="0" w:color="auto"/>
              <w:right w:val="single" w:sz="4" w:space="0" w:color="auto"/>
            </w:tcBorders>
            <w:shd w:val="clear" w:color="auto" w:fill="auto"/>
            <w:noWrap/>
            <w:vAlign w:val="center"/>
            <w:hideMark/>
          </w:tcPr>
          <w:p w14:paraId="5BA692C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30</w:t>
            </w:r>
          </w:p>
        </w:tc>
        <w:tc>
          <w:tcPr>
            <w:tcW w:w="401" w:type="pct"/>
            <w:tcBorders>
              <w:top w:val="nil"/>
              <w:left w:val="nil"/>
              <w:bottom w:val="single" w:sz="4" w:space="0" w:color="auto"/>
              <w:right w:val="single" w:sz="4" w:space="0" w:color="auto"/>
            </w:tcBorders>
            <w:shd w:val="clear" w:color="auto" w:fill="auto"/>
            <w:noWrap/>
            <w:vAlign w:val="center"/>
            <w:hideMark/>
          </w:tcPr>
          <w:p w14:paraId="2059D4D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26.564</w:t>
            </w:r>
          </w:p>
        </w:tc>
        <w:tc>
          <w:tcPr>
            <w:tcW w:w="401" w:type="pct"/>
            <w:tcBorders>
              <w:top w:val="nil"/>
              <w:left w:val="nil"/>
              <w:bottom w:val="single" w:sz="4" w:space="0" w:color="auto"/>
              <w:right w:val="single" w:sz="4" w:space="0" w:color="auto"/>
            </w:tcBorders>
            <w:shd w:val="clear" w:color="auto" w:fill="auto"/>
            <w:noWrap/>
            <w:vAlign w:val="center"/>
            <w:hideMark/>
          </w:tcPr>
          <w:p w14:paraId="3147930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26.594</w:t>
            </w:r>
          </w:p>
        </w:tc>
        <w:tc>
          <w:tcPr>
            <w:tcW w:w="401" w:type="pct"/>
            <w:tcBorders>
              <w:top w:val="nil"/>
              <w:left w:val="nil"/>
              <w:bottom w:val="single" w:sz="4" w:space="0" w:color="auto"/>
              <w:right w:val="single" w:sz="4" w:space="0" w:color="auto"/>
            </w:tcBorders>
            <w:shd w:val="clear" w:color="auto" w:fill="auto"/>
            <w:noWrap/>
            <w:vAlign w:val="center"/>
            <w:hideMark/>
          </w:tcPr>
          <w:p w14:paraId="21DF3EB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1.492</w:t>
            </w:r>
          </w:p>
        </w:tc>
        <w:tc>
          <w:tcPr>
            <w:tcW w:w="401" w:type="pct"/>
            <w:tcBorders>
              <w:top w:val="nil"/>
              <w:left w:val="nil"/>
              <w:bottom w:val="single" w:sz="4" w:space="0" w:color="auto"/>
              <w:right w:val="single" w:sz="4" w:space="0" w:color="auto"/>
            </w:tcBorders>
            <w:shd w:val="clear" w:color="auto" w:fill="auto"/>
            <w:noWrap/>
            <w:vAlign w:val="center"/>
            <w:hideMark/>
          </w:tcPr>
          <w:p w14:paraId="0C76CD6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897</w:t>
            </w:r>
          </w:p>
        </w:tc>
        <w:tc>
          <w:tcPr>
            <w:tcW w:w="401" w:type="pct"/>
            <w:tcBorders>
              <w:top w:val="nil"/>
              <w:left w:val="nil"/>
              <w:bottom w:val="single" w:sz="4" w:space="0" w:color="auto"/>
              <w:right w:val="single" w:sz="4" w:space="0" w:color="auto"/>
            </w:tcBorders>
            <w:shd w:val="clear" w:color="auto" w:fill="auto"/>
            <w:noWrap/>
            <w:vAlign w:val="center"/>
            <w:hideMark/>
          </w:tcPr>
          <w:p w14:paraId="44B29BB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2.389</w:t>
            </w:r>
          </w:p>
        </w:tc>
        <w:tc>
          <w:tcPr>
            <w:tcW w:w="401" w:type="pct"/>
            <w:tcBorders>
              <w:top w:val="nil"/>
              <w:left w:val="nil"/>
              <w:bottom w:val="single" w:sz="4" w:space="0" w:color="auto"/>
              <w:right w:val="single" w:sz="4" w:space="0" w:color="auto"/>
            </w:tcBorders>
            <w:shd w:val="clear" w:color="auto" w:fill="auto"/>
            <w:noWrap/>
            <w:vAlign w:val="center"/>
            <w:hideMark/>
          </w:tcPr>
          <w:p w14:paraId="130DB22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c>
          <w:tcPr>
            <w:tcW w:w="397" w:type="pct"/>
            <w:tcBorders>
              <w:top w:val="nil"/>
              <w:left w:val="nil"/>
              <w:bottom w:val="single" w:sz="4" w:space="0" w:color="auto"/>
              <w:right w:val="single" w:sz="4" w:space="0" w:color="auto"/>
            </w:tcBorders>
            <w:shd w:val="clear" w:color="auto" w:fill="auto"/>
            <w:noWrap/>
            <w:vAlign w:val="center"/>
            <w:hideMark/>
          </w:tcPr>
          <w:p w14:paraId="0F7730E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2.005</w:t>
            </w:r>
          </w:p>
        </w:tc>
      </w:tr>
      <w:tr w:rsidR="00504010" w:rsidRPr="00625899" w14:paraId="57BF58B8"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CBD08E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w:t>
            </w:r>
          </w:p>
        </w:tc>
        <w:tc>
          <w:tcPr>
            <w:tcW w:w="349" w:type="pct"/>
            <w:tcBorders>
              <w:top w:val="nil"/>
              <w:left w:val="nil"/>
              <w:bottom w:val="single" w:sz="4" w:space="0" w:color="auto"/>
              <w:right w:val="single" w:sz="4" w:space="0" w:color="auto"/>
            </w:tcBorders>
            <w:shd w:val="clear" w:color="auto" w:fill="auto"/>
            <w:noWrap/>
            <w:vAlign w:val="center"/>
            <w:hideMark/>
          </w:tcPr>
          <w:p w14:paraId="2B0BEE3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08001</w:t>
            </w:r>
          </w:p>
        </w:tc>
        <w:tc>
          <w:tcPr>
            <w:tcW w:w="676" w:type="pct"/>
            <w:tcBorders>
              <w:top w:val="nil"/>
              <w:left w:val="nil"/>
              <w:bottom w:val="single" w:sz="4" w:space="0" w:color="auto"/>
              <w:right w:val="single" w:sz="4" w:space="0" w:color="auto"/>
            </w:tcBorders>
            <w:shd w:val="clear" w:color="auto" w:fill="auto"/>
            <w:noWrap/>
            <w:vAlign w:val="center"/>
            <w:hideMark/>
          </w:tcPr>
          <w:p w14:paraId="03BDD14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Atlántico</w:t>
            </w:r>
          </w:p>
        </w:tc>
        <w:tc>
          <w:tcPr>
            <w:tcW w:w="617" w:type="pct"/>
            <w:tcBorders>
              <w:top w:val="nil"/>
              <w:left w:val="nil"/>
              <w:bottom w:val="single" w:sz="4" w:space="0" w:color="auto"/>
              <w:right w:val="single" w:sz="4" w:space="0" w:color="auto"/>
            </w:tcBorders>
            <w:shd w:val="clear" w:color="auto" w:fill="auto"/>
            <w:noWrap/>
            <w:vAlign w:val="center"/>
            <w:hideMark/>
          </w:tcPr>
          <w:p w14:paraId="2413485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Barranquilla</w:t>
            </w:r>
          </w:p>
        </w:tc>
        <w:tc>
          <w:tcPr>
            <w:tcW w:w="401" w:type="pct"/>
            <w:tcBorders>
              <w:top w:val="nil"/>
              <w:left w:val="nil"/>
              <w:bottom w:val="single" w:sz="4" w:space="0" w:color="auto"/>
              <w:right w:val="single" w:sz="4" w:space="0" w:color="auto"/>
            </w:tcBorders>
            <w:shd w:val="clear" w:color="auto" w:fill="auto"/>
            <w:noWrap/>
            <w:vAlign w:val="center"/>
            <w:hideMark/>
          </w:tcPr>
          <w:p w14:paraId="12CB3BD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10.130</w:t>
            </w:r>
          </w:p>
        </w:tc>
        <w:tc>
          <w:tcPr>
            <w:tcW w:w="401" w:type="pct"/>
            <w:tcBorders>
              <w:top w:val="nil"/>
              <w:left w:val="nil"/>
              <w:bottom w:val="single" w:sz="4" w:space="0" w:color="auto"/>
              <w:right w:val="single" w:sz="4" w:space="0" w:color="auto"/>
            </w:tcBorders>
            <w:shd w:val="clear" w:color="auto" w:fill="auto"/>
            <w:noWrap/>
            <w:vAlign w:val="center"/>
            <w:hideMark/>
          </w:tcPr>
          <w:p w14:paraId="19C3D28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5.291</w:t>
            </w:r>
          </w:p>
        </w:tc>
        <w:tc>
          <w:tcPr>
            <w:tcW w:w="401" w:type="pct"/>
            <w:tcBorders>
              <w:top w:val="nil"/>
              <w:left w:val="nil"/>
              <w:bottom w:val="single" w:sz="4" w:space="0" w:color="auto"/>
              <w:right w:val="single" w:sz="4" w:space="0" w:color="auto"/>
            </w:tcBorders>
            <w:shd w:val="clear" w:color="auto" w:fill="auto"/>
            <w:noWrap/>
            <w:vAlign w:val="center"/>
            <w:hideMark/>
          </w:tcPr>
          <w:p w14:paraId="0870E8C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15.420</w:t>
            </w:r>
          </w:p>
        </w:tc>
        <w:tc>
          <w:tcPr>
            <w:tcW w:w="401" w:type="pct"/>
            <w:tcBorders>
              <w:top w:val="nil"/>
              <w:left w:val="nil"/>
              <w:bottom w:val="single" w:sz="4" w:space="0" w:color="auto"/>
              <w:right w:val="single" w:sz="4" w:space="0" w:color="auto"/>
            </w:tcBorders>
            <w:shd w:val="clear" w:color="auto" w:fill="auto"/>
            <w:noWrap/>
            <w:vAlign w:val="center"/>
            <w:hideMark/>
          </w:tcPr>
          <w:p w14:paraId="6E9DE7D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7.874</w:t>
            </w:r>
          </w:p>
        </w:tc>
        <w:tc>
          <w:tcPr>
            <w:tcW w:w="401" w:type="pct"/>
            <w:tcBorders>
              <w:top w:val="nil"/>
              <w:left w:val="nil"/>
              <w:bottom w:val="single" w:sz="4" w:space="0" w:color="auto"/>
              <w:right w:val="single" w:sz="4" w:space="0" w:color="auto"/>
            </w:tcBorders>
            <w:shd w:val="clear" w:color="auto" w:fill="auto"/>
            <w:noWrap/>
            <w:vAlign w:val="center"/>
            <w:hideMark/>
          </w:tcPr>
          <w:p w14:paraId="3AD2FD2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358.442</w:t>
            </w:r>
          </w:p>
        </w:tc>
        <w:tc>
          <w:tcPr>
            <w:tcW w:w="401" w:type="pct"/>
            <w:tcBorders>
              <w:top w:val="nil"/>
              <w:left w:val="nil"/>
              <w:bottom w:val="single" w:sz="4" w:space="0" w:color="auto"/>
              <w:right w:val="single" w:sz="4" w:space="0" w:color="auto"/>
            </w:tcBorders>
            <w:shd w:val="clear" w:color="auto" w:fill="auto"/>
            <w:noWrap/>
            <w:vAlign w:val="center"/>
            <w:hideMark/>
          </w:tcPr>
          <w:p w14:paraId="4B461B2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366.316</w:t>
            </w:r>
          </w:p>
        </w:tc>
        <w:tc>
          <w:tcPr>
            <w:tcW w:w="401" w:type="pct"/>
            <w:tcBorders>
              <w:top w:val="nil"/>
              <w:left w:val="nil"/>
              <w:bottom w:val="single" w:sz="4" w:space="0" w:color="auto"/>
              <w:right w:val="single" w:sz="4" w:space="0" w:color="auto"/>
            </w:tcBorders>
            <w:shd w:val="clear" w:color="auto" w:fill="auto"/>
            <w:noWrap/>
            <w:vAlign w:val="center"/>
            <w:hideMark/>
          </w:tcPr>
          <w:p w14:paraId="5B8D8A0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5FF511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w:t>
            </w:r>
          </w:p>
        </w:tc>
      </w:tr>
      <w:tr w:rsidR="00504010" w:rsidRPr="00625899" w14:paraId="7A81D911"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2BB6DD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35</w:t>
            </w:r>
          </w:p>
        </w:tc>
        <w:tc>
          <w:tcPr>
            <w:tcW w:w="349" w:type="pct"/>
            <w:tcBorders>
              <w:top w:val="nil"/>
              <w:left w:val="nil"/>
              <w:bottom w:val="single" w:sz="4" w:space="0" w:color="auto"/>
              <w:right w:val="single" w:sz="4" w:space="0" w:color="auto"/>
            </w:tcBorders>
            <w:shd w:val="clear" w:color="auto" w:fill="auto"/>
            <w:noWrap/>
            <w:vAlign w:val="center"/>
            <w:hideMark/>
          </w:tcPr>
          <w:p w14:paraId="4B710F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11001</w:t>
            </w:r>
          </w:p>
        </w:tc>
        <w:tc>
          <w:tcPr>
            <w:tcW w:w="676" w:type="pct"/>
            <w:tcBorders>
              <w:top w:val="nil"/>
              <w:left w:val="nil"/>
              <w:bottom w:val="single" w:sz="4" w:space="0" w:color="auto"/>
              <w:right w:val="single" w:sz="4" w:space="0" w:color="auto"/>
            </w:tcBorders>
            <w:shd w:val="clear" w:color="auto" w:fill="auto"/>
            <w:noWrap/>
            <w:vAlign w:val="center"/>
            <w:hideMark/>
          </w:tcPr>
          <w:p w14:paraId="4B6B43F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Bogotá</w:t>
            </w:r>
          </w:p>
        </w:tc>
        <w:tc>
          <w:tcPr>
            <w:tcW w:w="617" w:type="pct"/>
            <w:tcBorders>
              <w:top w:val="nil"/>
              <w:left w:val="nil"/>
              <w:bottom w:val="single" w:sz="4" w:space="0" w:color="auto"/>
              <w:right w:val="single" w:sz="4" w:space="0" w:color="auto"/>
            </w:tcBorders>
            <w:shd w:val="clear" w:color="auto" w:fill="auto"/>
            <w:noWrap/>
            <w:vAlign w:val="center"/>
            <w:hideMark/>
          </w:tcPr>
          <w:p w14:paraId="6D1A23C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Bogotá, D.C.</w:t>
            </w:r>
          </w:p>
        </w:tc>
        <w:tc>
          <w:tcPr>
            <w:tcW w:w="401" w:type="pct"/>
            <w:tcBorders>
              <w:top w:val="nil"/>
              <w:left w:val="nil"/>
              <w:bottom w:val="single" w:sz="4" w:space="0" w:color="auto"/>
              <w:right w:val="single" w:sz="4" w:space="0" w:color="auto"/>
            </w:tcBorders>
            <w:shd w:val="clear" w:color="auto" w:fill="auto"/>
            <w:noWrap/>
            <w:vAlign w:val="center"/>
            <w:hideMark/>
          </w:tcPr>
          <w:p w14:paraId="1EDA8D9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41.607</w:t>
            </w:r>
          </w:p>
        </w:tc>
        <w:tc>
          <w:tcPr>
            <w:tcW w:w="401" w:type="pct"/>
            <w:tcBorders>
              <w:top w:val="nil"/>
              <w:left w:val="nil"/>
              <w:bottom w:val="single" w:sz="4" w:space="0" w:color="auto"/>
              <w:right w:val="single" w:sz="4" w:space="0" w:color="auto"/>
            </w:tcBorders>
            <w:shd w:val="clear" w:color="auto" w:fill="auto"/>
            <w:noWrap/>
            <w:vAlign w:val="center"/>
            <w:hideMark/>
          </w:tcPr>
          <w:p w14:paraId="417691A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120.678</w:t>
            </w:r>
          </w:p>
        </w:tc>
        <w:tc>
          <w:tcPr>
            <w:tcW w:w="401" w:type="pct"/>
            <w:tcBorders>
              <w:top w:val="nil"/>
              <w:left w:val="nil"/>
              <w:bottom w:val="single" w:sz="4" w:space="0" w:color="auto"/>
              <w:right w:val="single" w:sz="4" w:space="0" w:color="auto"/>
            </w:tcBorders>
            <w:shd w:val="clear" w:color="auto" w:fill="auto"/>
            <w:noWrap/>
            <w:vAlign w:val="center"/>
            <w:hideMark/>
          </w:tcPr>
          <w:p w14:paraId="7CBF80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162.285</w:t>
            </w:r>
          </w:p>
        </w:tc>
        <w:tc>
          <w:tcPr>
            <w:tcW w:w="401" w:type="pct"/>
            <w:tcBorders>
              <w:top w:val="nil"/>
              <w:left w:val="nil"/>
              <w:bottom w:val="single" w:sz="4" w:space="0" w:color="auto"/>
              <w:right w:val="single" w:sz="4" w:space="0" w:color="auto"/>
            </w:tcBorders>
            <w:shd w:val="clear" w:color="auto" w:fill="auto"/>
            <w:noWrap/>
            <w:vAlign w:val="center"/>
            <w:hideMark/>
          </w:tcPr>
          <w:p w14:paraId="59A0434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57.960</w:t>
            </w:r>
          </w:p>
        </w:tc>
        <w:tc>
          <w:tcPr>
            <w:tcW w:w="401" w:type="pct"/>
            <w:tcBorders>
              <w:top w:val="nil"/>
              <w:left w:val="nil"/>
              <w:bottom w:val="single" w:sz="4" w:space="0" w:color="auto"/>
              <w:right w:val="single" w:sz="4" w:space="0" w:color="auto"/>
            </w:tcBorders>
            <w:shd w:val="clear" w:color="auto" w:fill="auto"/>
            <w:noWrap/>
            <w:vAlign w:val="center"/>
            <w:hideMark/>
          </w:tcPr>
          <w:p w14:paraId="7441921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2.585.706</w:t>
            </w:r>
          </w:p>
        </w:tc>
        <w:tc>
          <w:tcPr>
            <w:tcW w:w="401" w:type="pct"/>
            <w:tcBorders>
              <w:top w:val="nil"/>
              <w:left w:val="nil"/>
              <w:bottom w:val="single" w:sz="4" w:space="0" w:color="auto"/>
              <w:right w:val="single" w:sz="4" w:space="0" w:color="auto"/>
            </w:tcBorders>
            <w:shd w:val="clear" w:color="auto" w:fill="auto"/>
            <w:noWrap/>
            <w:vAlign w:val="center"/>
            <w:hideMark/>
          </w:tcPr>
          <w:p w14:paraId="128E8F5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2.643.666</w:t>
            </w:r>
          </w:p>
        </w:tc>
        <w:tc>
          <w:tcPr>
            <w:tcW w:w="401" w:type="pct"/>
            <w:tcBorders>
              <w:top w:val="nil"/>
              <w:left w:val="nil"/>
              <w:bottom w:val="single" w:sz="4" w:space="0" w:color="auto"/>
              <w:right w:val="single" w:sz="4" w:space="0" w:color="auto"/>
            </w:tcBorders>
            <w:shd w:val="clear" w:color="auto" w:fill="auto"/>
            <w:noWrap/>
            <w:vAlign w:val="center"/>
            <w:hideMark/>
          </w:tcPr>
          <w:p w14:paraId="021ECB5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726A7E7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7FC15368"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27169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36</w:t>
            </w:r>
          </w:p>
        </w:tc>
        <w:tc>
          <w:tcPr>
            <w:tcW w:w="349" w:type="pct"/>
            <w:tcBorders>
              <w:top w:val="nil"/>
              <w:left w:val="nil"/>
              <w:bottom w:val="single" w:sz="4" w:space="0" w:color="auto"/>
              <w:right w:val="single" w:sz="4" w:space="0" w:color="auto"/>
            </w:tcBorders>
            <w:shd w:val="clear" w:color="auto" w:fill="auto"/>
            <w:noWrap/>
            <w:vAlign w:val="center"/>
            <w:hideMark/>
          </w:tcPr>
          <w:p w14:paraId="33E80A0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05125</w:t>
            </w:r>
          </w:p>
        </w:tc>
        <w:tc>
          <w:tcPr>
            <w:tcW w:w="676" w:type="pct"/>
            <w:tcBorders>
              <w:top w:val="nil"/>
              <w:left w:val="nil"/>
              <w:bottom w:val="single" w:sz="4" w:space="0" w:color="auto"/>
              <w:right w:val="single" w:sz="4" w:space="0" w:color="auto"/>
            </w:tcBorders>
            <w:shd w:val="clear" w:color="auto" w:fill="auto"/>
            <w:noWrap/>
            <w:vAlign w:val="center"/>
            <w:hideMark/>
          </w:tcPr>
          <w:p w14:paraId="67D52B1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7E32A4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Caicedo</w:t>
            </w:r>
          </w:p>
        </w:tc>
        <w:tc>
          <w:tcPr>
            <w:tcW w:w="401" w:type="pct"/>
            <w:tcBorders>
              <w:top w:val="nil"/>
              <w:left w:val="nil"/>
              <w:bottom w:val="single" w:sz="4" w:space="0" w:color="auto"/>
              <w:right w:val="single" w:sz="4" w:space="0" w:color="auto"/>
            </w:tcBorders>
            <w:shd w:val="clear" w:color="auto" w:fill="auto"/>
            <w:noWrap/>
            <w:vAlign w:val="center"/>
            <w:hideMark/>
          </w:tcPr>
          <w:p w14:paraId="60DA01F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w:t>
            </w:r>
          </w:p>
        </w:tc>
        <w:tc>
          <w:tcPr>
            <w:tcW w:w="401" w:type="pct"/>
            <w:tcBorders>
              <w:top w:val="nil"/>
              <w:left w:val="nil"/>
              <w:bottom w:val="single" w:sz="4" w:space="0" w:color="auto"/>
              <w:right w:val="single" w:sz="4" w:space="0" w:color="auto"/>
            </w:tcBorders>
            <w:shd w:val="clear" w:color="auto" w:fill="auto"/>
            <w:noWrap/>
            <w:vAlign w:val="center"/>
            <w:hideMark/>
          </w:tcPr>
          <w:p w14:paraId="2689691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19.997</w:t>
            </w:r>
          </w:p>
        </w:tc>
        <w:tc>
          <w:tcPr>
            <w:tcW w:w="401" w:type="pct"/>
            <w:tcBorders>
              <w:top w:val="nil"/>
              <w:left w:val="nil"/>
              <w:bottom w:val="single" w:sz="4" w:space="0" w:color="auto"/>
              <w:right w:val="single" w:sz="4" w:space="0" w:color="auto"/>
            </w:tcBorders>
            <w:shd w:val="clear" w:color="auto" w:fill="auto"/>
            <w:noWrap/>
            <w:vAlign w:val="center"/>
            <w:hideMark/>
          </w:tcPr>
          <w:p w14:paraId="0090AE4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20.013</w:t>
            </w:r>
          </w:p>
        </w:tc>
        <w:tc>
          <w:tcPr>
            <w:tcW w:w="401" w:type="pct"/>
            <w:tcBorders>
              <w:top w:val="nil"/>
              <w:left w:val="nil"/>
              <w:bottom w:val="single" w:sz="4" w:space="0" w:color="auto"/>
              <w:right w:val="single" w:sz="4" w:space="0" w:color="auto"/>
            </w:tcBorders>
            <w:shd w:val="clear" w:color="auto" w:fill="auto"/>
            <w:noWrap/>
            <w:vAlign w:val="center"/>
            <w:hideMark/>
          </w:tcPr>
          <w:p w14:paraId="497BCD3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2.564</w:t>
            </w:r>
          </w:p>
        </w:tc>
        <w:tc>
          <w:tcPr>
            <w:tcW w:w="401" w:type="pct"/>
            <w:tcBorders>
              <w:top w:val="nil"/>
              <w:left w:val="nil"/>
              <w:bottom w:val="single" w:sz="4" w:space="0" w:color="auto"/>
              <w:right w:val="single" w:sz="4" w:space="0" w:color="auto"/>
            </w:tcBorders>
            <w:shd w:val="clear" w:color="auto" w:fill="auto"/>
            <w:noWrap/>
            <w:vAlign w:val="center"/>
            <w:hideMark/>
          </w:tcPr>
          <w:p w14:paraId="2D7C798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556</w:t>
            </w:r>
          </w:p>
        </w:tc>
        <w:tc>
          <w:tcPr>
            <w:tcW w:w="401" w:type="pct"/>
            <w:tcBorders>
              <w:top w:val="nil"/>
              <w:left w:val="nil"/>
              <w:bottom w:val="single" w:sz="4" w:space="0" w:color="auto"/>
              <w:right w:val="single" w:sz="4" w:space="0" w:color="auto"/>
            </w:tcBorders>
            <w:shd w:val="clear" w:color="auto" w:fill="auto"/>
            <w:noWrap/>
            <w:vAlign w:val="center"/>
            <w:hideMark/>
          </w:tcPr>
          <w:p w14:paraId="1B4EADA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3.120</w:t>
            </w:r>
          </w:p>
        </w:tc>
        <w:tc>
          <w:tcPr>
            <w:tcW w:w="401" w:type="pct"/>
            <w:tcBorders>
              <w:top w:val="nil"/>
              <w:left w:val="nil"/>
              <w:bottom w:val="single" w:sz="4" w:space="0" w:color="auto"/>
              <w:right w:val="single" w:sz="4" w:space="0" w:color="auto"/>
            </w:tcBorders>
            <w:shd w:val="clear" w:color="auto" w:fill="auto"/>
            <w:noWrap/>
            <w:vAlign w:val="center"/>
            <w:hideMark/>
          </w:tcPr>
          <w:p w14:paraId="346873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2635F9E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2.004</w:t>
            </w:r>
          </w:p>
        </w:tc>
      </w:tr>
      <w:tr w:rsidR="00504010" w:rsidRPr="00625899" w14:paraId="749ED19C"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6A9AEF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37</w:t>
            </w:r>
          </w:p>
        </w:tc>
        <w:tc>
          <w:tcPr>
            <w:tcW w:w="349" w:type="pct"/>
            <w:tcBorders>
              <w:top w:val="nil"/>
              <w:left w:val="nil"/>
              <w:bottom w:val="single" w:sz="4" w:space="0" w:color="auto"/>
              <w:right w:val="single" w:sz="4" w:space="0" w:color="auto"/>
            </w:tcBorders>
            <w:shd w:val="clear" w:color="auto" w:fill="auto"/>
            <w:noWrap/>
            <w:vAlign w:val="center"/>
            <w:hideMark/>
          </w:tcPr>
          <w:p w14:paraId="26AA596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99773</w:t>
            </w:r>
          </w:p>
        </w:tc>
        <w:tc>
          <w:tcPr>
            <w:tcW w:w="676" w:type="pct"/>
            <w:tcBorders>
              <w:top w:val="nil"/>
              <w:left w:val="nil"/>
              <w:bottom w:val="single" w:sz="4" w:space="0" w:color="auto"/>
              <w:right w:val="single" w:sz="4" w:space="0" w:color="auto"/>
            </w:tcBorders>
            <w:shd w:val="clear" w:color="auto" w:fill="auto"/>
            <w:noWrap/>
            <w:vAlign w:val="center"/>
            <w:hideMark/>
          </w:tcPr>
          <w:p w14:paraId="7034A12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Vichada</w:t>
            </w:r>
          </w:p>
        </w:tc>
        <w:tc>
          <w:tcPr>
            <w:tcW w:w="617" w:type="pct"/>
            <w:tcBorders>
              <w:top w:val="nil"/>
              <w:left w:val="nil"/>
              <w:bottom w:val="single" w:sz="4" w:space="0" w:color="auto"/>
              <w:right w:val="single" w:sz="4" w:space="0" w:color="auto"/>
            </w:tcBorders>
            <w:shd w:val="clear" w:color="auto" w:fill="auto"/>
            <w:noWrap/>
            <w:vAlign w:val="center"/>
            <w:hideMark/>
          </w:tcPr>
          <w:p w14:paraId="2E18369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Cumaribo</w:t>
            </w:r>
          </w:p>
        </w:tc>
        <w:tc>
          <w:tcPr>
            <w:tcW w:w="401" w:type="pct"/>
            <w:tcBorders>
              <w:top w:val="nil"/>
              <w:left w:val="nil"/>
              <w:bottom w:val="single" w:sz="4" w:space="0" w:color="auto"/>
              <w:right w:val="single" w:sz="4" w:space="0" w:color="auto"/>
            </w:tcBorders>
            <w:shd w:val="clear" w:color="auto" w:fill="auto"/>
            <w:noWrap/>
            <w:vAlign w:val="center"/>
            <w:hideMark/>
          </w:tcPr>
          <w:p w14:paraId="71F3AA8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96</w:t>
            </w:r>
          </w:p>
        </w:tc>
        <w:tc>
          <w:tcPr>
            <w:tcW w:w="401" w:type="pct"/>
            <w:tcBorders>
              <w:top w:val="nil"/>
              <w:left w:val="nil"/>
              <w:bottom w:val="single" w:sz="4" w:space="0" w:color="auto"/>
              <w:right w:val="single" w:sz="4" w:space="0" w:color="auto"/>
            </w:tcBorders>
            <w:shd w:val="clear" w:color="auto" w:fill="auto"/>
            <w:noWrap/>
            <w:vAlign w:val="center"/>
            <w:hideMark/>
          </w:tcPr>
          <w:p w14:paraId="2BE0FAA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6.559.632</w:t>
            </w:r>
          </w:p>
        </w:tc>
        <w:tc>
          <w:tcPr>
            <w:tcW w:w="401" w:type="pct"/>
            <w:tcBorders>
              <w:top w:val="nil"/>
              <w:left w:val="nil"/>
              <w:bottom w:val="single" w:sz="4" w:space="0" w:color="auto"/>
              <w:right w:val="single" w:sz="4" w:space="0" w:color="auto"/>
            </w:tcBorders>
            <w:shd w:val="clear" w:color="auto" w:fill="auto"/>
            <w:noWrap/>
            <w:vAlign w:val="center"/>
            <w:hideMark/>
          </w:tcPr>
          <w:p w14:paraId="70FD49D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6.559.728</w:t>
            </w:r>
          </w:p>
        </w:tc>
        <w:tc>
          <w:tcPr>
            <w:tcW w:w="401" w:type="pct"/>
            <w:tcBorders>
              <w:top w:val="nil"/>
              <w:left w:val="nil"/>
              <w:bottom w:val="single" w:sz="4" w:space="0" w:color="auto"/>
              <w:right w:val="single" w:sz="4" w:space="0" w:color="auto"/>
            </w:tcBorders>
            <w:shd w:val="clear" w:color="auto" w:fill="auto"/>
            <w:noWrap/>
            <w:vAlign w:val="center"/>
            <w:hideMark/>
          </w:tcPr>
          <w:p w14:paraId="400771A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2.358</w:t>
            </w:r>
          </w:p>
        </w:tc>
        <w:tc>
          <w:tcPr>
            <w:tcW w:w="401" w:type="pct"/>
            <w:tcBorders>
              <w:top w:val="nil"/>
              <w:left w:val="nil"/>
              <w:bottom w:val="single" w:sz="4" w:space="0" w:color="auto"/>
              <w:right w:val="single" w:sz="4" w:space="0" w:color="auto"/>
            </w:tcBorders>
            <w:shd w:val="clear" w:color="auto" w:fill="auto"/>
            <w:noWrap/>
            <w:vAlign w:val="center"/>
            <w:hideMark/>
          </w:tcPr>
          <w:p w14:paraId="78A03A3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3.642</w:t>
            </w:r>
          </w:p>
        </w:tc>
        <w:tc>
          <w:tcPr>
            <w:tcW w:w="401" w:type="pct"/>
            <w:tcBorders>
              <w:top w:val="nil"/>
              <w:left w:val="nil"/>
              <w:bottom w:val="single" w:sz="4" w:space="0" w:color="auto"/>
              <w:right w:val="single" w:sz="4" w:space="0" w:color="auto"/>
            </w:tcBorders>
            <w:shd w:val="clear" w:color="auto" w:fill="auto"/>
            <w:noWrap/>
            <w:vAlign w:val="center"/>
            <w:hideMark/>
          </w:tcPr>
          <w:p w14:paraId="35E6E1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6.000</w:t>
            </w:r>
          </w:p>
        </w:tc>
        <w:tc>
          <w:tcPr>
            <w:tcW w:w="401" w:type="pct"/>
            <w:tcBorders>
              <w:top w:val="nil"/>
              <w:left w:val="nil"/>
              <w:bottom w:val="single" w:sz="4" w:space="0" w:color="auto"/>
              <w:right w:val="single" w:sz="4" w:space="0" w:color="auto"/>
            </w:tcBorders>
            <w:shd w:val="clear" w:color="auto" w:fill="auto"/>
            <w:noWrap/>
            <w:vAlign w:val="center"/>
            <w:hideMark/>
          </w:tcPr>
          <w:p w14:paraId="7564922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2E46FE8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w:t>
            </w:r>
          </w:p>
        </w:tc>
      </w:tr>
      <w:tr w:rsidR="00504010" w:rsidRPr="00625899" w14:paraId="57B068DF"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BDC4EB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38</w:t>
            </w:r>
          </w:p>
        </w:tc>
        <w:tc>
          <w:tcPr>
            <w:tcW w:w="349" w:type="pct"/>
            <w:tcBorders>
              <w:top w:val="nil"/>
              <w:left w:val="nil"/>
              <w:bottom w:val="single" w:sz="4" w:space="0" w:color="auto"/>
              <w:right w:val="single" w:sz="4" w:space="0" w:color="auto"/>
            </w:tcBorders>
            <w:shd w:val="clear" w:color="auto" w:fill="auto"/>
            <w:noWrap/>
            <w:vAlign w:val="center"/>
            <w:hideMark/>
          </w:tcPr>
          <w:p w14:paraId="1DC3FAC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05308</w:t>
            </w:r>
          </w:p>
        </w:tc>
        <w:tc>
          <w:tcPr>
            <w:tcW w:w="676" w:type="pct"/>
            <w:tcBorders>
              <w:top w:val="nil"/>
              <w:left w:val="nil"/>
              <w:bottom w:val="single" w:sz="4" w:space="0" w:color="auto"/>
              <w:right w:val="single" w:sz="4" w:space="0" w:color="auto"/>
            </w:tcBorders>
            <w:shd w:val="clear" w:color="auto" w:fill="auto"/>
            <w:noWrap/>
            <w:vAlign w:val="center"/>
            <w:hideMark/>
          </w:tcPr>
          <w:p w14:paraId="02785E4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5EC606F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Girardota</w:t>
            </w:r>
          </w:p>
        </w:tc>
        <w:tc>
          <w:tcPr>
            <w:tcW w:w="401" w:type="pct"/>
            <w:tcBorders>
              <w:top w:val="nil"/>
              <w:left w:val="nil"/>
              <w:bottom w:val="single" w:sz="4" w:space="0" w:color="auto"/>
              <w:right w:val="single" w:sz="4" w:space="0" w:color="auto"/>
            </w:tcBorders>
            <w:shd w:val="clear" w:color="auto" w:fill="auto"/>
            <w:noWrap/>
            <w:vAlign w:val="center"/>
            <w:hideMark/>
          </w:tcPr>
          <w:p w14:paraId="6E06E40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375</w:t>
            </w:r>
          </w:p>
        </w:tc>
        <w:tc>
          <w:tcPr>
            <w:tcW w:w="401" w:type="pct"/>
            <w:tcBorders>
              <w:top w:val="nil"/>
              <w:left w:val="nil"/>
              <w:bottom w:val="single" w:sz="4" w:space="0" w:color="auto"/>
              <w:right w:val="single" w:sz="4" w:space="0" w:color="auto"/>
            </w:tcBorders>
            <w:shd w:val="clear" w:color="auto" w:fill="auto"/>
            <w:noWrap/>
            <w:vAlign w:val="center"/>
            <w:hideMark/>
          </w:tcPr>
          <w:p w14:paraId="1967331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7.910</w:t>
            </w:r>
          </w:p>
        </w:tc>
        <w:tc>
          <w:tcPr>
            <w:tcW w:w="401" w:type="pct"/>
            <w:tcBorders>
              <w:top w:val="nil"/>
              <w:left w:val="nil"/>
              <w:bottom w:val="single" w:sz="4" w:space="0" w:color="auto"/>
              <w:right w:val="single" w:sz="4" w:space="0" w:color="auto"/>
            </w:tcBorders>
            <w:shd w:val="clear" w:color="auto" w:fill="auto"/>
            <w:noWrap/>
            <w:vAlign w:val="center"/>
            <w:hideMark/>
          </w:tcPr>
          <w:p w14:paraId="271FE31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8.286</w:t>
            </w:r>
          </w:p>
        </w:tc>
        <w:tc>
          <w:tcPr>
            <w:tcW w:w="401" w:type="pct"/>
            <w:tcBorders>
              <w:top w:val="nil"/>
              <w:left w:val="nil"/>
              <w:bottom w:val="single" w:sz="4" w:space="0" w:color="auto"/>
              <w:right w:val="single" w:sz="4" w:space="0" w:color="auto"/>
            </w:tcBorders>
            <w:shd w:val="clear" w:color="auto" w:fill="auto"/>
            <w:noWrap/>
            <w:vAlign w:val="center"/>
            <w:hideMark/>
          </w:tcPr>
          <w:p w14:paraId="0D575B6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8.399</w:t>
            </w:r>
          </w:p>
        </w:tc>
        <w:tc>
          <w:tcPr>
            <w:tcW w:w="401" w:type="pct"/>
            <w:tcBorders>
              <w:top w:val="nil"/>
              <w:left w:val="nil"/>
              <w:bottom w:val="single" w:sz="4" w:space="0" w:color="auto"/>
              <w:right w:val="single" w:sz="4" w:space="0" w:color="auto"/>
            </w:tcBorders>
            <w:shd w:val="clear" w:color="auto" w:fill="auto"/>
            <w:noWrap/>
            <w:vAlign w:val="center"/>
            <w:hideMark/>
          </w:tcPr>
          <w:p w14:paraId="6B5AF9F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8.596</w:t>
            </w:r>
          </w:p>
        </w:tc>
        <w:tc>
          <w:tcPr>
            <w:tcW w:w="401" w:type="pct"/>
            <w:tcBorders>
              <w:top w:val="nil"/>
              <w:left w:val="nil"/>
              <w:bottom w:val="single" w:sz="4" w:space="0" w:color="auto"/>
              <w:right w:val="single" w:sz="4" w:space="0" w:color="auto"/>
            </w:tcBorders>
            <w:shd w:val="clear" w:color="auto" w:fill="auto"/>
            <w:noWrap/>
            <w:vAlign w:val="center"/>
            <w:hideMark/>
          </w:tcPr>
          <w:p w14:paraId="1C33D69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16.995</w:t>
            </w:r>
          </w:p>
        </w:tc>
        <w:tc>
          <w:tcPr>
            <w:tcW w:w="401" w:type="pct"/>
            <w:tcBorders>
              <w:top w:val="nil"/>
              <w:left w:val="nil"/>
              <w:bottom w:val="single" w:sz="4" w:space="0" w:color="auto"/>
              <w:right w:val="single" w:sz="4" w:space="0" w:color="auto"/>
            </w:tcBorders>
            <w:shd w:val="clear" w:color="auto" w:fill="auto"/>
            <w:noWrap/>
            <w:vAlign w:val="center"/>
            <w:hideMark/>
          </w:tcPr>
          <w:p w14:paraId="0BBB32C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27969A7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082FAFF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5B4223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39</w:t>
            </w:r>
          </w:p>
        </w:tc>
        <w:tc>
          <w:tcPr>
            <w:tcW w:w="349" w:type="pct"/>
            <w:tcBorders>
              <w:top w:val="nil"/>
              <w:left w:val="nil"/>
              <w:bottom w:val="single" w:sz="4" w:space="0" w:color="auto"/>
              <w:right w:val="single" w:sz="4" w:space="0" w:color="auto"/>
            </w:tcBorders>
            <w:shd w:val="clear" w:color="auto" w:fill="auto"/>
            <w:noWrap/>
            <w:vAlign w:val="center"/>
            <w:hideMark/>
          </w:tcPr>
          <w:p w14:paraId="0A91140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50313</w:t>
            </w:r>
          </w:p>
        </w:tc>
        <w:tc>
          <w:tcPr>
            <w:tcW w:w="676" w:type="pct"/>
            <w:tcBorders>
              <w:top w:val="nil"/>
              <w:left w:val="nil"/>
              <w:bottom w:val="single" w:sz="4" w:space="0" w:color="auto"/>
              <w:right w:val="single" w:sz="4" w:space="0" w:color="auto"/>
            </w:tcBorders>
            <w:shd w:val="clear" w:color="auto" w:fill="auto"/>
            <w:noWrap/>
            <w:vAlign w:val="center"/>
            <w:hideMark/>
          </w:tcPr>
          <w:p w14:paraId="7AB978E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Meta</w:t>
            </w:r>
          </w:p>
        </w:tc>
        <w:tc>
          <w:tcPr>
            <w:tcW w:w="617" w:type="pct"/>
            <w:tcBorders>
              <w:top w:val="nil"/>
              <w:left w:val="nil"/>
              <w:bottom w:val="single" w:sz="4" w:space="0" w:color="auto"/>
              <w:right w:val="single" w:sz="4" w:space="0" w:color="auto"/>
            </w:tcBorders>
            <w:shd w:val="clear" w:color="auto" w:fill="auto"/>
            <w:noWrap/>
            <w:vAlign w:val="center"/>
            <w:hideMark/>
          </w:tcPr>
          <w:p w14:paraId="385F15A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Granada</w:t>
            </w:r>
          </w:p>
        </w:tc>
        <w:tc>
          <w:tcPr>
            <w:tcW w:w="401" w:type="pct"/>
            <w:tcBorders>
              <w:top w:val="nil"/>
              <w:left w:val="nil"/>
              <w:bottom w:val="single" w:sz="4" w:space="0" w:color="auto"/>
              <w:right w:val="single" w:sz="4" w:space="0" w:color="auto"/>
            </w:tcBorders>
            <w:shd w:val="clear" w:color="auto" w:fill="auto"/>
            <w:noWrap/>
            <w:vAlign w:val="center"/>
            <w:hideMark/>
          </w:tcPr>
          <w:p w14:paraId="32CE46E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1.081</w:t>
            </w:r>
          </w:p>
        </w:tc>
        <w:tc>
          <w:tcPr>
            <w:tcW w:w="401" w:type="pct"/>
            <w:tcBorders>
              <w:top w:val="nil"/>
              <w:left w:val="nil"/>
              <w:bottom w:val="single" w:sz="4" w:space="0" w:color="auto"/>
              <w:right w:val="single" w:sz="4" w:space="0" w:color="auto"/>
            </w:tcBorders>
            <w:shd w:val="clear" w:color="auto" w:fill="auto"/>
            <w:noWrap/>
            <w:vAlign w:val="center"/>
            <w:hideMark/>
          </w:tcPr>
          <w:p w14:paraId="2E834F0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33.750</w:t>
            </w:r>
          </w:p>
        </w:tc>
        <w:tc>
          <w:tcPr>
            <w:tcW w:w="401" w:type="pct"/>
            <w:tcBorders>
              <w:top w:val="nil"/>
              <w:left w:val="nil"/>
              <w:bottom w:val="single" w:sz="4" w:space="0" w:color="auto"/>
              <w:right w:val="single" w:sz="4" w:space="0" w:color="auto"/>
            </w:tcBorders>
            <w:shd w:val="clear" w:color="auto" w:fill="auto"/>
            <w:noWrap/>
            <w:vAlign w:val="center"/>
            <w:hideMark/>
          </w:tcPr>
          <w:p w14:paraId="7E7BBF7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34.831</w:t>
            </w:r>
          </w:p>
        </w:tc>
        <w:tc>
          <w:tcPr>
            <w:tcW w:w="401" w:type="pct"/>
            <w:tcBorders>
              <w:top w:val="nil"/>
              <w:left w:val="nil"/>
              <w:bottom w:val="single" w:sz="4" w:space="0" w:color="auto"/>
              <w:right w:val="single" w:sz="4" w:space="0" w:color="auto"/>
            </w:tcBorders>
            <w:shd w:val="clear" w:color="auto" w:fill="auto"/>
            <w:noWrap/>
            <w:vAlign w:val="center"/>
            <w:hideMark/>
          </w:tcPr>
          <w:p w14:paraId="6C6C549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5.033</w:t>
            </w:r>
          </w:p>
        </w:tc>
        <w:tc>
          <w:tcPr>
            <w:tcW w:w="401" w:type="pct"/>
            <w:tcBorders>
              <w:top w:val="nil"/>
              <w:left w:val="nil"/>
              <w:bottom w:val="single" w:sz="4" w:space="0" w:color="auto"/>
              <w:right w:val="single" w:sz="4" w:space="0" w:color="auto"/>
            </w:tcBorders>
            <w:shd w:val="clear" w:color="auto" w:fill="auto"/>
            <w:noWrap/>
            <w:vAlign w:val="center"/>
            <w:hideMark/>
          </w:tcPr>
          <w:p w14:paraId="12F5756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20.363</w:t>
            </w:r>
          </w:p>
        </w:tc>
        <w:tc>
          <w:tcPr>
            <w:tcW w:w="401" w:type="pct"/>
            <w:tcBorders>
              <w:top w:val="nil"/>
              <w:left w:val="nil"/>
              <w:bottom w:val="single" w:sz="4" w:space="0" w:color="auto"/>
              <w:right w:val="single" w:sz="4" w:space="0" w:color="auto"/>
            </w:tcBorders>
            <w:shd w:val="clear" w:color="auto" w:fill="auto"/>
            <w:noWrap/>
            <w:vAlign w:val="center"/>
            <w:hideMark/>
          </w:tcPr>
          <w:p w14:paraId="6DA6B15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25.396</w:t>
            </w:r>
          </w:p>
        </w:tc>
        <w:tc>
          <w:tcPr>
            <w:tcW w:w="401" w:type="pct"/>
            <w:tcBorders>
              <w:top w:val="nil"/>
              <w:left w:val="nil"/>
              <w:bottom w:val="single" w:sz="4" w:space="0" w:color="auto"/>
              <w:right w:val="single" w:sz="4" w:space="0" w:color="auto"/>
            </w:tcBorders>
            <w:shd w:val="clear" w:color="auto" w:fill="auto"/>
            <w:noWrap/>
            <w:vAlign w:val="center"/>
            <w:hideMark/>
          </w:tcPr>
          <w:p w14:paraId="2EEE08C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7CD4BBA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2.007</w:t>
            </w:r>
          </w:p>
        </w:tc>
      </w:tr>
      <w:tr w:rsidR="00504010" w:rsidRPr="00625899" w14:paraId="0CF032A4"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87E567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40</w:t>
            </w:r>
          </w:p>
        </w:tc>
        <w:tc>
          <w:tcPr>
            <w:tcW w:w="349" w:type="pct"/>
            <w:tcBorders>
              <w:top w:val="nil"/>
              <w:left w:val="nil"/>
              <w:bottom w:val="single" w:sz="4" w:space="0" w:color="auto"/>
              <w:right w:val="single" w:sz="4" w:space="0" w:color="auto"/>
            </w:tcBorders>
            <w:shd w:val="clear" w:color="auto" w:fill="auto"/>
            <w:noWrap/>
            <w:vAlign w:val="center"/>
            <w:hideMark/>
          </w:tcPr>
          <w:p w14:paraId="11C90FB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20400</w:t>
            </w:r>
          </w:p>
        </w:tc>
        <w:tc>
          <w:tcPr>
            <w:tcW w:w="676" w:type="pct"/>
            <w:tcBorders>
              <w:top w:val="nil"/>
              <w:left w:val="nil"/>
              <w:bottom w:val="single" w:sz="4" w:space="0" w:color="auto"/>
              <w:right w:val="single" w:sz="4" w:space="0" w:color="auto"/>
            </w:tcBorders>
            <w:shd w:val="clear" w:color="auto" w:fill="auto"/>
            <w:noWrap/>
            <w:vAlign w:val="center"/>
            <w:hideMark/>
          </w:tcPr>
          <w:p w14:paraId="696CC78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Cesar</w:t>
            </w:r>
          </w:p>
        </w:tc>
        <w:tc>
          <w:tcPr>
            <w:tcW w:w="617" w:type="pct"/>
            <w:tcBorders>
              <w:top w:val="nil"/>
              <w:left w:val="nil"/>
              <w:bottom w:val="single" w:sz="4" w:space="0" w:color="auto"/>
              <w:right w:val="single" w:sz="4" w:space="0" w:color="auto"/>
            </w:tcBorders>
            <w:shd w:val="clear" w:color="auto" w:fill="auto"/>
            <w:noWrap/>
            <w:vAlign w:val="center"/>
            <w:hideMark/>
          </w:tcPr>
          <w:p w14:paraId="0D3077E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La Jagua De Ibirico</w:t>
            </w:r>
          </w:p>
        </w:tc>
        <w:tc>
          <w:tcPr>
            <w:tcW w:w="401" w:type="pct"/>
            <w:tcBorders>
              <w:top w:val="nil"/>
              <w:left w:val="nil"/>
              <w:bottom w:val="single" w:sz="4" w:space="0" w:color="auto"/>
              <w:right w:val="single" w:sz="4" w:space="0" w:color="auto"/>
            </w:tcBorders>
            <w:shd w:val="clear" w:color="auto" w:fill="auto"/>
            <w:noWrap/>
            <w:vAlign w:val="center"/>
            <w:hideMark/>
          </w:tcPr>
          <w:p w14:paraId="17742F7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476</w:t>
            </w:r>
          </w:p>
        </w:tc>
        <w:tc>
          <w:tcPr>
            <w:tcW w:w="401" w:type="pct"/>
            <w:tcBorders>
              <w:top w:val="nil"/>
              <w:left w:val="nil"/>
              <w:bottom w:val="single" w:sz="4" w:space="0" w:color="auto"/>
              <w:right w:val="single" w:sz="4" w:space="0" w:color="auto"/>
            </w:tcBorders>
            <w:shd w:val="clear" w:color="auto" w:fill="auto"/>
            <w:noWrap/>
            <w:vAlign w:val="center"/>
            <w:hideMark/>
          </w:tcPr>
          <w:p w14:paraId="5F4E70B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75.115</w:t>
            </w:r>
          </w:p>
        </w:tc>
        <w:tc>
          <w:tcPr>
            <w:tcW w:w="401" w:type="pct"/>
            <w:tcBorders>
              <w:top w:val="nil"/>
              <w:left w:val="nil"/>
              <w:bottom w:val="single" w:sz="4" w:space="0" w:color="auto"/>
              <w:right w:val="single" w:sz="4" w:space="0" w:color="auto"/>
            </w:tcBorders>
            <w:shd w:val="clear" w:color="auto" w:fill="auto"/>
            <w:noWrap/>
            <w:vAlign w:val="center"/>
            <w:hideMark/>
          </w:tcPr>
          <w:p w14:paraId="5F4770C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75.591</w:t>
            </w:r>
          </w:p>
        </w:tc>
        <w:tc>
          <w:tcPr>
            <w:tcW w:w="401" w:type="pct"/>
            <w:tcBorders>
              <w:top w:val="nil"/>
              <w:left w:val="nil"/>
              <w:bottom w:val="single" w:sz="4" w:space="0" w:color="auto"/>
              <w:right w:val="single" w:sz="4" w:space="0" w:color="auto"/>
            </w:tcBorders>
            <w:shd w:val="clear" w:color="auto" w:fill="auto"/>
            <w:noWrap/>
            <w:vAlign w:val="center"/>
            <w:hideMark/>
          </w:tcPr>
          <w:p w14:paraId="52BD662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2.379</w:t>
            </w:r>
          </w:p>
        </w:tc>
        <w:tc>
          <w:tcPr>
            <w:tcW w:w="401" w:type="pct"/>
            <w:tcBorders>
              <w:top w:val="nil"/>
              <w:left w:val="nil"/>
              <w:bottom w:val="single" w:sz="4" w:space="0" w:color="auto"/>
              <w:right w:val="single" w:sz="4" w:space="0" w:color="auto"/>
            </w:tcBorders>
            <w:shd w:val="clear" w:color="auto" w:fill="auto"/>
            <w:noWrap/>
            <w:vAlign w:val="center"/>
            <w:hideMark/>
          </w:tcPr>
          <w:p w14:paraId="47045E9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12.826</w:t>
            </w:r>
          </w:p>
        </w:tc>
        <w:tc>
          <w:tcPr>
            <w:tcW w:w="401" w:type="pct"/>
            <w:tcBorders>
              <w:top w:val="nil"/>
              <w:left w:val="nil"/>
              <w:bottom w:val="single" w:sz="4" w:space="0" w:color="auto"/>
              <w:right w:val="single" w:sz="4" w:space="0" w:color="auto"/>
            </w:tcBorders>
            <w:shd w:val="clear" w:color="auto" w:fill="auto"/>
            <w:noWrap/>
            <w:vAlign w:val="center"/>
            <w:hideMark/>
          </w:tcPr>
          <w:p w14:paraId="0DAE068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15.205</w:t>
            </w:r>
          </w:p>
        </w:tc>
        <w:tc>
          <w:tcPr>
            <w:tcW w:w="401" w:type="pct"/>
            <w:tcBorders>
              <w:top w:val="nil"/>
              <w:left w:val="nil"/>
              <w:bottom w:val="single" w:sz="4" w:space="0" w:color="auto"/>
              <w:right w:val="single" w:sz="4" w:space="0" w:color="auto"/>
            </w:tcBorders>
            <w:shd w:val="clear" w:color="auto" w:fill="auto"/>
            <w:noWrap/>
            <w:vAlign w:val="center"/>
            <w:hideMark/>
          </w:tcPr>
          <w:p w14:paraId="683D0E9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096544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3A7FB2C7"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5D36C7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w:t>
            </w:r>
          </w:p>
        </w:tc>
        <w:tc>
          <w:tcPr>
            <w:tcW w:w="349" w:type="pct"/>
            <w:tcBorders>
              <w:top w:val="nil"/>
              <w:left w:val="nil"/>
              <w:bottom w:val="single" w:sz="4" w:space="0" w:color="auto"/>
              <w:right w:val="single" w:sz="4" w:space="0" w:color="auto"/>
            </w:tcBorders>
            <w:shd w:val="clear" w:color="auto" w:fill="auto"/>
            <w:noWrap/>
            <w:vAlign w:val="center"/>
            <w:hideMark/>
          </w:tcPr>
          <w:p w14:paraId="4AF59FA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41396</w:t>
            </w:r>
          </w:p>
        </w:tc>
        <w:tc>
          <w:tcPr>
            <w:tcW w:w="676" w:type="pct"/>
            <w:tcBorders>
              <w:top w:val="nil"/>
              <w:left w:val="nil"/>
              <w:bottom w:val="single" w:sz="4" w:space="0" w:color="auto"/>
              <w:right w:val="single" w:sz="4" w:space="0" w:color="auto"/>
            </w:tcBorders>
            <w:shd w:val="clear" w:color="auto" w:fill="auto"/>
            <w:noWrap/>
            <w:vAlign w:val="center"/>
            <w:hideMark/>
          </w:tcPr>
          <w:p w14:paraId="4BFA6B9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Huila</w:t>
            </w:r>
          </w:p>
        </w:tc>
        <w:tc>
          <w:tcPr>
            <w:tcW w:w="617" w:type="pct"/>
            <w:tcBorders>
              <w:top w:val="nil"/>
              <w:left w:val="nil"/>
              <w:bottom w:val="single" w:sz="4" w:space="0" w:color="auto"/>
              <w:right w:val="single" w:sz="4" w:space="0" w:color="auto"/>
            </w:tcBorders>
            <w:shd w:val="clear" w:color="auto" w:fill="auto"/>
            <w:noWrap/>
            <w:vAlign w:val="center"/>
            <w:hideMark/>
          </w:tcPr>
          <w:p w14:paraId="60FF246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La Plata</w:t>
            </w:r>
          </w:p>
        </w:tc>
        <w:tc>
          <w:tcPr>
            <w:tcW w:w="401" w:type="pct"/>
            <w:tcBorders>
              <w:top w:val="nil"/>
              <w:left w:val="nil"/>
              <w:bottom w:val="single" w:sz="4" w:space="0" w:color="auto"/>
              <w:right w:val="single" w:sz="4" w:space="0" w:color="auto"/>
            </w:tcBorders>
            <w:shd w:val="clear" w:color="auto" w:fill="auto"/>
            <w:noWrap/>
            <w:vAlign w:val="center"/>
            <w:hideMark/>
          </w:tcPr>
          <w:p w14:paraId="3723558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342</w:t>
            </w:r>
          </w:p>
        </w:tc>
        <w:tc>
          <w:tcPr>
            <w:tcW w:w="401" w:type="pct"/>
            <w:tcBorders>
              <w:top w:val="nil"/>
              <w:left w:val="nil"/>
              <w:bottom w:val="single" w:sz="4" w:space="0" w:color="auto"/>
              <w:right w:val="single" w:sz="4" w:space="0" w:color="auto"/>
            </w:tcBorders>
            <w:shd w:val="clear" w:color="auto" w:fill="auto"/>
            <w:noWrap/>
            <w:vAlign w:val="center"/>
            <w:hideMark/>
          </w:tcPr>
          <w:p w14:paraId="619445E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81.123</w:t>
            </w:r>
          </w:p>
        </w:tc>
        <w:tc>
          <w:tcPr>
            <w:tcW w:w="401" w:type="pct"/>
            <w:tcBorders>
              <w:top w:val="nil"/>
              <w:left w:val="nil"/>
              <w:bottom w:val="single" w:sz="4" w:space="0" w:color="auto"/>
              <w:right w:val="single" w:sz="4" w:space="0" w:color="auto"/>
            </w:tcBorders>
            <w:shd w:val="clear" w:color="auto" w:fill="auto"/>
            <w:noWrap/>
            <w:vAlign w:val="center"/>
            <w:hideMark/>
          </w:tcPr>
          <w:p w14:paraId="1049809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81.465</w:t>
            </w:r>
          </w:p>
        </w:tc>
        <w:tc>
          <w:tcPr>
            <w:tcW w:w="401" w:type="pct"/>
            <w:tcBorders>
              <w:top w:val="nil"/>
              <w:left w:val="nil"/>
              <w:bottom w:val="single" w:sz="4" w:space="0" w:color="auto"/>
              <w:right w:val="single" w:sz="4" w:space="0" w:color="auto"/>
            </w:tcBorders>
            <w:shd w:val="clear" w:color="auto" w:fill="auto"/>
            <w:noWrap/>
            <w:vAlign w:val="center"/>
            <w:hideMark/>
          </w:tcPr>
          <w:p w14:paraId="6ED5D42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9.288</w:t>
            </w:r>
          </w:p>
        </w:tc>
        <w:tc>
          <w:tcPr>
            <w:tcW w:w="401" w:type="pct"/>
            <w:tcBorders>
              <w:top w:val="nil"/>
              <w:left w:val="nil"/>
              <w:bottom w:val="single" w:sz="4" w:space="0" w:color="auto"/>
              <w:right w:val="single" w:sz="4" w:space="0" w:color="auto"/>
            </w:tcBorders>
            <w:shd w:val="clear" w:color="auto" w:fill="auto"/>
            <w:noWrap/>
            <w:vAlign w:val="center"/>
            <w:hideMark/>
          </w:tcPr>
          <w:p w14:paraId="1C38ACB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7.650</w:t>
            </w:r>
          </w:p>
        </w:tc>
        <w:tc>
          <w:tcPr>
            <w:tcW w:w="401" w:type="pct"/>
            <w:tcBorders>
              <w:top w:val="nil"/>
              <w:left w:val="nil"/>
              <w:bottom w:val="single" w:sz="4" w:space="0" w:color="auto"/>
              <w:right w:val="single" w:sz="4" w:space="0" w:color="auto"/>
            </w:tcBorders>
            <w:shd w:val="clear" w:color="auto" w:fill="auto"/>
            <w:noWrap/>
            <w:vAlign w:val="center"/>
            <w:hideMark/>
          </w:tcPr>
          <w:p w14:paraId="4546CC8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16.938</w:t>
            </w:r>
          </w:p>
        </w:tc>
        <w:tc>
          <w:tcPr>
            <w:tcW w:w="401" w:type="pct"/>
            <w:tcBorders>
              <w:top w:val="nil"/>
              <w:left w:val="nil"/>
              <w:bottom w:val="single" w:sz="4" w:space="0" w:color="auto"/>
              <w:right w:val="single" w:sz="4" w:space="0" w:color="auto"/>
            </w:tcBorders>
            <w:shd w:val="clear" w:color="auto" w:fill="auto"/>
            <w:noWrap/>
            <w:vAlign w:val="center"/>
            <w:hideMark/>
          </w:tcPr>
          <w:p w14:paraId="482083D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226FEA6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71AB2499"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FFA5BD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42</w:t>
            </w:r>
          </w:p>
        </w:tc>
        <w:tc>
          <w:tcPr>
            <w:tcW w:w="349" w:type="pct"/>
            <w:tcBorders>
              <w:top w:val="nil"/>
              <w:left w:val="nil"/>
              <w:bottom w:val="single" w:sz="4" w:space="0" w:color="auto"/>
              <w:right w:val="single" w:sz="4" w:space="0" w:color="auto"/>
            </w:tcBorders>
            <w:shd w:val="clear" w:color="auto" w:fill="auto"/>
            <w:noWrap/>
            <w:vAlign w:val="center"/>
            <w:hideMark/>
          </w:tcPr>
          <w:p w14:paraId="52A19E3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05001</w:t>
            </w:r>
          </w:p>
        </w:tc>
        <w:tc>
          <w:tcPr>
            <w:tcW w:w="676" w:type="pct"/>
            <w:tcBorders>
              <w:top w:val="nil"/>
              <w:left w:val="nil"/>
              <w:bottom w:val="single" w:sz="4" w:space="0" w:color="auto"/>
              <w:right w:val="single" w:sz="4" w:space="0" w:color="auto"/>
            </w:tcBorders>
            <w:shd w:val="clear" w:color="auto" w:fill="auto"/>
            <w:noWrap/>
            <w:vAlign w:val="center"/>
            <w:hideMark/>
          </w:tcPr>
          <w:p w14:paraId="1D3EB74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0A0949A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Medellín</w:t>
            </w:r>
          </w:p>
        </w:tc>
        <w:tc>
          <w:tcPr>
            <w:tcW w:w="401" w:type="pct"/>
            <w:tcBorders>
              <w:top w:val="nil"/>
              <w:left w:val="nil"/>
              <w:bottom w:val="single" w:sz="4" w:space="0" w:color="auto"/>
              <w:right w:val="single" w:sz="4" w:space="0" w:color="auto"/>
            </w:tcBorders>
            <w:shd w:val="clear" w:color="auto" w:fill="auto"/>
            <w:noWrap/>
            <w:vAlign w:val="center"/>
            <w:hideMark/>
          </w:tcPr>
          <w:p w14:paraId="215C3E8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11.738</w:t>
            </w:r>
          </w:p>
        </w:tc>
        <w:tc>
          <w:tcPr>
            <w:tcW w:w="401" w:type="pct"/>
            <w:tcBorders>
              <w:top w:val="nil"/>
              <w:left w:val="nil"/>
              <w:bottom w:val="single" w:sz="4" w:space="0" w:color="auto"/>
              <w:right w:val="single" w:sz="4" w:space="0" w:color="auto"/>
            </w:tcBorders>
            <w:shd w:val="clear" w:color="auto" w:fill="auto"/>
            <w:noWrap/>
            <w:vAlign w:val="center"/>
            <w:hideMark/>
          </w:tcPr>
          <w:p w14:paraId="6AD6875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25.745</w:t>
            </w:r>
          </w:p>
        </w:tc>
        <w:tc>
          <w:tcPr>
            <w:tcW w:w="401" w:type="pct"/>
            <w:tcBorders>
              <w:top w:val="nil"/>
              <w:left w:val="nil"/>
              <w:bottom w:val="single" w:sz="4" w:space="0" w:color="auto"/>
              <w:right w:val="single" w:sz="4" w:space="0" w:color="auto"/>
            </w:tcBorders>
            <w:shd w:val="clear" w:color="auto" w:fill="auto"/>
            <w:noWrap/>
            <w:vAlign w:val="center"/>
            <w:hideMark/>
          </w:tcPr>
          <w:p w14:paraId="43141D4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37.483</w:t>
            </w:r>
          </w:p>
        </w:tc>
        <w:tc>
          <w:tcPr>
            <w:tcW w:w="401" w:type="pct"/>
            <w:tcBorders>
              <w:top w:val="nil"/>
              <w:left w:val="nil"/>
              <w:bottom w:val="single" w:sz="4" w:space="0" w:color="auto"/>
              <w:right w:val="single" w:sz="4" w:space="0" w:color="auto"/>
            </w:tcBorders>
            <w:shd w:val="clear" w:color="auto" w:fill="auto"/>
            <w:noWrap/>
            <w:vAlign w:val="center"/>
            <w:hideMark/>
          </w:tcPr>
          <w:p w14:paraId="75B5126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27.383</w:t>
            </w:r>
          </w:p>
        </w:tc>
        <w:tc>
          <w:tcPr>
            <w:tcW w:w="401" w:type="pct"/>
            <w:tcBorders>
              <w:top w:val="nil"/>
              <w:left w:val="nil"/>
              <w:bottom w:val="single" w:sz="4" w:space="0" w:color="auto"/>
              <w:right w:val="single" w:sz="4" w:space="0" w:color="auto"/>
            </w:tcBorders>
            <w:shd w:val="clear" w:color="auto" w:fill="auto"/>
            <w:noWrap/>
            <w:vAlign w:val="center"/>
            <w:hideMark/>
          </w:tcPr>
          <w:p w14:paraId="3E90B85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993.479</w:t>
            </w:r>
          </w:p>
        </w:tc>
        <w:tc>
          <w:tcPr>
            <w:tcW w:w="401" w:type="pct"/>
            <w:tcBorders>
              <w:top w:val="nil"/>
              <w:left w:val="nil"/>
              <w:bottom w:val="single" w:sz="4" w:space="0" w:color="auto"/>
              <w:right w:val="single" w:sz="4" w:space="0" w:color="auto"/>
            </w:tcBorders>
            <w:shd w:val="clear" w:color="auto" w:fill="auto"/>
            <w:noWrap/>
            <w:vAlign w:val="center"/>
            <w:hideMark/>
          </w:tcPr>
          <w:p w14:paraId="50FBB14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1.020.862</w:t>
            </w:r>
          </w:p>
        </w:tc>
        <w:tc>
          <w:tcPr>
            <w:tcW w:w="401" w:type="pct"/>
            <w:tcBorders>
              <w:top w:val="nil"/>
              <w:left w:val="nil"/>
              <w:bottom w:val="single" w:sz="4" w:space="0" w:color="auto"/>
              <w:right w:val="single" w:sz="4" w:space="0" w:color="auto"/>
            </w:tcBorders>
            <w:shd w:val="clear" w:color="auto" w:fill="auto"/>
            <w:noWrap/>
            <w:vAlign w:val="center"/>
            <w:hideMark/>
          </w:tcPr>
          <w:p w14:paraId="62CDA17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05B7A7C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0F82C085"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DA7F61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43</w:t>
            </w:r>
          </w:p>
        </w:tc>
        <w:tc>
          <w:tcPr>
            <w:tcW w:w="349" w:type="pct"/>
            <w:tcBorders>
              <w:top w:val="nil"/>
              <w:left w:val="nil"/>
              <w:bottom w:val="single" w:sz="4" w:space="0" w:color="auto"/>
              <w:right w:val="single" w:sz="4" w:space="0" w:color="auto"/>
            </w:tcBorders>
            <w:shd w:val="clear" w:color="auto" w:fill="auto"/>
            <w:noWrap/>
            <w:vAlign w:val="center"/>
            <w:hideMark/>
          </w:tcPr>
          <w:p w14:paraId="3F98E1F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73449</w:t>
            </w:r>
          </w:p>
        </w:tc>
        <w:tc>
          <w:tcPr>
            <w:tcW w:w="676" w:type="pct"/>
            <w:tcBorders>
              <w:top w:val="nil"/>
              <w:left w:val="nil"/>
              <w:bottom w:val="single" w:sz="4" w:space="0" w:color="auto"/>
              <w:right w:val="single" w:sz="4" w:space="0" w:color="auto"/>
            </w:tcBorders>
            <w:shd w:val="clear" w:color="auto" w:fill="auto"/>
            <w:noWrap/>
            <w:vAlign w:val="center"/>
            <w:hideMark/>
          </w:tcPr>
          <w:p w14:paraId="6720B19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Tolima</w:t>
            </w:r>
          </w:p>
        </w:tc>
        <w:tc>
          <w:tcPr>
            <w:tcW w:w="617" w:type="pct"/>
            <w:tcBorders>
              <w:top w:val="nil"/>
              <w:left w:val="nil"/>
              <w:bottom w:val="single" w:sz="4" w:space="0" w:color="auto"/>
              <w:right w:val="single" w:sz="4" w:space="0" w:color="auto"/>
            </w:tcBorders>
            <w:shd w:val="clear" w:color="auto" w:fill="auto"/>
            <w:noWrap/>
            <w:vAlign w:val="center"/>
            <w:hideMark/>
          </w:tcPr>
          <w:p w14:paraId="6C4AD6C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Melgar</w:t>
            </w:r>
          </w:p>
        </w:tc>
        <w:tc>
          <w:tcPr>
            <w:tcW w:w="401" w:type="pct"/>
            <w:tcBorders>
              <w:top w:val="nil"/>
              <w:left w:val="nil"/>
              <w:bottom w:val="single" w:sz="4" w:space="0" w:color="auto"/>
              <w:right w:val="single" w:sz="4" w:space="0" w:color="auto"/>
            </w:tcBorders>
            <w:shd w:val="clear" w:color="auto" w:fill="auto"/>
            <w:noWrap/>
            <w:vAlign w:val="center"/>
            <w:hideMark/>
          </w:tcPr>
          <w:p w14:paraId="0E1EB57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1.392</w:t>
            </w:r>
          </w:p>
        </w:tc>
        <w:tc>
          <w:tcPr>
            <w:tcW w:w="401" w:type="pct"/>
            <w:tcBorders>
              <w:top w:val="nil"/>
              <w:left w:val="nil"/>
              <w:bottom w:val="single" w:sz="4" w:space="0" w:color="auto"/>
              <w:right w:val="single" w:sz="4" w:space="0" w:color="auto"/>
            </w:tcBorders>
            <w:shd w:val="clear" w:color="auto" w:fill="auto"/>
            <w:noWrap/>
            <w:vAlign w:val="center"/>
            <w:hideMark/>
          </w:tcPr>
          <w:p w14:paraId="4B234A0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18.824</w:t>
            </w:r>
          </w:p>
        </w:tc>
        <w:tc>
          <w:tcPr>
            <w:tcW w:w="401" w:type="pct"/>
            <w:tcBorders>
              <w:top w:val="nil"/>
              <w:left w:val="nil"/>
              <w:bottom w:val="single" w:sz="4" w:space="0" w:color="auto"/>
              <w:right w:val="single" w:sz="4" w:space="0" w:color="auto"/>
            </w:tcBorders>
            <w:shd w:val="clear" w:color="auto" w:fill="auto"/>
            <w:noWrap/>
            <w:vAlign w:val="center"/>
            <w:hideMark/>
          </w:tcPr>
          <w:p w14:paraId="23DCAFB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20.216</w:t>
            </w:r>
          </w:p>
        </w:tc>
        <w:tc>
          <w:tcPr>
            <w:tcW w:w="401" w:type="pct"/>
            <w:tcBorders>
              <w:top w:val="nil"/>
              <w:left w:val="nil"/>
              <w:bottom w:val="single" w:sz="4" w:space="0" w:color="auto"/>
              <w:right w:val="single" w:sz="4" w:space="0" w:color="auto"/>
            </w:tcBorders>
            <w:shd w:val="clear" w:color="auto" w:fill="auto"/>
            <w:noWrap/>
            <w:vAlign w:val="center"/>
            <w:hideMark/>
          </w:tcPr>
          <w:p w14:paraId="644CBA0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8.255</w:t>
            </w:r>
          </w:p>
        </w:tc>
        <w:tc>
          <w:tcPr>
            <w:tcW w:w="401" w:type="pct"/>
            <w:tcBorders>
              <w:top w:val="nil"/>
              <w:left w:val="nil"/>
              <w:bottom w:val="single" w:sz="4" w:space="0" w:color="auto"/>
              <w:right w:val="single" w:sz="4" w:space="0" w:color="auto"/>
            </w:tcBorders>
            <w:shd w:val="clear" w:color="auto" w:fill="auto"/>
            <w:noWrap/>
            <w:vAlign w:val="center"/>
            <w:hideMark/>
          </w:tcPr>
          <w:p w14:paraId="6E8A204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14.472</w:t>
            </w:r>
          </w:p>
        </w:tc>
        <w:tc>
          <w:tcPr>
            <w:tcW w:w="401" w:type="pct"/>
            <w:tcBorders>
              <w:top w:val="nil"/>
              <w:left w:val="nil"/>
              <w:bottom w:val="single" w:sz="4" w:space="0" w:color="auto"/>
              <w:right w:val="single" w:sz="4" w:space="0" w:color="auto"/>
            </w:tcBorders>
            <w:shd w:val="clear" w:color="auto" w:fill="auto"/>
            <w:noWrap/>
            <w:vAlign w:val="center"/>
            <w:hideMark/>
          </w:tcPr>
          <w:p w14:paraId="4405D77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22.727</w:t>
            </w:r>
          </w:p>
        </w:tc>
        <w:tc>
          <w:tcPr>
            <w:tcW w:w="401" w:type="pct"/>
            <w:tcBorders>
              <w:top w:val="nil"/>
              <w:left w:val="nil"/>
              <w:bottom w:val="single" w:sz="4" w:space="0" w:color="auto"/>
              <w:right w:val="single" w:sz="4" w:space="0" w:color="auto"/>
            </w:tcBorders>
            <w:shd w:val="clear" w:color="auto" w:fill="auto"/>
            <w:noWrap/>
            <w:vAlign w:val="center"/>
            <w:hideMark/>
          </w:tcPr>
          <w:p w14:paraId="2F2760D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14BC1BC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6E8C2D02"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620614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44</w:t>
            </w:r>
          </w:p>
        </w:tc>
        <w:tc>
          <w:tcPr>
            <w:tcW w:w="349" w:type="pct"/>
            <w:tcBorders>
              <w:top w:val="nil"/>
              <w:left w:val="nil"/>
              <w:bottom w:val="single" w:sz="4" w:space="0" w:color="auto"/>
              <w:right w:val="single" w:sz="4" w:space="0" w:color="auto"/>
            </w:tcBorders>
            <w:shd w:val="clear" w:color="auto" w:fill="auto"/>
            <w:noWrap/>
            <w:vAlign w:val="center"/>
            <w:hideMark/>
          </w:tcPr>
          <w:p w14:paraId="43405B53"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70508</w:t>
            </w:r>
          </w:p>
        </w:tc>
        <w:tc>
          <w:tcPr>
            <w:tcW w:w="676" w:type="pct"/>
            <w:tcBorders>
              <w:top w:val="nil"/>
              <w:left w:val="nil"/>
              <w:bottom w:val="single" w:sz="4" w:space="0" w:color="auto"/>
              <w:right w:val="single" w:sz="4" w:space="0" w:color="auto"/>
            </w:tcBorders>
            <w:shd w:val="clear" w:color="auto" w:fill="auto"/>
            <w:noWrap/>
            <w:vAlign w:val="center"/>
            <w:hideMark/>
          </w:tcPr>
          <w:p w14:paraId="16FC4F0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Sucre</w:t>
            </w:r>
          </w:p>
        </w:tc>
        <w:tc>
          <w:tcPr>
            <w:tcW w:w="617" w:type="pct"/>
            <w:tcBorders>
              <w:top w:val="nil"/>
              <w:left w:val="nil"/>
              <w:bottom w:val="single" w:sz="4" w:space="0" w:color="auto"/>
              <w:right w:val="single" w:sz="4" w:space="0" w:color="auto"/>
            </w:tcBorders>
            <w:shd w:val="clear" w:color="auto" w:fill="auto"/>
            <w:noWrap/>
            <w:vAlign w:val="center"/>
            <w:hideMark/>
          </w:tcPr>
          <w:p w14:paraId="68708B2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Ovejas</w:t>
            </w:r>
          </w:p>
        </w:tc>
        <w:tc>
          <w:tcPr>
            <w:tcW w:w="401" w:type="pct"/>
            <w:tcBorders>
              <w:top w:val="nil"/>
              <w:left w:val="nil"/>
              <w:bottom w:val="single" w:sz="4" w:space="0" w:color="auto"/>
              <w:right w:val="single" w:sz="4" w:space="0" w:color="auto"/>
            </w:tcBorders>
            <w:shd w:val="clear" w:color="auto" w:fill="auto"/>
            <w:noWrap/>
            <w:vAlign w:val="center"/>
            <w:hideMark/>
          </w:tcPr>
          <w:p w14:paraId="4096EED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168</w:t>
            </w:r>
          </w:p>
        </w:tc>
        <w:tc>
          <w:tcPr>
            <w:tcW w:w="401" w:type="pct"/>
            <w:tcBorders>
              <w:top w:val="nil"/>
              <w:left w:val="nil"/>
              <w:bottom w:val="single" w:sz="4" w:space="0" w:color="auto"/>
              <w:right w:val="single" w:sz="4" w:space="0" w:color="auto"/>
            </w:tcBorders>
            <w:shd w:val="clear" w:color="auto" w:fill="auto"/>
            <w:noWrap/>
            <w:vAlign w:val="center"/>
            <w:hideMark/>
          </w:tcPr>
          <w:p w14:paraId="7955BD9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45.837</w:t>
            </w:r>
          </w:p>
        </w:tc>
        <w:tc>
          <w:tcPr>
            <w:tcW w:w="401" w:type="pct"/>
            <w:tcBorders>
              <w:top w:val="nil"/>
              <w:left w:val="nil"/>
              <w:bottom w:val="single" w:sz="4" w:space="0" w:color="auto"/>
              <w:right w:val="single" w:sz="4" w:space="0" w:color="auto"/>
            </w:tcBorders>
            <w:shd w:val="clear" w:color="auto" w:fill="auto"/>
            <w:noWrap/>
            <w:vAlign w:val="center"/>
            <w:hideMark/>
          </w:tcPr>
          <w:p w14:paraId="695743F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46.005</w:t>
            </w:r>
          </w:p>
        </w:tc>
        <w:tc>
          <w:tcPr>
            <w:tcW w:w="401" w:type="pct"/>
            <w:tcBorders>
              <w:top w:val="nil"/>
              <w:left w:val="nil"/>
              <w:bottom w:val="single" w:sz="4" w:space="0" w:color="auto"/>
              <w:right w:val="single" w:sz="4" w:space="0" w:color="auto"/>
            </w:tcBorders>
            <w:shd w:val="clear" w:color="auto" w:fill="auto"/>
            <w:noWrap/>
            <w:vAlign w:val="center"/>
            <w:hideMark/>
          </w:tcPr>
          <w:p w14:paraId="53D81DB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1.877</w:t>
            </w:r>
          </w:p>
        </w:tc>
        <w:tc>
          <w:tcPr>
            <w:tcW w:w="401" w:type="pct"/>
            <w:tcBorders>
              <w:top w:val="nil"/>
              <w:left w:val="nil"/>
              <w:bottom w:val="single" w:sz="4" w:space="0" w:color="auto"/>
              <w:right w:val="single" w:sz="4" w:space="0" w:color="auto"/>
            </w:tcBorders>
            <w:shd w:val="clear" w:color="auto" w:fill="auto"/>
            <w:noWrap/>
            <w:vAlign w:val="center"/>
            <w:hideMark/>
          </w:tcPr>
          <w:p w14:paraId="24FA044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4.962</w:t>
            </w:r>
          </w:p>
        </w:tc>
        <w:tc>
          <w:tcPr>
            <w:tcW w:w="401" w:type="pct"/>
            <w:tcBorders>
              <w:top w:val="nil"/>
              <w:left w:val="nil"/>
              <w:bottom w:val="single" w:sz="4" w:space="0" w:color="auto"/>
              <w:right w:val="single" w:sz="4" w:space="0" w:color="auto"/>
            </w:tcBorders>
            <w:shd w:val="clear" w:color="auto" w:fill="auto"/>
            <w:noWrap/>
            <w:vAlign w:val="center"/>
            <w:hideMark/>
          </w:tcPr>
          <w:p w14:paraId="2681D94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6.839</w:t>
            </w:r>
          </w:p>
        </w:tc>
        <w:tc>
          <w:tcPr>
            <w:tcW w:w="401" w:type="pct"/>
            <w:tcBorders>
              <w:top w:val="nil"/>
              <w:left w:val="nil"/>
              <w:bottom w:val="single" w:sz="4" w:space="0" w:color="auto"/>
              <w:right w:val="single" w:sz="4" w:space="0" w:color="auto"/>
            </w:tcBorders>
            <w:shd w:val="clear" w:color="auto" w:fill="auto"/>
            <w:noWrap/>
            <w:vAlign w:val="center"/>
            <w:hideMark/>
          </w:tcPr>
          <w:p w14:paraId="5E78497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47A70C3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087E36CD"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2A7AB2D"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45</w:t>
            </w:r>
          </w:p>
        </w:tc>
        <w:tc>
          <w:tcPr>
            <w:tcW w:w="349" w:type="pct"/>
            <w:tcBorders>
              <w:top w:val="nil"/>
              <w:left w:val="nil"/>
              <w:bottom w:val="single" w:sz="4" w:space="0" w:color="auto"/>
              <w:right w:val="single" w:sz="4" w:space="0" w:color="auto"/>
            </w:tcBorders>
            <w:shd w:val="clear" w:color="auto" w:fill="auto"/>
            <w:noWrap/>
            <w:vAlign w:val="center"/>
            <w:hideMark/>
          </w:tcPr>
          <w:p w14:paraId="455EA42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15759</w:t>
            </w:r>
          </w:p>
        </w:tc>
        <w:tc>
          <w:tcPr>
            <w:tcW w:w="676" w:type="pct"/>
            <w:tcBorders>
              <w:top w:val="nil"/>
              <w:left w:val="nil"/>
              <w:bottom w:val="single" w:sz="4" w:space="0" w:color="auto"/>
              <w:right w:val="single" w:sz="4" w:space="0" w:color="auto"/>
            </w:tcBorders>
            <w:shd w:val="clear" w:color="auto" w:fill="auto"/>
            <w:noWrap/>
            <w:vAlign w:val="center"/>
            <w:hideMark/>
          </w:tcPr>
          <w:p w14:paraId="5ACC5EF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Boyacá</w:t>
            </w:r>
          </w:p>
        </w:tc>
        <w:tc>
          <w:tcPr>
            <w:tcW w:w="617" w:type="pct"/>
            <w:tcBorders>
              <w:top w:val="nil"/>
              <w:left w:val="nil"/>
              <w:bottom w:val="single" w:sz="4" w:space="0" w:color="auto"/>
              <w:right w:val="single" w:sz="4" w:space="0" w:color="auto"/>
            </w:tcBorders>
            <w:shd w:val="clear" w:color="auto" w:fill="auto"/>
            <w:noWrap/>
            <w:vAlign w:val="center"/>
            <w:hideMark/>
          </w:tcPr>
          <w:p w14:paraId="6D63C15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Sogamoso</w:t>
            </w:r>
          </w:p>
        </w:tc>
        <w:tc>
          <w:tcPr>
            <w:tcW w:w="401" w:type="pct"/>
            <w:tcBorders>
              <w:top w:val="nil"/>
              <w:left w:val="nil"/>
              <w:bottom w:val="single" w:sz="4" w:space="0" w:color="auto"/>
              <w:right w:val="single" w:sz="4" w:space="0" w:color="auto"/>
            </w:tcBorders>
            <w:shd w:val="clear" w:color="auto" w:fill="auto"/>
            <w:noWrap/>
            <w:vAlign w:val="center"/>
            <w:hideMark/>
          </w:tcPr>
          <w:p w14:paraId="26FCBC0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2.073</w:t>
            </w:r>
          </w:p>
        </w:tc>
        <w:tc>
          <w:tcPr>
            <w:tcW w:w="401" w:type="pct"/>
            <w:tcBorders>
              <w:top w:val="nil"/>
              <w:left w:val="nil"/>
              <w:bottom w:val="single" w:sz="4" w:space="0" w:color="auto"/>
              <w:right w:val="single" w:sz="4" w:space="0" w:color="auto"/>
            </w:tcBorders>
            <w:shd w:val="clear" w:color="auto" w:fill="auto"/>
            <w:noWrap/>
            <w:vAlign w:val="center"/>
            <w:hideMark/>
          </w:tcPr>
          <w:p w14:paraId="48C67D4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18.757</w:t>
            </w:r>
          </w:p>
        </w:tc>
        <w:tc>
          <w:tcPr>
            <w:tcW w:w="401" w:type="pct"/>
            <w:tcBorders>
              <w:top w:val="nil"/>
              <w:left w:val="nil"/>
              <w:bottom w:val="single" w:sz="4" w:space="0" w:color="auto"/>
              <w:right w:val="single" w:sz="4" w:space="0" w:color="auto"/>
            </w:tcBorders>
            <w:shd w:val="clear" w:color="auto" w:fill="auto"/>
            <w:noWrap/>
            <w:vAlign w:val="center"/>
            <w:hideMark/>
          </w:tcPr>
          <w:p w14:paraId="01C229F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20.831</w:t>
            </w:r>
          </w:p>
        </w:tc>
        <w:tc>
          <w:tcPr>
            <w:tcW w:w="401" w:type="pct"/>
            <w:tcBorders>
              <w:top w:val="nil"/>
              <w:left w:val="nil"/>
              <w:bottom w:val="single" w:sz="4" w:space="0" w:color="auto"/>
              <w:right w:val="single" w:sz="4" w:space="0" w:color="auto"/>
            </w:tcBorders>
            <w:shd w:val="clear" w:color="auto" w:fill="auto"/>
            <w:noWrap/>
            <w:vAlign w:val="center"/>
            <w:hideMark/>
          </w:tcPr>
          <w:p w14:paraId="10D0187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21.786</w:t>
            </w:r>
          </w:p>
        </w:tc>
        <w:tc>
          <w:tcPr>
            <w:tcW w:w="401" w:type="pct"/>
            <w:tcBorders>
              <w:top w:val="nil"/>
              <w:left w:val="nil"/>
              <w:bottom w:val="single" w:sz="4" w:space="0" w:color="auto"/>
              <w:right w:val="single" w:sz="4" w:space="0" w:color="auto"/>
            </w:tcBorders>
            <w:shd w:val="clear" w:color="auto" w:fill="auto"/>
            <w:noWrap/>
            <w:vAlign w:val="center"/>
            <w:hideMark/>
          </w:tcPr>
          <w:p w14:paraId="1A481249"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48.029</w:t>
            </w:r>
          </w:p>
        </w:tc>
        <w:tc>
          <w:tcPr>
            <w:tcW w:w="401" w:type="pct"/>
            <w:tcBorders>
              <w:top w:val="nil"/>
              <w:left w:val="nil"/>
              <w:bottom w:val="single" w:sz="4" w:space="0" w:color="auto"/>
              <w:right w:val="single" w:sz="4" w:space="0" w:color="auto"/>
            </w:tcBorders>
            <w:shd w:val="clear" w:color="auto" w:fill="auto"/>
            <w:noWrap/>
            <w:vAlign w:val="center"/>
            <w:hideMark/>
          </w:tcPr>
          <w:p w14:paraId="59F23EB4"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69.815</w:t>
            </w:r>
          </w:p>
        </w:tc>
        <w:tc>
          <w:tcPr>
            <w:tcW w:w="401" w:type="pct"/>
            <w:tcBorders>
              <w:top w:val="nil"/>
              <w:left w:val="nil"/>
              <w:bottom w:val="single" w:sz="4" w:space="0" w:color="auto"/>
              <w:right w:val="single" w:sz="4" w:space="0" w:color="auto"/>
            </w:tcBorders>
            <w:shd w:val="clear" w:color="auto" w:fill="auto"/>
            <w:noWrap/>
            <w:vAlign w:val="center"/>
            <w:hideMark/>
          </w:tcPr>
          <w:p w14:paraId="3D5C647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1C872AB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2.013</w:t>
            </w:r>
          </w:p>
        </w:tc>
      </w:tr>
      <w:tr w:rsidR="00504010" w:rsidRPr="00625899" w14:paraId="5EF0CA33"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D09102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46</w:t>
            </w:r>
          </w:p>
        </w:tc>
        <w:tc>
          <w:tcPr>
            <w:tcW w:w="349" w:type="pct"/>
            <w:tcBorders>
              <w:top w:val="nil"/>
              <w:left w:val="nil"/>
              <w:bottom w:val="single" w:sz="4" w:space="0" w:color="auto"/>
              <w:right w:val="single" w:sz="4" w:space="0" w:color="auto"/>
            </w:tcBorders>
            <w:shd w:val="clear" w:color="auto" w:fill="auto"/>
            <w:noWrap/>
            <w:vAlign w:val="center"/>
            <w:hideMark/>
          </w:tcPr>
          <w:p w14:paraId="0FBE163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13836</w:t>
            </w:r>
          </w:p>
        </w:tc>
        <w:tc>
          <w:tcPr>
            <w:tcW w:w="676" w:type="pct"/>
            <w:tcBorders>
              <w:top w:val="nil"/>
              <w:left w:val="nil"/>
              <w:bottom w:val="single" w:sz="4" w:space="0" w:color="auto"/>
              <w:right w:val="single" w:sz="4" w:space="0" w:color="auto"/>
            </w:tcBorders>
            <w:shd w:val="clear" w:color="auto" w:fill="auto"/>
            <w:noWrap/>
            <w:vAlign w:val="center"/>
            <w:hideMark/>
          </w:tcPr>
          <w:p w14:paraId="0A6718A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Bolívar</w:t>
            </w:r>
          </w:p>
        </w:tc>
        <w:tc>
          <w:tcPr>
            <w:tcW w:w="617" w:type="pct"/>
            <w:tcBorders>
              <w:top w:val="nil"/>
              <w:left w:val="nil"/>
              <w:bottom w:val="single" w:sz="4" w:space="0" w:color="auto"/>
              <w:right w:val="single" w:sz="4" w:space="0" w:color="auto"/>
            </w:tcBorders>
            <w:shd w:val="clear" w:color="auto" w:fill="auto"/>
            <w:noWrap/>
            <w:vAlign w:val="center"/>
            <w:hideMark/>
          </w:tcPr>
          <w:p w14:paraId="302A260C"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Turbaco</w:t>
            </w:r>
          </w:p>
        </w:tc>
        <w:tc>
          <w:tcPr>
            <w:tcW w:w="401" w:type="pct"/>
            <w:tcBorders>
              <w:top w:val="nil"/>
              <w:left w:val="nil"/>
              <w:bottom w:val="single" w:sz="4" w:space="0" w:color="auto"/>
              <w:right w:val="single" w:sz="4" w:space="0" w:color="auto"/>
            </w:tcBorders>
            <w:shd w:val="clear" w:color="auto" w:fill="auto"/>
            <w:noWrap/>
            <w:vAlign w:val="center"/>
            <w:hideMark/>
          </w:tcPr>
          <w:p w14:paraId="5C02709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1.375</w:t>
            </w:r>
          </w:p>
        </w:tc>
        <w:tc>
          <w:tcPr>
            <w:tcW w:w="401" w:type="pct"/>
            <w:tcBorders>
              <w:top w:val="nil"/>
              <w:left w:val="nil"/>
              <w:bottom w:val="single" w:sz="4" w:space="0" w:color="auto"/>
              <w:right w:val="single" w:sz="4" w:space="0" w:color="auto"/>
            </w:tcBorders>
            <w:shd w:val="clear" w:color="auto" w:fill="auto"/>
            <w:noWrap/>
            <w:vAlign w:val="center"/>
            <w:hideMark/>
          </w:tcPr>
          <w:p w14:paraId="64A6A068"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18.823</w:t>
            </w:r>
          </w:p>
        </w:tc>
        <w:tc>
          <w:tcPr>
            <w:tcW w:w="401" w:type="pct"/>
            <w:tcBorders>
              <w:top w:val="nil"/>
              <w:left w:val="nil"/>
              <w:bottom w:val="single" w:sz="4" w:space="0" w:color="auto"/>
              <w:right w:val="single" w:sz="4" w:space="0" w:color="auto"/>
            </w:tcBorders>
            <w:shd w:val="clear" w:color="auto" w:fill="auto"/>
            <w:noWrap/>
            <w:vAlign w:val="center"/>
            <w:hideMark/>
          </w:tcPr>
          <w:p w14:paraId="6764952A"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20.198</w:t>
            </w:r>
          </w:p>
        </w:tc>
        <w:tc>
          <w:tcPr>
            <w:tcW w:w="401" w:type="pct"/>
            <w:tcBorders>
              <w:top w:val="nil"/>
              <w:left w:val="nil"/>
              <w:bottom w:val="single" w:sz="4" w:space="0" w:color="auto"/>
              <w:right w:val="single" w:sz="4" w:space="0" w:color="auto"/>
            </w:tcBorders>
            <w:shd w:val="clear" w:color="auto" w:fill="auto"/>
            <w:noWrap/>
            <w:vAlign w:val="center"/>
            <w:hideMark/>
          </w:tcPr>
          <w:p w14:paraId="18BB4EDE"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12.521</w:t>
            </w:r>
          </w:p>
        </w:tc>
        <w:tc>
          <w:tcPr>
            <w:tcW w:w="401" w:type="pct"/>
            <w:tcBorders>
              <w:top w:val="nil"/>
              <w:left w:val="nil"/>
              <w:bottom w:val="single" w:sz="4" w:space="0" w:color="auto"/>
              <w:right w:val="single" w:sz="4" w:space="0" w:color="auto"/>
            </w:tcBorders>
            <w:shd w:val="clear" w:color="auto" w:fill="auto"/>
            <w:noWrap/>
            <w:vAlign w:val="center"/>
            <w:hideMark/>
          </w:tcPr>
          <w:p w14:paraId="64CD4F9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19.688</w:t>
            </w:r>
          </w:p>
        </w:tc>
        <w:tc>
          <w:tcPr>
            <w:tcW w:w="401" w:type="pct"/>
            <w:tcBorders>
              <w:top w:val="nil"/>
              <w:left w:val="nil"/>
              <w:bottom w:val="single" w:sz="4" w:space="0" w:color="auto"/>
              <w:right w:val="single" w:sz="4" w:space="0" w:color="auto"/>
            </w:tcBorders>
            <w:shd w:val="clear" w:color="auto" w:fill="auto"/>
            <w:noWrap/>
            <w:vAlign w:val="center"/>
            <w:hideMark/>
          </w:tcPr>
          <w:p w14:paraId="337470B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32.209</w:t>
            </w:r>
          </w:p>
        </w:tc>
        <w:tc>
          <w:tcPr>
            <w:tcW w:w="401" w:type="pct"/>
            <w:tcBorders>
              <w:top w:val="nil"/>
              <w:left w:val="nil"/>
              <w:bottom w:val="single" w:sz="4" w:space="0" w:color="auto"/>
              <w:right w:val="single" w:sz="4" w:space="0" w:color="auto"/>
            </w:tcBorders>
            <w:shd w:val="clear" w:color="auto" w:fill="auto"/>
            <w:noWrap/>
            <w:vAlign w:val="center"/>
            <w:hideMark/>
          </w:tcPr>
          <w:p w14:paraId="1514C9D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598F064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r>
      <w:tr w:rsidR="00504010" w:rsidRPr="00625899" w14:paraId="21ED75BD" w14:textId="77777777" w:rsidTr="00477CBC">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568A02C2"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47</w:t>
            </w:r>
          </w:p>
        </w:tc>
        <w:tc>
          <w:tcPr>
            <w:tcW w:w="349" w:type="pct"/>
            <w:tcBorders>
              <w:top w:val="nil"/>
              <w:left w:val="nil"/>
              <w:bottom w:val="single" w:sz="4" w:space="0" w:color="auto"/>
              <w:right w:val="single" w:sz="4" w:space="0" w:color="auto"/>
            </w:tcBorders>
            <w:shd w:val="clear" w:color="auto" w:fill="auto"/>
            <w:noWrap/>
            <w:vAlign w:val="center"/>
            <w:hideMark/>
          </w:tcPr>
          <w:p w14:paraId="0798AC77"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05885</w:t>
            </w:r>
          </w:p>
        </w:tc>
        <w:tc>
          <w:tcPr>
            <w:tcW w:w="676" w:type="pct"/>
            <w:tcBorders>
              <w:top w:val="nil"/>
              <w:left w:val="nil"/>
              <w:bottom w:val="single" w:sz="4" w:space="0" w:color="auto"/>
              <w:right w:val="single" w:sz="4" w:space="0" w:color="auto"/>
            </w:tcBorders>
            <w:shd w:val="clear" w:color="auto" w:fill="auto"/>
            <w:noWrap/>
            <w:vAlign w:val="center"/>
            <w:hideMark/>
          </w:tcPr>
          <w:p w14:paraId="071CF87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Antioquia</w:t>
            </w:r>
          </w:p>
        </w:tc>
        <w:tc>
          <w:tcPr>
            <w:tcW w:w="617" w:type="pct"/>
            <w:tcBorders>
              <w:top w:val="nil"/>
              <w:left w:val="nil"/>
              <w:bottom w:val="single" w:sz="4" w:space="0" w:color="auto"/>
              <w:right w:val="single" w:sz="4" w:space="0" w:color="auto"/>
            </w:tcBorders>
            <w:shd w:val="clear" w:color="auto" w:fill="auto"/>
            <w:noWrap/>
            <w:vAlign w:val="center"/>
            <w:hideMark/>
          </w:tcPr>
          <w:p w14:paraId="7D75DA81"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Yalí</w:t>
            </w:r>
          </w:p>
        </w:tc>
        <w:tc>
          <w:tcPr>
            <w:tcW w:w="401" w:type="pct"/>
            <w:tcBorders>
              <w:top w:val="nil"/>
              <w:left w:val="nil"/>
              <w:bottom w:val="single" w:sz="4" w:space="0" w:color="auto"/>
              <w:right w:val="single" w:sz="4" w:space="0" w:color="auto"/>
            </w:tcBorders>
            <w:shd w:val="clear" w:color="auto" w:fill="auto"/>
            <w:noWrap/>
            <w:vAlign w:val="center"/>
            <w:hideMark/>
          </w:tcPr>
          <w:p w14:paraId="2D4C73CF"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56</w:t>
            </w:r>
          </w:p>
        </w:tc>
        <w:tc>
          <w:tcPr>
            <w:tcW w:w="401" w:type="pct"/>
            <w:tcBorders>
              <w:top w:val="nil"/>
              <w:left w:val="nil"/>
              <w:bottom w:val="single" w:sz="4" w:space="0" w:color="auto"/>
              <w:right w:val="single" w:sz="4" w:space="0" w:color="auto"/>
            </w:tcBorders>
            <w:shd w:val="clear" w:color="auto" w:fill="auto"/>
            <w:noWrap/>
            <w:vAlign w:val="center"/>
            <w:hideMark/>
          </w:tcPr>
          <w:p w14:paraId="6903AA3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44.030</w:t>
            </w:r>
          </w:p>
        </w:tc>
        <w:tc>
          <w:tcPr>
            <w:tcW w:w="401" w:type="pct"/>
            <w:tcBorders>
              <w:top w:val="nil"/>
              <w:left w:val="nil"/>
              <w:bottom w:val="single" w:sz="4" w:space="0" w:color="auto"/>
              <w:right w:val="single" w:sz="4" w:space="0" w:color="auto"/>
            </w:tcBorders>
            <w:shd w:val="clear" w:color="auto" w:fill="auto"/>
            <w:noWrap/>
            <w:vAlign w:val="center"/>
            <w:hideMark/>
          </w:tcPr>
          <w:p w14:paraId="4CA69810"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44.086</w:t>
            </w:r>
          </w:p>
        </w:tc>
        <w:tc>
          <w:tcPr>
            <w:tcW w:w="401" w:type="pct"/>
            <w:tcBorders>
              <w:top w:val="nil"/>
              <w:left w:val="nil"/>
              <w:bottom w:val="single" w:sz="4" w:space="0" w:color="auto"/>
              <w:right w:val="single" w:sz="4" w:space="0" w:color="auto"/>
            </w:tcBorders>
            <w:shd w:val="clear" w:color="auto" w:fill="auto"/>
            <w:noWrap/>
            <w:vAlign w:val="center"/>
            <w:hideMark/>
          </w:tcPr>
          <w:p w14:paraId="2E24769B"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1.267</w:t>
            </w:r>
          </w:p>
        </w:tc>
        <w:tc>
          <w:tcPr>
            <w:tcW w:w="401" w:type="pct"/>
            <w:tcBorders>
              <w:top w:val="nil"/>
              <w:left w:val="nil"/>
              <w:bottom w:val="single" w:sz="4" w:space="0" w:color="auto"/>
              <w:right w:val="single" w:sz="4" w:space="0" w:color="auto"/>
            </w:tcBorders>
            <w:shd w:val="clear" w:color="auto" w:fill="auto"/>
            <w:noWrap/>
            <w:vAlign w:val="center"/>
            <w:hideMark/>
          </w:tcPr>
          <w:p w14:paraId="47E6D52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1.014</w:t>
            </w:r>
          </w:p>
        </w:tc>
        <w:tc>
          <w:tcPr>
            <w:tcW w:w="401" w:type="pct"/>
            <w:tcBorders>
              <w:top w:val="nil"/>
              <w:left w:val="nil"/>
              <w:bottom w:val="single" w:sz="4" w:space="0" w:color="auto"/>
              <w:right w:val="single" w:sz="4" w:space="0" w:color="auto"/>
            </w:tcBorders>
            <w:shd w:val="clear" w:color="auto" w:fill="auto"/>
            <w:noWrap/>
            <w:vAlign w:val="center"/>
            <w:hideMark/>
          </w:tcPr>
          <w:p w14:paraId="7D8BFF8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2.281</w:t>
            </w:r>
          </w:p>
        </w:tc>
        <w:tc>
          <w:tcPr>
            <w:tcW w:w="401" w:type="pct"/>
            <w:tcBorders>
              <w:top w:val="nil"/>
              <w:left w:val="nil"/>
              <w:bottom w:val="single" w:sz="4" w:space="0" w:color="auto"/>
              <w:right w:val="single" w:sz="4" w:space="0" w:color="auto"/>
            </w:tcBorders>
            <w:shd w:val="clear" w:color="auto" w:fill="auto"/>
            <w:noWrap/>
            <w:vAlign w:val="center"/>
            <w:hideMark/>
          </w:tcPr>
          <w:p w14:paraId="7ED6A705"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2.020</w:t>
            </w:r>
          </w:p>
        </w:tc>
        <w:tc>
          <w:tcPr>
            <w:tcW w:w="397" w:type="pct"/>
            <w:tcBorders>
              <w:top w:val="nil"/>
              <w:left w:val="nil"/>
              <w:bottom w:val="single" w:sz="4" w:space="0" w:color="auto"/>
              <w:right w:val="single" w:sz="4" w:space="0" w:color="auto"/>
            </w:tcBorders>
            <w:shd w:val="clear" w:color="auto" w:fill="auto"/>
            <w:noWrap/>
            <w:vAlign w:val="center"/>
            <w:hideMark/>
          </w:tcPr>
          <w:p w14:paraId="0BD26806" w14:textId="77777777" w:rsidR="00504010" w:rsidRPr="00625899" w:rsidRDefault="00504010" w:rsidP="00477CBC">
            <w:pPr>
              <w:spacing w:after="0" w:line="240" w:lineRule="auto"/>
              <w:jc w:val="center"/>
              <w:rPr>
                <w:rFonts w:ascii="Arial Narrow" w:eastAsia="Times New Roman" w:hAnsi="Arial Narrow" w:cs="Calibri"/>
                <w:lang w:eastAsia="es-CO"/>
              </w:rPr>
            </w:pPr>
            <w:r w:rsidRPr="00625899">
              <w:rPr>
                <w:rFonts w:ascii="Arial Narrow" w:eastAsia="Times New Roman" w:hAnsi="Arial Narrow" w:cs="Calibri"/>
                <w:lang w:eastAsia="es-CO"/>
              </w:rPr>
              <w:t>2.011</w:t>
            </w:r>
          </w:p>
        </w:tc>
      </w:tr>
    </w:tbl>
    <w:p w14:paraId="2DCA990C" w14:textId="77777777" w:rsidR="00504010" w:rsidRDefault="00504010" w:rsidP="00504010">
      <w:pPr>
        <w:jc w:val="center"/>
        <w:rPr>
          <w:rFonts w:ascii="Calibri Light" w:hAnsi="Calibri Light" w:cs="Calibri Light"/>
        </w:rPr>
      </w:pPr>
      <w:r w:rsidRPr="00505364">
        <w:rPr>
          <w:rFonts w:ascii="Calibri Light" w:hAnsi="Calibri Light" w:cs="Calibri Light"/>
        </w:rPr>
        <w:t xml:space="preserve">Fuente: </w:t>
      </w:r>
      <w:r>
        <w:rPr>
          <w:rFonts w:ascii="Calibri Light" w:hAnsi="Calibri Light" w:cs="Calibri Light"/>
        </w:rPr>
        <w:t>IGAC - 2020</w:t>
      </w:r>
    </w:p>
    <w:p w14:paraId="26286FE0" w14:textId="77777777" w:rsidR="002F3D75" w:rsidRPr="002F3D75" w:rsidRDefault="002F3D75" w:rsidP="002F3D75">
      <w:pPr>
        <w:rPr>
          <w:rFonts w:ascii="Arial Narrow" w:hAnsi="Arial Narrow"/>
          <w:i/>
          <w:iCs/>
          <w:sz w:val="24"/>
          <w:szCs w:val="24"/>
          <w:lang w:val="es-ES"/>
        </w:rPr>
      </w:pPr>
    </w:p>
    <w:p w14:paraId="40468BAB" w14:textId="48C5C46C" w:rsidR="008D3DFF" w:rsidRPr="00CD019C" w:rsidRDefault="00CA144A" w:rsidP="00CD019C">
      <w:pPr>
        <w:pStyle w:val="Ttuloficha"/>
      </w:pPr>
      <w:bookmarkStart w:id="24" w:name="_Toc79677164"/>
      <w:r w:rsidRPr="00CD019C">
        <w:t>Consejería para la Estabilización y Consolidación – CPEC</w:t>
      </w:r>
      <w:bookmarkStart w:id="25" w:name="_Hlk77255878"/>
      <w:bookmarkEnd w:id="24"/>
    </w:p>
    <w:p w14:paraId="055194D6" w14:textId="3287C167" w:rsidR="008D3DFF" w:rsidRPr="00CD019C" w:rsidRDefault="008D3DFF" w:rsidP="00B1324C">
      <w:pPr>
        <w:pStyle w:val="Subttulo2Ficha"/>
      </w:pPr>
      <w:bookmarkStart w:id="26" w:name="_Toc79677165"/>
      <w:r w:rsidRPr="00CD019C">
        <w:t>Proceso de saneamiento y monetización de los bienes registrados por FARC</w:t>
      </w:r>
      <w:bookmarkEnd w:id="26"/>
    </w:p>
    <w:p w14:paraId="0C913F4F" w14:textId="3E9DFD5A" w:rsidR="00801F86" w:rsidRPr="00001A3C" w:rsidRDefault="00801F86" w:rsidP="00350836">
      <w:pPr>
        <w:pStyle w:val="Prrafodelista"/>
        <w:widowControl w:val="0"/>
        <w:numPr>
          <w:ilvl w:val="0"/>
          <w:numId w:val="70"/>
        </w:numPr>
        <w:tabs>
          <w:tab w:val="left" w:pos="220"/>
          <w:tab w:val="left" w:pos="720"/>
        </w:tabs>
        <w:autoSpaceDE w:val="0"/>
        <w:autoSpaceDN w:val="0"/>
        <w:adjustRightInd w:val="0"/>
        <w:spacing w:after="320"/>
        <w:rPr>
          <w:rFonts w:ascii="Arial Narrow" w:hAnsi="Arial Narrow" w:cs="Arial Narrow"/>
          <w:i/>
          <w:iCs/>
          <w:sz w:val="24"/>
          <w:szCs w:val="24"/>
        </w:rPr>
      </w:pPr>
      <w:r w:rsidRPr="00001A3C">
        <w:rPr>
          <w:rFonts w:ascii="Arial Narrow" w:hAnsi="Arial Narrow" w:cs="Arial Narrow"/>
          <w:i/>
          <w:iCs/>
          <w:sz w:val="24"/>
          <w:szCs w:val="24"/>
        </w:rPr>
        <w:t>¿</w:t>
      </w:r>
      <w:r w:rsidRPr="00466835">
        <w:rPr>
          <w:rFonts w:ascii="Arial Narrow" w:hAnsi="Arial Narrow" w:cs="Arial Narrow"/>
          <w:i/>
          <w:iCs/>
          <w:sz w:val="24"/>
          <w:szCs w:val="24"/>
          <w:u w:val="single"/>
        </w:rPr>
        <w:t>Cuál es el estado actual del proceso de saneamiento y monetización de los bienes registrados por FARC en el listado entregado durante el proceso de dejación de armas? ¿Qué avances se han presentado en el último cuatrimestre (1 de abril de 2021 y 31 de julio de 2021)? ¿Se ha cumplido con la entrega extemporánea de los bienes restantes por parte de las FARC?.</w:t>
      </w:r>
    </w:p>
    <w:p w14:paraId="3DE366C7" w14:textId="170A98B6" w:rsidR="00AB21E3" w:rsidRPr="00001A3C" w:rsidRDefault="00AB21E3" w:rsidP="00801C18">
      <w:pPr>
        <w:shd w:val="clear" w:color="auto" w:fill="FFFFFF"/>
        <w:spacing w:before="240" w:after="240"/>
        <w:rPr>
          <w:rFonts w:ascii="Arial Narrow" w:hAnsi="Arial Narrow" w:cs="Arial"/>
          <w:sz w:val="24"/>
          <w:szCs w:val="24"/>
        </w:rPr>
      </w:pPr>
      <w:r w:rsidRPr="00001A3C">
        <w:rPr>
          <w:rFonts w:ascii="Arial Narrow" w:eastAsia="Times New Roman" w:hAnsi="Arial Narrow" w:cs="Calibri"/>
          <w:b/>
          <w:color w:val="000000"/>
          <w:sz w:val="24"/>
          <w:szCs w:val="24"/>
        </w:rPr>
        <w:t>En relación con el estado actual del proceso de saneamiento y monetización de los bienes registrados por las extintas FARC-EP en el listado entregado durante el proceso dejación de armas</w:t>
      </w:r>
      <w:r w:rsidRPr="00001A3C">
        <w:rPr>
          <w:rFonts w:ascii="Arial Narrow" w:eastAsia="Times New Roman" w:hAnsi="Arial Narrow" w:cs="Calibri"/>
          <w:color w:val="000000"/>
          <w:sz w:val="24"/>
          <w:szCs w:val="24"/>
        </w:rPr>
        <w:t xml:space="preserve">, la Sociedad de Activos Especiales S.A.S. </w:t>
      </w:r>
      <w:r w:rsidRPr="00001A3C">
        <w:rPr>
          <w:rFonts w:ascii="Arial Narrow" w:hAnsi="Arial Narrow" w:cs="Arial"/>
          <w:sz w:val="24"/>
          <w:szCs w:val="24"/>
        </w:rPr>
        <w:t xml:space="preserve">a partir de la información proporcionada por los excombatientes de las FARC EP, adelantó un proceso de identificación e individualización que permitió la entrega material de los bienes que se detallan en el siguiente cuadro, listados en la columna “bienes entregados a 31 de diciembre de 2020”. Respecto a estos bienes, la SAE continúa realizando las gestiones necesarias para su administración, esto es aquellos trámites requeridos para su monetización y/o comercialización. </w:t>
      </w:r>
    </w:p>
    <w:p w14:paraId="57EAAC6B" w14:textId="77777777" w:rsidR="00AB21E3" w:rsidRPr="00001A3C" w:rsidRDefault="00AB21E3" w:rsidP="00801C18">
      <w:pPr>
        <w:shd w:val="clear" w:color="auto" w:fill="FFFFFF"/>
        <w:spacing w:before="240" w:after="240"/>
        <w:rPr>
          <w:rFonts w:ascii="Arial Narrow" w:eastAsia="Times New Roman" w:hAnsi="Arial Narrow" w:cs="Calibri"/>
          <w:color w:val="000000"/>
          <w:sz w:val="24"/>
          <w:szCs w:val="24"/>
        </w:rPr>
      </w:pPr>
      <w:r w:rsidRPr="00001A3C">
        <w:rPr>
          <w:rFonts w:ascii="Arial Narrow" w:eastAsia="Times New Roman" w:hAnsi="Arial Narrow" w:cs="Calibri"/>
          <w:color w:val="000000"/>
          <w:sz w:val="24"/>
          <w:szCs w:val="24"/>
        </w:rPr>
        <w:t>Cabe aclarar que en la columna “Bienes no entregados” se detallan aquellos bienes reportados en el inventario, que las ex FARC-EP confirmó a la SAE que ya no se encuentran disponibles para realizar su entrega material.</w:t>
      </w:r>
    </w:p>
    <w:tbl>
      <w:tblPr>
        <w:tblW w:w="5368" w:type="pct"/>
        <w:tblLayout w:type="fixed"/>
        <w:tblCellMar>
          <w:left w:w="70" w:type="dxa"/>
          <w:right w:w="70" w:type="dxa"/>
        </w:tblCellMar>
        <w:tblLook w:val="04A0" w:firstRow="1" w:lastRow="0" w:firstColumn="1" w:lastColumn="0" w:noHBand="0" w:noVBand="1"/>
      </w:tblPr>
      <w:tblGrid>
        <w:gridCol w:w="476"/>
        <w:gridCol w:w="828"/>
        <w:gridCol w:w="1302"/>
        <w:gridCol w:w="1439"/>
        <w:gridCol w:w="1570"/>
        <w:gridCol w:w="1570"/>
        <w:gridCol w:w="1439"/>
        <w:gridCol w:w="855"/>
        <w:gridCol w:w="160"/>
      </w:tblGrid>
      <w:tr w:rsidR="00AB21E3" w:rsidRPr="008812B8" w14:paraId="201FFDEF" w14:textId="77777777" w:rsidTr="008036BC">
        <w:trPr>
          <w:gridAfter w:val="1"/>
          <w:wAfter w:w="78" w:type="pct"/>
          <w:trHeight w:val="961"/>
        </w:trPr>
        <w:tc>
          <w:tcPr>
            <w:tcW w:w="678" w:type="pct"/>
            <w:gridSpan w:val="2"/>
            <w:vMerge w:val="restart"/>
            <w:tcBorders>
              <w:top w:val="single" w:sz="8" w:space="0" w:color="000000"/>
              <w:left w:val="single" w:sz="8" w:space="0" w:color="000000"/>
              <w:bottom w:val="single" w:sz="8" w:space="0" w:color="000000"/>
              <w:right w:val="single" w:sz="8" w:space="0" w:color="000000"/>
            </w:tcBorders>
            <w:shd w:val="clear" w:color="000000" w:fill="A6A6A6"/>
            <w:vAlign w:val="center"/>
            <w:hideMark/>
          </w:tcPr>
          <w:p w14:paraId="60E573B0" w14:textId="38D91CDE" w:rsidR="00AB21E3" w:rsidRPr="008812B8" w:rsidRDefault="00AB21E3" w:rsidP="002F3D75">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TIPO</w:t>
            </w:r>
            <w:r w:rsidR="002F3D75">
              <w:rPr>
                <w:rFonts w:ascii="Arial Narrow" w:eastAsia="Times New Roman" w:hAnsi="Arial Narrow" w:cs="Calibri"/>
                <w:b/>
                <w:bCs/>
                <w:color w:val="000000"/>
                <w:lang w:eastAsia="es-MX"/>
              </w:rPr>
              <w:t xml:space="preserve">         </w:t>
            </w:r>
            <w:r w:rsidRPr="008812B8">
              <w:rPr>
                <w:rFonts w:ascii="Arial Narrow" w:eastAsia="Times New Roman" w:hAnsi="Arial Narrow" w:cs="Calibri"/>
                <w:b/>
                <w:bCs/>
                <w:color w:val="000000"/>
                <w:lang w:eastAsia="es-MX"/>
              </w:rPr>
              <w:t>DE ACTIVO</w:t>
            </w:r>
          </w:p>
        </w:tc>
        <w:tc>
          <w:tcPr>
            <w:tcW w:w="1423" w:type="pct"/>
            <w:gridSpan w:val="2"/>
            <w:tcBorders>
              <w:top w:val="single" w:sz="8" w:space="0" w:color="000000"/>
              <w:left w:val="nil"/>
              <w:bottom w:val="single" w:sz="8" w:space="0" w:color="000000"/>
              <w:right w:val="single" w:sz="8" w:space="0" w:color="000000"/>
            </w:tcBorders>
            <w:shd w:val="clear" w:color="000000" w:fill="254061"/>
            <w:vAlign w:val="center"/>
            <w:hideMark/>
          </w:tcPr>
          <w:p w14:paraId="5D941994"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INFORMACIÓN REPORTADA EN INVENTARIO</w:t>
            </w:r>
          </w:p>
        </w:tc>
        <w:tc>
          <w:tcPr>
            <w:tcW w:w="2821" w:type="pct"/>
            <w:gridSpan w:val="4"/>
            <w:tcBorders>
              <w:top w:val="single" w:sz="8" w:space="0" w:color="000000"/>
              <w:left w:val="nil"/>
              <w:bottom w:val="single" w:sz="8" w:space="0" w:color="000000"/>
              <w:right w:val="nil"/>
            </w:tcBorders>
            <w:shd w:val="clear" w:color="000000" w:fill="254061"/>
            <w:vAlign w:val="center"/>
            <w:hideMark/>
          </w:tcPr>
          <w:p w14:paraId="15A61929"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PROCESO DE RECEPCIÓN</w:t>
            </w:r>
          </w:p>
        </w:tc>
      </w:tr>
      <w:tr w:rsidR="00AB21E3" w:rsidRPr="008812B8" w14:paraId="21A0AD7C" w14:textId="77777777" w:rsidTr="008036BC">
        <w:trPr>
          <w:gridAfter w:val="1"/>
          <w:wAfter w:w="78" w:type="pct"/>
          <w:trHeight w:val="640"/>
        </w:trPr>
        <w:tc>
          <w:tcPr>
            <w:tcW w:w="678" w:type="pct"/>
            <w:gridSpan w:val="2"/>
            <w:vMerge/>
            <w:tcBorders>
              <w:top w:val="single" w:sz="8" w:space="0" w:color="000000"/>
              <w:left w:val="single" w:sz="8" w:space="0" w:color="000000"/>
              <w:bottom w:val="single" w:sz="8" w:space="0" w:color="000000"/>
              <w:right w:val="single" w:sz="8" w:space="0" w:color="000000"/>
            </w:tcBorders>
            <w:vAlign w:val="center"/>
            <w:hideMark/>
          </w:tcPr>
          <w:p w14:paraId="065D6A9B" w14:textId="77777777" w:rsidR="00AB21E3" w:rsidRPr="008812B8" w:rsidRDefault="00AB21E3" w:rsidP="008812B8">
            <w:pPr>
              <w:rPr>
                <w:rFonts w:ascii="Arial Narrow" w:eastAsia="Times New Roman" w:hAnsi="Arial Narrow" w:cs="Calibri"/>
                <w:b/>
                <w:bCs/>
                <w:color w:val="000000"/>
                <w:lang w:eastAsia="es-MX"/>
              </w:rPr>
            </w:pPr>
          </w:p>
        </w:tc>
        <w:tc>
          <w:tcPr>
            <w:tcW w:w="676"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48CF794D"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Cantidad reportada</w:t>
            </w:r>
          </w:p>
        </w:tc>
        <w:tc>
          <w:tcPr>
            <w:tcW w:w="747"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5A6D5344"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Valoración realizada por FARC</w:t>
            </w:r>
          </w:p>
        </w:tc>
        <w:tc>
          <w:tcPr>
            <w:tcW w:w="815"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2F203ECE"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 xml:space="preserve">Bienes </w:t>
            </w:r>
            <w:r w:rsidRPr="008812B8">
              <w:rPr>
                <w:rFonts w:ascii="Arial Narrow" w:eastAsia="Times New Roman" w:hAnsi="Arial Narrow" w:cs="Calibri"/>
                <w:b/>
                <w:bCs/>
                <w:color w:val="FFFFFF"/>
                <w:u w:val="single"/>
                <w:lang w:eastAsia="es-MX"/>
              </w:rPr>
              <w:t>no</w:t>
            </w:r>
            <w:r w:rsidRPr="008812B8">
              <w:rPr>
                <w:rFonts w:ascii="Arial Narrow" w:eastAsia="Times New Roman" w:hAnsi="Arial Narrow" w:cs="Calibri"/>
                <w:b/>
                <w:bCs/>
                <w:color w:val="FFFFFF"/>
                <w:lang w:eastAsia="es-MX"/>
              </w:rPr>
              <w:t xml:space="preserve"> entregados (confirmación FARC)</w:t>
            </w:r>
          </w:p>
        </w:tc>
        <w:tc>
          <w:tcPr>
            <w:tcW w:w="815"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03163C48"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Bienes entregados a 31 de diciembre de 2020</w:t>
            </w:r>
          </w:p>
        </w:tc>
        <w:tc>
          <w:tcPr>
            <w:tcW w:w="747"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071348A9"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Bienes  entregados a partir de enero de 2021</w:t>
            </w:r>
          </w:p>
        </w:tc>
        <w:tc>
          <w:tcPr>
            <w:tcW w:w="444" w:type="pct"/>
            <w:vMerge w:val="restart"/>
            <w:tcBorders>
              <w:top w:val="nil"/>
              <w:left w:val="single" w:sz="8" w:space="0" w:color="000000"/>
              <w:bottom w:val="single" w:sz="8" w:space="0" w:color="000000"/>
              <w:right w:val="single" w:sz="8" w:space="0" w:color="000000"/>
            </w:tcBorders>
            <w:shd w:val="clear" w:color="000000" w:fill="17375E"/>
            <w:vAlign w:val="center"/>
            <w:hideMark/>
          </w:tcPr>
          <w:p w14:paraId="09D73F36" w14:textId="77777777" w:rsidR="00AB21E3" w:rsidRPr="008812B8" w:rsidRDefault="00AB21E3" w:rsidP="008812B8">
            <w:pPr>
              <w:rPr>
                <w:rFonts w:ascii="Arial Narrow" w:eastAsia="Times New Roman" w:hAnsi="Arial Narrow" w:cs="Calibri"/>
                <w:b/>
                <w:bCs/>
                <w:color w:val="FFFFFF"/>
                <w:lang w:eastAsia="es-MX"/>
              </w:rPr>
            </w:pPr>
            <w:r w:rsidRPr="008812B8">
              <w:rPr>
                <w:rFonts w:ascii="Arial Narrow" w:eastAsia="Times New Roman" w:hAnsi="Arial Narrow" w:cs="Calibri"/>
                <w:b/>
                <w:bCs/>
                <w:color w:val="FFFFFF"/>
                <w:lang w:eastAsia="es-MX"/>
              </w:rPr>
              <w:t>Bienes por Entregar</w:t>
            </w:r>
          </w:p>
        </w:tc>
      </w:tr>
      <w:tr w:rsidR="00AB21E3" w:rsidRPr="008812B8" w14:paraId="4C01AECC" w14:textId="77777777" w:rsidTr="008036BC">
        <w:trPr>
          <w:trHeight w:val="324"/>
        </w:trPr>
        <w:tc>
          <w:tcPr>
            <w:tcW w:w="678" w:type="pct"/>
            <w:gridSpan w:val="2"/>
            <w:vMerge/>
            <w:tcBorders>
              <w:top w:val="single" w:sz="8" w:space="0" w:color="000000"/>
              <w:left w:val="single" w:sz="8" w:space="0" w:color="000000"/>
              <w:bottom w:val="single" w:sz="8" w:space="0" w:color="000000"/>
              <w:right w:val="single" w:sz="8" w:space="0" w:color="000000"/>
            </w:tcBorders>
            <w:vAlign w:val="center"/>
            <w:hideMark/>
          </w:tcPr>
          <w:p w14:paraId="2C2C4571" w14:textId="77777777" w:rsidR="00AB21E3" w:rsidRPr="008812B8" w:rsidRDefault="00AB21E3" w:rsidP="008812B8">
            <w:pPr>
              <w:rPr>
                <w:rFonts w:ascii="Arial Narrow" w:eastAsia="Times New Roman" w:hAnsi="Arial Narrow" w:cs="Calibri"/>
                <w:b/>
                <w:bCs/>
                <w:color w:val="000000"/>
                <w:lang w:eastAsia="es-MX"/>
              </w:rPr>
            </w:pPr>
          </w:p>
        </w:tc>
        <w:tc>
          <w:tcPr>
            <w:tcW w:w="676" w:type="pct"/>
            <w:vMerge/>
            <w:tcBorders>
              <w:top w:val="nil"/>
              <w:left w:val="single" w:sz="8" w:space="0" w:color="000000"/>
              <w:bottom w:val="single" w:sz="8" w:space="0" w:color="000000"/>
              <w:right w:val="single" w:sz="8" w:space="0" w:color="000000"/>
            </w:tcBorders>
            <w:vAlign w:val="center"/>
            <w:hideMark/>
          </w:tcPr>
          <w:p w14:paraId="3970D95E" w14:textId="77777777" w:rsidR="00AB21E3" w:rsidRPr="008812B8" w:rsidRDefault="00AB21E3" w:rsidP="008812B8">
            <w:pPr>
              <w:rPr>
                <w:rFonts w:ascii="Arial Narrow" w:eastAsia="Times New Roman" w:hAnsi="Arial Narrow" w:cs="Calibri"/>
                <w:b/>
                <w:bCs/>
                <w:color w:val="FFFFFF"/>
                <w:lang w:eastAsia="es-MX"/>
              </w:rPr>
            </w:pPr>
          </w:p>
        </w:tc>
        <w:tc>
          <w:tcPr>
            <w:tcW w:w="747" w:type="pct"/>
            <w:vMerge/>
            <w:tcBorders>
              <w:top w:val="nil"/>
              <w:left w:val="single" w:sz="8" w:space="0" w:color="000000"/>
              <w:bottom w:val="single" w:sz="8" w:space="0" w:color="000000"/>
              <w:right w:val="single" w:sz="8" w:space="0" w:color="000000"/>
            </w:tcBorders>
            <w:vAlign w:val="center"/>
            <w:hideMark/>
          </w:tcPr>
          <w:p w14:paraId="394FB268" w14:textId="77777777" w:rsidR="00AB21E3" w:rsidRPr="008812B8" w:rsidRDefault="00AB21E3" w:rsidP="008812B8">
            <w:pPr>
              <w:rPr>
                <w:rFonts w:ascii="Arial Narrow" w:eastAsia="Times New Roman" w:hAnsi="Arial Narrow" w:cs="Calibri"/>
                <w:b/>
                <w:bCs/>
                <w:color w:val="FFFFFF"/>
                <w:lang w:eastAsia="es-MX"/>
              </w:rPr>
            </w:pPr>
          </w:p>
        </w:tc>
        <w:tc>
          <w:tcPr>
            <w:tcW w:w="815" w:type="pct"/>
            <w:vMerge/>
            <w:tcBorders>
              <w:top w:val="nil"/>
              <w:left w:val="single" w:sz="8" w:space="0" w:color="000000"/>
              <w:bottom w:val="single" w:sz="8" w:space="0" w:color="000000"/>
              <w:right w:val="single" w:sz="8" w:space="0" w:color="000000"/>
            </w:tcBorders>
            <w:vAlign w:val="center"/>
            <w:hideMark/>
          </w:tcPr>
          <w:p w14:paraId="417C0FA8" w14:textId="77777777" w:rsidR="00AB21E3" w:rsidRPr="008812B8" w:rsidRDefault="00AB21E3" w:rsidP="008812B8">
            <w:pPr>
              <w:rPr>
                <w:rFonts w:ascii="Arial Narrow" w:eastAsia="Times New Roman" w:hAnsi="Arial Narrow" w:cs="Calibri"/>
                <w:b/>
                <w:bCs/>
                <w:color w:val="FFFFFF"/>
                <w:lang w:eastAsia="es-MX"/>
              </w:rPr>
            </w:pPr>
          </w:p>
        </w:tc>
        <w:tc>
          <w:tcPr>
            <w:tcW w:w="815" w:type="pct"/>
            <w:vMerge/>
            <w:tcBorders>
              <w:top w:val="nil"/>
              <w:left w:val="single" w:sz="8" w:space="0" w:color="000000"/>
              <w:bottom w:val="single" w:sz="8" w:space="0" w:color="000000"/>
              <w:right w:val="single" w:sz="8" w:space="0" w:color="000000"/>
            </w:tcBorders>
            <w:vAlign w:val="center"/>
            <w:hideMark/>
          </w:tcPr>
          <w:p w14:paraId="4F716BA2" w14:textId="77777777" w:rsidR="00AB21E3" w:rsidRPr="008812B8" w:rsidRDefault="00AB21E3" w:rsidP="008812B8">
            <w:pPr>
              <w:rPr>
                <w:rFonts w:ascii="Arial Narrow" w:eastAsia="Times New Roman" w:hAnsi="Arial Narrow" w:cs="Calibri"/>
                <w:b/>
                <w:bCs/>
                <w:color w:val="FFFFFF"/>
                <w:lang w:eastAsia="es-MX"/>
              </w:rPr>
            </w:pPr>
          </w:p>
        </w:tc>
        <w:tc>
          <w:tcPr>
            <w:tcW w:w="747" w:type="pct"/>
            <w:vMerge/>
            <w:tcBorders>
              <w:top w:val="nil"/>
              <w:left w:val="single" w:sz="8" w:space="0" w:color="000000"/>
              <w:bottom w:val="single" w:sz="8" w:space="0" w:color="000000"/>
              <w:right w:val="single" w:sz="8" w:space="0" w:color="000000"/>
            </w:tcBorders>
            <w:vAlign w:val="center"/>
            <w:hideMark/>
          </w:tcPr>
          <w:p w14:paraId="4D3B0A41" w14:textId="77777777" w:rsidR="00AB21E3" w:rsidRPr="008812B8" w:rsidRDefault="00AB21E3" w:rsidP="008812B8">
            <w:pPr>
              <w:rPr>
                <w:rFonts w:ascii="Arial Narrow" w:eastAsia="Times New Roman" w:hAnsi="Arial Narrow" w:cs="Calibri"/>
                <w:b/>
                <w:bCs/>
                <w:color w:val="FFFFFF"/>
                <w:lang w:eastAsia="es-MX"/>
              </w:rPr>
            </w:pPr>
          </w:p>
        </w:tc>
        <w:tc>
          <w:tcPr>
            <w:tcW w:w="444" w:type="pct"/>
            <w:vMerge/>
            <w:tcBorders>
              <w:top w:val="nil"/>
              <w:left w:val="single" w:sz="8" w:space="0" w:color="000000"/>
              <w:bottom w:val="single" w:sz="8" w:space="0" w:color="000000"/>
              <w:right w:val="single" w:sz="8" w:space="0" w:color="000000"/>
            </w:tcBorders>
            <w:vAlign w:val="center"/>
            <w:hideMark/>
          </w:tcPr>
          <w:p w14:paraId="6D0548BC" w14:textId="77777777" w:rsidR="00AB21E3" w:rsidRPr="008812B8" w:rsidRDefault="00AB21E3" w:rsidP="008812B8">
            <w:pPr>
              <w:rPr>
                <w:rFonts w:ascii="Arial Narrow" w:eastAsia="Times New Roman" w:hAnsi="Arial Narrow" w:cs="Calibri"/>
                <w:b/>
                <w:bCs/>
                <w:color w:val="FFFFFF"/>
                <w:lang w:eastAsia="es-MX"/>
              </w:rPr>
            </w:pPr>
          </w:p>
        </w:tc>
        <w:tc>
          <w:tcPr>
            <w:tcW w:w="78" w:type="pct"/>
            <w:tcBorders>
              <w:top w:val="nil"/>
              <w:left w:val="nil"/>
              <w:bottom w:val="nil"/>
              <w:right w:val="nil"/>
            </w:tcBorders>
            <w:shd w:val="clear" w:color="auto" w:fill="auto"/>
            <w:noWrap/>
            <w:vAlign w:val="bottom"/>
            <w:hideMark/>
          </w:tcPr>
          <w:p w14:paraId="7EC44E6D" w14:textId="77777777" w:rsidR="00AB21E3" w:rsidRPr="008812B8" w:rsidRDefault="00AB21E3" w:rsidP="008812B8">
            <w:pPr>
              <w:rPr>
                <w:rFonts w:ascii="Arial Narrow" w:eastAsia="Times New Roman" w:hAnsi="Arial Narrow" w:cs="Calibri"/>
                <w:b/>
                <w:bCs/>
                <w:color w:val="FFFFFF"/>
                <w:lang w:eastAsia="es-MX"/>
              </w:rPr>
            </w:pPr>
          </w:p>
        </w:tc>
      </w:tr>
      <w:tr w:rsidR="00AB21E3" w:rsidRPr="008812B8" w14:paraId="43F102FD"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000000" w:fill="D9E1F2"/>
            <w:vAlign w:val="center"/>
            <w:hideMark/>
          </w:tcPr>
          <w:p w14:paraId="779BA40B"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Dinero en Efectivo</w:t>
            </w:r>
          </w:p>
        </w:tc>
        <w:tc>
          <w:tcPr>
            <w:tcW w:w="676" w:type="pct"/>
            <w:tcBorders>
              <w:top w:val="nil"/>
              <w:left w:val="nil"/>
              <w:bottom w:val="single" w:sz="8" w:space="0" w:color="000000"/>
              <w:right w:val="single" w:sz="8" w:space="0" w:color="000000"/>
            </w:tcBorders>
            <w:shd w:val="clear" w:color="000000" w:fill="D9E1F2"/>
            <w:vAlign w:val="center"/>
            <w:hideMark/>
          </w:tcPr>
          <w:p w14:paraId="28F13554"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$ 12.070.000.000</w:t>
            </w:r>
          </w:p>
        </w:tc>
        <w:tc>
          <w:tcPr>
            <w:tcW w:w="747" w:type="pct"/>
            <w:tcBorders>
              <w:top w:val="nil"/>
              <w:left w:val="nil"/>
              <w:bottom w:val="single" w:sz="8" w:space="0" w:color="000000"/>
              <w:right w:val="single" w:sz="8" w:space="0" w:color="000000"/>
            </w:tcBorders>
            <w:shd w:val="clear" w:color="000000" w:fill="D9E1F2"/>
            <w:vAlign w:val="center"/>
            <w:hideMark/>
          </w:tcPr>
          <w:p w14:paraId="4897B0C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$ 12.070.000.000</w:t>
            </w:r>
          </w:p>
        </w:tc>
        <w:tc>
          <w:tcPr>
            <w:tcW w:w="815" w:type="pct"/>
            <w:tcBorders>
              <w:top w:val="nil"/>
              <w:left w:val="nil"/>
              <w:bottom w:val="single" w:sz="8" w:space="0" w:color="000000"/>
              <w:right w:val="single" w:sz="8" w:space="0" w:color="000000"/>
            </w:tcBorders>
            <w:shd w:val="clear" w:color="000000" w:fill="D9E1F2"/>
            <w:vAlign w:val="center"/>
            <w:hideMark/>
          </w:tcPr>
          <w:p w14:paraId="7E64C2C3"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$ 9.955.650.000 </w:t>
            </w:r>
          </w:p>
        </w:tc>
        <w:tc>
          <w:tcPr>
            <w:tcW w:w="815" w:type="pct"/>
            <w:tcBorders>
              <w:top w:val="nil"/>
              <w:left w:val="nil"/>
              <w:bottom w:val="single" w:sz="8" w:space="0" w:color="000000"/>
              <w:right w:val="single" w:sz="8" w:space="0" w:color="000000"/>
            </w:tcBorders>
            <w:shd w:val="clear" w:color="000000" w:fill="D9E1F2"/>
            <w:vAlign w:val="center"/>
            <w:hideMark/>
          </w:tcPr>
          <w:p w14:paraId="7A90AD32"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$ 2.114.350.000 </w:t>
            </w:r>
          </w:p>
        </w:tc>
        <w:tc>
          <w:tcPr>
            <w:tcW w:w="747" w:type="pct"/>
            <w:tcBorders>
              <w:top w:val="nil"/>
              <w:left w:val="nil"/>
              <w:bottom w:val="single" w:sz="8" w:space="0" w:color="000000"/>
              <w:right w:val="single" w:sz="8" w:space="0" w:color="000000"/>
            </w:tcBorders>
            <w:shd w:val="clear" w:color="000000" w:fill="D9E1F2"/>
            <w:vAlign w:val="center"/>
            <w:hideMark/>
          </w:tcPr>
          <w:p w14:paraId="1B5148D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N/A </w:t>
            </w:r>
          </w:p>
        </w:tc>
        <w:tc>
          <w:tcPr>
            <w:tcW w:w="444" w:type="pct"/>
            <w:tcBorders>
              <w:top w:val="nil"/>
              <w:left w:val="nil"/>
              <w:bottom w:val="single" w:sz="8" w:space="0" w:color="000000"/>
              <w:right w:val="single" w:sz="8" w:space="0" w:color="000000"/>
            </w:tcBorders>
            <w:shd w:val="clear" w:color="000000" w:fill="D9E1F2"/>
            <w:vAlign w:val="center"/>
            <w:hideMark/>
          </w:tcPr>
          <w:p w14:paraId="1863DBF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                            -   </w:t>
            </w:r>
          </w:p>
        </w:tc>
        <w:tc>
          <w:tcPr>
            <w:tcW w:w="78" w:type="pct"/>
            <w:vAlign w:val="center"/>
            <w:hideMark/>
          </w:tcPr>
          <w:p w14:paraId="49FB2CC3" w14:textId="77777777" w:rsidR="00AB21E3" w:rsidRPr="008812B8" w:rsidRDefault="00AB21E3" w:rsidP="008812B8">
            <w:pPr>
              <w:rPr>
                <w:rFonts w:ascii="Arial Narrow" w:eastAsia="Times New Roman" w:hAnsi="Arial Narrow"/>
                <w:lang w:eastAsia="es-MX"/>
              </w:rPr>
            </w:pPr>
          </w:p>
        </w:tc>
      </w:tr>
      <w:tr w:rsidR="00AB21E3" w:rsidRPr="008812B8" w14:paraId="0393357A"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0C8F10"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Divisas (Dólares)</w:t>
            </w:r>
          </w:p>
        </w:tc>
        <w:tc>
          <w:tcPr>
            <w:tcW w:w="676" w:type="pct"/>
            <w:tcBorders>
              <w:top w:val="nil"/>
              <w:left w:val="nil"/>
              <w:bottom w:val="single" w:sz="8" w:space="0" w:color="000000"/>
              <w:right w:val="single" w:sz="8" w:space="0" w:color="000000"/>
            </w:tcBorders>
            <w:shd w:val="clear" w:color="auto" w:fill="auto"/>
            <w:vAlign w:val="center"/>
            <w:hideMark/>
          </w:tcPr>
          <w:p w14:paraId="4CD9028C"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USD $450.000</w:t>
            </w:r>
          </w:p>
        </w:tc>
        <w:tc>
          <w:tcPr>
            <w:tcW w:w="747" w:type="pct"/>
            <w:tcBorders>
              <w:top w:val="nil"/>
              <w:left w:val="nil"/>
              <w:bottom w:val="single" w:sz="8" w:space="0" w:color="000000"/>
              <w:right w:val="single" w:sz="8" w:space="0" w:color="000000"/>
            </w:tcBorders>
            <w:shd w:val="clear" w:color="auto" w:fill="auto"/>
            <w:vAlign w:val="center"/>
            <w:hideMark/>
          </w:tcPr>
          <w:p w14:paraId="3C43955E"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w:t>
            </w:r>
          </w:p>
        </w:tc>
        <w:tc>
          <w:tcPr>
            <w:tcW w:w="815" w:type="pct"/>
            <w:tcBorders>
              <w:top w:val="nil"/>
              <w:left w:val="nil"/>
              <w:bottom w:val="single" w:sz="8" w:space="0" w:color="000000"/>
              <w:right w:val="single" w:sz="8" w:space="0" w:color="000000"/>
            </w:tcBorders>
            <w:shd w:val="clear" w:color="auto" w:fill="auto"/>
            <w:vAlign w:val="center"/>
            <w:hideMark/>
          </w:tcPr>
          <w:p w14:paraId="07C60F3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 -   </w:t>
            </w:r>
          </w:p>
        </w:tc>
        <w:tc>
          <w:tcPr>
            <w:tcW w:w="815" w:type="pct"/>
            <w:tcBorders>
              <w:top w:val="nil"/>
              <w:left w:val="nil"/>
              <w:bottom w:val="single" w:sz="8" w:space="0" w:color="000000"/>
              <w:right w:val="single" w:sz="8" w:space="0" w:color="000000"/>
            </w:tcBorders>
            <w:shd w:val="clear" w:color="auto" w:fill="auto"/>
            <w:vAlign w:val="center"/>
            <w:hideMark/>
          </w:tcPr>
          <w:p w14:paraId="54418EAF"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USD $450.000</w:t>
            </w:r>
          </w:p>
        </w:tc>
        <w:tc>
          <w:tcPr>
            <w:tcW w:w="747" w:type="pct"/>
            <w:tcBorders>
              <w:top w:val="nil"/>
              <w:left w:val="nil"/>
              <w:bottom w:val="single" w:sz="8" w:space="0" w:color="000000"/>
              <w:right w:val="single" w:sz="8" w:space="0" w:color="000000"/>
            </w:tcBorders>
            <w:shd w:val="clear" w:color="auto" w:fill="auto"/>
            <w:vAlign w:val="center"/>
            <w:hideMark/>
          </w:tcPr>
          <w:p w14:paraId="720BBF24"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N/A</w:t>
            </w:r>
          </w:p>
        </w:tc>
        <w:tc>
          <w:tcPr>
            <w:tcW w:w="444" w:type="pct"/>
            <w:tcBorders>
              <w:top w:val="nil"/>
              <w:left w:val="nil"/>
              <w:bottom w:val="single" w:sz="8" w:space="0" w:color="000000"/>
              <w:right w:val="single" w:sz="8" w:space="0" w:color="000000"/>
            </w:tcBorders>
            <w:shd w:val="clear" w:color="auto" w:fill="auto"/>
            <w:vAlign w:val="center"/>
            <w:hideMark/>
          </w:tcPr>
          <w:p w14:paraId="47B0B3A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USD $0</w:t>
            </w:r>
          </w:p>
        </w:tc>
        <w:tc>
          <w:tcPr>
            <w:tcW w:w="78" w:type="pct"/>
            <w:vAlign w:val="center"/>
            <w:hideMark/>
          </w:tcPr>
          <w:p w14:paraId="60E9C764" w14:textId="77777777" w:rsidR="00AB21E3" w:rsidRPr="008812B8" w:rsidRDefault="00AB21E3" w:rsidP="008812B8">
            <w:pPr>
              <w:rPr>
                <w:rFonts w:ascii="Arial Narrow" w:eastAsia="Times New Roman" w:hAnsi="Arial Narrow"/>
                <w:lang w:eastAsia="es-MX"/>
              </w:rPr>
            </w:pPr>
          </w:p>
        </w:tc>
      </w:tr>
      <w:tr w:rsidR="00AB21E3" w:rsidRPr="008812B8" w14:paraId="6A60AEE0" w14:textId="77777777" w:rsidTr="008036BC">
        <w:trPr>
          <w:trHeight w:val="364"/>
        </w:trPr>
        <w:tc>
          <w:tcPr>
            <w:tcW w:w="248" w:type="pct"/>
            <w:vMerge w:val="restart"/>
            <w:tcBorders>
              <w:top w:val="nil"/>
              <w:left w:val="single" w:sz="8" w:space="0" w:color="000000"/>
              <w:bottom w:val="single" w:sz="8" w:space="0" w:color="000000"/>
              <w:right w:val="single" w:sz="8" w:space="0" w:color="000000"/>
            </w:tcBorders>
            <w:shd w:val="clear" w:color="000000" w:fill="D9E1F2"/>
            <w:vAlign w:val="center"/>
            <w:hideMark/>
          </w:tcPr>
          <w:p w14:paraId="41773D3F"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Oro</w:t>
            </w:r>
          </w:p>
        </w:tc>
        <w:tc>
          <w:tcPr>
            <w:tcW w:w="430" w:type="pct"/>
            <w:tcBorders>
              <w:top w:val="nil"/>
              <w:left w:val="nil"/>
              <w:bottom w:val="single" w:sz="8" w:space="0" w:color="000000"/>
              <w:right w:val="single" w:sz="8" w:space="0" w:color="000000"/>
            </w:tcBorders>
            <w:shd w:val="clear" w:color="000000" w:fill="D9E1F2"/>
            <w:vAlign w:val="center"/>
            <w:hideMark/>
          </w:tcPr>
          <w:p w14:paraId="16756F02"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Joyas</w:t>
            </w:r>
          </w:p>
        </w:tc>
        <w:tc>
          <w:tcPr>
            <w:tcW w:w="676" w:type="pct"/>
            <w:tcBorders>
              <w:top w:val="nil"/>
              <w:left w:val="nil"/>
              <w:bottom w:val="single" w:sz="8" w:space="0" w:color="000000"/>
              <w:right w:val="single" w:sz="8" w:space="0" w:color="000000"/>
            </w:tcBorders>
            <w:shd w:val="clear" w:color="000000" w:fill="D9E1F2"/>
            <w:vAlign w:val="center"/>
            <w:hideMark/>
          </w:tcPr>
          <w:p w14:paraId="32306064"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25.000 gr.</w:t>
            </w:r>
          </w:p>
        </w:tc>
        <w:tc>
          <w:tcPr>
            <w:tcW w:w="747" w:type="pct"/>
            <w:tcBorders>
              <w:top w:val="nil"/>
              <w:left w:val="nil"/>
              <w:bottom w:val="single" w:sz="8" w:space="0" w:color="000000"/>
              <w:right w:val="single" w:sz="8" w:space="0" w:color="000000"/>
            </w:tcBorders>
            <w:shd w:val="clear" w:color="000000" w:fill="D9E1F2"/>
            <w:vAlign w:val="center"/>
            <w:hideMark/>
          </w:tcPr>
          <w:p w14:paraId="04EEACCE"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$ 3.125.000.000</w:t>
            </w:r>
          </w:p>
        </w:tc>
        <w:tc>
          <w:tcPr>
            <w:tcW w:w="815" w:type="pct"/>
            <w:tcBorders>
              <w:top w:val="nil"/>
              <w:left w:val="nil"/>
              <w:bottom w:val="single" w:sz="8" w:space="0" w:color="000000"/>
              <w:right w:val="single" w:sz="8" w:space="0" w:color="000000"/>
            </w:tcBorders>
            <w:shd w:val="clear" w:color="000000" w:fill="D9E1F2"/>
            <w:vAlign w:val="center"/>
            <w:hideMark/>
          </w:tcPr>
          <w:p w14:paraId="5368117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22.460 gr.</w:t>
            </w:r>
          </w:p>
        </w:tc>
        <w:tc>
          <w:tcPr>
            <w:tcW w:w="815" w:type="pct"/>
            <w:tcBorders>
              <w:top w:val="nil"/>
              <w:left w:val="nil"/>
              <w:bottom w:val="single" w:sz="8" w:space="0" w:color="000000"/>
              <w:right w:val="single" w:sz="8" w:space="0" w:color="000000"/>
            </w:tcBorders>
            <w:shd w:val="clear" w:color="000000" w:fill="D9E1F2"/>
            <w:vAlign w:val="center"/>
            <w:hideMark/>
          </w:tcPr>
          <w:p w14:paraId="5A729F4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2.540 gr.</w:t>
            </w:r>
          </w:p>
        </w:tc>
        <w:tc>
          <w:tcPr>
            <w:tcW w:w="747" w:type="pct"/>
            <w:tcBorders>
              <w:top w:val="nil"/>
              <w:left w:val="nil"/>
              <w:bottom w:val="single" w:sz="8" w:space="0" w:color="000000"/>
              <w:right w:val="single" w:sz="8" w:space="0" w:color="000000"/>
            </w:tcBorders>
            <w:shd w:val="clear" w:color="000000" w:fill="D9E1F2"/>
            <w:vAlign w:val="center"/>
            <w:hideMark/>
          </w:tcPr>
          <w:p w14:paraId="7A563917"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N/A</w:t>
            </w:r>
          </w:p>
        </w:tc>
        <w:tc>
          <w:tcPr>
            <w:tcW w:w="444" w:type="pct"/>
            <w:tcBorders>
              <w:top w:val="nil"/>
              <w:left w:val="nil"/>
              <w:bottom w:val="single" w:sz="8" w:space="0" w:color="000000"/>
              <w:right w:val="single" w:sz="8" w:space="0" w:color="000000"/>
            </w:tcBorders>
            <w:shd w:val="clear" w:color="000000" w:fill="D9E1F2"/>
            <w:vAlign w:val="center"/>
            <w:hideMark/>
          </w:tcPr>
          <w:p w14:paraId="58D92BA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gr.</w:t>
            </w:r>
          </w:p>
        </w:tc>
        <w:tc>
          <w:tcPr>
            <w:tcW w:w="78" w:type="pct"/>
            <w:vAlign w:val="center"/>
            <w:hideMark/>
          </w:tcPr>
          <w:p w14:paraId="1E6D83A9" w14:textId="77777777" w:rsidR="00AB21E3" w:rsidRPr="008812B8" w:rsidRDefault="00AB21E3" w:rsidP="008812B8">
            <w:pPr>
              <w:rPr>
                <w:rFonts w:ascii="Arial Narrow" w:eastAsia="Times New Roman" w:hAnsi="Arial Narrow"/>
                <w:lang w:eastAsia="es-MX"/>
              </w:rPr>
            </w:pPr>
          </w:p>
        </w:tc>
      </w:tr>
      <w:tr w:rsidR="00AB21E3" w:rsidRPr="008812B8" w14:paraId="0A550E97" w14:textId="77777777" w:rsidTr="008036BC">
        <w:trPr>
          <w:trHeight w:val="711"/>
        </w:trPr>
        <w:tc>
          <w:tcPr>
            <w:tcW w:w="248" w:type="pct"/>
            <w:vMerge/>
            <w:tcBorders>
              <w:top w:val="nil"/>
              <w:left w:val="single" w:sz="8" w:space="0" w:color="000000"/>
              <w:bottom w:val="single" w:sz="8" w:space="0" w:color="000000"/>
              <w:right w:val="single" w:sz="8" w:space="0" w:color="000000"/>
            </w:tcBorders>
            <w:vAlign w:val="center"/>
            <w:hideMark/>
          </w:tcPr>
          <w:p w14:paraId="1A21C854" w14:textId="77777777" w:rsidR="00AB21E3" w:rsidRPr="008812B8" w:rsidRDefault="00AB21E3" w:rsidP="008812B8">
            <w:pPr>
              <w:rPr>
                <w:rFonts w:ascii="Arial Narrow" w:eastAsia="Times New Roman" w:hAnsi="Arial Narrow" w:cs="Calibri"/>
                <w:b/>
                <w:bCs/>
                <w:color w:val="000000"/>
                <w:lang w:eastAsia="es-MX"/>
              </w:rPr>
            </w:pPr>
          </w:p>
        </w:tc>
        <w:tc>
          <w:tcPr>
            <w:tcW w:w="430" w:type="pct"/>
            <w:tcBorders>
              <w:top w:val="nil"/>
              <w:left w:val="nil"/>
              <w:bottom w:val="single" w:sz="8" w:space="0" w:color="000000"/>
              <w:right w:val="single" w:sz="8" w:space="0" w:color="000000"/>
            </w:tcBorders>
            <w:shd w:val="clear" w:color="000000" w:fill="D9E1F2"/>
            <w:vAlign w:val="center"/>
            <w:hideMark/>
          </w:tcPr>
          <w:p w14:paraId="1D0F0926"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lingotes y granulado</w:t>
            </w:r>
          </w:p>
        </w:tc>
        <w:tc>
          <w:tcPr>
            <w:tcW w:w="676" w:type="pct"/>
            <w:tcBorders>
              <w:top w:val="nil"/>
              <w:left w:val="nil"/>
              <w:bottom w:val="single" w:sz="8" w:space="0" w:color="000000"/>
              <w:right w:val="single" w:sz="8" w:space="0" w:color="000000"/>
            </w:tcBorders>
            <w:shd w:val="clear" w:color="000000" w:fill="D9E1F2"/>
            <w:vAlign w:val="center"/>
            <w:hideMark/>
          </w:tcPr>
          <w:p w14:paraId="64DEA6FB"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440.020 gr.</w:t>
            </w:r>
          </w:p>
        </w:tc>
        <w:tc>
          <w:tcPr>
            <w:tcW w:w="747" w:type="pct"/>
            <w:tcBorders>
              <w:top w:val="nil"/>
              <w:left w:val="nil"/>
              <w:bottom w:val="single" w:sz="8" w:space="0" w:color="000000"/>
              <w:right w:val="single" w:sz="8" w:space="0" w:color="000000"/>
            </w:tcBorders>
            <w:shd w:val="clear" w:color="000000" w:fill="D9E1F2"/>
            <w:vAlign w:val="center"/>
            <w:hideMark/>
          </w:tcPr>
          <w:p w14:paraId="4CB8E38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w:t>
            </w:r>
          </w:p>
        </w:tc>
        <w:tc>
          <w:tcPr>
            <w:tcW w:w="815" w:type="pct"/>
            <w:tcBorders>
              <w:top w:val="nil"/>
              <w:left w:val="nil"/>
              <w:bottom w:val="single" w:sz="8" w:space="0" w:color="000000"/>
              <w:right w:val="single" w:sz="8" w:space="0" w:color="000000"/>
            </w:tcBorders>
            <w:shd w:val="clear" w:color="000000" w:fill="D9E1F2"/>
            <w:vAlign w:val="center"/>
            <w:hideMark/>
          </w:tcPr>
          <w:p w14:paraId="6BFD3437"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127.520 gr.</w:t>
            </w:r>
          </w:p>
        </w:tc>
        <w:tc>
          <w:tcPr>
            <w:tcW w:w="815" w:type="pct"/>
            <w:tcBorders>
              <w:top w:val="nil"/>
              <w:left w:val="nil"/>
              <w:bottom w:val="single" w:sz="8" w:space="0" w:color="000000"/>
              <w:right w:val="single" w:sz="8" w:space="0" w:color="000000"/>
            </w:tcBorders>
            <w:shd w:val="clear" w:color="000000" w:fill="D9E1F2"/>
            <w:vAlign w:val="center"/>
            <w:hideMark/>
          </w:tcPr>
          <w:p w14:paraId="6BC9061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252.500 gr.</w:t>
            </w:r>
          </w:p>
        </w:tc>
        <w:tc>
          <w:tcPr>
            <w:tcW w:w="747" w:type="pct"/>
            <w:tcBorders>
              <w:top w:val="nil"/>
              <w:left w:val="nil"/>
              <w:bottom w:val="single" w:sz="8" w:space="0" w:color="000000"/>
              <w:right w:val="single" w:sz="8" w:space="0" w:color="000000"/>
            </w:tcBorders>
            <w:shd w:val="clear" w:color="000000" w:fill="D9E1F2"/>
            <w:vAlign w:val="center"/>
            <w:hideMark/>
          </w:tcPr>
          <w:p w14:paraId="19FB473F"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gr.</w:t>
            </w:r>
          </w:p>
        </w:tc>
        <w:tc>
          <w:tcPr>
            <w:tcW w:w="444" w:type="pct"/>
            <w:tcBorders>
              <w:top w:val="nil"/>
              <w:left w:val="nil"/>
              <w:bottom w:val="single" w:sz="8" w:space="0" w:color="000000"/>
              <w:right w:val="single" w:sz="8" w:space="0" w:color="000000"/>
            </w:tcBorders>
            <w:shd w:val="clear" w:color="000000" w:fill="D9E1F2"/>
            <w:vAlign w:val="center"/>
            <w:hideMark/>
          </w:tcPr>
          <w:p w14:paraId="57E8F9DA"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60.000 gr.</w:t>
            </w:r>
          </w:p>
        </w:tc>
        <w:tc>
          <w:tcPr>
            <w:tcW w:w="78" w:type="pct"/>
            <w:vAlign w:val="center"/>
            <w:hideMark/>
          </w:tcPr>
          <w:p w14:paraId="1FC6025B" w14:textId="77777777" w:rsidR="00AB21E3" w:rsidRPr="008812B8" w:rsidRDefault="00AB21E3" w:rsidP="008812B8">
            <w:pPr>
              <w:rPr>
                <w:rFonts w:ascii="Arial Narrow" w:eastAsia="Times New Roman" w:hAnsi="Arial Narrow"/>
                <w:lang w:eastAsia="es-MX"/>
              </w:rPr>
            </w:pPr>
          </w:p>
        </w:tc>
      </w:tr>
      <w:tr w:rsidR="00AB21E3" w:rsidRPr="008812B8" w14:paraId="3204EA91"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1D6CCD"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Joyas de plata</w:t>
            </w:r>
          </w:p>
        </w:tc>
        <w:tc>
          <w:tcPr>
            <w:tcW w:w="676" w:type="pct"/>
            <w:tcBorders>
              <w:top w:val="nil"/>
              <w:left w:val="nil"/>
              <w:bottom w:val="single" w:sz="8" w:space="0" w:color="000000"/>
              <w:right w:val="single" w:sz="8" w:space="0" w:color="000000"/>
            </w:tcBorders>
            <w:shd w:val="clear" w:color="auto" w:fill="auto"/>
            <w:vAlign w:val="center"/>
            <w:hideMark/>
          </w:tcPr>
          <w:p w14:paraId="0FE3EC49"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100 un.</w:t>
            </w:r>
          </w:p>
        </w:tc>
        <w:tc>
          <w:tcPr>
            <w:tcW w:w="747" w:type="pct"/>
            <w:tcBorders>
              <w:top w:val="nil"/>
              <w:left w:val="nil"/>
              <w:bottom w:val="single" w:sz="8" w:space="0" w:color="000000"/>
              <w:right w:val="single" w:sz="8" w:space="0" w:color="000000"/>
            </w:tcBorders>
            <w:shd w:val="clear" w:color="auto" w:fill="auto"/>
            <w:vAlign w:val="center"/>
            <w:hideMark/>
          </w:tcPr>
          <w:p w14:paraId="35EC7114"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$ 4.500.000</w:t>
            </w:r>
          </w:p>
        </w:tc>
        <w:tc>
          <w:tcPr>
            <w:tcW w:w="815" w:type="pct"/>
            <w:tcBorders>
              <w:top w:val="nil"/>
              <w:left w:val="nil"/>
              <w:bottom w:val="single" w:sz="8" w:space="0" w:color="000000"/>
              <w:right w:val="single" w:sz="8" w:space="0" w:color="000000"/>
            </w:tcBorders>
            <w:shd w:val="clear" w:color="auto" w:fill="auto"/>
            <w:vAlign w:val="center"/>
            <w:hideMark/>
          </w:tcPr>
          <w:p w14:paraId="4ABAEDD2"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100 un.</w:t>
            </w:r>
          </w:p>
        </w:tc>
        <w:tc>
          <w:tcPr>
            <w:tcW w:w="815" w:type="pct"/>
            <w:tcBorders>
              <w:top w:val="nil"/>
              <w:left w:val="nil"/>
              <w:bottom w:val="single" w:sz="8" w:space="0" w:color="000000"/>
              <w:right w:val="single" w:sz="8" w:space="0" w:color="000000"/>
            </w:tcBorders>
            <w:shd w:val="clear" w:color="auto" w:fill="auto"/>
            <w:vAlign w:val="center"/>
            <w:hideMark/>
          </w:tcPr>
          <w:p w14:paraId="00427E2A"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747" w:type="pct"/>
            <w:tcBorders>
              <w:top w:val="nil"/>
              <w:left w:val="nil"/>
              <w:bottom w:val="single" w:sz="8" w:space="0" w:color="000000"/>
              <w:right w:val="single" w:sz="8" w:space="0" w:color="000000"/>
            </w:tcBorders>
            <w:shd w:val="clear" w:color="auto" w:fill="auto"/>
            <w:vAlign w:val="center"/>
            <w:hideMark/>
          </w:tcPr>
          <w:p w14:paraId="11EEC1D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N/A</w:t>
            </w:r>
          </w:p>
        </w:tc>
        <w:tc>
          <w:tcPr>
            <w:tcW w:w="444" w:type="pct"/>
            <w:tcBorders>
              <w:top w:val="nil"/>
              <w:left w:val="nil"/>
              <w:bottom w:val="single" w:sz="8" w:space="0" w:color="000000"/>
              <w:right w:val="single" w:sz="8" w:space="0" w:color="000000"/>
            </w:tcBorders>
            <w:shd w:val="clear" w:color="auto" w:fill="auto"/>
            <w:vAlign w:val="center"/>
            <w:hideMark/>
          </w:tcPr>
          <w:p w14:paraId="0F8E1704"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78" w:type="pct"/>
            <w:vAlign w:val="center"/>
            <w:hideMark/>
          </w:tcPr>
          <w:p w14:paraId="5915BD1D" w14:textId="77777777" w:rsidR="00AB21E3" w:rsidRPr="008812B8" w:rsidRDefault="00AB21E3" w:rsidP="008812B8">
            <w:pPr>
              <w:rPr>
                <w:rFonts w:ascii="Arial Narrow" w:eastAsia="Times New Roman" w:hAnsi="Arial Narrow"/>
                <w:lang w:eastAsia="es-MX"/>
              </w:rPr>
            </w:pPr>
          </w:p>
        </w:tc>
      </w:tr>
      <w:tr w:rsidR="00AB21E3" w:rsidRPr="008812B8" w14:paraId="07998B99"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000000" w:fill="D9E1F2"/>
            <w:vAlign w:val="center"/>
            <w:hideMark/>
          </w:tcPr>
          <w:p w14:paraId="01A79159"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Semovientes</w:t>
            </w:r>
          </w:p>
        </w:tc>
        <w:tc>
          <w:tcPr>
            <w:tcW w:w="676" w:type="pct"/>
            <w:tcBorders>
              <w:top w:val="nil"/>
              <w:left w:val="nil"/>
              <w:bottom w:val="single" w:sz="8" w:space="0" w:color="000000"/>
              <w:right w:val="single" w:sz="8" w:space="0" w:color="000000"/>
            </w:tcBorders>
            <w:shd w:val="clear" w:color="000000" w:fill="D9E1F2"/>
            <w:vAlign w:val="center"/>
            <w:hideMark/>
          </w:tcPr>
          <w:p w14:paraId="147FC08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24.456 un.</w:t>
            </w:r>
          </w:p>
        </w:tc>
        <w:tc>
          <w:tcPr>
            <w:tcW w:w="747" w:type="pct"/>
            <w:tcBorders>
              <w:top w:val="nil"/>
              <w:left w:val="nil"/>
              <w:bottom w:val="single" w:sz="8" w:space="0" w:color="000000"/>
              <w:right w:val="single" w:sz="8" w:space="0" w:color="000000"/>
            </w:tcBorders>
            <w:shd w:val="clear" w:color="000000" w:fill="D9E1F2"/>
            <w:vAlign w:val="center"/>
            <w:hideMark/>
          </w:tcPr>
          <w:p w14:paraId="040AA410"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$ 27.645.355.000</w:t>
            </w:r>
          </w:p>
        </w:tc>
        <w:tc>
          <w:tcPr>
            <w:tcW w:w="815" w:type="pct"/>
            <w:tcBorders>
              <w:top w:val="nil"/>
              <w:left w:val="nil"/>
              <w:bottom w:val="single" w:sz="8" w:space="0" w:color="000000"/>
              <w:right w:val="single" w:sz="8" w:space="0" w:color="000000"/>
            </w:tcBorders>
            <w:shd w:val="clear" w:color="000000" w:fill="D9E1F2"/>
            <w:vAlign w:val="center"/>
            <w:hideMark/>
          </w:tcPr>
          <w:p w14:paraId="2744B9B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17.376 un.</w:t>
            </w:r>
          </w:p>
        </w:tc>
        <w:tc>
          <w:tcPr>
            <w:tcW w:w="815" w:type="pct"/>
            <w:tcBorders>
              <w:top w:val="nil"/>
              <w:left w:val="nil"/>
              <w:bottom w:val="single" w:sz="8" w:space="0" w:color="000000"/>
              <w:right w:val="single" w:sz="8" w:space="0" w:color="000000"/>
            </w:tcBorders>
            <w:shd w:val="clear" w:color="000000" w:fill="D9E1F2"/>
            <w:vAlign w:val="center"/>
            <w:hideMark/>
          </w:tcPr>
          <w:p w14:paraId="12947C28"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229 un.</w:t>
            </w:r>
          </w:p>
        </w:tc>
        <w:tc>
          <w:tcPr>
            <w:tcW w:w="747" w:type="pct"/>
            <w:tcBorders>
              <w:top w:val="nil"/>
              <w:left w:val="nil"/>
              <w:bottom w:val="single" w:sz="8" w:space="0" w:color="000000"/>
              <w:right w:val="single" w:sz="8" w:space="0" w:color="000000"/>
            </w:tcBorders>
            <w:shd w:val="clear" w:color="000000" w:fill="D9E1F2"/>
            <w:vAlign w:val="center"/>
            <w:hideMark/>
          </w:tcPr>
          <w:p w14:paraId="656BB2E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444" w:type="pct"/>
            <w:tcBorders>
              <w:top w:val="nil"/>
              <w:left w:val="nil"/>
              <w:bottom w:val="single" w:sz="8" w:space="0" w:color="000000"/>
              <w:right w:val="single" w:sz="8" w:space="0" w:color="000000"/>
            </w:tcBorders>
            <w:shd w:val="clear" w:color="000000" w:fill="D9E1F2"/>
            <w:vAlign w:val="center"/>
            <w:hideMark/>
          </w:tcPr>
          <w:p w14:paraId="6FBA479A"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6.537 un.</w:t>
            </w:r>
          </w:p>
        </w:tc>
        <w:tc>
          <w:tcPr>
            <w:tcW w:w="78" w:type="pct"/>
            <w:vAlign w:val="center"/>
            <w:hideMark/>
          </w:tcPr>
          <w:p w14:paraId="5859C9A4" w14:textId="77777777" w:rsidR="00AB21E3" w:rsidRPr="008812B8" w:rsidRDefault="00AB21E3" w:rsidP="008812B8">
            <w:pPr>
              <w:rPr>
                <w:rFonts w:ascii="Arial Narrow" w:eastAsia="Times New Roman" w:hAnsi="Arial Narrow"/>
                <w:lang w:eastAsia="es-MX"/>
              </w:rPr>
            </w:pPr>
          </w:p>
        </w:tc>
      </w:tr>
      <w:tr w:rsidR="00AB21E3" w:rsidRPr="008812B8" w14:paraId="1E501AAA"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8D1917"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Muebles y enseres</w:t>
            </w:r>
          </w:p>
        </w:tc>
        <w:tc>
          <w:tcPr>
            <w:tcW w:w="676" w:type="pct"/>
            <w:tcBorders>
              <w:top w:val="nil"/>
              <w:left w:val="nil"/>
              <w:bottom w:val="single" w:sz="8" w:space="0" w:color="000000"/>
              <w:right w:val="single" w:sz="8" w:space="0" w:color="000000"/>
            </w:tcBorders>
            <w:shd w:val="clear" w:color="auto" w:fill="auto"/>
            <w:vAlign w:val="center"/>
            <w:hideMark/>
          </w:tcPr>
          <w:p w14:paraId="48085D26"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51.992 un.</w:t>
            </w:r>
          </w:p>
        </w:tc>
        <w:tc>
          <w:tcPr>
            <w:tcW w:w="747" w:type="pct"/>
            <w:tcBorders>
              <w:top w:val="nil"/>
              <w:left w:val="nil"/>
              <w:bottom w:val="single" w:sz="8" w:space="0" w:color="000000"/>
              <w:right w:val="single" w:sz="8" w:space="0" w:color="000000"/>
            </w:tcBorders>
            <w:shd w:val="clear" w:color="auto" w:fill="auto"/>
            <w:vAlign w:val="center"/>
            <w:hideMark/>
          </w:tcPr>
          <w:p w14:paraId="03EA53D3"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$ 12.930.000.966</w:t>
            </w:r>
          </w:p>
        </w:tc>
        <w:tc>
          <w:tcPr>
            <w:tcW w:w="815" w:type="pct"/>
            <w:tcBorders>
              <w:top w:val="nil"/>
              <w:left w:val="nil"/>
              <w:bottom w:val="single" w:sz="8" w:space="0" w:color="000000"/>
              <w:right w:val="single" w:sz="8" w:space="0" w:color="000000"/>
            </w:tcBorders>
            <w:shd w:val="clear" w:color="auto" w:fill="auto"/>
            <w:vAlign w:val="center"/>
            <w:hideMark/>
          </w:tcPr>
          <w:p w14:paraId="4F9E7109"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19.344 un.</w:t>
            </w:r>
          </w:p>
        </w:tc>
        <w:tc>
          <w:tcPr>
            <w:tcW w:w="815" w:type="pct"/>
            <w:tcBorders>
              <w:top w:val="nil"/>
              <w:left w:val="nil"/>
              <w:bottom w:val="single" w:sz="8" w:space="0" w:color="000000"/>
              <w:right w:val="single" w:sz="8" w:space="0" w:color="000000"/>
            </w:tcBorders>
            <w:shd w:val="clear" w:color="auto" w:fill="auto"/>
            <w:vAlign w:val="center"/>
            <w:hideMark/>
          </w:tcPr>
          <w:p w14:paraId="0C6346A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1.821 un.</w:t>
            </w:r>
          </w:p>
        </w:tc>
        <w:tc>
          <w:tcPr>
            <w:tcW w:w="747" w:type="pct"/>
            <w:tcBorders>
              <w:top w:val="nil"/>
              <w:left w:val="nil"/>
              <w:bottom w:val="single" w:sz="8" w:space="0" w:color="000000"/>
              <w:right w:val="single" w:sz="8" w:space="0" w:color="000000"/>
            </w:tcBorders>
            <w:shd w:val="clear" w:color="auto" w:fill="auto"/>
            <w:vAlign w:val="center"/>
            <w:hideMark/>
          </w:tcPr>
          <w:p w14:paraId="57995897"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444" w:type="pct"/>
            <w:tcBorders>
              <w:top w:val="nil"/>
              <w:left w:val="nil"/>
              <w:bottom w:val="single" w:sz="8" w:space="0" w:color="000000"/>
              <w:right w:val="single" w:sz="8" w:space="0" w:color="000000"/>
            </w:tcBorders>
            <w:shd w:val="clear" w:color="auto" w:fill="auto"/>
            <w:vAlign w:val="center"/>
            <w:hideMark/>
          </w:tcPr>
          <w:p w14:paraId="30E88B59"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30.827 un.</w:t>
            </w:r>
          </w:p>
        </w:tc>
        <w:tc>
          <w:tcPr>
            <w:tcW w:w="78" w:type="pct"/>
            <w:vAlign w:val="center"/>
            <w:hideMark/>
          </w:tcPr>
          <w:p w14:paraId="64369DC9" w14:textId="77777777" w:rsidR="00AB21E3" w:rsidRPr="008812B8" w:rsidRDefault="00AB21E3" w:rsidP="008812B8">
            <w:pPr>
              <w:rPr>
                <w:rFonts w:ascii="Arial Narrow" w:eastAsia="Times New Roman" w:hAnsi="Arial Narrow"/>
                <w:lang w:eastAsia="es-MX"/>
              </w:rPr>
            </w:pPr>
          </w:p>
        </w:tc>
      </w:tr>
      <w:tr w:rsidR="00AB21E3" w:rsidRPr="008812B8" w14:paraId="0FD7E4A1"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000000" w:fill="D9E1F2"/>
            <w:vAlign w:val="center"/>
            <w:hideMark/>
          </w:tcPr>
          <w:p w14:paraId="021B9BCA"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Inmuebles</w:t>
            </w:r>
          </w:p>
        </w:tc>
        <w:tc>
          <w:tcPr>
            <w:tcW w:w="676" w:type="pct"/>
            <w:tcBorders>
              <w:top w:val="nil"/>
              <w:left w:val="nil"/>
              <w:bottom w:val="single" w:sz="8" w:space="0" w:color="000000"/>
              <w:right w:val="single" w:sz="8" w:space="0" w:color="000000"/>
            </w:tcBorders>
            <w:shd w:val="clear" w:color="000000" w:fill="D9E1F2"/>
            <w:vAlign w:val="center"/>
            <w:hideMark/>
          </w:tcPr>
          <w:p w14:paraId="7834586A"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722 un.</w:t>
            </w:r>
          </w:p>
        </w:tc>
        <w:tc>
          <w:tcPr>
            <w:tcW w:w="747" w:type="pct"/>
            <w:tcBorders>
              <w:top w:val="nil"/>
              <w:left w:val="nil"/>
              <w:bottom w:val="single" w:sz="8" w:space="0" w:color="000000"/>
              <w:right w:val="single" w:sz="8" w:space="0" w:color="000000"/>
            </w:tcBorders>
            <w:shd w:val="clear" w:color="000000" w:fill="D9E1F2"/>
            <w:vAlign w:val="center"/>
            <w:hideMark/>
          </w:tcPr>
          <w:p w14:paraId="0B30D80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$ 484.604.000.000</w:t>
            </w:r>
          </w:p>
        </w:tc>
        <w:tc>
          <w:tcPr>
            <w:tcW w:w="815" w:type="pct"/>
            <w:tcBorders>
              <w:top w:val="nil"/>
              <w:left w:val="nil"/>
              <w:bottom w:val="single" w:sz="8" w:space="0" w:color="000000"/>
              <w:right w:val="single" w:sz="8" w:space="0" w:color="000000"/>
            </w:tcBorders>
            <w:shd w:val="clear" w:color="000000" w:fill="D9E1F2"/>
            <w:vAlign w:val="center"/>
            <w:hideMark/>
          </w:tcPr>
          <w:p w14:paraId="6BDBE572"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212 un.</w:t>
            </w:r>
          </w:p>
        </w:tc>
        <w:tc>
          <w:tcPr>
            <w:tcW w:w="815" w:type="pct"/>
            <w:tcBorders>
              <w:top w:val="nil"/>
              <w:left w:val="nil"/>
              <w:bottom w:val="single" w:sz="8" w:space="0" w:color="000000"/>
              <w:right w:val="single" w:sz="8" w:space="0" w:color="000000"/>
            </w:tcBorders>
            <w:shd w:val="clear" w:color="000000" w:fill="D9E1F2"/>
            <w:vAlign w:val="center"/>
            <w:hideMark/>
          </w:tcPr>
          <w:p w14:paraId="6DFE3801"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37 un.</w:t>
            </w:r>
          </w:p>
        </w:tc>
        <w:tc>
          <w:tcPr>
            <w:tcW w:w="747" w:type="pct"/>
            <w:tcBorders>
              <w:top w:val="nil"/>
              <w:left w:val="nil"/>
              <w:bottom w:val="single" w:sz="8" w:space="0" w:color="000000"/>
              <w:right w:val="single" w:sz="8" w:space="0" w:color="000000"/>
            </w:tcBorders>
            <w:shd w:val="clear" w:color="000000" w:fill="D9E1F2"/>
            <w:vAlign w:val="center"/>
            <w:hideMark/>
          </w:tcPr>
          <w:p w14:paraId="4CB7664A"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444" w:type="pct"/>
            <w:tcBorders>
              <w:top w:val="nil"/>
              <w:left w:val="nil"/>
              <w:bottom w:val="single" w:sz="8" w:space="0" w:color="000000"/>
              <w:right w:val="single" w:sz="8" w:space="0" w:color="000000"/>
            </w:tcBorders>
            <w:shd w:val="clear" w:color="000000" w:fill="D9E1F2"/>
            <w:vAlign w:val="center"/>
            <w:hideMark/>
          </w:tcPr>
          <w:p w14:paraId="32DBFC53"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473 un.</w:t>
            </w:r>
          </w:p>
        </w:tc>
        <w:tc>
          <w:tcPr>
            <w:tcW w:w="78" w:type="pct"/>
            <w:vAlign w:val="center"/>
            <w:hideMark/>
          </w:tcPr>
          <w:p w14:paraId="3C6BD505" w14:textId="77777777" w:rsidR="00AB21E3" w:rsidRPr="008812B8" w:rsidRDefault="00AB21E3" w:rsidP="008812B8">
            <w:pPr>
              <w:rPr>
                <w:rFonts w:ascii="Arial Narrow" w:eastAsia="Times New Roman" w:hAnsi="Arial Narrow"/>
                <w:lang w:eastAsia="es-MX"/>
              </w:rPr>
            </w:pPr>
          </w:p>
        </w:tc>
      </w:tr>
      <w:tr w:rsidR="00AB21E3" w:rsidRPr="008812B8" w14:paraId="243864AE" w14:textId="77777777" w:rsidTr="008036BC">
        <w:trPr>
          <w:trHeight w:val="364"/>
        </w:trPr>
        <w:tc>
          <w:tcPr>
            <w:tcW w:w="678"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6AB6B9"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Vehículos</w:t>
            </w:r>
          </w:p>
        </w:tc>
        <w:tc>
          <w:tcPr>
            <w:tcW w:w="676" w:type="pct"/>
            <w:tcBorders>
              <w:top w:val="nil"/>
              <w:left w:val="nil"/>
              <w:bottom w:val="single" w:sz="8" w:space="0" w:color="000000"/>
              <w:right w:val="single" w:sz="8" w:space="0" w:color="000000"/>
            </w:tcBorders>
            <w:shd w:val="clear" w:color="auto" w:fill="auto"/>
            <w:vAlign w:val="center"/>
            <w:hideMark/>
          </w:tcPr>
          <w:p w14:paraId="60F0C6EC"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319 un.</w:t>
            </w:r>
          </w:p>
        </w:tc>
        <w:tc>
          <w:tcPr>
            <w:tcW w:w="747" w:type="pct"/>
            <w:tcBorders>
              <w:top w:val="nil"/>
              <w:left w:val="nil"/>
              <w:bottom w:val="single" w:sz="8" w:space="0" w:color="000000"/>
              <w:right w:val="single" w:sz="8" w:space="0" w:color="000000"/>
            </w:tcBorders>
            <w:shd w:val="clear" w:color="auto" w:fill="auto"/>
            <w:vAlign w:val="center"/>
            <w:hideMark/>
          </w:tcPr>
          <w:p w14:paraId="100C4545"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$ 7.699.300.000</w:t>
            </w:r>
          </w:p>
        </w:tc>
        <w:tc>
          <w:tcPr>
            <w:tcW w:w="815" w:type="pct"/>
            <w:tcBorders>
              <w:top w:val="nil"/>
              <w:left w:val="nil"/>
              <w:bottom w:val="single" w:sz="8" w:space="0" w:color="000000"/>
              <w:right w:val="single" w:sz="8" w:space="0" w:color="000000"/>
            </w:tcBorders>
            <w:shd w:val="clear" w:color="auto" w:fill="auto"/>
            <w:vAlign w:val="center"/>
            <w:hideMark/>
          </w:tcPr>
          <w:p w14:paraId="41CA335F"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184 un.</w:t>
            </w:r>
          </w:p>
        </w:tc>
        <w:tc>
          <w:tcPr>
            <w:tcW w:w="815" w:type="pct"/>
            <w:tcBorders>
              <w:top w:val="nil"/>
              <w:left w:val="nil"/>
              <w:bottom w:val="single" w:sz="8" w:space="0" w:color="000000"/>
              <w:right w:val="single" w:sz="8" w:space="0" w:color="000000"/>
            </w:tcBorders>
            <w:shd w:val="clear" w:color="auto" w:fill="auto"/>
            <w:vAlign w:val="center"/>
            <w:hideMark/>
          </w:tcPr>
          <w:p w14:paraId="05218C0C"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4 un.</w:t>
            </w:r>
          </w:p>
        </w:tc>
        <w:tc>
          <w:tcPr>
            <w:tcW w:w="747" w:type="pct"/>
            <w:tcBorders>
              <w:top w:val="nil"/>
              <w:left w:val="nil"/>
              <w:bottom w:val="single" w:sz="8" w:space="0" w:color="000000"/>
              <w:right w:val="single" w:sz="8" w:space="0" w:color="000000"/>
            </w:tcBorders>
            <w:shd w:val="clear" w:color="auto" w:fill="auto"/>
            <w:vAlign w:val="center"/>
            <w:hideMark/>
          </w:tcPr>
          <w:p w14:paraId="7306553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0 un.</w:t>
            </w:r>
          </w:p>
        </w:tc>
        <w:tc>
          <w:tcPr>
            <w:tcW w:w="444" w:type="pct"/>
            <w:tcBorders>
              <w:top w:val="nil"/>
              <w:left w:val="nil"/>
              <w:bottom w:val="single" w:sz="8" w:space="0" w:color="000000"/>
              <w:right w:val="single" w:sz="8" w:space="0" w:color="000000"/>
            </w:tcBorders>
            <w:shd w:val="clear" w:color="auto" w:fill="auto"/>
            <w:vAlign w:val="center"/>
            <w:hideMark/>
          </w:tcPr>
          <w:p w14:paraId="5500FDCB"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131 un.</w:t>
            </w:r>
          </w:p>
        </w:tc>
        <w:tc>
          <w:tcPr>
            <w:tcW w:w="78" w:type="pct"/>
            <w:vAlign w:val="center"/>
            <w:hideMark/>
          </w:tcPr>
          <w:p w14:paraId="22153FAC" w14:textId="77777777" w:rsidR="00AB21E3" w:rsidRPr="008812B8" w:rsidRDefault="00AB21E3" w:rsidP="008812B8">
            <w:pPr>
              <w:rPr>
                <w:rFonts w:ascii="Arial Narrow" w:eastAsia="Times New Roman" w:hAnsi="Arial Narrow"/>
                <w:lang w:eastAsia="es-MX"/>
              </w:rPr>
            </w:pPr>
          </w:p>
        </w:tc>
      </w:tr>
      <w:tr w:rsidR="00AB21E3" w:rsidRPr="008812B8" w14:paraId="2CD34050" w14:textId="77777777" w:rsidTr="008036BC">
        <w:trPr>
          <w:trHeight w:val="364"/>
        </w:trPr>
        <w:tc>
          <w:tcPr>
            <w:tcW w:w="135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7B2DB8" w14:textId="77777777" w:rsidR="00AB21E3" w:rsidRPr="008812B8" w:rsidRDefault="00AB21E3" w:rsidP="008812B8">
            <w:pPr>
              <w:rPr>
                <w:rFonts w:ascii="Arial Narrow" w:eastAsia="Times New Roman" w:hAnsi="Arial Narrow" w:cs="Calibri"/>
                <w:b/>
                <w:bCs/>
                <w:color w:val="000000"/>
                <w:lang w:eastAsia="es-MX"/>
              </w:rPr>
            </w:pPr>
            <w:r w:rsidRPr="008812B8">
              <w:rPr>
                <w:rFonts w:ascii="Arial Narrow" w:eastAsia="Times New Roman" w:hAnsi="Arial Narrow" w:cs="Calibri"/>
                <w:b/>
                <w:bCs/>
                <w:color w:val="000000"/>
                <w:lang w:eastAsia="es-MX"/>
              </w:rPr>
              <w:t>TOTAL</w:t>
            </w:r>
          </w:p>
        </w:tc>
        <w:tc>
          <w:tcPr>
            <w:tcW w:w="747" w:type="pct"/>
            <w:tcBorders>
              <w:top w:val="nil"/>
              <w:left w:val="nil"/>
              <w:bottom w:val="single" w:sz="8" w:space="0" w:color="000000"/>
              <w:right w:val="single" w:sz="8" w:space="0" w:color="000000"/>
            </w:tcBorders>
            <w:shd w:val="clear" w:color="auto" w:fill="auto"/>
            <w:vAlign w:val="center"/>
            <w:hideMark/>
          </w:tcPr>
          <w:p w14:paraId="6A95C2C2"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xml:space="preserve"> $ 548.078.155.966 </w:t>
            </w:r>
          </w:p>
        </w:tc>
        <w:tc>
          <w:tcPr>
            <w:tcW w:w="815" w:type="pct"/>
            <w:tcBorders>
              <w:top w:val="nil"/>
              <w:left w:val="nil"/>
              <w:bottom w:val="nil"/>
              <w:right w:val="nil"/>
            </w:tcBorders>
            <w:shd w:val="clear" w:color="auto" w:fill="auto"/>
            <w:vAlign w:val="center"/>
            <w:hideMark/>
          </w:tcPr>
          <w:p w14:paraId="0E5D814B"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w:t>
            </w:r>
          </w:p>
        </w:tc>
        <w:tc>
          <w:tcPr>
            <w:tcW w:w="815" w:type="pct"/>
            <w:tcBorders>
              <w:top w:val="nil"/>
              <w:left w:val="nil"/>
              <w:bottom w:val="nil"/>
              <w:right w:val="nil"/>
            </w:tcBorders>
            <w:shd w:val="clear" w:color="auto" w:fill="auto"/>
            <w:vAlign w:val="center"/>
            <w:hideMark/>
          </w:tcPr>
          <w:p w14:paraId="3435D48B"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w:t>
            </w:r>
          </w:p>
        </w:tc>
        <w:tc>
          <w:tcPr>
            <w:tcW w:w="747" w:type="pct"/>
            <w:tcBorders>
              <w:top w:val="nil"/>
              <w:left w:val="nil"/>
              <w:bottom w:val="nil"/>
              <w:right w:val="nil"/>
            </w:tcBorders>
            <w:shd w:val="clear" w:color="auto" w:fill="auto"/>
            <w:vAlign w:val="center"/>
            <w:hideMark/>
          </w:tcPr>
          <w:p w14:paraId="1027981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w:t>
            </w:r>
          </w:p>
        </w:tc>
        <w:tc>
          <w:tcPr>
            <w:tcW w:w="444" w:type="pct"/>
            <w:tcBorders>
              <w:top w:val="nil"/>
              <w:left w:val="nil"/>
              <w:bottom w:val="nil"/>
              <w:right w:val="nil"/>
            </w:tcBorders>
            <w:shd w:val="clear" w:color="auto" w:fill="auto"/>
            <w:vAlign w:val="center"/>
            <w:hideMark/>
          </w:tcPr>
          <w:p w14:paraId="5A034C2D" w14:textId="77777777" w:rsidR="00AB21E3" w:rsidRPr="008812B8" w:rsidRDefault="00AB21E3" w:rsidP="008812B8">
            <w:pPr>
              <w:rPr>
                <w:rFonts w:ascii="Arial Narrow" w:eastAsia="Times New Roman" w:hAnsi="Arial Narrow" w:cs="Calibri"/>
                <w:color w:val="000000"/>
                <w:lang w:eastAsia="es-MX"/>
              </w:rPr>
            </w:pPr>
            <w:r w:rsidRPr="008812B8">
              <w:rPr>
                <w:rFonts w:ascii="Arial Narrow" w:eastAsia="Times New Roman" w:hAnsi="Arial Narrow" w:cs="Calibri"/>
                <w:color w:val="000000"/>
                <w:lang w:eastAsia="es-MX"/>
              </w:rPr>
              <w:t> </w:t>
            </w:r>
          </w:p>
        </w:tc>
        <w:tc>
          <w:tcPr>
            <w:tcW w:w="78" w:type="pct"/>
            <w:vAlign w:val="center"/>
            <w:hideMark/>
          </w:tcPr>
          <w:p w14:paraId="4B8E4AAA" w14:textId="77777777" w:rsidR="00AB21E3" w:rsidRPr="008812B8" w:rsidRDefault="00AB21E3" w:rsidP="008812B8">
            <w:pPr>
              <w:rPr>
                <w:rFonts w:ascii="Arial Narrow" w:eastAsia="Times New Roman" w:hAnsi="Arial Narrow"/>
                <w:lang w:eastAsia="es-MX"/>
              </w:rPr>
            </w:pPr>
          </w:p>
        </w:tc>
      </w:tr>
    </w:tbl>
    <w:p w14:paraId="3F570DC3" w14:textId="77777777" w:rsidR="00AB21E3" w:rsidRPr="00001A3C" w:rsidRDefault="00AB21E3" w:rsidP="00801C18">
      <w:pPr>
        <w:shd w:val="clear" w:color="auto" w:fill="FFFFFF"/>
        <w:spacing w:before="240" w:after="240"/>
        <w:rPr>
          <w:rFonts w:ascii="Arial Narrow" w:eastAsia="Times New Roman" w:hAnsi="Arial Narrow" w:cs="Calibri"/>
          <w:color w:val="000000" w:themeColor="text1"/>
          <w:sz w:val="24"/>
          <w:szCs w:val="24"/>
        </w:rPr>
      </w:pPr>
      <w:r w:rsidRPr="00001A3C">
        <w:rPr>
          <w:rFonts w:ascii="Arial Narrow" w:eastAsia="Times New Roman" w:hAnsi="Arial Narrow" w:cs="Calibri"/>
          <w:color w:val="000000"/>
          <w:sz w:val="24"/>
          <w:szCs w:val="24"/>
        </w:rPr>
        <w:t xml:space="preserve">En virtud del cuadro anterior, en donde se observa los bienes reportados por las extintas FARC-EP y lo efectivamente entregado dentro del plazo estipulado por el Gobierno nacional para que los exintegrantes de las FARC-EP entregaran la totalidad de los bienes reportados en el inventario, esto fue el 31 de diciembre de 2020, la SAE se permite informar los avances </w:t>
      </w:r>
      <w:r w:rsidRPr="00001A3C">
        <w:rPr>
          <w:rFonts w:ascii="Arial Narrow" w:eastAsia="Times New Roman" w:hAnsi="Arial Narrow" w:cs="Calibri"/>
          <w:color w:val="000000" w:themeColor="text1"/>
          <w:sz w:val="24"/>
          <w:szCs w:val="24"/>
        </w:rPr>
        <w:t xml:space="preserve">respecto a la disposición final para cada tipología de bienes recibidos (saneamiento y monetización).   </w:t>
      </w:r>
    </w:p>
    <w:p w14:paraId="09B7BD5F" w14:textId="77777777" w:rsidR="00AB21E3" w:rsidRPr="00001A3C" w:rsidRDefault="00AB21E3" w:rsidP="00801C18">
      <w:pPr>
        <w:shd w:val="clear" w:color="auto" w:fill="FFFFFF"/>
        <w:spacing w:before="240" w:after="240"/>
        <w:rPr>
          <w:rFonts w:ascii="Arial Narrow" w:eastAsia="Times New Roman" w:hAnsi="Arial Narrow" w:cs="Calibri"/>
          <w:color w:val="000000"/>
          <w:sz w:val="24"/>
          <w:szCs w:val="24"/>
        </w:rPr>
      </w:pPr>
      <w:r w:rsidRPr="00001A3C">
        <w:rPr>
          <w:rFonts w:ascii="Arial Narrow" w:eastAsia="Times New Roman" w:hAnsi="Arial Narrow" w:cs="Calibri"/>
          <w:color w:val="000000"/>
          <w:sz w:val="24"/>
          <w:szCs w:val="24"/>
        </w:rPr>
        <w:t xml:space="preserve">Es importante </w:t>
      </w:r>
      <w:r w:rsidRPr="00001A3C">
        <w:rPr>
          <w:rFonts w:ascii="Arial Narrow" w:eastAsia="Times New Roman" w:hAnsi="Arial Narrow" w:cs="Calibri"/>
          <w:color w:val="000000" w:themeColor="text1"/>
          <w:sz w:val="24"/>
          <w:szCs w:val="24"/>
        </w:rPr>
        <w:t>indicar que la SAE solamente puede realizar el proceso de saneamiento y monetización sobre los bienes que cumplen con lo dispuesto en el artículo 2.5.1.1. del Decreto 1535 de 2017, esto es: “</w:t>
      </w:r>
      <w:r w:rsidRPr="00001A3C">
        <w:rPr>
          <w:rFonts w:ascii="Arial Narrow" w:eastAsia="Times New Roman" w:hAnsi="Arial Narrow" w:cs="Calibri"/>
          <w:i/>
          <w:iCs/>
          <w:color w:val="000000" w:themeColor="text1"/>
          <w:sz w:val="24"/>
          <w:szCs w:val="24"/>
        </w:rPr>
        <w:t xml:space="preserve">Objeto. El presente Decreto tiene como objeto reglamentar en conjunto con el Decreto 1407 de 2017 los mecanismos de administración que permitan a la Sociedad de Activos Especiales (SAE) S.A.S. la gestión de los </w:t>
      </w:r>
      <w:r w:rsidRPr="00001A3C">
        <w:rPr>
          <w:rFonts w:ascii="Arial Narrow" w:eastAsia="Times New Roman" w:hAnsi="Arial Narrow" w:cs="Calibri"/>
          <w:i/>
          <w:iCs/>
          <w:color w:val="000000" w:themeColor="text1"/>
          <w:sz w:val="24"/>
          <w:szCs w:val="24"/>
          <w:u w:val="single"/>
        </w:rPr>
        <w:t>bienes incluidos en el inventario previsto en el Decreto Ley 903 de 2017, que hayan sido entregados voluntariamente y sin oposición y sobre los cuales no pesen limitaciones al derecho de dominio ni gravámenes</w:t>
      </w:r>
      <w:r w:rsidRPr="00001A3C">
        <w:rPr>
          <w:rFonts w:ascii="Arial Narrow" w:eastAsia="Times New Roman" w:hAnsi="Arial Narrow" w:cs="Calibri"/>
          <w:i/>
          <w:iCs/>
          <w:color w:val="000000" w:themeColor="text1"/>
          <w:sz w:val="24"/>
          <w:szCs w:val="24"/>
        </w:rPr>
        <w:t>.”</w:t>
      </w:r>
    </w:p>
    <w:p w14:paraId="68E89C95" w14:textId="77777777" w:rsidR="00AB21E3" w:rsidRPr="00001A3C" w:rsidRDefault="00AB21E3" w:rsidP="00801C18">
      <w:pPr>
        <w:shd w:val="clear" w:color="auto" w:fill="FFFFFF"/>
        <w:spacing w:before="240" w:after="240"/>
        <w:rPr>
          <w:rFonts w:ascii="Arial Narrow" w:eastAsia="Times New Roman" w:hAnsi="Arial Narrow" w:cs="Calibri"/>
          <w:color w:val="000000" w:themeColor="text1"/>
          <w:sz w:val="24"/>
          <w:szCs w:val="24"/>
        </w:rPr>
      </w:pPr>
      <w:r w:rsidRPr="00001A3C">
        <w:rPr>
          <w:rFonts w:ascii="Arial Narrow" w:eastAsia="Times New Roman" w:hAnsi="Arial Narrow" w:cs="Calibri"/>
          <w:color w:val="000000" w:themeColor="text1"/>
          <w:sz w:val="24"/>
          <w:szCs w:val="24"/>
        </w:rPr>
        <w:t xml:space="preserve">Así las cosas, se presenta a continuación la descripción del proceso de administración para cada tipología: </w:t>
      </w:r>
    </w:p>
    <w:p w14:paraId="3ECBED60" w14:textId="77777777" w:rsidR="00AB21E3" w:rsidRPr="00001A3C" w:rsidRDefault="00AB21E3" w:rsidP="00750506">
      <w:pPr>
        <w:pStyle w:val="Prrafodelista"/>
        <w:numPr>
          <w:ilvl w:val="1"/>
          <w:numId w:val="24"/>
        </w:numPr>
        <w:shd w:val="clear" w:color="auto" w:fill="FFFFFF"/>
        <w:spacing w:before="240" w:after="240"/>
        <w:rPr>
          <w:rFonts w:ascii="Arial Narrow" w:eastAsia="Times New Roman" w:hAnsi="Arial Narrow" w:cs="Calibri"/>
          <w:i/>
          <w:iCs/>
          <w:color w:val="000000" w:themeColor="text1"/>
          <w:sz w:val="24"/>
          <w:szCs w:val="24"/>
        </w:rPr>
      </w:pPr>
      <w:r w:rsidRPr="00001A3C">
        <w:rPr>
          <w:rFonts w:ascii="Arial Narrow" w:eastAsia="Times New Roman" w:hAnsi="Arial Narrow" w:cs="Calibri"/>
          <w:i/>
          <w:iCs/>
          <w:color w:val="000000" w:themeColor="text1"/>
          <w:sz w:val="24"/>
          <w:szCs w:val="24"/>
        </w:rPr>
        <w:t>Dinero en efectivo (pesos colombianos)</w:t>
      </w:r>
    </w:p>
    <w:p w14:paraId="305E4F45" w14:textId="77777777" w:rsidR="00AB21E3" w:rsidRPr="00001A3C" w:rsidRDefault="00AB21E3" w:rsidP="00801C18">
      <w:pPr>
        <w:spacing w:before="240" w:after="240"/>
        <w:rPr>
          <w:rFonts w:ascii="Arial Narrow" w:eastAsia="Times New Roman" w:hAnsi="Arial Narrow"/>
          <w:bCs/>
          <w:color w:val="000000" w:themeColor="text1"/>
          <w:sz w:val="24"/>
          <w:szCs w:val="24"/>
        </w:rPr>
      </w:pPr>
      <w:r w:rsidRPr="00001A3C">
        <w:rPr>
          <w:rFonts w:ascii="Arial Narrow" w:eastAsia="Times New Roman" w:hAnsi="Arial Narrow"/>
          <w:bCs/>
          <w:color w:val="000000" w:themeColor="text1"/>
          <w:sz w:val="24"/>
          <w:szCs w:val="24"/>
        </w:rPr>
        <w:t>Con respecto a la tipología de dinero en efectivo las antiguas FARC EP entregaron en total la suma de dos mil ciento catorce millones trescientos cincuenta mil pesos colombianos ($2.114.350.000), los cuales fueron consignados en una cuenta bancaria a nombre de la SAE, que luego fueron transferidos al</w:t>
      </w:r>
      <w:r w:rsidRPr="00001A3C">
        <w:rPr>
          <w:rFonts w:ascii="Arial Narrow" w:hAnsi="Arial Narrow"/>
          <w:sz w:val="24"/>
          <w:szCs w:val="24"/>
        </w:rPr>
        <w:t xml:space="preserve"> patrimonio autónomo del que trata el artículo tercero del Decreto Ley 903 de 2017 (P.A. Fiduprevisora S.A. DAPRE SAE S.A.S.) los días</w:t>
      </w:r>
      <w:r w:rsidRPr="00001A3C">
        <w:rPr>
          <w:rFonts w:ascii="Arial Narrow" w:eastAsia="Times New Roman" w:hAnsi="Arial Narrow"/>
          <w:bCs/>
          <w:color w:val="000000" w:themeColor="text1"/>
          <w:sz w:val="24"/>
          <w:szCs w:val="24"/>
        </w:rPr>
        <w:t xml:space="preserve"> 23 y 26 de julio de 2021, </w:t>
      </w:r>
      <w:r w:rsidRPr="00001A3C">
        <w:rPr>
          <w:rFonts w:ascii="Arial Narrow" w:hAnsi="Arial Narrow"/>
          <w:sz w:val="24"/>
          <w:szCs w:val="24"/>
        </w:rPr>
        <w:t>cumpliendo lo dispuesto en la Resolución No. 1490 del 08 de julio de 2021 y la Resolución No. 1536 de 21 de julio de 2021.</w:t>
      </w:r>
    </w:p>
    <w:p w14:paraId="2D13EA47" w14:textId="77777777" w:rsidR="00AB21E3" w:rsidRPr="00001A3C" w:rsidRDefault="00AB21E3" w:rsidP="00750506">
      <w:pPr>
        <w:pStyle w:val="Prrafodelista"/>
        <w:numPr>
          <w:ilvl w:val="1"/>
          <w:numId w:val="24"/>
        </w:numPr>
        <w:spacing w:before="240" w:after="240"/>
        <w:rPr>
          <w:rFonts w:ascii="Arial Narrow" w:eastAsia="Times New Roman" w:hAnsi="Arial Narrow"/>
          <w:bCs/>
          <w:i/>
          <w:color w:val="000000" w:themeColor="text1"/>
          <w:sz w:val="24"/>
          <w:szCs w:val="24"/>
        </w:rPr>
      </w:pPr>
      <w:r w:rsidRPr="00001A3C">
        <w:rPr>
          <w:rFonts w:ascii="Arial Narrow" w:eastAsia="Times New Roman" w:hAnsi="Arial Narrow"/>
          <w:bCs/>
          <w:i/>
          <w:color w:val="000000" w:themeColor="text1"/>
          <w:sz w:val="24"/>
          <w:szCs w:val="24"/>
        </w:rPr>
        <w:t>Dinero en efectivo (Divisas)</w:t>
      </w:r>
    </w:p>
    <w:p w14:paraId="700F61F5" w14:textId="77777777" w:rsidR="00AB21E3" w:rsidRPr="00001A3C" w:rsidRDefault="00AB21E3" w:rsidP="00801C18">
      <w:pPr>
        <w:spacing w:before="240" w:after="240"/>
        <w:rPr>
          <w:rFonts w:ascii="Arial Narrow" w:eastAsia="Times New Roman" w:hAnsi="Arial Narrow"/>
          <w:bCs/>
          <w:color w:val="000000" w:themeColor="text1"/>
          <w:sz w:val="24"/>
          <w:szCs w:val="24"/>
        </w:rPr>
      </w:pPr>
      <w:r w:rsidRPr="00001A3C">
        <w:rPr>
          <w:rFonts w:ascii="Arial Narrow" w:eastAsia="Times New Roman" w:hAnsi="Arial Narrow"/>
          <w:bCs/>
          <w:color w:val="000000" w:themeColor="text1"/>
          <w:sz w:val="24"/>
          <w:szCs w:val="24"/>
        </w:rPr>
        <w:t xml:space="preserve">La SAE recibió por parte de las extintas FARC EP el total de divisas en dólares que habían sido reportadas en el inventario de bienes, correspondientes a </w:t>
      </w:r>
      <w:r w:rsidRPr="00001A3C">
        <w:rPr>
          <w:rFonts w:ascii="Arial Narrow" w:hAnsi="Arial Narrow"/>
          <w:bCs/>
          <w:sz w:val="24"/>
          <w:szCs w:val="24"/>
        </w:rPr>
        <w:t>cuatrocientos cincuenta mil dólares (</w:t>
      </w:r>
      <w:r w:rsidRPr="00001A3C">
        <w:rPr>
          <w:rFonts w:ascii="Arial Narrow" w:eastAsia="Times New Roman" w:hAnsi="Arial Narrow"/>
          <w:bCs/>
          <w:color w:val="000000" w:themeColor="text1"/>
          <w:sz w:val="24"/>
          <w:szCs w:val="24"/>
        </w:rPr>
        <w:t>USD $450,000).</w:t>
      </w:r>
    </w:p>
    <w:p w14:paraId="192DEEBD" w14:textId="77777777" w:rsidR="00AB21E3" w:rsidRPr="00001A3C" w:rsidRDefault="00AB21E3" w:rsidP="00801C18">
      <w:pPr>
        <w:spacing w:before="240" w:after="240"/>
        <w:rPr>
          <w:rFonts w:ascii="Arial Narrow" w:eastAsia="Times New Roman" w:hAnsi="Arial Narrow"/>
          <w:bCs/>
          <w:color w:val="000000" w:themeColor="text1"/>
          <w:sz w:val="24"/>
          <w:szCs w:val="24"/>
        </w:rPr>
      </w:pPr>
      <w:r w:rsidRPr="00001A3C">
        <w:rPr>
          <w:rFonts w:ascii="Arial Narrow" w:eastAsia="Times New Roman" w:hAnsi="Arial Narrow"/>
          <w:bCs/>
          <w:color w:val="000000" w:themeColor="text1"/>
          <w:sz w:val="24"/>
          <w:szCs w:val="24"/>
        </w:rPr>
        <w:t>El dinero fue entregado al Banco de la República para su almacenamiento y custodia, posteriormente fue enviado a la Reserva Federal de los Estados Unidos para su autenticación y allí se determinó la existencia de $1,500 dólares falsos.</w:t>
      </w:r>
    </w:p>
    <w:p w14:paraId="122C9085" w14:textId="77777777" w:rsidR="00AB21E3" w:rsidRPr="00001A3C" w:rsidRDefault="00AB21E3" w:rsidP="00801C18">
      <w:pPr>
        <w:spacing w:before="240" w:after="240"/>
        <w:rPr>
          <w:rFonts w:ascii="Arial Narrow" w:hAnsi="Arial Narrow"/>
          <w:sz w:val="24"/>
          <w:szCs w:val="24"/>
        </w:rPr>
      </w:pPr>
      <w:r w:rsidRPr="00001A3C">
        <w:rPr>
          <w:rFonts w:ascii="Arial Narrow" w:eastAsia="Times New Roman" w:hAnsi="Arial Narrow"/>
          <w:bCs/>
          <w:color w:val="000000" w:themeColor="text1"/>
          <w:sz w:val="24"/>
          <w:szCs w:val="24"/>
        </w:rPr>
        <w:t>Así las cosas, el total de divisas (dólares) monetizadas fue de cuatrocientos cuarenta y ocho mil quinientos dólares (USD$448,500) a una TRM de tres mil doscientos dieciséis mil pesos con cincuenta y cinco centavos ($3,216.55) correspondiente al 20 de diciembre de 2018. Lo cual, dio como resultado un total de mil cuatrocientos cuarenta y dos millones seiscientos veintidós mil seiscientos setenta y cinco pesos colombianos ($1,442,622,675), los cuales fueron transferidos al</w:t>
      </w:r>
      <w:r w:rsidRPr="00001A3C">
        <w:rPr>
          <w:rFonts w:ascii="Arial Narrow" w:hAnsi="Arial Narrow"/>
          <w:sz w:val="24"/>
          <w:szCs w:val="24"/>
        </w:rPr>
        <w:t xml:space="preserve"> patrimonio autónomo del que trata el artículo tercero del Decreto Ley 903 de 2017 (P.A. Fiduprevisora S.A. DAPRE SAE S.A.S.) los días</w:t>
      </w:r>
      <w:r w:rsidRPr="00001A3C">
        <w:rPr>
          <w:rFonts w:ascii="Arial Narrow" w:eastAsia="Times New Roman" w:hAnsi="Arial Narrow"/>
          <w:bCs/>
          <w:color w:val="000000" w:themeColor="text1"/>
          <w:sz w:val="24"/>
          <w:szCs w:val="24"/>
        </w:rPr>
        <w:t xml:space="preserve"> 23 y 26 de julio de 2021, </w:t>
      </w:r>
      <w:r w:rsidRPr="00001A3C">
        <w:rPr>
          <w:rFonts w:ascii="Arial Narrow" w:hAnsi="Arial Narrow"/>
          <w:sz w:val="24"/>
          <w:szCs w:val="24"/>
        </w:rPr>
        <w:t>cumpliendo lo dispuesto en la Resolución 1490 del 08 de julio de 2021 y la Resolución 1536 de 21 de julio de 2021.</w:t>
      </w:r>
    </w:p>
    <w:p w14:paraId="52B0F936" w14:textId="77777777" w:rsidR="00AB21E3" w:rsidRPr="00001A3C" w:rsidRDefault="00AB21E3" w:rsidP="00750506">
      <w:pPr>
        <w:pStyle w:val="Prrafodelista"/>
        <w:numPr>
          <w:ilvl w:val="1"/>
          <w:numId w:val="24"/>
        </w:numPr>
        <w:spacing w:before="240" w:after="240"/>
        <w:rPr>
          <w:rFonts w:ascii="Arial Narrow" w:eastAsia="Times New Roman" w:hAnsi="Arial Narrow" w:cs="Calibri"/>
          <w:i/>
          <w:iCs/>
          <w:color w:val="000000" w:themeColor="text1"/>
          <w:sz w:val="24"/>
          <w:szCs w:val="24"/>
        </w:rPr>
      </w:pPr>
      <w:r w:rsidRPr="00001A3C">
        <w:rPr>
          <w:rFonts w:ascii="Arial Narrow" w:eastAsia="Times New Roman" w:hAnsi="Arial Narrow" w:cs="Calibri"/>
          <w:i/>
          <w:iCs/>
          <w:color w:val="000000" w:themeColor="text1"/>
          <w:sz w:val="24"/>
          <w:szCs w:val="24"/>
        </w:rPr>
        <w:t>Joyas en oro</w:t>
      </w:r>
    </w:p>
    <w:p w14:paraId="6A555D9D" w14:textId="77777777" w:rsidR="00AB21E3" w:rsidRPr="00001A3C" w:rsidRDefault="00AB21E3" w:rsidP="00801C18">
      <w:pPr>
        <w:shd w:val="clear" w:color="auto" w:fill="FFFFFF"/>
        <w:spacing w:before="240" w:after="240"/>
        <w:rPr>
          <w:rFonts w:ascii="Arial Narrow" w:hAnsi="Arial Narrow"/>
          <w:sz w:val="24"/>
          <w:szCs w:val="24"/>
        </w:rPr>
      </w:pPr>
      <w:r w:rsidRPr="00001A3C">
        <w:rPr>
          <w:rFonts w:ascii="Arial Narrow" w:eastAsia="Times New Roman" w:hAnsi="Arial Narrow"/>
          <w:iCs/>
          <w:color w:val="000000" w:themeColor="text1"/>
          <w:sz w:val="24"/>
          <w:szCs w:val="24"/>
        </w:rPr>
        <w:t xml:space="preserve">Las extintas FARC EP entregaron a la SAE un total de dos mil quinientos cuarenta (2.540) gramos de oro en joyas, los cuales se encuentran bajo custodia del Banco de la República y fueron avaluados para proceder con su correspondiente comercialización. Los recursos producto de esta venta serán </w:t>
      </w:r>
      <w:r w:rsidRPr="00001A3C">
        <w:rPr>
          <w:rFonts w:ascii="Arial Narrow" w:eastAsia="Times New Roman" w:hAnsi="Arial Narrow"/>
          <w:bCs/>
          <w:color w:val="000000" w:themeColor="text1"/>
          <w:sz w:val="24"/>
          <w:szCs w:val="24"/>
        </w:rPr>
        <w:t>transferidos al</w:t>
      </w:r>
      <w:r w:rsidRPr="00001A3C">
        <w:rPr>
          <w:rFonts w:ascii="Arial Narrow" w:hAnsi="Arial Narrow"/>
          <w:sz w:val="24"/>
          <w:szCs w:val="24"/>
        </w:rPr>
        <w:t xml:space="preserve"> P.A Fiduprevisora S.A. DAPRE SAE S.A.S. </w:t>
      </w:r>
    </w:p>
    <w:p w14:paraId="67F5376F" w14:textId="77777777" w:rsidR="00AB21E3" w:rsidRPr="00001A3C" w:rsidRDefault="00AB21E3" w:rsidP="00750506">
      <w:pPr>
        <w:pStyle w:val="Prrafodelista"/>
        <w:numPr>
          <w:ilvl w:val="1"/>
          <w:numId w:val="24"/>
        </w:numPr>
        <w:shd w:val="clear" w:color="auto" w:fill="FFFFFF"/>
        <w:spacing w:before="240" w:after="240"/>
        <w:rPr>
          <w:rFonts w:ascii="Arial Narrow" w:hAnsi="Arial Narrow"/>
          <w:i/>
          <w:iCs/>
          <w:sz w:val="24"/>
          <w:szCs w:val="24"/>
        </w:rPr>
      </w:pPr>
      <w:r w:rsidRPr="00001A3C">
        <w:rPr>
          <w:rFonts w:ascii="Arial Narrow" w:hAnsi="Arial Narrow"/>
          <w:i/>
          <w:iCs/>
          <w:sz w:val="24"/>
          <w:szCs w:val="24"/>
        </w:rPr>
        <w:t xml:space="preserve"> Oro</w:t>
      </w:r>
    </w:p>
    <w:p w14:paraId="455C90A4" w14:textId="77777777" w:rsidR="00AB21E3" w:rsidRPr="00001A3C" w:rsidRDefault="00AB21E3" w:rsidP="00801C18">
      <w:pPr>
        <w:shd w:val="clear" w:color="auto" w:fill="FFFFFF"/>
        <w:spacing w:before="240" w:after="240"/>
        <w:rPr>
          <w:rFonts w:ascii="Arial Narrow" w:hAnsi="Arial Narrow"/>
          <w:sz w:val="24"/>
          <w:szCs w:val="24"/>
        </w:rPr>
      </w:pPr>
      <w:r w:rsidRPr="00001A3C">
        <w:rPr>
          <w:rFonts w:ascii="Arial Narrow" w:eastAsia="Times New Roman" w:hAnsi="Arial Narrow"/>
          <w:bCs/>
          <w:color w:val="000000" w:themeColor="text1"/>
          <w:sz w:val="24"/>
          <w:szCs w:val="24"/>
        </w:rPr>
        <w:t xml:space="preserve">La SAE recibió un total de doscientos cincuenta y dos mil quinientos (252.500) gramos de oro por parte de los exintegrantes de las FARC, los cuales fueron sometidos a un proceso de fundición necesario para eliminar los elementos no deseados y homogenizar el metal en lingotes en peso y tamaño según los requerimientos para llevar a cabo su comercialización a nivel internacional. </w:t>
      </w:r>
    </w:p>
    <w:p w14:paraId="0B25ABF6" w14:textId="77777777" w:rsidR="00AB21E3" w:rsidRPr="00001A3C" w:rsidRDefault="00AB21E3" w:rsidP="00801C18">
      <w:pPr>
        <w:shd w:val="clear" w:color="auto" w:fill="FFFFFF"/>
        <w:spacing w:before="240" w:after="240"/>
        <w:rPr>
          <w:rFonts w:ascii="Arial Narrow" w:eastAsia="Times New Roman" w:hAnsi="Arial Narrow"/>
          <w:bCs/>
          <w:color w:val="000000" w:themeColor="text1"/>
          <w:sz w:val="24"/>
          <w:szCs w:val="24"/>
        </w:rPr>
      </w:pPr>
      <w:r w:rsidRPr="00001A3C">
        <w:rPr>
          <w:rFonts w:ascii="Arial Narrow" w:eastAsia="Times New Roman" w:hAnsi="Arial Narrow"/>
          <w:bCs/>
          <w:color w:val="000000" w:themeColor="text1"/>
          <w:sz w:val="24"/>
          <w:szCs w:val="24"/>
        </w:rPr>
        <w:t>En este orden de ideas, una vez fundido el oro se obtuvo como resultado un total de 18 lingotes de oro con un peso total de 197,047.2 gramos finos, 7 subproductos (5 lingotes y 2 botones) con alto contenido de plata con un peso de 15,573.4</w:t>
      </w:r>
      <w:r w:rsidRPr="00001A3C" w:rsidDel="003E38F9">
        <w:rPr>
          <w:rFonts w:ascii="Arial Narrow" w:eastAsia="Times New Roman" w:hAnsi="Arial Narrow"/>
          <w:bCs/>
          <w:color w:val="000000" w:themeColor="text1"/>
          <w:sz w:val="24"/>
          <w:szCs w:val="24"/>
        </w:rPr>
        <w:t xml:space="preserve"> </w:t>
      </w:r>
      <w:r w:rsidRPr="00001A3C">
        <w:rPr>
          <w:rFonts w:ascii="Arial Narrow" w:eastAsia="Times New Roman" w:hAnsi="Arial Narrow"/>
          <w:bCs/>
          <w:color w:val="000000" w:themeColor="text1"/>
          <w:sz w:val="24"/>
          <w:szCs w:val="24"/>
        </w:rPr>
        <w:t>gramos y 22,499.5 gramos de oro amalgamado, es decir con presencia de elementos altamente contaminantes como mercurio.</w:t>
      </w:r>
    </w:p>
    <w:p w14:paraId="3F42C1AD" w14:textId="77777777" w:rsidR="00AB21E3" w:rsidRPr="00001A3C" w:rsidRDefault="00AB21E3" w:rsidP="00801C18">
      <w:pPr>
        <w:spacing w:before="240" w:after="240"/>
        <w:rPr>
          <w:rFonts w:ascii="Arial Narrow" w:hAnsi="Arial Narrow"/>
          <w:sz w:val="24"/>
          <w:szCs w:val="24"/>
        </w:rPr>
      </w:pPr>
      <w:r w:rsidRPr="00001A3C">
        <w:rPr>
          <w:rFonts w:ascii="Arial Narrow" w:eastAsia="Times New Roman" w:hAnsi="Arial Narrow"/>
          <w:bCs/>
          <w:color w:val="000000" w:themeColor="text1"/>
          <w:sz w:val="24"/>
          <w:szCs w:val="24"/>
        </w:rPr>
        <w:t xml:space="preserve">Con respecto a los 18 lingotes de oro, estos fueron comercializados a través de una subasta internacional llevada a cabo el 15 de diciembre de 2020, de la cual se obtuvieron en total treinta y ocho mil novecientos setenta millones novecientos noventa y ocho mil ciento treinta y dos pesos colombianos ($38,970,998,132).  </w:t>
      </w:r>
    </w:p>
    <w:p w14:paraId="7F0CE45C" w14:textId="77777777" w:rsidR="00AB21E3" w:rsidRPr="00001A3C" w:rsidRDefault="00AB21E3" w:rsidP="00801C18">
      <w:pPr>
        <w:shd w:val="clear" w:color="auto" w:fill="FFFFFF"/>
        <w:spacing w:before="240" w:after="240"/>
        <w:rPr>
          <w:rFonts w:ascii="Arial Narrow" w:eastAsia="Times New Roman" w:hAnsi="Arial Narrow"/>
          <w:bCs/>
          <w:color w:val="000000" w:themeColor="text1"/>
          <w:sz w:val="24"/>
          <w:szCs w:val="24"/>
        </w:rPr>
      </w:pPr>
      <w:r w:rsidRPr="00001A3C">
        <w:rPr>
          <w:rFonts w:ascii="Arial Narrow" w:hAnsi="Arial Narrow"/>
          <w:sz w:val="24"/>
          <w:szCs w:val="24"/>
        </w:rPr>
        <w:t xml:space="preserve">Por otro lado, los </w:t>
      </w:r>
      <w:r w:rsidRPr="00001A3C">
        <w:rPr>
          <w:rFonts w:ascii="Arial Narrow" w:eastAsia="Times New Roman" w:hAnsi="Arial Narrow"/>
          <w:bCs/>
          <w:color w:val="000000" w:themeColor="text1"/>
          <w:sz w:val="24"/>
          <w:szCs w:val="24"/>
        </w:rPr>
        <w:t>7 subproductos (5 lingotes y 2 botones) con alto contenido de plata con un peso de 15,573.4</w:t>
      </w:r>
      <w:r w:rsidRPr="00001A3C" w:rsidDel="003E38F9">
        <w:rPr>
          <w:rFonts w:ascii="Arial Narrow" w:eastAsia="Times New Roman" w:hAnsi="Arial Narrow"/>
          <w:bCs/>
          <w:color w:val="000000" w:themeColor="text1"/>
          <w:sz w:val="24"/>
          <w:szCs w:val="24"/>
        </w:rPr>
        <w:t xml:space="preserve"> </w:t>
      </w:r>
      <w:r w:rsidRPr="00001A3C">
        <w:rPr>
          <w:rFonts w:ascii="Arial Narrow" w:eastAsia="Times New Roman" w:hAnsi="Arial Narrow"/>
          <w:bCs/>
          <w:color w:val="000000" w:themeColor="text1"/>
          <w:sz w:val="24"/>
          <w:szCs w:val="24"/>
        </w:rPr>
        <w:t xml:space="preserve">gramos fueron comercializados mediante subasta nacional el 3 de junio de 2021, de la cual se obtuvieron cincuenta y cuatro millones ochocientos quince mil setecientos veintiocho pesos con sesenta y nueve centavos ($54.815.728,69). </w:t>
      </w:r>
    </w:p>
    <w:p w14:paraId="2CA18772" w14:textId="77777777" w:rsidR="00AB21E3" w:rsidRPr="00001A3C" w:rsidRDefault="00AB21E3" w:rsidP="00801C18">
      <w:pPr>
        <w:spacing w:before="240" w:after="240"/>
        <w:rPr>
          <w:rFonts w:ascii="Arial Narrow" w:eastAsia="Times New Roman" w:hAnsi="Arial Narrow"/>
          <w:bCs/>
          <w:color w:val="000000" w:themeColor="text1"/>
          <w:sz w:val="24"/>
          <w:szCs w:val="24"/>
        </w:rPr>
      </w:pPr>
      <w:r w:rsidRPr="00001A3C">
        <w:rPr>
          <w:rFonts w:ascii="Arial Narrow" w:eastAsia="Times New Roman" w:hAnsi="Arial Narrow"/>
          <w:bCs/>
          <w:color w:val="000000" w:themeColor="text1"/>
          <w:sz w:val="24"/>
          <w:szCs w:val="24"/>
        </w:rPr>
        <w:t>Los recursos producto de la venta de oro fueron transferidos al</w:t>
      </w:r>
      <w:r w:rsidRPr="00001A3C">
        <w:rPr>
          <w:rFonts w:ascii="Arial Narrow" w:hAnsi="Arial Narrow"/>
          <w:sz w:val="24"/>
          <w:szCs w:val="24"/>
        </w:rPr>
        <w:t xml:space="preserve"> patrimonio autónomo del que trata el artículo tercero del Decreto Ley 903 de 2017 (P.A. Fiduprevisora S.A. DAPRE SAE S.A.S.) los días</w:t>
      </w:r>
      <w:r w:rsidRPr="00001A3C">
        <w:rPr>
          <w:rFonts w:ascii="Arial Narrow" w:eastAsia="Times New Roman" w:hAnsi="Arial Narrow"/>
          <w:bCs/>
          <w:color w:val="000000" w:themeColor="text1"/>
          <w:sz w:val="24"/>
          <w:szCs w:val="24"/>
        </w:rPr>
        <w:t xml:space="preserve"> 23 y 26 de julio de 2021, </w:t>
      </w:r>
      <w:r w:rsidRPr="00001A3C">
        <w:rPr>
          <w:rFonts w:ascii="Arial Narrow" w:hAnsi="Arial Narrow"/>
          <w:sz w:val="24"/>
          <w:szCs w:val="24"/>
        </w:rPr>
        <w:t>cumpliendo lo dispuesto en la Resolución 1490 del 08 de julio de 2021 y la Resolución 1536 de 21 de julio de 2021.</w:t>
      </w:r>
    </w:p>
    <w:p w14:paraId="4BD5FB27" w14:textId="77777777" w:rsidR="00AB21E3" w:rsidRPr="00001A3C" w:rsidRDefault="00AB21E3" w:rsidP="00750506">
      <w:pPr>
        <w:pStyle w:val="Prrafodelista"/>
        <w:numPr>
          <w:ilvl w:val="1"/>
          <w:numId w:val="24"/>
        </w:numPr>
        <w:shd w:val="clear" w:color="auto" w:fill="FFFFFF"/>
        <w:spacing w:before="240" w:after="240"/>
        <w:rPr>
          <w:rFonts w:ascii="Arial Narrow" w:eastAsia="Times New Roman" w:hAnsi="Arial Narrow"/>
          <w:i/>
          <w:color w:val="000000"/>
          <w:sz w:val="24"/>
          <w:szCs w:val="24"/>
        </w:rPr>
      </w:pPr>
      <w:r w:rsidRPr="00001A3C">
        <w:rPr>
          <w:rFonts w:ascii="Arial Narrow" w:eastAsia="Times New Roman" w:hAnsi="Arial Narrow"/>
          <w:i/>
          <w:color w:val="000000"/>
          <w:sz w:val="24"/>
          <w:szCs w:val="24"/>
        </w:rPr>
        <w:t>Semovientes</w:t>
      </w:r>
    </w:p>
    <w:p w14:paraId="6B10DFBB" w14:textId="77777777" w:rsidR="00AB21E3" w:rsidRPr="00001A3C" w:rsidRDefault="00AB21E3" w:rsidP="00801C18">
      <w:pPr>
        <w:spacing w:before="240" w:after="240"/>
        <w:rPr>
          <w:rFonts w:ascii="Arial Narrow" w:hAnsi="Arial Narrow"/>
          <w:sz w:val="24"/>
          <w:szCs w:val="24"/>
        </w:rPr>
      </w:pPr>
      <w:r w:rsidRPr="00001A3C">
        <w:rPr>
          <w:rFonts w:ascii="Arial Narrow" w:eastAsia="Times New Roman" w:hAnsi="Arial Narrow"/>
          <w:bCs/>
          <w:color w:val="000000" w:themeColor="text1"/>
          <w:sz w:val="24"/>
          <w:szCs w:val="24"/>
        </w:rPr>
        <w:t>Las extintas FARC EP entregaron en total doscientos veintinueve (229) semovientes de los cuales se</w:t>
      </w:r>
      <w:r w:rsidRPr="00001A3C">
        <w:rPr>
          <w:rFonts w:ascii="Arial Narrow" w:hAnsi="Arial Narrow"/>
          <w:sz w:val="24"/>
          <w:szCs w:val="24"/>
        </w:rPr>
        <w:t xml:space="preserve"> presentaron tres (3) decesos, según reporte del contratista encargado del transporte y cuidado de los mismos. Esta situación se presentó debido al largo periodo de tiempo que tomaron los viajes desde el punto de recepción hasta la finca de destino, además los animales que murieron presentaban enfermedades previas que se agravaron con el proceso de vacunación. </w:t>
      </w:r>
    </w:p>
    <w:p w14:paraId="0163FD9A" w14:textId="77777777" w:rsidR="00AB21E3" w:rsidRPr="00001A3C" w:rsidRDefault="00AB21E3" w:rsidP="00801C18">
      <w:pPr>
        <w:shd w:val="clear" w:color="auto" w:fill="FFFFFF"/>
        <w:spacing w:before="240" w:after="240"/>
        <w:rPr>
          <w:rFonts w:ascii="Arial Narrow" w:eastAsia="Times New Roman" w:hAnsi="Arial Narrow"/>
          <w:iCs/>
          <w:color w:val="000000"/>
          <w:sz w:val="24"/>
          <w:szCs w:val="24"/>
          <w:highlight w:val="yellow"/>
        </w:rPr>
      </w:pPr>
      <w:r w:rsidRPr="00001A3C">
        <w:rPr>
          <w:rFonts w:ascii="Arial Narrow" w:hAnsi="Arial Narrow"/>
          <w:sz w:val="24"/>
          <w:szCs w:val="24"/>
        </w:rPr>
        <w:t>Así las cosas, doscientos veintiún (221) semovientes fueron comercializados mediante subasta pública por un valor total de ciento treinta y tres millones doscientos dieciocho mil seiscientos cincuenta pesos colombianos ($133,218,650). Adicionalmente, los exintegrantes de las FARC EP entregaron a la SAE la suma de cuatro millones quinientos mil pesos ($4,500,000) provenientes de la venta de cinco (5) semovientes según el precio mínimo de venta indicado por la Gerencia Técnica de esta Sociedad.</w:t>
      </w:r>
      <w:r w:rsidRPr="00001A3C" w:rsidDel="00DD35B1">
        <w:rPr>
          <w:rFonts w:ascii="Arial Narrow" w:hAnsi="Arial Narrow"/>
          <w:sz w:val="24"/>
          <w:szCs w:val="24"/>
        </w:rPr>
        <w:t xml:space="preserve"> </w:t>
      </w:r>
      <w:r w:rsidRPr="00001A3C">
        <w:rPr>
          <w:rFonts w:ascii="Arial Narrow" w:hAnsi="Arial Narrow"/>
          <w:sz w:val="24"/>
          <w:szCs w:val="24"/>
        </w:rPr>
        <w:t xml:space="preserve">Este dinero </w:t>
      </w:r>
      <w:r w:rsidRPr="00001A3C">
        <w:rPr>
          <w:rFonts w:ascii="Arial Narrow" w:eastAsia="Times New Roman" w:hAnsi="Arial Narrow"/>
          <w:bCs/>
          <w:color w:val="000000" w:themeColor="text1"/>
          <w:sz w:val="24"/>
          <w:szCs w:val="24"/>
        </w:rPr>
        <w:t>fue transferido al</w:t>
      </w:r>
      <w:r w:rsidRPr="00001A3C">
        <w:rPr>
          <w:rFonts w:ascii="Arial Narrow" w:hAnsi="Arial Narrow"/>
          <w:sz w:val="24"/>
          <w:szCs w:val="24"/>
        </w:rPr>
        <w:t xml:space="preserve"> patrimonio autónomo del que trata el artículo tercero del Decreto Ley 903 de 2017 (P.A. Fiduprevisora S.A. DAPRE SAE S.A.S.) los días</w:t>
      </w:r>
      <w:r w:rsidRPr="00001A3C">
        <w:rPr>
          <w:rFonts w:ascii="Arial Narrow" w:eastAsia="Times New Roman" w:hAnsi="Arial Narrow"/>
          <w:bCs/>
          <w:color w:val="000000" w:themeColor="text1"/>
          <w:sz w:val="24"/>
          <w:szCs w:val="24"/>
        </w:rPr>
        <w:t xml:space="preserve"> 23 y 26 de julio de 2021, </w:t>
      </w:r>
      <w:r w:rsidRPr="00001A3C">
        <w:rPr>
          <w:rFonts w:ascii="Arial Narrow" w:hAnsi="Arial Narrow"/>
          <w:sz w:val="24"/>
          <w:szCs w:val="24"/>
        </w:rPr>
        <w:t>cumpliendo lo dispuesto en la Resolución 1490 del 08 de julio de 2021 y la Resolución 1536 de 21 de julio de 2021.</w:t>
      </w:r>
    </w:p>
    <w:p w14:paraId="7404A960" w14:textId="77777777" w:rsidR="00AB21E3" w:rsidRPr="00001A3C" w:rsidRDefault="00AB21E3" w:rsidP="00750506">
      <w:pPr>
        <w:pStyle w:val="Prrafodelista"/>
        <w:numPr>
          <w:ilvl w:val="1"/>
          <w:numId w:val="24"/>
        </w:numPr>
        <w:spacing w:before="240" w:after="240"/>
        <w:rPr>
          <w:rFonts w:ascii="Arial Narrow" w:hAnsi="Arial Narrow"/>
          <w:i/>
          <w:iCs/>
          <w:sz w:val="24"/>
          <w:szCs w:val="24"/>
        </w:rPr>
      </w:pPr>
      <w:r w:rsidRPr="00001A3C">
        <w:rPr>
          <w:rFonts w:ascii="Arial Narrow" w:hAnsi="Arial Narrow"/>
          <w:i/>
          <w:iCs/>
          <w:sz w:val="24"/>
          <w:szCs w:val="24"/>
        </w:rPr>
        <w:t>Muebles y enseres</w:t>
      </w:r>
    </w:p>
    <w:p w14:paraId="71E2BD10" w14:textId="77777777" w:rsidR="00AB21E3" w:rsidRPr="00001A3C" w:rsidRDefault="00AB21E3" w:rsidP="00801C18">
      <w:pPr>
        <w:spacing w:before="240" w:after="240"/>
        <w:rPr>
          <w:rFonts w:ascii="Arial Narrow" w:hAnsi="Arial Narrow"/>
          <w:sz w:val="24"/>
          <w:szCs w:val="24"/>
        </w:rPr>
      </w:pPr>
      <w:r w:rsidRPr="00001A3C">
        <w:rPr>
          <w:rFonts w:ascii="Arial Narrow" w:hAnsi="Arial Narrow"/>
          <w:sz w:val="24"/>
          <w:szCs w:val="24"/>
        </w:rPr>
        <w:t xml:space="preserve">La SAE recibió mil ochocientos veintiún (1,821) unidades de bienes muebles y enseres, los cuales cuentan con su respectivo avalúo comercial para proceder con su comercialización. Así mismo, la entidad está organizando el proceso de comercialización de estos bienes a través de subasta pública. Los recursos producto de esta comercialización serán </w:t>
      </w:r>
      <w:r w:rsidRPr="00001A3C">
        <w:rPr>
          <w:rFonts w:ascii="Arial Narrow" w:eastAsia="Times New Roman" w:hAnsi="Arial Narrow"/>
          <w:bCs/>
          <w:color w:val="000000" w:themeColor="text1"/>
          <w:sz w:val="24"/>
          <w:szCs w:val="24"/>
        </w:rPr>
        <w:t>transferidos al</w:t>
      </w:r>
      <w:r w:rsidRPr="00001A3C">
        <w:rPr>
          <w:rFonts w:ascii="Arial Narrow" w:hAnsi="Arial Narrow"/>
          <w:sz w:val="24"/>
          <w:szCs w:val="24"/>
        </w:rPr>
        <w:t xml:space="preserve"> P.A Fiduprevisora S.A. DAPRE SAE S.A.S. </w:t>
      </w:r>
      <w:r w:rsidRPr="00001A3C">
        <w:rPr>
          <w:rFonts w:ascii="Arial Narrow" w:eastAsia="Times New Roman" w:hAnsi="Arial Narrow"/>
          <w:bCs/>
          <w:color w:val="000000" w:themeColor="text1"/>
          <w:sz w:val="24"/>
          <w:szCs w:val="24"/>
        </w:rPr>
        <w:t xml:space="preserve">en </w:t>
      </w:r>
      <w:r w:rsidRPr="00001A3C">
        <w:rPr>
          <w:rFonts w:ascii="Arial Narrow" w:hAnsi="Arial Narrow"/>
          <w:sz w:val="24"/>
          <w:szCs w:val="24"/>
        </w:rPr>
        <w:t xml:space="preserve">cumplimiento del Decreto Ley 903 de 2017. </w:t>
      </w:r>
    </w:p>
    <w:p w14:paraId="227BF77D" w14:textId="77777777" w:rsidR="00AB21E3" w:rsidRPr="00001A3C" w:rsidRDefault="00AB21E3" w:rsidP="00750506">
      <w:pPr>
        <w:pStyle w:val="Prrafodelista"/>
        <w:numPr>
          <w:ilvl w:val="1"/>
          <w:numId w:val="24"/>
        </w:numPr>
        <w:spacing w:before="240" w:after="240"/>
        <w:rPr>
          <w:rFonts w:ascii="Arial Narrow" w:hAnsi="Arial Narrow"/>
          <w:i/>
          <w:iCs/>
          <w:sz w:val="24"/>
          <w:szCs w:val="24"/>
        </w:rPr>
      </w:pPr>
      <w:r w:rsidRPr="00001A3C">
        <w:rPr>
          <w:rFonts w:ascii="Arial Narrow" w:hAnsi="Arial Narrow"/>
          <w:i/>
          <w:iCs/>
          <w:sz w:val="24"/>
          <w:szCs w:val="24"/>
        </w:rPr>
        <w:t>Medios de transporte</w:t>
      </w:r>
    </w:p>
    <w:p w14:paraId="08D246D0" w14:textId="77777777" w:rsidR="00AB21E3" w:rsidRPr="00001A3C" w:rsidRDefault="00AB21E3" w:rsidP="00801C18">
      <w:pPr>
        <w:spacing w:before="240" w:after="240"/>
        <w:rPr>
          <w:rFonts w:ascii="Arial Narrow" w:hAnsi="Arial Narrow"/>
          <w:sz w:val="24"/>
          <w:szCs w:val="24"/>
        </w:rPr>
      </w:pPr>
      <w:r w:rsidRPr="00001A3C">
        <w:rPr>
          <w:rFonts w:ascii="Arial Narrow" w:hAnsi="Arial Narrow"/>
          <w:sz w:val="24"/>
          <w:szCs w:val="24"/>
        </w:rPr>
        <w:t>Con respecto a la tipología de medios de transporte, las ex FARC EP entregaron recursos por valor de catorce millones quinientos mil pesos colombianos ($14,500,000) provenientes de la venta de cuatro (4) vehículos. Esta comercialización fue realizada por los ex integrantes de las FARC EP sin previa autorización ni conocimiento de la SAE, argumentando que los vehículos presentaban deterioro y algunos de ellos fueron vendidos como chatarra, indicando además que no contaban con la identificación de las personas que los habían comprado.</w:t>
      </w:r>
    </w:p>
    <w:p w14:paraId="05F34939" w14:textId="77777777" w:rsidR="00AB21E3" w:rsidRPr="00001A3C" w:rsidRDefault="00AB21E3" w:rsidP="00801C18">
      <w:pPr>
        <w:spacing w:before="240" w:after="240"/>
        <w:rPr>
          <w:rFonts w:ascii="Arial Narrow" w:hAnsi="Arial Narrow"/>
          <w:sz w:val="24"/>
          <w:szCs w:val="24"/>
        </w:rPr>
      </w:pPr>
      <w:r w:rsidRPr="00001A3C">
        <w:rPr>
          <w:rFonts w:ascii="Arial Narrow" w:eastAsia="Times New Roman" w:hAnsi="Arial Narrow"/>
          <w:bCs/>
          <w:color w:val="000000" w:themeColor="text1"/>
          <w:sz w:val="24"/>
          <w:szCs w:val="24"/>
        </w:rPr>
        <w:t>Estos recursos fueron transferidos al</w:t>
      </w:r>
      <w:r w:rsidRPr="00001A3C">
        <w:rPr>
          <w:rFonts w:ascii="Arial Narrow" w:hAnsi="Arial Narrow"/>
          <w:sz w:val="24"/>
          <w:szCs w:val="24"/>
        </w:rPr>
        <w:t xml:space="preserve"> patrimonio autónomo del que trata el artículo tercero del Decreto Ley 903 de 2017 (P.A. Fiduprevisora S.A. DAPRE SAE S.A.S.) </w:t>
      </w:r>
      <w:r w:rsidRPr="00001A3C">
        <w:rPr>
          <w:rFonts w:ascii="Arial Narrow" w:eastAsia="Times New Roman" w:hAnsi="Arial Narrow"/>
          <w:bCs/>
          <w:color w:val="000000" w:themeColor="text1"/>
          <w:sz w:val="24"/>
          <w:szCs w:val="24"/>
        </w:rPr>
        <w:t xml:space="preserve">los días 23 y 26 de julio de 2021, </w:t>
      </w:r>
      <w:r w:rsidRPr="00001A3C">
        <w:rPr>
          <w:rFonts w:ascii="Arial Narrow" w:hAnsi="Arial Narrow"/>
          <w:sz w:val="24"/>
          <w:szCs w:val="24"/>
        </w:rPr>
        <w:t>cumpliendo lo dispuesto en la Resolución 1490 del 08 de julio de 2021 y la Resolución 1536 de 21 de julio de 2021.</w:t>
      </w:r>
    </w:p>
    <w:p w14:paraId="614CB0E6" w14:textId="77777777" w:rsidR="00AB21E3" w:rsidRPr="00001A3C" w:rsidRDefault="00AB21E3" w:rsidP="00750506">
      <w:pPr>
        <w:pStyle w:val="Prrafodelista"/>
        <w:numPr>
          <w:ilvl w:val="1"/>
          <w:numId w:val="24"/>
        </w:numPr>
        <w:spacing w:before="240" w:after="240"/>
        <w:rPr>
          <w:rFonts w:ascii="Arial Narrow" w:hAnsi="Arial Narrow"/>
          <w:i/>
          <w:iCs/>
          <w:sz w:val="24"/>
          <w:szCs w:val="24"/>
        </w:rPr>
      </w:pPr>
      <w:r w:rsidRPr="00001A3C">
        <w:rPr>
          <w:rFonts w:ascii="Arial Narrow" w:hAnsi="Arial Narrow"/>
          <w:i/>
          <w:iCs/>
          <w:sz w:val="24"/>
          <w:szCs w:val="24"/>
        </w:rPr>
        <w:t>Inmuebles</w:t>
      </w:r>
    </w:p>
    <w:p w14:paraId="562B534D" w14:textId="77777777" w:rsidR="00AB21E3" w:rsidRPr="00001A3C" w:rsidRDefault="00AB21E3" w:rsidP="00801C18">
      <w:pPr>
        <w:spacing w:before="240" w:after="240"/>
        <w:rPr>
          <w:rFonts w:ascii="Arial Narrow" w:hAnsi="Arial Narrow"/>
          <w:sz w:val="24"/>
          <w:szCs w:val="24"/>
        </w:rPr>
      </w:pPr>
      <w:r w:rsidRPr="00001A3C">
        <w:rPr>
          <w:rFonts w:ascii="Arial Narrow" w:hAnsi="Arial Narrow"/>
          <w:sz w:val="24"/>
          <w:szCs w:val="24"/>
        </w:rPr>
        <w:t xml:space="preserve">Con respecto a esta tipología de bienes, a la fecha las antiguas FARC EP, por medio de sus enlaces ha entregado a la SAE la siguiente información: </w:t>
      </w:r>
    </w:p>
    <w:p w14:paraId="57279274" w14:textId="77777777" w:rsidR="00AB21E3" w:rsidRPr="00001A3C" w:rsidRDefault="00AB21E3" w:rsidP="00750506">
      <w:pPr>
        <w:pStyle w:val="Prrafodelista"/>
        <w:numPr>
          <w:ilvl w:val="0"/>
          <w:numId w:val="25"/>
        </w:numPr>
        <w:spacing w:before="240" w:after="240"/>
        <w:rPr>
          <w:rFonts w:ascii="Arial Narrow" w:hAnsi="Arial Narrow"/>
          <w:sz w:val="24"/>
          <w:szCs w:val="24"/>
        </w:rPr>
      </w:pPr>
      <w:r w:rsidRPr="00001A3C">
        <w:rPr>
          <w:rFonts w:ascii="Arial Narrow" w:hAnsi="Arial Narrow"/>
          <w:sz w:val="24"/>
          <w:szCs w:val="24"/>
        </w:rPr>
        <w:t xml:space="preserve">Doscientas ochenta y cinco (285) coordenadas y dos (2) números de matrícula inmobiliaria de los setecientos veintidós (722) ítems de la tipología de inmuebles reportados en el inventario. </w:t>
      </w:r>
    </w:p>
    <w:p w14:paraId="069A4B0A" w14:textId="52859A6B" w:rsidR="00AB21E3" w:rsidRPr="00001A3C" w:rsidRDefault="00AB21E3" w:rsidP="00801C18">
      <w:pPr>
        <w:rPr>
          <w:rFonts w:ascii="Arial Narrow" w:hAnsi="Arial Narrow"/>
          <w:sz w:val="24"/>
          <w:szCs w:val="24"/>
        </w:rPr>
      </w:pPr>
      <w:r w:rsidRPr="00001A3C">
        <w:rPr>
          <w:rFonts w:ascii="Arial Narrow" w:hAnsi="Arial Narrow"/>
          <w:sz w:val="24"/>
          <w:szCs w:val="24"/>
        </w:rPr>
        <w:t xml:space="preserve">A continuación, se enlistan el estado en el que se encuentran los ítems, atendiendo las gestiones realizadas por la SAE:  </w:t>
      </w:r>
    </w:p>
    <w:p w14:paraId="683D6658" w14:textId="77777777" w:rsidR="00AB21E3" w:rsidRPr="00001A3C" w:rsidRDefault="00AB21E3" w:rsidP="00750506">
      <w:pPr>
        <w:pStyle w:val="Prrafodelista"/>
        <w:numPr>
          <w:ilvl w:val="0"/>
          <w:numId w:val="26"/>
        </w:numPr>
        <w:rPr>
          <w:rFonts w:ascii="Arial Narrow" w:hAnsi="Arial Narrow"/>
          <w:sz w:val="24"/>
          <w:szCs w:val="24"/>
        </w:rPr>
      </w:pPr>
      <w:r w:rsidRPr="00001A3C">
        <w:rPr>
          <w:rFonts w:ascii="Arial Narrow" w:hAnsi="Arial Narrow"/>
          <w:sz w:val="24"/>
          <w:szCs w:val="24"/>
        </w:rPr>
        <w:t xml:space="preserve">1 ítem de naturaleza privada entregado: La SAE profirieron las Resoluciones No. 713 y 1312 del 11 de junio de 2019 y 10 de junio de 2021, mediante las cuales se asume la administración del inmueble y se ordena su transferencia de dominio al patrimonio autónomo del que trata el Decreto Ley 903 de 2017. Asimismo, se adelantó su avalúo y estimado de renta. A la fecha la SAE se encuentra realizando las acciones necesarias para su comercialización.  </w:t>
      </w:r>
    </w:p>
    <w:p w14:paraId="168C2227" w14:textId="77777777" w:rsidR="00AB21E3" w:rsidRPr="00001A3C" w:rsidRDefault="00AB21E3" w:rsidP="00750506">
      <w:pPr>
        <w:pStyle w:val="Prrafodelista"/>
        <w:numPr>
          <w:ilvl w:val="0"/>
          <w:numId w:val="26"/>
        </w:numPr>
        <w:rPr>
          <w:rFonts w:ascii="Arial Narrow" w:hAnsi="Arial Narrow"/>
          <w:sz w:val="24"/>
          <w:szCs w:val="24"/>
        </w:rPr>
      </w:pPr>
      <w:r w:rsidRPr="00001A3C">
        <w:rPr>
          <w:rFonts w:ascii="Arial Narrow" w:hAnsi="Arial Narrow"/>
          <w:sz w:val="24"/>
          <w:szCs w:val="24"/>
        </w:rPr>
        <w:t xml:space="preserve">36 ítems baldíos: CNR FARC suscribió acta de entrega material y cese de ocupación de 36 bienes identificados como baldíos. A su vez, la SAE remitió dichos inmuebles a la Agencia Nacional de Tierras para su respectiva administración. </w:t>
      </w:r>
    </w:p>
    <w:p w14:paraId="1906E007" w14:textId="77777777" w:rsidR="00AB21E3" w:rsidRPr="00001A3C" w:rsidRDefault="00AB21E3" w:rsidP="00750506">
      <w:pPr>
        <w:pStyle w:val="Prrafodelista"/>
        <w:numPr>
          <w:ilvl w:val="0"/>
          <w:numId w:val="26"/>
        </w:numPr>
        <w:rPr>
          <w:rFonts w:ascii="Arial Narrow" w:hAnsi="Arial Narrow"/>
          <w:sz w:val="24"/>
          <w:szCs w:val="24"/>
        </w:rPr>
      </w:pPr>
      <w:r w:rsidRPr="00001A3C">
        <w:rPr>
          <w:rFonts w:ascii="Arial Narrow" w:hAnsi="Arial Narrow"/>
          <w:sz w:val="24"/>
          <w:szCs w:val="24"/>
        </w:rPr>
        <w:t xml:space="preserve">104 ítems se encuentran en proceso de identificación con el apoyo de las diferentes entidades gubernamentales (Instituto Geográfico Agustín Codazzi, Catastro Antioquia, Oficinas de Registro de Instrumentos Públicos, Superintendencia de Notariado y Registro, entre otras).  </w:t>
      </w:r>
    </w:p>
    <w:p w14:paraId="37CD2650" w14:textId="77777777" w:rsidR="00AB21E3" w:rsidRPr="00001A3C" w:rsidRDefault="00AB21E3" w:rsidP="00750506">
      <w:pPr>
        <w:pStyle w:val="Prrafodelista"/>
        <w:numPr>
          <w:ilvl w:val="0"/>
          <w:numId w:val="26"/>
        </w:numPr>
        <w:rPr>
          <w:rFonts w:ascii="Arial Narrow" w:hAnsi="Arial Narrow"/>
          <w:sz w:val="24"/>
          <w:szCs w:val="24"/>
        </w:rPr>
      </w:pPr>
      <w:r w:rsidRPr="00001A3C">
        <w:rPr>
          <w:rFonts w:ascii="Arial Narrow" w:hAnsi="Arial Narrow"/>
          <w:sz w:val="24"/>
          <w:szCs w:val="24"/>
        </w:rPr>
        <w:t xml:space="preserve">95 ítems fueron identificados como de catastro fiscal (sin información catastral).  </w:t>
      </w:r>
    </w:p>
    <w:p w14:paraId="0042EBF1" w14:textId="77777777" w:rsidR="00D66983" w:rsidRPr="00001A3C" w:rsidRDefault="00AB21E3" w:rsidP="00750506">
      <w:pPr>
        <w:pStyle w:val="Prrafodelista"/>
        <w:numPr>
          <w:ilvl w:val="0"/>
          <w:numId w:val="26"/>
        </w:numPr>
        <w:rPr>
          <w:rFonts w:ascii="Arial Narrow" w:hAnsi="Arial Narrow"/>
          <w:sz w:val="24"/>
          <w:szCs w:val="24"/>
        </w:rPr>
      </w:pPr>
      <w:r w:rsidRPr="00001A3C">
        <w:rPr>
          <w:rFonts w:ascii="Arial Narrow" w:hAnsi="Arial Narrow"/>
          <w:sz w:val="24"/>
          <w:szCs w:val="24"/>
        </w:rPr>
        <w:t xml:space="preserve">32 ítems poseen procesos judiciales en marcha, limitaciones al derecho de dominio y/o gravámenes y por ende de acuerdo con lo dispuesto en el artículo 2.5.1.2. del Decreto 1535 de 2017, estos ítems deben ser sometidos al </w:t>
      </w:r>
      <w:r w:rsidRPr="00001A3C">
        <w:rPr>
          <w:rFonts w:ascii="Arial Narrow" w:hAnsi="Arial Narrow"/>
          <w:i/>
          <w:iCs/>
          <w:sz w:val="24"/>
          <w:szCs w:val="24"/>
        </w:rPr>
        <w:t>“procedimiento que establezca la ley”</w:t>
      </w:r>
      <w:r w:rsidRPr="00001A3C">
        <w:rPr>
          <w:rFonts w:ascii="Arial Narrow" w:hAnsi="Arial Narrow"/>
          <w:sz w:val="24"/>
          <w:szCs w:val="24"/>
        </w:rPr>
        <w:t xml:space="preserve">. </w:t>
      </w:r>
    </w:p>
    <w:p w14:paraId="07FEC187" w14:textId="6490B6D1" w:rsidR="00001A3C" w:rsidRPr="00001A3C" w:rsidRDefault="00AB21E3" w:rsidP="00001A3C">
      <w:pPr>
        <w:pStyle w:val="Prrafodelista"/>
        <w:numPr>
          <w:ilvl w:val="0"/>
          <w:numId w:val="26"/>
        </w:numPr>
        <w:rPr>
          <w:rFonts w:ascii="Arial Narrow" w:hAnsi="Arial Narrow"/>
          <w:sz w:val="24"/>
          <w:szCs w:val="24"/>
        </w:rPr>
      </w:pPr>
      <w:r w:rsidRPr="00001A3C">
        <w:rPr>
          <w:rFonts w:ascii="Arial Narrow" w:hAnsi="Arial Narrow"/>
          <w:sz w:val="24"/>
          <w:szCs w:val="24"/>
        </w:rPr>
        <w:t>19 ítems están pendientes de que CNR FARC ubique al propietario para dar lugar a la diligencia de entrega material y suscripción del acta de entrega si se cuenta con el consentimiento del propietario.</w:t>
      </w:r>
    </w:p>
    <w:p w14:paraId="1E19D800" w14:textId="79421156" w:rsidR="00D96D34" w:rsidRPr="00676F99" w:rsidRDefault="00D96D34" w:rsidP="00801C18">
      <w:pPr>
        <w:widowControl w:val="0"/>
        <w:tabs>
          <w:tab w:val="left" w:pos="220"/>
          <w:tab w:val="left" w:pos="720"/>
        </w:tabs>
        <w:autoSpaceDE w:val="0"/>
        <w:autoSpaceDN w:val="0"/>
        <w:adjustRightInd w:val="0"/>
        <w:spacing w:after="320"/>
        <w:rPr>
          <w:rFonts w:ascii="Arial Narrow" w:hAnsi="Arial Narrow" w:cs="Arial Narrow"/>
          <w:sz w:val="24"/>
          <w:szCs w:val="24"/>
        </w:rPr>
      </w:pPr>
      <w:r w:rsidRPr="00676F99">
        <w:rPr>
          <w:rFonts w:ascii="Arial Narrow" w:hAnsi="Arial Narrow" w:cs="Arial Narrow"/>
          <w:b/>
          <w:sz w:val="24"/>
          <w:szCs w:val="24"/>
        </w:rPr>
        <w:t>En relación con el cumplimiento de entrega extemporánea de los bienes por parte de las extintas FARC-EP, posterior al 31 de diciembre de 2020, plazo dispuesto por el Gobierno nacional en el Decreto 1080 de 2020, para la entrega de la totalidad de los bienes reportados en el inventario</w:t>
      </w:r>
      <w:r w:rsidRPr="00676F99">
        <w:rPr>
          <w:rFonts w:ascii="Arial Narrow" w:hAnsi="Arial Narrow" w:cs="Arial Narrow"/>
          <w:sz w:val="24"/>
          <w:szCs w:val="24"/>
        </w:rPr>
        <w:t xml:space="preserve">. Es necesario indicar, que la SAE S.A.S. continúa cumpliendo con lo dispuesto en el Decreto 1407 de 2017 y demás decretos complementarios, bajo una metodología de trabajo en la que adelanta las actividades que las extintas FARC-EP soliciten y/o a partir de la información que dicha organización proporcione por iniciativa propia. </w:t>
      </w:r>
    </w:p>
    <w:p w14:paraId="60803D62" w14:textId="77777777" w:rsidR="00D96D34" w:rsidRPr="00676F99" w:rsidRDefault="00D96D34" w:rsidP="00801C18">
      <w:pPr>
        <w:widowControl w:val="0"/>
        <w:tabs>
          <w:tab w:val="left" w:pos="220"/>
          <w:tab w:val="left" w:pos="720"/>
        </w:tabs>
        <w:autoSpaceDE w:val="0"/>
        <w:autoSpaceDN w:val="0"/>
        <w:adjustRightInd w:val="0"/>
        <w:spacing w:after="320"/>
        <w:rPr>
          <w:rFonts w:ascii="Arial Narrow" w:hAnsi="Arial Narrow" w:cs="Arial Narrow"/>
          <w:sz w:val="24"/>
          <w:szCs w:val="24"/>
        </w:rPr>
      </w:pPr>
      <w:r w:rsidRPr="00676F99">
        <w:rPr>
          <w:rFonts w:ascii="Arial Narrow" w:hAnsi="Arial Narrow" w:cs="Arial Narrow"/>
          <w:sz w:val="24"/>
          <w:szCs w:val="24"/>
        </w:rPr>
        <w:t xml:space="preserve">Por tal motivo, las gestiones que la SAE S.A.S. viene realizando desde el mes de enero de 2021, son las reuniones y actividades solicitadas por los excombatientes de las FARC -EP, que den lugar a la identificación de los bienes reportados. Producto estas reuniones con los delegados de las extintas FARC EP, a partir de enero de 2021 se han suministrado 33 puntos coordenados de inmuebles reportado en el inventario. Con esta información, la SAE ha podido iniciar el proceso de identificación de dichos inmuebles. </w:t>
      </w:r>
    </w:p>
    <w:p w14:paraId="00529D89" w14:textId="26E7456D" w:rsidR="00D96D34" w:rsidRPr="00676F99" w:rsidRDefault="00D96D34" w:rsidP="00801C18">
      <w:pPr>
        <w:rPr>
          <w:rFonts w:ascii="Arial Narrow" w:hAnsi="Arial Narrow"/>
          <w:b/>
          <w:sz w:val="24"/>
          <w:szCs w:val="24"/>
        </w:rPr>
      </w:pPr>
      <w:r w:rsidRPr="00676F99">
        <w:rPr>
          <w:rFonts w:ascii="Arial Narrow" w:hAnsi="Arial Narrow"/>
          <w:b/>
          <w:sz w:val="24"/>
          <w:szCs w:val="24"/>
        </w:rPr>
        <w:t xml:space="preserve">Finalmente, en relación con los avances realizados desde el mes de abril del 2021 en el saneamiento y monetización, la SAE ha realizado las siguientes actividades: </w:t>
      </w:r>
    </w:p>
    <w:p w14:paraId="46DEF47E" w14:textId="43E07ED3" w:rsidR="00D96D34" w:rsidRPr="00676F99" w:rsidRDefault="00D96D34" w:rsidP="00801C18">
      <w:pPr>
        <w:rPr>
          <w:rFonts w:ascii="Arial Narrow" w:hAnsi="Arial Narrow"/>
          <w:sz w:val="24"/>
          <w:szCs w:val="24"/>
        </w:rPr>
      </w:pPr>
      <w:r w:rsidRPr="00676F99">
        <w:rPr>
          <w:rFonts w:ascii="Arial Narrow" w:hAnsi="Arial Narrow"/>
          <w:sz w:val="24"/>
          <w:szCs w:val="24"/>
        </w:rPr>
        <w:t xml:space="preserve">La SAE suscribió el contrato para la constitución del patrimonio autónomo el 23 de abril de 2021, de esa fecha en adelante la SAE y el contratista Consorcio Fondo de Víctimas 2021 han realizado las actividades pertinentes para dar lugar a la transferencia de los recursos monetizados y no monetizados a la fiducia mercantil. </w:t>
      </w:r>
    </w:p>
    <w:p w14:paraId="7493B33E" w14:textId="6CA7C0E8" w:rsidR="00D96D34" w:rsidRPr="00676F99" w:rsidRDefault="00D96D34" w:rsidP="00801C18">
      <w:pPr>
        <w:rPr>
          <w:rFonts w:ascii="Arial Narrow" w:hAnsi="Arial Narrow"/>
          <w:sz w:val="24"/>
          <w:szCs w:val="24"/>
        </w:rPr>
      </w:pPr>
      <w:r w:rsidRPr="00676F99">
        <w:rPr>
          <w:rFonts w:ascii="Arial Narrow" w:hAnsi="Arial Narrow"/>
          <w:sz w:val="24"/>
          <w:szCs w:val="24"/>
        </w:rPr>
        <w:t xml:space="preserve">Como consecuencia de estas actividades, en los meses de junio y julio la SAE transfirió el dominio del único predio de naturaleza privada que ha entregado las antiguas FARC-EP (Resolución No. 1.312 de 10 de junio de 2021) y transfirió los recursos monetizados que se encontraban en sus cuentas bancarias al P.A. Fiduprevisora S.A. DAPRE SAE S.A.S. (Resolución 1.490 de 08 de julio de 2021 y Resolución 1.536 de 21 de julio de 2021).  </w:t>
      </w:r>
    </w:p>
    <w:p w14:paraId="5EB5BCD6" w14:textId="2D003AAE" w:rsidR="00D96D34" w:rsidRPr="00676F99" w:rsidRDefault="00D96D34" w:rsidP="00801C18">
      <w:pPr>
        <w:rPr>
          <w:rFonts w:ascii="Arial Narrow" w:hAnsi="Arial Narrow"/>
          <w:sz w:val="24"/>
          <w:szCs w:val="24"/>
        </w:rPr>
      </w:pPr>
      <w:r w:rsidRPr="00676F99">
        <w:rPr>
          <w:rFonts w:ascii="Arial Narrow" w:hAnsi="Arial Narrow"/>
          <w:sz w:val="24"/>
          <w:szCs w:val="24"/>
        </w:rPr>
        <w:t>Entre otras actividades de avance, la SAE y el Consejo Nacional de Reincorporación componente FARC (CNR FARC) han llevado cabo 4 mesas de trabajo las cuales tuvieron como objetivo:</w:t>
      </w:r>
    </w:p>
    <w:p w14:paraId="7D1A4B95" w14:textId="77777777" w:rsidR="00D96D34" w:rsidRPr="00676F99" w:rsidRDefault="00D96D34" w:rsidP="00750506">
      <w:pPr>
        <w:pStyle w:val="Prrafodelista"/>
        <w:numPr>
          <w:ilvl w:val="0"/>
          <w:numId w:val="27"/>
        </w:numPr>
        <w:spacing w:after="160"/>
        <w:rPr>
          <w:rFonts w:ascii="Arial Narrow" w:hAnsi="Arial Narrow"/>
          <w:sz w:val="24"/>
          <w:szCs w:val="24"/>
        </w:rPr>
      </w:pPr>
      <w:r w:rsidRPr="00676F99">
        <w:rPr>
          <w:rFonts w:ascii="Arial Narrow" w:hAnsi="Arial Narrow"/>
          <w:sz w:val="24"/>
          <w:szCs w:val="24"/>
        </w:rPr>
        <w:t xml:space="preserve">La revisión de los bienes pendientes de entrega reportados en el inventario, la revisión de las actividades realizadas para la identificación de los bienes reportados en el Frente 40. </w:t>
      </w:r>
    </w:p>
    <w:p w14:paraId="74D29E45" w14:textId="77777777" w:rsidR="00D96D34" w:rsidRPr="00676F99" w:rsidRDefault="00D96D34" w:rsidP="00750506">
      <w:pPr>
        <w:pStyle w:val="Prrafodelista"/>
        <w:numPr>
          <w:ilvl w:val="0"/>
          <w:numId w:val="27"/>
        </w:numPr>
        <w:spacing w:after="160"/>
        <w:rPr>
          <w:rFonts w:ascii="Arial Narrow" w:hAnsi="Arial Narrow"/>
          <w:sz w:val="24"/>
          <w:szCs w:val="24"/>
        </w:rPr>
      </w:pPr>
      <w:r w:rsidRPr="00676F99">
        <w:rPr>
          <w:rFonts w:ascii="Arial Narrow" w:hAnsi="Arial Narrow"/>
          <w:sz w:val="24"/>
          <w:szCs w:val="24"/>
        </w:rPr>
        <w:t xml:space="preserve">CNR FARC entregó coordenadas de 2 ítems del inventario, las cuales iniciaron proceso de identificación e individualización. </w:t>
      </w:r>
    </w:p>
    <w:p w14:paraId="4F0EA2BE" w14:textId="77777777" w:rsidR="00D96D34" w:rsidRPr="00676F99" w:rsidRDefault="00D96D34" w:rsidP="00801C18">
      <w:pPr>
        <w:rPr>
          <w:rFonts w:ascii="Arial Narrow" w:hAnsi="Arial Narrow"/>
          <w:sz w:val="24"/>
          <w:szCs w:val="24"/>
        </w:rPr>
      </w:pPr>
      <w:r w:rsidRPr="00676F99">
        <w:rPr>
          <w:rFonts w:ascii="Arial Narrow" w:hAnsi="Arial Narrow"/>
          <w:sz w:val="24"/>
          <w:szCs w:val="24"/>
        </w:rPr>
        <w:t xml:space="preserve">Respecto a la identificación e individualización de los bienes inmuebles desde el mes de abril a la fecha se han enviado 23 oficios de primera vez y 29 reiteraciones a las diferentes entidades de catastro y de registro para seguir con el proceso de identificación e individualización de los bienes inmuebles reportados en el inventario. Así las cosas, desde el mes de abril hasta el 30 de junio de 2021 se han realizado las siguientes identificaciones: </w:t>
      </w:r>
    </w:p>
    <w:p w14:paraId="7F863F97" w14:textId="77777777" w:rsidR="00D96D34" w:rsidRPr="008812B8" w:rsidRDefault="00D96D34" w:rsidP="008812B8">
      <w:pPr>
        <w:rPr>
          <w:rFonts w:ascii="Arial Narrow" w:hAnsi="Arial Narrow"/>
        </w:rPr>
      </w:pPr>
    </w:p>
    <w:tbl>
      <w:tblPr>
        <w:tblStyle w:val="TableNormal"/>
        <w:tblW w:w="91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3"/>
        <w:gridCol w:w="1372"/>
        <w:gridCol w:w="4173"/>
        <w:gridCol w:w="1138"/>
        <w:gridCol w:w="1139"/>
      </w:tblGrid>
      <w:tr w:rsidR="00D96D34" w:rsidRPr="008812B8" w14:paraId="7FF3580E" w14:textId="77777777" w:rsidTr="008036BC">
        <w:trPr>
          <w:trHeight w:val="189"/>
          <w:tblHeader/>
          <w:jc w:val="center"/>
        </w:trPr>
        <w:tc>
          <w:tcPr>
            <w:tcW w:w="9105" w:type="dxa"/>
            <w:gridSpan w:val="5"/>
            <w:tcBorders>
              <w:top w:val="single" w:sz="8" w:space="0" w:color="000000"/>
              <w:left w:val="single" w:sz="8" w:space="0" w:color="000000"/>
              <w:bottom w:val="single" w:sz="8" w:space="0" w:color="000000"/>
              <w:right w:val="single" w:sz="8" w:space="0" w:color="000000"/>
            </w:tcBorders>
            <w:shd w:val="clear" w:color="auto" w:fill="002060"/>
            <w:hideMark/>
          </w:tcPr>
          <w:p w14:paraId="5C428BA0" w14:textId="77777777" w:rsidR="00D96D34" w:rsidRPr="008812B8" w:rsidRDefault="00D96D34" w:rsidP="008812B8">
            <w:pPr>
              <w:pStyle w:val="TableParagraph"/>
              <w:spacing w:line="254" w:lineRule="exact"/>
              <w:ind w:left="3919" w:right="307" w:hanging="3584"/>
              <w:rPr>
                <w:b/>
                <w:sz w:val="24"/>
                <w:szCs w:val="24"/>
              </w:rPr>
            </w:pPr>
            <w:r w:rsidRPr="008812B8">
              <w:rPr>
                <w:b/>
                <w:sz w:val="24"/>
                <w:szCs w:val="24"/>
              </w:rPr>
              <w:t>RELACION DE ÍTEMS INMUEBLES</w:t>
            </w:r>
          </w:p>
        </w:tc>
      </w:tr>
      <w:tr w:rsidR="00D96D34" w:rsidRPr="008812B8" w14:paraId="5F374D75" w14:textId="77777777" w:rsidTr="008036BC">
        <w:trPr>
          <w:trHeight w:val="259"/>
          <w:tblHeader/>
          <w:jc w:val="center"/>
        </w:trPr>
        <w:tc>
          <w:tcPr>
            <w:tcW w:w="1283" w:type="dxa"/>
            <w:tcBorders>
              <w:top w:val="single" w:sz="8" w:space="0" w:color="000000"/>
              <w:left w:val="single" w:sz="8" w:space="0" w:color="000000"/>
              <w:bottom w:val="single" w:sz="8" w:space="0" w:color="000000"/>
              <w:right w:val="single" w:sz="8" w:space="0" w:color="000000"/>
            </w:tcBorders>
            <w:shd w:val="clear" w:color="auto" w:fill="002060"/>
            <w:hideMark/>
          </w:tcPr>
          <w:p w14:paraId="3586169C" w14:textId="77777777" w:rsidR="00D96D34" w:rsidRPr="008812B8" w:rsidRDefault="00D96D34" w:rsidP="008812B8">
            <w:pPr>
              <w:pStyle w:val="TableParagraph"/>
              <w:spacing w:before="43"/>
              <w:ind w:left="69"/>
              <w:rPr>
                <w:b/>
                <w:sz w:val="24"/>
                <w:szCs w:val="24"/>
              </w:rPr>
            </w:pPr>
            <w:r w:rsidRPr="008812B8">
              <w:rPr>
                <w:b/>
                <w:sz w:val="24"/>
                <w:szCs w:val="24"/>
              </w:rPr>
              <w:t>Descripción</w:t>
            </w:r>
          </w:p>
        </w:tc>
        <w:tc>
          <w:tcPr>
            <w:tcW w:w="5545" w:type="dxa"/>
            <w:gridSpan w:val="2"/>
            <w:tcBorders>
              <w:top w:val="single" w:sz="8" w:space="0" w:color="000000"/>
              <w:left w:val="single" w:sz="8" w:space="0" w:color="000000"/>
              <w:bottom w:val="single" w:sz="8" w:space="0" w:color="000000"/>
              <w:right w:val="single" w:sz="8" w:space="0" w:color="000000"/>
            </w:tcBorders>
            <w:shd w:val="clear" w:color="auto" w:fill="002060"/>
            <w:hideMark/>
          </w:tcPr>
          <w:p w14:paraId="741E2C85" w14:textId="77777777" w:rsidR="00D96D34" w:rsidRPr="008812B8" w:rsidRDefault="00D96D34" w:rsidP="008812B8">
            <w:pPr>
              <w:pStyle w:val="TableParagraph"/>
              <w:spacing w:before="43"/>
              <w:ind w:left="720" w:right="706"/>
              <w:rPr>
                <w:b/>
                <w:sz w:val="24"/>
                <w:szCs w:val="24"/>
              </w:rPr>
            </w:pPr>
            <w:r w:rsidRPr="008812B8">
              <w:rPr>
                <w:b/>
                <w:sz w:val="24"/>
                <w:szCs w:val="24"/>
              </w:rPr>
              <w:t>Estado</w:t>
            </w:r>
          </w:p>
        </w:tc>
        <w:tc>
          <w:tcPr>
            <w:tcW w:w="1138" w:type="dxa"/>
            <w:tcBorders>
              <w:top w:val="single" w:sz="8" w:space="0" w:color="000000"/>
              <w:left w:val="single" w:sz="8" w:space="0" w:color="000000"/>
              <w:bottom w:val="single" w:sz="8" w:space="0" w:color="000000"/>
              <w:right w:val="single" w:sz="8" w:space="0" w:color="000000"/>
            </w:tcBorders>
            <w:shd w:val="clear" w:color="auto" w:fill="002060"/>
            <w:hideMark/>
          </w:tcPr>
          <w:p w14:paraId="449EDFF4" w14:textId="77777777" w:rsidR="00D96D34" w:rsidRPr="008812B8" w:rsidRDefault="00D96D34" w:rsidP="008812B8">
            <w:pPr>
              <w:pStyle w:val="TableParagraph"/>
              <w:spacing w:before="43"/>
              <w:ind w:left="48" w:right="32"/>
              <w:rPr>
                <w:b/>
                <w:sz w:val="24"/>
                <w:szCs w:val="24"/>
              </w:rPr>
            </w:pPr>
            <w:r w:rsidRPr="008812B8">
              <w:rPr>
                <w:b/>
                <w:sz w:val="24"/>
                <w:szCs w:val="24"/>
              </w:rPr>
              <w:t>01/04/2021</w:t>
            </w:r>
          </w:p>
        </w:tc>
        <w:tc>
          <w:tcPr>
            <w:tcW w:w="1139" w:type="dxa"/>
            <w:tcBorders>
              <w:top w:val="single" w:sz="8" w:space="0" w:color="000000"/>
              <w:left w:val="single" w:sz="8" w:space="0" w:color="000000"/>
              <w:bottom w:val="single" w:sz="8" w:space="0" w:color="000000"/>
              <w:right w:val="single" w:sz="8" w:space="0" w:color="000000"/>
            </w:tcBorders>
            <w:shd w:val="clear" w:color="auto" w:fill="002060"/>
            <w:hideMark/>
          </w:tcPr>
          <w:p w14:paraId="1E027460" w14:textId="77777777" w:rsidR="00D96D34" w:rsidRPr="008812B8" w:rsidRDefault="00D96D34" w:rsidP="008812B8">
            <w:pPr>
              <w:pStyle w:val="TableParagraph"/>
              <w:spacing w:before="43"/>
              <w:ind w:left="47" w:right="35"/>
              <w:rPr>
                <w:b/>
                <w:sz w:val="24"/>
                <w:szCs w:val="24"/>
              </w:rPr>
            </w:pPr>
            <w:r w:rsidRPr="008812B8">
              <w:rPr>
                <w:b/>
                <w:sz w:val="24"/>
                <w:szCs w:val="24"/>
              </w:rPr>
              <w:t>30/06/2021</w:t>
            </w:r>
          </w:p>
        </w:tc>
      </w:tr>
      <w:tr w:rsidR="00D96D34" w:rsidRPr="008812B8" w14:paraId="7BC8EE80" w14:textId="77777777" w:rsidTr="008036BC">
        <w:trPr>
          <w:trHeight w:val="260"/>
          <w:jc w:val="center"/>
        </w:trPr>
        <w:tc>
          <w:tcPr>
            <w:tcW w:w="1283" w:type="dxa"/>
            <w:vMerge w:val="restart"/>
            <w:tcBorders>
              <w:top w:val="single" w:sz="8" w:space="0" w:color="000000"/>
              <w:left w:val="single" w:sz="8" w:space="0" w:color="000000"/>
              <w:bottom w:val="single" w:sz="8" w:space="0" w:color="000000"/>
              <w:right w:val="single" w:sz="8" w:space="0" w:color="000000"/>
            </w:tcBorders>
          </w:tcPr>
          <w:p w14:paraId="67A35F63" w14:textId="77777777" w:rsidR="00D96D34" w:rsidRPr="008812B8" w:rsidRDefault="00D96D34" w:rsidP="008812B8">
            <w:pPr>
              <w:pStyle w:val="TableParagraph"/>
              <w:spacing w:before="9"/>
              <w:rPr>
                <w:sz w:val="24"/>
                <w:szCs w:val="24"/>
              </w:rPr>
            </w:pPr>
          </w:p>
          <w:p w14:paraId="018F49A9" w14:textId="77777777" w:rsidR="00D96D34" w:rsidRPr="008812B8" w:rsidRDefault="00D96D34" w:rsidP="008812B8">
            <w:pPr>
              <w:pStyle w:val="TableParagraph"/>
              <w:spacing w:before="1"/>
              <w:ind w:left="88"/>
              <w:rPr>
                <w:b/>
                <w:sz w:val="24"/>
                <w:szCs w:val="24"/>
              </w:rPr>
            </w:pPr>
            <w:r w:rsidRPr="008812B8">
              <w:rPr>
                <w:b/>
                <w:sz w:val="24"/>
                <w:szCs w:val="24"/>
              </w:rPr>
              <w:t>Entregados</w:t>
            </w: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71099310" w14:textId="77777777" w:rsidR="00D96D34" w:rsidRPr="008812B8" w:rsidRDefault="00D96D34" w:rsidP="008812B8">
            <w:pPr>
              <w:pStyle w:val="TableParagraph"/>
              <w:spacing w:before="45"/>
              <w:ind w:left="721" w:right="706"/>
              <w:rPr>
                <w:sz w:val="24"/>
                <w:szCs w:val="24"/>
              </w:rPr>
            </w:pPr>
            <w:r w:rsidRPr="008812B8">
              <w:rPr>
                <w:sz w:val="24"/>
                <w:szCs w:val="24"/>
              </w:rPr>
              <w:t>Baldíos</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175BAF46" w14:textId="77777777" w:rsidR="00D96D34" w:rsidRPr="008812B8" w:rsidRDefault="00D96D34" w:rsidP="008812B8">
            <w:pPr>
              <w:pStyle w:val="TableParagraph"/>
              <w:spacing w:before="45"/>
              <w:ind w:left="46" w:right="32"/>
              <w:rPr>
                <w:sz w:val="24"/>
                <w:szCs w:val="24"/>
              </w:rPr>
            </w:pPr>
            <w:r w:rsidRPr="008812B8">
              <w:rPr>
                <w:rFonts w:eastAsia="Times New Roman"/>
                <w:color w:val="000000"/>
                <w:sz w:val="24"/>
                <w:szCs w:val="24"/>
              </w:rPr>
              <w:t>36</w:t>
            </w:r>
          </w:p>
        </w:tc>
        <w:tc>
          <w:tcPr>
            <w:tcW w:w="1139" w:type="dxa"/>
            <w:tcBorders>
              <w:top w:val="single" w:sz="8" w:space="0" w:color="000000"/>
              <w:left w:val="single" w:sz="8" w:space="0" w:color="000000"/>
              <w:bottom w:val="single" w:sz="8" w:space="0" w:color="000000"/>
              <w:right w:val="single" w:sz="8" w:space="0" w:color="000000"/>
            </w:tcBorders>
            <w:hideMark/>
          </w:tcPr>
          <w:p w14:paraId="335FC302" w14:textId="77777777" w:rsidR="00D96D34" w:rsidRPr="008812B8" w:rsidRDefault="00D96D34" w:rsidP="008812B8">
            <w:pPr>
              <w:pStyle w:val="TableParagraph"/>
              <w:spacing w:before="45"/>
              <w:ind w:left="45" w:right="35"/>
              <w:rPr>
                <w:sz w:val="24"/>
                <w:szCs w:val="24"/>
              </w:rPr>
            </w:pPr>
            <w:r w:rsidRPr="008812B8">
              <w:rPr>
                <w:sz w:val="24"/>
                <w:szCs w:val="24"/>
              </w:rPr>
              <w:t>36</w:t>
            </w:r>
          </w:p>
        </w:tc>
      </w:tr>
      <w:tr w:rsidR="00D96D34" w:rsidRPr="008812B8" w14:paraId="6534F853" w14:textId="77777777" w:rsidTr="008036BC">
        <w:trPr>
          <w:trHeight w:val="260"/>
          <w:jc w:val="center"/>
        </w:trPr>
        <w:tc>
          <w:tcPr>
            <w:tcW w:w="1283" w:type="dxa"/>
            <w:vMerge/>
            <w:tcBorders>
              <w:top w:val="single" w:sz="8" w:space="0" w:color="000000"/>
              <w:left w:val="single" w:sz="8" w:space="0" w:color="000000"/>
              <w:bottom w:val="single" w:sz="8" w:space="0" w:color="000000"/>
              <w:right w:val="single" w:sz="8" w:space="0" w:color="000000"/>
            </w:tcBorders>
            <w:vAlign w:val="center"/>
            <w:hideMark/>
          </w:tcPr>
          <w:p w14:paraId="6672AF57" w14:textId="77777777" w:rsidR="00D96D34" w:rsidRPr="008812B8" w:rsidRDefault="00D96D34" w:rsidP="008812B8">
            <w:pPr>
              <w:rPr>
                <w:rFonts w:ascii="Arial Narrow" w:eastAsia="Arial Narrow" w:hAnsi="Arial Narrow" w:cs="Arial Narrow"/>
                <w:b/>
              </w:rPr>
            </w:pP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58BD8CC6" w14:textId="77777777" w:rsidR="00D96D34" w:rsidRPr="008812B8" w:rsidRDefault="00D96D34" w:rsidP="008812B8">
            <w:pPr>
              <w:pStyle w:val="TableParagraph"/>
              <w:spacing w:before="48"/>
              <w:ind w:left="721" w:right="703"/>
              <w:rPr>
                <w:sz w:val="24"/>
                <w:szCs w:val="24"/>
              </w:rPr>
            </w:pPr>
            <w:r w:rsidRPr="008812B8">
              <w:rPr>
                <w:sz w:val="24"/>
                <w:szCs w:val="24"/>
              </w:rPr>
              <w:t>Privados</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7ACE5E8B" w14:textId="77777777" w:rsidR="00D96D34" w:rsidRPr="008812B8" w:rsidRDefault="00D96D34" w:rsidP="008812B8">
            <w:pPr>
              <w:pStyle w:val="TableParagraph"/>
              <w:spacing w:before="48"/>
              <w:ind w:left="14"/>
              <w:rPr>
                <w:sz w:val="24"/>
                <w:szCs w:val="24"/>
              </w:rPr>
            </w:pPr>
            <w:r w:rsidRPr="008812B8">
              <w:rPr>
                <w:rFonts w:eastAsia="Times New Roman"/>
                <w:color w:val="000000"/>
                <w:sz w:val="24"/>
                <w:szCs w:val="24"/>
              </w:rPr>
              <w:t>1</w:t>
            </w:r>
          </w:p>
        </w:tc>
        <w:tc>
          <w:tcPr>
            <w:tcW w:w="1139" w:type="dxa"/>
            <w:tcBorders>
              <w:top w:val="single" w:sz="8" w:space="0" w:color="000000"/>
              <w:left w:val="single" w:sz="8" w:space="0" w:color="000000"/>
              <w:bottom w:val="single" w:sz="8" w:space="0" w:color="000000"/>
              <w:right w:val="single" w:sz="8" w:space="0" w:color="000000"/>
            </w:tcBorders>
            <w:hideMark/>
          </w:tcPr>
          <w:p w14:paraId="5A0DF9CC" w14:textId="77777777" w:rsidR="00D96D34" w:rsidRPr="008812B8" w:rsidRDefault="00D96D34" w:rsidP="008812B8">
            <w:pPr>
              <w:pStyle w:val="TableParagraph"/>
              <w:spacing w:before="48"/>
              <w:ind w:left="9"/>
              <w:rPr>
                <w:sz w:val="24"/>
                <w:szCs w:val="24"/>
              </w:rPr>
            </w:pPr>
            <w:r w:rsidRPr="008812B8">
              <w:rPr>
                <w:sz w:val="24"/>
                <w:szCs w:val="24"/>
              </w:rPr>
              <w:t>1</w:t>
            </w:r>
          </w:p>
        </w:tc>
      </w:tr>
      <w:tr w:rsidR="00D96D34" w:rsidRPr="008812B8" w14:paraId="765F1043" w14:textId="77777777" w:rsidTr="008036BC">
        <w:trPr>
          <w:trHeight w:val="260"/>
          <w:jc w:val="center"/>
        </w:trPr>
        <w:tc>
          <w:tcPr>
            <w:tcW w:w="1283" w:type="dxa"/>
            <w:vMerge w:val="restart"/>
            <w:tcBorders>
              <w:top w:val="single" w:sz="8" w:space="0" w:color="000000"/>
              <w:left w:val="single" w:sz="8" w:space="0" w:color="000000"/>
              <w:bottom w:val="single" w:sz="4" w:space="0" w:color="000000"/>
              <w:right w:val="single" w:sz="8" w:space="0" w:color="000000"/>
            </w:tcBorders>
          </w:tcPr>
          <w:p w14:paraId="3C27739A" w14:textId="77777777" w:rsidR="00D96D34" w:rsidRPr="008812B8" w:rsidRDefault="00D96D34" w:rsidP="008812B8">
            <w:pPr>
              <w:pStyle w:val="TableParagraph"/>
              <w:rPr>
                <w:sz w:val="24"/>
                <w:szCs w:val="24"/>
              </w:rPr>
            </w:pPr>
          </w:p>
          <w:p w14:paraId="508AA08E" w14:textId="77777777" w:rsidR="00D96D34" w:rsidRPr="008812B8" w:rsidRDefault="00D96D34" w:rsidP="008812B8">
            <w:pPr>
              <w:pStyle w:val="TableParagraph"/>
              <w:rPr>
                <w:sz w:val="24"/>
                <w:szCs w:val="24"/>
              </w:rPr>
            </w:pPr>
          </w:p>
          <w:p w14:paraId="713E379B" w14:textId="77777777" w:rsidR="00D96D34" w:rsidRPr="008812B8" w:rsidRDefault="00D96D34" w:rsidP="008812B8">
            <w:pPr>
              <w:pStyle w:val="TableParagraph"/>
              <w:spacing w:before="7"/>
              <w:rPr>
                <w:sz w:val="24"/>
                <w:szCs w:val="24"/>
              </w:rPr>
            </w:pPr>
          </w:p>
          <w:p w14:paraId="7AE83535" w14:textId="77777777" w:rsidR="00D96D34" w:rsidRPr="008812B8" w:rsidRDefault="00D96D34" w:rsidP="008812B8">
            <w:pPr>
              <w:pStyle w:val="TableParagraph"/>
              <w:ind w:left="97" w:right="64" w:firstLine="367"/>
              <w:rPr>
                <w:b/>
                <w:sz w:val="24"/>
                <w:szCs w:val="24"/>
              </w:rPr>
            </w:pPr>
            <w:r w:rsidRPr="008812B8">
              <w:rPr>
                <w:b/>
                <w:sz w:val="24"/>
                <w:szCs w:val="24"/>
              </w:rPr>
              <w:t>No</w:t>
            </w:r>
            <w:r w:rsidRPr="008812B8">
              <w:rPr>
                <w:b/>
                <w:spacing w:val="1"/>
                <w:sz w:val="24"/>
                <w:szCs w:val="24"/>
              </w:rPr>
              <w:t xml:space="preserve"> </w:t>
            </w:r>
            <w:r w:rsidRPr="008812B8">
              <w:rPr>
                <w:b/>
                <w:sz w:val="24"/>
                <w:szCs w:val="24"/>
              </w:rPr>
              <w:t>entregados</w:t>
            </w: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394E34DB" w14:textId="77777777" w:rsidR="00D96D34" w:rsidRPr="008812B8" w:rsidRDefault="00D96D34" w:rsidP="008812B8">
            <w:pPr>
              <w:pStyle w:val="TableParagraph"/>
              <w:spacing w:before="48"/>
              <w:ind w:left="721" w:right="705"/>
              <w:rPr>
                <w:sz w:val="24"/>
                <w:szCs w:val="24"/>
              </w:rPr>
            </w:pPr>
            <w:r w:rsidRPr="008812B8">
              <w:rPr>
                <w:sz w:val="24"/>
                <w:szCs w:val="24"/>
              </w:rPr>
              <w:t>Cerrados</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084E801E" w14:textId="77777777" w:rsidR="00D96D34" w:rsidRPr="008812B8" w:rsidRDefault="00D96D34" w:rsidP="008812B8">
            <w:pPr>
              <w:pStyle w:val="TableParagraph"/>
              <w:spacing w:before="48"/>
              <w:ind w:left="45" w:right="32"/>
              <w:rPr>
                <w:sz w:val="24"/>
                <w:szCs w:val="24"/>
              </w:rPr>
            </w:pPr>
            <w:r w:rsidRPr="008812B8">
              <w:rPr>
                <w:rFonts w:eastAsia="Times New Roman"/>
                <w:color w:val="000000"/>
                <w:sz w:val="24"/>
                <w:szCs w:val="24"/>
              </w:rPr>
              <w:t>212</w:t>
            </w:r>
          </w:p>
        </w:tc>
        <w:tc>
          <w:tcPr>
            <w:tcW w:w="1139" w:type="dxa"/>
            <w:tcBorders>
              <w:top w:val="single" w:sz="8" w:space="0" w:color="000000"/>
              <w:left w:val="single" w:sz="8" w:space="0" w:color="000000"/>
              <w:bottom w:val="single" w:sz="8" w:space="0" w:color="000000"/>
              <w:right w:val="single" w:sz="8" w:space="0" w:color="000000"/>
            </w:tcBorders>
            <w:hideMark/>
          </w:tcPr>
          <w:p w14:paraId="4695A81C" w14:textId="77777777" w:rsidR="00D96D34" w:rsidRPr="008812B8" w:rsidRDefault="00D96D34" w:rsidP="008812B8">
            <w:pPr>
              <w:pStyle w:val="TableParagraph"/>
              <w:spacing w:before="48"/>
              <w:ind w:left="45" w:right="35"/>
              <w:rPr>
                <w:sz w:val="24"/>
                <w:szCs w:val="24"/>
              </w:rPr>
            </w:pPr>
            <w:r w:rsidRPr="008812B8">
              <w:rPr>
                <w:sz w:val="24"/>
                <w:szCs w:val="24"/>
              </w:rPr>
              <w:t>212</w:t>
            </w:r>
          </w:p>
        </w:tc>
      </w:tr>
      <w:tr w:rsidR="00D96D34" w:rsidRPr="008812B8" w14:paraId="7F2A5E46" w14:textId="77777777" w:rsidTr="008036BC">
        <w:trPr>
          <w:trHeight w:val="381"/>
          <w:jc w:val="center"/>
        </w:trPr>
        <w:tc>
          <w:tcPr>
            <w:tcW w:w="1283" w:type="dxa"/>
            <w:vMerge/>
            <w:tcBorders>
              <w:top w:val="single" w:sz="8" w:space="0" w:color="000000"/>
              <w:left w:val="single" w:sz="8" w:space="0" w:color="000000"/>
              <w:bottom w:val="single" w:sz="4" w:space="0" w:color="000000"/>
              <w:right w:val="single" w:sz="8" w:space="0" w:color="000000"/>
            </w:tcBorders>
            <w:vAlign w:val="center"/>
            <w:hideMark/>
          </w:tcPr>
          <w:p w14:paraId="37FFCF3B" w14:textId="77777777" w:rsidR="00D96D34" w:rsidRPr="008812B8" w:rsidRDefault="00D96D34" w:rsidP="008812B8">
            <w:pPr>
              <w:rPr>
                <w:rFonts w:ascii="Arial Narrow" w:eastAsia="Arial Narrow" w:hAnsi="Arial Narrow" w:cs="Arial Narrow"/>
                <w:b/>
              </w:rPr>
            </w:pP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6BBDCBB2" w14:textId="77777777" w:rsidR="00D96D34" w:rsidRPr="008812B8" w:rsidRDefault="00D96D34" w:rsidP="008812B8">
            <w:pPr>
              <w:pStyle w:val="TableParagraph"/>
              <w:spacing w:line="254" w:lineRule="exact"/>
              <w:ind w:left="2526" w:right="241" w:hanging="2252"/>
              <w:rPr>
                <w:sz w:val="24"/>
                <w:szCs w:val="24"/>
              </w:rPr>
            </w:pPr>
            <w:r w:rsidRPr="008812B8">
              <w:rPr>
                <w:sz w:val="24"/>
                <w:szCs w:val="24"/>
              </w:rPr>
              <w:t>Identificación en IGAC, Catastros Descentralizados, ORIP y/o</w:t>
            </w:r>
            <w:r w:rsidRPr="008812B8">
              <w:rPr>
                <w:spacing w:val="-49"/>
                <w:sz w:val="24"/>
                <w:szCs w:val="24"/>
              </w:rPr>
              <w:t xml:space="preserve"> </w:t>
            </w:r>
            <w:r w:rsidRPr="008812B8">
              <w:rPr>
                <w:sz w:val="24"/>
                <w:szCs w:val="24"/>
              </w:rPr>
              <w:t>ANT*</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6B3C4D85" w14:textId="77777777" w:rsidR="00D96D34" w:rsidRPr="008812B8" w:rsidRDefault="00D96D34" w:rsidP="008812B8">
            <w:pPr>
              <w:pStyle w:val="TableParagraph"/>
              <w:spacing w:before="127"/>
              <w:ind w:left="46" w:right="32"/>
              <w:rPr>
                <w:sz w:val="24"/>
                <w:szCs w:val="24"/>
              </w:rPr>
            </w:pPr>
            <w:r w:rsidRPr="008812B8">
              <w:rPr>
                <w:rFonts w:eastAsia="Times New Roman"/>
                <w:color w:val="000000"/>
                <w:sz w:val="24"/>
                <w:szCs w:val="24"/>
              </w:rPr>
              <w:t>110</w:t>
            </w:r>
          </w:p>
        </w:tc>
        <w:tc>
          <w:tcPr>
            <w:tcW w:w="1139" w:type="dxa"/>
            <w:tcBorders>
              <w:top w:val="single" w:sz="8" w:space="0" w:color="000000"/>
              <w:left w:val="single" w:sz="8" w:space="0" w:color="000000"/>
              <w:bottom w:val="single" w:sz="8" w:space="0" w:color="000000"/>
              <w:right w:val="single" w:sz="8" w:space="0" w:color="000000"/>
            </w:tcBorders>
            <w:hideMark/>
          </w:tcPr>
          <w:p w14:paraId="0376C9DA" w14:textId="77777777" w:rsidR="00D96D34" w:rsidRPr="008812B8" w:rsidRDefault="00D96D34" w:rsidP="008812B8">
            <w:pPr>
              <w:pStyle w:val="TableParagraph"/>
              <w:spacing w:before="127"/>
              <w:ind w:left="45" w:right="35"/>
              <w:rPr>
                <w:sz w:val="24"/>
                <w:szCs w:val="24"/>
              </w:rPr>
            </w:pPr>
            <w:r w:rsidRPr="008812B8">
              <w:rPr>
                <w:sz w:val="24"/>
                <w:szCs w:val="24"/>
              </w:rPr>
              <w:t>105</w:t>
            </w:r>
          </w:p>
        </w:tc>
      </w:tr>
      <w:tr w:rsidR="00D96D34" w:rsidRPr="008812B8" w14:paraId="4D8A5A61" w14:textId="77777777" w:rsidTr="008036BC">
        <w:trPr>
          <w:trHeight w:val="259"/>
          <w:jc w:val="center"/>
        </w:trPr>
        <w:tc>
          <w:tcPr>
            <w:tcW w:w="1283" w:type="dxa"/>
            <w:vMerge/>
            <w:tcBorders>
              <w:top w:val="single" w:sz="8" w:space="0" w:color="000000"/>
              <w:left w:val="single" w:sz="8" w:space="0" w:color="000000"/>
              <w:bottom w:val="single" w:sz="4" w:space="0" w:color="000000"/>
              <w:right w:val="single" w:sz="8" w:space="0" w:color="000000"/>
            </w:tcBorders>
            <w:vAlign w:val="center"/>
            <w:hideMark/>
          </w:tcPr>
          <w:p w14:paraId="176F9878" w14:textId="77777777" w:rsidR="00D96D34" w:rsidRPr="008812B8" w:rsidRDefault="00D96D34" w:rsidP="008812B8">
            <w:pPr>
              <w:rPr>
                <w:rFonts w:ascii="Arial Narrow" w:eastAsia="Arial Narrow" w:hAnsi="Arial Narrow" w:cs="Arial Narrow"/>
                <w:b/>
              </w:rPr>
            </w:pP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2F3902F2" w14:textId="77777777" w:rsidR="00D96D34" w:rsidRPr="008812B8" w:rsidRDefault="00D96D34" w:rsidP="008812B8">
            <w:pPr>
              <w:pStyle w:val="TableParagraph"/>
              <w:spacing w:before="43"/>
              <w:ind w:left="721" w:right="703"/>
              <w:rPr>
                <w:sz w:val="24"/>
                <w:szCs w:val="24"/>
              </w:rPr>
            </w:pPr>
            <w:r w:rsidRPr="008812B8">
              <w:rPr>
                <w:sz w:val="24"/>
                <w:szCs w:val="24"/>
              </w:rPr>
              <w:t>Sin</w:t>
            </w:r>
            <w:r w:rsidRPr="008812B8">
              <w:rPr>
                <w:spacing w:val="-2"/>
                <w:sz w:val="24"/>
                <w:szCs w:val="24"/>
              </w:rPr>
              <w:t xml:space="preserve"> </w:t>
            </w:r>
            <w:r w:rsidRPr="008812B8">
              <w:rPr>
                <w:sz w:val="24"/>
                <w:szCs w:val="24"/>
              </w:rPr>
              <w:t>Información</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3932BF1A" w14:textId="77777777" w:rsidR="00D96D34" w:rsidRPr="008812B8" w:rsidRDefault="00D96D34" w:rsidP="008812B8">
            <w:pPr>
              <w:pStyle w:val="TableParagraph"/>
              <w:spacing w:before="43"/>
              <w:ind w:left="45" w:right="32"/>
              <w:rPr>
                <w:sz w:val="24"/>
                <w:szCs w:val="24"/>
              </w:rPr>
            </w:pPr>
            <w:r w:rsidRPr="008812B8">
              <w:rPr>
                <w:rFonts w:eastAsia="Times New Roman"/>
                <w:color w:val="000000"/>
                <w:sz w:val="24"/>
                <w:szCs w:val="24"/>
              </w:rPr>
              <w:t>225</w:t>
            </w:r>
          </w:p>
        </w:tc>
        <w:tc>
          <w:tcPr>
            <w:tcW w:w="1139" w:type="dxa"/>
            <w:tcBorders>
              <w:top w:val="single" w:sz="8" w:space="0" w:color="000000"/>
              <w:left w:val="single" w:sz="8" w:space="0" w:color="000000"/>
              <w:bottom w:val="single" w:sz="8" w:space="0" w:color="000000"/>
              <w:right w:val="single" w:sz="8" w:space="0" w:color="000000"/>
            </w:tcBorders>
            <w:hideMark/>
          </w:tcPr>
          <w:p w14:paraId="6ADA2355" w14:textId="77777777" w:rsidR="00D96D34" w:rsidRPr="008812B8" w:rsidRDefault="00D96D34" w:rsidP="008812B8">
            <w:pPr>
              <w:pStyle w:val="TableParagraph"/>
              <w:spacing w:before="43"/>
              <w:ind w:left="45" w:right="35"/>
              <w:rPr>
                <w:sz w:val="24"/>
                <w:szCs w:val="24"/>
              </w:rPr>
            </w:pPr>
            <w:r w:rsidRPr="008812B8">
              <w:rPr>
                <w:sz w:val="24"/>
                <w:szCs w:val="24"/>
              </w:rPr>
              <w:t>223</w:t>
            </w:r>
          </w:p>
        </w:tc>
      </w:tr>
      <w:tr w:rsidR="00D96D34" w:rsidRPr="008812B8" w14:paraId="0E0B338A" w14:textId="77777777" w:rsidTr="008036BC">
        <w:trPr>
          <w:trHeight w:val="260"/>
          <w:jc w:val="center"/>
        </w:trPr>
        <w:tc>
          <w:tcPr>
            <w:tcW w:w="1283" w:type="dxa"/>
            <w:vMerge/>
            <w:tcBorders>
              <w:top w:val="single" w:sz="8" w:space="0" w:color="000000"/>
              <w:left w:val="single" w:sz="8" w:space="0" w:color="000000"/>
              <w:bottom w:val="single" w:sz="4" w:space="0" w:color="000000"/>
              <w:right w:val="single" w:sz="8" w:space="0" w:color="000000"/>
            </w:tcBorders>
            <w:vAlign w:val="center"/>
            <w:hideMark/>
          </w:tcPr>
          <w:p w14:paraId="4FBA27A9" w14:textId="77777777" w:rsidR="00D96D34" w:rsidRPr="008812B8" w:rsidRDefault="00D96D34" w:rsidP="008812B8">
            <w:pPr>
              <w:rPr>
                <w:rFonts w:ascii="Arial Narrow" w:eastAsia="Arial Narrow" w:hAnsi="Arial Narrow" w:cs="Arial Narrow"/>
                <w:b/>
              </w:rPr>
            </w:pPr>
          </w:p>
        </w:tc>
        <w:tc>
          <w:tcPr>
            <w:tcW w:w="5545" w:type="dxa"/>
            <w:gridSpan w:val="2"/>
            <w:tcBorders>
              <w:top w:val="single" w:sz="8" w:space="0" w:color="000000"/>
              <w:left w:val="single" w:sz="8" w:space="0" w:color="000000"/>
              <w:bottom w:val="single" w:sz="8" w:space="0" w:color="000000"/>
              <w:right w:val="single" w:sz="8" w:space="0" w:color="000000"/>
            </w:tcBorders>
            <w:hideMark/>
          </w:tcPr>
          <w:p w14:paraId="339051DE" w14:textId="77777777" w:rsidR="00D96D34" w:rsidRPr="008812B8" w:rsidRDefault="00D96D34" w:rsidP="008812B8">
            <w:pPr>
              <w:pStyle w:val="TableParagraph"/>
              <w:spacing w:before="45"/>
              <w:ind w:left="721" w:right="706"/>
              <w:rPr>
                <w:sz w:val="24"/>
                <w:szCs w:val="24"/>
              </w:rPr>
            </w:pPr>
            <w:r w:rsidRPr="008812B8">
              <w:rPr>
                <w:sz w:val="24"/>
                <w:szCs w:val="24"/>
              </w:rPr>
              <w:t>Ítems</w:t>
            </w:r>
            <w:r w:rsidRPr="008812B8">
              <w:rPr>
                <w:spacing w:val="-1"/>
                <w:sz w:val="24"/>
                <w:szCs w:val="24"/>
              </w:rPr>
              <w:t xml:space="preserve"> </w:t>
            </w:r>
            <w:r w:rsidRPr="008812B8">
              <w:rPr>
                <w:sz w:val="24"/>
                <w:szCs w:val="24"/>
              </w:rPr>
              <w:t>en</w:t>
            </w:r>
            <w:r w:rsidRPr="008812B8">
              <w:rPr>
                <w:spacing w:val="-2"/>
                <w:sz w:val="24"/>
                <w:szCs w:val="24"/>
              </w:rPr>
              <w:t xml:space="preserve"> </w:t>
            </w:r>
            <w:r w:rsidRPr="008812B8">
              <w:rPr>
                <w:sz w:val="24"/>
                <w:szCs w:val="24"/>
              </w:rPr>
              <w:t>zonas</w:t>
            </w:r>
            <w:r w:rsidRPr="008812B8">
              <w:rPr>
                <w:spacing w:val="-1"/>
                <w:sz w:val="24"/>
                <w:szCs w:val="24"/>
              </w:rPr>
              <w:t xml:space="preserve"> </w:t>
            </w:r>
            <w:r w:rsidRPr="008812B8">
              <w:rPr>
                <w:sz w:val="24"/>
                <w:szCs w:val="24"/>
              </w:rPr>
              <w:t>fiscales</w:t>
            </w:r>
            <w:r w:rsidRPr="008812B8">
              <w:rPr>
                <w:spacing w:val="-4"/>
                <w:sz w:val="24"/>
                <w:szCs w:val="24"/>
              </w:rPr>
              <w:t xml:space="preserve"> </w:t>
            </w:r>
            <w:r w:rsidRPr="008812B8">
              <w:rPr>
                <w:sz w:val="24"/>
                <w:szCs w:val="24"/>
              </w:rPr>
              <w:t>y/o</w:t>
            </w:r>
            <w:r w:rsidRPr="008812B8">
              <w:rPr>
                <w:spacing w:val="-4"/>
                <w:sz w:val="24"/>
                <w:szCs w:val="24"/>
              </w:rPr>
              <w:t xml:space="preserve"> </w:t>
            </w:r>
            <w:r w:rsidRPr="008812B8">
              <w:rPr>
                <w:sz w:val="24"/>
                <w:szCs w:val="24"/>
              </w:rPr>
              <w:t>sin</w:t>
            </w:r>
            <w:r w:rsidRPr="008812B8">
              <w:rPr>
                <w:spacing w:val="-4"/>
                <w:sz w:val="24"/>
                <w:szCs w:val="24"/>
              </w:rPr>
              <w:t xml:space="preserve"> </w:t>
            </w:r>
            <w:r w:rsidRPr="008812B8">
              <w:rPr>
                <w:sz w:val="24"/>
                <w:szCs w:val="24"/>
              </w:rPr>
              <w:t>formación</w:t>
            </w:r>
            <w:r w:rsidRPr="008812B8">
              <w:rPr>
                <w:spacing w:val="-5"/>
                <w:sz w:val="24"/>
                <w:szCs w:val="24"/>
              </w:rPr>
              <w:t xml:space="preserve"> </w:t>
            </w:r>
            <w:r w:rsidRPr="008812B8">
              <w:rPr>
                <w:sz w:val="24"/>
                <w:szCs w:val="24"/>
              </w:rPr>
              <w:t>catastral</w:t>
            </w:r>
          </w:p>
        </w:tc>
        <w:tc>
          <w:tcPr>
            <w:tcW w:w="1138" w:type="dxa"/>
            <w:tcBorders>
              <w:top w:val="single" w:sz="8" w:space="0" w:color="000000"/>
              <w:left w:val="single" w:sz="8" w:space="0" w:color="000000"/>
              <w:bottom w:val="single" w:sz="8" w:space="0" w:color="000000"/>
              <w:right w:val="single" w:sz="8" w:space="0" w:color="000000"/>
            </w:tcBorders>
            <w:vAlign w:val="center"/>
            <w:hideMark/>
          </w:tcPr>
          <w:p w14:paraId="42A17276" w14:textId="77777777" w:rsidR="00D96D34" w:rsidRPr="008812B8" w:rsidRDefault="00D96D34" w:rsidP="008812B8">
            <w:pPr>
              <w:pStyle w:val="TableParagraph"/>
              <w:spacing w:before="45"/>
              <w:ind w:left="46" w:right="32"/>
              <w:rPr>
                <w:sz w:val="24"/>
                <w:szCs w:val="24"/>
              </w:rPr>
            </w:pPr>
            <w:r w:rsidRPr="008812B8">
              <w:rPr>
                <w:rFonts w:eastAsia="Times New Roman"/>
                <w:color w:val="000000"/>
                <w:sz w:val="24"/>
                <w:szCs w:val="24"/>
              </w:rPr>
              <w:t>95</w:t>
            </w:r>
          </w:p>
        </w:tc>
        <w:tc>
          <w:tcPr>
            <w:tcW w:w="1139" w:type="dxa"/>
            <w:tcBorders>
              <w:top w:val="single" w:sz="8" w:space="0" w:color="000000"/>
              <w:left w:val="single" w:sz="8" w:space="0" w:color="000000"/>
              <w:bottom w:val="single" w:sz="8" w:space="0" w:color="000000"/>
              <w:right w:val="single" w:sz="8" w:space="0" w:color="000000"/>
            </w:tcBorders>
            <w:hideMark/>
          </w:tcPr>
          <w:p w14:paraId="46B0F747" w14:textId="77777777" w:rsidR="00D96D34" w:rsidRPr="008812B8" w:rsidRDefault="00D96D34" w:rsidP="008812B8">
            <w:pPr>
              <w:pStyle w:val="TableParagraph"/>
              <w:spacing w:before="45"/>
              <w:ind w:left="45" w:right="35"/>
              <w:rPr>
                <w:sz w:val="24"/>
                <w:szCs w:val="24"/>
              </w:rPr>
            </w:pPr>
            <w:r w:rsidRPr="008812B8">
              <w:rPr>
                <w:sz w:val="24"/>
                <w:szCs w:val="24"/>
              </w:rPr>
              <w:t>95</w:t>
            </w:r>
          </w:p>
        </w:tc>
      </w:tr>
      <w:tr w:rsidR="00D96D34" w:rsidRPr="008812B8" w14:paraId="4A31A1AB" w14:textId="77777777" w:rsidTr="008036BC">
        <w:trPr>
          <w:trHeight w:val="260"/>
          <w:jc w:val="center"/>
        </w:trPr>
        <w:tc>
          <w:tcPr>
            <w:tcW w:w="1283" w:type="dxa"/>
            <w:vMerge/>
            <w:tcBorders>
              <w:top w:val="single" w:sz="8" w:space="0" w:color="000000"/>
              <w:left w:val="single" w:sz="8" w:space="0" w:color="000000"/>
              <w:bottom w:val="single" w:sz="4" w:space="0" w:color="000000"/>
              <w:right w:val="single" w:sz="8" w:space="0" w:color="000000"/>
            </w:tcBorders>
            <w:vAlign w:val="center"/>
            <w:hideMark/>
          </w:tcPr>
          <w:p w14:paraId="5EC4F951" w14:textId="77777777" w:rsidR="00D96D34" w:rsidRPr="008812B8" w:rsidRDefault="00D96D34" w:rsidP="008812B8">
            <w:pPr>
              <w:rPr>
                <w:rFonts w:ascii="Arial Narrow" w:eastAsia="Arial Narrow" w:hAnsi="Arial Narrow" w:cs="Arial Narrow"/>
                <w:b/>
              </w:rPr>
            </w:pPr>
          </w:p>
        </w:tc>
        <w:tc>
          <w:tcPr>
            <w:tcW w:w="1372" w:type="dxa"/>
            <w:vMerge w:val="restart"/>
            <w:tcBorders>
              <w:top w:val="single" w:sz="8" w:space="0" w:color="000000"/>
              <w:left w:val="single" w:sz="8" w:space="0" w:color="000000"/>
              <w:bottom w:val="single" w:sz="4" w:space="0" w:color="000000"/>
              <w:right w:val="single" w:sz="8" w:space="0" w:color="000000"/>
            </w:tcBorders>
          </w:tcPr>
          <w:p w14:paraId="459D7D81" w14:textId="77777777" w:rsidR="00D96D34" w:rsidRPr="008812B8" w:rsidRDefault="00D96D34" w:rsidP="008812B8">
            <w:pPr>
              <w:pStyle w:val="TableParagraph"/>
              <w:spacing w:before="1"/>
              <w:rPr>
                <w:sz w:val="24"/>
                <w:szCs w:val="24"/>
              </w:rPr>
            </w:pPr>
          </w:p>
          <w:p w14:paraId="45E498FA" w14:textId="77777777" w:rsidR="00D96D34" w:rsidRPr="008812B8" w:rsidRDefault="00D96D34" w:rsidP="008812B8">
            <w:pPr>
              <w:pStyle w:val="TableParagraph"/>
              <w:ind w:left="68"/>
              <w:rPr>
                <w:b/>
                <w:sz w:val="24"/>
                <w:szCs w:val="24"/>
              </w:rPr>
            </w:pPr>
            <w:r w:rsidRPr="008812B8">
              <w:rPr>
                <w:b/>
                <w:sz w:val="24"/>
                <w:szCs w:val="24"/>
              </w:rPr>
              <w:t>Identificados</w:t>
            </w:r>
          </w:p>
        </w:tc>
        <w:tc>
          <w:tcPr>
            <w:tcW w:w="4173" w:type="dxa"/>
            <w:tcBorders>
              <w:top w:val="single" w:sz="8" w:space="0" w:color="000000"/>
              <w:left w:val="single" w:sz="8" w:space="0" w:color="000000"/>
              <w:bottom w:val="single" w:sz="8" w:space="0" w:color="000000"/>
              <w:right w:val="single" w:sz="8" w:space="0" w:color="000000"/>
            </w:tcBorders>
            <w:hideMark/>
          </w:tcPr>
          <w:p w14:paraId="6DCD83DD" w14:textId="77777777" w:rsidR="00D96D34" w:rsidRPr="008812B8" w:rsidRDefault="00D96D34" w:rsidP="008812B8">
            <w:pPr>
              <w:pStyle w:val="TableParagraph"/>
              <w:spacing w:before="48"/>
              <w:ind w:left="72" w:right="63"/>
              <w:rPr>
                <w:sz w:val="24"/>
                <w:szCs w:val="24"/>
              </w:rPr>
            </w:pPr>
            <w:r w:rsidRPr="008812B8">
              <w:rPr>
                <w:sz w:val="24"/>
                <w:szCs w:val="24"/>
              </w:rPr>
              <w:t>Presentan</w:t>
            </w:r>
            <w:r w:rsidRPr="008812B8">
              <w:rPr>
                <w:spacing w:val="-7"/>
                <w:sz w:val="24"/>
                <w:szCs w:val="24"/>
              </w:rPr>
              <w:t xml:space="preserve"> </w:t>
            </w:r>
            <w:r w:rsidRPr="008812B8">
              <w:rPr>
                <w:sz w:val="24"/>
                <w:szCs w:val="24"/>
              </w:rPr>
              <w:t>limitaciones,</w:t>
            </w:r>
            <w:r w:rsidRPr="008812B8">
              <w:rPr>
                <w:spacing w:val="-4"/>
                <w:sz w:val="24"/>
                <w:szCs w:val="24"/>
              </w:rPr>
              <w:t xml:space="preserve"> </w:t>
            </w:r>
            <w:r w:rsidRPr="008812B8">
              <w:rPr>
                <w:sz w:val="24"/>
                <w:szCs w:val="24"/>
              </w:rPr>
              <w:t>gravámenes</w:t>
            </w:r>
            <w:r w:rsidRPr="008812B8">
              <w:rPr>
                <w:spacing w:val="-6"/>
                <w:sz w:val="24"/>
                <w:szCs w:val="24"/>
              </w:rPr>
              <w:t xml:space="preserve"> </w:t>
            </w:r>
            <w:r w:rsidRPr="008812B8">
              <w:rPr>
                <w:sz w:val="24"/>
                <w:szCs w:val="24"/>
              </w:rPr>
              <w:t>u</w:t>
            </w:r>
            <w:r w:rsidRPr="008812B8">
              <w:rPr>
                <w:spacing w:val="-5"/>
                <w:sz w:val="24"/>
                <w:szCs w:val="24"/>
              </w:rPr>
              <w:t xml:space="preserve"> </w:t>
            </w:r>
            <w:r w:rsidRPr="008812B8">
              <w:rPr>
                <w:sz w:val="24"/>
                <w:szCs w:val="24"/>
              </w:rPr>
              <w:t>oposiciones</w:t>
            </w:r>
          </w:p>
        </w:tc>
        <w:tc>
          <w:tcPr>
            <w:tcW w:w="1138" w:type="dxa"/>
            <w:tcBorders>
              <w:top w:val="single" w:sz="8" w:space="0" w:color="000000"/>
              <w:left w:val="single" w:sz="8" w:space="0" w:color="000000"/>
              <w:bottom w:val="single" w:sz="8" w:space="0" w:color="000000"/>
              <w:right w:val="single" w:sz="8" w:space="0" w:color="000000"/>
            </w:tcBorders>
            <w:hideMark/>
          </w:tcPr>
          <w:p w14:paraId="00489559" w14:textId="77777777" w:rsidR="00D96D34" w:rsidRPr="008812B8" w:rsidRDefault="00D96D34" w:rsidP="008812B8">
            <w:pPr>
              <w:pStyle w:val="TableParagraph"/>
              <w:spacing w:before="48"/>
              <w:ind w:left="46" w:right="32"/>
              <w:rPr>
                <w:sz w:val="24"/>
                <w:szCs w:val="24"/>
              </w:rPr>
            </w:pPr>
            <w:r w:rsidRPr="008812B8">
              <w:rPr>
                <w:sz w:val="24"/>
                <w:szCs w:val="24"/>
              </w:rPr>
              <w:t>26</w:t>
            </w:r>
          </w:p>
        </w:tc>
        <w:tc>
          <w:tcPr>
            <w:tcW w:w="1139" w:type="dxa"/>
            <w:tcBorders>
              <w:top w:val="single" w:sz="8" w:space="0" w:color="000000"/>
              <w:left w:val="single" w:sz="8" w:space="0" w:color="000000"/>
              <w:bottom w:val="single" w:sz="8" w:space="0" w:color="000000"/>
              <w:right w:val="single" w:sz="8" w:space="0" w:color="000000"/>
            </w:tcBorders>
            <w:hideMark/>
          </w:tcPr>
          <w:p w14:paraId="7B9625B6" w14:textId="77777777" w:rsidR="00D96D34" w:rsidRPr="008812B8" w:rsidRDefault="00D96D34" w:rsidP="008812B8">
            <w:pPr>
              <w:pStyle w:val="TableParagraph"/>
              <w:spacing w:before="48"/>
              <w:ind w:left="45" w:right="35"/>
              <w:rPr>
                <w:sz w:val="24"/>
                <w:szCs w:val="24"/>
              </w:rPr>
            </w:pPr>
            <w:r w:rsidRPr="008812B8">
              <w:rPr>
                <w:sz w:val="24"/>
                <w:szCs w:val="24"/>
              </w:rPr>
              <w:t>32</w:t>
            </w:r>
          </w:p>
        </w:tc>
      </w:tr>
      <w:tr w:rsidR="00D96D34" w:rsidRPr="008812B8" w14:paraId="3F7FD0BA" w14:textId="77777777" w:rsidTr="008036BC">
        <w:trPr>
          <w:trHeight w:val="260"/>
          <w:jc w:val="center"/>
        </w:trPr>
        <w:tc>
          <w:tcPr>
            <w:tcW w:w="1283" w:type="dxa"/>
            <w:vMerge/>
            <w:tcBorders>
              <w:top w:val="single" w:sz="8" w:space="0" w:color="000000"/>
              <w:left w:val="single" w:sz="8" w:space="0" w:color="000000"/>
              <w:bottom w:val="single" w:sz="4" w:space="0" w:color="000000"/>
              <w:right w:val="single" w:sz="8" w:space="0" w:color="000000"/>
            </w:tcBorders>
            <w:vAlign w:val="center"/>
            <w:hideMark/>
          </w:tcPr>
          <w:p w14:paraId="6D13EA38" w14:textId="77777777" w:rsidR="00D96D34" w:rsidRPr="008812B8" w:rsidRDefault="00D96D34" w:rsidP="008812B8">
            <w:pPr>
              <w:rPr>
                <w:rFonts w:ascii="Arial Narrow" w:eastAsia="Arial Narrow" w:hAnsi="Arial Narrow" w:cs="Arial Narrow"/>
                <w:b/>
              </w:rPr>
            </w:pPr>
          </w:p>
        </w:tc>
        <w:tc>
          <w:tcPr>
            <w:tcW w:w="1372" w:type="dxa"/>
            <w:vMerge/>
            <w:tcBorders>
              <w:top w:val="single" w:sz="8" w:space="0" w:color="000000"/>
              <w:left w:val="single" w:sz="8" w:space="0" w:color="000000"/>
              <w:bottom w:val="single" w:sz="4" w:space="0" w:color="000000"/>
              <w:right w:val="single" w:sz="8" w:space="0" w:color="000000"/>
            </w:tcBorders>
            <w:vAlign w:val="center"/>
            <w:hideMark/>
          </w:tcPr>
          <w:p w14:paraId="300D6307" w14:textId="77777777" w:rsidR="00D96D34" w:rsidRPr="008812B8" w:rsidRDefault="00D96D34" w:rsidP="008812B8">
            <w:pPr>
              <w:rPr>
                <w:rFonts w:ascii="Arial Narrow" w:eastAsia="Arial Narrow" w:hAnsi="Arial Narrow" w:cs="Arial Narrow"/>
                <w:b/>
              </w:rPr>
            </w:pPr>
          </w:p>
        </w:tc>
        <w:tc>
          <w:tcPr>
            <w:tcW w:w="4173" w:type="dxa"/>
            <w:tcBorders>
              <w:top w:val="single" w:sz="8" w:space="0" w:color="000000"/>
              <w:left w:val="single" w:sz="8" w:space="0" w:color="000000"/>
              <w:bottom w:val="single" w:sz="4" w:space="0" w:color="000000"/>
              <w:right w:val="single" w:sz="8" w:space="0" w:color="000000"/>
            </w:tcBorders>
            <w:hideMark/>
          </w:tcPr>
          <w:p w14:paraId="0C9CC09D" w14:textId="77777777" w:rsidR="00D96D34" w:rsidRPr="008812B8" w:rsidRDefault="00D96D34" w:rsidP="008812B8">
            <w:pPr>
              <w:pStyle w:val="TableParagraph"/>
              <w:spacing w:before="48"/>
              <w:ind w:left="72" w:right="62"/>
              <w:rPr>
                <w:sz w:val="24"/>
                <w:szCs w:val="24"/>
              </w:rPr>
            </w:pPr>
            <w:r w:rsidRPr="008812B8">
              <w:rPr>
                <w:sz w:val="24"/>
                <w:szCs w:val="24"/>
              </w:rPr>
              <w:t>Por</w:t>
            </w:r>
            <w:r w:rsidRPr="008812B8">
              <w:rPr>
                <w:spacing w:val="-3"/>
                <w:sz w:val="24"/>
                <w:szCs w:val="24"/>
              </w:rPr>
              <w:t xml:space="preserve"> </w:t>
            </w:r>
            <w:r w:rsidRPr="008812B8">
              <w:rPr>
                <w:sz w:val="24"/>
                <w:szCs w:val="24"/>
              </w:rPr>
              <w:t>contacto</w:t>
            </w:r>
            <w:r w:rsidRPr="008812B8">
              <w:rPr>
                <w:spacing w:val="-2"/>
                <w:sz w:val="24"/>
                <w:szCs w:val="24"/>
              </w:rPr>
              <w:t xml:space="preserve"> </w:t>
            </w:r>
            <w:r w:rsidRPr="008812B8">
              <w:rPr>
                <w:sz w:val="24"/>
                <w:szCs w:val="24"/>
              </w:rPr>
              <w:t>con</w:t>
            </w:r>
            <w:r w:rsidRPr="008812B8">
              <w:rPr>
                <w:spacing w:val="-2"/>
                <w:sz w:val="24"/>
                <w:szCs w:val="24"/>
              </w:rPr>
              <w:t xml:space="preserve"> </w:t>
            </w:r>
            <w:r w:rsidRPr="008812B8">
              <w:rPr>
                <w:sz w:val="24"/>
                <w:szCs w:val="24"/>
              </w:rPr>
              <w:t>el</w:t>
            </w:r>
            <w:r w:rsidRPr="008812B8">
              <w:rPr>
                <w:spacing w:val="-5"/>
                <w:sz w:val="24"/>
                <w:szCs w:val="24"/>
              </w:rPr>
              <w:t xml:space="preserve"> </w:t>
            </w:r>
            <w:r w:rsidRPr="008812B8">
              <w:rPr>
                <w:sz w:val="24"/>
                <w:szCs w:val="24"/>
              </w:rPr>
              <w:t>propietario</w:t>
            </w:r>
            <w:r w:rsidRPr="008812B8">
              <w:rPr>
                <w:spacing w:val="-4"/>
                <w:sz w:val="24"/>
                <w:szCs w:val="24"/>
              </w:rPr>
              <w:t xml:space="preserve"> </w:t>
            </w:r>
            <w:r w:rsidRPr="008812B8">
              <w:rPr>
                <w:sz w:val="24"/>
                <w:szCs w:val="24"/>
              </w:rPr>
              <w:t>por</w:t>
            </w:r>
            <w:r w:rsidRPr="008812B8">
              <w:rPr>
                <w:spacing w:val="-2"/>
                <w:sz w:val="24"/>
                <w:szCs w:val="24"/>
              </w:rPr>
              <w:t xml:space="preserve"> </w:t>
            </w:r>
            <w:r w:rsidRPr="008812B8">
              <w:rPr>
                <w:sz w:val="24"/>
                <w:szCs w:val="24"/>
              </w:rPr>
              <w:t>parte</w:t>
            </w:r>
            <w:r w:rsidRPr="008812B8">
              <w:rPr>
                <w:spacing w:val="-3"/>
                <w:sz w:val="24"/>
                <w:szCs w:val="24"/>
              </w:rPr>
              <w:t xml:space="preserve"> </w:t>
            </w:r>
            <w:r w:rsidRPr="008812B8">
              <w:rPr>
                <w:sz w:val="24"/>
                <w:szCs w:val="24"/>
              </w:rPr>
              <w:t>de</w:t>
            </w:r>
            <w:r w:rsidRPr="008812B8">
              <w:rPr>
                <w:spacing w:val="-2"/>
                <w:sz w:val="24"/>
                <w:szCs w:val="24"/>
              </w:rPr>
              <w:t xml:space="preserve"> </w:t>
            </w:r>
            <w:r w:rsidRPr="008812B8">
              <w:rPr>
                <w:sz w:val="24"/>
                <w:szCs w:val="24"/>
              </w:rPr>
              <w:t>FARC</w:t>
            </w:r>
          </w:p>
        </w:tc>
        <w:tc>
          <w:tcPr>
            <w:tcW w:w="1138" w:type="dxa"/>
            <w:tcBorders>
              <w:top w:val="single" w:sz="8" w:space="0" w:color="000000"/>
              <w:left w:val="single" w:sz="8" w:space="0" w:color="000000"/>
              <w:bottom w:val="single" w:sz="4" w:space="0" w:color="000000"/>
              <w:right w:val="single" w:sz="8" w:space="0" w:color="000000"/>
            </w:tcBorders>
            <w:hideMark/>
          </w:tcPr>
          <w:p w14:paraId="7495FBEF" w14:textId="77777777" w:rsidR="00D96D34" w:rsidRPr="008812B8" w:rsidRDefault="00D96D34" w:rsidP="008812B8">
            <w:pPr>
              <w:pStyle w:val="TableParagraph"/>
              <w:spacing w:before="48"/>
              <w:ind w:left="46" w:right="32"/>
              <w:rPr>
                <w:sz w:val="24"/>
                <w:szCs w:val="24"/>
              </w:rPr>
            </w:pPr>
            <w:r w:rsidRPr="008812B8">
              <w:rPr>
                <w:sz w:val="24"/>
                <w:szCs w:val="24"/>
              </w:rPr>
              <w:t>17</w:t>
            </w:r>
          </w:p>
        </w:tc>
        <w:tc>
          <w:tcPr>
            <w:tcW w:w="1139" w:type="dxa"/>
            <w:tcBorders>
              <w:top w:val="single" w:sz="8" w:space="0" w:color="000000"/>
              <w:left w:val="single" w:sz="8" w:space="0" w:color="000000"/>
              <w:bottom w:val="single" w:sz="4" w:space="0" w:color="000000"/>
              <w:right w:val="single" w:sz="8" w:space="0" w:color="000000"/>
            </w:tcBorders>
            <w:hideMark/>
          </w:tcPr>
          <w:p w14:paraId="38EEE2CE" w14:textId="77777777" w:rsidR="00D96D34" w:rsidRPr="008812B8" w:rsidRDefault="00D96D34" w:rsidP="008812B8">
            <w:pPr>
              <w:pStyle w:val="TableParagraph"/>
              <w:spacing w:before="48"/>
              <w:ind w:left="45" w:right="35"/>
              <w:rPr>
                <w:sz w:val="24"/>
                <w:szCs w:val="24"/>
              </w:rPr>
            </w:pPr>
            <w:r w:rsidRPr="008812B8">
              <w:rPr>
                <w:sz w:val="24"/>
                <w:szCs w:val="24"/>
              </w:rPr>
              <w:t>18</w:t>
            </w:r>
          </w:p>
        </w:tc>
      </w:tr>
      <w:tr w:rsidR="00D96D34" w:rsidRPr="008812B8" w14:paraId="1D3D097F" w14:textId="77777777" w:rsidTr="008036BC">
        <w:trPr>
          <w:trHeight w:val="260"/>
          <w:jc w:val="center"/>
        </w:trPr>
        <w:tc>
          <w:tcPr>
            <w:tcW w:w="6828" w:type="dxa"/>
            <w:gridSpan w:val="3"/>
            <w:tcBorders>
              <w:top w:val="single" w:sz="4" w:space="0" w:color="000000"/>
              <w:left w:val="single" w:sz="4" w:space="0" w:color="000000"/>
              <w:bottom w:val="single" w:sz="4" w:space="0" w:color="000000"/>
              <w:right w:val="single" w:sz="4" w:space="0" w:color="000000"/>
            </w:tcBorders>
            <w:hideMark/>
          </w:tcPr>
          <w:p w14:paraId="25774BE2" w14:textId="77777777" w:rsidR="00D96D34" w:rsidRPr="008812B8" w:rsidRDefault="00D96D34" w:rsidP="008812B8">
            <w:pPr>
              <w:pStyle w:val="TableParagraph"/>
              <w:spacing w:before="48"/>
              <w:ind w:left="3011" w:right="2999"/>
              <w:rPr>
                <w:b/>
                <w:sz w:val="24"/>
                <w:szCs w:val="24"/>
              </w:rPr>
            </w:pPr>
            <w:r w:rsidRPr="008812B8">
              <w:rPr>
                <w:b/>
                <w:sz w:val="24"/>
                <w:szCs w:val="24"/>
              </w:rPr>
              <w:t>TOTAL</w:t>
            </w:r>
          </w:p>
        </w:tc>
        <w:tc>
          <w:tcPr>
            <w:tcW w:w="1138" w:type="dxa"/>
            <w:tcBorders>
              <w:top w:val="single" w:sz="4" w:space="0" w:color="000000"/>
              <w:left w:val="single" w:sz="4" w:space="0" w:color="000000"/>
              <w:bottom w:val="single" w:sz="4" w:space="0" w:color="000000"/>
              <w:right w:val="single" w:sz="4" w:space="0" w:color="000000"/>
            </w:tcBorders>
            <w:hideMark/>
          </w:tcPr>
          <w:p w14:paraId="6CA6EE8C" w14:textId="77777777" w:rsidR="00D96D34" w:rsidRPr="008812B8" w:rsidRDefault="00D96D34" w:rsidP="008812B8">
            <w:pPr>
              <w:pStyle w:val="TableParagraph"/>
              <w:spacing w:before="48"/>
              <w:ind w:left="352" w:right="339"/>
              <w:rPr>
                <w:b/>
                <w:sz w:val="24"/>
                <w:szCs w:val="24"/>
              </w:rPr>
            </w:pPr>
            <w:r w:rsidRPr="008812B8">
              <w:rPr>
                <w:b/>
                <w:sz w:val="24"/>
                <w:szCs w:val="24"/>
              </w:rPr>
              <w:t>722</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B1A5BB5" w14:textId="77777777" w:rsidR="00D96D34" w:rsidRPr="008812B8" w:rsidRDefault="00D96D34" w:rsidP="008812B8">
            <w:pPr>
              <w:pStyle w:val="TableParagraph"/>
              <w:spacing w:before="48"/>
              <w:ind w:left="352" w:right="342"/>
              <w:rPr>
                <w:b/>
                <w:sz w:val="24"/>
                <w:szCs w:val="24"/>
              </w:rPr>
            </w:pPr>
            <w:r w:rsidRPr="008812B8">
              <w:rPr>
                <w:rFonts w:eastAsia="Times New Roman"/>
                <w:b/>
                <w:bCs/>
                <w:color w:val="000000"/>
                <w:sz w:val="24"/>
                <w:szCs w:val="24"/>
              </w:rPr>
              <w:t>722</w:t>
            </w:r>
          </w:p>
        </w:tc>
      </w:tr>
      <w:tr w:rsidR="00D96D34" w:rsidRPr="008812B8" w14:paraId="1547ACAE" w14:textId="77777777" w:rsidTr="008036BC">
        <w:trPr>
          <w:trHeight w:val="260"/>
          <w:jc w:val="center"/>
        </w:trPr>
        <w:tc>
          <w:tcPr>
            <w:tcW w:w="9105" w:type="dxa"/>
            <w:gridSpan w:val="5"/>
            <w:tcBorders>
              <w:top w:val="single" w:sz="4" w:space="0" w:color="000000"/>
              <w:left w:val="single" w:sz="4" w:space="0" w:color="000000"/>
              <w:bottom w:val="single" w:sz="4" w:space="0" w:color="000000"/>
              <w:right w:val="single" w:sz="4" w:space="0" w:color="000000"/>
            </w:tcBorders>
            <w:hideMark/>
          </w:tcPr>
          <w:p w14:paraId="49A1FF57" w14:textId="77777777" w:rsidR="00D96D34" w:rsidRPr="008812B8" w:rsidRDefault="00D96D34" w:rsidP="008812B8">
            <w:pPr>
              <w:pStyle w:val="TableParagraph"/>
              <w:tabs>
                <w:tab w:val="left" w:pos="519"/>
              </w:tabs>
              <w:ind w:right="40"/>
              <w:rPr>
                <w:sz w:val="24"/>
                <w:szCs w:val="24"/>
              </w:rPr>
            </w:pPr>
            <w:r w:rsidRPr="008812B8">
              <w:rPr>
                <w:sz w:val="24"/>
                <w:szCs w:val="24"/>
              </w:rPr>
              <w:t xml:space="preserve">*La FARC-EP entregó doscientos cincuenta y dos (252) puntos coordenados y dos (2) números de </w:t>
            </w:r>
            <w:r w:rsidRPr="008812B8">
              <w:rPr>
                <w:spacing w:val="-48"/>
                <w:sz w:val="24"/>
                <w:szCs w:val="24"/>
              </w:rPr>
              <w:t xml:space="preserve">  </w:t>
            </w:r>
            <w:r w:rsidRPr="008812B8">
              <w:rPr>
                <w:sz w:val="24"/>
                <w:szCs w:val="24"/>
              </w:rPr>
              <w:t>matrícula</w:t>
            </w:r>
            <w:r w:rsidRPr="008812B8">
              <w:rPr>
                <w:spacing w:val="-1"/>
                <w:sz w:val="24"/>
                <w:szCs w:val="24"/>
              </w:rPr>
              <w:t xml:space="preserve"> </w:t>
            </w:r>
            <w:r w:rsidRPr="008812B8">
              <w:rPr>
                <w:sz w:val="24"/>
                <w:szCs w:val="24"/>
              </w:rPr>
              <w:t>inmobiliaria a corte de 31</w:t>
            </w:r>
            <w:r w:rsidRPr="008812B8">
              <w:rPr>
                <w:spacing w:val="-1"/>
                <w:sz w:val="24"/>
                <w:szCs w:val="24"/>
              </w:rPr>
              <w:t xml:space="preserve"> </w:t>
            </w:r>
            <w:r w:rsidRPr="008812B8">
              <w:rPr>
                <w:sz w:val="24"/>
                <w:szCs w:val="24"/>
              </w:rPr>
              <w:t>de</w:t>
            </w:r>
            <w:r w:rsidRPr="008812B8">
              <w:rPr>
                <w:spacing w:val="-2"/>
                <w:sz w:val="24"/>
                <w:szCs w:val="24"/>
              </w:rPr>
              <w:t xml:space="preserve"> </w:t>
            </w:r>
            <w:r w:rsidRPr="008812B8">
              <w:rPr>
                <w:sz w:val="24"/>
                <w:szCs w:val="24"/>
              </w:rPr>
              <w:t>diciembre de</w:t>
            </w:r>
            <w:r w:rsidRPr="008812B8">
              <w:rPr>
                <w:spacing w:val="-1"/>
                <w:sz w:val="24"/>
                <w:szCs w:val="24"/>
              </w:rPr>
              <w:t xml:space="preserve"> </w:t>
            </w:r>
            <w:r w:rsidRPr="008812B8">
              <w:rPr>
                <w:sz w:val="24"/>
                <w:szCs w:val="24"/>
              </w:rPr>
              <w:t>2020.</w:t>
            </w:r>
          </w:p>
          <w:p w14:paraId="66CD7AE7" w14:textId="77777777" w:rsidR="00D96D34" w:rsidRPr="008812B8" w:rsidRDefault="00D96D34" w:rsidP="008812B8">
            <w:pPr>
              <w:pStyle w:val="TableParagraph"/>
              <w:tabs>
                <w:tab w:val="left" w:pos="1757"/>
              </w:tabs>
              <w:spacing w:before="1" w:line="252" w:lineRule="exact"/>
              <w:rPr>
                <w:sz w:val="24"/>
                <w:szCs w:val="24"/>
              </w:rPr>
            </w:pPr>
            <w:r w:rsidRPr="008812B8">
              <w:rPr>
                <w:sz w:val="24"/>
                <w:szCs w:val="24"/>
              </w:rPr>
              <w:t>*El</w:t>
            </w:r>
            <w:r w:rsidRPr="008812B8">
              <w:rPr>
                <w:spacing w:val="-2"/>
                <w:sz w:val="24"/>
                <w:szCs w:val="24"/>
              </w:rPr>
              <w:t xml:space="preserve"> </w:t>
            </w:r>
            <w:r w:rsidRPr="008812B8">
              <w:rPr>
                <w:sz w:val="24"/>
                <w:szCs w:val="24"/>
              </w:rPr>
              <w:t>13</w:t>
            </w:r>
            <w:r w:rsidRPr="008812B8">
              <w:rPr>
                <w:spacing w:val="-2"/>
                <w:sz w:val="24"/>
                <w:szCs w:val="24"/>
              </w:rPr>
              <w:t xml:space="preserve"> </w:t>
            </w:r>
            <w:r w:rsidRPr="008812B8">
              <w:rPr>
                <w:sz w:val="24"/>
                <w:szCs w:val="24"/>
              </w:rPr>
              <w:t>de</w:t>
            </w:r>
            <w:r w:rsidRPr="008812B8">
              <w:rPr>
                <w:spacing w:val="-2"/>
                <w:sz w:val="24"/>
                <w:szCs w:val="24"/>
              </w:rPr>
              <w:t xml:space="preserve"> </w:t>
            </w:r>
            <w:r w:rsidRPr="008812B8">
              <w:rPr>
                <w:sz w:val="24"/>
                <w:szCs w:val="24"/>
              </w:rPr>
              <w:t>febrero</w:t>
            </w:r>
            <w:r w:rsidRPr="008812B8">
              <w:rPr>
                <w:spacing w:val="-2"/>
                <w:sz w:val="24"/>
                <w:szCs w:val="24"/>
              </w:rPr>
              <w:t xml:space="preserve"> </w:t>
            </w:r>
            <w:r w:rsidRPr="008812B8">
              <w:rPr>
                <w:sz w:val="24"/>
                <w:szCs w:val="24"/>
              </w:rPr>
              <w:t>de</w:t>
            </w:r>
            <w:r w:rsidRPr="008812B8">
              <w:rPr>
                <w:spacing w:val="-5"/>
                <w:sz w:val="24"/>
                <w:szCs w:val="24"/>
              </w:rPr>
              <w:t xml:space="preserve"> </w:t>
            </w:r>
            <w:r w:rsidRPr="008812B8">
              <w:rPr>
                <w:sz w:val="24"/>
                <w:szCs w:val="24"/>
              </w:rPr>
              <w:t>2021</w:t>
            </w:r>
            <w:r w:rsidRPr="008812B8">
              <w:rPr>
                <w:spacing w:val="-3"/>
                <w:sz w:val="24"/>
                <w:szCs w:val="24"/>
              </w:rPr>
              <w:t xml:space="preserve"> </w:t>
            </w:r>
            <w:r w:rsidRPr="008812B8">
              <w:rPr>
                <w:sz w:val="24"/>
                <w:szCs w:val="24"/>
              </w:rPr>
              <w:t>las</w:t>
            </w:r>
            <w:r w:rsidRPr="008812B8">
              <w:rPr>
                <w:spacing w:val="-4"/>
                <w:sz w:val="24"/>
                <w:szCs w:val="24"/>
              </w:rPr>
              <w:t xml:space="preserve"> </w:t>
            </w:r>
            <w:r w:rsidRPr="008812B8">
              <w:rPr>
                <w:sz w:val="24"/>
                <w:szCs w:val="24"/>
              </w:rPr>
              <w:t>FARC</w:t>
            </w:r>
            <w:r w:rsidRPr="008812B8">
              <w:rPr>
                <w:spacing w:val="-3"/>
                <w:sz w:val="24"/>
                <w:szCs w:val="24"/>
              </w:rPr>
              <w:t xml:space="preserve"> </w:t>
            </w:r>
            <w:r w:rsidRPr="008812B8">
              <w:rPr>
                <w:sz w:val="24"/>
                <w:szCs w:val="24"/>
              </w:rPr>
              <w:t>entregó</w:t>
            </w:r>
            <w:r w:rsidRPr="008812B8">
              <w:rPr>
                <w:spacing w:val="-2"/>
                <w:sz w:val="24"/>
                <w:szCs w:val="24"/>
              </w:rPr>
              <w:t xml:space="preserve"> </w:t>
            </w:r>
            <w:r w:rsidRPr="008812B8">
              <w:rPr>
                <w:sz w:val="24"/>
                <w:szCs w:val="24"/>
              </w:rPr>
              <w:t>7</w:t>
            </w:r>
            <w:r w:rsidRPr="008812B8">
              <w:rPr>
                <w:spacing w:val="-2"/>
                <w:sz w:val="24"/>
                <w:szCs w:val="24"/>
              </w:rPr>
              <w:t xml:space="preserve"> </w:t>
            </w:r>
            <w:r w:rsidRPr="008812B8">
              <w:rPr>
                <w:sz w:val="24"/>
                <w:szCs w:val="24"/>
              </w:rPr>
              <w:t>puntos</w:t>
            </w:r>
            <w:r w:rsidRPr="008812B8">
              <w:rPr>
                <w:spacing w:val="-3"/>
                <w:sz w:val="24"/>
                <w:szCs w:val="24"/>
              </w:rPr>
              <w:t xml:space="preserve"> </w:t>
            </w:r>
            <w:r w:rsidRPr="008812B8">
              <w:rPr>
                <w:sz w:val="24"/>
                <w:szCs w:val="24"/>
              </w:rPr>
              <w:t>coordenados.</w:t>
            </w:r>
          </w:p>
          <w:p w14:paraId="73F0E900" w14:textId="77777777" w:rsidR="00D96D34" w:rsidRPr="008812B8" w:rsidRDefault="00D96D34" w:rsidP="008812B8">
            <w:pPr>
              <w:pStyle w:val="TableParagraph"/>
              <w:spacing w:before="48"/>
              <w:ind w:right="342"/>
              <w:rPr>
                <w:sz w:val="24"/>
                <w:szCs w:val="24"/>
              </w:rPr>
            </w:pPr>
            <w:r w:rsidRPr="008812B8">
              <w:rPr>
                <w:sz w:val="24"/>
                <w:szCs w:val="24"/>
              </w:rPr>
              <w:t>*El</w:t>
            </w:r>
            <w:r w:rsidRPr="008812B8">
              <w:rPr>
                <w:spacing w:val="-3"/>
                <w:sz w:val="24"/>
                <w:szCs w:val="24"/>
              </w:rPr>
              <w:t xml:space="preserve"> </w:t>
            </w:r>
            <w:r w:rsidRPr="008812B8">
              <w:rPr>
                <w:sz w:val="24"/>
                <w:szCs w:val="24"/>
              </w:rPr>
              <w:t>04</w:t>
            </w:r>
            <w:r w:rsidRPr="008812B8">
              <w:rPr>
                <w:spacing w:val="-2"/>
                <w:sz w:val="24"/>
                <w:szCs w:val="24"/>
              </w:rPr>
              <w:t xml:space="preserve"> </w:t>
            </w:r>
            <w:r w:rsidRPr="008812B8">
              <w:rPr>
                <w:sz w:val="24"/>
                <w:szCs w:val="24"/>
              </w:rPr>
              <w:t>de</w:t>
            </w:r>
            <w:r w:rsidRPr="008812B8">
              <w:rPr>
                <w:spacing w:val="-2"/>
                <w:sz w:val="24"/>
                <w:szCs w:val="24"/>
              </w:rPr>
              <w:t xml:space="preserve"> </w:t>
            </w:r>
            <w:r w:rsidRPr="008812B8">
              <w:rPr>
                <w:sz w:val="24"/>
                <w:szCs w:val="24"/>
              </w:rPr>
              <w:t>marzo</w:t>
            </w:r>
            <w:r w:rsidRPr="008812B8">
              <w:rPr>
                <w:spacing w:val="-5"/>
                <w:sz w:val="24"/>
                <w:szCs w:val="24"/>
              </w:rPr>
              <w:t xml:space="preserve"> </w:t>
            </w:r>
            <w:r w:rsidRPr="008812B8">
              <w:rPr>
                <w:sz w:val="24"/>
                <w:szCs w:val="24"/>
              </w:rPr>
              <w:t>de</w:t>
            </w:r>
            <w:r w:rsidRPr="008812B8">
              <w:rPr>
                <w:spacing w:val="-2"/>
                <w:sz w:val="24"/>
                <w:szCs w:val="24"/>
              </w:rPr>
              <w:t xml:space="preserve"> </w:t>
            </w:r>
            <w:r w:rsidRPr="008812B8">
              <w:rPr>
                <w:sz w:val="24"/>
                <w:szCs w:val="24"/>
              </w:rPr>
              <w:t>2021</w:t>
            </w:r>
            <w:r w:rsidRPr="008812B8">
              <w:rPr>
                <w:spacing w:val="-2"/>
                <w:sz w:val="24"/>
                <w:szCs w:val="24"/>
              </w:rPr>
              <w:t xml:space="preserve"> </w:t>
            </w:r>
            <w:r w:rsidRPr="008812B8">
              <w:rPr>
                <w:sz w:val="24"/>
                <w:szCs w:val="24"/>
              </w:rPr>
              <w:t>las</w:t>
            </w:r>
            <w:r w:rsidRPr="008812B8">
              <w:rPr>
                <w:spacing w:val="-4"/>
                <w:sz w:val="24"/>
                <w:szCs w:val="24"/>
              </w:rPr>
              <w:t xml:space="preserve"> </w:t>
            </w:r>
            <w:r w:rsidRPr="008812B8">
              <w:rPr>
                <w:sz w:val="24"/>
                <w:szCs w:val="24"/>
              </w:rPr>
              <w:t>FARC</w:t>
            </w:r>
            <w:r w:rsidRPr="008812B8">
              <w:rPr>
                <w:spacing w:val="-4"/>
                <w:sz w:val="24"/>
                <w:szCs w:val="24"/>
              </w:rPr>
              <w:t xml:space="preserve"> </w:t>
            </w:r>
            <w:r w:rsidRPr="008812B8">
              <w:rPr>
                <w:sz w:val="24"/>
                <w:szCs w:val="24"/>
              </w:rPr>
              <w:t>entregó</w:t>
            </w:r>
            <w:r w:rsidRPr="008812B8">
              <w:rPr>
                <w:spacing w:val="-2"/>
                <w:sz w:val="24"/>
                <w:szCs w:val="24"/>
              </w:rPr>
              <w:t xml:space="preserve"> </w:t>
            </w:r>
            <w:r w:rsidRPr="008812B8">
              <w:rPr>
                <w:sz w:val="24"/>
                <w:szCs w:val="24"/>
              </w:rPr>
              <w:t>24</w:t>
            </w:r>
            <w:r w:rsidRPr="008812B8">
              <w:rPr>
                <w:spacing w:val="-2"/>
                <w:sz w:val="24"/>
                <w:szCs w:val="24"/>
              </w:rPr>
              <w:t xml:space="preserve"> </w:t>
            </w:r>
            <w:r w:rsidRPr="008812B8">
              <w:rPr>
                <w:sz w:val="24"/>
                <w:szCs w:val="24"/>
              </w:rPr>
              <w:t>puntos</w:t>
            </w:r>
            <w:r w:rsidRPr="008812B8">
              <w:rPr>
                <w:spacing w:val="-5"/>
                <w:sz w:val="24"/>
                <w:szCs w:val="24"/>
              </w:rPr>
              <w:t xml:space="preserve"> </w:t>
            </w:r>
            <w:r w:rsidRPr="008812B8">
              <w:rPr>
                <w:sz w:val="24"/>
                <w:szCs w:val="24"/>
              </w:rPr>
              <w:t>coordenados.</w:t>
            </w:r>
          </w:p>
          <w:p w14:paraId="7C279337" w14:textId="77777777" w:rsidR="00D96D34" w:rsidRPr="008812B8" w:rsidRDefault="00D96D34" w:rsidP="008812B8">
            <w:pPr>
              <w:pStyle w:val="TableParagraph"/>
              <w:spacing w:before="48"/>
              <w:ind w:right="342"/>
              <w:rPr>
                <w:bCs/>
                <w:sz w:val="24"/>
                <w:szCs w:val="24"/>
              </w:rPr>
            </w:pPr>
            <w:r w:rsidRPr="008812B8">
              <w:rPr>
                <w:bCs/>
                <w:sz w:val="24"/>
                <w:szCs w:val="24"/>
              </w:rPr>
              <w:t>* El 10 de junio de 2021 las FARC entrego 2 puntos coordenados.</w:t>
            </w:r>
          </w:p>
        </w:tc>
      </w:tr>
    </w:tbl>
    <w:p w14:paraId="79B840E3" w14:textId="77777777" w:rsidR="00D96D34" w:rsidRPr="008812B8" w:rsidRDefault="00D96D34" w:rsidP="008812B8">
      <w:pPr>
        <w:rPr>
          <w:rFonts w:ascii="Arial Narrow" w:hAnsi="Arial Narrow"/>
        </w:rPr>
      </w:pPr>
    </w:p>
    <w:p w14:paraId="2C9E2EB7" w14:textId="77777777" w:rsidR="00D96D34" w:rsidRPr="00801C18" w:rsidRDefault="00D96D34" w:rsidP="00801C18">
      <w:pPr>
        <w:rPr>
          <w:rFonts w:ascii="Arial Narrow" w:hAnsi="Arial Narrow"/>
          <w:sz w:val="24"/>
          <w:szCs w:val="24"/>
        </w:rPr>
      </w:pPr>
      <w:r w:rsidRPr="00801C18">
        <w:rPr>
          <w:rFonts w:ascii="Arial Narrow" w:hAnsi="Arial Narrow"/>
          <w:sz w:val="24"/>
          <w:szCs w:val="24"/>
        </w:rPr>
        <w:t>Por otro lado, en el mes de abril se avaluaron 336 ítems que se encontraban pendientes por avaluó comercial. Por tal motivo, la SAE se encuentra realizando las gestiones necesarias para que los 1.821 ítems entregados por CNR FARC puedan ser comercializados por medio de subasta pública, según la metodología de administración de los bienes del FRISCO. Adicionalmente, el 11 de junio de 2021 se realizó la diligencia de avalúo de las 59 joyas que se encontraban pendientes de avalúo.</w:t>
      </w:r>
    </w:p>
    <w:p w14:paraId="4B72EBD6" w14:textId="77777777" w:rsidR="00D96D34" w:rsidRPr="00801C18" w:rsidRDefault="00D96D34" w:rsidP="00801C18">
      <w:pPr>
        <w:rPr>
          <w:rFonts w:ascii="Arial Narrow" w:hAnsi="Arial Narrow"/>
          <w:sz w:val="24"/>
          <w:szCs w:val="24"/>
        </w:rPr>
      </w:pPr>
    </w:p>
    <w:p w14:paraId="58B2CD0F" w14:textId="77777777" w:rsidR="005D6C8C" w:rsidRPr="00801C18" w:rsidRDefault="00D96D34" w:rsidP="00801C18">
      <w:pPr>
        <w:rPr>
          <w:rFonts w:ascii="Arial Narrow" w:hAnsi="Arial Narrow"/>
          <w:sz w:val="24"/>
          <w:szCs w:val="24"/>
        </w:rPr>
      </w:pPr>
      <w:r w:rsidRPr="00801C18">
        <w:rPr>
          <w:rFonts w:ascii="Arial Narrow" w:hAnsi="Arial Narrow"/>
          <w:sz w:val="24"/>
          <w:szCs w:val="24"/>
        </w:rPr>
        <w:t>En adición a lo anterior, la SAE realizó el 03 de junio de 2021 la subasta nacional de los subproductos con alto contenido de plata resultantes de la fundición del oro entregado por las extintas FARC-EP, la cual obtuvo como producto el valor de $54.815.728,69.</w:t>
      </w:r>
    </w:p>
    <w:p w14:paraId="47E8DCD4" w14:textId="77777777" w:rsidR="005D6C8C" w:rsidRPr="00801C18" w:rsidRDefault="005D6C8C" w:rsidP="00801C18">
      <w:pPr>
        <w:rPr>
          <w:rFonts w:ascii="Arial Narrow" w:hAnsi="Arial Narrow"/>
          <w:sz w:val="24"/>
          <w:szCs w:val="24"/>
        </w:rPr>
      </w:pPr>
    </w:p>
    <w:p w14:paraId="6603427F" w14:textId="4694A64B" w:rsidR="005D6C8C" w:rsidRPr="00466835" w:rsidRDefault="00AB21E3" w:rsidP="00350836">
      <w:pPr>
        <w:pStyle w:val="Prrafodelista"/>
        <w:numPr>
          <w:ilvl w:val="0"/>
          <w:numId w:val="70"/>
        </w:numPr>
        <w:rPr>
          <w:rStyle w:val="normaltextrun"/>
          <w:rFonts w:ascii="Arial Narrow" w:hAnsi="Arial Narrow" w:cs="Arial"/>
          <w:i/>
          <w:iCs/>
          <w:sz w:val="24"/>
          <w:szCs w:val="24"/>
          <w:u w:val="single"/>
        </w:rPr>
      </w:pPr>
      <w:r w:rsidRPr="00466835">
        <w:rPr>
          <w:rStyle w:val="normaltextrun"/>
          <w:rFonts w:ascii="Arial Narrow" w:hAnsi="Arial Narrow" w:cs="Arial"/>
          <w:i/>
          <w:iCs/>
          <w:sz w:val="24"/>
          <w:szCs w:val="24"/>
          <w:u w:val="single"/>
        </w:rPr>
        <w:t>¿</w:t>
      </w:r>
      <w:r w:rsidR="00CA144A" w:rsidRPr="00466835">
        <w:rPr>
          <w:rStyle w:val="normaltextrun"/>
          <w:rFonts w:ascii="Arial Narrow" w:hAnsi="Arial Narrow" w:cs="Arial"/>
          <w:i/>
          <w:iCs/>
          <w:sz w:val="24"/>
          <w:szCs w:val="24"/>
          <w:u w:val="single"/>
        </w:rPr>
        <w:t xml:space="preserve">Cómo han avanzado los nuevos acercamientos con la ex guerrilla de las FARC para superar los retos en torno a los retos al cumplimiento de este compromiso del AF? </w:t>
      </w:r>
      <w:bookmarkEnd w:id="25"/>
    </w:p>
    <w:p w14:paraId="5CFB1198" w14:textId="77777777" w:rsidR="00936E93" w:rsidRDefault="005D6C8C" w:rsidP="00801C18">
      <w:pPr>
        <w:widowControl w:val="0"/>
        <w:tabs>
          <w:tab w:val="left" w:pos="220"/>
          <w:tab w:val="left" w:pos="720"/>
        </w:tabs>
        <w:autoSpaceDE w:val="0"/>
        <w:autoSpaceDN w:val="0"/>
        <w:adjustRightInd w:val="0"/>
        <w:spacing w:after="320"/>
        <w:rPr>
          <w:rFonts w:ascii="Arial Narrow" w:hAnsi="Arial Narrow" w:cs="Arial Narrow"/>
          <w:sz w:val="24"/>
          <w:szCs w:val="24"/>
        </w:rPr>
      </w:pPr>
      <w:r w:rsidRPr="00801C18">
        <w:rPr>
          <w:rFonts w:ascii="Arial Narrow" w:hAnsi="Arial Narrow" w:cs="Arial Narrow"/>
          <w:sz w:val="24"/>
          <w:szCs w:val="24"/>
        </w:rPr>
        <w:t xml:space="preserve">Con relación a cómo han avanzado los acercamientos con los exintegrantes de las extintas FARC-EP, la SAE S.A.S. cuenta con la disponibilidad presupuestal y los recursos logísticos necesarios para realizar las mesas de trabajo y las comisiones de identificación con los enlaces de las extintas FARC- EP. </w:t>
      </w:r>
    </w:p>
    <w:p w14:paraId="6F56A3CB" w14:textId="64D1BAE0" w:rsidR="005D6C8C" w:rsidRPr="00801C18" w:rsidRDefault="005D6C8C" w:rsidP="00801C18">
      <w:pPr>
        <w:widowControl w:val="0"/>
        <w:tabs>
          <w:tab w:val="left" w:pos="220"/>
          <w:tab w:val="left" w:pos="720"/>
        </w:tabs>
        <w:autoSpaceDE w:val="0"/>
        <w:autoSpaceDN w:val="0"/>
        <w:adjustRightInd w:val="0"/>
        <w:spacing w:after="320"/>
        <w:rPr>
          <w:rFonts w:ascii="Arial Narrow" w:hAnsi="Arial Narrow" w:cs="Arial Narrow"/>
          <w:sz w:val="24"/>
          <w:szCs w:val="24"/>
        </w:rPr>
      </w:pPr>
      <w:r w:rsidRPr="00801C18">
        <w:rPr>
          <w:rFonts w:ascii="Arial Narrow" w:hAnsi="Arial Narrow" w:cs="Arial Narrow"/>
          <w:sz w:val="24"/>
          <w:szCs w:val="24"/>
        </w:rPr>
        <w:t xml:space="preserve">A partir de enero de 2021, la SAE ha realizado 5 mesas de trabajos con CNR FARC, cuyo objetivo fue la revisión de los bienes pendientes de entrega reportados en el inventario, puesto que esta organización sigue realizando las gestiones necesarias para la asignación de los enlaces que posean la información de los bienes reportados. Esto, teniendo en cuenta que a la fecha falta que las extintas FARC-EP designen los enlaces que suministren la información mínima necesaria de 6.537 unidades de semovientes, 30.827 unidades de muebles y enseres, 473 inmuebles y 131 vehículos reportados y pendientes de entrega. </w:t>
      </w:r>
    </w:p>
    <w:p w14:paraId="69D68B6B" w14:textId="77777777" w:rsidR="005D6C8C" w:rsidRPr="00801C18" w:rsidRDefault="005D6C8C" w:rsidP="00801C18">
      <w:pPr>
        <w:rPr>
          <w:rFonts w:ascii="Arial Narrow" w:hAnsi="Arial Narrow"/>
          <w:sz w:val="24"/>
          <w:szCs w:val="24"/>
        </w:rPr>
      </w:pPr>
      <w:r w:rsidRPr="00801C18">
        <w:rPr>
          <w:rFonts w:ascii="Arial Narrow" w:hAnsi="Arial Narrow" w:cs="Arial Narrow"/>
          <w:sz w:val="24"/>
          <w:szCs w:val="24"/>
        </w:rPr>
        <w:t>No obstante, CNR FARC han informado en diferentes ocasiones que su asignación es difícil por las situaciones de orden público que se presentan en los territorios o indican que las personas que conocían los bienes reportados pendientes de entrega ya no se encuentran en el proceso de reincorporación.</w:t>
      </w:r>
    </w:p>
    <w:p w14:paraId="73AEA688" w14:textId="77777777" w:rsidR="00CA144A" w:rsidRPr="00801C18" w:rsidRDefault="00CA144A" w:rsidP="00801C18">
      <w:pPr>
        <w:rPr>
          <w:rFonts w:ascii="Arial Narrow" w:hAnsi="Arial Narrow"/>
          <w:b/>
          <w:sz w:val="24"/>
          <w:szCs w:val="24"/>
          <w:lang w:val="es-ES"/>
        </w:rPr>
      </w:pPr>
    </w:p>
    <w:p w14:paraId="0522D5D8" w14:textId="0536C2B2" w:rsidR="00CA144A" w:rsidRPr="00CD019C" w:rsidRDefault="00CA144A" w:rsidP="00801C18">
      <w:pPr>
        <w:pStyle w:val="Subttulo2Ficha"/>
      </w:pPr>
      <w:bookmarkStart w:id="27" w:name="_Toc79677166"/>
      <w:r w:rsidRPr="00CD019C">
        <w:t xml:space="preserve">Planes Nacionales </w:t>
      </w:r>
      <w:r w:rsidR="008258F0" w:rsidRPr="00CD019C">
        <w:t xml:space="preserve">Sectoriales </w:t>
      </w:r>
      <w:r w:rsidRPr="00CD019C">
        <w:t xml:space="preserve">para la Reforma Rural </w:t>
      </w:r>
      <w:r w:rsidRPr="00801C18">
        <w:t>Integral</w:t>
      </w:r>
      <w:bookmarkEnd w:id="27"/>
    </w:p>
    <w:p w14:paraId="7D937974" w14:textId="30818FE4" w:rsidR="008258F0" w:rsidRPr="00466835" w:rsidRDefault="0011399C" w:rsidP="00350836">
      <w:pPr>
        <w:pStyle w:val="Prrafodelista"/>
        <w:numPr>
          <w:ilvl w:val="0"/>
          <w:numId w:val="71"/>
        </w:numPr>
        <w:rPr>
          <w:rFonts w:ascii="Arial Narrow" w:hAnsi="Arial Narrow"/>
          <w:i/>
          <w:iCs/>
          <w:sz w:val="24"/>
          <w:szCs w:val="24"/>
          <w:u w:val="single"/>
          <w:lang w:val="es-ES"/>
        </w:rPr>
      </w:pPr>
      <w:r w:rsidRPr="00466835">
        <w:rPr>
          <w:rFonts w:ascii="Arial Narrow" w:hAnsi="Arial Narrow"/>
          <w:i/>
          <w:iCs/>
          <w:sz w:val="24"/>
          <w:szCs w:val="24"/>
          <w:u w:val="single"/>
          <w:lang w:val="es-ES"/>
        </w:rPr>
        <w:t xml:space="preserve">El </w:t>
      </w:r>
      <w:r w:rsidR="00CA144A" w:rsidRPr="00466835">
        <w:rPr>
          <w:rFonts w:ascii="Arial Narrow" w:hAnsi="Arial Narrow"/>
          <w:i/>
          <w:iCs/>
          <w:sz w:val="24"/>
          <w:szCs w:val="24"/>
          <w:u w:val="single"/>
          <w:lang w:val="es-ES"/>
        </w:rPr>
        <w:t>Cronograma para la terminación de los PNRRI</w:t>
      </w:r>
    </w:p>
    <w:p w14:paraId="7C56C1CB" w14:textId="48819E76" w:rsidR="00C36421" w:rsidRPr="00BA2BBA" w:rsidRDefault="00244D64" w:rsidP="00BA2BBA">
      <w:pPr>
        <w:autoSpaceDE w:val="0"/>
        <w:autoSpaceDN w:val="0"/>
        <w:adjustRightInd w:val="0"/>
        <w:rPr>
          <w:rFonts w:ascii="Arial Narrow" w:hAnsi="Arial Narrow"/>
          <w:sz w:val="24"/>
          <w:szCs w:val="24"/>
        </w:rPr>
      </w:pPr>
      <w:r w:rsidRPr="00BA2BBA">
        <w:rPr>
          <w:rFonts w:ascii="Arial Narrow" w:hAnsi="Arial Narrow"/>
          <w:sz w:val="24"/>
          <w:szCs w:val="24"/>
          <w:lang w:val="es-ES"/>
        </w:rPr>
        <w:t xml:space="preserve">El cronograma </w:t>
      </w:r>
      <w:r w:rsidR="00EB6837" w:rsidRPr="00BA2BBA">
        <w:rPr>
          <w:rFonts w:ascii="Arial Narrow" w:hAnsi="Arial Narrow"/>
          <w:sz w:val="24"/>
          <w:szCs w:val="24"/>
          <w:lang w:val="es-ES"/>
        </w:rPr>
        <w:t>que se ha planteado para la finalización de l</w:t>
      </w:r>
      <w:r w:rsidR="005D4646" w:rsidRPr="00BA2BBA">
        <w:rPr>
          <w:rFonts w:ascii="Arial Narrow" w:hAnsi="Arial Narrow"/>
          <w:sz w:val="24"/>
          <w:szCs w:val="24"/>
          <w:lang w:val="es-ES"/>
        </w:rPr>
        <w:t xml:space="preserve">a creación de los Planes Nacionales Sectoriales para la </w:t>
      </w:r>
      <w:r w:rsidR="006119CC" w:rsidRPr="00BA2BBA">
        <w:rPr>
          <w:rFonts w:ascii="Arial Narrow" w:hAnsi="Arial Narrow"/>
          <w:sz w:val="24"/>
          <w:szCs w:val="24"/>
          <w:lang w:val="es-ES"/>
        </w:rPr>
        <w:t>Reforma</w:t>
      </w:r>
      <w:r w:rsidR="005D4646" w:rsidRPr="00BA2BBA">
        <w:rPr>
          <w:rFonts w:ascii="Arial Narrow" w:hAnsi="Arial Narrow"/>
          <w:sz w:val="24"/>
          <w:szCs w:val="24"/>
          <w:lang w:val="es-ES"/>
        </w:rPr>
        <w:t xml:space="preserve"> Rural Integral es para el </w:t>
      </w:r>
      <w:r w:rsidR="005C7F3D" w:rsidRPr="00BA2BBA">
        <w:rPr>
          <w:rFonts w:ascii="Arial Narrow" w:hAnsi="Arial Narrow"/>
          <w:sz w:val="24"/>
          <w:szCs w:val="24"/>
          <w:lang w:val="es-ES"/>
        </w:rPr>
        <w:t>cuarto trimestre de 2021</w:t>
      </w:r>
      <w:r w:rsidR="007C3FF9" w:rsidRPr="00BA2BBA">
        <w:rPr>
          <w:rFonts w:ascii="Arial Narrow" w:hAnsi="Arial Narrow"/>
          <w:sz w:val="24"/>
          <w:szCs w:val="24"/>
          <w:lang w:val="es-ES"/>
        </w:rPr>
        <w:t xml:space="preserve"> de esta forma</w:t>
      </w:r>
      <w:r w:rsidR="009835A4" w:rsidRPr="00BA2BBA">
        <w:rPr>
          <w:rFonts w:ascii="Arial Narrow" w:hAnsi="Arial Narrow"/>
          <w:sz w:val="24"/>
          <w:szCs w:val="24"/>
          <w:lang w:val="es-ES"/>
        </w:rPr>
        <w:t xml:space="preserve"> el gobierno habrá logrado la implementación de </w:t>
      </w:r>
      <w:r w:rsidR="00B85289" w:rsidRPr="00BA2BBA">
        <w:rPr>
          <w:rFonts w:ascii="Arial Narrow" w:hAnsi="Arial Narrow"/>
          <w:sz w:val="24"/>
          <w:szCs w:val="24"/>
          <w:lang w:val="es-ES"/>
        </w:rPr>
        <w:t>los 16</w:t>
      </w:r>
      <w:r w:rsidR="005C7F3D" w:rsidRPr="00BA2BBA">
        <w:rPr>
          <w:rFonts w:ascii="Arial Narrow" w:hAnsi="Arial Narrow"/>
          <w:sz w:val="24"/>
          <w:szCs w:val="24"/>
          <w:lang w:val="es-ES"/>
        </w:rPr>
        <w:t xml:space="preserve"> Planes aprobados</w:t>
      </w:r>
      <w:r w:rsidR="003E7140" w:rsidRPr="00BA2BBA">
        <w:rPr>
          <w:rFonts w:ascii="Arial Narrow" w:hAnsi="Arial Narrow"/>
          <w:sz w:val="24"/>
          <w:szCs w:val="24"/>
          <w:lang w:val="es-ES"/>
        </w:rPr>
        <w:t xml:space="preserve"> </w:t>
      </w:r>
      <w:r w:rsidR="003E7140" w:rsidRPr="00BA2BBA">
        <w:rPr>
          <w:rFonts w:ascii="Arial Narrow" w:hAnsi="Arial Narrow"/>
          <w:sz w:val="24"/>
          <w:szCs w:val="24"/>
        </w:rPr>
        <w:t xml:space="preserve">se </w:t>
      </w:r>
      <w:r w:rsidR="00DE10ED" w:rsidRPr="00BA2BBA">
        <w:rPr>
          <w:rFonts w:ascii="Arial Narrow" w:hAnsi="Arial Narrow"/>
          <w:sz w:val="24"/>
          <w:szCs w:val="24"/>
        </w:rPr>
        <w:t>dejarán</w:t>
      </w:r>
      <w:r w:rsidR="003E7140" w:rsidRPr="00BA2BBA">
        <w:rPr>
          <w:rFonts w:ascii="Arial Narrow" w:hAnsi="Arial Narrow"/>
          <w:sz w:val="24"/>
          <w:szCs w:val="24"/>
        </w:rPr>
        <w:t xml:space="preserve"> las bases</w:t>
      </w:r>
      <w:r w:rsidR="00BD5449" w:rsidRPr="00BA2BBA">
        <w:rPr>
          <w:rFonts w:ascii="Arial Narrow" w:hAnsi="Arial Narrow"/>
          <w:sz w:val="24"/>
          <w:szCs w:val="24"/>
        </w:rPr>
        <w:t xml:space="preserve"> y cimientos</w:t>
      </w:r>
      <w:r w:rsidR="004E4A4D" w:rsidRPr="00BA2BBA">
        <w:rPr>
          <w:rFonts w:ascii="Arial Narrow" w:hAnsi="Arial Narrow"/>
          <w:sz w:val="24"/>
          <w:szCs w:val="24"/>
        </w:rPr>
        <w:t xml:space="preserve"> de todos los PNS</w:t>
      </w:r>
      <w:r w:rsidR="003E7140" w:rsidRPr="00BA2BBA">
        <w:rPr>
          <w:rFonts w:ascii="Arial Narrow" w:hAnsi="Arial Narrow"/>
          <w:sz w:val="24"/>
          <w:szCs w:val="24"/>
        </w:rPr>
        <w:t xml:space="preserve"> para las 3 próximas administraciones</w:t>
      </w:r>
      <w:r w:rsidR="004E4A4D" w:rsidRPr="00BA2BBA">
        <w:rPr>
          <w:rFonts w:ascii="Arial Narrow" w:hAnsi="Arial Narrow"/>
          <w:sz w:val="24"/>
          <w:szCs w:val="24"/>
        </w:rPr>
        <w:t xml:space="preserve"> a 2031</w:t>
      </w:r>
      <w:r w:rsidR="00C36421" w:rsidRPr="00BA2BBA">
        <w:rPr>
          <w:rFonts w:ascii="Arial Narrow" w:hAnsi="Arial Narrow"/>
          <w:sz w:val="24"/>
          <w:szCs w:val="24"/>
        </w:rPr>
        <w:t>.</w:t>
      </w:r>
    </w:p>
    <w:p w14:paraId="61B257EF" w14:textId="51299687" w:rsidR="008258F0" w:rsidRPr="00BA2BBA" w:rsidRDefault="00C36421" w:rsidP="00BA2BBA">
      <w:pPr>
        <w:autoSpaceDE w:val="0"/>
        <w:autoSpaceDN w:val="0"/>
        <w:adjustRightInd w:val="0"/>
        <w:rPr>
          <w:rFonts w:ascii="Arial Narrow" w:hAnsi="Arial Narrow" w:cs="Calibri"/>
          <w:sz w:val="24"/>
          <w:szCs w:val="24"/>
          <w:shd w:val="clear" w:color="auto" w:fill="FFFFFF"/>
        </w:rPr>
      </w:pPr>
      <w:r w:rsidRPr="00BA2BBA">
        <w:rPr>
          <w:rFonts w:ascii="Arial Narrow" w:hAnsi="Arial Narrow" w:cs="Calibri"/>
          <w:sz w:val="24"/>
          <w:szCs w:val="24"/>
          <w:shd w:val="clear" w:color="auto" w:fill="FFFFFF"/>
        </w:rPr>
        <w:t xml:space="preserve">Los componentes técnicos de los PNS se encuentran desarrollados. A la fecha, </w:t>
      </w:r>
      <w:r w:rsidR="00B078BD" w:rsidRPr="00BA2BBA">
        <w:rPr>
          <w:rFonts w:ascii="Arial Narrow" w:hAnsi="Arial Narrow" w:cs="Calibri"/>
          <w:sz w:val="24"/>
          <w:szCs w:val="24"/>
          <w:shd w:val="clear" w:color="auto" w:fill="FFFFFF"/>
        </w:rPr>
        <w:t>estos son los que se encuentran en proceso de adopción por la entidad o cierre técnico:</w:t>
      </w:r>
    </w:p>
    <w:p w14:paraId="558D80B3" w14:textId="755CFD94" w:rsidR="00E6250F" w:rsidRDefault="00713011" w:rsidP="00BA2BBA">
      <w:pPr>
        <w:rPr>
          <w:rFonts w:ascii="Arial Narrow" w:hAnsi="Arial Narrow" w:cs="ArialNarrow"/>
          <w:b/>
          <w:bCs/>
          <w:color w:val="262626"/>
          <w:sz w:val="24"/>
          <w:szCs w:val="24"/>
        </w:rPr>
      </w:pPr>
      <w:r w:rsidRPr="00BA2BBA">
        <w:rPr>
          <w:rFonts w:ascii="Arial Narrow" w:hAnsi="Arial Narrow" w:cs="ArialNarrow-Bold"/>
          <w:b/>
          <w:bCs/>
          <w:color w:val="262626"/>
          <w:sz w:val="24"/>
          <w:szCs w:val="24"/>
        </w:rPr>
        <w:t>Plan Nacional de Salud Rural</w:t>
      </w:r>
      <w:r w:rsidR="005216ED" w:rsidRPr="00BA2BBA">
        <w:rPr>
          <w:rFonts w:ascii="Arial Narrow" w:hAnsi="Arial Narrow" w:cs="ArialNarrow"/>
          <w:color w:val="262626"/>
          <w:sz w:val="24"/>
          <w:szCs w:val="24"/>
        </w:rPr>
        <w:t xml:space="preserve"> </w:t>
      </w:r>
      <w:r w:rsidR="005216ED" w:rsidRPr="00BA2BBA">
        <w:rPr>
          <w:rFonts w:ascii="Arial Narrow" w:hAnsi="Arial Narrow" w:cs="ArialNarrow"/>
          <w:b/>
          <w:bCs/>
          <w:color w:val="262626"/>
          <w:sz w:val="24"/>
          <w:szCs w:val="24"/>
        </w:rPr>
        <w:t xml:space="preserve">– Ministerio de Salud </w:t>
      </w:r>
    </w:p>
    <w:p w14:paraId="40812DAF" w14:textId="77777777" w:rsidR="00343959" w:rsidRPr="00BA2BBA" w:rsidRDefault="00343959" w:rsidP="00343959">
      <w:pPr>
        <w:autoSpaceDE w:val="0"/>
        <w:autoSpaceDN w:val="0"/>
        <w:adjustRightInd w:val="0"/>
        <w:rPr>
          <w:rFonts w:ascii="Arial Narrow" w:hAnsi="Arial Narrow" w:cs="ArialNarrow"/>
          <w:color w:val="262626"/>
          <w:sz w:val="24"/>
          <w:szCs w:val="24"/>
        </w:rPr>
      </w:pPr>
      <w:r w:rsidRPr="00801C18">
        <w:rPr>
          <w:rFonts w:ascii="Arial Narrow" w:hAnsi="Arial Narrow" w:cs="ArialNarrow"/>
          <w:color w:val="262626"/>
          <w:sz w:val="24"/>
          <w:szCs w:val="24"/>
        </w:rPr>
        <w:t>Hacer efectivo el ejercicio del derecho a la salud de las personas, familias y comunidades de las zonas rurales de Colombia, asegurando cobertura, acceso, oportunidad, y calidad de las atenciones en salud, con un enfoque territorial, étnico y de género, para así lograr mejores resultados en salud y cerrar la respectiva brecha urbanorural.</w:t>
      </w:r>
    </w:p>
    <w:p w14:paraId="36C26F30" w14:textId="77777777" w:rsidR="00343959" w:rsidRPr="00801C18" w:rsidRDefault="00343959" w:rsidP="00343959">
      <w:pPr>
        <w:rPr>
          <w:rFonts w:ascii="Arial Narrow" w:eastAsia="Arial Narrow" w:hAnsi="Arial Narrow" w:cs="Arial Narrow"/>
          <w:b/>
          <w:sz w:val="24"/>
          <w:szCs w:val="24"/>
        </w:rPr>
      </w:pPr>
      <w:r w:rsidRPr="00801C18">
        <w:rPr>
          <w:rFonts w:ascii="Arial Narrow" w:eastAsia="Arial Narrow" w:hAnsi="Arial Narrow" w:cs="Arial Narrow"/>
          <w:b/>
          <w:sz w:val="24"/>
          <w:szCs w:val="24"/>
        </w:rPr>
        <w:t>Estado de avance</w:t>
      </w:r>
    </w:p>
    <w:p w14:paraId="0B791E04" w14:textId="6F348460" w:rsidR="00343959" w:rsidRPr="00343959" w:rsidRDefault="00343959" w:rsidP="00750506">
      <w:pPr>
        <w:pStyle w:val="Prrafodelista"/>
        <w:numPr>
          <w:ilvl w:val="0"/>
          <w:numId w:val="41"/>
        </w:numPr>
        <w:rPr>
          <w:rFonts w:ascii="Arial Narrow" w:eastAsia="Arial Narrow" w:hAnsi="Arial Narrow"/>
          <w:sz w:val="24"/>
          <w:szCs w:val="24"/>
          <w:lang w:val="es-ES"/>
        </w:rPr>
      </w:pPr>
      <w:r w:rsidRPr="00801C18">
        <w:rPr>
          <w:rFonts w:ascii="Arial Narrow" w:eastAsia="Arial Narrow" w:hAnsi="Arial Narrow"/>
          <w:sz w:val="24"/>
          <w:szCs w:val="24"/>
          <w:lang w:val="es-ES"/>
        </w:rPr>
        <w:t>El Ministerio de Salud y Protección Social realizó transferencias por $8.483 millones a los hospitales de 65 municipio priorizados por el Plan Nacional de Salud Rural, para 68 proyectos (Transporte asistencial básico, medicalizado, fluvial; unidad medico odontológica, vehículo atención extramural y atención en salud AETCR)</w:t>
      </w:r>
    </w:p>
    <w:p w14:paraId="5C660162" w14:textId="77777777" w:rsidR="003A252A" w:rsidRPr="00BA2BBA" w:rsidRDefault="003A252A" w:rsidP="00BA2BBA">
      <w:pPr>
        <w:rPr>
          <w:rFonts w:ascii="Arial Narrow" w:eastAsia="Arial Narrow" w:hAnsi="Arial Narrow"/>
          <w:sz w:val="24"/>
          <w:szCs w:val="24"/>
        </w:rPr>
      </w:pPr>
      <w:r w:rsidRPr="00BA2BBA">
        <w:rPr>
          <w:rFonts w:ascii="Arial Narrow" w:eastAsia="Arial Narrow" w:hAnsi="Arial Narrow"/>
          <w:sz w:val="24"/>
          <w:szCs w:val="24"/>
        </w:rPr>
        <w:t>Al cerrar la vigencia 2021 se espera contar con los siguientes resultados:</w:t>
      </w:r>
    </w:p>
    <w:p w14:paraId="505001B7" w14:textId="77777777" w:rsidR="003A252A" w:rsidRPr="00BA2BBA" w:rsidRDefault="003A252A" w:rsidP="00750506">
      <w:pPr>
        <w:pStyle w:val="Prrafodelista"/>
        <w:numPr>
          <w:ilvl w:val="0"/>
          <w:numId w:val="42"/>
        </w:numPr>
        <w:rPr>
          <w:rFonts w:ascii="Arial Narrow" w:eastAsia="Arial Narrow" w:hAnsi="Arial Narrow" w:cs="Arial Narrow"/>
          <w:sz w:val="24"/>
          <w:szCs w:val="24"/>
          <w:lang w:val="es-ES"/>
        </w:rPr>
      </w:pPr>
      <w:r w:rsidRPr="00BA2BBA">
        <w:rPr>
          <w:rFonts w:ascii="Arial Narrow" w:eastAsia="Arial Narrow" w:hAnsi="Arial Narrow" w:cs="Arial Narrow"/>
          <w:sz w:val="24"/>
          <w:szCs w:val="24"/>
          <w:lang w:val="es-ES"/>
        </w:rPr>
        <w:t>Adopción del plan mediante acto administrativo – previa publicación para comentarios y observaciones (julio – agosto 2021).</w:t>
      </w:r>
    </w:p>
    <w:p w14:paraId="285E9FA6" w14:textId="77777777" w:rsidR="003A252A" w:rsidRPr="00BA2BBA" w:rsidRDefault="003A252A" w:rsidP="00750506">
      <w:pPr>
        <w:pStyle w:val="Prrafodelista"/>
        <w:numPr>
          <w:ilvl w:val="0"/>
          <w:numId w:val="42"/>
        </w:numPr>
        <w:rPr>
          <w:rFonts w:ascii="Arial Narrow" w:eastAsia="Arial Narrow" w:hAnsi="Arial Narrow" w:cs="Arial Narrow"/>
          <w:sz w:val="24"/>
          <w:szCs w:val="24"/>
          <w:lang w:val="es-ES"/>
        </w:rPr>
      </w:pPr>
      <w:r w:rsidRPr="00BA2BBA">
        <w:rPr>
          <w:rFonts w:ascii="Arial Narrow" w:eastAsia="Arial Narrow" w:hAnsi="Arial Narrow" w:cs="Arial Narrow"/>
          <w:sz w:val="24"/>
          <w:szCs w:val="24"/>
          <w:lang w:val="es-ES"/>
        </w:rPr>
        <w:t>Socialización a entidades territoriales y actores del SGSSS (agosto – septiembre 2021)</w:t>
      </w:r>
    </w:p>
    <w:p w14:paraId="673C36AC" w14:textId="1F020CB5" w:rsidR="00CD019C" w:rsidRDefault="003A252A" w:rsidP="00750506">
      <w:pPr>
        <w:pStyle w:val="Prrafodelista"/>
        <w:numPr>
          <w:ilvl w:val="0"/>
          <w:numId w:val="42"/>
        </w:numPr>
        <w:rPr>
          <w:rFonts w:ascii="Arial Narrow" w:eastAsia="Arial Narrow" w:hAnsi="Arial Narrow" w:cs="Arial Narrow"/>
          <w:sz w:val="24"/>
          <w:szCs w:val="24"/>
          <w:lang w:val="es-ES"/>
        </w:rPr>
      </w:pPr>
      <w:r w:rsidRPr="00BA2BBA">
        <w:rPr>
          <w:rFonts w:ascii="Arial Narrow" w:eastAsia="Arial Narrow" w:hAnsi="Arial Narrow" w:cs="Arial Narrow"/>
          <w:sz w:val="24"/>
          <w:szCs w:val="24"/>
          <w:lang w:val="es-ES"/>
        </w:rPr>
        <w:t>Formulación de planes de acción territoriales (septiembre – octubre 2021)</w:t>
      </w:r>
    </w:p>
    <w:p w14:paraId="2CAE37A0" w14:textId="77777777" w:rsidR="00343959" w:rsidRPr="00343959" w:rsidRDefault="00343959" w:rsidP="00343959">
      <w:pPr>
        <w:rPr>
          <w:rFonts w:ascii="Arial Narrow" w:eastAsia="Arial Narrow" w:hAnsi="Arial Narrow" w:cs="Arial Narrow"/>
          <w:sz w:val="24"/>
          <w:szCs w:val="24"/>
          <w:lang w:val="es-ES"/>
        </w:rPr>
      </w:pPr>
    </w:p>
    <w:p w14:paraId="4604ECF1" w14:textId="3311970C" w:rsidR="00524298" w:rsidRDefault="00600B14" w:rsidP="00BA2BBA">
      <w:pPr>
        <w:rPr>
          <w:rFonts w:ascii="Arial Narrow" w:hAnsi="Arial Narrow" w:cs="ArialNarrow-Bold"/>
          <w:b/>
          <w:bCs/>
          <w:color w:val="262626"/>
          <w:sz w:val="24"/>
          <w:szCs w:val="24"/>
        </w:rPr>
      </w:pPr>
      <w:r w:rsidRPr="00BA2BBA">
        <w:rPr>
          <w:rFonts w:ascii="Arial Narrow" w:hAnsi="Arial Narrow" w:cs="ArialNarrow-Bold"/>
          <w:b/>
          <w:bCs/>
          <w:color w:val="262626"/>
          <w:sz w:val="24"/>
          <w:szCs w:val="24"/>
        </w:rPr>
        <w:t>Plan Especial de Educación Rural</w:t>
      </w:r>
      <w:r w:rsidR="00D848C6">
        <w:rPr>
          <w:rFonts w:ascii="Arial Narrow" w:hAnsi="Arial Narrow" w:cs="ArialNarrow-Bold"/>
          <w:b/>
          <w:bCs/>
          <w:color w:val="262626"/>
          <w:sz w:val="24"/>
          <w:szCs w:val="24"/>
        </w:rPr>
        <w:t xml:space="preserve"> – Ministerio de Educación</w:t>
      </w:r>
    </w:p>
    <w:p w14:paraId="31BE7AEA" w14:textId="0DEA2F84" w:rsidR="000B0678" w:rsidRDefault="004B6EC7" w:rsidP="00D848C6">
      <w:pPr>
        <w:autoSpaceDE w:val="0"/>
        <w:autoSpaceDN w:val="0"/>
        <w:adjustRightInd w:val="0"/>
        <w:rPr>
          <w:rFonts w:ascii="Arial Narrow" w:hAnsi="Arial Narrow" w:cs="ArialNarrow"/>
          <w:sz w:val="24"/>
          <w:szCs w:val="24"/>
        </w:rPr>
      </w:pPr>
      <w:r>
        <w:rPr>
          <w:rFonts w:ascii="Arial Narrow" w:hAnsi="Arial Narrow" w:cs="ArialNarrow"/>
          <w:sz w:val="24"/>
          <w:szCs w:val="24"/>
        </w:rPr>
        <w:t>Actualmente</w:t>
      </w:r>
      <w:r w:rsidR="006F6C31">
        <w:rPr>
          <w:rFonts w:ascii="Arial Narrow" w:hAnsi="Arial Narrow" w:cs="ArialNarrow"/>
          <w:sz w:val="24"/>
          <w:szCs w:val="24"/>
        </w:rPr>
        <w:t>,</w:t>
      </w:r>
      <w:r>
        <w:rPr>
          <w:rFonts w:ascii="Arial Narrow" w:hAnsi="Arial Narrow" w:cs="ArialNarrow"/>
          <w:sz w:val="24"/>
          <w:szCs w:val="24"/>
        </w:rPr>
        <w:t xml:space="preserve"> </w:t>
      </w:r>
      <w:r w:rsidRPr="004B6EC7">
        <w:rPr>
          <w:rFonts w:ascii="Arial Narrow" w:hAnsi="Arial Narrow" w:cs="ArialNarrow"/>
          <w:sz w:val="24"/>
          <w:szCs w:val="24"/>
        </w:rPr>
        <w:t>este plan tiene aprobado su cierre técnico en diciembre de 2020 y se encuentra en proceso de adopción</w:t>
      </w:r>
      <w:r>
        <w:rPr>
          <w:rFonts w:ascii="Arial Narrow" w:hAnsi="Arial Narrow" w:cs="ArialNarrow"/>
          <w:sz w:val="24"/>
          <w:szCs w:val="24"/>
        </w:rPr>
        <w:t xml:space="preserve">. </w:t>
      </w:r>
      <w:r w:rsidR="00400422">
        <w:rPr>
          <w:rFonts w:ascii="Arial Narrow" w:hAnsi="Arial Narrow" w:cs="ArialNarrow"/>
          <w:sz w:val="24"/>
          <w:szCs w:val="24"/>
        </w:rPr>
        <w:t xml:space="preserve">Este proceso se encuentra publicado para comentarios por parte de la ciudadanía desde el 9 de agosto hasta el 30 del mismo mes; para después de ser contar con las aprobaciones </w:t>
      </w:r>
      <w:r w:rsidR="005C65E6">
        <w:rPr>
          <w:rFonts w:ascii="Arial Narrow" w:hAnsi="Arial Narrow" w:cs="ArialNarrow"/>
          <w:sz w:val="24"/>
          <w:szCs w:val="24"/>
        </w:rPr>
        <w:t xml:space="preserve">por parte del Ministerio de educación </w:t>
      </w:r>
      <w:r w:rsidR="00400422">
        <w:rPr>
          <w:rFonts w:ascii="Arial Narrow" w:hAnsi="Arial Narrow" w:cs="ArialNarrow"/>
          <w:sz w:val="24"/>
          <w:szCs w:val="24"/>
        </w:rPr>
        <w:t>y</w:t>
      </w:r>
      <w:r w:rsidR="005C65E6">
        <w:rPr>
          <w:rFonts w:ascii="Arial Narrow" w:hAnsi="Arial Narrow" w:cs="ArialNarrow"/>
          <w:sz w:val="24"/>
          <w:szCs w:val="24"/>
        </w:rPr>
        <w:t xml:space="preserve"> ser</w:t>
      </w:r>
      <w:r w:rsidRPr="004B6EC7">
        <w:rPr>
          <w:rFonts w:ascii="Arial Narrow" w:hAnsi="Arial Narrow" w:cs="ArialNarrow"/>
          <w:sz w:val="24"/>
          <w:szCs w:val="24"/>
        </w:rPr>
        <w:t xml:space="preserve"> firma</w:t>
      </w:r>
      <w:r w:rsidR="005C65E6">
        <w:rPr>
          <w:rFonts w:ascii="Arial Narrow" w:hAnsi="Arial Narrow" w:cs="ArialNarrow"/>
          <w:sz w:val="24"/>
          <w:szCs w:val="24"/>
        </w:rPr>
        <w:t>do por</w:t>
      </w:r>
      <w:r w:rsidRPr="004B6EC7">
        <w:rPr>
          <w:rFonts w:ascii="Arial Narrow" w:hAnsi="Arial Narrow" w:cs="ArialNarrow"/>
          <w:sz w:val="24"/>
          <w:szCs w:val="24"/>
        </w:rPr>
        <w:t xml:space="preserve"> la </w:t>
      </w:r>
      <w:r w:rsidR="005C65E6">
        <w:rPr>
          <w:rFonts w:ascii="Arial Narrow" w:hAnsi="Arial Narrow" w:cs="ArialNarrow"/>
          <w:sz w:val="24"/>
          <w:szCs w:val="24"/>
        </w:rPr>
        <w:t>M</w:t>
      </w:r>
      <w:r w:rsidRPr="004B6EC7">
        <w:rPr>
          <w:rFonts w:ascii="Arial Narrow" w:hAnsi="Arial Narrow" w:cs="ArialNarrow"/>
          <w:sz w:val="24"/>
          <w:szCs w:val="24"/>
        </w:rPr>
        <w:t xml:space="preserve">inistra luego sera enviado a </w:t>
      </w:r>
      <w:r w:rsidR="00400C91">
        <w:rPr>
          <w:rFonts w:ascii="Arial Narrow" w:hAnsi="Arial Narrow" w:cs="ArialNarrow"/>
          <w:sz w:val="24"/>
          <w:szCs w:val="24"/>
        </w:rPr>
        <w:t>P</w:t>
      </w:r>
      <w:r w:rsidRPr="004B6EC7">
        <w:rPr>
          <w:rFonts w:ascii="Arial Narrow" w:hAnsi="Arial Narrow" w:cs="ArialNarrow"/>
          <w:sz w:val="24"/>
          <w:szCs w:val="24"/>
        </w:rPr>
        <w:t xml:space="preserve">residencia de la </w:t>
      </w:r>
      <w:r w:rsidR="00400C91">
        <w:rPr>
          <w:rFonts w:ascii="Arial Narrow" w:hAnsi="Arial Narrow" w:cs="ArialNarrow"/>
          <w:sz w:val="24"/>
          <w:szCs w:val="24"/>
        </w:rPr>
        <w:t>R</w:t>
      </w:r>
      <w:r w:rsidRPr="004B6EC7">
        <w:rPr>
          <w:rFonts w:ascii="Arial Narrow" w:hAnsi="Arial Narrow" w:cs="ArialNarrow"/>
          <w:sz w:val="24"/>
          <w:szCs w:val="24"/>
        </w:rPr>
        <w:t>epublica</w:t>
      </w:r>
      <w:r w:rsidR="00400C91">
        <w:rPr>
          <w:rFonts w:ascii="Arial Narrow" w:hAnsi="Arial Narrow" w:cs="ArialNarrow"/>
          <w:sz w:val="24"/>
          <w:szCs w:val="24"/>
        </w:rPr>
        <w:t>,</w:t>
      </w:r>
      <w:r w:rsidR="00AC54FC">
        <w:rPr>
          <w:rFonts w:ascii="Arial Narrow" w:hAnsi="Arial Narrow" w:cs="ArialNarrow"/>
          <w:sz w:val="24"/>
          <w:szCs w:val="24"/>
        </w:rPr>
        <w:t xml:space="preserve"> lo anterior se </w:t>
      </w:r>
      <w:r w:rsidR="00400C91">
        <w:rPr>
          <w:rFonts w:ascii="Arial Narrow" w:hAnsi="Arial Narrow" w:cs="ArialNarrow"/>
          <w:sz w:val="24"/>
          <w:szCs w:val="24"/>
        </w:rPr>
        <w:t xml:space="preserve"> debe a que el</w:t>
      </w:r>
      <w:r w:rsidRPr="004B6EC7">
        <w:rPr>
          <w:rFonts w:ascii="Arial Narrow" w:hAnsi="Arial Narrow" w:cs="ArialNarrow"/>
          <w:sz w:val="24"/>
          <w:szCs w:val="24"/>
        </w:rPr>
        <w:t xml:space="preserve"> </w:t>
      </w:r>
      <w:r w:rsidR="005C65E6">
        <w:rPr>
          <w:rFonts w:ascii="Arial Narrow" w:hAnsi="Arial Narrow" w:cs="ArialNarrow"/>
          <w:sz w:val="24"/>
          <w:szCs w:val="24"/>
        </w:rPr>
        <w:t>P</w:t>
      </w:r>
      <w:r w:rsidRPr="004B6EC7">
        <w:rPr>
          <w:rFonts w:ascii="Arial Narrow" w:hAnsi="Arial Narrow" w:cs="ArialNarrow"/>
          <w:sz w:val="24"/>
          <w:szCs w:val="24"/>
        </w:rPr>
        <w:t xml:space="preserve">lan </w:t>
      </w:r>
      <w:r w:rsidR="005C65E6">
        <w:rPr>
          <w:rFonts w:ascii="Arial Narrow" w:hAnsi="Arial Narrow" w:cs="ArialNarrow"/>
          <w:sz w:val="24"/>
          <w:szCs w:val="24"/>
        </w:rPr>
        <w:t xml:space="preserve">es </w:t>
      </w:r>
      <w:r w:rsidRPr="004B6EC7">
        <w:rPr>
          <w:rFonts w:ascii="Arial Narrow" w:hAnsi="Arial Narrow" w:cs="ArialNarrow"/>
          <w:sz w:val="24"/>
          <w:szCs w:val="24"/>
        </w:rPr>
        <w:t>lidera</w:t>
      </w:r>
      <w:r w:rsidR="005C65E6">
        <w:rPr>
          <w:rFonts w:ascii="Arial Narrow" w:hAnsi="Arial Narrow" w:cs="ArialNarrow"/>
          <w:sz w:val="24"/>
          <w:szCs w:val="24"/>
        </w:rPr>
        <w:t xml:space="preserve">do </w:t>
      </w:r>
      <w:r w:rsidR="00AC54FC">
        <w:rPr>
          <w:rFonts w:ascii="Arial Narrow" w:hAnsi="Arial Narrow" w:cs="ArialNarrow"/>
          <w:sz w:val="24"/>
          <w:szCs w:val="24"/>
        </w:rPr>
        <w:t xml:space="preserve">por </w:t>
      </w:r>
      <w:r w:rsidRPr="004B6EC7">
        <w:rPr>
          <w:rFonts w:ascii="Arial Narrow" w:hAnsi="Arial Narrow" w:cs="ArialNarrow"/>
          <w:sz w:val="24"/>
          <w:szCs w:val="24"/>
        </w:rPr>
        <w:t xml:space="preserve">el </w:t>
      </w:r>
      <w:r w:rsidR="005C65E6">
        <w:rPr>
          <w:rFonts w:ascii="Arial Narrow" w:hAnsi="Arial Narrow" w:cs="ArialNarrow"/>
          <w:sz w:val="24"/>
          <w:szCs w:val="24"/>
        </w:rPr>
        <w:t>M</w:t>
      </w:r>
      <w:r w:rsidRPr="004B6EC7">
        <w:rPr>
          <w:rFonts w:ascii="Arial Narrow" w:hAnsi="Arial Narrow" w:cs="ArialNarrow"/>
          <w:sz w:val="24"/>
          <w:szCs w:val="24"/>
        </w:rPr>
        <w:t xml:space="preserve">inisterio de </w:t>
      </w:r>
      <w:r w:rsidR="005C65E6">
        <w:rPr>
          <w:rFonts w:ascii="Arial Narrow" w:hAnsi="Arial Narrow" w:cs="ArialNarrow"/>
          <w:sz w:val="24"/>
          <w:szCs w:val="24"/>
        </w:rPr>
        <w:t>E</w:t>
      </w:r>
      <w:r w:rsidR="005C65E6" w:rsidRPr="004B6EC7">
        <w:rPr>
          <w:rFonts w:ascii="Arial Narrow" w:hAnsi="Arial Narrow" w:cs="ArialNarrow"/>
          <w:sz w:val="24"/>
          <w:szCs w:val="24"/>
        </w:rPr>
        <w:t>ducación</w:t>
      </w:r>
      <w:r w:rsidRPr="004B6EC7">
        <w:rPr>
          <w:rFonts w:ascii="Arial Narrow" w:hAnsi="Arial Narrow" w:cs="ArialNarrow"/>
          <w:sz w:val="24"/>
          <w:szCs w:val="24"/>
        </w:rPr>
        <w:t xml:space="preserve"> </w:t>
      </w:r>
      <w:r w:rsidR="00AC54FC">
        <w:rPr>
          <w:rFonts w:ascii="Arial Narrow" w:hAnsi="Arial Narrow" w:cs="ArialNarrow"/>
          <w:sz w:val="24"/>
          <w:szCs w:val="24"/>
        </w:rPr>
        <w:t xml:space="preserve">como por </w:t>
      </w:r>
      <w:r w:rsidR="005C65E6">
        <w:rPr>
          <w:rFonts w:ascii="Arial Narrow" w:hAnsi="Arial Narrow" w:cs="ArialNarrow"/>
          <w:sz w:val="24"/>
          <w:szCs w:val="24"/>
        </w:rPr>
        <w:t xml:space="preserve"> </w:t>
      </w:r>
      <w:r w:rsidRPr="004B6EC7">
        <w:rPr>
          <w:rFonts w:ascii="Arial Narrow" w:hAnsi="Arial Narrow" w:cs="ArialNarrow"/>
          <w:sz w:val="24"/>
          <w:szCs w:val="24"/>
        </w:rPr>
        <w:t xml:space="preserve">la </w:t>
      </w:r>
      <w:r w:rsidR="005C65E6" w:rsidRPr="004B6EC7">
        <w:rPr>
          <w:rFonts w:ascii="Arial Narrow" w:hAnsi="Arial Narrow" w:cs="ArialNarrow"/>
          <w:sz w:val="24"/>
          <w:szCs w:val="24"/>
        </w:rPr>
        <w:t>Consejería</w:t>
      </w:r>
      <w:r w:rsidRPr="004B6EC7">
        <w:rPr>
          <w:rFonts w:ascii="Arial Narrow" w:hAnsi="Arial Narrow" w:cs="ArialNarrow"/>
          <w:sz w:val="24"/>
          <w:szCs w:val="24"/>
        </w:rPr>
        <w:t xml:space="preserve"> </w:t>
      </w:r>
      <w:r w:rsidR="005C65E6">
        <w:rPr>
          <w:rFonts w:ascii="Arial Narrow" w:hAnsi="Arial Narrow" w:cs="ArialNarrow"/>
          <w:sz w:val="24"/>
          <w:szCs w:val="24"/>
        </w:rPr>
        <w:t xml:space="preserve">Presidencial </w:t>
      </w:r>
      <w:r w:rsidRPr="004B6EC7">
        <w:rPr>
          <w:rFonts w:ascii="Arial Narrow" w:hAnsi="Arial Narrow" w:cs="ArialNarrow"/>
          <w:sz w:val="24"/>
          <w:szCs w:val="24"/>
        </w:rPr>
        <w:t xml:space="preserve">de </w:t>
      </w:r>
      <w:r w:rsidR="005C65E6">
        <w:rPr>
          <w:rFonts w:ascii="Arial Narrow" w:hAnsi="Arial Narrow" w:cs="ArialNarrow"/>
          <w:sz w:val="24"/>
          <w:szCs w:val="24"/>
        </w:rPr>
        <w:t>N</w:t>
      </w:r>
      <w:r w:rsidRPr="004B6EC7">
        <w:rPr>
          <w:rFonts w:ascii="Arial Narrow" w:hAnsi="Arial Narrow" w:cs="ArialNarrow"/>
          <w:sz w:val="24"/>
          <w:szCs w:val="24"/>
        </w:rPr>
        <w:t xml:space="preserve">iñez y </w:t>
      </w:r>
      <w:r w:rsidR="005C65E6">
        <w:rPr>
          <w:rFonts w:ascii="Arial Narrow" w:hAnsi="Arial Narrow" w:cs="ArialNarrow"/>
          <w:sz w:val="24"/>
          <w:szCs w:val="24"/>
        </w:rPr>
        <w:t>A</w:t>
      </w:r>
      <w:r w:rsidR="005C65E6" w:rsidRPr="004B6EC7">
        <w:rPr>
          <w:rFonts w:ascii="Arial Narrow" w:hAnsi="Arial Narrow" w:cs="ArialNarrow"/>
          <w:sz w:val="24"/>
          <w:szCs w:val="24"/>
        </w:rPr>
        <w:t>dolescencia</w:t>
      </w:r>
      <w:r w:rsidR="00B23695">
        <w:rPr>
          <w:rFonts w:ascii="Arial Narrow" w:hAnsi="Arial Narrow" w:cs="ArialNarrow"/>
          <w:sz w:val="24"/>
          <w:szCs w:val="24"/>
        </w:rPr>
        <w:t xml:space="preserve">. </w:t>
      </w:r>
    </w:p>
    <w:p w14:paraId="1D840348" w14:textId="13A4E0E7" w:rsidR="004B6EC7" w:rsidRPr="00EA44A5" w:rsidRDefault="005C65E6" w:rsidP="00D848C6">
      <w:pPr>
        <w:autoSpaceDE w:val="0"/>
        <w:autoSpaceDN w:val="0"/>
        <w:adjustRightInd w:val="0"/>
        <w:rPr>
          <w:rFonts w:ascii="Arial Narrow" w:hAnsi="Arial Narrow" w:cs="ArialNarrow"/>
          <w:sz w:val="24"/>
          <w:szCs w:val="24"/>
        </w:rPr>
      </w:pPr>
      <w:r>
        <w:rPr>
          <w:rFonts w:ascii="Arial Narrow" w:hAnsi="Arial Narrow" w:cs="ArialNarrow"/>
          <w:sz w:val="24"/>
          <w:szCs w:val="24"/>
        </w:rPr>
        <w:t>Este plan tiene como meta f</w:t>
      </w:r>
      <w:r w:rsidR="004B6EC7" w:rsidRPr="00801C18">
        <w:rPr>
          <w:rFonts w:ascii="Arial Narrow" w:hAnsi="Arial Narrow" w:cs="ArialNarrow"/>
          <w:sz w:val="24"/>
          <w:szCs w:val="24"/>
        </w:rPr>
        <w:t>ortalecer en la ruralidad la atención integral a la primera infancia y las condiciones para que niños, niñas, adolescentes, jóvenes y adultos cumplan trayectorias educativas con calidad y pertinencia bajo una perspectiva de integralidad</w:t>
      </w:r>
      <w:r>
        <w:rPr>
          <w:rFonts w:ascii="Arial Narrow" w:hAnsi="Arial Narrow" w:cs="ArialNarrow"/>
          <w:sz w:val="24"/>
          <w:szCs w:val="24"/>
        </w:rPr>
        <w:t>.</w:t>
      </w:r>
    </w:p>
    <w:p w14:paraId="3FFA26C4" w14:textId="77777777" w:rsidR="00D848C6" w:rsidRPr="00801C18" w:rsidRDefault="00D848C6" w:rsidP="00D848C6">
      <w:pPr>
        <w:rPr>
          <w:rFonts w:ascii="Arial Narrow" w:eastAsia="Arial Narrow" w:hAnsi="Arial Narrow"/>
          <w:b/>
          <w:sz w:val="24"/>
          <w:szCs w:val="24"/>
        </w:rPr>
      </w:pPr>
      <w:r w:rsidRPr="00801C18">
        <w:rPr>
          <w:rFonts w:ascii="Arial Narrow" w:eastAsia="Arial Narrow" w:hAnsi="Arial Narrow"/>
          <w:b/>
          <w:sz w:val="24"/>
          <w:szCs w:val="24"/>
        </w:rPr>
        <w:t>Estado de avance</w:t>
      </w:r>
    </w:p>
    <w:p w14:paraId="7AAE0876"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En 2020, 512.745 niños y niñas en primera infancia ubicados en zonas rurales recibieron educación inicial en el marco atención integral. 2.570 maestros y maestras rurales de preescolar han participado en procesos de formación complementaria y acompañamiento situado. </w:t>
      </w:r>
    </w:p>
    <w:p w14:paraId="0187A037"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Fortalecimiento del preescolar en el marco de la atención integral, mediante estrategias de gestión institucional, mejoras en las herramientas de generación y análisis de la atención para la toma de decisiones, así como fortalecimiento de ambientes y experiencias pedagógicas a través de material pedagógico a sedes educativas en 138 municipios de 18 departamentos; y el desarrollo de capacidades de maestros y maestras.</w:t>
      </w:r>
    </w:p>
    <w:p w14:paraId="4B1A0F82"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Implementación en 11 municipios PDET, del pilotaje rediseño de la Modalidad Familiar de Educación Inicial en zonas rurales y rurales dispersas del país por medio del cual se atendieron 3.120 niñas, niños, mujeres gestantes y sus familias. Actualmente la modalidad ha sido asumida por el ICBF y se avanza en el escalamiento para su implementación en más territorios del país. </w:t>
      </w:r>
    </w:p>
    <w:p w14:paraId="41D1CA8A"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Continuidad de la atención a la población en primera infancia en zonas rurales, en el marco de la emergencia por Covid19, a partir del rediseño de la modalidad familiar de educación inicial. Se implementó el modelo pedagógico remoto que permitió promover 14 prácticas de cuidado y crianza a través de acompañamiento telefónico pedagógico, psicosocial y de salud y nutrición, junto con la entrega de canastas alimentarias y kits pedagógicos.</w:t>
      </w:r>
    </w:p>
    <w:p w14:paraId="2853ED0C"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Formación del talento humano de los servicios de educación inicial del ICBF, que acompañó a 10.748 agentes educativos y madres comunitarias en todo el país, el 19,2% de los cuales se encontraban ubicados en municipios PDET y PNIS.</w:t>
      </w:r>
    </w:p>
    <w:p w14:paraId="36B9A1D4"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Implementación de 22 salas de lectura fijas para la primera infancia adecuadas en 22 bibliotecas públicas, de la mano de la cualificación de 85 promotores de lectura asociados a los municipios PDET y los AETCR, y la entrega de 1.620 colecciones especializadas de 65 títulos cada una. Implementación de 170 salas de lectura itinerantes en los 170 municipios PDET. Estas estrategias permitieron beneficiar a 2.250 familias con materiales para lectura en el hogar, 1.485 agentes multiplicadores, que incluyó la entrega de 3.200 paquetes de material pedagógico esta labor.</w:t>
      </w:r>
    </w:p>
    <w:p w14:paraId="0A820BE6"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1.183 profesionales de medicina y enfermería participaron del proceso de desarrollo de capacidades técnicas para la atención de las gestantes, niñas y niños en el marco de la atención integral a la primera infancia y del Plan de Acción en Salud en los primeros mil días de vida. 4.068 líderes comunitarios y familias participaron en el proceso de fortalecimiento de capacidades para el cuidado de la salud de las gestantes, niñas y niños. </w:t>
      </w:r>
    </w:p>
    <w:p w14:paraId="3A0F2DC7"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Dotación de 450 Kits a las IPS públicas en 26 municipios, para la atención de gestantes, recién nacidos y niñas y niños en primera infancia. </w:t>
      </w:r>
    </w:p>
    <w:p w14:paraId="735C001C"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Cualificación de agentes educativos, culturales, comunitarios y maestros en torno al fortalecimiento de las prácticas de cuidado y crianza en primera infancia, en 37 municipios PDET y 4 AECTR, a través de la Estrategia Cuidarte. </w:t>
      </w:r>
    </w:p>
    <w:p w14:paraId="2B7D23B1"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Fortalecimiento y cualificación de 61.131 docentes de 10.705 sedes educativas rurales, a través del PTA - Programa Todos a Aprender. Cualificación de 6.212 docentes en Modelos Educativos Flexibles. 2.252 sedes rurales recibieron los textos correspondientes. Formación y acompañamiento a más de 4.800 educadores de sedes educativas rurales en promoción de competencias ciudadanas y socioemocionales. Fortalecimiento de 129 Escuelas Normales Superiores, con la participación de 1.260 docentes.</w:t>
      </w:r>
    </w:p>
    <w:p w14:paraId="7ACEF7F7"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Atención del PAE a 1.924.729 niños, niños y adolescentes rurales, superando la meta que trazada por el sector a 2022.</w:t>
      </w:r>
    </w:p>
    <w:p w14:paraId="710BC78C"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 xml:space="preserve">Fortalecimiento y cualificación de la atención en 120 residencias escolares que atienden cerca de 7.800 niños, niñas y jóvenes vulnerables de zonas rurales y rurales dispersas, así como población indígena. Dotación de 102 Residencias Escolares ubicadas en zonas rurales y rurales dispersas con menaje, equipos de comedor, cocina y mobiliario escolar. </w:t>
      </w:r>
    </w:p>
    <w:p w14:paraId="6BF339C5"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1.776 sedes educativas rurales construidas y/o mejoradas, de las cuales 1.392 están en zonas PDET.</w:t>
      </w:r>
    </w:p>
    <w:p w14:paraId="6CFC3AC4" w14:textId="77777777" w:rsidR="00D848C6" w:rsidRPr="00801C18"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Dotación de 65 establecimientos sedes de Media Técnica Agropecuaria en municipios PDET.</w:t>
      </w:r>
    </w:p>
    <w:p w14:paraId="3E5B0FB3" w14:textId="7115FB7A" w:rsidR="00D848C6" w:rsidRPr="00D848C6" w:rsidRDefault="00D848C6" w:rsidP="00750506">
      <w:pPr>
        <w:pStyle w:val="Prrafodelista"/>
        <w:numPr>
          <w:ilvl w:val="0"/>
          <w:numId w:val="43"/>
        </w:numPr>
        <w:rPr>
          <w:rFonts w:ascii="Arial Narrow" w:eastAsia="Arial Narrow" w:hAnsi="Arial Narrow"/>
          <w:sz w:val="24"/>
          <w:szCs w:val="24"/>
        </w:rPr>
      </w:pPr>
      <w:r w:rsidRPr="00801C18">
        <w:rPr>
          <w:rFonts w:ascii="Arial Narrow" w:eastAsia="Arial Narrow" w:hAnsi="Arial Narrow"/>
          <w:sz w:val="24"/>
          <w:szCs w:val="24"/>
        </w:rPr>
        <w:t>Dotación de 2.400 sedes educativas con mobiliario escolar y menaje cocina a través de Obras por Impuestos. Se adjudicaron de 19 proyectos a 12 contribuyentes</w:t>
      </w:r>
    </w:p>
    <w:p w14:paraId="5C887303" w14:textId="77777777" w:rsidR="008E1360" w:rsidRDefault="00600B14" w:rsidP="008E1360">
      <w:pPr>
        <w:rPr>
          <w:rFonts w:ascii="Arial Narrow" w:hAnsi="Arial Narrow" w:cs="ArialNarrow-Bold"/>
          <w:b/>
          <w:bCs/>
          <w:sz w:val="24"/>
          <w:szCs w:val="24"/>
        </w:rPr>
      </w:pPr>
      <w:r w:rsidRPr="00BA2BBA">
        <w:rPr>
          <w:rFonts w:ascii="Arial Narrow" w:hAnsi="Arial Narrow" w:cs="ArialNarrow-Bold"/>
          <w:b/>
          <w:bCs/>
          <w:color w:val="262626"/>
          <w:sz w:val="24"/>
          <w:szCs w:val="24"/>
        </w:rPr>
        <w:t>Sistema para la Garantía del Derecho Progresivo a la Alimentación</w:t>
      </w:r>
      <w:r w:rsidR="00B1324C" w:rsidRPr="00BA2BBA">
        <w:rPr>
          <w:rFonts w:ascii="Arial Narrow" w:hAnsi="Arial Narrow" w:cs="ArialNarrow-Bold"/>
          <w:b/>
          <w:bCs/>
          <w:color w:val="262626"/>
          <w:sz w:val="24"/>
          <w:szCs w:val="24"/>
        </w:rPr>
        <w:t xml:space="preserve"> - </w:t>
      </w:r>
      <w:r w:rsidR="0061453F" w:rsidRPr="00BA2BBA">
        <w:rPr>
          <w:rFonts w:ascii="Arial Narrow" w:eastAsia="Times New Roman" w:hAnsi="Arial Narrow" w:cs="Times New Roman"/>
          <w:b/>
          <w:bCs/>
          <w:sz w:val="24"/>
          <w:szCs w:val="24"/>
        </w:rPr>
        <w:t>Instituto Colombiano de Bienestar Familiar (ICBF)/</w:t>
      </w:r>
      <w:r w:rsidR="0061453F" w:rsidRPr="00BA2BBA">
        <w:rPr>
          <w:rFonts w:ascii="Arial Narrow" w:hAnsi="Arial Narrow"/>
          <w:b/>
          <w:bCs/>
          <w:sz w:val="24"/>
          <w:szCs w:val="24"/>
        </w:rPr>
        <w:t xml:space="preserve"> </w:t>
      </w:r>
      <w:r w:rsidR="0061453F" w:rsidRPr="00BA2BBA">
        <w:rPr>
          <w:rFonts w:ascii="Arial Narrow" w:eastAsia="Times New Roman" w:hAnsi="Arial Narrow" w:cs="Times New Roman"/>
          <w:b/>
          <w:bCs/>
          <w:sz w:val="24"/>
          <w:szCs w:val="24"/>
        </w:rPr>
        <w:t>Comisión Intersectorial de Seguridad Alimentaria y Nutricional (CISAN)</w:t>
      </w:r>
      <w:r w:rsidR="00E85187" w:rsidRPr="00BA2BBA">
        <w:rPr>
          <w:rFonts w:ascii="Arial Narrow" w:hAnsi="Arial Narrow" w:cs="ArialNarrow-Bold"/>
          <w:b/>
          <w:bCs/>
          <w:sz w:val="24"/>
          <w:szCs w:val="24"/>
        </w:rPr>
        <w:t>:</w:t>
      </w:r>
    </w:p>
    <w:p w14:paraId="012D7A51" w14:textId="108E5267" w:rsidR="008E1360" w:rsidRPr="008E1360" w:rsidRDefault="008E1360" w:rsidP="008E1360">
      <w:pPr>
        <w:rPr>
          <w:rFonts w:ascii="Arial Narrow" w:hAnsi="Arial Narrow" w:cs="ArialNarrow-Bold"/>
          <w:b/>
          <w:bCs/>
          <w:sz w:val="24"/>
          <w:szCs w:val="24"/>
        </w:rPr>
      </w:pPr>
      <w:r w:rsidRPr="008E1360">
        <w:rPr>
          <w:rFonts w:ascii="Arial Narrow" w:hAnsi="Arial Narrow" w:cs="ArialNarrow-Bold"/>
          <w:sz w:val="24"/>
          <w:szCs w:val="24"/>
        </w:rPr>
        <w:t>Este pal busca g</w:t>
      </w:r>
      <w:r w:rsidRPr="00801C18">
        <w:rPr>
          <w:rFonts w:ascii="Arial Narrow" w:hAnsi="Arial Narrow" w:cs="ArialNarrow"/>
          <w:sz w:val="24"/>
          <w:szCs w:val="24"/>
        </w:rPr>
        <w:t>arantizar de manera progresiva el derecho a la alimentación de la población rural mediante el desarrollo de acciones intersectoriales, coordinadas y articuladas.</w:t>
      </w:r>
    </w:p>
    <w:p w14:paraId="77401D35" w14:textId="77777777" w:rsidR="008E1360" w:rsidRDefault="008E1360" w:rsidP="008E1360">
      <w:pPr>
        <w:rPr>
          <w:rFonts w:ascii="Arial Narrow" w:eastAsia="Arial Narrow" w:hAnsi="Arial Narrow"/>
          <w:b/>
          <w:sz w:val="24"/>
          <w:szCs w:val="24"/>
        </w:rPr>
      </w:pPr>
      <w:r w:rsidRPr="00801C18">
        <w:rPr>
          <w:rFonts w:ascii="Arial Narrow" w:eastAsia="Arial Narrow" w:hAnsi="Arial Narrow"/>
          <w:b/>
          <w:sz w:val="24"/>
          <w:szCs w:val="24"/>
        </w:rPr>
        <w:t>Estado de avance</w:t>
      </w:r>
    </w:p>
    <w:p w14:paraId="265033A8" w14:textId="24F8C8E7" w:rsidR="008E1360" w:rsidRPr="008E1360" w:rsidRDefault="008E1360" w:rsidP="008E1360">
      <w:pPr>
        <w:rPr>
          <w:rFonts w:ascii="Arial Narrow" w:eastAsia="Arial Narrow" w:hAnsi="Arial Narrow"/>
          <w:b/>
          <w:sz w:val="24"/>
          <w:szCs w:val="24"/>
        </w:rPr>
      </w:pPr>
      <w:r w:rsidRPr="00801C18">
        <w:rPr>
          <w:rFonts w:ascii="Arial Narrow" w:eastAsia="Arial Narrow" w:hAnsi="Arial Narrow"/>
          <w:sz w:val="24"/>
          <w:szCs w:val="24"/>
        </w:rPr>
        <w:t>Al cerrar la vigencia 2021 se espera contar con los siguientes resultados:</w:t>
      </w:r>
    </w:p>
    <w:p w14:paraId="6DDA7E6F" w14:textId="77777777" w:rsidR="008E1360" w:rsidRPr="00801C18"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Formulación de la estrategia de asistencia técnica que genere capacidades técnicas en los comités departamentales de SAN para el rediseño institucional, formulación de planes territoriales con enfoque de DHA y la operación efectiva de los comités.</w:t>
      </w:r>
    </w:p>
    <w:p w14:paraId="72315052" w14:textId="77777777" w:rsidR="008E1360" w:rsidRPr="00801C18"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 xml:space="preserve">Formulación de la estrategia de promoción y fortalecimiento de la organización social rural de base relacionada con la garantía del derecho a la alimentación. Esta estrategia aporta a las acciones de participación y diálogo. </w:t>
      </w:r>
    </w:p>
    <w:p w14:paraId="68E35E7C" w14:textId="77777777" w:rsidR="008E1360" w:rsidRPr="00801C18"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 xml:space="preserve">Actualización del lineamiento de educación alimentaria y nutricional con enfoque de derechos, diferencial, que incorpore orientaciones para su implementación en los territorios rurales. </w:t>
      </w:r>
    </w:p>
    <w:p w14:paraId="75ACAF42" w14:textId="77777777" w:rsidR="008E1360" w:rsidRPr="00801C18"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Metodología para la construcción del sistema de seguimiento de la Garantía Progresiva del Derecho a la Alimentación en la población rural.</w:t>
      </w:r>
    </w:p>
    <w:p w14:paraId="7CCC6C9C" w14:textId="77777777" w:rsidR="008E1360" w:rsidRPr="00801C18"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Implementación de la estrategia de atención y prevención de la desnutrición en 157 municipios PDET a través de las modalidades 1000 días para cambiar el mundo y Centros de Recuperación Nutricional.</w:t>
      </w:r>
    </w:p>
    <w:p w14:paraId="1D8E1354" w14:textId="6D9798D0" w:rsidR="00BA2BBA" w:rsidRPr="00C364BA" w:rsidRDefault="008E1360" w:rsidP="00750506">
      <w:pPr>
        <w:pStyle w:val="Prrafodelista"/>
        <w:numPr>
          <w:ilvl w:val="0"/>
          <w:numId w:val="44"/>
        </w:numPr>
        <w:rPr>
          <w:rFonts w:ascii="Arial Narrow" w:eastAsia="Arial Narrow" w:hAnsi="Arial Narrow"/>
          <w:sz w:val="24"/>
          <w:szCs w:val="24"/>
        </w:rPr>
      </w:pPr>
      <w:r w:rsidRPr="00801C18">
        <w:rPr>
          <w:rFonts w:ascii="Arial Narrow" w:eastAsia="Arial Narrow" w:hAnsi="Arial Narrow"/>
          <w:sz w:val="24"/>
          <w:szCs w:val="24"/>
        </w:rPr>
        <w:t>Propuesta de lineamientos de política pública para la agricultura con enfoque agroecológico</w:t>
      </w:r>
    </w:p>
    <w:p w14:paraId="529C7D10" w14:textId="438D3D93" w:rsidR="00AC68BD" w:rsidRPr="00BA2BBA" w:rsidRDefault="00600B14" w:rsidP="00BA2BBA">
      <w:pPr>
        <w:rPr>
          <w:rFonts w:ascii="Arial Narrow" w:hAnsi="Arial Narrow" w:cs="ArialNarrow-Bold"/>
          <w:b/>
          <w:bCs/>
          <w:color w:val="262626"/>
          <w:sz w:val="24"/>
          <w:szCs w:val="24"/>
        </w:rPr>
      </w:pPr>
      <w:r w:rsidRPr="00BA2BBA">
        <w:rPr>
          <w:rFonts w:ascii="Arial Narrow" w:hAnsi="Arial Narrow" w:cs="ArialNarrow-Bold"/>
          <w:b/>
          <w:bCs/>
          <w:color w:val="262626"/>
          <w:sz w:val="24"/>
          <w:szCs w:val="24"/>
        </w:rPr>
        <w:t>Plan de Formalización Masiva de la Propiedad Rural</w:t>
      </w:r>
      <w:r w:rsidR="000E137B" w:rsidRPr="00BA2BBA">
        <w:rPr>
          <w:rFonts w:ascii="Arial Narrow" w:hAnsi="Arial Narrow" w:cs="ArialNarrow-Bold"/>
          <w:b/>
          <w:bCs/>
          <w:color w:val="262626"/>
          <w:sz w:val="24"/>
          <w:szCs w:val="24"/>
        </w:rPr>
        <w:t xml:space="preserve">- </w:t>
      </w:r>
    </w:p>
    <w:p w14:paraId="0ADE0CC9" w14:textId="77777777" w:rsidR="00102156" w:rsidRPr="00102156" w:rsidRDefault="00102156" w:rsidP="00102156">
      <w:pPr>
        <w:autoSpaceDE w:val="0"/>
        <w:autoSpaceDN w:val="0"/>
        <w:adjustRightInd w:val="0"/>
        <w:spacing w:after="0"/>
        <w:rPr>
          <w:rFonts w:ascii="Arial Narrow" w:hAnsi="Arial Narrow" w:cs="ArialNarrow"/>
          <w:color w:val="262626"/>
          <w:sz w:val="24"/>
          <w:szCs w:val="24"/>
        </w:rPr>
      </w:pPr>
      <w:r w:rsidRPr="00102156">
        <w:rPr>
          <w:rFonts w:ascii="Arial Narrow" w:hAnsi="Arial Narrow" w:cs="ArialNarrow"/>
          <w:color w:val="262626"/>
          <w:sz w:val="24"/>
          <w:szCs w:val="24"/>
        </w:rPr>
        <w:t>Regulariza y protege los derechos de la pequeña y mediana propiedad rural, garantizando los derechos de las personas que sean legítimas dueñas y poseedoras de la tierra, de manera que no se vuelva a recurrir a la violencia para resolver los conflictos relacionados con ella y como garantía contra el despojo de cualquier tipo.</w:t>
      </w:r>
    </w:p>
    <w:p w14:paraId="79CCE0E8" w14:textId="3CB4A267" w:rsidR="00AC54FC" w:rsidRDefault="00102156" w:rsidP="00466835">
      <w:pPr>
        <w:autoSpaceDE w:val="0"/>
        <w:autoSpaceDN w:val="0"/>
        <w:adjustRightInd w:val="0"/>
        <w:spacing w:after="0"/>
        <w:rPr>
          <w:rFonts w:ascii="Arial Narrow" w:hAnsi="Arial Narrow" w:cs="ArialNarrow"/>
          <w:color w:val="262626"/>
          <w:sz w:val="24"/>
          <w:szCs w:val="24"/>
        </w:rPr>
      </w:pPr>
      <w:r w:rsidRPr="00102156">
        <w:rPr>
          <w:rFonts w:ascii="Arial Narrow" w:hAnsi="Arial Narrow" w:cs="ArialNarrow"/>
          <w:color w:val="262626"/>
          <w:sz w:val="24"/>
          <w:szCs w:val="24"/>
        </w:rPr>
        <w:t>El Gobierno Nacional formalizará progresivamente, con sujeción al ordenamiento constitucional y legal, todos los predios que ocupa o posee la población campesina en Colombia.</w:t>
      </w:r>
    </w:p>
    <w:p w14:paraId="78C71385" w14:textId="77777777" w:rsidR="00466835" w:rsidRPr="00466835" w:rsidRDefault="00466835" w:rsidP="00466835">
      <w:pPr>
        <w:autoSpaceDE w:val="0"/>
        <w:autoSpaceDN w:val="0"/>
        <w:adjustRightInd w:val="0"/>
        <w:spacing w:after="0"/>
        <w:rPr>
          <w:rFonts w:ascii="Arial Narrow" w:hAnsi="Arial Narrow" w:cs="ArialNarrow"/>
          <w:color w:val="262626"/>
          <w:sz w:val="24"/>
          <w:szCs w:val="24"/>
        </w:rPr>
      </w:pPr>
    </w:p>
    <w:p w14:paraId="3E678E45" w14:textId="7C42A6E4" w:rsidR="008E1360" w:rsidRDefault="00040D5E" w:rsidP="00BA2BBA">
      <w:pPr>
        <w:rPr>
          <w:rFonts w:ascii="Arial Narrow" w:hAnsi="Arial Narrow"/>
          <w:sz w:val="24"/>
          <w:szCs w:val="24"/>
          <w:lang w:val="es-ES"/>
        </w:rPr>
      </w:pPr>
      <w:r w:rsidRPr="00BA2BBA">
        <w:rPr>
          <w:rFonts w:ascii="Arial Narrow" w:hAnsi="Arial Narrow"/>
          <w:sz w:val="24"/>
          <w:szCs w:val="24"/>
          <w:lang w:val="es-ES"/>
        </w:rPr>
        <w:t xml:space="preserve">Este plan ya cuenta </w:t>
      </w:r>
      <w:r w:rsidR="008760FC" w:rsidRPr="00BA2BBA">
        <w:rPr>
          <w:rFonts w:ascii="Arial Narrow" w:hAnsi="Arial Narrow"/>
          <w:sz w:val="24"/>
          <w:szCs w:val="24"/>
          <w:lang w:val="es-ES"/>
        </w:rPr>
        <w:t>con la estructuración y formulación por parte del sector agricultura</w:t>
      </w:r>
      <w:r w:rsidR="00BB1527" w:rsidRPr="00BA2BBA">
        <w:rPr>
          <w:rFonts w:ascii="Arial Narrow" w:hAnsi="Arial Narrow"/>
          <w:sz w:val="24"/>
          <w:szCs w:val="24"/>
          <w:lang w:val="es-ES"/>
        </w:rPr>
        <w:t xml:space="preserve">, esto fue posible </w:t>
      </w:r>
      <w:r w:rsidR="008760FC" w:rsidRPr="00BA2BBA">
        <w:rPr>
          <w:rFonts w:ascii="Arial Narrow" w:hAnsi="Arial Narrow"/>
          <w:sz w:val="24"/>
          <w:szCs w:val="24"/>
          <w:lang w:val="es-ES"/>
        </w:rPr>
        <w:t xml:space="preserve">con el apoyo de la Agencia Nacional de </w:t>
      </w:r>
      <w:r w:rsidR="00BB1527" w:rsidRPr="00BA2BBA">
        <w:rPr>
          <w:rFonts w:ascii="Arial Narrow" w:hAnsi="Arial Narrow"/>
          <w:sz w:val="24"/>
          <w:szCs w:val="24"/>
          <w:lang w:val="es-ES"/>
        </w:rPr>
        <w:t>T</w:t>
      </w:r>
      <w:r w:rsidR="008760FC" w:rsidRPr="00BA2BBA">
        <w:rPr>
          <w:rFonts w:ascii="Arial Narrow" w:hAnsi="Arial Narrow"/>
          <w:sz w:val="24"/>
          <w:szCs w:val="24"/>
          <w:lang w:val="es-ES"/>
        </w:rPr>
        <w:t>ierras</w:t>
      </w:r>
      <w:r w:rsidR="00BB1527" w:rsidRPr="00BA2BBA">
        <w:rPr>
          <w:rFonts w:ascii="Arial Narrow" w:hAnsi="Arial Narrow"/>
          <w:sz w:val="24"/>
          <w:szCs w:val="24"/>
          <w:lang w:val="es-ES"/>
        </w:rPr>
        <w:t>. A</w:t>
      </w:r>
      <w:r w:rsidR="005C12B8" w:rsidRPr="00BA2BBA">
        <w:rPr>
          <w:rFonts w:ascii="Arial Narrow" w:hAnsi="Arial Narrow"/>
          <w:sz w:val="24"/>
          <w:szCs w:val="24"/>
          <w:lang w:val="es-ES"/>
        </w:rPr>
        <w:t>ctualmente cuenta con cierre técnico y próximo a ser adoptado mediante resolución</w:t>
      </w:r>
      <w:r w:rsidR="009E0D19" w:rsidRPr="00BA2BBA">
        <w:rPr>
          <w:rFonts w:ascii="Arial Narrow" w:hAnsi="Arial Narrow"/>
          <w:sz w:val="24"/>
          <w:szCs w:val="24"/>
          <w:lang w:val="es-ES"/>
        </w:rPr>
        <w:t xml:space="preserve"> para su acto administrativo</w:t>
      </w:r>
      <w:r w:rsidR="005C12B8" w:rsidRPr="00BA2BBA">
        <w:rPr>
          <w:rFonts w:ascii="Arial Narrow" w:hAnsi="Arial Narrow"/>
          <w:sz w:val="24"/>
          <w:szCs w:val="24"/>
          <w:lang w:val="es-ES"/>
        </w:rPr>
        <w:t>.</w:t>
      </w:r>
      <w:r w:rsidR="00EB1604">
        <w:rPr>
          <w:rFonts w:ascii="Arial Narrow" w:hAnsi="Arial Narrow"/>
          <w:sz w:val="24"/>
          <w:szCs w:val="24"/>
          <w:lang w:val="es-ES"/>
        </w:rPr>
        <w:t xml:space="preserve"> Actualmente esta</w:t>
      </w:r>
      <w:r w:rsidR="00EB1604" w:rsidRPr="00EB1604">
        <w:rPr>
          <w:rFonts w:ascii="Arial Narrow" w:hAnsi="Arial Narrow"/>
          <w:sz w:val="24"/>
          <w:szCs w:val="24"/>
          <w:lang w:val="es-ES"/>
        </w:rPr>
        <w:t xml:space="preserve"> publica</w:t>
      </w:r>
      <w:r w:rsidR="00EB1604">
        <w:rPr>
          <w:rFonts w:ascii="Arial Narrow" w:hAnsi="Arial Narrow"/>
          <w:sz w:val="24"/>
          <w:szCs w:val="24"/>
          <w:lang w:val="es-ES"/>
        </w:rPr>
        <w:t>do desde</w:t>
      </w:r>
      <w:r w:rsidR="00EB1604" w:rsidRPr="00EB1604">
        <w:rPr>
          <w:rFonts w:ascii="Arial Narrow" w:hAnsi="Arial Narrow"/>
          <w:sz w:val="24"/>
          <w:szCs w:val="24"/>
          <w:lang w:val="es-ES"/>
        </w:rPr>
        <w:t xml:space="preserve"> el 19 de agosto de 2021 por el término de quince (15) días calendario contados a partir del día siguiente de la publicación</w:t>
      </w:r>
      <w:r w:rsidR="00EB1604">
        <w:rPr>
          <w:rFonts w:ascii="Arial Narrow" w:hAnsi="Arial Narrow"/>
          <w:sz w:val="24"/>
          <w:szCs w:val="24"/>
          <w:lang w:val="es-ES"/>
        </w:rPr>
        <w:t xml:space="preserve"> donde s</w:t>
      </w:r>
      <w:r w:rsidR="00EB1604" w:rsidRPr="00EB1604">
        <w:rPr>
          <w:rFonts w:ascii="Arial Narrow" w:hAnsi="Arial Narrow"/>
          <w:sz w:val="24"/>
          <w:szCs w:val="24"/>
          <w:lang w:val="es-ES"/>
        </w:rPr>
        <w:t>e recibirán observaciones en el correo proyectos.normativos@minagricultura.gov.co</w:t>
      </w:r>
    </w:p>
    <w:p w14:paraId="51B218A7" w14:textId="77777777" w:rsidR="00466835" w:rsidRDefault="00466835" w:rsidP="00BA2BBA">
      <w:pPr>
        <w:rPr>
          <w:rFonts w:ascii="Arial Narrow" w:hAnsi="Arial Narrow"/>
          <w:sz w:val="24"/>
          <w:szCs w:val="24"/>
          <w:lang w:val="es-ES"/>
        </w:rPr>
      </w:pPr>
    </w:p>
    <w:p w14:paraId="65D0BF3A" w14:textId="77777777" w:rsidR="00C364BA" w:rsidRPr="00BA2BBA" w:rsidRDefault="00C364BA" w:rsidP="00BA2BBA">
      <w:pPr>
        <w:rPr>
          <w:rFonts w:ascii="Arial Narrow" w:hAnsi="Arial Narrow"/>
          <w:sz w:val="24"/>
          <w:szCs w:val="24"/>
          <w:lang w:val="es-ES"/>
        </w:rPr>
      </w:pPr>
    </w:p>
    <w:p w14:paraId="23DA8364" w14:textId="408DBB9F" w:rsidR="00300C33" w:rsidRPr="00BA2BBA" w:rsidRDefault="00CA144A" w:rsidP="00350836">
      <w:pPr>
        <w:pStyle w:val="Prrafodelista"/>
        <w:numPr>
          <w:ilvl w:val="0"/>
          <w:numId w:val="71"/>
        </w:numPr>
        <w:rPr>
          <w:rFonts w:ascii="Arial Narrow" w:hAnsi="Arial Narrow"/>
          <w:i/>
          <w:iCs/>
          <w:sz w:val="24"/>
          <w:szCs w:val="24"/>
          <w:lang w:val="es-ES"/>
        </w:rPr>
      </w:pPr>
      <w:r w:rsidRPr="00BA2BBA">
        <w:rPr>
          <w:rFonts w:ascii="Arial Narrow" w:hAnsi="Arial Narrow"/>
          <w:i/>
          <w:iCs/>
          <w:sz w:val="24"/>
          <w:szCs w:val="24"/>
          <w:lang w:val="es-ES"/>
        </w:rPr>
        <w:t>Estado de implementación de los planes: acciones iniciadas y metas alcanzadas.</w:t>
      </w:r>
    </w:p>
    <w:p w14:paraId="5546BB5D" w14:textId="1CF217E9" w:rsidR="00F04151" w:rsidRPr="00BA2BBA" w:rsidRDefault="0011399C" w:rsidP="00BA2BBA">
      <w:pPr>
        <w:rPr>
          <w:rFonts w:ascii="Arial Narrow" w:hAnsi="Arial Narrow"/>
          <w:sz w:val="24"/>
          <w:szCs w:val="24"/>
          <w:lang w:val="es-ES"/>
        </w:rPr>
      </w:pPr>
      <w:r w:rsidRPr="00BA2BBA">
        <w:rPr>
          <w:rFonts w:ascii="Arial Narrow" w:hAnsi="Arial Narrow"/>
          <w:sz w:val="24"/>
          <w:szCs w:val="24"/>
          <w:lang w:val="es-ES"/>
        </w:rPr>
        <w:t>Actualmente</w:t>
      </w:r>
      <w:r w:rsidR="00153695" w:rsidRPr="00BA2BBA">
        <w:rPr>
          <w:rFonts w:ascii="Arial Narrow" w:hAnsi="Arial Narrow"/>
          <w:sz w:val="24"/>
          <w:szCs w:val="24"/>
          <w:lang w:val="es-ES"/>
        </w:rPr>
        <w:t xml:space="preserve"> el Gobierno Duque cuenta </w:t>
      </w:r>
      <w:bookmarkStart w:id="28" w:name="_Hlk73697402"/>
      <w:r w:rsidR="00962DD9" w:rsidRPr="00BA2BBA">
        <w:rPr>
          <w:rFonts w:ascii="Arial Narrow" w:hAnsi="Arial Narrow"/>
          <w:sz w:val="24"/>
          <w:szCs w:val="24"/>
          <w:lang w:val="es-ES"/>
        </w:rPr>
        <w:t>con 10 planes nacionales adaptados con los siguientes avances</w:t>
      </w:r>
      <w:r w:rsidR="00292861" w:rsidRPr="00BA2BBA">
        <w:rPr>
          <w:rFonts w:ascii="Arial Narrow" w:hAnsi="Arial Narrow"/>
          <w:sz w:val="24"/>
          <w:szCs w:val="24"/>
          <w:lang w:val="es-ES"/>
        </w:rPr>
        <w:t xml:space="preserve"> con fecha de actualización a 22 de junio de 2021</w:t>
      </w:r>
      <w:r w:rsidR="00F04151" w:rsidRPr="00BA2BBA">
        <w:rPr>
          <w:rFonts w:ascii="Arial Narrow" w:hAnsi="Arial Narrow"/>
          <w:sz w:val="24"/>
          <w:szCs w:val="24"/>
          <w:lang w:val="es-ES"/>
        </w:rPr>
        <w:t>:</w:t>
      </w:r>
    </w:p>
    <w:p w14:paraId="582A5C71" w14:textId="58C5A038" w:rsidR="001E33BD" w:rsidRPr="00BA2BBA" w:rsidRDefault="00F04151" w:rsidP="00BA2BBA">
      <w:pPr>
        <w:rPr>
          <w:rFonts w:ascii="Arial Narrow" w:hAnsi="Arial Narrow"/>
          <w:b/>
          <w:bCs/>
          <w:sz w:val="24"/>
          <w:szCs w:val="24"/>
          <w:lang w:val="es-ES"/>
        </w:rPr>
      </w:pPr>
      <w:r w:rsidRPr="00BA2BBA">
        <w:rPr>
          <w:rFonts w:ascii="Arial Narrow" w:hAnsi="Arial Narrow"/>
          <w:b/>
          <w:bCs/>
          <w:sz w:val="24"/>
          <w:szCs w:val="24"/>
          <w:lang w:val="es-ES"/>
        </w:rPr>
        <w:t xml:space="preserve">Plan Nacional </w:t>
      </w:r>
      <w:r w:rsidR="00EB44AE" w:rsidRPr="00BA2BBA">
        <w:rPr>
          <w:rFonts w:ascii="Arial Narrow" w:hAnsi="Arial Narrow"/>
          <w:b/>
          <w:bCs/>
          <w:sz w:val="24"/>
          <w:szCs w:val="24"/>
          <w:lang w:val="es-ES"/>
        </w:rPr>
        <w:t>de Vías para la Integración Regional</w:t>
      </w:r>
      <w:r w:rsidR="008B40DC" w:rsidRPr="00BA2BBA">
        <w:rPr>
          <w:rFonts w:ascii="Arial Narrow" w:hAnsi="Arial Narrow"/>
          <w:b/>
          <w:bCs/>
          <w:sz w:val="24"/>
          <w:szCs w:val="24"/>
          <w:lang w:val="es-ES"/>
        </w:rPr>
        <w:t xml:space="preserve"> – Ministerio de Transporte</w:t>
      </w:r>
    </w:p>
    <w:p w14:paraId="2CDF4069" w14:textId="19C0F0CB" w:rsidR="00AB4F91" w:rsidRPr="00BA2BBA" w:rsidRDefault="00AB4F91" w:rsidP="00BA2BBA">
      <w:pPr>
        <w:rPr>
          <w:rFonts w:ascii="Arial Narrow" w:eastAsia="Arial Narrow" w:hAnsi="Arial Narrow" w:cs="Arial Narrow"/>
          <w:sz w:val="24"/>
          <w:szCs w:val="24"/>
        </w:rPr>
      </w:pPr>
      <w:r w:rsidRPr="00BA2BBA">
        <w:rPr>
          <w:rFonts w:ascii="Arial Narrow" w:eastAsia="Arial Narrow" w:hAnsi="Arial Narrow" w:cs="Arial Narrow"/>
          <w:sz w:val="24"/>
          <w:szCs w:val="24"/>
        </w:rPr>
        <w:t>Adoptado mediante Resolución No. 0003260 de agosto de 2018.</w:t>
      </w:r>
    </w:p>
    <w:p w14:paraId="5432E224" w14:textId="65970679" w:rsidR="00A51F9D" w:rsidRPr="00BA2BBA" w:rsidRDefault="00D3000D" w:rsidP="00BA2BBA">
      <w:pPr>
        <w:autoSpaceDE w:val="0"/>
        <w:autoSpaceDN w:val="0"/>
        <w:adjustRightInd w:val="0"/>
        <w:rPr>
          <w:rFonts w:ascii="Arial Narrow" w:hAnsi="Arial Narrow" w:cs="ArialNarrow"/>
          <w:color w:val="262626"/>
          <w:sz w:val="24"/>
          <w:szCs w:val="24"/>
        </w:rPr>
      </w:pPr>
      <w:r w:rsidRPr="00BA2BBA">
        <w:rPr>
          <w:rFonts w:ascii="Arial Narrow" w:hAnsi="Arial Narrow" w:cs="ArialNarrow"/>
          <w:color w:val="262626"/>
          <w:sz w:val="24"/>
          <w:szCs w:val="24"/>
        </w:rPr>
        <w:t>Establece los lineamientos para el mejoramiento y mantenimiento de la infraestructura de transporte que permitan el desarrollo e integración regional, priorizando los municipios más afectados por la violencia en el marco</w:t>
      </w:r>
      <w:r w:rsidR="00A51F9D" w:rsidRPr="00BA2BBA">
        <w:rPr>
          <w:rFonts w:ascii="Arial Narrow" w:hAnsi="Arial Narrow" w:cs="ArialNarrow"/>
          <w:color w:val="262626"/>
          <w:sz w:val="24"/>
          <w:szCs w:val="24"/>
        </w:rPr>
        <w:t xml:space="preserve"> </w:t>
      </w:r>
      <w:r w:rsidRPr="00BA2BBA">
        <w:rPr>
          <w:rFonts w:ascii="Arial Narrow" w:hAnsi="Arial Narrow" w:cs="ArialNarrow"/>
          <w:color w:val="262626"/>
          <w:sz w:val="24"/>
          <w:szCs w:val="24"/>
        </w:rPr>
        <w:t>de las políticas ambientales sostenibles.</w:t>
      </w:r>
    </w:p>
    <w:bookmarkEnd w:id="28"/>
    <w:p w14:paraId="28FE3B0E"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 xml:space="preserve">Vías priorizadas mejoradas o en mantenimiento: La meta para esta vigencia es mejorar y mantener 5.498 Km. A la fecha se ha logrado mejorar y mantener 1.060 km, y se encuentran en ejecución obras por los convenios suscritos. En municipios PDET, se han intervenido 444 km a través de diversas fuentes de financiación. </w:t>
      </w:r>
    </w:p>
    <w:p w14:paraId="3C2C508B"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38 Juntas de Acción Comunal vinculadas a la ejecución de las obras. Cumplimiento del 42,2% de la meta establecida.</w:t>
      </w:r>
    </w:p>
    <w:p w14:paraId="0B1AB0C7"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Reglamentación técnica: En enero de 2020, se expidió la Resolución 263 de 2020, que determinó el procedimiento para adoptar la regulación técnica de tecnología para la infraestructura de transporte.</w:t>
      </w:r>
    </w:p>
    <w:p w14:paraId="19FC7253"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Municipios priorizados con vías fluviales: ejecución de obras en vías fluviales en 7 de los 16 municipios priorizados para este cuatrienio.</w:t>
      </w:r>
    </w:p>
    <w:p w14:paraId="04BA9E31"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 xml:space="preserve">Planes Viales Municipales: Acompañamiento y asistencia técnica a los 170 municipios PDET para la formulación de su plan vial, de los cuales 85 municipios ya han priorizado sus corredores, ya tiene el plan estructurado y aprobado. De los municipios ZOMAC que han recibido acompañamiento técnico, 86 ya fueron capacitados, y 11 de los 52 que han sido acompañados, ya cuentan con plan vial. </w:t>
      </w:r>
    </w:p>
    <w:p w14:paraId="06536E95" w14:textId="77777777" w:rsidR="00A72E60" w:rsidRPr="00BA2BBA" w:rsidRDefault="00A72E60" w:rsidP="00750506">
      <w:pPr>
        <w:pStyle w:val="Prrafodelista"/>
        <w:numPr>
          <w:ilvl w:val="0"/>
          <w:numId w:val="28"/>
        </w:numPr>
        <w:rPr>
          <w:rFonts w:ascii="Arial Narrow" w:hAnsi="Arial Narrow"/>
          <w:sz w:val="24"/>
          <w:szCs w:val="24"/>
        </w:rPr>
      </w:pPr>
      <w:r w:rsidRPr="00BA2BBA">
        <w:rPr>
          <w:rFonts w:ascii="Arial Narrow" w:hAnsi="Arial Narrow"/>
          <w:sz w:val="24"/>
          <w:szCs w:val="24"/>
        </w:rPr>
        <w:t>Proyectos priorizados de servicios aéreos esenciales: La Aeronáutica Civil ha prestado asistencia técnica a 18 aeródromos de los 19 priorizados, cuya infraestructura aeroportuaria no es propiedad de la nación. De los municipios con aeródromos propiedad de la nación, en el año 2020 se realizó la intervención del aeropuerto La Florida, del municipio de Tumaco. En 2021, se están adelantando intervenciones en el aeropuerto de Puerto Carreño.</w:t>
      </w:r>
    </w:p>
    <w:p w14:paraId="4ACF708A" w14:textId="77777777" w:rsidR="008F71F6" w:rsidRPr="00801C18" w:rsidRDefault="008F71F6" w:rsidP="00801C18">
      <w:pPr>
        <w:rPr>
          <w:rFonts w:ascii="Arial Narrow" w:hAnsi="Arial Narrow"/>
          <w:sz w:val="24"/>
          <w:szCs w:val="24"/>
          <w:lang w:val="es-ES"/>
        </w:rPr>
      </w:pPr>
    </w:p>
    <w:p w14:paraId="4B61661F" w14:textId="357C4EDB" w:rsidR="00300C33" w:rsidRPr="00801C18" w:rsidRDefault="008F71F6" w:rsidP="00801C18">
      <w:pPr>
        <w:rPr>
          <w:rFonts w:ascii="Arial Narrow" w:hAnsi="Arial Narrow"/>
          <w:b/>
          <w:bCs/>
          <w:sz w:val="24"/>
          <w:szCs w:val="24"/>
          <w:lang w:val="es-ES"/>
        </w:rPr>
      </w:pPr>
      <w:r w:rsidRPr="00801C18">
        <w:rPr>
          <w:rFonts w:ascii="Arial Narrow" w:hAnsi="Arial Narrow"/>
          <w:b/>
          <w:bCs/>
          <w:sz w:val="24"/>
          <w:szCs w:val="24"/>
          <w:lang w:val="es-ES"/>
        </w:rPr>
        <w:t>Plan Nacional de Electrificación Rural</w:t>
      </w:r>
      <w:r w:rsidR="00DF23B9" w:rsidRPr="00801C18">
        <w:rPr>
          <w:rFonts w:ascii="Arial Narrow" w:hAnsi="Arial Narrow"/>
          <w:b/>
          <w:bCs/>
          <w:sz w:val="24"/>
          <w:szCs w:val="24"/>
          <w:lang w:val="es-ES"/>
        </w:rPr>
        <w:t xml:space="preserve"> – M</w:t>
      </w:r>
      <w:r w:rsidR="0005714D" w:rsidRPr="00801C18">
        <w:rPr>
          <w:rFonts w:ascii="Arial Narrow" w:hAnsi="Arial Narrow"/>
          <w:b/>
          <w:bCs/>
          <w:sz w:val="24"/>
          <w:szCs w:val="24"/>
          <w:lang w:val="es-ES"/>
        </w:rPr>
        <w:t xml:space="preserve">inisterio de Minas y </w:t>
      </w:r>
      <w:r w:rsidR="00DC5F8C" w:rsidRPr="00801C18">
        <w:rPr>
          <w:rFonts w:ascii="Arial Narrow" w:hAnsi="Arial Narrow"/>
          <w:b/>
          <w:bCs/>
          <w:sz w:val="24"/>
          <w:szCs w:val="24"/>
          <w:lang w:val="es-ES"/>
        </w:rPr>
        <w:t>Energía</w:t>
      </w:r>
    </w:p>
    <w:p w14:paraId="04878170" w14:textId="63F89420" w:rsidR="00DF23B9" w:rsidRPr="00BA2BBA" w:rsidRDefault="00DF23B9" w:rsidP="00801C18">
      <w:pPr>
        <w:rPr>
          <w:rFonts w:ascii="Arial Narrow" w:eastAsia="Arial Narrow" w:hAnsi="Arial Narrow" w:cs="Arial Narrow"/>
          <w:sz w:val="24"/>
          <w:szCs w:val="24"/>
        </w:rPr>
      </w:pPr>
      <w:r w:rsidRPr="00801C18">
        <w:rPr>
          <w:rFonts w:ascii="Arial Narrow" w:eastAsia="Arial Narrow" w:hAnsi="Arial Narrow" w:cs="Arial Narrow"/>
          <w:sz w:val="24"/>
          <w:szCs w:val="24"/>
        </w:rPr>
        <w:t>Adoptado mediante Resolución No. 0809 de agosto de 2018</w:t>
      </w:r>
    </w:p>
    <w:p w14:paraId="17789D60" w14:textId="7B5C9DBF" w:rsidR="006944D2" w:rsidRPr="00801C18" w:rsidRDefault="006944D2" w:rsidP="00801C18">
      <w:pPr>
        <w:autoSpaceDE w:val="0"/>
        <w:autoSpaceDN w:val="0"/>
        <w:adjustRightInd w:val="0"/>
        <w:rPr>
          <w:rFonts w:ascii="Arial Narrow" w:hAnsi="Arial Narrow" w:cs="ArialNarrow"/>
          <w:color w:val="262626"/>
          <w:sz w:val="24"/>
          <w:szCs w:val="24"/>
        </w:rPr>
      </w:pPr>
      <w:r w:rsidRPr="00801C18">
        <w:rPr>
          <w:rFonts w:ascii="Arial Narrow" w:hAnsi="Arial Narrow" w:cs="ArialNarrow"/>
          <w:color w:val="262626"/>
          <w:sz w:val="24"/>
          <w:szCs w:val="24"/>
        </w:rPr>
        <w:t xml:space="preserve">Presenta los lineamientos de Plan de Universalización del servicio de energía eléctrica en áreas rurales de los municipios con enfoque PDET a 2031. </w:t>
      </w:r>
      <w:r w:rsidR="00932194" w:rsidRPr="00801C18">
        <w:rPr>
          <w:rFonts w:ascii="Arial Narrow" w:hAnsi="Arial Narrow" w:cs="ArialNarrow"/>
          <w:color w:val="262626"/>
          <w:sz w:val="24"/>
          <w:szCs w:val="24"/>
        </w:rPr>
        <w:t>La m</w:t>
      </w:r>
      <w:r w:rsidR="00ED7E67" w:rsidRPr="00801C18">
        <w:rPr>
          <w:rFonts w:ascii="Arial Narrow" w:hAnsi="Arial Narrow" w:cs="ArialNarrow"/>
          <w:color w:val="262626"/>
          <w:sz w:val="24"/>
          <w:szCs w:val="24"/>
        </w:rPr>
        <w:t>eta del gobierno</w:t>
      </w:r>
      <w:r w:rsidR="00932194" w:rsidRPr="00801C18">
        <w:rPr>
          <w:rFonts w:ascii="Arial Narrow" w:hAnsi="Arial Narrow" w:cs="ArialNarrow"/>
          <w:color w:val="262626"/>
          <w:sz w:val="24"/>
          <w:szCs w:val="24"/>
        </w:rPr>
        <w:t xml:space="preserve"> es llegar a los</w:t>
      </w:r>
      <w:r w:rsidR="00ED7E67" w:rsidRPr="00801C18">
        <w:rPr>
          <w:rFonts w:ascii="Arial Narrow" w:hAnsi="Arial Narrow" w:cs="ArialNarrow"/>
          <w:color w:val="262626"/>
          <w:sz w:val="24"/>
          <w:szCs w:val="24"/>
        </w:rPr>
        <w:t xml:space="preserve"> 100.00 nuevos usuarios con recursos públicos</w:t>
      </w:r>
      <w:r w:rsidR="00160120" w:rsidRPr="00801C18">
        <w:rPr>
          <w:rFonts w:ascii="Arial Narrow" w:hAnsi="Arial Narrow" w:cs="ArialNarrow"/>
          <w:color w:val="262626"/>
          <w:sz w:val="24"/>
          <w:szCs w:val="24"/>
        </w:rPr>
        <w:t xml:space="preserve"> conectados</w:t>
      </w:r>
      <w:r w:rsidR="00ED7E67" w:rsidRPr="00801C18">
        <w:rPr>
          <w:rFonts w:ascii="Arial Narrow" w:hAnsi="Arial Narrow" w:cs="ArialNarrow"/>
          <w:color w:val="262626"/>
          <w:sz w:val="24"/>
          <w:szCs w:val="24"/>
        </w:rPr>
        <w:t>.</w:t>
      </w:r>
    </w:p>
    <w:p w14:paraId="2A4BE8D4" w14:textId="77777777" w:rsidR="00185721" w:rsidRPr="00801C18" w:rsidRDefault="00185721" w:rsidP="00750506">
      <w:pPr>
        <w:pStyle w:val="Prrafodelista"/>
        <w:numPr>
          <w:ilvl w:val="0"/>
          <w:numId w:val="29"/>
        </w:numPr>
        <w:rPr>
          <w:rFonts w:ascii="Arial Narrow" w:eastAsia="Arial Narrow" w:hAnsi="Arial Narrow"/>
          <w:sz w:val="24"/>
          <w:szCs w:val="24"/>
        </w:rPr>
      </w:pPr>
      <w:r w:rsidRPr="00801C18">
        <w:rPr>
          <w:rFonts w:ascii="Arial Narrow" w:eastAsia="Arial Narrow" w:hAnsi="Arial Narrow"/>
          <w:sz w:val="24"/>
          <w:szCs w:val="24"/>
        </w:rPr>
        <w:t>Entre agosto de 2018 y mayo de 2021 se ha logrado coordinar y articular la conexión a 53.385 nuevos usuarios (inversión aproximada de $759.033 millones – valor contratado), de los cuales cerca de 31.800 se ubican en municipios PDET.</w:t>
      </w:r>
    </w:p>
    <w:p w14:paraId="3D2FE2CF" w14:textId="77777777" w:rsidR="00185721" w:rsidRPr="00801C18" w:rsidRDefault="00185721" w:rsidP="00750506">
      <w:pPr>
        <w:pStyle w:val="Prrafodelista"/>
        <w:numPr>
          <w:ilvl w:val="0"/>
          <w:numId w:val="29"/>
        </w:numPr>
        <w:rPr>
          <w:rFonts w:ascii="Arial Narrow" w:eastAsia="Arial Narrow" w:hAnsi="Arial Narrow"/>
          <w:sz w:val="24"/>
          <w:szCs w:val="24"/>
        </w:rPr>
      </w:pPr>
      <w:r w:rsidRPr="00801C18">
        <w:rPr>
          <w:rFonts w:ascii="Arial Narrow" w:eastAsia="Arial Narrow" w:hAnsi="Arial Narrow"/>
          <w:sz w:val="24"/>
          <w:szCs w:val="24"/>
        </w:rPr>
        <w:t>Cerca de 17.000 nuevos usuarios fueron energizados mediante Soluciones Solares Fotovoltaicas, representando recursos aproximados por $319.467 millones.</w:t>
      </w:r>
    </w:p>
    <w:p w14:paraId="711CF836" w14:textId="03E5B115" w:rsidR="00185721" w:rsidRPr="00801C18" w:rsidRDefault="00185721" w:rsidP="00750506">
      <w:pPr>
        <w:pStyle w:val="Prrafodelista"/>
        <w:numPr>
          <w:ilvl w:val="0"/>
          <w:numId w:val="29"/>
        </w:numPr>
        <w:rPr>
          <w:rFonts w:ascii="Arial Narrow" w:eastAsia="Arial Narrow" w:hAnsi="Arial Narrow"/>
          <w:sz w:val="24"/>
          <w:szCs w:val="24"/>
        </w:rPr>
      </w:pPr>
      <w:r w:rsidRPr="00801C18">
        <w:rPr>
          <w:rFonts w:ascii="Arial Narrow" w:eastAsia="Arial Narrow" w:hAnsi="Arial Narrow"/>
          <w:sz w:val="24"/>
          <w:szCs w:val="24"/>
        </w:rPr>
        <w:t>Actualmente, desde el Ministerio realiza el seguimiento y supervisión a proyectos de ampliación de cobertura distribuidos en 23 departamentos, los cuales beneficiarán a más de 47.000 nuevos usuarios con el servicio de energía eléctrica.</w:t>
      </w:r>
    </w:p>
    <w:p w14:paraId="4AB79B19" w14:textId="04C7AFAD" w:rsidR="00160120" w:rsidRDefault="00185721" w:rsidP="00750506">
      <w:pPr>
        <w:pStyle w:val="Prrafodelista"/>
        <w:numPr>
          <w:ilvl w:val="0"/>
          <w:numId w:val="29"/>
        </w:numPr>
        <w:rPr>
          <w:rFonts w:ascii="Arial Narrow" w:eastAsia="Arial Narrow" w:hAnsi="Arial Narrow"/>
          <w:sz w:val="24"/>
          <w:szCs w:val="24"/>
        </w:rPr>
      </w:pPr>
      <w:r w:rsidRPr="00801C18">
        <w:rPr>
          <w:rFonts w:ascii="Arial Narrow" w:eastAsia="Arial Narrow" w:hAnsi="Arial Narrow"/>
          <w:sz w:val="24"/>
          <w:szCs w:val="24"/>
        </w:rPr>
        <w:t>Desde el año 2019 se ha reportado cerca de 44.500 nuevos usuarios con servicio de energía eléctrica los cuales fueron energizados con recursos de los O.R. De estos usuarios, alrededor de 11.000 se ubican en municipios PDET.</w:t>
      </w:r>
    </w:p>
    <w:p w14:paraId="7BAB3A4A" w14:textId="77777777" w:rsidR="00C364BA" w:rsidRPr="00C364BA" w:rsidRDefault="00C364BA" w:rsidP="00C364BA">
      <w:pPr>
        <w:ind w:left="360"/>
        <w:rPr>
          <w:rFonts w:ascii="Arial Narrow" w:eastAsia="Arial Narrow" w:hAnsi="Arial Narrow"/>
          <w:sz w:val="24"/>
          <w:szCs w:val="24"/>
        </w:rPr>
      </w:pPr>
    </w:p>
    <w:p w14:paraId="6FCF2864" w14:textId="2D6E8447" w:rsidR="008F71F6" w:rsidRPr="00801C18" w:rsidRDefault="00160120" w:rsidP="00801C18">
      <w:pPr>
        <w:rPr>
          <w:rFonts w:ascii="Arial Narrow" w:hAnsi="Arial Narrow"/>
          <w:b/>
          <w:bCs/>
          <w:sz w:val="24"/>
          <w:szCs w:val="24"/>
        </w:rPr>
      </w:pPr>
      <w:r w:rsidRPr="00801C18">
        <w:rPr>
          <w:rFonts w:ascii="Arial Narrow" w:hAnsi="Arial Narrow"/>
          <w:b/>
          <w:bCs/>
          <w:sz w:val="24"/>
          <w:szCs w:val="24"/>
        </w:rPr>
        <w:t>Plan Nacional de Conectividad Rural</w:t>
      </w:r>
      <w:r w:rsidR="00152307" w:rsidRPr="00801C18">
        <w:rPr>
          <w:rFonts w:ascii="Arial Narrow" w:hAnsi="Arial Narrow"/>
          <w:b/>
          <w:bCs/>
          <w:sz w:val="24"/>
          <w:szCs w:val="24"/>
        </w:rPr>
        <w:t xml:space="preserve"> </w:t>
      </w:r>
      <w:r w:rsidR="00B02227" w:rsidRPr="00801C18">
        <w:rPr>
          <w:rFonts w:ascii="Arial Narrow" w:hAnsi="Arial Narrow"/>
          <w:b/>
          <w:bCs/>
          <w:sz w:val="24"/>
          <w:szCs w:val="24"/>
        </w:rPr>
        <w:t>–</w:t>
      </w:r>
      <w:r w:rsidR="00152307" w:rsidRPr="00801C18">
        <w:rPr>
          <w:rFonts w:ascii="Arial Narrow" w:hAnsi="Arial Narrow"/>
          <w:b/>
          <w:bCs/>
          <w:sz w:val="24"/>
          <w:szCs w:val="24"/>
        </w:rPr>
        <w:t xml:space="preserve"> </w:t>
      </w:r>
      <w:r w:rsidR="00B02227" w:rsidRPr="00801C18">
        <w:rPr>
          <w:rFonts w:ascii="Arial Narrow" w:hAnsi="Arial Narrow"/>
          <w:b/>
          <w:bCs/>
          <w:sz w:val="24"/>
          <w:szCs w:val="24"/>
        </w:rPr>
        <w:t xml:space="preserve">Ministerio </w:t>
      </w:r>
      <w:r w:rsidR="008513C4" w:rsidRPr="00801C18">
        <w:rPr>
          <w:rFonts w:ascii="Arial Narrow" w:hAnsi="Arial Narrow"/>
          <w:b/>
          <w:bCs/>
          <w:sz w:val="24"/>
          <w:szCs w:val="24"/>
        </w:rPr>
        <w:t xml:space="preserve">de Tecnologías de la Información </w:t>
      </w:r>
      <w:r w:rsidR="008800F1" w:rsidRPr="00801C18">
        <w:rPr>
          <w:rFonts w:ascii="Arial Narrow" w:hAnsi="Arial Narrow"/>
          <w:b/>
          <w:bCs/>
          <w:sz w:val="24"/>
          <w:szCs w:val="24"/>
        </w:rPr>
        <w:t xml:space="preserve">y las Comunicaciones de Colombia. </w:t>
      </w:r>
    </w:p>
    <w:p w14:paraId="673D8E82" w14:textId="2A1991E2" w:rsidR="00477199" w:rsidRPr="00C364BA" w:rsidRDefault="00477199" w:rsidP="00801C18">
      <w:pPr>
        <w:rPr>
          <w:rFonts w:ascii="Arial Narrow" w:eastAsia="Arial Narrow" w:hAnsi="Arial Narrow" w:cs="Arial Narrow"/>
          <w:sz w:val="24"/>
          <w:szCs w:val="24"/>
          <w:lang w:val="es-ES"/>
        </w:rPr>
      </w:pPr>
      <w:r w:rsidRPr="00801C18">
        <w:rPr>
          <w:rFonts w:ascii="Arial Narrow" w:eastAsia="Arial Narrow" w:hAnsi="Arial Narrow" w:cs="Arial Narrow"/>
          <w:sz w:val="24"/>
          <w:szCs w:val="24"/>
          <w:lang w:val="es-ES"/>
        </w:rPr>
        <w:t>Adoptado mediante Resolución No.001722 de 2019</w:t>
      </w:r>
    </w:p>
    <w:p w14:paraId="66CEA656" w14:textId="77777777" w:rsidR="0046745D" w:rsidRPr="00801C18" w:rsidRDefault="0046745D" w:rsidP="00801C18">
      <w:pPr>
        <w:rPr>
          <w:rFonts w:ascii="Arial Narrow" w:hAnsi="Arial Narrow"/>
          <w:sz w:val="24"/>
          <w:szCs w:val="24"/>
        </w:rPr>
      </w:pPr>
      <w:r w:rsidRPr="00801C18">
        <w:rPr>
          <w:rFonts w:ascii="Arial Narrow" w:hAnsi="Arial Narrow"/>
          <w:sz w:val="24"/>
          <w:szCs w:val="24"/>
        </w:rPr>
        <w:t>Contribuir al mejoramiento de la calidad de vida de los colombianos en las zonas rurales, mediante el despliegue de la infraestructura necesaria para garantizar el acceso a Internet en cabeceras municipales, y la oferta de condiciones de uso del servicio de conectividad provista mediante soluciones de acceso público en centros poblados de más de 100 habitantes de municipios priorizados PDET.</w:t>
      </w:r>
    </w:p>
    <w:p w14:paraId="549FE522" w14:textId="77777777" w:rsidR="00516166" w:rsidRPr="00801C18" w:rsidRDefault="00516166" w:rsidP="00801C18">
      <w:pPr>
        <w:pStyle w:val="Prrafodelista"/>
        <w:numPr>
          <w:ilvl w:val="0"/>
          <w:numId w:val="22"/>
        </w:numPr>
        <w:rPr>
          <w:rFonts w:ascii="Arial Narrow" w:hAnsi="Arial Narrow"/>
          <w:sz w:val="24"/>
          <w:szCs w:val="24"/>
        </w:rPr>
      </w:pPr>
      <w:r w:rsidRPr="00801C18">
        <w:rPr>
          <w:rFonts w:ascii="Arial Narrow" w:hAnsi="Arial Narrow"/>
          <w:sz w:val="24"/>
          <w:szCs w:val="24"/>
        </w:rPr>
        <w:t>El 98.75 % de cabeceras municipales del país están conectadas a través de redes de transporte (segmento al portador) de internet de alta velocidad.</w:t>
      </w:r>
    </w:p>
    <w:p w14:paraId="152621D8" w14:textId="77777777" w:rsidR="00516166" w:rsidRPr="00801C18" w:rsidRDefault="00516166" w:rsidP="00801C18">
      <w:pPr>
        <w:pStyle w:val="Prrafodelista"/>
        <w:numPr>
          <w:ilvl w:val="0"/>
          <w:numId w:val="22"/>
        </w:numPr>
        <w:rPr>
          <w:rFonts w:ascii="Arial Narrow" w:hAnsi="Arial Narrow"/>
          <w:sz w:val="24"/>
          <w:szCs w:val="24"/>
        </w:rPr>
      </w:pPr>
      <w:r w:rsidRPr="00801C18">
        <w:rPr>
          <w:rFonts w:ascii="Arial Narrow" w:hAnsi="Arial Narrow"/>
          <w:sz w:val="24"/>
          <w:szCs w:val="24"/>
        </w:rPr>
        <w:t xml:space="preserve">Las cabeceras han sido beneficiadas mediante el Proyecto Nacional de Fibra Óptica (786 municipios), el Proyecto Nacional de Conectividad de Alta Velocidad (35 municipios) y conexión existe (287 municipios). </w:t>
      </w:r>
    </w:p>
    <w:p w14:paraId="72ED22CC" w14:textId="77777777" w:rsidR="00516166" w:rsidRPr="00801C18" w:rsidRDefault="00516166" w:rsidP="00801C18">
      <w:pPr>
        <w:pStyle w:val="Prrafodelista"/>
        <w:numPr>
          <w:ilvl w:val="0"/>
          <w:numId w:val="22"/>
        </w:numPr>
        <w:rPr>
          <w:rFonts w:ascii="Arial Narrow" w:hAnsi="Arial Narrow"/>
          <w:sz w:val="24"/>
          <w:szCs w:val="24"/>
        </w:rPr>
      </w:pPr>
      <w:r w:rsidRPr="00801C18">
        <w:rPr>
          <w:rFonts w:ascii="Arial Narrow" w:hAnsi="Arial Narrow"/>
          <w:sz w:val="24"/>
          <w:szCs w:val="24"/>
        </w:rPr>
        <w:t>El 100 % de las 170 cabeceras de los municipios PDET están conectadas a redes de transporte de Internet de alta velocidad, así: conexión existente (36), Proyecto Nacional de Fibra Óptica (123), Proyecto Nacional de Conectividad de Alta Velocidad (11).</w:t>
      </w:r>
    </w:p>
    <w:p w14:paraId="0E5CE951" w14:textId="77777777" w:rsidR="00516166" w:rsidRPr="00801C18" w:rsidRDefault="00516166" w:rsidP="00801C18">
      <w:pPr>
        <w:pStyle w:val="Prrafodelista"/>
        <w:numPr>
          <w:ilvl w:val="0"/>
          <w:numId w:val="22"/>
        </w:numPr>
        <w:rPr>
          <w:rFonts w:ascii="Arial Narrow" w:hAnsi="Arial Narrow"/>
          <w:sz w:val="24"/>
          <w:szCs w:val="24"/>
        </w:rPr>
      </w:pPr>
      <w:r w:rsidRPr="00801C18">
        <w:rPr>
          <w:rFonts w:ascii="Arial Narrow" w:hAnsi="Arial Narrow"/>
          <w:sz w:val="24"/>
          <w:szCs w:val="24"/>
        </w:rPr>
        <w:t>Están en operación las 321 soluciones de acceso comunitario a Internet instaladas en las vigencias 2019 y 2020 en centros poblados de 92 municipios PDET, mediante los Proyectos Acceso Universal Sostenible y Zonas Digitales Rurales, representando un avance del 50% sobre la meta establecida de 639 centros poblados a ser atendidos en el PNCR.</w:t>
      </w:r>
    </w:p>
    <w:p w14:paraId="1D6F8FFC" w14:textId="77777777" w:rsidR="00516166" w:rsidRPr="00801C18" w:rsidRDefault="00516166" w:rsidP="00801C18">
      <w:pPr>
        <w:pStyle w:val="Prrafodelista"/>
        <w:numPr>
          <w:ilvl w:val="0"/>
          <w:numId w:val="22"/>
        </w:numPr>
        <w:rPr>
          <w:rFonts w:ascii="Arial Narrow" w:hAnsi="Arial Narrow"/>
          <w:sz w:val="24"/>
          <w:szCs w:val="24"/>
        </w:rPr>
      </w:pPr>
      <w:r w:rsidRPr="00801C18">
        <w:rPr>
          <w:rFonts w:ascii="Arial Narrow" w:hAnsi="Arial Narrow"/>
          <w:sz w:val="24"/>
          <w:szCs w:val="24"/>
        </w:rPr>
        <w:t>La oferta restante, se complementará con el Proyecto Centros Digitales, el cual fue adjudicado a los contratistas COMUNICACIÓN CELULAR S.A. - COMCEL S.A. como ejecutor de la Región A, y la UNIÓN TEMPORAL CENTROS POBLADOS 2020, como ejecutor de la Región B , quienes adelantarán las actividades de instalación de los Centros Digitales desde marzo de 2021 hasta julio de 2022.</w:t>
      </w:r>
    </w:p>
    <w:p w14:paraId="17DF91D2" w14:textId="77777777" w:rsidR="00516166" w:rsidRPr="00801C18" w:rsidRDefault="00516166" w:rsidP="00801C18">
      <w:pPr>
        <w:rPr>
          <w:rFonts w:ascii="Arial Narrow" w:hAnsi="Arial Narrow"/>
          <w:b/>
          <w:sz w:val="24"/>
          <w:szCs w:val="24"/>
        </w:rPr>
      </w:pPr>
    </w:p>
    <w:p w14:paraId="10B6A55F" w14:textId="4B6DA9A6" w:rsidR="00840E92" w:rsidRPr="00801C18" w:rsidRDefault="00516166" w:rsidP="00801C18">
      <w:pPr>
        <w:rPr>
          <w:rFonts w:ascii="Arial Narrow" w:hAnsi="Arial Narrow"/>
          <w:b/>
          <w:sz w:val="24"/>
          <w:szCs w:val="24"/>
        </w:rPr>
      </w:pPr>
      <w:r w:rsidRPr="00801C18">
        <w:rPr>
          <w:rFonts w:ascii="Arial Narrow" w:hAnsi="Arial Narrow"/>
          <w:b/>
          <w:sz w:val="24"/>
          <w:szCs w:val="24"/>
        </w:rPr>
        <w:t xml:space="preserve">Plan </w:t>
      </w:r>
      <w:r w:rsidR="00213095" w:rsidRPr="00801C18">
        <w:rPr>
          <w:rFonts w:ascii="Arial Narrow" w:hAnsi="Arial Narrow"/>
          <w:b/>
          <w:sz w:val="24"/>
          <w:szCs w:val="24"/>
        </w:rPr>
        <w:t xml:space="preserve">Progresivo de Protección Social de </w:t>
      </w:r>
      <w:r w:rsidR="00F8212D" w:rsidRPr="00801C18">
        <w:rPr>
          <w:rFonts w:ascii="Arial Narrow" w:hAnsi="Arial Narrow"/>
          <w:b/>
          <w:sz w:val="24"/>
          <w:szCs w:val="24"/>
        </w:rPr>
        <w:t>Garantías</w:t>
      </w:r>
      <w:r w:rsidR="00213095" w:rsidRPr="00801C18">
        <w:rPr>
          <w:rFonts w:ascii="Arial Narrow" w:hAnsi="Arial Narrow"/>
          <w:b/>
          <w:sz w:val="24"/>
          <w:szCs w:val="24"/>
        </w:rPr>
        <w:t xml:space="preserve"> de Derechos de los Trabajadores y Trabajadoras Rurales</w:t>
      </w:r>
      <w:r w:rsidR="00D0529F" w:rsidRPr="00801C18">
        <w:rPr>
          <w:rFonts w:ascii="Arial Narrow" w:hAnsi="Arial Narrow"/>
          <w:b/>
          <w:sz w:val="24"/>
          <w:szCs w:val="24"/>
        </w:rPr>
        <w:t xml:space="preserve">- Ministerio de Trabajo </w:t>
      </w:r>
    </w:p>
    <w:p w14:paraId="2BA9E446" w14:textId="4EF5465B" w:rsidR="0046165D" w:rsidRPr="00BA2BBA" w:rsidRDefault="00D0529F" w:rsidP="00801C18">
      <w:pPr>
        <w:rPr>
          <w:rFonts w:ascii="Arial Narrow" w:eastAsia="Arial Narrow" w:hAnsi="Arial Narrow" w:cs="Arial Narrow"/>
          <w:sz w:val="24"/>
          <w:szCs w:val="24"/>
          <w:lang w:val="es-ES"/>
        </w:rPr>
      </w:pPr>
      <w:r w:rsidRPr="00801C18">
        <w:rPr>
          <w:rFonts w:ascii="Arial Narrow" w:eastAsia="Arial Narrow" w:hAnsi="Arial Narrow" w:cs="Arial Narrow"/>
          <w:sz w:val="24"/>
          <w:szCs w:val="24"/>
          <w:lang w:val="es-ES"/>
        </w:rPr>
        <w:t>Adoptado mediante Resolución No.2951 de 2020</w:t>
      </w:r>
    </w:p>
    <w:p w14:paraId="0E64E30B" w14:textId="1286BD0D" w:rsidR="00461AD9" w:rsidRPr="00801C18" w:rsidRDefault="003A6731" w:rsidP="00801C18">
      <w:pPr>
        <w:rPr>
          <w:rFonts w:ascii="Arial Narrow" w:eastAsia="Arial Narrow" w:hAnsi="Arial Narrow" w:cs="Arial Narrow"/>
          <w:bCs/>
          <w:sz w:val="24"/>
          <w:szCs w:val="24"/>
        </w:rPr>
      </w:pPr>
      <w:r w:rsidRPr="00801C18">
        <w:rPr>
          <w:rFonts w:ascii="Arial Narrow" w:eastAsia="Arial Narrow" w:hAnsi="Arial Narrow" w:cs="Arial Narrow"/>
          <w:bCs/>
          <w:sz w:val="24"/>
          <w:szCs w:val="24"/>
        </w:rPr>
        <w:t>Plan que busca fortalecer el sistema de protección y seguridad social, con enfoque diferencial, teniendo en cuenta la situación particular de las mujeres. Igualmente, fomentar los principios y derechos fundamentales en el trabajo, para ayudar a superar la pobreza y la desigualdad de la población rural, promoviendo la integración y el cierre de brechas entre el campo y la ciudad para alcanzar el bienestar de la población</w:t>
      </w:r>
      <w:r w:rsidR="00461AD9" w:rsidRPr="00801C18">
        <w:rPr>
          <w:rFonts w:ascii="Arial Narrow" w:eastAsia="Arial Narrow" w:hAnsi="Arial Narrow" w:cs="Arial Narrow"/>
          <w:bCs/>
          <w:sz w:val="24"/>
          <w:szCs w:val="24"/>
        </w:rPr>
        <w:t>.</w:t>
      </w:r>
    </w:p>
    <w:p w14:paraId="17D1542F" w14:textId="77777777" w:rsidR="00461AD9" w:rsidRPr="00801C18" w:rsidRDefault="00461AD9" w:rsidP="00750506">
      <w:pPr>
        <w:pStyle w:val="Prrafodelista"/>
        <w:numPr>
          <w:ilvl w:val="0"/>
          <w:numId w:val="30"/>
        </w:numPr>
        <w:rPr>
          <w:rFonts w:ascii="Arial Narrow" w:eastAsia="Arial Narrow" w:hAnsi="Arial Narrow" w:cs="Arial Narrow"/>
          <w:sz w:val="24"/>
          <w:szCs w:val="24"/>
        </w:rPr>
      </w:pPr>
      <w:r w:rsidRPr="00801C18">
        <w:rPr>
          <w:rFonts w:ascii="Arial Narrow" w:eastAsia="Arial Narrow" w:hAnsi="Arial Narrow" w:cs="Arial Narrow"/>
          <w:sz w:val="24"/>
          <w:szCs w:val="24"/>
        </w:rPr>
        <w:t xml:space="preserve">Siete (7) campañas para la erradicación del trabajo infantil y medidas inmediatas para la erradicación de las peores formas: </w:t>
      </w:r>
      <w:r w:rsidRPr="00801C18">
        <w:rPr>
          <w:rFonts w:ascii="Arial Narrow" w:eastAsia="Arial Narrow" w:hAnsi="Arial Narrow" w:cs="Arial Narrow"/>
          <w:sz w:val="24"/>
          <w:szCs w:val="24"/>
          <w:lang w:val="es-ES"/>
        </w:rPr>
        <w:t xml:space="preserve">Campañas para la prevención y erradicación del trabajo infantil y protección al adolescente trabajador; jornadas regionales y/o territoriales de sensibilización; y </w:t>
      </w:r>
      <w:r w:rsidRPr="00801C18">
        <w:rPr>
          <w:rFonts w:ascii="Arial Narrow" w:eastAsia="Arial Narrow" w:hAnsi="Arial Narrow" w:cs="Arial Narrow"/>
          <w:sz w:val="24"/>
          <w:szCs w:val="24"/>
        </w:rPr>
        <w:t>asistencia técnica a municipios.</w:t>
      </w:r>
    </w:p>
    <w:p w14:paraId="54974060" w14:textId="77777777" w:rsidR="00461AD9" w:rsidRPr="00801C18" w:rsidRDefault="00461AD9" w:rsidP="00750506">
      <w:pPr>
        <w:pStyle w:val="Prrafodelista"/>
        <w:numPr>
          <w:ilvl w:val="0"/>
          <w:numId w:val="30"/>
        </w:numPr>
        <w:rPr>
          <w:rFonts w:ascii="Arial Narrow" w:eastAsia="Arial Narrow" w:hAnsi="Arial Narrow" w:cs="Arial Narrow"/>
          <w:sz w:val="24"/>
          <w:szCs w:val="24"/>
        </w:rPr>
      </w:pPr>
      <w:r w:rsidRPr="00801C18">
        <w:rPr>
          <w:rFonts w:ascii="Arial Narrow" w:eastAsia="Arial Narrow" w:hAnsi="Arial Narrow" w:cs="Arial Narrow"/>
          <w:sz w:val="24"/>
          <w:szCs w:val="24"/>
          <w:lang w:val="es-ES"/>
        </w:rPr>
        <w:t xml:space="preserve">1.1. millones de personas vinculadas a Beneficios Económicos Periódicos – BEPS: Flexibilización del modelo de atención, fortalecimiento de la Red Integral, y desarrollo de canales no presenciales de vinculación y asesoría. </w:t>
      </w:r>
    </w:p>
    <w:p w14:paraId="498D90A5" w14:textId="77777777" w:rsidR="00461AD9" w:rsidRPr="00801C18" w:rsidRDefault="00461AD9" w:rsidP="00750506">
      <w:pPr>
        <w:pStyle w:val="Prrafodelista"/>
        <w:numPr>
          <w:ilvl w:val="0"/>
          <w:numId w:val="30"/>
        </w:numPr>
        <w:rPr>
          <w:rFonts w:ascii="Arial Narrow" w:eastAsia="Arial Narrow" w:hAnsi="Arial Narrow" w:cs="Arial Narrow"/>
          <w:sz w:val="24"/>
          <w:szCs w:val="24"/>
          <w:lang w:val="es-ES"/>
        </w:rPr>
      </w:pPr>
      <w:r w:rsidRPr="00801C18">
        <w:rPr>
          <w:rFonts w:ascii="Arial Narrow" w:eastAsia="Arial Narrow" w:hAnsi="Arial Narrow" w:cs="Arial Narrow"/>
          <w:sz w:val="24"/>
          <w:szCs w:val="24"/>
        </w:rPr>
        <w:t xml:space="preserve">250 mil ahorradores BEPS con seguro: Ampliación de cobertura, </w:t>
      </w:r>
      <w:r w:rsidRPr="00801C18">
        <w:rPr>
          <w:rFonts w:ascii="Arial Narrow" w:eastAsia="Arial Narrow" w:hAnsi="Arial Narrow" w:cs="Arial Narrow"/>
          <w:sz w:val="24"/>
          <w:szCs w:val="24"/>
          <w:lang w:val="es-ES"/>
        </w:rPr>
        <w:t>acciones de promoción y prevención dirigidas a la población laboral vulnerable en el ámbito rural.</w:t>
      </w:r>
    </w:p>
    <w:p w14:paraId="56F2E7C0" w14:textId="77777777" w:rsidR="00461AD9" w:rsidRPr="00801C18" w:rsidRDefault="00461AD9" w:rsidP="00750506">
      <w:pPr>
        <w:pStyle w:val="Prrafodelista"/>
        <w:numPr>
          <w:ilvl w:val="0"/>
          <w:numId w:val="30"/>
        </w:numPr>
        <w:rPr>
          <w:rFonts w:ascii="Arial Narrow" w:eastAsia="Arial Narrow" w:hAnsi="Arial Narrow" w:cs="Arial Narrow"/>
          <w:sz w:val="24"/>
          <w:szCs w:val="24"/>
        </w:rPr>
      </w:pPr>
      <w:r w:rsidRPr="00801C18">
        <w:rPr>
          <w:rFonts w:ascii="Arial Narrow" w:eastAsia="Arial Narrow" w:hAnsi="Arial Narrow" w:cs="Arial Narrow"/>
          <w:sz w:val="24"/>
          <w:szCs w:val="24"/>
        </w:rPr>
        <w:t xml:space="preserve">697 municipios con cobertura del Plan de sensibilización y capacitación dirigido a los trabajadores agrarios y empresas. </w:t>
      </w:r>
    </w:p>
    <w:p w14:paraId="3FB19A79" w14:textId="77777777" w:rsidR="00461AD9" w:rsidRPr="00801C18" w:rsidRDefault="00461AD9" w:rsidP="00750506">
      <w:pPr>
        <w:pStyle w:val="Prrafodelista"/>
        <w:numPr>
          <w:ilvl w:val="0"/>
          <w:numId w:val="30"/>
        </w:numPr>
        <w:rPr>
          <w:rFonts w:ascii="Arial Narrow" w:eastAsia="Arial Narrow" w:hAnsi="Arial Narrow" w:cs="Arial Narrow"/>
          <w:bCs/>
          <w:sz w:val="24"/>
          <w:szCs w:val="24"/>
        </w:rPr>
      </w:pPr>
      <w:r w:rsidRPr="00801C18">
        <w:rPr>
          <w:rFonts w:ascii="Arial Narrow" w:eastAsia="Arial Narrow" w:hAnsi="Arial Narrow" w:cs="Arial Narrow"/>
          <w:bCs/>
          <w:sz w:val="24"/>
          <w:szCs w:val="24"/>
        </w:rPr>
        <w:t>Sistema de Inspección móvil: Intervención en 180 municipios. Fortalecimiento en atención comunitaria, Modelo de intervención integral y Modelo de brigadas de inspección.</w:t>
      </w:r>
    </w:p>
    <w:p w14:paraId="1B7FF91D" w14:textId="6A06CC88" w:rsidR="00461AD9" w:rsidRPr="00801C18" w:rsidRDefault="00461AD9" w:rsidP="00750506">
      <w:pPr>
        <w:pStyle w:val="Prrafodelista"/>
        <w:numPr>
          <w:ilvl w:val="0"/>
          <w:numId w:val="30"/>
        </w:numPr>
        <w:rPr>
          <w:rFonts w:ascii="Arial Narrow" w:eastAsia="Arial Narrow" w:hAnsi="Arial Narrow" w:cs="Arial Narrow"/>
          <w:b/>
          <w:bCs/>
          <w:sz w:val="24"/>
          <w:szCs w:val="24"/>
        </w:rPr>
      </w:pPr>
      <w:r w:rsidRPr="00801C18">
        <w:rPr>
          <w:rFonts w:ascii="Arial Narrow" w:eastAsia="Arial Narrow" w:hAnsi="Arial Narrow" w:cs="Arial Narrow"/>
          <w:bCs/>
          <w:sz w:val="24"/>
          <w:szCs w:val="24"/>
        </w:rPr>
        <w:t>Protección social al adulto mayor: 86 mil nuevos cupos en municipios rurales y PDET</w:t>
      </w:r>
    </w:p>
    <w:p w14:paraId="21E176F1" w14:textId="78BC3EBB" w:rsidR="00431F71" w:rsidRPr="00801C18" w:rsidRDefault="00431F71" w:rsidP="00801C18">
      <w:pPr>
        <w:rPr>
          <w:rFonts w:ascii="Arial Narrow" w:eastAsia="Arial Narrow" w:hAnsi="Arial Narrow" w:cs="Arial Narrow"/>
          <w:b/>
          <w:bCs/>
          <w:sz w:val="24"/>
          <w:szCs w:val="24"/>
        </w:rPr>
      </w:pPr>
    </w:p>
    <w:p w14:paraId="68BF810B" w14:textId="5AE57A95" w:rsidR="00431F71" w:rsidRPr="00801C18" w:rsidRDefault="00431F71" w:rsidP="00801C18">
      <w:pPr>
        <w:rPr>
          <w:rFonts w:ascii="Arial Narrow" w:eastAsia="Arial Narrow" w:hAnsi="Arial Narrow" w:cs="Arial Narrow"/>
          <w:b/>
          <w:bCs/>
          <w:sz w:val="24"/>
          <w:szCs w:val="24"/>
        </w:rPr>
      </w:pPr>
      <w:r w:rsidRPr="00801C18">
        <w:rPr>
          <w:rFonts w:ascii="Arial Narrow" w:eastAsia="Arial Narrow" w:hAnsi="Arial Narrow" w:cs="Arial Narrow"/>
          <w:b/>
          <w:bCs/>
          <w:sz w:val="24"/>
          <w:szCs w:val="24"/>
        </w:rPr>
        <w:t xml:space="preserve">Plan Nacional de Fomento a la Economía </w:t>
      </w:r>
      <w:r w:rsidR="0093017E" w:rsidRPr="00801C18">
        <w:rPr>
          <w:rFonts w:ascii="Arial Narrow" w:eastAsia="Arial Narrow" w:hAnsi="Arial Narrow" w:cs="Arial Narrow"/>
          <w:b/>
          <w:bCs/>
          <w:sz w:val="24"/>
          <w:szCs w:val="24"/>
        </w:rPr>
        <w:t>Solidaria y Cooperativa Rural</w:t>
      </w:r>
      <w:r w:rsidR="009831FD" w:rsidRPr="00801C18">
        <w:rPr>
          <w:rFonts w:ascii="Arial Narrow" w:eastAsia="Arial Narrow" w:hAnsi="Arial Narrow" w:cs="Arial Narrow"/>
          <w:b/>
          <w:bCs/>
          <w:sz w:val="24"/>
          <w:szCs w:val="24"/>
        </w:rPr>
        <w:t xml:space="preserve">- </w:t>
      </w:r>
      <w:r w:rsidR="00136A1F" w:rsidRPr="00801C18">
        <w:rPr>
          <w:rFonts w:ascii="Arial Narrow" w:eastAsia="Arial Narrow" w:hAnsi="Arial Narrow" w:cs="Arial Narrow"/>
          <w:b/>
          <w:bCs/>
          <w:sz w:val="24"/>
          <w:szCs w:val="24"/>
        </w:rPr>
        <w:t xml:space="preserve">Unidad Administrativa </w:t>
      </w:r>
      <w:r w:rsidR="00725CB6" w:rsidRPr="00801C18">
        <w:rPr>
          <w:rFonts w:ascii="Arial Narrow" w:eastAsia="Arial Narrow" w:hAnsi="Arial Narrow" w:cs="Arial Narrow"/>
          <w:b/>
          <w:bCs/>
          <w:sz w:val="24"/>
          <w:szCs w:val="24"/>
        </w:rPr>
        <w:t xml:space="preserve">Especial de Organizaciones </w:t>
      </w:r>
      <w:r w:rsidR="00085D71" w:rsidRPr="00801C18">
        <w:rPr>
          <w:rFonts w:ascii="Arial Narrow" w:eastAsia="Arial Narrow" w:hAnsi="Arial Narrow" w:cs="Arial Narrow"/>
          <w:b/>
          <w:bCs/>
          <w:sz w:val="24"/>
          <w:szCs w:val="24"/>
        </w:rPr>
        <w:t>Solidarias.</w:t>
      </w:r>
    </w:p>
    <w:p w14:paraId="63BFAA6E" w14:textId="6CEBAB12" w:rsidR="00156218" w:rsidRPr="00BA2BBA" w:rsidRDefault="00156218" w:rsidP="00801C18">
      <w:pPr>
        <w:rPr>
          <w:rFonts w:ascii="Arial Narrow" w:hAnsi="Arial Narrow"/>
          <w:sz w:val="24"/>
          <w:szCs w:val="24"/>
        </w:rPr>
      </w:pPr>
      <w:r w:rsidRPr="00801C18">
        <w:rPr>
          <w:rFonts w:ascii="Arial Narrow" w:eastAsia="Arial Narrow" w:hAnsi="Arial Narrow" w:cs="Arial Narrow"/>
          <w:sz w:val="24"/>
          <w:szCs w:val="24"/>
          <w:lang w:val="es-ES"/>
        </w:rPr>
        <w:t>Adoptado mediante Resolución No. 2950 de 2020</w:t>
      </w:r>
    </w:p>
    <w:p w14:paraId="6FEFEBDA" w14:textId="04708981" w:rsidR="0093017E" w:rsidRPr="00801C18" w:rsidRDefault="004529EB" w:rsidP="00801C18">
      <w:pPr>
        <w:rPr>
          <w:rFonts w:ascii="Arial Narrow" w:eastAsia="Arial Narrow" w:hAnsi="Arial Narrow" w:cs="Arial Narrow"/>
          <w:bCs/>
          <w:sz w:val="24"/>
          <w:szCs w:val="24"/>
        </w:rPr>
      </w:pPr>
      <w:r w:rsidRPr="00801C18">
        <w:rPr>
          <w:rFonts w:ascii="Arial Narrow" w:eastAsia="Arial Narrow" w:hAnsi="Arial Narrow" w:cs="Arial Narrow"/>
          <w:bCs/>
          <w:sz w:val="24"/>
          <w:szCs w:val="24"/>
          <w:highlight w:val="white"/>
        </w:rPr>
        <w:t>Este Plan busca estimular diferentes formas asociativas de trabajo de, o entre, pequeños y medianos productores y productoras, basadas en la solidaridad y la cooperación, que promuevan la autonomía económica y la capacidad organizativa en especial de las mujeres rurales, y que fortalezcan la capacidad de acceder a bienes y servicios, la comercialización de sus productos y en general a mejorar sus condiciones de vida, de trabajo y de producción</w:t>
      </w:r>
      <w:r w:rsidR="009E1BB1" w:rsidRPr="00801C18">
        <w:rPr>
          <w:rFonts w:ascii="Arial Narrow" w:eastAsia="Arial Narrow" w:hAnsi="Arial Narrow" w:cs="Arial Narrow"/>
          <w:bCs/>
          <w:sz w:val="24"/>
          <w:szCs w:val="24"/>
        </w:rPr>
        <w:t>.</w:t>
      </w:r>
    </w:p>
    <w:p w14:paraId="01A95A8C" w14:textId="77777777" w:rsidR="001A403E" w:rsidRPr="00801C18" w:rsidRDefault="001A403E" w:rsidP="00750506">
      <w:pPr>
        <w:pStyle w:val="Prrafodelista"/>
        <w:numPr>
          <w:ilvl w:val="0"/>
          <w:numId w:val="31"/>
        </w:numPr>
        <w:rPr>
          <w:rFonts w:ascii="Arial Narrow" w:eastAsia="Arial Narrow" w:hAnsi="Arial Narrow" w:cs="Arial Narrow"/>
          <w:bCs/>
          <w:sz w:val="24"/>
          <w:szCs w:val="24"/>
        </w:rPr>
      </w:pPr>
      <w:r w:rsidRPr="00801C18">
        <w:rPr>
          <w:rFonts w:ascii="Arial Narrow" w:eastAsia="Arial Narrow" w:hAnsi="Arial Narrow" w:cs="Arial Narrow"/>
          <w:bCs/>
          <w:sz w:val="24"/>
          <w:szCs w:val="24"/>
        </w:rPr>
        <w:t>Entre 2017 a 2019, se llevó a cabo una prueba piloto del PLANFES en cuatro municipios:  6.400 personas beneficiadas.</w:t>
      </w:r>
    </w:p>
    <w:p w14:paraId="59035180" w14:textId="77777777" w:rsidR="001A403E" w:rsidRPr="00801C18" w:rsidRDefault="001A403E" w:rsidP="00750506">
      <w:pPr>
        <w:pStyle w:val="Prrafodelista"/>
        <w:numPr>
          <w:ilvl w:val="0"/>
          <w:numId w:val="31"/>
        </w:numPr>
        <w:rPr>
          <w:rFonts w:ascii="Arial Narrow" w:eastAsia="Arial Narrow" w:hAnsi="Arial Narrow" w:cs="Arial Narrow"/>
          <w:bCs/>
          <w:sz w:val="24"/>
          <w:szCs w:val="24"/>
        </w:rPr>
      </w:pPr>
      <w:r w:rsidRPr="00801C18">
        <w:rPr>
          <w:rFonts w:ascii="Arial Narrow" w:eastAsia="Arial Narrow" w:hAnsi="Arial Narrow" w:cs="Arial Narrow"/>
          <w:bCs/>
          <w:sz w:val="24"/>
          <w:szCs w:val="24"/>
        </w:rPr>
        <w:t xml:space="preserve">Para la vigencia 2021, se amplía la cobertura de ejecución y se ha implementado en más de 90 municipios PDET, creando y fortaleciendo 189 organizaciones de economía solidaria. </w:t>
      </w:r>
    </w:p>
    <w:p w14:paraId="6C57DC3F" w14:textId="376769F9" w:rsidR="001A403E" w:rsidRPr="00801C18" w:rsidRDefault="001A403E" w:rsidP="00750506">
      <w:pPr>
        <w:pStyle w:val="Prrafodelista"/>
        <w:numPr>
          <w:ilvl w:val="0"/>
          <w:numId w:val="31"/>
        </w:numPr>
        <w:rPr>
          <w:rFonts w:ascii="Arial Narrow" w:eastAsia="Arial Narrow" w:hAnsi="Arial Narrow"/>
          <w:b/>
          <w:sz w:val="24"/>
          <w:szCs w:val="24"/>
        </w:rPr>
      </w:pPr>
      <w:r w:rsidRPr="00801C18">
        <w:rPr>
          <w:rFonts w:ascii="Arial Narrow" w:eastAsia="Arial Narrow" w:hAnsi="Arial Narrow" w:cs="Arial Narrow"/>
          <w:bCs/>
          <w:sz w:val="24"/>
          <w:szCs w:val="24"/>
        </w:rPr>
        <w:t xml:space="preserve">Presencia 27 departamentos con acompañamiento a alcaldes y gobernadores, y la creación de mesas interinstitucionales para el fortalecimiento de las organizaciones. </w:t>
      </w:r>
    </w:p>
    <w:p w14:paraId="2BA1288E" w14:textId="77777777" w:rsidR="00EB57B6" w:rsidRPr="00801C18" w:rsidRDefault="00EB57B6" w:rsidP="00801C18">
      <w:pPr>
        <w:rPr>
          <w:rFonts w:ascii="Arial Narrow" w:eastAsia="Arial Narrow" w:hAnsi="Arial Narrow"/>
          <w:b/>
          <w:sz w:val="24"/>
          <w:szCs w:val="24"/>
        </w:rPr>
      </w:pPr>
    </w:p>
    <w:p w14:paraId="15594243" w14:textId="76C139BA" w:rsidR="00631754" w:rsidRPr="00801C18" w:rsidRDefault="00EB57B6" w:rsidP="00801C18">
      <w:pPr>
        <w:rPr>
          <w:rFonts w:ascii="Arial Narrow" w:eastAsia="Arial Narrow" w:hAnsi="Arial Narrow"/>
          <w:b/>
          <w:sz w:val="24"/>
          <w:szCs w:val="24"/>
        </w:rPr>
      </w:pPr>
      <w:r w:rsidRPr="00801C18">
        <w:rPr>
          <w:rFonts w:ascii="Arial Narrow" w:eastAsia="Arial Narrow" w:hAnsi="Arial Narrow"/>
          <w:b/>
          <w:sz w:val="24"/>
          <w:szCs w:val="24"/>
        </w:rPr>
        <w:t xml:space="preserve">Plan Nacional para la Promoción de la Comercialización de la Producción </w:t>
      </w:r>
      <w:r w:rsidR="00AB5BEB" w:rsidRPr="00801C18">
        <w:rPr>
          <w:rFonts w:ascii="Arial Narrow" w:eastAsia="Arial Narrow" w:hAnsi="Arial Narrow"/>
          <w:b/>
          <w:sz w:val="24"/>
          <w:szCs w:val="24"/>
        </w:rPr>
        <w:t xml:space="preserve">de la Economía </w:t>
      </w:r>
      <w:r w:rsidR="00B04075" w:rsidRPr="00801C18">
        <w:rPr>
          <w:rFonts w:ascii="Arial Narrow" w:eastAsia="Arial Narrow" w:hAnsi="Arial Narrow"/>
          <w:b/>
          <w:sz w:val="24"/>
          <w:szCs w:val="24"/>
        </w:rPr>
        <w:t>Campesina,</w:t>
      </w:r>
      <w:r w:rsidR="00AB5BEB" w:rsidRPr="00801C18">
        <w:rPr>
          <w:rFonts w:ascii="Arial Narrow" w:eastAsia="Arial Narrow" w:hAnsi="Arial Narrow"/>
          <w:b/>
          <w:sz w:val="24"/>
          <w:szCs w:val="24"/>
        </w:rPr>
        <w:t xml:space="preserve"> Familiar y Comunitaria (ECFC)</w:t>
      </w:r>
      <w:r w:rsidR="00B40FC6" w:rsidRPr="00801C18">
        <w:rPr>
          <w:rFonts w:ascii="Arial Narrow" w:eastAsia="Arial Narrow" w:hAnsi="Arial Narrow"/>
          <w:b/>
          <w:sz w:val="24"/>
          <w:szCs w:val="24"/>
        </w:rPr>
        <w:t xml:space="preserve"> – Ministerio de Agricultura</w:t>
      </w:r>
    </w:p>
    <w:p w14:paraId="25BCE372" w14:textId="50338C84" w:rsidR="00AD629D" w:rsidRPr="00801C18" w:rsidRDefault="0046165D" w:rsidP="00801C18">
      <w:pPr>
        <w:rPr>
          <w:rFonts w:ascii="Arial Narrow" w:eastAsia="Arial Narrow" w:hAnsi="Arial Narrow" w:cs="Arial Narrow"/>
          <w:sz w:val="24"/>
          <w:szCs w:val="24"/>
          <w:lang w:val="es-ES"/>
        </w:rPr>
      </w:pPr>
      <w:r w:rsidRPr="00801C18">
        <w:rPr>
          <w:rFonts w:ascii="Arial Narrow" w:eastAsia="Arial Narrow" w:hAnsi="Arial Narrow" w:cs="Arial Narrow"/>
          <w:sz w:val="24"/>
          <w:szCs w:val="24"/>
          <w:lang w:val="es-ES"/>
        </w:rPr>
        <w:t>Adoptado mediante Resolución No.000006 de 2020</w:t>
      </w:r>
    </w:p>
    <w:p w14:paraId="5974FA8E" w14:textId="1B3FB421" w:rsidR="007A7CF0" w:rsidRPr="00C364BA" w:rsidRDefault="00BC1BEF" w:rsidP="00801C18">
      <w:pPr>
        <w:rPr>
          <w:rFonts w:ascii="Arial Narrow" w:eastAsia="Arial Narrow" w:hAnsi="Arial Narrow"/>
          <w:sz w:val="24"/>
          <w:szCs w:val="24"/>
        </w:rPr>
      </w:pPr>
      <w:r w:rsidRPr="00801C18">
        <w:rPr>
          <w:rFonts w:ascii="Arial Narrow" w:eastAsia="Arial Narrow" w:hAnsi="Arial Narrow"/>
          <w:sz w:val="24"/>
          <w:szCs w:val="24"/>
        </w:rPr>
        <w:t xml:space="preserve">Promover la inserción de la ECFC en las cadenas de valor locales, regionales y nacionales, a través del aprovechamiento de esquemas alternativos de comercialización y resolución de las asimetrías de información. </w:t>
      </w:r>
    </w:p>
    <w:p w14:paraId="4520EAED" w14:textId="242FD116" w:rsidR="007A7CF0" w:rsidRPr="00801C18" w:rsidRDefault="007A7CF0" w:rsidP="00801C18">
      <w:pPr>
        <w:rPr>
          <w:rFonts w:ascii="Arial Narrow" w:eastAsia="Arial Narrow" w:hAnsi="Arial Narrow"/>
          <w:b/>
          <w:bCs/>
          <w:sz w:val="24"/>
          <w:szCs w:val="24"/>
          <w:highlight w:val="white"/>
        </w:rPr>
      </w:pPr>
      <w:r w:rsidRPr="00801C18">
        <w:rPr>
          <w:rFonts w:ascii="Arial Narrow" w:eastAsia="Arial Narrow" w:hAnsi="Arial Narrow"/>
          <w:b/>
          <w:bCs/>
          <w:sz w:val="24"/>
          <w:szCs w:val="24"/>
          <w:highlight w:val="white"/>
        </w:rPr>
        <w:t>Plan de acción 2020 – 2021:</w:t>
      </w:r>
    </w:p>
    <w:p w14:paraId="1AE16DCD" w14:textId="77777777" w:rsidR="007A7CF0" w:rsidRPr="00801C18" w:rsidRDefault="007A7CF0" w:rsidP="00750506">
      <w:pPr>
        <w:numPr>
          <w:ilvl w:val="0"/>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 xml:space="preserve">Simplificar instancias – Mesa Conjunta Comercialización, Asociatividad y Generación de ingresos </w:t>
      </w:r>
      <w:r w:rsidRPr="00801C18">
        <w:rPr>
          <w:rFonts w:ascii="Arial Narrow" w:eastAsia="Arial Narrow" w:hAnsi="Arial Narrow"/>
          <w:i/>
          <w:iCs/>
          <w:sz w:val="24"/>
          <w:szCs w:val="24"/>
          <w:highlight w:val="white"/>
          <w:lang w:val="es-ES"/>
        </w:rPr>
        <w:t>(resolución de creación en proceso de firma).</w:t>
      </w:r>
    </w:p>
    <w:p w14:paraId="553E13EF" w14:textId="77777777" w:rsidR="007A7CF0" w:rsidRPr="00801C18" w:rsidRDefault="007A7CF0" w:rsidP="00750506">
      <w:pPr>
        <w:numPr>
          <w:ilvl w:val="0"/>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 xml:space="preserve">Articulación con el Plan Nacional de Agrologística </w:t>
      </w:r>
      <w:r w:rsidRPr="00801C18">
        <w:rPr>
          <w:rFonts w:ascii="Arial Narrow" w:eastAsia="Arial Narrow" w:hAnsi="Arial Narrow"/>
          <w:i/>
          <w:iCs/>
          <w:sz w:val="24"/>
          <w:szCs w:val="24"/>
          <w:highlight w:val="white"/>
          <w:lang w:val="es-ES"/>
        </w:rPr>
        <w:t>(en aprobación).</w:t>
      </w:r>
    </w:p>
    <w:p w14:paraId="498F9615" w14:textId="77777777" w:rsidR="007A7CF0" w:rsidRPr="00801C18" w:rsidRDefault="007A7CF0" w:rsidP="00750506">
      <w:pPr>
        <w:numPr>
          <w:ilvl w:val="0"/>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 xml:space="preserve">Cooperación con la Unión Europea – FAO – Agencia Italiana de Cooperación - </w:t>
      </w:r>
      <w:r w:rsidRPr="00801C18">
        <w:rPr>
          <w:rFonts w:ascii="Arial Narrow" w:eastAsia="Arial Narrow" w:hAnsi="Arial Narrow"/>
          <w:i/>
          <w:iCs/>
          <w:sz w:val="24"/>
          <w:szCs w:val="24"/>
          <w:highlight w:val="white"/>
          <w:lang w:val="es-ES"/>
        </w:rPr>
        <w:t>Asistencia Técnica (Términos de referencia en formulación).</w:t>
      </w:r>
    </w:p>
    <w:p w14:paraId="247D90CD" w14:textId="77777777" w:rsidR="007A7CF0" w:rsidRPr="00801C18" w:rsidRDefault="007A7CF0" w:rsidP="00750506">
      <w:pPr>
        <w:numPr>
          <w:ilvl w:val="1"/>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Portafolio de Metodologías de Comercialización Rural</w:t>
      </w:r>
    </w:p>
    <w:p w14:paraId="0028D4E7" w14:textId="77777777" w:rsidR="007A7CF0" w:rsidRPr="00801C18" w:rsidRDefault="007A7CF0" w:rsidP="00750506">
      <w:pPr>
        <w:numPr>
          <w:ilvl w:val="1"/>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Proyecto Tipo de Comercialización Rural para el SGR</w:t>
      </w:r>
    </w:p>
    <w:p w14:paraId="73774342" w14:textId="2A23519A" w:rsidR="007A7CF0" w:rsidRPr="00BA2BBA" w:rsidRDefault="007A7CF0" w:rsidP="00750506">
      <w:pPr>
        <w:numPr>
          <w:ilvl w:val="1"/>
          <w:numId w:val="32"/>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Estudio de Precios Regionales – Complemento del SIPSA</w:t>
      </w:r>
    </w:p>
    <w:p w14:paraId="415C2141" w14:textId="77777777" w:rsidR="007A7CF0" w:rsidRPr="00801C18" w:rsidRDefault="007A7CF0" w:rsidP="00801C18">
      <w:pPr>
        <w:ind w:firstLine="284"/>
        <w:rPr>
          <w:rFonts w:ascii="Arial Narrow" w:eastAsia="Arial Narrow" w:hAnsi="Arial Narrow"/>
          <w:b/>
          <w:bCs/>
          <w:sz w:val="24"/>
          <w:szCs w:val="24"/>
          <w:highlight w:val="white"/>
        </w:rPr>
      </w:pPr>
      <w:r w:rsidRPr="00801C18">
        <w:rPr>
          <w:rFonts w:ascii="Arial Narrow" w:eastAsia="Arial Narrow" w:hAnsi="Arial Narrow"/>
          <w:b/>
          <w:bCs/>
          <w:sz w:val="24"/>
          <w:szCs w:val="24"/>
          <w:highlight w:val="white"/>
        </w:rPr>
        <w:t>Compras públicas locales</w:t>
      </w:r>
    </w:p>
    <w:p w14:paraId="06749235" w14:textId="77777777" w:rsidR="007A7CF0" w:rsidRPr="00801C18" w:rsidRDefault="007A7CF0" w:rsidP="00750506">
      <w:pPr>
        <w:numPr>
          <w:ilvl w:val="0"/>
          <w:numId w:val="33"/>
        </w:numPr>
        <w:rPr>
          <w:rFonts w:ascii="Arial Narrow" w:eastAsia="Arial Narrow" w:hAnsi="Arial Narrow"/>
          <w:sz w:val="24"/>
          <w:szCs w:val="24"/>
          <w:highlight w:val="white"/>
        </w:rPr>
      </w:pPr>
      <w:r w:rsidRPr="00801C18">
        <w:rPr>
          <w:rFonts w:ascii="Arial Narrow" w:eastAsia="Arial Narrow" w:hAnsi="Arial Narrow"/>
          <w:sz w:val="24"/>
          <w:szCs w:val="24"/>
          <w:highlight w:val="white"/>
        </w:rPr>
        <w:t>Reglamento de la Mesa Técnica Nacional de Compras Públicas Locales de Alimentos (Aprobado)</w:t>
      </w:r>
    </w:p>
    <w:p w14:paraId="4119BBB1" w14:textId="77777777" w:rsidR="007A7CF0" w:rsidRPr="00801C18" w:rsidRDefault="007A7CF0" w:rsidP="00750506">
      <w:pPr>
        <w:numPr>
          <w:ilvl w:val="0"/>
          <w:numId w:val="33"/>
        </w:numPr>
        <w:rPr>
          <w:rFonts w:ascii="Arial Narrow" w:eastAsia="Arial Narrow" w:hAnsi="Arial Narrow"/>
          <w:sz w:val="24"/>
          <w:szCs w:val="24"/>
          <w:highlight w:val="white"/>
        </w:rPr>
      </w:pPr>
      <w:r w:rsidRPr="00801C18">
        <w:rPr>
          <w:rFonts w:ascii="Arial Narrow" w:eastAsia="Arial Narrow" w:hAnsi="Arial Narrow"/>
          <w:sz w:val="24"/>
          <w:szCs w:val="24"/>
          <w:highlight w:val="white"/>
        </w:rPr>
        <w:t>Registro General de Productores (operando)</w:t>
      </w:r>
    </w:p>
    <w:p w14:paraId="1342573C" w14:textId="77777777" w:rsidR="007A7CF0" w:rsidRPr="00801C18" w:rsidRDefault="007A7CF0" w:rsidP="00750506">
      <w:pPr>
        <w:numPr>
          <w:ilvl w:val="0"/>
          <w:numId w:val="33"/>
        </w:numPr>
        <w:rPr>
          <w:rFonts w:ascii="Arial Narrow" w:eastAsia="Arial Narrow" w:hAnsi="Arial Narrow"/>
          <w:sz w:val="24"/>
          <w:szCs w:val="24"/>
          <w:highlight w:val="white"/>
        </w:rPr>
      </w:pPr>
      <w:r w:rsidRPr="00801C18">
        <w:rPr>
          <w:rFonts w:ascii="Arial Narrow" w:eastAsia="Arial Narrow" w:hAnsi="Arial Narrow"/>
          <w:sz w:val="24"/>
          <w:szCs w:val="24"/>
          <w:highlight w:val="white"/>
        </w:rPr>
        <w:t>Documento equivalente para la compra pública.</w:t>
      </w:r>
    </w:p>
    <w:p w14:paraId="2EE2F055" w14:textId="70026330" w:rsidR="007A7CF0" w:rsidRPr="00BA2BBA" w:rsidRDefault="007A7CF0" w:rsidP="00750506">
      <w:pPr>
        <w:numPr>
          <w:ilvl w:val="0"/>
          <w:numId w:val="33"/>
        </w:numPr>
        <w:rPr>
          <w:rFonts w:ascii="Arial Narrow" w:eastAsia="Arial Narrow" w:hAnsi="Arial Narrow"/>
          <w:sz w:val="24"/>
          <w:szCs w:val="24"/>
          <w:highlight w:val="white"/>
        </w:rPr>
      </w:pPr>
      <w:r w:rsidRPr="00801C18">
        <w:rPr>
          <w:rFonts w:ascii="Arial Narrow" w:eastAsia="Arial Narrow" w:hAnsi="Arial Narrow"/>
          <w:sz w:val="24"/>
          <w:szCs w:val="24"/>
          <w:highlight w:val="white"/>
        </w:rPr>
        <w:t xml:space="preserve">Documento para establecer el procedimiento y reglamentación para la selección de los Representantes de las Organizaciones de Productores </w:t>
      </w:r>
      <w:r w:rsidR="00B50A2E" w:rsidRPr="00801C18">
        <w:rPr>
          <w:rFonts w:ascii="Arial Narrow" w:eastAsia="Arial Narrow" w:hAnsi="Arial Narrow"/>
          <w:sz w:val="24"/>
          <w:szCs w:val="24"/>
          <w:highlight w:val="white"/>
        </w:rPr>
        <w:t>Rurales y</w:t>
      </w:r>
      <w:r w:rsidRPr="00801C18">
        <w:rPr>
          <w:rFonts w:ascii="Arial Narrow" w:eastAsia="Arial Narrow" w:hAnsi="Arial Narrow"/>
          <w:sz w:val="24"/>
          <w:szCs w:val="24"/>
          <w:highlight w:val="white"/>
        </w:rPr>
        <w:t xml:space="preserve"> de ACFC</w:t>
      </w:r>
    </w:p>
    <w:p w14:paraId="532ABD47" w14:textId="77777777" w:rsidR="007A7CF0" w:rsidRPr="00801C18" w:rsidRDefault="007A7CF0" w:rsidP="00801C18">
      <w:pPr>
        <w:ind w:left="360"/>
        <w:rPr>
          <w:rFonts w:ascii="Arial Narrow" w:eastAsia="Arial Narrow" w:hAnsi="Arial Narrow"/>
          <w:b/>
          <w:bCs/>
          <w:sz w:val="24"/>
          <w:szCs w:val="24"/>
          <w:highlight w:val="white"/>
          <w:lang w:val="es-ES"/>
        </w:rPr>
      </w:pPr>
      <w:r w:rsidRPr="00801C18">
        <w:rPr>
          <w:rFonts w:ascii="Arial Narrow" w:eastAsia="Arial Narrow" w:hAnsi="Arial Narrow"/>
          <w:b/>
          <w:bCs/>
          <w:sz w:val="24"/>
          <w:szCs w:val="24"/>
          <w:highlight w:val="white"/>
          <w:lang w:val="es-ES"/>
        </w:rPr>
        <w:t>Avances indicativos 2020</w:t>
      </w:r>
    </w:p>
    <w:p w14:paraId="29AC22D0" w14:textId="1B65C50D" w:rsidR="007A7CF0" w:rsidRPr="00801C18" w:rsidRDefault="007A7CF0" w:rsidP="00750506">
      <w:pPr>
        <w:pStyle w:val="Prrafodelista"/>
        <w:numPr>
          <w:ilvl w:val="0"/>
          <w:numId w:val="34"/>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1</w:t>
      </w:r>
      <w:r w:rsidR="00E867C6" w:rsidRPr="00801C18">
        <w:rPr>
          <w:rFonts w:ascii="Arial Narrow" w:eastAsia="Arial Narrow" w:hAnsi="Arial Narrow"/>
          <w:sz w:val="24"/>
          <w:szCs w:val="24"/>
          <w:highlight w:val="white"/>
          <w:lang w:val="es-ES"/>
        </w:rPr>
        <w:t>.</w:t>
      </w:r>
      <w:r w:rsidRPr="00801C18">
        <w:rPr>
          <w:rFonts w:ascii="Arial Narrow" w:eastAsia="Arial Narrow" w:hAnsi="Arial Narrow"/>
          <w:sz w:val="24"/>
          <w:szCs w:val="24"/>
          <w:highlight w:val="white"/>
          <w:lang w:val="es-ES"/>
        </w:rPr>
        <w:t>060 (327 PDET) organizaciones beneficiadas a través de proyectos de esquemas alternativos</w:t>
      </w:r>
      <w:r w:rsidR="00E867C6" w:rsidRPr="00801C18">
        <w:rPr>
          <w:rFonts w:ascii="Arial Narrow" w:eastAsia="Arial Narrow" w:hAnsi="Arial Narrow"/>
          <w:sz w:val="24"/>
          <w:szCs w:val="24"/>
          <w:highlight w:val="white"/>
          <w:lang w:val="es-ES"/>
        </w:rPr>
        <w:t>.</w:t>
      </w:r>
    </w:p>
    <w:p w14:paraId="4BC04D1E" w14:textId="77777777" w:rsidR="007A7CF0" w:rsidRPr="00801C18" w:rsidRDefault="007A7CF0" w:rsidP="00750506">
      <w:pPr>
        <w:pStyle w:val="Prrafodelista"/>
        <w:numPr>
          <w:ilvl w:val="0"/>
          <w:numId w:val="34"/>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 xml:space="preserve">4 </w:t>
      </w:r>
      <w:r w:rsidRPr="00801C18">
        <w:rPr>
          <w:rFonts w:ascii="Arial Narrow" w:eastAsia="Arial Narrow" w:hAnsi="Arial Narrow"/>
          <w:sz w:val="24"/>
          <w:szCs w:val="24"/>
          <w:highlight w:val="white"/>
        </w:rPr>
        <w:t>departamentos que implementan de forma autónoma la Estrategia Nacional de Compras Públicas Locales de productos de origen agropecuario.</w:t>
      </w:r>
    </w:p>
    <w:p w14:paraId="2B5B63A6" w14:textId="77777777" w:rsidR="007A7CF0" w:rsidRPr="00801C18" w:rsidRDefault="007A7CF0" w:rsidP="00750506">
      <w:pPr>
        <w:pStyle w:val="Prrafodelista"/>
        <w:numPr>
          <w:ilvl w:val="0"/>
          <w:numId w:val="34"/>
        </w:numPr>
        <w:rPr>
          <w:rFonts w:ascii="Arial Narrow" w:eastAsia="Arial Narrow" w:hAnsi="Arial Narrow"/>
          <w:sz w:val="24"/>
          <w:szCs w:val="24"/>
          <w:highlight w:val="white"/>
        </w:rPr>
      </w:pPr>
      <w:r w:rsidRPr="00801C18">
        <w:rPr>
          <w:rFonts w:ascii="Arial Narrow" w:eastAsia="Arial Narrow" w:hAnsi="Arial Narrow"/>
          <w:sz w:val="24"/>
          <w:szCs w:val="24"/>
          <w:highlight w:val="white"/>
          <w:lang w:val="es-ES"/>
        </w:rPr>
        <w:t>921 (327 PDET) organizaciones beneficiadas a través de servicios complementarios de apoyo a la comercialización de productos</w:t>
      </w:r>
    </w:p>
    <w:p w14:paraId="56547560" w14:textId="48931827" w:rsidR="00AB5BEB" w:rsidRPr="00801C18" w:rsidRDefault="00AB5BEB" w:rsidP="00801C18">
      <w:pPr>
        <w:rPr>
          <w:rFonts w:ascii="Arial Narrow" w:eastAsia="Arial Narrow" w:hAnsi="Arial Narrow"/>
          <w:b/>
          <w:sz w:val="24"/>
          <w:szCs w:val="24"/>
        </w:rPr>
      </w:pPr>
    </w:p>
    <w:p w14:paraId="4E125ACC" w14:textId="5E9C8FA3" w:rsidR="00483A38" w:rsidRPr="00801C18" w:rsidRDefault="00483A38" w:rsidP="00801C18">
      <w:pPr>
        <w:rPr>
          <w:rFonts w:ascii="Arial Narrow" w:eastAsia="Arial Narrow" w:hAnsi="Arial Narrow"/>
          <w:b/>
          <w:sz w:val="24"/>
          <w:szCs w:val="24"/>
        </w:rPr>
      </w:pPr>
      <w:r w:rsidRPr="00801C18">
        <w:rPr>
          <w:rFonts w:ascii="Arial Narrow" w:eastAsia="Arial Narrow" w:hAnsi="Arial Narrow"/>
          <w:b/>
          <w:sz w:val="24"/>
          <w:szCs w:val="24"/>
        </w:rPr>
        <w:t xml:space="preserve">Plan para Apoyar y Consolidar </w:t>
      </w:r>
      <w:r w:rsidR="00406D0C" w:rsidRPr="00801C18">
        <w:rPr>
          <w:rFonts w:ascii="Arial Narrow" w:eastAsia="Arial Narrow" w:hAnsi="Arial Narrow"/>
          <w:b/>
          <w:sz w:val="24"/>
          <w:szCs w:val="24"/>
        </w:rPr>
        <w:t>la Generación de Ingresos de la Economía Campesina, Familiar y C</w:t>
      </w:r>
      <w:r w:rsidR="00F20222" w:rsidRPr="00801C18">
        <w:rPr>
          <w:rFonts w:ascii="Arial Narrow" w:eastAsia="Arial Narrow" w:hAnsi="Arial Narrow"/>
          <w:b/>
          <w:sz w:val="24"/>
          <w:szCs w:val="24"/>
        </w:rPr>
        <w:t>omunitaria (ECFC)</w:t>
      </w:r>
    </w:p>
    <w:p w14:paraId="71F61AF3" w14:textId="48E99758" w:rsidR="0041064F" w:rsidRPr="00BA2BBA" w:rsidRDefault="00372F9B" w:rsidP="00801C18">
      <w:pPr>
        <w:rPr>
          <w:rFonts w:ascii="Arial Narrow" w:eastAsia="Arial Narrow" w:hAnsi="Arial Narrow" w:cs="Arial Narrow"/>
          <w:sz w:val="24"/>
          <w:szCs w:val="24"/>
          <w:lang w:val="es-ES"/>
        </w:rPr>
      </w:pPr>
      <w:r w:rsidRPr="00801C18">
        <w:rPr>
          <w:rFonts w:ascii="Arial Narrow" w:eastAsia="Arial Narrow" w:hAnsi="Arial Narrow" w:cs="Arial Narrow"/>
          <w:sz w:val="24"/>
          <w:szCs w:val="24"/>
          <w:lang w:val="es-ES"/>
        </w:rPr>
        <w:t>Adoptado mediante Resolución No. 000209 de 2020.</w:t>
      </w:r>
    </w:p>
    <w:p w14:paraId="33D37A7E" w14:textId="77777777" w:rsidR="004F5EEC" w:rsidRPr="00801C18" w:rsidRDefault="0041064F" w:rsidP="00801C18">
      <w:pPr>
        <w:rPr>
          <w:rFonts w:ascii="Arial Narrow" w:hAnsi="Arial Narrow"/>
          <w:sz w:val="24"/>
          <w:szCs w:val="24"/>
        </w:rPr>
      </w:pPr>
      <w:r w:rsidRPr="00801C18">
        <w:rPr>
          <w:rFonts w:ascii="Arial Narrow" w:hAnsi="Arial Narrow"/>
          <w:sz w:val="24"/>
          <w:szCs w:val="24"/>
        </w:rPr>
        <w:t>Aumentar la generación de ingresos de la ECFC a partir del fortalecimiento del emprendimiento, la asociatividad, el financiamiento y la gestión de riesgos como mecanismos e inclusión productiva en la ruralidad</w:t>
      </w:r>
    </w:p>
    <w:p w14:paraId="5A6B792A" w14:textId="53C84271" w:rsidR="004F5EEC" w:rsidRPr="00801C18" w:rsidRDefault="002A64E6" w:rsidP="00750506">
      <w:pPr>
        <w:pStyle w:val="Prrafodelista"/>
        <w:numPr>
          <w:ilvl w:val="0"/>
          <w:numId w:val="35"/>
        </w:numPr>
        <w:rPr>
          <w:rFonts w:ascii="Arial Narrow" w:hAnsi="Arial Narrow"/>
          <w:sz w:val="24"/>
          <w:szCs w:val="24"/>
        </w:rPr>
      </w:pPr>
      <w:r w:rsidRPr="00801C18">
        <w:rPr>
          <w:rFonts w:ascii="Arial Narrow" w:eastAsia="Times New Roman" w:hAnsi="Arial Narrow"/>
          <w:color w:val="000000" w:themeColor="text1"/>
          <w:sz w:val="24"/>
          <w:szCs w:val="24"/>
        </w:rPr>
        <w:t xml:space="preserve">45.579 iniciativas productivas rurales </w:t>
      </w:r>
      <w:r w:rsidR="004F5EEC" w:rsidRPr="00801C18">
        <w:rPr>
          <w:rFonts w:ascii="Arial Narrow" w:eastAsia="Times New Roman" w:hAnsi="Arial Narrow"/>
          <w:color w:val="000000" w:themeColor="text1"/>
          <w:sz w:val="24"/>
          <w:szCs w:val="24"/>
        </w:rPr>
        <w:t>con capacidades</w:t>
      </w:r>
      <w:r w:rsidRPr="00801C18">
        <w:rPr>
          <w:rFonts w:ascii="Arial Narrow" w:eastAsia="Times New Roman" w:hAnsi="Arial Narrow"/>
          <w:color w:val="000000" w:themeColor="text1"/>
          <w:sz w:val="24"/>
          <w:szCs w:val="24"/>
        </w:rPr>
        <w:t xml:space="preserve"> técnicas y empresariales (</w:t>
      </w:r>
      <w:r w:rsidR="006F0496" w:rsidRPr="00801C18">
        <w:rPr>
          <w:rFonts w:ascii="Arial Narrow" w:eastAsia="Times New Roman" w:hAnsi="Arial Narrow"/>
          <w:color w:val="000000" w:themeColor="text1"/>
          <w:sz w:val="24"/>
          <w:szCs w:val="24"/>
        </w:rPr>
        <w:t>N.º</w:t>
      </w:r>
      <w:r w:rsidRPr="00801C18">
        <w:rPr>
          <w:rFonts w:ascii="Arial Narrow" w:eastAsia="Times New Roman" w:hAnsi="Arial Narrow"/>
          <w:color w:val="000000" w:themeColor="text1"/>
          <w:sz w:val="24"/>
          <w:szCs w:val="24"/>
        </w:rPr>
        <w:t xml:space="preserve"> de personas)</w:t>
      </w:r>
    </w:p>
    <w:p w14:paraId="280E9EAC" w14:textId="4AB6E708" w:rsidR="004F5EEC" w:rsidRPr="00801C18" w:rsidRDefault="002A64E6" w:rsidP="00750506">
      <w:pPr>
        <w:pStyle w:val="Prrafodelista"/>
        <w:numPr>
          <w:ilvl w:val="0"/>
          <w:numId w:val="35"/>
        </w:numPr>
        <w:rPr>
          <w:rFonts w:ascii="Arial Narrow" w:hAnsi="Arial Narrow"/>
          <w:sz w:val="24"/>
          <w:szCs w:val="24"/>
        </w:rPr>
      </w:pPr>
      <w:r w:rsidRPr="00801C18">
        <w:rPr>
          <w:rFonts w:ascii="Arial Narrow" w:eastAsia="Times New Roman" w:hAnsi="Arial Narrow"/>
          <w:color w:val="000000" w:themeColor="text1"/>
          <w:sz w:val="24"/>
          <w:szCs w:val="24"/>
        </w:rPr>
        <w:t xml:space="preserve">1.428 </w:t>
      </w:r>
      <w:r w:rsidR="004F5EEC" w:rsidRPr="00801C18">
        <w:rPr>
          <w:rFonts w:ascii="Arial Narrow" w:eastAsia="Times New Roman" w:hAnsi="Arial Narrow"/>
          <w:color w:val="000000" w:themeColor="text1"/>
          <w:sz w:val="24"/>
          <w:szCs w:val="24"/>
        </w:rPr>
        <w:t>iniciativas</w:t>
      </w:r>
      <w:r w:rsidRPr="00801C18">
        <w:rPr>
          <w:rFonts w:ascii="Arial Narrow" w:eastAsia="Times New Roman" w:hAnsi="Arial Narrow"/>
          <w:color w:val="000000" w:themeColor="text1"/>
          <w:sz w:val="24"/>
          <w:szCs w:val="24"/>
        </w:rPr>
        <w:t xml:space="preserve"> productivas colectivas rurales cofinanciadas (</w:t>
      </w:r>
      <w:r w:rsidR="004F5EEC" w:rsidRPr="00801C18">
        <w:rPr>
          <w:rFonts w:ascii="Arial Narrow" w:eastAsia="Times New Roman" w:hAnsi="Arial Narrow"/>
          <w:color w:val="000000" w:themeColor="text1"/>
          <w:sz w:val="24"/>
          <w:szCs w:val="24"/>
        </w:rPr>
        <w:t>N.º</w:t>
      </w:r>
      <w:r w:rsidRPr="00801C18">
        <w:rPr>
          <w:rFonts w:ascii="Arial Narrow" w:eastAsia="Times New Roman" w:hAnsi="Arial Narrow"/>
          <w:color w:val="000000" w:themeColor="text1"/>
          <w:sz w:val="24"/>
          <w:szCs w:val="24"/>
        </w:rPr>
        <w:t xml:space="preserve"> de organizaciones)</w:t>
      </w:r>
    </w:p>
    <w:p w14:paraId="32924AD0" w14:textId="77777777" w:rsidR="00CD019C" w:rsidRPr="00CD019C" w:rsidRDefault="002A64E6" w:rsidP="00750506">
      <w:pPr>
        <w:pStyle w:val="Prrafodelista"/>
        <w:numPr>
          <w:ilvl w:val="0"/>
          <w:numId w:val="35"/>
        </w:numPr>
        <w:rPr>
          <w:rFonts w:ascii="Arial Narrow" w:hAnsi="Arial Narrow"/>
          <w:sz w:val="24"/>
          <w:szCs w:val="24"/>
        </w:rPr>
      </w:pPr>
      <w:r w:rsidRPr="00801C18">
        <w:rPr>
          <w:rFonts w:ascii="Arial Narrow" w:eastAsia="Times New Roman" w:hAnsi="Arial Narrow"/>
          <w:color w:val="000000" w:themeColor="text1"/>
          <w:sz w:val="24"/>
          <w:szCs w:val="24"/>
        </w:rPr>
        <w:t xml:space="preserve"> 5.498 de iniciativas individuales productivas rurales cofinanciadas (</w:t>
      </w:r>
      <w:r w:rsidR="004F5EEC" w:rsidRPr="00801C18">
        <w:rPr>
          <w:rFonts w:ascii="Arial Narrow" w:eastAsia="Times New Roman" w:hAnsi="Arial Narrow"/>
          <w:color w:val="000000" w:themeColor="text1"/>
          <w:sz w:val="24"/>
          <w:szCs w:val="24"/>
        </w:rPr>
        <w:t>N.º</w:t>
      </w:r>
      <w:r w:rsidRPr="00801C18">
        <w:rPr>
          <w:rFonts w:ascii="Arial Narrow" w:eastAsia="Times New Roman" w:hAnsi="Arial Narrow"/>
          <w:color w:val="000000" w:themeColor="text1"/>
          <w:sz w:val="24"/>
          <w:szCs w:val="24"/>
        </w:rPr>
        <w:t xml:space="preserve"> de personas – intervenciones DPS)</w:t>
      </w:r>
    </w:p>
    <w:p w14:paraId="7238C801" w14:textId="47F1F7FA" w:rsidR="002A64E6" w:rsidRPr="00CD019C" w:rsidRDefault="002A64E6" w:rsidP="00CD019C">
      <w:pPr>
        <w:rPr>
          <w:rFonts w:ascii="Arial Narrow" w:hAnsi="Arial Narrow"/>
          <w:sz w:val="24"/>
          <w:szCs w:val="24"/>
        </w:rPr>
      </w:pPr>
      <w:r w:rsidRPr="00CD019C">
        <w:rPr>
          <w:rFonts w:ascii="Arial Narrow" w:eastAsia="Times New Roman" w:hAnsi="Arial Narrow"/>
          <w:b/>
          <w:bCs/>
          <w:color w:val="000000" w:themeColor="text1"/>
          <w:sz w:val="24"/>
          <w:szCs w:val="24"/>
        </w:rPr>
        <w:t>Colocación de crédito y subsidio al pequeño productor 2021 – 2021:</w:t>
      </w:r>
    </w:p>
    <w:p w14:paraId="139309E9" w14:textId="1C5DB3AB" w:rsidR="002A64E6" w:rsidRPr="00801C18" w:rsidRDefault="002A64E6" w:rsidP="00801C18">
      <w:pPr>
        <w:rPr>
          <w:rFonts w:ascii="Arial Narrow" w:hAnsi="Arial Narrow"/>
          <w:sz w:val="24"/>
          <w:szCs w:val="24"/>
        </w:rPr>
      </w:pPr>
      <w:r w:rsidRPr="00801C18">
        <w:rPr>
          <w:rFonts w:ascii="Arial Narrow" w:hAnsi="Arial Narrow"/>
          <w:noProof/>
          <w:sz w:val="24"/>
          <w:szCs w:val="24"/>
          <w:lang w:eastAsia="es-CO"/>
        </w:rPr>
        <w:drawing>
          <wp:inline distT="0" distB="0" distL="0" distR="0" wp14:anchorId="2FE059D3" wp14:editId="4CE2C1B1">
            <wp:extent cx="5612130" cy="1570990"/>
            <wp:effectExtent l="0" t="0" r="1270" b="0"/>
            <wp:docPr id="7" name="Imagen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AE546ACD-0C5D-F245-BC20-D25D531F22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AE546ACD-0C5D-F245-BC20-D25D531F22E4}"/>
                        </a:ext>
                      </a:extLst>
                    </pic:cNvPr>
                    <pic:cNvPicPr>
                      <a:picLocks noChangeAspect="1"/>
                    </pic:cNvPicPr>
                  </pic:nvPicPr>
                  <pic:blipFill>
                    <a:blip r:embed="rId12"/>
                    <a:stretch>
                      <a:fillRect/>
                    </a:stretch>
                  </pic:blipFill>
                  <pic:spPr>
                    <a:xfrm>
                      <a:off x="0" y="0"/>
                      <a:ext cx="5612130" cy="1570990"/>
                    </a:xfrm>
                    <a:prstGeom prst="rect">
                      <a:avLst/>
                    </a:prstGeom>
                  </pic:spPr>
                </pic:pic>
              </a:graphicData>
            </a:graphic>
          </wp:inline>
        </w:drawing>
      </w:r>
      <w:r w:rsidRPr="00801C18">
        <w:rPr>
          <w:rFonts w:ascii="Arial Narrow" w:eastAsia="Times New Roman" w:hAnsi="Arial Narrow"/>
          <w:b/>
          <w:bCs/>
          <w:color w:val="000000" w:themeColor="text1"/>
          <w:sz w:val="24"/>
          <w:szCs w:val="24"/>
        </w:rPr>
        <w:t>Ejecución pólizas expedidas Seguros Agropecuario 2020 con Incentivo al Seguro Agropecuario – tipo de productor:</w:t>
      </w:r>
    </w:p>
    <w:p w14:paraId="0AEFE2E6" w14:textId="77777777" w:rsidR="002A64E6" w:rsidRPr="00801C18" w:rsidRDefault="002A64E6" w:rsidP="00801C18">
      <w:pPr>
        <w:rPr>
          <w:rFonts w:ascii="Arial Narrow" w:hAnsi="Arial Narrow"/>
          <w:sz w:val="24"/>
          <w:szCs w:val="24"/>
        </w:rPr>
      </w:pPr>
      <w:r w:rsidRPr="00801C18">
        <w:rPr>
          <w:rFonts w:ascii="Arial Narrow" w:hAnsi="Arial Narrow"/>
          <w:noProof/>
          <w:sz w:val="24"/>
          <w:szCs w:val="24"/>
          <w:lang w:eastAsia="es-CO"/>
        </w:rPr>
        <w:drawing>
          <wp:inline distT="0" distB="0" distL="0" distR="0" wp14:anchorId="322D70D1" wp14:editId="144DC511">
            <wp:extent cx="5612130" cy="1405255"/>
            <wp:effectExtent l="0" t="0" r="1270" b="4445"/>
            <wp:docPr id="22" name="Imagen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79DB62A0-4A11-460A-8884-72CC80725F3F}"/>
                </a:ext>
              </a:extLst>
            </wp:docPr>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79DB62A0-4A11-460A-8884-72CC80725F3F}"/>
                        </a:ext>
                      </a:extLst>
                    </pic:cNvPr>
                    <pic:cNvPicPr/>
                  </pic:nvPicPr>
                  <pic:blipFill rotWithShape="1">
                    <a:blip r:embed="rId13">
                      <a:extLst>
                        <a:ext uri="{28A0092B-C50C-407E-A947-70E740481C1C}">
                          <a14:useLocalDpi xmlns:a14="http://schemas.microsoft.com/office/drawing/2010/main" val="0"/>
                        </a:ext>
                      </a:extLst>
                    </a:blip>
                    <a:srcRect t="30239"/>
                    <a:stretch/>
                  </pic:blipFill>
                  <pic:spPr bwMode="auto">
                    <a:xfrm>
                      <a:off x="0" y="0"/>
                      <a:ext cx="5612130" cy="1405255"/>
                    </a:xfrm>
                    <a:prstGeom prst="rect">
                      <a:avLst/>
                    </a:prstGeom>
                    <a:noFill/>
                    <a:ln>
                      <a:noFill/>
                    </a:ln>
                  </pic:spPr>
                </pic:pic>
              </a:graphicData>
            </a:graphic>
          </wp:inline>
        </w:drawing>
      </w:r>
    </w:p>
    <w:p w14:paraId="6439FB4E" w14:textId="77777777" w:rsidR="00D370A1" w:rsidRPr="00801C18" w:rsidRDefault="00D370A1" w:rsidP="00801C18">
      <w:pPr>
        <w:rPr>
          <w:rFonts w:ascii="Arial Narrow" w:hAnsi="Arial Narrow"/>
          <w:b/>
          <w:sz w:val="24"/>
          <w:szCs w:val="24"/>
          <w:lang w:val="es-ES"/>
        </w:rPr>
      </w:pPr>
    </w:p>
    <w:p w14:paraId="61596AF3" w14:textId="02E7B662" w:rsidR="00D370A1" w:rsidRPr="00801C18" w:rsidRDefault="002B0C84" w:rsidP="00801C18">
      <w:pPr>
        <w:rPr>
          <w:rFonts w:ascii="Arial Narrow" w:hAnsi="Arial Narrow"/>
          <w:b/>
          <w:sz w:val="24"/>
          <w:szCs w:val="24"/>
          <w:lang w:val="es-ES"/>
        </w:rPr>
      </w:pPr>
      <w:r w:rsidRPr="00801C18">
        <w:rPr>
          <w:rFonts w:ascii="Arial Narrow" w:hAnsi="Arial Narrow"/>
          <w:b/>
          <w:sz w:val="24"/>
          <w:szCs w:val="24"/>
          <w:lang w:val="es-ES"/>
        </w:rPr>
        <w:t xml:space="preserve">Plan Nacional </w:t>
      </w:r>
      <w:r w:rsidR="0029618D" w:rsidRPr="00801C18">
        <w:rPr>
          <w:rFonts w:ascii="Arial Narrow" w:hAnsi="Arial Narrow"/>
          <w:b/>
          <w:sz w:val="24"/>
          <w:szCs w:val="24"/>
          <w:lang w:val="es-ES"/>
        </w:rPr>
        <w:t xml:space="preserve">de Riego </w:t>
      </w:r>
      <w:r w:rsidR="003C6E26" w:rsidRPr="00801C18">
        <w:rPr>
          <w:rFonts w:ascii="Arial Narrow" w:hAnsi="Arial Narrow"/>
          <w:b/>
          <w:sz w:val="24"/>
          <w:szCs w:val="24"/>
          <w:lang w:val="es-ES"/>
        </w:rPr>
        <w:t xml:space="preserve">y Drenaje </w:t>
      </w:r>
      <w:r w:rsidR="00E046BE" w:rsidRPr="00801C18">
        <w:rPr>
          <w:rFonts w:ascii="Arial Narrow" w:hAnsi="Arial Narrow"/>
          <w:b/>
          <w:sz w:val="24"/>
          <w:szCs w:val="24"/>
          <w:lang w:val="es-ES"/>
        </w:rPr>
        <w:t xml:space="preserve">para la </w:t>
      </w:r>
      <w:r w:rsidR="005C2FD0" w:rsidRPr="00801C18">
        <w:rPr>
          <w:rFonts w:ascii="Arial Narrow" w:hAnsi="Arial Narrow"/>
          <w:b/>
          <w:sz w:val="24"/>
          <w:szCs w:val="24"/>
          <w:lang w:val="es-ES"/>
        </w:rPr>
        <w:t xml:space="preserve">Economía </w:t>
      </w:r>
      <w:r w:rsidR="00D235D2" w:rsidRPr="00801C18">
        <w:rPr>
          <w:rFonts w:ascii="Arial Narrow" w:hAnsi="Arial Narrow"/>
          <w:b/>
          <w:sz w:val="24"/>
          <w:szCs w:val="24"/>
          <w:lang w:val="es-ES"/>
        </w:rPr>
        <w:t xml:space="preserve">Campesina </w:t>
      </w:r>
      <w:r w:rsidR="008F0042" w:rsidRPr="00801C18">
        <w:rPr>
          <w:rFonts w:ascii="Arial Narrow" w:hAnsi="Arial Narrow"/>
          <w:b/>
          <w:sz w:val="24"/>
          <w:szCs w:val="24"/>
          <w:lang w:val="es-ES"/>
        </w:rPr>
        <w:t xml:space="preserve">y Comunitaria </w:t>
      </w:r>
      <w:r w:rsidR="008B1379" w:rsidRPr="00801C18">
        <w:rPr>
          <w:rFonts w:ascii="Arial Narrow" w:hAnsi="Arial Narrow"/>
          <w:b/>
          <w:sz w:val="24"/>
          <w:szCs w:val="24"/>
          <w:lang w:val="es-ES"/>
        </w:rPr>
        <w:t>– Ministerio de Agricultura</w:t>
      </w:r>
    </w:p>
    <w:p w14:paraId="0E4C8F18" w14:textId="7F092168" w:rsidR="006A10A0" w:rsidRPr="00BA2BBA" w:rsidRDefault="000177C5" w:rsidP="00801C18">
      <w:pPr>
        <w:rPr>
          <w:rFonts w:ascii="Arial Narrow" w:hAnsi="Arial Narrow"/>
          <w:sz w:val="24"/>
          <w:szCs w:val="24"/>
        </w:rPr>
      </w:pPr>
      <w:r w:rsidRPr="00801C18">
        <w:rPr>
          <w:rFonts w:ascii="Arial Narrow" w:hAnsi="Arial Narrow"/>
          <w:sz w:val="24"/>
          <w:szCs w:val="24"/>
        </w:rPr>
        <w:t>Adoptado mediante Resolución No. 000091 de 24 de abril de 2020</w:t>
      </w:r>
    </w:p>
    <w:p w14:paraId="4ACA19D9" w14:textId="0450D730" w:rsidR="0087006A" w:rsidRPr="00801C18" w:rsidRDefault="001F0948" w:rsidP="00801C18">
      <w:pPr>
        <w:rPr>
          <w:rFonts w:ascii="Arial Narrow" w:eastAsia="Arial Narrow" w:hAnsi="Arial Narrow"/>
          <w:sz w:val="24"/>
          <w:szCs w:val="24"/>
        </w:rPr>
      </w:pPr>
      <w:r w:rsidRPr="00801C18">
        <w:rPr>
          <w:rFonts w:ascii="Arial Narrow" w:eastAsia="Arial Narrow" w:hAnsi="Arial Narrow"/>
          <w:sz w:val="24"/>
          <w:szCs w:val="24"/>
        </w:rPr>
        <w:t>Incrementar la productividad agropecuaria y promover el desarrollo rural integral en las zonas con agricultura campesina, familiar y comunitaria, garantizando el acceso al agua, a través del aprovisionamiento de infraestructura de riego, drenaje y control de inundaciones</w:t>
      </w:r>
      <w:r w:rsidR="0087006A" w:rsidRPr="00801C18">
        <w:rPr>
          <w:rFonts w:ascii="Arial Narrow" w:eastAsia="Arial Narrow" w:hAnsi="Arial Narrow"/>
          <w:sz w:val="24"/>
          <w:szCs w:val="24"/>
        </w:rPr>
        <w:t>.</w:t>
      </w:r>
    </w:p>
    <w:p w14:paraId="28647DE2" w14:textId="77777777" w:rsidR="0087006A" w:rsidRPr="00801C18" w:rsidRDefault="0087006A" w:rsidP="00750506">
      <w:pPr>
        <w:pStyle w:val="Prrafodelista"/>
        <w:numPr>
          <w:ilvl w:val="0"/>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Durante el primer trimestre del año 2021 se realizó el diagnostico de12 perfiles de soluciones alternativas de riego en municipios PDET y no PDET</w:t>
      </w:r>
    </w:p>
    <w:p w14:paraId="127A46A2" w14:textId="3C232354" w:rsidR="0087006A" w:rsidRPr="008E1360" w:rsidRDefault="0087006A" w:rsidP="00750506">
      <w:pPr>
        <w:pStyle w:val="Prrafodelista"/>
        <w:numPr>
          <w:ilvl w:val="0"/>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Están en ejecución 2 PIDAR de adecuación intra-predial fuera de distritos, en 138 hectáreas en municipios PDET, así:</w:t>
      </w:r>
    </w:p>
    <w:p w14:paraId="77F478E2" w14:textId="77777777" w:rsidR="0087006A" w:rsidRPr="00801C18" w:rsidRDefault="0087006A" w:rsidP="00750506">
      <w:pPr>
        <w:pStyle w:val="Prrafodelista"/>
        <w:numPr>
          <w:ilvl w:val="1"/>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 xml:space="preserve">PIDAR con Resolución No. 793 del 2019.: soluciones individuales de riego en los municipios de Agustín Codazzi, Chimichagua y la Jagua de Ibérico, departamento de Cesar, </w:t>
      </w:r>
      <w:r w:rsidRPr="00801C18">
        <w:rPr>
          <w:rFonts w:ascii="Arial Narrow" w:hAnsi="Arial Narrow" w:cs="Arial"/>
          <w:sz w:val="24"/>
          <w:szCs w:val="24"/>
        </w:rPr>
        <w:tab/>
        <w:t xml:space="preserve">inversión estimada de $731 millones, para la atención de 48 productores y 48 hectáreas. </w:t>
      </w:r>
      <w:r w:rsidRPr="00801C18">
        <w:rPr>
          <w:rFonts w:ascii="Arial Narrow" w:hAnsi="Arial Narrow" w:cs="Arial"/>
          <w:sz w:val="24"/>
          <w:szCs w:val="24"/>
        </w:rPr>
        <w:tab/>
        <w:t xml:space="preserve">Avance del 64%. Tiempo de ejecución estimado de 7 meses, con finalización aproximada en </w:t>
      </w:r>
      <w:r w:rsidRPr="00801C18">
        <w:rPr>
          <w:rFonts w:ascii="Arial Narrow" w:hAnsi="Arial Narrow" w:cs="Arial"/>
          <w:sz w:val="24"/>
          <w:szCs w:val="24"/>
        </w:rPr>
        <w:tab/>
        <w:t>octubre de 2021.</w:t>
      </w:r>
    </w:p>
    <w:p w14:paraId="2335E4BE" w14:textId="636E4874" w:rsidR="0087006A" w:rsidRPr="008E1360" w:rsidRDefault="0087006A" w:rsidP="00750506">
      <w:pPr>
        <w:pStyle w:val="Prrafodelista"/>
        <w:numPr>
          <w:ilvl w:val="1"/>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 xml:space="preserve">PIDAR con Resolución No. 372 del 2020:  Contempla establecer un modelo productivo rural a través de la implementación de tres cultivos agrícolas y acompañamiento integral para 180 pequeños productores del municipio de Colosó-Sucre, en 90 hectáreas. </w:t>
      </w:r>
    </w:p>
    <w:p w14:paraId="207A7D96" w14:textId="57E639A7" w:rsidR="0087006A" w:rsidRPr="008E1360" w:rsidRDefault="0087006A" w:rsidP="008E1360">
      <w:pPr>
        <w:pStyle w:val="Prrafodelista"/>
        <w:autoSpaceDE w:val="0"/>
        <w:autoSpaceDN w:val="0"/>
        <w:adjustRightInd w:val="0"/>
        <w:rPr>
          <w:rFonts w:ascii="Arial Narrow" w:hAnsi="Arial Narrow" w:cs="Arial"/>
          <w:sz w:val="24"/>
          <w:szCs w:val="24"/>
        </w:rPr>
      </w:pPr>
      <w:r w:rsidRPr="00801C18">
        <w:rPr>
          <w:rFonts w:ascii="Arial Narrow" w:hAnsi="Arial Narrow" w:cs="Arial"/>
          <w:sz w:val="24"/>
          <w:szCs w:val="24"/>
        </w:rPr>
        <w:t>Con una inversión estimada de $2.474 millones y un avance del 10%. No se tiene establecida una fecha de finalización, dado a que el proyecto no ha iniciado ejecución por situaciones administrativas de la ADR, debido al cambio de lo dispuesto en el Acuerdo 10 de 2019, modificado con los Acuerdos 004 y 011 del 2021. Con un tiempo de ejecución estimado de 12 meses.</w:t>
      </w:r>
    </w:p>
    <w:p w14:paraId="65F08227" w14:textId="37890817" w:rsidR="0087006A" w:rsidRPr="008E1360" w:rsidRDefault="0087006A" w:rsidP="00750506">
      <w:pPr>
        <w:pStyle w:val="Prrafodelista"/>
        <w:numPr>
          <w:ilvl w:val="0"/>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En el primer trimestre del año 2021 continuó la ejecución de 40 estudios y diseños para nuevos distritos y rehabilitación de distritos de pequeña escala, a nivel de factibilidad y diseños en los cuales la ADR está apoyando la revisión y supervisión técnica de los productos e hizo una inversión en estudios de $11.675 millones (18 proyectos), en los departamentos de Cauca, Nariño, Boyacá, Cundinamarca, Santander, Magdalena, Meta, Cundinamarca, Nariño, Huila y Caldas.</w:t>
      </w:r>
    </w:p>
    <w:p w14:paraId="56BE0A94" w14:textId="77777777" w:rsidR="0087006A" w:rsidRPr="00801C18" w:rsidRDefault="0087006A" w:rsidP="00750506">
      <w:pPr>
        <w:pStyle w:val="Prrafodelista"/>
        <w:numPr>
          <w:ilvl w:val="0"/>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Rehabilitación de los distritos de pequeña escala</w:t>
      </w:r>
    </w:p>
    <w:p w14:paraId="53A8A5A2" w14:textId="77777777" w:rsidR="0087006A" w:rsidRPr="00801C18" w:rsidRDefault="0087006A" w:rsidP="00750506">
      <w:pPr>
        <w:pStyle w:val="Prrafodelista"/>
        <w:numPr>
          <w:ilvl w:val="1"/>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Disriego No.2 (Ubaque - (Cundinamarca) - $400 millones</w:t>
      </w:r>
    </w:p>
    <w:p w14:paraId="07E717D7" w14:textId="77777777" w:rsidR="0087006A" w:rsidRPr="00801C18" w:rsidRDefault="0087006A" w:rsidP="00750506">
      <w:pPr>
        <w:pStyle w:val="Prrafodelista"/>
        <w:numPr>
          <w:ilvl w:val="1"/>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Lázaro Fonte (Pasca -Cundinamarca) - $180 millones</w:t>
      </w:r>
    </w:p>
    <w:p w14:paraId="478A3A5E" w14:textId="77777777" w:rsidR="0087006A" w:rsidRPr="00801C18" w:rsidRDefault="0087006A" w:rsidP="00750506">
      <w:pPr>
        <w:pStyle w:val="Prrafodelista"/>
        <w:numPr>
          <w:ilvl w:val="1"/>
          <w:numId w:val="36"/>
        </w:numPr>
        <w:autoSpaceDE w:val="0"/>
        <w:autoSpaceDN w:val="0"/>
        <w:adjustRightInd w:val="0"/>
        <w:rPr>
          <w:rFonts w:ascii="Arial Narrow" w:hAnsi="Arial Narrow" w:cs="Arial"/>
          <w:sz w:val="24"/>
          <w:szCs w:val="24"/>
        </w:rPr>
      </w:pPr>
      <w:r w:rsidRPr="00801C18">
        <w:rPr>
          <w:rFonts w:ascii="Arial Narrow" w:hAnsi="Arial Narrow" w:cs="Arial"/>
          <w:sz w:val="24"/>
          <w:szCs w:val="24"/>
        </w:rPr>
        <w:t>Bella - Vista El Puente (Algeciras - Huila). - $4.826 millones</w:t>
      </w:r>
    </w:p>
    <w:p w14:paraId="485CBA51" w14:textId="77777777" w:rsidR="0087006A" w:rsidRPr="00801C18" w:rsidRDefault="0087006A" w:rsidP="00801C18">
      <w:pPr>
        <w:rPr>
          <w:rFonts w:ascii="Arial Narrow" w:hAnsi="Arial Narrow"/>
          <w:b/>
          <w:sz w:val="24"/>
          <w:szCs w:val="24"/>
        </w:rPr>
      </w:pPr>
    </w:p>
    <w:p w14:paraId="58DDAC85" w14:textId="535B7919" w:rsidR="00D370A1" w:rsidRPr="00801C18" w:rsidRDefault="0068259C" w:rsidP="00801C18">
      <w:pPr>
        <w:rPr>
          <w:rFonts w:ascii="Arial Narrow" w:hAnsi="Arial Narrow"/>
          <w:b/>
          <w:sz w:val="24"/>
          <w:szCs w:val="24"/>
          <w:lang w:val="es-ES"/>
        </w:rPr>
      </w:pPr>
      <w:r w:rsidRPr="00801C18">
        <w:rPr>
          <w:rFonts w:ascii="Arial Narrow" w:hAnsi="Arial Narrow"/>
          <w:b/>
          <w:sz w:val="24"/>
          <w:szCs w:val="24"/>
          <w:lang w:val="es-ES"/>
        </w:rPr>
        <w:t xml:space="preserve">Plan Nacional de Suministro de Agua Potable </w:t>
      </w:r>
      <w:r w:rsidR="00BB3EF0" w:rsidRPr="00801C18">
        <w:rPr>
          <w:rFonts w:ascii="Arial Narrow" w:hAnsi="Arial Narrow"/>
          <w:b/>
          <w:sz w:val="24"/>
          <w:szCs w:val="24"/>
          <w:lang w:val="es-ES"/>
        </w:rPr>
        <w:t xml:space="preserve">y Saneamiento Básico </w:t>
      </w:r>
      <w:r w:rsidR="00732A94" w:rsidRPr="00801C18">
        <w:rPr>
          <w:rFonts w:ascii="Arial Narrow" w:hAnsi="Arial Narrow"/>
          <w:b/>
          <w:sz w:val="24"/>
          <w:szCs w:val="24"/>
          <w:lang w:val="es-ES"/>
        </w:rPr>
        <w:t>– Ministerio de Vivienda</w:t>
      </w:r>
    </w:p>
    <w:p w14:paraId="77419C14" w14:textId="36FD677A" w:rsidR="00732A94" w:rsidRPr="00BA2BBA" w:rsidRDefault="00903950" w:rsidP="00801C18">
      <w:pPr>
        <w:rPr>
          <w:rFonts w:ascii="Arial Narrow" w:hAnsi="Arial Narrow"/>
          <w:sz w:val="24"/>
          <w:szCs w:val="24"/>
        </w:rPr>
      </w:pPr>
      <w:r w:rsidRPr="00801C18">
        <w:rPr>
          <w:rFonts w:ascii="Arial Narrow" w:eastAsia="Arial Narrow" w:hAnsi="Arial Narrow" w:cs="Arial Narrow"/>
          <w:sz w:val="24"/>
          <w:szCs w:val="24"/>
          <w:lang w:val="es-ES"/>
        </w:rPr>
        <w:t>Adoptado mediante Resolución 0076 de 2021</w:t>
      </w:r>
    </w:p>
    <w:p w14:paraId="3590505D" w14:textId="77777777" w:rsidR="00B75402" w:rsidRPr="00801C18" w:rsidRDefault="00E354E0" w:rsidP="00801C18">
      <w:pPr>
        <w:rPr>
          <w:rFonts w:ascii="Arial Narrow" w:hAnsi="Arial Narrow"/>
          <w:b/>
          <w:sz w:val="24"/>
          <w:szCs w:val="24"/>
          <w:lang w:val="es-ES"/>
        </w:rPr>
      </w:pPr>
      <w:r w:rsidRPr="00801C18">
        <w:rPr>
          <w:rFonts w:ascii="Arial Narrow" w:hAnsi="Arial Narrow"/>
          <w:sz w:val="24"/>
          <w:szCs w:val="24"/>
        </w:rPr>
        <w:t>Implementar todas las reformas normativas, institucionales y la definición, desarrollo e implementación de herramientas que permitan asegurar el acceso al agua potable y saneamiento básico en las zonas rurales y su gestión sostenible, a través de soluciones tecnológicas apropiadas con participación activa de las comunidades</w:t>
      </w:r>
    </w:p>
    <w:p w14:paraId="3201D7AD" w14:textId="77777777" w:rsidR="00B75402" w:rsidRPr="00801C18" w:rsidRDefault="00B75402" w:rsidP="00750506">
      <w:pPr>
        <w:pStyle w:val="Prrafodelista"/>
        <w:numPr>
          <w:ilvl w:val="0"/>
          <w:numId w:val="37"/>
        </w:numPr>
        <w:rPr>
          <w:rFonts w:ascii="Arial Narrow" w:hAnsi="Arial Narrow"/>
          <w:b/>
          <w:sz w:val="24"/>
          <w:szCs w:val="24"/>
          <w:lang w:val="es-ES"/>
        </w:rPr>
      </w:pPr>
      <w:r w:rsidRPr="00801C18">
        <w:rPr>
          <w:rFonts w:ascii="Arial Narrow" w:eastAsia="Arial Narrow" w:hAnsi="Arial Narrow" w:cs="Arial Narrow"/>
          <w:sz w:val="24"/>
          <w:szCs w:val="24"/>
        </w:rPr>
        <w:t>Se ha levantado información a través del Sistema de Información de Agua y Saneamiento Rural—SIASAR de 5.977 comunidades rurales, 3113 sistemas de agua y 2.905 prestadores del servicio en zonas rurales del país, lo cual permite conocer las condiciones de prestación de los servicios de agua y saneamiento en estos territorios.</w:t>
      </w:r>
    </w:p>
    <w:p w14:paraId="09461CE0" w14:textId="77777777" w:rsidR="00B75402" w:rsidRPr="00801C18" w:rsidRDefault="00B75402" w:rsidP="00750506">
      <w:pPr>
        <w:pStyle w:val="Prrafodelista"/>
        <w:numPr>
          <w:ilvl w:val="0"/>
          <w:numId w:val="37"/>
        </w:numPr>
        <w:rPr>
          <w:rFonts w:ascii="Arial Narrow" w:hAnsi="Arial Narrow"/>
          <w:b/>
          <w:sz w:val="24"/>
          <w:szCs w:val="24"/>
          <w:lang w:val="es-ES"/>
        </w:rPr>
      </w:pPr>
      <w:r w:rsidRPr="00801C18">
        <w:rPr>
          <w:rFonts w:ascii="Arial Narrow" w:eastAsia="Arial Narrow" w:hAnsi="Arial Narrow" w:cs="Arial Narrow"/>
          <w:sz w:val="24"/>
          <w:szCs w:val="24"/>
        </w:rPr>
        <w:t xml:space="preserve">Se ha levantado información sobre condiciones de acceso a agua y saneamiento básico en zonas rurales de 846 municipios del país (161 municipios PDET), a través del inventario de comunidades y sistemas del Sistema de Inversiones en Agua Potable y Saneamiento Básico –SINAS. </w:t>
      </w:r>
    </w:p>
    <w:p w14:paraId="263A3C83" w14:textId="77777777" w:rsidR="00B75402" w:rsidRPr="00801C18" w:rsidRDefault="00B75402" w:rsidP="00750506">
      <w:pPr>
        <w:pStyle w:val="Prrafodelista"/>
        <w:numPr>
          <w:ilvl w:val="0"/>
          <w:numId w:val="37"/>
        </w:numPr>
        <w:rPr>
          <w:rFonts w:ascii="Arial Narrow" w:hAnsi="Arial Narrow"/>
          <w:b/>
          <w:sz w:val="24"/>
          <w:szCs w:val="24"/>
          <w:lang w:val="es-ES"/>
        </w:rPr>
      </w:pPr>
      <w:r w:rsidRPr="00801C18">
        <w:rPr>
          <w:rFonts w:ascii="Arial Narrow" w:eastAsia="Arial Narrow" w:hAnsi="Arial Narrow" w:cs="Arial Narrow"/>
          <w:sz w:val="24"/>
          <w:szCs w:val="24"/>
        </w:rPr>
        <w:t xml:space="preserve">En los departamentos de Nariño, Cauca, Valle del Cauca, Tolima, Cundinamarca y Guajira se han implementado, a través de la labor de los Gestores Departamentales, esquemas de asistencia técnica para la gestión sostenible de los servicios de agua y saneamiento en sus zonas rurales. Se avanza en las asistencias técnicas a los PDAs de Guaviare y Bolívar, con el objeto de que implementen diferentes componentes de agua al campo, empezando por SIASAR. </w:t>
      </w:r>
    </w:p>
    <w:p w14:paraId="5DA9F823" w14:textId="77777777" w:rsidR="00B75402" w:rsidRPr="00801C18" w:rsidRDefault="00B75402" w:rsidP="00750506">
      <w:pPr>
        <w:pStyle w:val="Prrafodelista"/>
        <w:numPr>
          <w:ilvl w:val="0"/>
          <w:numId w:val="37"/>
        </w:numPr>
        <w:rPr>
          <w:rFonts w:ascii="Arial Narrow" w:hAnsi="Arial Narrow"/>
          <w:b/>
          <w:sz w:val="24"/>
          <w:szCs w:val="24"/>
          <w:lang w:val="es-ES"/>
        </w:rPr>
      </w:pPr>
      <w:r w:rsidRPr="00801C18">
        <w:rPr>
          <w:rFonts w:ascii="Arial Narrow" w:eastAsia="Arial Narrow" w:hAnsi="Arial Narrow" w:cs="Arial Narrow"/>
          <w:sz w:val="24"/>
          <w:szCs w:val="24"/>
        </w:rPr>
        <w:t>Se ha avanzado en la consolidación del marco normativo para garantizar el acceso a agua potable y saneamiento en zonas rurales y su gestión sostenible a través de la adopción de varios instrumentos normativos (Resolución 0844 de 2018, Resolución 0571 de 2019, Resolución 622 de 2020, Resolución 0288 de 2020, Decreto 1688 de 2020, Resolución 002 de 2021)</w:t>
      </w:r>
    </w:p>
    <w:p w14:paraId="29B9CA5E" w14:textId="67525C40" w:rsidR="00B75402" w:rsidRPr="00801C18" w:rsidRDefault="00B75402" w:rsidP="00750506">
      <w:pPr>
        <w:pStyle w:val="Prrafodelista"/>
        <w:numPr>
          <w:ilvl w:val="0"/>
          <w:numId w:val="37"/>
        </w:numPr>
        <w:rPr>
          <w:rFonts w:ascii="Arial Narrow" w:hAnsi="Arial Narrow"/>
          <w:b/>
          <w:sz w:val="24"/>
          <w:szCs w:val="24"/>
          <w:lang w:val="es-ES"/>
        </w:rPr>
      </w:pPr>
      <w:r w:rsidRPr="00801C18">
        <w:rPr>
          <w:rFonts w:ascii="Arial Narrow" w:eastAsia="Arial Narrow" w:hAnsi="Arial Narrow" w:cs="Arial Narrow"/>
          <w:sz w:val="24"/>
          <w:szCs w:val="24"/>
        </w:rPr>
        <w:t>Entre 2017 y 2020 se han beneficiado 21.522 nuevas personas con acceso a soluciones apropiadas de acceso a agua en zonas rurales de municipios PDET. Además, 14.207 nuevas personas con acceso a soluciones de acceso a saneamiento en zonas rurales de municipios PDET.</w:t>
      </w:r>
    </w:p>
    <w:p w14:paraId="61932D7A" w14:textId="3A65330B" w:rsidR="00BB3EF0" w:rsidRPr="00801C18" w:rsidRDefault="00BB3EF0" w:rsidP="00801C18">
      <w:pPr>
        <w:rPr>
          <w:rFonts w:ascii="Arial Narrow" w:hAnsi="Arial Narrow"/>
          <w:b/>
          <w:sz w:val="24"/>
          <w:szCs w:val="24"/>
        </w:rPr>
      </w:pPr>
    </w:p>
    <w:p w14:paraId="5763F227" w14:textId="78BF1CBF" w:rsidR="007A73BC" w:rsidRPr="00801C18" w:rsidRDefault="007A73BC" w:rsidP="00801C18">
      <w:pPr>
        <w:rPr>
          <w:rFonts w:ascii="Arial Narrow" w:hAnsi="Arial Narrow"/>
          <w:b/>
          <w:sz w:val="24"/>
          <w:szCs w:val="24"/>
        </w:rPr>
      </w:pPr>
      <w:r w:rsidRPr="00801C18">
        <w:rPr>
          <w:rFonts w:ascii="Arial Narrow" w:hAnsi="Arial Narrow"/>
          <w:b/>
          <w:sz w:val="24"/>
          <w:szCs w:val="24"/>
        </w:rPr>
        <w:t xml:space="preserve">Plan Nacional de </w:t>
      </w:r>
      <w:r w:rsidR="00140DF2" w:rsidRPr="00801C18">
        <w:rPr>
          <w:rFonts w:ascii="Arial Narrow" w:hAnsi="Arial Narrow"/>
          <w:b/>
          <w:sz w:val="24"/>
          <w:szCs w:val="24"/>
        </w:rPr>
        <w:t xml:space="preserve">Construcción y Mejoramiento de Vivienda </w:t>
      </w:r>
      <w:r w:rsidR="000A1C44" w:rsidRPr="00801C18">
        <w:rPr>
          <w:rFonts w:ascii="Arial Narrow" w:hAnsi="Arial Narrow"/>
          <w:b/>
          <w:sz w:val="24"/>
          <w:szCs w:val="24"/>
        </w:rPr>
        <w:t xml:space="preserve">Social Rural </w:t>
      </w:r>
      <w:r w:rsidR="0007621C" w:rsidRPr="00801C18">
        <w:rPr>
          <w:rFonts w:ascii="Arial Narrow" w:hAnsi="Arial Narrow"/>
          <w:b/>
          <w:sz w:val="24"/>
          <w:szCs w:val="24"/>
        </w:rPr>
        <w:t xml:space="preserve">– Ministerio de Vivienda </w:t>
      </w:r>
    </w:p>
    <w:p w14:paraId="56BEB4CF" w14:textId="2135C5F5" w:rsidR="00032FEB" w:rsidRPr="00801C18" w:rsidRDefault="00032FEB" w:rsidP="00801C18">
      <w:pPr>
        <w:rPr>
          <w:rFonts w:ascii="Arial Narrow" w:eastAsia="Arial Narrow" w:hAnsi="Arial Narrow" w:cs="Arial Narrow"/>
          <w:sz w:val="24"/>
          <w:szCs w:val="24"/>
          <w:lang w:val="es-ES"/>
        </w:rPr>
      </w:pPr>
      <w:r w:rsidRPr="00801C18">
        <w:rPr>
          <w:rFonts w:ascii="Arial Narrow" w:eastAsia="Arial Narrow" w:hAnsi="Arial Narrow" w:cs="Arial Narrow"/>
          <w:sz w:val="24"/>
          <w:szCs w:val="24"/>
          <w:lang w:val="es-ES"/>
        </w:rPr>
        <w:t>Adoptado mediante Resolución No. 000179 de 2017</w:t>
      </w:r>
    </w:p>
    <w:p w14:paraId="26F81B67" w14:textId="2FE25B66" w:rsidR="008623D2" w:rsidRPr="00BA2BBA" w:rsidRDefault="008623D2" w:rsidP="00801C18">
      <w:pPr>
        <w:rPr>
          <w:rFonts w:ascii="Arial Narrow" w:eastAsia="Arial Narrow" w:hAnsi="Arial Narrow"/>
          <w:sz w:val="24"/>
          <w:szCs w:val="24"/>
        </w:rPr>
      </w:pPr>
      <w:r w:rsidRPr="00801C18">
        <w:rPr>
          <w:rFonts w:ascii="Arial Narrow" w:eastAsia="Arial Narrow" w:hAnsi="Arial Narrow"/>
          <w:sz w:val="24"/>
          <w:szCs w:val="24"/>
        </w:rPr>
        <w:t xml:space="preserve">En proceso de actualización, de acuerdo con lo dispuesto en el Plan Nacional de Desarrollo 2018 – 2022 “Pacto por Colombia, Pacto por la Equidad”, que traslada la política de vivienda rural al Ministerio de Vivienda, Ciudad y Territorio. </w:t>
      </w:r>
    </w:p>
    <w:p w14:paraId="02037523" w14:textId="16806B45" w:rsidR="00465377" w:rsidRPr="00801C18" w:rsidRDefault="0070591A" w:rsidP="00801C18">
      <w:pPr>
        <w:rPr>
          <w:rFonts w:ascii="Arial Narrow" w:hAnsi="Arial Narrow"/>
          <w:sz w:val="24"/>
          <w:szCs w:val="24"/>
        </w:rPr>
      </w:pPr>
      <w:r w:rsidRPr="00801C18">
        <w:rPr>
          <w:rFonts w:ascii="Arial Narrow" w:hAnsi="Arial Narrow"/>
          <w:sz w:val="24"/>
          <w:szCs w:val="24"/>
        </w:rPr>
        <w:t>Ejecutar la Política Pública de Vivienda Rural a través de la estructuración e implementación de estrategias y acciones, que permitan promover condiciones de vida digna, disminuir el déficit habitacional cualitativo y cuantitativo, reducir los índices de pobreza y contribuir al desarrollo humano, rural y sostenible.</w:t>
      </w:r>
    </w:p>
    <w:p w14:paraId="55253F60" w14:textId="77777777" w:rsidR="00465377" w:rsidRPr="00801C18" w:rsidRDefault="00465377" w:rsidP="00801C18">
      <w:pPr>
        <w:rPr>
          <w:rFonts w:ascii="Arial Narrow" w:eastAsia="Arial Narrow" w:hAnsi="Arial Narrow"/>
          <w:sz w:val="24"/>
          <w:szCs w:val="24"/>
        </w:rPr>
      </w:pPr>
      <w:r w:rsidRPr="00801C18">
        <w:rPr>
          <w:rFonts w:ascii="Arial Narrow" w:eastAsia="Arial Narrow" w:hAnsi="Arial Narrow"/>
          <w:sz w:val="24"/>
          <w:szCs w:val="24"/>
        </w:rPr>
        <w:t>A pesar de que la política de vivienda rural pasó del Ministerio de Agricultura al Ministerio de Vivienda, Ciudad y Territorio a partir del Plan Nacional de Desarrollo del gobierno Duque, a continuación, se reportan los resultados del Ministerio de Agricultura, mientras culmina la ejecución de los proyectos iniciados por este sector:</w:t>
      </w:r>
    </w:p>
    <w:p w14:paraId="10FD3A2B" w14:textId="77777777" w:rsidR="00465377" w:rsidRPr="00801C18" w:rsidRDefault="00465377" w:rsidP="00750506">
      <w:pPr>
        <w:pStyle w:val="Prrafodelista"/>
        <w:numPr>
          <w:ilvl w:val="0"/>
          <w:numId w:val="38"/>
        </w:numPr>
        <w:rPr>
          <w:rFonts w:ascii="Arial Narrow" w:eastAsia="Arial Narrow" w:hAnsi="Arial Narrow"/>
          <w:sz w:val="24"/>
          <w:szCs w:val="24"/>
        </w:rPr>
      </w:pPr>
      <w:bookmarkStart w:id="29" w:name="_Hlk78903622"/>
      <w:r w:rsidRPr="00801C18">
        <w:rPr>
          <w:rFonts w:ascii="Arial Narrow" w:eastAsia="Arial Narrow" w:hAnsi="Arial Narrow"/>
          <w:sz w:val="24"/>
          <w:szCs w:val="24"/>
        </w:rPr>
        <w:t>Entre agosto de 2018 y septiembre de 2020, se han entregado un total de 8.348 soluciones de vivienda, a lo largo del territorio nacional: 490 mejoramientos y 7.460 viviendas nuevas. El 28% de las entregas de vivienda nueva fueron realizados en 63 municipios PDET, correspondientes a 2.228 soluciones.</w:t>
      </w:r>
    </w:p>
    <w:p w14:paraId="5DAD3380" w14:textId="77777777" w:rsidR="00465377" w:rsidRPr="00801C18" w:rsidRDefault="00465377" w:rsidP="00750506">
      <w:pPr>
        <w:pStyle w:val="Prrafodelista"/>
        <w:numPr>
          <w:ilvl w:val="0"/>
          <w:numId w:val="38"/>
        </w:numPr>
        <w:rPr>
          <w:rFonts w:ascii="Arial Narrow" w:eastAsia="Arial Narrow" w:hAnsi="Arial Narrow"/>
          <w:sz w:val="24"/>
          <w:szCs w:val="24"/>
        </w:rPr>
      </w:pPr>
      <w:r w:rsidRPr="00801C18">
        <w:rPr>
          <w:rFonts w:ascii="Arial Narrow" w:eastAsia="Arial Narrow" w:hAnsi="Arial Narrow"/>
          <w:sz w:val="24"/>
          <w:szCs w:val="24"/>
        </w:rPr>
        <w:t>Se realizaron entregas a 3.676 a mujeres rurales: 136 mejoramientos y 3.364 viviendas nuevas, en el mismo periodo.</w:t>
      </w:r>
    </w:p>
    <w:p w14:paraId="589D91F6" w14:textId="77777777" w:rsidR="00465377" w:rsidRPr="00801C18" w:rsidRDefault="00465377" w:rsidP="00750506">
      <w:pPr>
        <w:pStyle w:val="Prrafodelista"/>
        <w:numPr>
          <w:ilvl w:val="0"/>
          <w:numId w:val="38"/>
        </w:numPr>
        <w:rPr>
          <w:rFonts w:ascii="Arial Narrow" w:eastAsia="Arial Narrow" w:hAnsi="Arial Narrow"/>
          <w:sz w:val="24"/>
          <w:szCs w:val="24"/>
        </w:rPr>
      </w:pPr>
      <w:r w:rsidRPr="00801C18">
        <w:rPr>
          <w:rFonts w:ascii="Arial Narrow" w:eastAsia="Arial Narrow" w:hAnsi="Arial Narrow"/>
          <w:sz w:val="24"/>
          <w:szCs w:val="24"/>
        </w:rPr>
        <w:t>Se otorgaron 6.140 subsidios de vivienda (recursos vigencias 2018-2019) en municipios PDET: 3.227 para mejoramiento de viviendas existentes y 2.913 para construcción de vivienda nueva. Una inversión de $197.900 millones (USD 52, 08 M). Con una cobertura en el 76% del total de municipios PDET.</w:t>
      </w:r>
    </w:p>
    <w:p w14:paraId="2FF569C1" w14:textId="77777777" w:rsidR="00465377" w:rsidRPr="00801C18" w:rsidRDefault="00465377" w:rsidP="00750506">
      <w:pPr>
        <w:pStyle w:val="Prrafodelista"/>
        <w:numPr>
          <w:ilvl w:val="0"/>
          <w:numId w:val="38"/>
        </w:numPr>
        <w:rPr>
          <w:rFonts w:ascii="Arial Narrow" w:eastAsia="Arial Narrow" w:hAnsi="Arial Narrow"/>
          <w:sz w:val="24"/>
          <w:szCs w:val="24"/>
        </w:rPr>
      </w:pPr>
      <w:r w:rsidRPr="00801C18">
        <w:rPr>
          <w:rFonts w:ascii="Arial Narrow" w:eastAsia="Arial Narrow" w:hAnsi="Arial Narrow"/>
          <w:sz w:val="24"/>
          <w:szCs w:val="24"/>
        </w:rPr>
        <w:t xml:space="preserve">Para los subsidios adjudicados en la vigencia 2018: El 23% de, se encuentran en diagnóstico, 56% en proceso de estructuración, 21% en ejecución de obra y el 1% terminado. </w:t>
      </w:r>
    </w:p>
    <w:p w14:paraId="5560F765" w14:textId="08ECD6B6" w:rsidR="00465377" w:rsidRPr="00BA2BBA" w:rsidRDefault="00465377" w:rsidP="00750506">
      <w:pPr>
        <w:pStyle w:val="Prrafodelista"/>
        <w:numPr>
          <w:ilvl w:val="0"/>
          <w:numId w:val="38"/>
        </w:numPr>
        <w:rPr>
          <w:rFonts w:ascii="Arial Narrow" w:eastAsia="Arial Narrow" w:hAnsi="Arial Narrow"/>
          <w:sz w:val="24"/>
          <w:szCs w:val="24"/>
        </w:rPr>
      </w:pPr>
      <w:r w:rsidRPr="00801C18">
        <w:rPr>
          <w:rFonts w:ascii="Arial Narrow" w:eastAsia="Arial Narrow" w:hAnsi="Arial Narrow"/>
          <w:sz w:val="24"/>
          <w:szCs w:val="24"/>
        </w:rPr>
        <w:t>Para los subsidios adjudicados en la vigencia 2019: el 51% se encuentra en proceso de contratación, 43% en diagnóstico integral, 4% en estructuración y 2% en ejecución.</w:t>
      </w:r>
      <w:bookmarkEnd w:id="29"/>
    </w:p>
    <w:p w14:paraId="03FFC7B8" w14:textId="77777777" w:rsidR="00465377" w:rsidRPr="00801C18" w:rsidRDefault="00465377" w:rsidP="00801C18">
      <w:pPr>
        <w:rPr>
          <w:rFonts w:ascii="Arial Narrow" w:eastAsia="Arial Narrow" w:hAnsi="Arial Narrow"/>
          <w:sz w:val="24"/>
          <w:szCs w:val="24"/>
        </w:rPr>
      </w:pPr>
      <w:r w:rsidRPr="00801C18">
        <w:rPr>
          <w:rFonts w:ascii="Arial Narrow" w:eastAsia="Arial Narrow" w:hAnsi="Arial Narrow"/>
          <w:sz w:val="24"/>
          <w:szCs w:val="24"/>
        </w:rPr>
        <w:t>Por parte del Ministerio de Vivienda:</w:t>
      </w:r>
    </w:p>
    <w:p w14:paraId="069D9226" w14:textId="77777777" w:rsidR="00465377" w:rsidRPr="00801C18" w:rsidRDefault="00465377" w:rsidP="00750506">
      <w:pPr>
        <w:pStyle w:val="Prrafodelista"/>
        <w:numPr>
          <w:ilvl w:val="0"/>
          <w:numId w:val="40"/>
        </w:numPr>
        <w:rPr>
          <w:rFonts w:ascii="Arial Narrow" w:eastAsia="Arial Narrow" w:hAnsi="Arial Narrow"/>
          <w:sz w:val="24"/>
          <w:szCs w:val="24"/>
        </w:rPr>
      </w:pPr>
      <w:r w:rsidRPr="00801C18">
        <w:rPr>
          <w:rFonts w:ascii="Arial Narrow" w:eastAsia="Arial Narrow" w:hAnsi="Arial Narrow"/>
          <w:sz w:val="24"/>
          <w:szCs w:val="24"/>
        </w:rPr>
        <w:t xml:space="preserve">Se ha realizado acompañamiento técnico a las Entidades Territoriales para la estructuración de los proyectos de vivienda rural, enmarcados en el Programa de Vivienda Social para el Campo. Como parte de este acompañamiento, específicamente en los municipios PDET, se han realizado 52 talleres de diseño participativo de tipología de vivienda con comunidades rurales y se realizó preselección de tipologías de vivienda con 52 municipios, es decir, hemos avanzado en estos pasos con el 100% de los municipios PDET que participaron en la convocatoria. Además, se definieron en los 52 municipios los listados preliminares de potenciales beneficiarios del Subsidio Familiar de Vivienda Rural (SFVR). </w:t>
      </w:r>
    </w:p>
    <w:p w14:paraId="1F09BD0E" w14:textId="47D18130" w:rsidR="00465377" w:rsidRPr="00BA2BBA" w:rsidRDefault="00465377" w:rsidP="00750506">
      <w:pPr>
        <w:pStyle w:val="Prrafodelista"/>
        <w:numPr>
          <w:ilvl w:val="0"/>
          <w:numId w:val="40"/>
        </w:numPr>
        <w:rPr>
          <w:rFonts w:ascii="Arial Narrow" w:eastAsia="Arial Narrow" w:hAnsi="Arial Narrow"/>
          <w:sz w:val="24"/>
          <w:szCs w:val="24"/>
        </w:rPr>
      </w:pPr>
      <w:r w:rsidRPr="00801C18">
        <w:rPr>
          <w:rFonts w:ascii="Arial Narrow" w:eastAsia="Arial Narrow" w:hAnsi="Arial Narrow"/>
          <w:sz w:val="24"/>
          <w:szCs w:val="24"/>
        </w:rPr>
        <w:t>A lo largo de 2021, se han realizado acciones de divulgación de información en página web del MVCT sobre el desarrollo del programa de Vivienda Rural en municipios PDET, y la entrega de soluciones de agua y saneamiento en zonas rurales y viviendas para víctimas del conflicto armado.</w:t>
      </w:r>
    </w:p>
    <w:p w14:paraId="53A6946E" w14:textId="77777777" w:rsidR="00465377" w:rsidRPr="00801C18" w:rsidRDefault="00465377" w:rsidP="00801C18">
      <w:pPr>
        <w:rPr>
          <w:rFonts w:ascii="Arial Narrow" w:eastAsia="Arial Narrow" w:hAnsi="Arial Narrow"/>
          <w:sz w:val="24"/>
          <w:szCs w:val="24"/>
        </w:rPr>
      </w:pPr>
      <w:r w:rsidRPr="00801C18">
        <w:rPr>
          <w:rFonts w:ascii="Arial Narrow" w:eastAsia="Arial Narrow" w:hAnsi="Arial Narrow"/>
          <w:sz w:val="24"/>
          <w:szCs w:val="24"/>
        </w:rPr>
        <w:t>En relación al proceso de adopción de la versión actualizada del Plan de Vivienda Rural:</w:t>
      </w:r>
    </w:p>
    <w:p w14:paraId="389931B4" w14:textId="77777777" w:rsidR="00465377" w:rsidRPr="00801C18" w:rsidRDefault="00465377" w:rsidP="00750506">
      <w:pPr>
        <w:pStyle w:val="Prrafodelista"/>
        <w:numPr>
          <w:ilvl w:val="0"/>
          <w:numId w:val="39"/>
        </w:numPr>
        <w:rPr>
          <w:rFonts w:ascii="Arial Narrow" w:eastAsia="Arial Narrow" w:hAnsi="Arial Narrow"/>
          <w:sz w:val="24"/>
          <w:szCs w:val="24"/>
        </w:rPr>
      </w:pPr>
      <w:r w:rsidRPr="00801C18">
        <w:rPr>
          <w:rFonts w:ascii="Arial Narrow" w:eastAsia="Arial Narrow" w:hAnsi="Arial Narrow"/>
          <w:sz w:val="24"/>
          <w:szCs w:val="24"/>
        </w:rPr>
        <w:t xml:space="preserve">El 7 de abril de 2021 se realizó el cierre técnico del documento del PNCVISR, que se logró en menos de un año desde el inicio de las sesiones de trabajo entre el MVCT y la Mesa Técnica conformada por el DNP, ART y Consejería Presidencia para la Estabilización y Consolidación. </w:t>
      </w:r>
    </w:p>
    <w:p w14:paraId="681495E3" w14:textId="77777777" w:rsidR="00465377" w:rsidRPr="00801C18" w:rsidRDefault="00465377" w:rsidP="00750506">
      <w:pPr>
        <w:pStyle w:val="Prrafodelista"/>
        <w:numPr>
          <w:ilvl w:val="0"/>
          <w:numId w:val="39"/>
        </w:numPr>
        <w:rPr>
          <w:rFonts w:ascii="Arial Narrow" w:eastAsia="Arial Narrow" w:hAnsi="Arial Narrow"/>
          <w:sz w:val="24"/>
          <w:szCs w:val="24"/>
        </w:rPr>
      </w:pPr>
      <w:r w:rsidRPr="00801C18">
        <w:rPr>
          <w:rFonts w:ascii="Arial Narrow" w:eastAsia="Arial Narrow" w:hAnsi="Arial Narrow"/>
          <w:sz w:val="24"/>
          <w:szCs w:val="24"/>
        </w:rPr>
        <w:t xml:space="preserve">El documento inició trámite de adopción y fue publicado para observaciones de la ciudadanía en el mes de mayo de 2021; se recibieron 83 observaciones, lo que demuestra el interés de la ciudadanía y de los grupos de valor. </w:t>
      </w:r>
    </w:p>
    <w:p w14:paraId="2A5397D6" w14:textId="148B70A9" w:rsidR="00B75402" w:rsidRPr="00C364BA" w:rsidRDefault="00465377" w:rsidP="00750506">
      <w:pPr>
        <w:pStyle w:val="Prrafodelista"/>
        <w:numPr>
          <w:ilvl w:val="0"/>
          <w:numId w:val="39"/>
        </w:numPr>
        <w:rPr>
          <w:rFonts w:ascii="Arial Narrow" w:eastAsia="Arial Narrow" w:hAnsi="Arial Narrow"/>
          <w:sz w:val="24"/>
          <w:szCs w:val="24"/>
          <w:highlight w:val="white"/>
        </w:rPr>
      </w:pPr>
      <w:r w:rsidRPr="00801C18">
        <w:rPr>
          <w:rFonts w:ascii="Arial Narrow" w:eastAsia="Arial Narrow" w:hAnsi="Arial Narrow"/>
          <w:sz w:val="24"/>
          <w:szCs w:val="24"/>
        </w:rPr>
        <w:t>El MVCT se encuentra analizando y respondiendo las observaciones recibidas para continuar con el proceso de expedición del acto administrativo a través del cual se adopta el PNCVISR.</w:t>
      </w:r>
    </w:p>
    <w:p w14:paraId="446DC183" w14:textId="77777777" w:rsidR="00C364BA" w:rsidRPr="00C364BA" w:rsidRDefault="00C364BA" w:rsidP="00C364BA">
      <w:pPr>
        <w:ind w:left="360"/>
        <w:rPr>
          <w:rFonts w:ascii="Arial Narrow" w:eastAsia="Arial Narrow" w:hAnsi="Arial Narrow"/>
          <w:sz w:val="24"/>
          <w:szCs w:val="24"/>
          <w:highlight w:val="white"/>
        </w:rPr>
      </w:pPr>
    </w:p>
    <w:p w14:paraId="7AF53062" w14:textId="2E3F1F66" w:rsidR="00C364BA" w:rsidRPr="00C364BA" w:rsidRDefault="00CA144A" w:rsidP="00C364BA">
      <w:pPr>
        <w:pStyle w:val="Subttulo2Ficha"/>
      </w:pPr>
      <w:bookmarkStart w:id="30" w:name="_Toc79677167"/>
      <w:r w:rsidRPr="00801C18">
        <w:t>Compromisos normativos:</w:t>
      </w:r>
      <w:bookmarkEnd w:id="30"/>
      <w:r w:rsidRPr="00801C18">
        <w:t xml:space="preserve"> </w:t>
      </w:r>
    </w:p>
    <w:p w14:paraId="09BC6B0B" w14:textId="0D9620CE" w:rsidR="00CA144A" w:rsidRPr="00801C18" w:rsidRDefault="00CA144A" w:rsidP="00350836">
      <w:pPr>
        <w:pStyle w:val="Prrafodelista"/>
        <w:numPr>
          <w:ilvl w:val="0"/>
          <w:numId w:val="72"/>
        </w:numPr>
        <w:rPr>
          <w:rFonts w:ascii="Arial Narrow" w:hAnsi="Arial Narrow"/>
          <w:sz w:val="24"/>
          <w:szCs w:val="24"/>
          <w:lang w:val="es-ES"/>
        </w:rPr>
      </w:pPr>
      <w:r w:rsidRPr="00801C18">
        <w:rPr>
          <w:rFonts w:ascii="Arial Narrow" w:hAnsi="Arial Narrow"/>
          <w:i/>
          <w:iCs/>
          <w:sz w:val="24"/>
          <w:szCs w:val="24"/>
          <w:lang w:val="es-ES"/>
        </w:rPr>
        <w:t>Proyectos de Ley que el Gobierno Nacional presentará al Congreso en la legislatura 2021-2022, relacionados con el cumplimiento del punto 1 del AF</w:t>
      </w:r>
      <w:r w:rsidRPr="00801C18">
        <w:rPr>
          <w:rFonts w:ascii="Arial Narrow" w:hAnsi="Arial Narrow"/>
          <w:sz w:val="24"/>
          <w:szCs w:val="24"/>
          <w:lang w:val="es-ES"/>
        </w:rPr>
        <w:t>.</w:t>
      </w:r>
    </w:p>
    <w:p w14:paraId="40AAA834" w14:textId="4490FF41" w:rsidR="00765C9D" w:rsidRPr="00801C18" w:rsidRDefault="00765C9D" w:rsidP="00801C18">
      <w:pPr>
        <w:rPr>
          <w:rFonts w:ascii="Arial Narrow" w:hAnsi="Arial Narrow"/>
          <w:sz w:val="24"/>
          <w:szCs w:val="24"/>
        </w:rPr>
      </w:pPr>
      <w:r w:rsidRPr="00801C18">
        <w:rPr>
          <w:rFonts w:ascii="Arial Narrow" w:hAnsi="Arial Narrow"/>
          <w:sz w:val="24"/>
          <w:szCs w:val="24"/>
        </w:rPr>
        <w:t>A continuación, se relacionan los proyectos de ley que el Gobierno posiblemente presente en la legislatura 2021-2022:</w:t>
      </w:r>
    </w:p>
    <w:p w14:paraId="6E03BBB6" w14:textId="77777777" w:rsidR="00765C9D" w:rsidRPr="00801C18" w:rsidRDefault="00765C9D" w:rsidP="00750506">
      <w:pPr>
        <w:numPr>
          <w:ilvl w:val="0"/>
          <w:numId w:val="45"/>
        </w:numPr>
        <w:rPr>
          <w:rFonts w:ascii="Arial Narrow" w:hAnsi="Arial Narrow"/>
          <w:sz w:val="24"/>
          <w:szCs w:val="24"/>
        </w:rPr>
      </w:pPr>
      <w:r w:rsidRPr="00801C18">
        <w:rPr>
          <w:rFonts w:ascii="Arial Narrow" w:hAnsi="Arial Narrow"/>
          <w:sz w:val="24"/>
          <w:szCs w:val="24"/>
        </w:rPr>
        <w:t xml:space="preserve">Procedimiento especial agrario a cargo del Ministerio de Justicia. </w:t>
      </w:r>
    </w:p>
    <w:p w14:paraId="204539BE" w14:textId="77777777" w:rsidR="00765C9D" w:rsidRPr="00801C18" w:rsidRDefault="00765C9D" w:rsidP="00750506">
      <w:pPr>
        <w:numPr>
          <w:ilvl w:val="0"/>
          <w:numId w:val="45"/>
        </w:numPr>
        <w:rPr>
          <w:rFonts w:ascii="Arial Narrow" w:hAnsi="Arial Narrow"/>
          <w:sz w:val="24"/>
          <w:szCs w:val="24"/>
        </w:rPr>
      </w:pPr>
      <w:r w:rsidRPr="00801C18">
        <w:rPr>
          <w:rFonts w:ascii="Arial Narrow" w:hAnsi="Arial Narrow"/>
          <w:sz w:val="24"/>
          <w:szCs w:val="24"/>
          <w:lang w:val="es-ES"/>
        </w:rPr>
        <w:t>Sistema para la garantía progresiva del derecho a la alimentación</w:t>
      </w:r>
      <w:r w:rsidRPr="00801C18">
        <w:rPr>
          <w:rFonts w:ascii="Arial Narrow" w:hAnsi="Arial Narrow"/>
          <w:sz w:val="24"/>
          <w:szCs w:val="24"/>
        </w:rPr>
        <w:t xml:space="preserve"> a cargo del Ministerio de Agricultura y Desarrollo Rural.</w:t>
      </w:r>
    </w:p>
    <w:p w14:paraId="10F71B8D" w14:textId="19FDD137" w:rsidR="00765C9D" w:rsidRPr="00C364BA" w:rsidRDefault="00765C9D" w:rsidP="00750506">
      <w:pPr>
        <w:numPr>
          <w:ilvl w:val="0"/>
          <w:numId w:val="45"/>
        </w:numPr>
        <w:rPr>
          <w:rFonts w:ascii="Arial Narrow" w:hAnsi="Arial Narrow"/>
          <w:sz w:val="24"/>
          <w:szCs w:val="24"/>
        </w:rPr>
      </w:pPr>
      <w:r w:rsidRPr="00801C18">
        <w:rPr>
          <w:rFonts w:ascii="Arial Narrow" w:hAnsi="Arial Narrow"/>
          <w:sz w:val="24"/>
          <w:szCs w:val="24"/>
        </w:rPr>
        <w:t>Agricultura por contrato e insumos agropecuarios a cargo del Ministerio de Agricultura y Desarrollo Rural.</w:t>
      </w:r>
    </w:p>
    <w:p w14:paraId="72E8A5F2" w14:textId="77777777" w:rsidR="00765C9D" w:rsidRPr="00801C18" w:rsidRDefault="00765C9D" w:rsidP="00801C18">
      <w:pPr>
        <w:rPr>
          <w:rFonts w:ascii="Arial Narrow" w:hAnsi="Arial Narrow"/>
          <w:sz w:val="24"/>
          <w:szCs w:val="24"/>
        </w:rPr>
      </w:pPr>
      <w:r w:rsidRPr="00801C18">
        <w:rPr>
          <w:rFonts w:ascii="Arial Narrow" w:hAnsi="Arial Narrow"/>
          <w:sz w:val="24"/>
          <w:szCs w:val="24"/>
        </w:rPr>
        <w:t xml:space="preserve">Nota: La presentación de las iniciativas relacionadas, dependerá de los estudios jurídicos, técnicos y financieros que se logren concertar entre los sectores de Gobierno. </w:t>
      </w:r>
    </w:p>
    <w:p w14:paraId="14326ABE" w14:textId="77777777" w:rsidR="00765C9D" w:rsidRPr="00801C18" w:rsidRDefault="00765C9D" w:rsidP="00801C18">
      <w:pPr>
        <w:rPr>
          <w:rFonts w:ascii="Arial Narrow" w:hAnsi="Arial Narrow"/>
          <w:sz w:val="24"/>
          <w:szCs w:val="24"/>
        </w:rPr>
      </w:pPr>
    </w:p>
    <w:p w14:paraId="0AA5631C" w14:textId="154AC4EE" w:rsidR="00A004BF" w:rsidRPr="00C364BA" w:rsidRDefault="00CA144A" w:rsidP="00350836">
      <w:pPr>
        <w:pStyle w:val="Prrafodelista"/>
        <w:numPr>
          <w:ilvl w:val="0"/>
          <w:numId w:val="72"/>
        </w:numPr>
        <w:rPr>
          <w:rFonts w:ascii="Arial Narrow" w:hAnsi="Arial Narrow"/>
          <w:i/>
          <w:iCs/>
          <w:sz w:val="24"/>
          <w:szCs w:val="24"/>
          <w:lang w:val="es-ES"/>
        </w:rPr>
      </w:pPr>
      <w:r w:rsidRPr="00801C18">
        <w:rPr>
          <w:rFonts w:ascii="Arial Narrow" w:hAnsi="Arial Narrow"/>
          <w:i/>
          <w:iCs/>
          <w:sz w:val="24"/>
          <w:szCs w:val="24"/>
          <w:lang w:val="es-ES"/>
        </w:rPr>
        <w:t>Otras normas (decretos, resoluciones, entre otros) que el Gobierno Nacional expedirá relacionadas con compromisos del punto 1 del Acuerdo Final.</w:t>
      </w:r>
    </w:p>
    <w:p w14:paraId="0913A76B" w14:textId="77B76507" w:rsidR="00A004BF" w:rsidRPr="00C364BA" w:rsidRDefault="00A004BF" w:rsidP="00801C18">
      <w:pPr>
        <w:rPr>
          <w:rFonts w:ascii="Arial Narrow" w:hAnsi="Arial Narrow"/>
          <w:bCs/>
          <w:sz w:val="24"/>
          <w:szCs w:val="24"/>
        </w:rPr>
      </w:pPr>
      <w:r w:rsidRPr="00801C18">
        <w:rPr>
          <w:rFonts w:ascii="Arial Narrow" w:hAnsi="Arial Narrow"/>
          <w:bCs/>
          <w:sz w:val="24"/>
          <w:szCs w:val="24"/>
        </w:rPr>
        <w:t>A continuación, se relacionan los otros instrumentos normativos que los sectores de Gobierno reportaron a la Consejería para la Estabilización y la Consolidación que planean expedir, y que se relacionan con el punto 1 del Acuerdo Final:</w:t>
      </w:r>
    </w:p>
    <w:p w14:paraId="73D556E1" w14:textId="2CBEB7A9" w:rsidR="00A004BF" w:rsidRPr="00C364BA" w:rsidRDefault="00A004BF" w:rsidP="00C364BA">
      <w:pPr>
        <w:rPr>
          <w:rFonts w:ascii="Arial Narrow" w:hAnsi="Arial Narrow"/>
          <w:sz w:val="24"/>
          <w:szCs w:val="24"/>
        </w:rPr>
      </w:pPr>
      <w:r w:rsidRPr="00801C18">
        <w:rPr>
          <w:rFonts w:ascii="Arial Narrow" w:hAnsi="Arial Narrow"/>
          <w:sz w:val="24"/>
          <w:szCs w:val="24"/>
        </w:rPr>
        <w:t xml:space="preserve">Ministerio de Agricultura y Desarrollo Rural reportó: </w:t>
      </w:r>
    </w:p>
    <w:p w14:paraId="5A72FE08"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sobre el reglamento del programa especial de dotación de tierras para el Pueblo Rom o Gitano.</w:t>
      </w:r>
    </w:p>
    <w:p w14:paraId="08886256"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adopta los lineamientos y criterios para el otorgamiento del Subsidio Integral de Tierras – SIAT.</w:t>
      </w:r>
    </w:p>
    <w:p w14:paraId="73312028"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adopta el Plan Nacional de Sectorial de Formalización Masiva de la Población Rural.</w:t>
      </w:r>
    </w:p>
    <w:p w14:paraId="3EAB9119"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establece los valores comerciales referencia de la tierra.</w:t>
      </w:r>
    </w:p>
    <w:p w14:paraId="56EA3B94"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establecen los lineamientos para el desarrollo de actividades agropecuarias de bajo impacto y ambientalmente sostenibles en páramos.</w:t>
      </w:r>
    </w:p>
    <w:p w14:paraId="72FC9240"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deroga la Resolución 579 de 2017, se establece el criterio de definición de los pequeños y medianos productores, productores y comercializadores nacionales del cannabis medicinal.</w:t>
      </w:r>
    </w:p>
    <w:p w14:paraId="5E839A42"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conforma la Mesa Técnica Nacional para la Generación de Ingresos, la Asociatividad y Comercialización Rural.</w:t>
      </w:r>
    </w:p>
    <w:p w14:paraId="79C1BD4D"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sobre indexación de subsidios de vivienda.</w:t>
      </w:r>
    </w:p>
    <w:p w14:paraId="18881F52"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sobre financiación del programa de vivienda.</w:t>
      </w:r>
    </w:p>
    <w:p w14:paraId="39265971"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que modifica la resolución 085 de 2021 sobre el Fondo de Fomento Agropecuario.</w:t>
      </w:r>
    </w:p>
    <w:p w14:paraId="0F4216ED"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 xml:space="preserve">Resolución por la cual se adopta el Plan Nacional Sectorial sobre el </w:t>
      </w:r>
      <w:r w:rsidRPr="00801C18">
        <w:rPr>
          <w:rFonts w:ascii="Arial Narrow" w:hAnsi="Arial Narrow" w:cstheme="majorHAnsi"/>
          <w:sz w:val="24"/>
          <w:szCs w:val="24"/>
        </w:rPr>
        <w:t>Sistema para la Garantía del Derecho Progresivo a la Alimentación.</w:t>
      </w:r>
    </w:p>
    <w:p w14:paraId="75763186" w14:textId="77777777" w:rsidR="00A004BF" w:rsidRPr="00801C18" w:rsidRDefault="00A004BF" w:rsidP="00750506">
      <w:pPr>
        <w:pStyle w:val="Prrafodelista"/>
        <w:numPr>
          <w:ilvl w:val="0"/>
          <w:numId w:val="47"/>
        </w:numPr>
        <w:ind w:left="851" w:hanging="284"/>
        <w:rPr>
          <w:rFonts w:ascii="Arial Narrow" w:hAnsi="Arial Narrow"/>
          <w:sz w:val="24"/>
          <w:szCs w:val="24"/>
        </w:rPr>
      </w:pPr>
      <w:r w:rsidRPr="00801C18">
        <w:rPr>
          <w:rFonts w:ascii="Arial Narrow" w:hAnsi="Arial Narrow"/>
          <w:sz w:val="24"/>
          <w:szCs w:val="24"/>
        </w:rPr>
        <w:t>Resolución por la cual se adopta el Plan Nacional de Asistencia Técnica.</w:t>
      </w:r>
    </w:p>
    <w:p w14:paraId="5256E10F" w14:textId="77777777" w:rsidR="00A004BF" w:rsidRPr="00801C18" w:rsidRDefault="00A004BF" w:rsidP="00801C18">
      <w:pPr>
        <w:pStyle w:val="Prrafodelista"/>
        <w:ind w:left="993" w:hanging="426"/>
        <w:rPr>
          <w:rFonts w:ascii="Arial Narrow" w:hAnsi="Arial Narrow"/>
          <w:sz w:val="24"/>
          <w:szCs w:val="24"/>
        </w:rPr>
      </w:pPr>
    </w:p>
    <w:p w14:paraId="6A04CE32" w14:textId="77777777" w:rsidR="00A004BF" w:rsidRPr="00801C18" w:rsidRDefault="00A004BF" w:rsidP="00801C18">
      <w:pPr>
        <w:rPr>
          <w:rFonts w:ascii="Arial Narrow" w:hAnsi="Arial Narrow"/>
          <w:sz w:val="24"/>
          <w:szCs w:val="24"/>
        </w:rPr>
      </w:pPr>
      <w:r w:rsidRPr="00801C18">
        <w:rPr>
          <w:rFonts w:ascii="Arial Narrow" w:hAnsi="Arial Narrow"/>
          <w:sz w:val="24"/>
          <w:szCs w:val="24"/>
        </w:rPr>
        <w:t>Ministerio de Vivienda, Ciudad y Territorio:</w:t>
      </w:r>
    </w:p>
    <w:p w14:paraId="55673485" w14:textId="77777777" w:rsidR="00A004BF" w:rsidRPr="00801C18" w:rsidRDefault="00A004BF" w:rsidP="00750506">
      <w:pPr>
        <w:pStyle w:val="Prrafodelista"/>
        <w:numPr>
          <w:ilvl w:val="0"/>
          <w:numId w:val="48"/>
        </w:numPr>
        <w:ind w:left="851" w:hanging="284"/>
        <w:rPr>
          <w:rFonts w:ascii="Arial Narrow" w:hAnsi="Arial Narrow"/>
          <w:sz w:val="24"/>
          <w:szCs w:val="24"/>
        </w:rPr>
      </w:pPr>
      <w:r w:rsidRPr="00801C18">
        <w:rPr>
          <w:rFonts w:ascii="Arial Narrow" w:hAnsi="Arial Narrow"/>
          <w:sz w:val="24"/>
          <w:szCs w:val="24"/>
        </w:rPr>
        <w:t>Reglamentación de la ley 2079 de 2021</w:t>
      </w:r>
    </w:p>
    <w:p w14:paraId="7356C2C8" w14:textId="77777777" w:rsidR="00A004BF" w:rsidRPr="00801C18" w:rsidRDefault="00A004BF" w:rsidP="00801C18">
      <w:pPr>
        <w:rPr>
          <w:rFonts w:ascii="Arial Narrow" w:hAnsi="Arial Narrow"/>
          <w:sz w:val="24"/>
          <w:szCs w:val="24"/>
        </w:rPr>
      </w:pPr>
    </w:p>
    <w:p w14:paraId="627B6525" w14:textId="77777777" w:rsidR="00A004BF" w:rsidRPr="00801C18" w:rsidRDefault="00A004BF" w:rsidP="00801C18">
      <w:pPr>
        <w:rPr>
          <w:rFonts w:ascii="Arial Narrow" w:hAnsi="Arial Narrow"/>
          <w:sz w:val="24"/>
          <w:szCs w:val="24"/>
        </w:rPr>
      </w:pPr>
      <w:r w:rsidRPr="00801C18">
        <w:rPr>
          <w:rFonts w:ascii="Arial Narrow" w:hAnsi="Arial Narrow"/>
          <w:sz w:val="24"/>
          <w:szCs w:val="24"/>
        </w:rPr>
        <w:t>Ministerio de Educación Nacional:</w:t>
      </w:r>
    </w:p>
    <w:p w14:paraId="32E42B43" w14:textId="77777777" w:rsidR="00A004BF" w:rsidRPr="00801C18" w:rsidRDefault="00A004BF" w:rsidP="00750506">
      <w:pPr>
        <w:pStyle w:val="Prrafodelista"/>
        <w:numPr>
          <w:ilvl w:val="0"/>
          <w:numId w:val="48"/>
        </w:numPr>
        <w:ind w:left="851" w:hanging="284"/>
        <w:rPr>
          <w:rFonts w:ascii="Arial Narrow" w:hAnsi="Arial Narrow" w:cs="Swiss721BT-RomanCondensed"/>
          <w:sz w:val="24"/>
          <w:szCs w:val="24"/>
        </w:rPr>
      </w:pPr>
      <w:r w:rsidRPr="00801C18">
        <w:rPr>
          <w:rFonts w:ascii="Arial Narrow" w:hAnsi="Arial Narrow"/>
          <w:sz w:val="24"/>
          <w:szCs w:val="24"/>
        </w:rPr>
        <w:t xml:space="preserve">Resolución por la cual se adopta el Plan Nacional Sectorial sobre </w:t>
      </w:r>
      <w:r w:rsidRPr="00801C18">
        <w:rPr>
          <w:rFonts w:ascii="Arial Narrow" w:hAnsi="Arial Narrow" w:cstheme="majorHAnsi"/>
          <w:sz w:val="24"/>
          <w:szCs w:val="24"/>
        </w:rPr>
        <w:t>Educación Rural</w:t>
      </w:r>
    </w:p>
    <w:p w14:paraId="765C759D" w14:textId="77777777" w:rsidR="00A004BF" w:rsidRPr="00801C18" w:rsidRDefault="00A004BF" w:rsidP="00801C18">
      <w:pPr>
        <w:rPr>
          <w:rFonts w:ascii="Arial Narrow" w:hAnsi="Arial Narrow"/>
          <w:sz w:val="24"/>
          <w:szCs w:val="24"/>
        </w:rPr>
      </w:pPr>
    </w:p>
    <w:p w14:paraId="541904CA" w14:textId="77777777" w:rsidR="00A004BF" w:rsidRPr="00801C18" w:rsidRDefault="00A004BF" w:rsidP="00801C18">
      <w:pPr>
        <w:rPr>
          <w:rFonts w:ascii="Arial Narrow" w:hAnsi="Arial Narrow"/>
          <w:sz w:val="24"/>
          <w:szCs w:val="24"/>
        </w:rPr>
      </w:pPr>
      <w:r w:rsidRPr="00801C18">
        <w:rPr>
          <w:rFonts w:ascii="Arial Narrow" w:hAnsi="Arial Narrow"/>
          <w:sz w:val="24"/>
          <w:szCs w:val="24"/>
        </w:rPr>
        <w:t xml:space="preserve">Departamento Nacional de Planeación: </w:t>
      </w:r>
    </w:p>
    <w:p w14:paraId="5ED9A3DB" w14:textId="77777777" w:rsidR="00A004BF" w:rsidRPr="00801C18" w:rsidRDefault="00A004BF" w:rsidP="00750506">
      <w:pPr>
        <w:pStyle w:val="Prrafodelista"/>
        <w:numPr>
          <w:ilvl w:val="0"/>
          <w:numId w:val="46"/>
        </w:numPr>
        <w:ind w:left="851" w:hanging="284"/>
        <w:rPr>
          <w:rFonts w:ascii="Arial Narrow" w:hAnsi="Arial Narrow"/>
          <w:sz w:val="24"/>
          <w:szCs w:val="24"/>
        </w:rPr>
      </w:pPr>
      <w:r w:rsidRPr="00801C18">
        <w:rPr>
          <w:rFonts w:ascii="Arial Narrow" w:hAnsi="Arial Narrow"/>
          <w:sz w:val="24"/>
          <w:szCs w:val="24"/>
        </w:rPr>
        <w:t>Proyecto de decreto sobre el Sistema de compras públicas previsto en la Ley 2069 de 2020</w:t>
      </w:r>
    </w:p>
    <w:p w14:paraId="5E6FE6AB" w14:textId="77777777" w:rsidR="00A004BF" w:rsidRPr="00801C18" w:rsidRDefault="00A004BF" w:rsidP="00801C18">
      <w:pPr>
        <w:pStyle w:val="Prrafodelista"/>
        <w:ind w:left="567"/>
        <w:rPr>
          <w:rFonts w:ascii="Arial Narrow" w:hAnsi="Arial Narrow"/>
          <w:noProof/>
          <w:sz w:val="24"/>
          <w:szCs w:val="24"/>
        </w:rPr>
      </w:pPr>
    </w:p>
    <w:p w14:paraId="05F10D5C" w14:textId="77777777" w:rsidR="00A004BF" w:rsidRPr="00801C18" w:rsidRDefault="00A004BF" w:rsidP="00801C18">
      <w:pPr>
        <w:rPr>
          <w:rFonts w:ascii="Arial Narrow" w:hAnsi="Arial Narrow"/>
          <w:sz w:val="24"/>
          <w:szCs w:val="24"/>
        </w:rPr>
      </w:pPr>
      <w:r w:rsidRPr="00801C18">
        <w:rPr>
          <w:rFonts w:ascii="Arial Narrow" w:hAnsi="Arial Narrow"/>
          <w:sz w:val="24"/>
          <w:szCs w:val="24"/>
        </w:rPr>
        <w:t xml:space="preserve">Ministerio de Ambiente y Desarrollo Sostenible: </w:t>
      </w:r>
    </w:p>
    <w:p w14:paraId="0B9A30BB" w14:textId="77777777" w:rsidR="00A004BF" w:rsidRPr="00801C18" w:rsidRDefault="00A004BF" w:rsidP="00750506">
      <w:pPr>
        <w:pStyle w:val="Prrafodelista"/>
        <w:numPr>
          <w:ilvl w:val="0"/>
          <w:numId w:val="46"/>
        </w:numPr>
        <w:ind w:left="851" w:hanging="284"/>
        <w:rPr>
          <w:rFonts w:ascii="Arial Narrow" w:hAnsi="Arial Narrow" w:cs="Swiss721BT-RomanCondensed"/>
          <w:sz w:val="24"/>
          <w:szCs w:val="24"/>
        </w:rPr>
      </w:pPr>
      <w:r w:rsidRPr="00801C18">
        <w:rPr>
          <w:rFonts w:ascii="Arial Narrow" w:hAnsi="Arial Narrow"/>
          <w:sz w:val="24"/>
          <w:szCs w:val="24"/>
        </w:rPr>
        <w:t xml:space="preserve">Resolución por la cual se adopta el Plan Nacional Sectorial sobre </w:t>
      </w:r>
      <w:r w:rsidRPr="00801C18">
        <w:rPr>
          <w:rFonts w:ascii="Arial Narrow" w:hAnsi="Arial Narrow" w:cstheme="majorHAnsi"/>
          <w:sz w:val="24"/>
          <w:szCs w:val="24"/>
        </w:rPr>
        <w:t>Z</w:t>
      </w:r>
      <w:r w:rsidRPr="00801C18">
        <w:rPr>
          <w:rFonts w:ascii="Arial Narrow" w:hAnsi="Arial Narrow" w:cs="Swiss721BT-RomanCondensed"/>
          <w:sz w:val="24"/>
          <w:szCs w:val="24"/>
        </w:rPr>
        <w:t>onificación ambiental</w:t>
      </w:r>
    </w:p>
    <w:p w14:paraId="354C3327" w14:textId="77777777" w:rsidR="00A004BF" w:rsidRPr="00801C18" w:rsidRDefault="00A004BF" w:rsidP="00801C18">
      <w:pPr>
        <w:rPr>
          <w:rFonts w:ascii="Arial Narrow" w:hAnsi="Arial Narrow" w:cstheme="majorHAnsi"/>
          <w:b/>
          <w:bCs/>
          <w:sz w:val="24"/>
          <w:szCs w:val="24"/>
        </w:rPr>
      </w:pPr>
    </w:p>
    <w:p w14:paraId="47532201" w14:textId="77777777" w:rsidR="00A004BF" w:rsidRPr="00801C18" w:rsidRDefault="00A004BF" w:rsidP="00801C18">
      <w:pPr>
        <w:rPr>
          <w:rFonts w:ascii="Arial Narrow" w:hAnsi="Arial Narrow"/>
          <w:sz w:val="24"/>
          <w:szCs w:val="24"/>
        </w:rPr>
      </w:pPr>
      <w:r w:rsidRPr="00801C18">
        <w:rPr>
          <w:rFonts w:ascii="Arial Narrow" w:hAnsi="Arial Narrow"/>
          <w:sz w:val="24"/>
          <w:szCs w:val="24"/>
        </w:rPr>
        <w:t xml:space="preserve">Ministerio de Salud y Protección Social, reportó la siguiente: </w:t>
      </w:r>
    </w:p>
    <w:p w14:paraId="5F78BA63" w14:textId="7394B653" w:rsidR="00A004BF" w:rsidRPr="00C364BA" w:rsidRDefault="00A004BF" w:rsidP="00750506">
      <w:pPr>
        <w:pStyle w:val="Prrafodelista"/>
        <w:numPr>
          <w:ilvl w:val="0"/>
          <w:numId w:val="46"/>
        </w:numPr>
        <w:ind w:left="851" w:hanging="284"/>
        <w:rPr>
          <w:rFonts w:ascii="Arial Narrow" w:hAnsi="Arial Narrow" w:cs="Swiss721BT-RomanCondensed"/>
          <w:sz w:val="24"/>
          <w:szCs w:val="24"/>
        </w:rPr>
      </w:pPr>
      <w:r w:rsidRPr="00801C18">
        <w:rPr>
          <w:rFonts w:ascii="Arial Narrow" w:hAnsi="Arial Narrow"/>
          <w:sz w:val="24"/>
          <w:szCs w:val="24"/>
        </w:rPr>
        <w:t xml:space="preserve">Resolución por la cual se adopta el Plan Nacional Sectorial sobre </w:t>
      </w:r>
      <w:r w:rsidRPr="00801C18">
        <w:rPr>
          <w:rFonts w:ascii="Arial Narrow" w:hAnsi="Arial Narrow" w:cstheme="majorHAnsi"/>
          <w:sz w:val="24"/>
          <w:szCs w:val="24"/>
        </w:rPr>
        <w:t>Salud Rural</w:t>
      </w:r>
    </w:p>
    <w:p w14:paraId="3593610D" w14:textId="6EE05053" w:rsidR="00A004BF" w:rsidRPr="00801C18" w:rsidRDefault="00A004BF" w:rsidP="00801C18">
      <w:pPr>
        <w:rPr>
          <w:rFonts w:ascii="Arial Narrow" w:hAnsi="Arial Narrow"/>
          <w:sz w:val="24"/>
          <w:szCs w:val="24"/>
        </w:rPr>
      </w:pPr>
      <w:r w:rsidRPr="00801C18">
        <w:rPr>
          <w:rFonts w:ascii="Arial Narrow" w:hAnsi="Arial Narrow"/>
          <w:sz w:val="24"/>
          <w:szCs w:val="24"/>
        </w:rPr>
        <w:t xml:space="preserve">Finalmente, es preciso señalar que, los sectores de Gobierno podrán realizar modificaciones a la agenda regulatoria </w:t>
      </w:r>
      <w:r w:rsidR="0047053F" w:rsidRPr="00801C18">
        <w:rPr>
          <w:rFonts w:ascii="Arial Narrow" w:hAnsi="Arial Narrow"/>
          <w:sz w:val="24"/>
          <w:szCs w:val="24"/>
        </w:rPr>
        <w:t>de acuerdo con</w:t>
      </w:r>
      <w:r w:rsidRPr="00801C18">
        <w:rPr>
          <w:rFonts w:ascii="Arial Narrow" w:hAnsi="Arial Narrow"/>
          <w:sz w:val="24"/>
          <w:szCs w:val="24"/>
        </w:rPr>
        <w:t xml:space="preserve"> los avances técnicos y priorizaciones que se vayan presentando en el país</w:t>
      </w:r>
      <w:r w:rsidR="00BD62CF" w:rsidRPr="00801C18">
        <w:rPr>
          <w:rFonts w:ascii="Arial Narrow" w:hAnsi="Arial Narrow"/>
          <w:sz w:val="24"/>
          <w:szCs w:val="24"/>
        </w:rPr>
        <w:t>.</w:t>
      </w:r>
    </w:p>
    <w:p w14:paraId="45EAD5F5" w14:textId="77777777" w:rsidR="00A004BF" w:rsidRPr="008812B8" w:rsidRDefault="00A004BF" w:rsidP="008812B8">
      <w:pPr>
        <w:rPr>
          <w:rFonts w:ascii="Arial Narrow" w:hAnsi="Arial Narrow"/>
        </w:rPr>
      </w:pPr>
    </w:p>
    <w:p w14:paraId="254F2D92" w14:textId="77777777" w:rsidR="00CA144A" w:rsidRPr="008812B8" w:rsidRDefault="00CA144A" w:rsidP="008812B8">
      <w:pPr>
        <w:rPr>
          <w:rFonts w:ascii="Arial Narrow" w:hAnsi="Arial Narrow"/>
          <w:lang w:val="es-ES"/>
        </w:rPr>
      </w:pPr>
    </w:p>
    <w:p w14:paraId="224751A1" w14:textId="5DD7D7AA" w:rsidR="008A1A1A" w:rsidRPr="008812B8" w:rsidRDefault="008A1A1A" w:rsidP="008812B8">
      <w:pPr>
        <w:rPr>
          <w:rFonts w:ascii="Arial Narrow" w:hAnsi="Arial Narrow"/>
          <w:b/>
        </w:rPr>
      </w:pPr>
    </w:p>
    <w:sectPr w:rsidR="008A1A1A" w:rsidRPr="008812B8" w:rsidSect="00C718C5">
      <w:headerReference w:type="default" r:id="rId14"/>
      <w:footerReference w:type="even" r:id="rId15"/>
      <w:footerReference w:type="default" r:id="rId16"/>
      <w:pgSz w:w="12240" w:h="15840"/>
      <w:pgMar w:top="204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5A13" w14:textId="77777777" w:rsidR="00136090" w:rsidRDefault="00136090" w:rsidP="00F17DBB">
      <w:r>
        <w:separator/>
      </w:r>
    </w:p>
  </w:endnote>
  <w:endnote w:type="continuationSeparator" w:id="0">
    <w:p w14:paraId="37574696" w14:textId="77777777" w:rsidR="00136090" w:rsidRDefault="00136090" w:rsidP="00F1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Neue">
    <w:altName w:val="﷽﷽﷽﷽﷽﷽﷽﷽a Neue"/>
    <w:charset w:val="00"/>
    <w:family w:val="auto"/>
    <w:pitch w:val="variable"/>
    <w:sig w:usb0="E50002FF" w:usb1="500079DB" w:usb2="0000001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charset w:val="00"/>
    <w:family w:val="swiss"/>
    <w:pitch w:val="variable"/>
    <w:sig w:usb0="00000287" w:usb1="00000800" w:usb2="00000000" w:usb3="00000000" w:csb0="0000009F" w:csb1="00000000"/>
  </w:font>
  <w:font w:name="Swiss721BT-Roman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77687020"/>
      <w:docPartObj>
        <w:docPartGallery w:val="Page Numbers (Bottom of Page)"/>
        <w:docPartUnique/>
      </w:docPartObj>
    </w:sdtPr>
    <w:sdtEndPr>
      <w:rPr>
        <w:rStyle w:val="Nmerodepgina"/>
      </w:rPr>
    </w:sdtEndPr>
    <w:sdtContent>
      <w:p w14:paraId="3D847536" w14:textId="6E48968A" w:rsidR="005C61F2" w:rsidRDefault="005C61F2" w:rsidP="00BC36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ACA4A5" w14:textId="77777777" w:rsidR="005C61F2" w:rsidRDefault="005C61F2" w:rsidP="005C61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65748614"/>
      <w:docPartObj>
        <w:docPartGallery w:val="Page Numbers (Bottom of Page)"/>
        <w:docPartUnique/>
      </w:docPartObj>
    </w:sdtPr>
    <w:sdtEndPr>
      <w:rPr>
        <w:rStyle w:val="Nmerodepgina"/>
      </w:rPr>
    </w:sdtEndPr>
    <w:sdtContent>
      <w:p w14:paraId="1D0B3CC5" w14:textId="2D115A09" w:rsidR="005C61F2" w:rsidRDefault="005C61F2" w:rsidP="00BC36D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36485">
          <w:rPr>
            <w:rStyle w:val="Nmerodepgina"/>
            <w:noProof/>
          </w:rPr>
          <w:t>1</w:t>
        </w:r>
        <w:r>
          <w:rPr>
            <w:rStyle w:val="Nmerodepgina"/>
          </w:rPr>
          <w:fldChar w:fldCharType="end"/>
        </w:r>
      </w:p>
    </w:sdtContent>
  </w:sdt>
  <w:p w14:paraId="7C20C8E9" w14:textId="77777777" w:rsidR="005C61F2" w:rsidRDefault="005C61F2" w:rsidP="005C61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35B09" w14:textId="77777777" w:rsidR="00136090" w:rsidRDefault="00136090" w:rsidP="00F17DBB">
      <w:r>
        <w:separator/>
      </w:r>
    </w:p>
  </w:footnote>
  <w:footnote w:type="continuationSeparator" w:id="0">
    <w:p w14:paraId="718FF284" w14:textId="77777777" w:rsidR="00136090" w:rsidRDefault="00136090" w:rsidP="00F17DBB">
      <w:r>
        <w:continuationSeparator/>
      </w:r>
    </w:p>
  </w:footnote>
  <w:footnote w:id="1">
    <w:p w14:paraId="6A4DD2B9" w14:textId="33E38766" w:rsidR="00EA5B9C" w:rsidRPr="00EA5B9C" w:rsidRDefault="00EA5B9C">
      <w:pPr>
        <w:pStyle w:val="Textonotapie"/>
      </w:pPr>
      <w:r>
        <w:rPr>
          <w:rStyle w:val="Refdenotaalpie"/>
        </w:rPr>
        <w:footnoteRef/>
      </w:r>
      <w:r>
        <w:t xml:space="preserve"> </w:t>
      </w:r>
      <w:r w:rsidRPr="00B027C5">
        <w:rPr>
          <w:rFonts w:ascii="Arial Narrow" w:hAnsi="Arial Narrow"/>
        </w:rPr>
        <w:t>No se r</w:t>
      </w:r>
      <w:r w:rsidR="00B027C5" w:rsidRPr="00B027C5">
        <w:rPr>
          <w:rFonts w:ascii="Arial Narrow" w:hAnsi="Arial Narrow"/>
        </w:rPr>
        <w:t>epo</w:t>
      </w:r>
      <w:r w:rsidRPr="00B027C5">
        <w:rPr>
          <w:rFonts w:ascii="Arial Narrow" w:hAnsi="Arial Narrow"/>
        </w:rPr>
        <w:t xml:space="preserve">rta información del 2018 y 2019 porque la apropiación de recursos para a la subcuenta étnica del </w:t>
      </w:r>
      <w:r w:rsidR="00B027C5" w:rsidRPr="00B027C5">
        <w:rPr>
          <w:rFonts w:ascii="Arial Narrow" w:hAnsi="Arial Narrow"/>
        </w:rPr>
        <w:t>F</w:t>
      </w:r>
      <w:r w:rsidRPr="00B027C5">
        <w:rPr>
          <w:rFonts w:ascii="Arial Narrow" w:hAnsi="Arial Narrow"/>
        </w:rPr>
        <w:t xml:space="preserve">ondo de </w:t>
      </w:r>
      <w:r w:rsidR="00B027C5" w:rsidRPr="00B027C5">
        <w:rPr>
          <w:rFonts w:ascii="Arial Narrow" w:hAnsi="Arial Narrow"/>
        </w:rPr>
        <w:t>T</w:t>
      </w:r>
      <w:r w:rsidRPr="00B027C5">
        <w:rPr>
          <w:rFonts w:ascii="Arial Narrow" w:hAnsi="Arial Narrow"/>
        </w:rPr>
        <w:t xml:space="preserve">ierras para la </w:t>
      </w:r>
      <w:r w:rsidR="00B027C5" w:rsidRPr="00B027C5">
        <w:rPr>
          <w:rFonts w:ascii="Arial Narrow" w:hAnsi="Arial Narrow"/>
        </w:rPr>
        <w:t>R</w:t>
      </w:r>
      <w:r w:rsidRPr="00B027C5">
        <w:rPr>
          <w:rFonts w:ascii="Arial Narrow" w:hAnsi="Arial Narrow"/>
        </w:rPr>
        <w:t xml:space="preserve">eforma </w:t>
      </w:r>
      <w:r w:rsidR="00B027C5" w:rsidRPr="00B027C5">
        <w:rPr>
          <w:rFonts w:ascii="Arial Narrow" w:hAnsi="Arial Narrow"/>
        </w:rPr>
        <w:t>R</w:t>
      </w:r>
      <w:r w:rsidRPr="00B027C5">
        <w:rPr>
          <w:rFonts w:ascii="Arial Narrow" w:hAnsi="Arial Narrow"/>
        </w:rPr>
        <w:t xml:space="preserve">ural </w:t>
      </w:r>
      <w:r w:rsidR="00B027C5" w:rsidRPr="00B027C5">
        <w:rPr>
          <w:rFonts w:ascii="Arial Narrow" w:hAnsi="Arial Narrow"/>
        </w:rPr>
        <w:t>I</w:t>
      </w:r>
      <w:r w:rsidRPr="00B027C5">
        <w:rPr>
          <w:rFonts w:ascii="Arial Narrow" w:hAnsi="Arial Narrow"/>
        </w:rPr>
        <w:t xml:space="preserve">ntegral </w:t>
      </w:r>
      <w:r w:rsidR="00B027C5" w:rsidRPr="00B027C5">
        <w:rPr>
          <w:rFonts w:ascii="Arial Narrow" w:hAnsi="Arial Narrow"/>
        </w:rPr>
        <w:t>inicio</w:t>
      </w:r>
      <w:r w:rsidRPr="00B027C5">
        <w:rPr>
          <w:rFonts w:ascii="Arial Narrow" w:hAnsi="Arial Narrow"/>
        </w:rPr>
        <w:t xml:space="preserve"> </w:t>
      </w:r>
      <w:r w:rsidR="00B027C5" w:rsidRPr="00B027C5">
        <w:rPr>
          <w:rFonts w:ascii="Arial Narrow" w:hAnsi="Arial Narrow"/>
        </w:rPr>
        <w:t>a partir</w:t>
      </w:r>
      <w:r w:rsidRPr="00B027C5">
        <w:rPr>
          <w:rFonts w:ascii="Arial Narrow" w:hAnsi="Arial Narrow"/>
        </w:rPr>
        <w:t xml:space="preserve"> de la vigencia 2020.</w:t>
      </w:r>
      <w:r>
        <w:t xml:space="preserve"> </w:t>
      </w:r>
    </w:p>
  </w:footnote>
  <w:footnote w:id="2">
    <w:p w14:paraId="37D827F0" w14:textId="4B8D43AD" w:rsidR="001A3FA4" w:rsidRPr="001A3FA4" w:rsidRDefault="001A3FA4">
      <w:pPr>
        <w:pStyle w:val="Textonotapie"/>
      </w:pPr>
      <w:r>
        <w:rPr>
          <w:rStyle w:val="Refdenotaalpie"/>
        </w:rPr>
        <w:footnoteRef/>
      </w:r>
      <w:r>
        <w:t xml:space="preserve"> </w:t>
      </w:r>
      <w:r w:rsidRPr="006413A5">
        <w:rPr>
          <w:rFonts w:eastAsia="Times New Roman" w:cs="Arial"/>
          <w:i/>
          <w:color w:val="000000"/>
          <w:sz w:val="18"/>
          <w:szCs w:val="22"/>
        </w:rPr>
        <w:t>Fuente: Dirección de Acceso a Tierras</w:t>
      </w:r>
    </w:p>
  </w:footnote>
  <w:footnote w:id="3">
    <w:p w14:paraId="6D8151BB" w14:textId="77777777" w:rsidR="002E21DE" w:rsidRPr="002E21DE" w:rsidRDefault="00EE7354" w:rsidP="002E21DE">
      <w:pPr>
        <w:rPr>
          <w:rFonts w:ascii="Arial Narrow" w:hAnsi="Arial Narrow" w:cs="Arial"/>
          <w:color w:val="000000" w:themeColor="text1"/>
          <w:lang w:val="es-ES"/>
        </w:rPr>
      </w:pPr>
      <w:r>
        <w:rPr>
          <w:rStyle w:val="Refdenotaalpie"/>
        </w:rPr>
        <w:footnoteRef/>
      </w:r>
      <w:r>
        <w:t xml:space="preserve"> </w:t>
      </w:r>
      <w:r w:rsidR="002E21DE" w:rsidRPr="002E21DE">
        <w:rPr>
          <w:rFonts w:ascii="Arial Narrow" w:hAnsi="Arial Narrow" w:cs="Arial"/>
          <w:color w:val="000000" w:themeColor="text1"/>
          <w:lang w:val="es-ES"/>
        </w:rPr>
        <w:t>*Fecha de corte: 31/07/2021; Fuente de datos: Subdirección Administración de Tierras, Subdirección de Sistemas de Información y Oficina de Planeación</w:t>
      </w:r>
    </w:p>
    <w:p w14:paraId="152966A0" w14:textId="77777777" w:rsidR="002E21DE" w:rsidRPr="002E21DE" w:rsidRDefault="002E21DE" w:rsidP="002E21DE">
      <w:pPr>
        <w:rPr>
          <w:rFonts w:ascii="Arial Narrow" w:hAnsi="Arial Narrow" w:cs="Arial"/>
          <w:color w:val="000000" w:themeColor="text1"/>
          <w:lang w:val="es-ES"/>
        </w:rPr>
      </w:pPr>
      <w:r w:rsidRPr="002E21DE">
        <w:rPr>
          <w:rFonts w:ascii="Arial Narrow" w:hAnsi="Arial Narrow" w:cs="Arial"/>
          <w:color w:val="000000" w:themeColor="text1"/>
          <w:lang w:val="es-ES"/>
        </w:rPr>
        <w:t>* PN: Persona Natural; EDP: Entidades de Derecho Público</w:t>
      </w:r>
    </w:p>
    <w:p w14:paraId="7052CCFB" w14:textId="77777777" w:rsidR="002E21DE" w:rsidRPr="002E21DE" w:rsidRDefault="002E21DE" w:rsidP="002E21DE">
      <w:pPr>
        <w:rPr>
          <w:rFonts w:ascii="Arial Narrow" w:hAnsi="Arial Narrow" w:cs="Arial"/>
          <w:b/>
          <w:bCs/>
          <w:color w:val="000000" w:themeColor="text1"/>
        </w:rPr>
      </w:pPr>
      <w:r w:rsidRPr="002E21DE">
        <w:rPr>
          <w:rFonts w:ascii="Arial Narrow" w:hAnsi="Arial Narrow" w:cs="Arial"/>
          <w:color w:val="000000" w:themeColor="text1"/>
          <w:lang w:val="es-ES"/>
        </w:rPr>
        <w:t xml:space="preserve">*Los datos reportados corresponden a las cifras reportadas en la plataforma </w:t>
      </w:r>
      <w:r w:rsidRPr="002E21DE">
        <w:rPr>
          <w:rFonts w:ascii="Arial Narrow" w:hAnsi="Arial Narrow" w:cs="Arial"/>
          <w:b/>
          <w:bCs/>
          <w:color w:val="000000" w:themeColor="text1"/>
        </w:rPr>
        <w:t>Sistema Nacional de Evaluación de Gestión y Resultados – SINERGIA.</w:t>
      </w:r>
    </w:p>
    <w:p w14:paraId="338EB69D" w14:textId="77777777" w:rsidR="002E21DE" w:rsidRPr="002E21DE" w:rsidRDefault="002E21DE" w:rsidP="002E21DE">
      <w:pPr>
        <w:rPr>
          <w:rFonts w:ascii="Arial Narrow" w:hAnsi="Arial Narrow" w:cs="Arial"/>
          <w:color w:val="000000" w:themeColor="text1"/>
          <w:lang w:val="es-ES"/>
        </w:rPr>
      </w:pPr>
      <w:r w:rsidRPr="002E21DE">
        <w:rPr>
          <w:rFonts w:ascii="Arial Narrow" w:hAnsi="Arial Narrow" w:cs="Arial"/>
          <w:color w:val="201F1E"/>
          <w:bdr w:val="none" w:sz="0" w:space="0" w:color="auto" w:frame="1"/>
        </w:rPr>
        <w:t>***</w:t>
      </w:r>
      <w:r w:rsidRPr="002E21DE">
        <w:rPr>
          <w:rStyle w:val="apple-converted-space"/>
          <w:rFonts w:ascii="Arial Narrow" w:hAnsi="Arial Narrow" w:cs="Arial"/>
          <w:color w:val="201F1E"/>
          <w:bdr w:val="none" w:sz="0" w:space="0" w:color="auto" w:frame="1"/>
        </w:rPr>
        <w:t> </w:t>
      </w:r>
      <w:r w:rsidRPr="002E21DE">
        <w:rPr>
          <w:rFonts w:ascii="Arial Narrow" w:hAnsi="Arial Narrow" w:cs="Arial"/>
          <w:color w:val="000000"/>
          <w:bdr w:val="none" w:sz="0" w:space="0" w:color="auto" w:frame="1"/>
          <w:lang w:val="es-ES"/>
        </w:rPr>
        <w:t> </w:t>
      </w:r>
      <w:r w:rsidRPr="002E21DE">
        <w:rPr>
          <w:rFonts w:ascii="Arial Narrow" w:hAnsi="Arial Narrow" w:cs="Arial"/>
          <w:color w:val="000000" w:themeColor="text1"/>
          <w:lang w:val="es-ES"/>
        </w:rPr>
        <w:t>El Plan de formalización y la ficha técnica de este indicador está pendiente de aprobación por parte del DNP y Presidencia de la República, por tanto pueden  surgir cambios en las metas y en las variables o fuentes de cálculo de las mismas y sus avances, conforme al Plan y ficha que finalmente se aprueben.</w:t>
      </w:r>
    </w:p>
    <w:p w14:paraId="5EC488DE" w14:textId="05008193" w:rsidR="00EE7354" w:rsidRPr="002E21DE" w:rsidRDefault="00EE7354">
      <w:pPr>
        <w:pStyle w:val="Textonotapie"/>
        <w:rPr>
          <w:lang w:val="es-ES"/>
        </w:rPr>
      </w:pPr>
    </w:p>
  </w:footnote>
  <w:footnote w:id="4">
    <w:p w14:paraId="45F45F7C" w14:textId="77777777" w:rsidR="00644001" w:rsidRPr="00155842" w:rsidRDefault="00644001" w:rsidP="00644001">
      <w:pPr>
        <w:rPr>
          <w:rFonts w:ascii="Arial Narrow" w:hAnsi="Arial Narrow" w:cs="Arial"/>
          <w:color w:val="000000" w:themeColor="text1"/>
          <w:lang w:val="es-ES"/>
        </w:rPr>
      </w:pPr>
      <w:r w:rsidRPr="00155842">
        <w:rPr>
          <w:rStyle w:val="Refdenotaalpie"/>
          <w:sz w:val="28"/>
          <w:szCs w:val="28"/>
        </w:rPr>
        <w:footnoteRef/>
      </w:r>
      <w:r w:rsidRPr="00155842">
        <w:rPr>
          <w:sz w:val="28"/>
          <w:szCs w:val="28"/>
        </w:rPr>
        <w:t xml:space="preserve"> </w:t>
      </w:r>
      <w:r w:rsidRPr="00155842">
        <w:rPr>
          <w:rFonts w:ascii="Arial Narrow" w:hAnsi="Arial Narrow"/>
          <w:color w:val="201F1E"/>
          <w:bdr w:val="none" w:sz="0" w:space="0" w:color="auto" w:frame="1"/>
        </w:rPr>
        <w:t>E</w:t>
      </w:r>
      <w:r w:rsidRPr="00155842">
        <w:rPr>
          <w:rFonts w:ascii="Arial Narrow" w:hAnsi="Arial Narrow" w:cs="Arial"/>
          <w:color w:val="000000" w:themeColor="text1"/>
          <w:lang w:val="es-ES"/>
        </w:rPr>
        <w:t xml:space="preserve">l Plan </w:t>
      </w:r>
      <w:r>
        <w:rPr>
          <w:rFonts w:ascii="Arial Narrow" w:hAnsi="Arial Narrow" w:cs="Arial"/>
          <w:color w:val="000000" w:themeColor="text1"/>
          <w:lang w:val="es-ES"/>
        </w:rPr>
        <w:t>Nacional de F</w:t>
      </w:r>
      <w:r w:rsidRPr="00155842">
        <w:rPr>
          <w:rFonts w:ascii="Arial Narrow" w:hAnsi="Arial Narrow" w:cs="Arial"/>
          <w:color w:val="000000" w:themeColor="text1"/>
          <w:lang w:val="es-ES"/>
        </w:rPr>
        <w:t xml:space="preserve">ormalización </w:t>
      </w:r>
      <w:r>
        <w:rPr>
          <w:rFonts w:ascii="Arial Narrow" w:hAnsi="Arial Narrow" w:cs="Arial"/>
          <w:color w:val="000000" w:themeColor="text1"/>
          <w:lang w:val="es-ES"/>
        </w:rPr>
        <w:t xml:space="preserve">Masiva de la Propiedad Rural </w:t>
      </w:r>
      <w:r w:rsidRPr="00155842">
        <w:rPr>
          <w:rFonts w:ascii="Arial Narrow" w:hAnsi="Arial Narrow" w:cs="Arial"/>
          <w:color w:val="000000" w:themeColor="text1"/>
          <w:lang w:val="es-ES"/>
        </w:rPr>
        <w:t>y la ficha técnica de este indicador está</w:t>
      </w:r>
      <w:r>
        <w:rPr>
          <w:rFonts w:ascii="Arial Narrow" w:hAnsi="Arial Narrow" w:cs="Arial"/>
          <w:color w:val="000000" w:themeColor="text1"/>
          <w:lang w:val="es-ES"/>
        </w:rPr>
        <w:t>n</w:t>
      </w:r>
      <w:r w:rsidRPr="00155842">
        <w:rPr>
          <w:rFonts w:ascii="Arial Narrow" w:hAnsi="Arial Narrow" w:cs="Arial"/>
          <w:color w:val="000000" w:themeColor="text1"/>
          <w:lang w:val="es-ES"/>
        </w:rPr>
        <w:t xml:space="preserve"> pendiente</w:t>
      </w:r>
      <w:r>
        <w:rPr>
          <w:rFonts w:ascii="Arial Narrow" w:hAnsi="Arial Narrow" w:cs="Arial"/>
          <w:color w:val="000000" w:themeColor="text1"/>
          <w:lang w:val="es-ES"/>
        </w:rPr>
        <w:t>s</w:t>
      </w:r>
      <w:r w:rsidRPr="00155842">
        <w:rPr>
          <w:rFonts w:ascii="Arial Narrow" w:hAnsi="Arial Narrow" w:cs="Arial"/>
          <w:color w:val="000000" w:themeColor="text1"/>
          <w:lang w:val="es-ES"/>
        </w:rPr>
        <w:t xml:space="preserve"> de aprobación por parte del DNP y Presidencia de la República, por tanto pueden surgir cambios en las metas y en las variables o fuentes de cálculo de las mismas y sus avances, conforme al Plan y ficha que finalmente se aprueben.</w:t>
      </w:r>
    </w:p>
    <w:p w14:paraId="4AFFE7B2" w14:textId="77777777" w:rsidR="00644001" w:rsidRPr="0052728F" w:rsidRDefault="00644001" w:rsidP="00644001">
      <w:pPr>
        <w:pStyle w:val="Textonotapie"/>
        <w:rPr>
          <w:lang w:val="es-ES"/>
        </w:rPr>
      </w:pPr>
    </w:p>
  </w:footnote>
  <w:footnote w:id="5">
    <w:p w14:paraId="7F2D7623" w14:textId="77777777" w:rsidR="00D3640C" w:rsidRPr="00E64D61" w:rsidRDefault="00D3640C" w:rsidP="00D3640C">
      <w:pPr>
        <w:rPr>
          <w:rFonts w:ascii="Arial" w:hAnsi="Arial" w:cs="Arial"/>
          <w:color w:val="000000" w:themeColor="text1"/>
          <w:sz w:val="16"/>
          <w:szCs w:val="18"/>
          <w:lang w:val="es-ES"/>
        </w:rPr>
      </w:pPr>
      <w:r w:rsidRPr="00D3640C">
        <w:rPr>
          <w:rStyle w:val="Refdenotaalpie"/>
          <w:rFonts w:ascii="Arial Narrow" w:hAnsi="Arial Narrow"/>
        </w:rPr>
        <w:footnoteRef/>
      </w:r>
      <w:r w:rsidRPr="00D3640C">
        <w:rPr>
          <w:rFonts w:ascii="Arial Narrow" w:hAnsi="Arial Narrow"/>
        </w:rPr>
        <w:t xml:space="preserve"> </w:t>
      </w:r>
      <w:r w:rsidRPr="00E64D61">
        <w:rPr>
          <w:rFonts w:ascii="Arial" w:hAnsi="Arial" w:cs="Arial"/>
          <w:color w:val="000000" w:themeColor="text1"/>
          <w:sz w:val="14"/>
          <w:szCs w:val="16"/>
          <w:lang w:val="es-ES"/>
        </w:rPr>
        <w:t>*</w:t>
      </w:r>
      <w:r w:rsidRPr="00E64D61">
        <w:rPr>
          <w:rFonts w:ascii="Arial" w:hAnsi="Arial" w:cs="Arial"/>
          <w:color w:val="000000" w:themeColor="text1"/>
          <w:sz w:val="16"/>
          <w:szCs w:val="18"/>
          <w:lang w:val="es-ES"/>
        </w:rPr>
        <w:t>Fecha de corte: 31/07/2021; Fuente de datos: Subdirección Administración de Tierras, Subdirección de Sistemas de Información y Oficina de Planeación</w:t>
      </w:r>
    </w:p>
    <w:p w14:paraId="0E1A17C0" w14:textId="77777777" w:rsidR="00D3640C" w:rsidRPr="00E64D61" w:rsidRDefault="00D3640C" w:rsidP="00D3640C">
      <w:pPr>
        <w:rPr>
          <w:rFonts w:ascii="Arial" w:hAnsi="Arial" w:cs="Arial"/>
          <w:color w:val="000000" w:themeColor="text1"/>
          <w:sz w:val="16"/>
          <w:szCs w:val="18"/>
          <w:lang w:val="es-ES"/>
        </w:rPr>
      </w:pPr>
      <w:r w:rsidRPr="00E64D61">
        <w:rPr>
          <w:rFonts w:ascii="Arial" w:hAnsi="Arial" w:cs="Arial"/>
          <w:color w:val="000000" w:themeColor="text1"/>
          <w:sz w:val="16"/>
          <w:szCs w:val="18"/>
          <w:lang w:val="es-ES"/>
        </w:rPr>
        <w:t>* PN: Persona Natural; EDP: Entidades de Derecho Público</w:t>
      </w:r>
    </w:p>
    <w:p w14:paraId="1A0DDE1E" w14:textId="77777777" w:rsidR="00D3640C" w:rsidRDefault="00D3640C" w:rsidP="00D3640C">
      <w:pPr>
        <w:rPr>
          <w:rFonts w:ascii="Arial Narrow" w:hAnsi="Arial Narrow" w:cs="Arial"/>
          <w:b/>
          <w:bCs/>
          <w:color w:val="000000" w:themeColor="text1"/>
          <w:sz w:val="18"/>
          <w:szCs w:val="18"/>
        </w:rPr>
      </w:pPr>
      <w:r>
        <w:rPr>
          <w:rFonts w:ascii="Arial Narrow" w:hAnsi="Arial Narrow" w:cs="Arial"/>
          <w:color w:val="000000" w:themeColor="text1"/>
          <w:sz w:val="18"/>
          <w:szCs w:val="18"/>
          <w:lang w:val="es-ES"/>
        </w:rPr>
        <w:t xml:space="preserve">*Los datos reportados corresponden a las cifras reportadas en la plataforma </w:t>
      </w:r>
      <w:r w:rsidRPr="00E23CBA">
        <w:rPr>
          <w:rFonts w:ascii="Arial Narrow" w:hAnsi="Arial Narrow" w:cs="Arial"/>
          <w:b/>
          <w:bCs/>
          <w:color w:val="000000" w:themeColor="text1"/>
          <w:sz w:val="18"/>
          <w:szCs w:val="18"/>
        </w:rPr>
        <w:t xml:space="preserve">Sistema Nacional de Evaluación de Gestión y Resultados </w:t>
      </w:r>
      <w:r>
        <w:rPr>
          <w:rFonts w:ascii="Arial Narrow" w:hAnsi="Arial Narrow" w:cs="Arial"/>
          <w:b/>
          <w:bCs/>
          <w:color w:val="000000" w:themeColor="text1"/>
          <w:sz w:val="18"/>
          <w:szCs w:val="18"/>
        </w:rPr>
        <w:t xml:space="preserve">– </w:t>
      </w:r>
      <w:r w:rsidRPr="00E23CBA">
        <w:rPr>
          <w:rFonts w:ascii="Arial Narrow" w:hAnsi="Arial Narrow" w:cs="Arial"/>
          <w:b/>
          <w:bCs/>
          <w:color w:val="000000" w:themeColor="text1"/>
          <w:sz w:val="18"/>
          <w:szCs w:val="18"/>
        </w:rPr>
        <w:t>SINERGIA</w:t>
      </w:r>
      <w:r>
        <w:rPr>
          <w:rFonts w:ascii="Arial Narrow" w:hAnsi="Arial Narrow" w:cs="Arial"/>
          <w:b/>
          <w:bCs/>
          <w:color w:val="000000" w:themeColor="text1"/>
          <w:sz w:val="18"/>
          <w:szCs w:val="18"/>
        </w:rPr>
        <w:t>.</w:t>
      </w:r>
    </w:p>
    <w:p w14:paraId="4FF4B6D3" w14:textId="210EF5AC" w:rsidR="00D3640C" w:rsidRPr="00D3640C" w:rsidRDefault="00D3640C">
      <w:pPr>
        <w:pStyle w:val="Textonotapie"/>
      </w:pPr>
    </w:p>
  </w:footnote>
  <w:footnote w:id="6">
    <w:p w14:paraId="69C1F6E4" w14:textId="77777777" w:rsidR="00AF5BCD" w:rsidRPr="00155842" w:rsidRDefault="00AF5BCD" w:rsidP="00AF5BCD">
      <w:pPr>
        <w:pStyle w:val="Textonotapie"/>
        <w:rPr>
          <w:rFonts w:cs="Arial"/>
          <w:sz w:val="16"/>
          <w:szCs w:val="16"/>
        </w:rPr>
      </w:pPr>
      <w:r w:rsidRPr="00155842">
        <w:rPr>
          <w:rStyle w:val="Refdenotaalpie"/>
          <w:rFonts w:eastAsia="Calibri" w:cs="Arial"/>
          <w:sz w:val="16"/>
          <w:szCs w:val="16"/>
        </w:rPr>
        <w:footnoteRef/>
      </w:r>
      <w:r w:rsidRPr="00155842">
        <w:rPr>
          <w:rFonts w:cs="Arial"/>
          <w:sz w:val="16"/>
          <w:szCs w:val="16"/>
        </w:rPr>
        <w:t xml:space="preserve"> 2018, 2019, 2020 y primer trimestre de 2021.</w:t>
      </w:r>
    </w:p>
    <w:p w14:paraId="5129868F" w14:textId="77777777" w:rsidR="00AF5BCD" w:rsidRDefault="00AF5BCD" w:rsidP="00AF5BCD">
      <w:pPr>
        <w:pStyle w:val="Textonotapie"/>
        <w:ind w:left="-1134"/>
        <w:rPr>
          <w:rFonts w:ascii="Garamond" w:hAnsi="Garamond"/>
          <w:sz w:val="18"/>
          <w:szCs w:val="18"/>
        </w:rPr>
      </w:pPr>
    </w:p>
  </w:footnote>
  <w:footnote w:id="7">
    <w:p w14:paraId="615BCC17" w14:textId="77777777" w:rsidR="00AD2C7C" w:rsidRPr="00AD2C7C" w:rsidRDefault="00AD2C7C" w:rsidP="00E53FAF">
      <w:pPr>
        <w:pStyle w:val="Prrafodelista"/>
        <w:rPr>
          <w:rFonts w:ascii="Arial Narrow" w:hAnsi="Arial Narrow" w:cs="Calibri Light"/>
        </w:rPr>
      </w:pPr>
      <w:r w:rsidRPr="00AD2C7C">
        <w:rPr>
          <w:rStyle w:val="Refdenotaalpie"/>
          <w:rFonts w:ascii="Arial Narrow" w:hAnsi="Arial Narrow"/>
        </w:rPr>
        <w:footnoteRef/>
      </w:r>
      <w:r w:rsidRPr="00AD2C7C">
        <w:rPr>
          <w:rFonts w:ascii="Arial Narrow" w:hAnsi="Arial Narrow"/>
        </w:rPr>
        <w:t xml:space="preserve"> </w:t>
      </w:r>
      <w:r w:rsidRPr="00AD2C7C">
        <w:rPr>
          <w:rFonts w:ascii="Arial Narrow" w:hAnsi="Arial Narrow" w:cs="Calibri Light"/>
        </w:rPr>
        <w:t>Fuente: IGAC – Informes de gestión y empalme</w:t>
      </w:r>
    </w:p>
    <w:p w14:paraId="2F772F6D" w14:textId="60F666A1" w:rsidR="00AD2C7C" w:rsidRPr="00E53FAF" w:rsidRDefault="00AD2C7C" w:rsidP="00E53FAF">
      <w:pPr>
        <w:pStyle w:val="Prrafodelista"/>
        <w:spacing w:after="0" w:line="240" w:lineRule="auto"/>
        <w:rPr>
          <w:rFonts w:ascii="Arial Narrow" w:hAnsi="Arial Narrow" w:cs="Calibri Light"/>
          <w:lang w:eastAsia="es-ES_tradnl"/>
        </w:rPr>
      </w:pPr>
      <w:r w:rsidRPr="00AD2C7C">
        <w:rPr>
          <w:rFonts w:ascii="Arial Narrow" w:hAnsi="Arial Narrow" w:cs="Calibri Light"/>
          <w:lang w:eastAsia="es-ES_tradnl"/>
        </w:rPr>
        <w:t>https://www.igac.gov.co/es/contenido/informes-de-gestion-y-empalme</w:t>
      </w:r>
    </w:p>
  </w:footnote>
  <w:footnote w:id="8">
    <w:p w14:paraId="1193B9BA" w14:textId="77777777" w:rsidR="004C2379" w:rsidRDefault="00E53FAF" w:rsidP="004C2379">
      <w:pPr>
        <w:jc w:val="center"/>
        <w:rPr>
          <w:rFonts w:ascii="Calibri Light" w:hAnsi="Calibri Light" w:cs="Calibri Light"/>
        </w:rPr>
      </w:pPr>
      <w:r>
        <w:rPr>
          <w:rStyle w:val="Refdenotaalpie"/>
        </w:rPr>
        <w:footnoteRef/>
      </w:r>
      <w:r>
        <w:t xml:space="preserve"> . </w:t>
      </w:r>
      <w:r w:rsidR="004C2379" w:rsidRPr="00505364">
        <w:rPr>
          <w:rFonts w:ascii="Calibri Light" w:hAnsi="Calibri Light" w:cs="Calibri Light"/>
        </w:rPr>
        <w:t xml:space="preserve">Fuente: </w:t>
      </w:r>
      <w:r w:rsidR="004C2379">
        <w:rPr>
          <w:rFonts w:ascii="Calibri Light" w:hAnsi="Calibri Light" w:cs="Calibri Light"/>
        </w:rPr>
        <w:t>IGAC - 2021</w:t>
      </w:r>
    </w:p>
    <w:p w14:paraId="753F5313" w14:textId="6B48CD5D" w:rsidR="00E53FAF" w:rsidRDefault="00E53FAF">
      <w:pPr>
        <w:pStyle w:val="Textonotapie"/>
      </w:pPr>
    </w:p>
  </w:footnote>
  <w:footnote w:id="9">
    <w:p w14:paraId="5F2C6BD8" w14:textId="4267BB42" w:rsidR="00504010" w:rsidRPr="0047053F" w:rsidRDefault="00504010">
      <w:pPr>
        <w:pStyle w:val="Textonotapie"/>
        <w:rPr>
          <w:rFonts w:ascii="Arial Narrow" w:hAnsi="Arial Narrow"/>
        </w:rPr>
      </w:pPr>
      <w:r w:rsidRPr="0047053F">
        <w:rPr>
          <w:rStyle w:val="Refdenotaalpie"/>
          <w:rFonts w:ascii="Arial Narrow" w:hAnsi="Arial Narrow"/>
        </w:rPr>
        <w:footnoteRef/>
      </w:r>
      <w:r w:rsidRPr="0047053F">
        <w:rPr>
          <w:rFonts w:ascii="Arial Narrow" w:hAnsi="Arial Narrow"/>
        </w:rPr>
        <w:t xml:space="preserve"> </w:t>
      </w:r>
      <w:r w:rsidR="0047053F" w:rsidRPr="0047053F">
        <w:rPr>
          <w:rFonts w:ascii="Arial Narrow" w:hAnsi="Arial Narrow"/>
        </w:rPr>
        <w:t>Fuente: IGAC - 2020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C6FB" w14:textId="05928F48" w:rsidR="008F1B2C" w:rsidRDefault="00C718C5">
    <w:pPr>
      <w:pStyle w:val="Encabezado"/>
    </w:pPr>
    <w:r w:rsidRPr="00C718C5">
      <w:rPr>
        <w:noProof/>
        <w:lang w:eastAsia="es-CO"/>
      </w:rPr>
      <w:drawing>
        <wp:anchor distT="0" distB="0" distL="114300" distR="114300" simplePos="0" relativeHeight="251662336" behindDoc="0" locked="0" layoutInCell="1" allowOverlap="1" wp14:anchorId="1D3E0BE7" wp14:editId="386DC2CB">
          <wp:simplePos x="0" y="0"/>
          <wp:positionH relativeFrom="column">
            <wp:posOffset>-413385</wp:posOffset>
          </wp:positionH>
          <wp:positionV relativeFrom="paragraph">
            <wp:posOffset>-26035</wp:posOffset>
          </wp:positionV>
          <wp:extent cx="3736340" cy="54864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36340" cy="548640"/>
                  </a:xfrm>
                  <a:prstGeom prst="rect">
                    <a:avLst/>
                  </a:prstGeom>
                </pic:spPr>
              </pic:pic>
            </a:graphicData>
          </a:graphic>
        </wp:anchor>
      </w:drawing>
    </w:r>
    <w:r w:rsidRPr="00C718C5">
      <w:rPr>
        <w:noProof/>
        <w:lang w:eastAsia="es-CO"/>
      </w:rPr>
      <w:drawing>
        <wp:anchor distT="0" distB="0" distL="114300" distR="114300" simplePos="0" relativeHeight="251661312" behindDoc="0" locked="0" layoutInCell="1" allowOverlap="1" wp14:anchorId="1691129E" wp14:editId="5B110EB3">
          <wp:simplePos x="0" y="0"/>
          <wp:positionH relativeFrom="column">
            <wp:posOffset>5390515</wp:posOffset>
          </wp:positionH>
          <wp:positionV relativeFrom="paragraph">
            <wp:posOffset>-80010</wp:posOffset>
          </wp:positionV>
          <wp:extent cx="1052830" cy="665480"/>
          <wp:effectExtent l="0" t="0" r="0" b="1270"/>
          <wp:wrapNone/>
          <wp:docPr id="6" name="image5.pn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2" cstate="print">
                    <a:extLst>
                      <a:ext uri="{28A0092B-C50C-407E-A947-70E740481C1C}">
                        <a14:useLocalDpi xmlns:a14="http://schemas.microsoft.com/office/drawing/2010/main" val="0"/>
                      </a:ext>
                    </a:extLst>
                  </a:blip>
                  <a:srcRect l="79511" t="14778" r="1711" b="8812"/>
                  <a:stretch/>
                </pic:blipFill>
                <pic:spPr bwMode="auto">
                  <a:xfrm>
                    <a:off x="0" y="0"/>
                    <a:ext cx="1052830" cy="665480"/>
                  </a:xfrm>
                  <a:prstGeom prst="rect">
                    <a:avLst/>
                  </a:prstGeom>
                  <a:ln>
                    <a:noFill/>
                  </a:ln>
                  <a:extLst>
                    <a:ext uri="{53640926-AAD7-44D8-BBD7-CCE9431645EC}">
                      <a14:shadowObscured xmlns:a14="http://schemas.microsoft.com/office/drawing/2010/main"/>
                    </a:ext>
                  </a:extLst>
                </pic:spPr>
              </pic:pic>
            </a:graphicData>
          </a:graphic>
        </wp:anchor>
      </w:drawing>
    </w:r>
    <w:r w:rsidRPr="00C718C5">
      <w:rPr>
        <w:noProof/>
        <w:lang w:eastAsia="es-CO"/>
      </w:rPr>
      <mc:AlternateContent>
        <mc:Choice Requires="wps">
          <w:drawing>
            <wp:anchor distT="0" distB="0" distL="114300" distR="114300" simplePos="0" relativeHeight="251660288" behindDoc="0" locked="0" layoutInCell="1" allowOverlap="1" wp14:anchorId="1C41CF72" wp14:editId="04B6275F">
              <wp:simplePos x="0" y="0"/>
              <wp:positionH relativeFrom="column">
                <wp:posOffset>-1108710</wp:posOffset>
              </wp:positionH>
              <wp:positionV relativeFrom="paragraph">
                <wp:posOffset>-517525</wp:posOffset>
              </wp:positionV>
              <wp:extent cx="2362200" cy="1310005"/>
              <wp:effectExtent l="0" t="0" r="0" b="4445"/>
              <wp:wrapNone/>
              <wp:docPr id="10" name="Rectángulo 4"/>
              <wp:cNvGraphicFramePr/>
              <a:graphic xmlns:a="http://schemas.openxmlformats.org/drawingml/2006/main">
                <a:graphicData uri="http://schemas.microsoft.com/office/word/2010/wordprocessingShape">
                  <wps:wsp>
                    <wps:cNvSpPr/>
                    <wps:spPr>
                      <a:xfrm>
                        <a:off x="0" y="0"/>
                        <a:ext cx="2362200" cy="1310005"/>
                      </a:xfrm>
                      <a:prstGeom prst="rect">
                        <a:avLst/>
                      </a:prstGeom>
                      <a:solidFill>
                        <a:srgbClr val="3772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F6EABEB" id="Rectángulo 4" o:spid="_x0000_s1026" style="position:absolute;margin-left:-87.3pt;margin-top:-40.75pt;width:186pt;height:10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" fillcolor="#3772ff" stroked="f" strokeweight="1pt"/>
          </w:pict>
        </mc:Fallback>
      </mc:AlternateContent>
    </w:r>
    <w:r w:rsidRPr="00C718C5">
      <w:rPr>
        <w:noProof/>
        <w:lang w:eastAsia="es-CO"/>
      </w:rPr>
      <mc:AlternateContent>
        <mc:Choice Requires="wps">
          <w:drawing>
            <wp:anchor distT="0" distB="0" distL="114300" distR="114300" simplePos="0" relativeHeight="251659264" behindDoc="0" locked="0" layoutInCell="1" allowOverlap="1" wp14:anchorId="039F64B9" wp14:editId="5B53B4E6">
              <wp:simplePos x="0" y="0"/>
              <wp:positionH relativeFrom="page">
                <wp:posOffset>-164049</wp:posOffset>
              </wp:positionH>
              <wp:positionV relativeFrom="paragraph">
                <wp:posOffset>-440326</wp:posOffset>
              </wp:positionV>
              <wp:extent cx="6553835" cy="1238250"/>
              <wp:effectExtent l="0" t="0" r="0" b="0"/>
              <wp:wrapNone/>
              <wp:docPr id="8" name="Rectángulo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40677549-C675-2549-AA88-1C52075C6E3D}"/>
                  </a:ext>
                </a:extLst>
              </wp:docPr>
              <wp:cNvGraphicFramePr/>
              <a:graphic xmlns:a="http://schemas.openxmlformats.org/drawingml/2006/main">
                <a:graphicData uri="http://schemas.microsoft.com/office/word/2010/wordprocessingShape">
                  <wps:wsp>
                    <wps:cNvSpPr/>
                    <wps:spPr>
                      <a:xfrm>
                        <a:off x="0" y="0"/>
                        <a:ext cx="6553835" cy="1238250"/>
                      </a:xfrm>
                      <a:prstGeom prst="rect">
                        <a:avLst/>
                      </a:prstGeom>
                      <a:solidFill>
                        <a:srgbClr val="66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25D81AF8" id="Rectángulo 3" o:spid="_x0000_s1026" style="position:absolute;margin-left:-12.9pt;margin-top:-34.65pt;width:516.0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" fillcolor="#69f" stroked="f"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A01"/>
    <w:multiLevelType w:val="hybridMultilevel"/>
    <w:tmpl w:val="8F261F76"/>
    <w:lvl w:ilvl="0" w:tplc="566AB35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6C3724"/>
    <w:multiLevelType w:val="hybridMultilevel"/>
    <w:tmpl w:val="4DC6FD1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3A5C53"/>
    <w:multiLevelType w:val="hybridMultilevel"/>
    <w:tmpl w:val="6D9A0E6A"/>
    <w:styleLink w:val="Estiloimportado800"/>
    <w:lvl w:ilvl="0" w:tplc="6E78951C">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1AD09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AC816E">
      <w:start w:val="1"/>
      <w:numFmt w:val="lowerRoman"/>
      <w:lvlText w:val="%3."/>
      <w:lvlJc w:val="left"/>
      <w:pPr>
        <w:ind w:left="2508"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60E3C5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1CC02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2023C4">
      <w:start w:val="1"/>
      <w:numFmt w:val="lowerRoman"/>
      <w:lvlText w:val="%6."/>
      <w:lvlJc w:val="left"/>
      <w:pPr>
        <w:ind w:left="4668"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74350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24FD9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3CDAEE">
      <w:start w:val="1"/>
      <w:numFmt w:val="lowerRoman"/>
      <w:lvlText w:val="%9."/>
      <w:lvlJc w:val="left"/>
      <w:pPr>
        <w:ind w:left="6828"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5204E56"/>
    <w:multiLevelType w:val="hybridMultilevel"/>
    <w:tmpl w:val="C5562C1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DC7405"/>
    <w:multiLevelType w:val="hybridMultilevel"/>
    <w:tmpl w:val="4594AD1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nsid w:val="05F2328D"/>
    <w:multiLevelType w:val="hybridMultilevel"/>
    <w:tmpl w:val="085C35B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6EA68AF"/>
    <w:multiLevelType w:val="hybridMultilevel"/>
    <w:tmpl w:val="F654851E"/>
    <w:lvl w:ilvl="0" w:tplc="3D2C21FA">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nsid w:val="07EC24CF"/>
    <w:multiLevelType w:val="hybridMultilevel"/>
    <w:tmpl w:val="B4107A8C"/>
    <w:styleLink w:val="Estiloimportado21"/>
    <w:lvl w:ilvl="0" w:tplc="C830647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62AD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947EB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0FA6D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260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88F9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26E93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E028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E29A2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8652AD1"/>
    <w:multiLevelType w:val="hybridMultilevel"/>
    <w:tmpl w:val="05FC12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8A7285B"/>
    <w:multiLevelType w:val="hybridMultilevel"/>
    <w:tmpl w:val="AD7041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AA92341"/>
    <w:multiLevelType w:val="hybridMultilevel"/>
    <w:tmpl w:val="40E60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B667865"/>
    <w:multiLevelType w:val="hybridMultilevel"/>
    <w:tmpl w:val="0C0A42EE"/>
    <w:styleLink w:val="Estiloimportado46"/>
    <w:lvl w:ilvl="0" w:tplc="21EE23C0">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8EF5F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DE6490">
      <w:start w:val="1"/>
      <w:numFmt w:val="lowerRoman"/>
      <w:lvlText w:val="%3."/>
      <w:lvlJc w:val="left"/>
      <w:pPr>
        <w:tabs>
          <w:tab w:val="left" w:pos="708"/>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5F803958">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B8EF11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7CE52A8">
      <w:start w:val="1"/>
      <w:numFmt w:val="lowerRoman"/>
      <w:lvlText w:val="%6."/>
      <w:lvlJc w:val="left"/>
      <w:pPr>
        <w:tabs>
          <w:tab w:val="left" w:pos="708"/>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tplc="6C78BB4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D46B30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CB81CFA">
      <w:start w:val="1"/>
      <w:numFmt w:val="lowerRoman"/>
      <w:lvlText w:val="%9."/>
      <w:lvlJc w:val="left"/>
      <w:pPr>
        <w:tabs>
          <w:tab w:val="left" w:pos="708"/>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0BC0043D"/>
    <w:multiLevelType w:val="hybridMultilevel"/>
    <w:tmpl w:val="89C605A4"/>
    <w:styleLink w:val="Estiloimportado19"/>
    <w:lvl w:ilvl="0" w:tplc="BF8E3F0C">
      <w:start w:val="1"/>
      <w:numFmt w:val="lowerLetter"/>
      <w:lvlText w:val="%1."/>
      <w:lvlJc w:val="left"/>
      <w:pPr>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8A61992">
      <w:start w:val="1"/>
      <w:numFmt w:val="lowerLetter"/>
      <w:lvlText w:val="%2."/>
      <w:lvlJc w:val="left"/>
      <w:pPr>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B617F8">
      <w:start w:val="1"/>
      <w:numFmt w:val="lowerRoman"/>
      <w:lvlText w:val="%3."/>
      <w:lvlJc w:val="left"/>
      <w:pPr>
        <w:ind w:left="250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A8FCC6">
      <w:start w:val="1"/>
      <w:numFmt w:val="decimal"/>
      <w:lvlText w:val="%4."/>
      <w:lvlJc w:val="left"/>
      <w:pPr>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441BB2">
      <w:start w:val="1"/>
      <w:numFmt w:val="lowerLetter"/>
      <w:lvlText w:val="%5."/>
      <w:lvlJc w:val="left"/>
      <w:pPr>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77408C0">
      <w:start w:val="1"/>
      <w:numFmt w:val="lowerRoman"/>
      <w:lvlText w:val="%6."/>
      <w:lvlJc w:val="left"/>
      <w:pPr>
        <w:ind w:left="466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32AC70">
      <w:start w:val="1"/>
      <w:numFmt w:val="decimal"/>
      <w:lvlText w:val="%7."/>
      <w:lvlJc w:val="left"/>
      <w:pPr>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DAEB28">
      <w:start w:val="1"/>
      <w:numFmt w:val="lowerLetter"/>
      <w:lvlText w:val="%8."/>
      <w:lvlJc w:val="left"/>
      <w:pPr>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9F4252A">
      <w:start w:val="1"/>
      <w:numFmt w:val="lowerRoman"/>
      <w:lvlText w:val="%9."/>
      <w:lvlJc w:val="left"/>
      <w:pPr>
        <w:ind w:left="682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0DDD0CE2"/>
    <w:multiLevelType w:val="hybridMultilevel"/>
    <w:tmpl w:val="D67026B8"/>
    <w:lvl w:ilvl="0" w:tplc="240A0001">
      <w:start w:val="1"/>
      <w:numFmt w:val="bullet"/>
      <w:lvlText w:val=""/>
      <w:lvlJc w:val="left"/>
      <w:pPr>
        <w:tabs>
          <w:tab w:val="num" w:pos="720"/>
        </w:tabs>
        <w:ind w:left="720" w:hanging="360"/>
      </w:pPr>
      <w:rPr>
        <w:rFonts w:ascii="Symbol" w:hAnsi="Symbol" w:hint="default"/>
      </w:rPr>
    </w:lvl>
    <w:lvl w:ilvl="1" w:tplc="977869AC" w:tentative="1">
      <w:start w:val="1"/>
      <w:numFmt w:val="bullet"/>
      <w:lvlText w:val=""/>
      <w:lvlJc w:val="left"/>
      <w:pPr>
        <w:tabs>
          <w:tab w:val="num" w:pos="1440"/>
        </w:tabs>
        <w:ind w:left="1440" w:hanging="360"/>
      </w:pPr>
      <w:rPr>
        <w:rFonts w:ascii="Wingdings" w:hAnsi="Wingdings" w:hint="default"/>
      </w:rPr>
    </w:lvl>
    <w:lvl w:ilvl="2" w:tplc="68B20FDE" w:tentative="1">
      <w:start w:val="1"/>
      <w:numFmt w:val="bullet"/>
      <w:lvlText w:val=""/>
      <w:lvlJc w:val="left"/>
      <w:pPr>
        <w:tabs>
          <w:tab w:val="num" w:pos="2160"/>
        </w:tabs>
        <w:ind w:left="2160" w:hanging="360"/>
      </w:pPr>
      <w:rPr>
        <w:rFonts w:ascii="Wingdings" w:hAnsi="Wingdings" w:hint="default"/>
      </w:rPr>
    </w:lvl>
    <w:lvl w:ilvl="3" w:tplc="2D5C67FC" w:tentative="1">
      <w:start w:val="1"/>
      <w:numFmt w:val="bullet"/>
      <w:lvlText w:val=""/>
      <w:lvlJc w:val="left"/>
      <w:pPr>
        <w:tabs>
          <w:tab w:val="num" w:pos="2880"/>
        </w:tabs>
        <w:ind w:left="2880" w:hanging="360"/>
      </w:pPr>
      <w:rPr>
        <w:rFonts w:ascii="Wingdings" w:hAnsi="Wingdings" w:hint="default"/>
      </w:rPr>
    </w:lvl>
    <w:lvl w:ilvl="4" w:tplc="8806CCF2" w:tentative="1">
      <w:start w:val="1"/>
      <w:numFmt w:val="bullet"/>
      <w:lvlText w:val=""/>
      <w:lvlJc w:val="left"/>
      <w:pPr>
        <w:tabs>
          <w:tab w:val="num" w:pos="3600"/>
        </w:tabs>
        <w:ind w:left="3600" w:hanging="360"/>
      </w:pPr>
      <w:rPr>
        <w:rFonts w:ascii="Wingdings" w:hAnsi="Wingdings" w:hint="default"/>
      </w:rPr>
    </w:lvl>
    <w:lvl w:ilvl="5" w:tplc="163C74B8" w:tentative="1">
      <w:start w:val="1"/>
      <w:numFmt w:val="bullet"/>
      <w:lvlText w:val=""/>
      <w:lvlJc w:val="left"/>
      <w:pPr>
        <w:tabs>
          <w:tab w:val="num" w:pos="4320"/>
        </w:tabs>
        <w:ind w:left="4320" w:hanging="360"/>
      </w:pPr>
      <w:rPr>
        <w:rFonts w:ascii="Wingdings" w:hAnsi="Wingdings" w:hint="default"/>
      </w:rPr>
    </w:lvl>
    <w:lvl w:ilvl="6" w:tplc="2C3206BA" w:tentative="1">
      <w:start w:val="1"/>
      <w:numFmt w:val="bullet"/>
      <w:lvlText w:val=""/>
      <w:lvlJc w:val="left"/>
      <w:pPr>
        <w:tabs>
          <w:tab w:val="num" w:pos="5040"/>
        </w:tabs>
        <w:ind w:left="5040" w:hanging="360"/>
      </w:pPr>
      <w:rPr>
        <w:rFonts w:ascii="Wingdings" w:hAnsi="Wingdings" w:hint="default"/>
      </w:rPr>
    </w:lvl>
    <w:lvl w:ilvl="7" w:tplc="6AC6C54E" w:tentative="1">
      <w:start w:val="1"/>
      <w:numFmt w:val="bullet"/>
      <w:lvlText w:val=""/>
      <w:lvlJc w:val="left"/>
      <w:pPr>
        <w:tabs>
          <w:tab w:val="num" w:pos="5760"/>
        </w:tabs>
        <w:ind w:left="5760" w:hanging="360"/>
      </w:pPr>
      <w:rPr>
        <w:rFonts w:ascii="Wingdings" w:hAnsi="Wingdings" w:hint="default"/>
      </w:rPr>
    </w:lvl>
    <w:lvl w:ilvl="8" w:tplc="C95EB338" w:tentative="1">
      <w:start w:val="1"/>
      <w:numFmt w:val="bullet"/>
      <w:lvlText w:val=""/>
      <w:lvlJc w:val="left"/>
      <w:pPr>
        <w:tabs>
          <w:tab w:val="num" w:pos="6480"/>
        </w:tabs>
        <w:ind w:left="6480" w:hanging="360"/>
      </w:pPr>
      <w:rPr>
        <w:rFonts w:ascii="Wingdings" w:hAnsi="Wingdings" w:hint="default"/>
      </w:rPr>
    </w:lvl>
  </w:abstractNum>
  <w:abstractNum w:abstractNumId="14">
    <w:nsid w:val="1328118C"/>
    <w:multiLevelType w:val="hybridMultilevel"/>
    <w:tmpl w:val="0AEEC46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nsid w:val="164D33EC"/>
    <w:multiLevelType w:val="hybridMultilevel"/>
    <w:tmpl w:val="A6B88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19CD020B"/>
    <w:multiLevelType w:val="hybridMultilevel"/>
    <w:tmpl w:val="AA16A970"/>
    <w:lvl w:ilvl="0" w:tplc="DDD0EE4A">
      <w:start w:val="1"/>
      <w:numFmt w:val="lowerLetter"/>
      <w:lvlText w:val="%1."/>
      <w:lvlJc w:val="left"/>
      <w:pPr>
        <w:ind w:left="720" w:hanging="360"/>
      </w:pPr>
      <w:rPr>
        <w:rFonts w:asciiTheme="minorHAnsi" w:eastAsiaTheme="minorEastAsia" w:hAnsiTheme="minorHAnsi" w:cstheme="minorBidi"/>
      </w:rPr>
    </w:lvl>
    <w:lvl w:ilvl="1" w:tplc="080A0019">
      <w:start w:val="1"/>
      <w:numFmt w:val="lowerLetter"/>
      <w:lvlText w:val="%2."/>
      <w:lvlJc w:val="left"/>
      <w:pPr>
        <w:ind w:left="644"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AE85BAD"/>
    <w:multiLevelType w:val="hybridMultilevel"/>
    <w:tmpl w:val="6798A202"/>
    <w:styleLink w:val="Estiloimportado20"/>
    <w:lvl w:ilvl="0" w:tplc="C85CF98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D2372C">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42775C">
      <w:start w:val="1"/>
      <w:numFmt w:val="lowerRoman"/>
      <w:lvlText w:val="%3."/>
      <w:lvlJc w:val="left"/>
      <w:pPr>
        <w:ind w:left="2508"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86ABD2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C88F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5458E4">
      <w:start w:val="1"/>
      <w:numFmt w:val="lowerRoman"/>
      <w:lvlText w:val="%6."/>
      <w:lvlJc w:val="left"/>
      <w:pPr>
        <w:ind w:left="4668"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8C4AF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2F58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02BA8E">
      <w:start w:val="1"/>
      <w:numFmt w:val="lowerRoman"/>
      <w:lvlText w:val="%9."/>
      <w:lvlJc w:val="left"/>
      <w:pPr>
        <w:ind w:left="6828"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B52F2E"/>
    <w:multiLevelType w:val="multilevel"/>
    <w:tmpl w:val="82D21650"/>
    <w:lvl w:ilvl="0">
      <w:start w:val="1"/>
      <w:numFmt w:val="decimal"/>
      <w:pStyle w:val="Ttuloficha"/>
      <w:lvlText w:val="%1."/>
      <w:lvlJc w:val="left"/>
      <w:pPr>
        <w:ind w:left="851" w:hanging="851"/>
      </w:pPr>
      <w:rPr>
        <w:rFonts w:ascii="Arial Narrow" w:hAnsi="Arial Narrow" w:hint="default"/>
        <w:b/>
        <w:bCs/>
        <w:i w:val="0"/>
        <w:color w:val="2D74B5"/>
        <w:w w:val="100"/>
        <w:sz w:val="24"/>
        <w:szCs w:val="24"/>
      </w:rPr>
    </w:lvl>
    <w:lvl w:ilvl="1">
      <w:start w:val="1"/>
      <w:numFmt w:val="decimal"/>
      <w:pStyle w:val="Subtituloficha"/>
      <w:lvlText w:val="%1.%2"/>
      <w:lvlJc w:val="left"/>
      <w:pPr>
        <w:ind w:left="851" w:hanging="851"/>
      </w:pPr>
      <w:rPr>
        <w:rFonts w:ascii="Arial Narrow" w:hAnsi="Arial Narrow" w:hint="default"/>
        <w:b/>
        <w:bCs/>
        <w:i w:val="0"/>
        <w:color w:val="0070C0"/>
        <w:sz w:val="24"/>
      </w:rPr>
    </w:lvl>
    <w:lvl w:ilvl="2">
      <w:start w:val="1"/>
      <w:numFmt w:val="decimal"/>
      <w:pStyle w:val="Subttulo2Ficha"/>
      <w:lvlText w:val="%1.%2.%3"/>
      <w:lvlJc w:val="left"/>
      <w:pPr>
        <w:ind w:left="851" w:hanging="851"/>
      </w:pPr>
      <w:rPr>
        <w:rFonts w:ascii="Arial Narrow" w:hAnsi="Arial Narrow" w:hint="default"/>
        <w:b w:val="0"/>
        <w:bCs w:val="0"/>
        <w:color w:val="0070C0"/>
        <w:sz w:val="24"/>
      </w:rPr>
    </w:lvl>
    <w:lvl w:ilvl="3">
      <w:start w:val="1"/>
      <w:numFmt w:val="decimal"/>
      <w:lvlText w:val="%1.%2.%3.%4"/>
      <w:lvlJc w:val="left"/>
      <w:pPr>
        <w:ind w:left="851" w:hanging="851"/>
      </w:pPr>
      <w:rPr>
        <w:rFonts w:ascii="Arial Narrow" w:hAnsi="Arial Narrow" w:hint="default"/>
        <w:sz w:val="24"/>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nsid w:val="1E351515"/>
    <w:multiLevelType w:val="hybridMultilevel"/>
    <w:tmpl w:val="160AC458"/>
    <w:styleLink w:val="Estiloimportado86"/>
    <w:lvl w:ilvl="0" w:tplc="1916E6D6">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A8B6DE">
      <w:start w:val="1"/>
      <w:numFmt w:val="bullet"/>
      <w:lvlText w:val="·"/>
      <w:lvlJc w:val="left"/>
      <w:pPr>
        <w:ind w:left="17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198FFDC">
      <w:start w:val="1"/>
      <w:numFmt w:val="bullet"/>
      <w:lvlText w:val="·"/>
      <w:lvlJc w:val="left"/>
      <w:pPr>
        <w:ind w:left="25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D869CA">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C4468">
      <w:start w:val="1"/>
      <w:numFmt w:val="bullet"/>
      <w:lvlText w:val="·"/>
      <w:lvlJc w:val="left"/>
      <w:pPr>
        <w:ind w:left="41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756B836">
      <w:start w:val="1"/>
      <w:numFmt w:val="bullet"/>
      <w:lvlText w:val="·"/>
      <w:lvlJc w:val="left"/>
      <w:pPr>
        <w:ind w:left="5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9C5292">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D4D9B4">
      <w:start w:val="1"/>
      <w:numFmt w:val="bullet"/>
      <w:lvlText w:val="·"/>
      <w:lvlJc w:val="left"/>
      <w:pPr>
        <w:ind w:left="70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ECC328">
      <w:start w:val="1"/>
      <w:numFmt w:val="bullet"/>
      <w:lvlText w:val="·"/>
      <w:lvlJc w:val="left"/>
      <w:pPr>
        <w:ind w:left="80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E55472D"/>
    <w:multiLevelType w:val="hybridMultilevel"/>
    <w:tmpl w:val="8B7209D0"/>
    <w:lvl w:ilvl="0" w:tplc="6220DFC8">
      <w:start w:val="7"/>
      <w:numFmt w:val="lowerLetter"/>
      <w:lvlText w:val="%1."/>
      <w:lvlJc w:val="left"/>
      <w:pPr>
        <w:ind w:left="1637" w:hanging="360"/>
      </w:pPr>
      <w:rPr>
        <w:rFonts w:hint="default"/>
      </w:r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abstractNum w:abstractNumId="21">
    <w:nsid w:val="1E9E4660"/>
    <w:multiLevelType w:val="hybridMultilevel"/>
    <w:tmpl w:val="01EACD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EBE0AD0"/>
    <w:multiLevelType w:val="hybridMultilevel"/>
    <w:tmpl w:val="2E78F6A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0D70568"/>
    <w:multiLevelType w:val="hybridMultilevel"/>
    <w:tmpl w:val="138EACB4"/>
    <w:lvl w:ilvl="0" w:tplc="02584AF8">
      <w:start w:val="1"/>
      <w:numFmt w:val="lowerLetter"/>
      <w:lvlText w:val="%1."/>
      <w:lvlJc w:val="left"/>
      <w:pPr>
        <w:ind w:left="720" w:hanging="360"/>
      </w:pPr>
      <w:rPr>
        <w:rFonts w:asciiTheme="minorHAnsi" w:eastAsiaTheme="minorEastAsia" w:hAnsiTheme="minorHAnsi"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226D58D4"/>
    <w:multiLevelType w:val="hybridMultilevel"/>
    <w:tmpl w:val="027210E2"/>
    <w:styleLink w:val="Estiloimportado14"/>
    <w:lvl w:ilvl="0" w:tplc="15B89DC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984AD39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5B2E6F94">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FBAEC8FC">
      <w:start w:val="1"/>
      <w:numFmt w:val="decimal"/>
      <w:lvlText w:val="%4."/>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A4B4A">
      <w:start w:val="1"/>
      <w:numFmt w:val="lowerLetter"/>
      <w:lvlText w:val="%5."/>
      <w:lvlJc w:val="left"/>
      <w:pPr>
        <w:ind w:left="122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5669A0">
      <w:start w:val="1"/>
      <w:numFmt w:val="lowerRoman"/>
      <w:lvlText w:val="%6."/>
      <w:lvlJc w:val="left"/>
      <w:pPr>
        <w:ind w:left="1942"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A6242D8">
      <w:start w:val="1"/>
      <w:numFmt w:val="decimal"/>
      <w:lvlText w:val="%7."/>
      <w:lvlJc w:val="left"/>
      <w:pPr>
        <w:ind w:left="266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BE75B2">
      <w:start w:val="1"/>
      <w:numFmt w:val="lowerLetter"/>
      <w:lvlText w:val="%8."/>
      <w:lvlJc w:val="left"/>
      <w:pPr>
        <w:ind w:left="338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F966">
      <w:start w:val="1"/>
      <w:numFmt w:val="lowerRoman"/>
      <w:lvlText w:val="%9."/>
      <w:lvlJc w:val="left"/>
      <w:pPr>
        <w:ind w:left="4102"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27A6BCC"/>
    <w:multiLevelType w:val="hybridMultilevel"/>
    <w:tmpl w:val="8D487E7C"/>
    <w:styleLink w:val="Bullet"/>
    <w:lvl w:ilvl="0" w:tplc="C54EE274">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1" w:tplc="0588A64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D56E8FE2">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4852E4F0">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5344B192">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E5C2E068">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86E45CD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C6567FE6">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24A8A830">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6">
    <w:nsid w:val="244C42F1"/>
    <w:multiLevelType w:val="hybridMultilevel"/>
    <w:tmpl w:val="A3B4A24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7">
    <w:nsid w:val="24A20FDC"/>
    <w:multiLevelType w:val="hybridMultilevel"/>
    <w:tmpl w:val="AFC4A3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24B86DA1"/>
    <w:multiLevelType w:val="hybridMultilevel"/>
    <w:tmpl w:val="758E2688"/>
    <w:lvl w:ilvl="0" w:tplc="00621F36">
      <w:start w:val="1"/>
      <w:numFmt w:val="lowerLetter"/>
      <w:lvlText w:val="%1."/>
      <w:lvlJc w:val="left"/>
      <w:pPr>
        <w:ind w:left="644" w:hanging="360"/>
      </w:pPr>
      <w:rPr>
        <w:rFonts w:hint="default"/>
      </w:rPr>
    </w:lvl>
    <w:lvl w:ilvl="1" w:tplc="B9601306">
      <w:start w:val="1"/>
      <w:numFmt w:val="decimal"/>
      <w:lvlText w:val="%2."/>
      <w:lvlJc w:val="left"/>
      <w:pPr>
        <w:ind w:left="1364" w:hanging="360"/>
      </w:pPr>
      <w:rPr>
        <w:rFonts w:asciiTheme="minorHAnsi" w:eastAsiaTheme="minorEastAsia" w:hAnsiTheme="minorHAnsi" w:cstheme="minorBidi"/>
      </w:r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256B2248"/>
    <w:multiLevelType w:val="hybridMultilevel"/>
    <w:tmpl w:val="B17C5FE0"/>
    <w:lvl w:ilvl="0" w:tplc="7DB642FC">
      <w:start w:val="1"/>
      <w:numFmt w:val="bullet"/>
      <w:lvlText w:val=""/>
      <w:lvlJc w:val="left"/>
      <w:pPr>
        <w:tabs>
          <w:tab w:val="num" w:pos="720"/>
        </w:tabs>
        <w:ind w:left="720" w:hanging="360"/>
      </w:pPr>
      <w:rPr>
        <w:rFonts w:ascii="Symbol" w:hAnsi="Symbol" w:hint="default"/>
      </w:rPr>
    </w:lvl>
    <w:lvl w:ilvl="1" w:tplc="2786BCBE" w:tentative="1">
      <w:start w:val="1"/>
      <w:numFmt w:val="bullet"/>
      <w:lvlText w:val=""/>
      <w:lvlJc w:val="left"/>
      <w:pPr>
        <w:tabs>
          <w:tab w:val="num" w:pos="1440"/>
        </w:tabs>
        <w:ind w:left="1440" w:hanging="360"/>
      </w:pPr>
      <w:rPr>
        <w:rFonts w:ascii="Symbol" w:hAnsi="Symbol" w:hint="default"/>
      </w:rPr>
    </w:lvl>
    <w:lvl w:ilvl="2" w:tplc="671C00C8" w:tentative="1">
      <w:start w:val="1"/>
      <w:numFmt w:val="bullet"/>
      <w:lvlText w:val=""/>
      <w:lvlJc w:val="left"/>
      <w:pPr>
        <w:tabs>
          <w:tab w:val="num" w:pos="2160"/>
        </w:tabs>
        <w:ind w:left="2160" w:hanging="360"/>
      </w:pPr>
      <w:rPr>
        <w:rFonts w:ascii="Symbol" w:hAnsi="Symbol" w:hint="default"/>
      </w:rPr>
    </w:lvl>
    <w:lvl w:ilvl="3" w:tplc="5F3AB4F2" w:tentative="1">
      <w:start w:val="1"/>
      <w:numFmt w:val="bullet"/>
      <w:lvlText w:val=""/>
      <w:lvlJc w:val="left"/>
      <w:pPr>
        <w:tabs>
          <w:tab w:val="num" w:pos="2880"/>
        </w:tabs>
        <w:ind w:left="2880" w:hanging="360"/>
      </w:pPr>
      <w:rPr>
        <w:rFonts w:ascii="Symbol" w:hAnsi="Symbol" w:hint="default"/>
      </w:rPr>
    </w:lvl>
    <w:lvl w:ilvl="4" w:tplc="4606D366" w:tentative="1">
      <w:start w:val="1"/>
      <w:numFmt w:val="bullet"/>
      <w:lvlText w:val=""/>
      <w:lvlJc w:val="left"/>
      <w:pPr>
        <w:tabs>
          <w:tab w:val="num" w:pos="3600"/>
        </w:tabs>
        <w:ind w:left="3600" w:hanging="360"/>
      </w:pPr>
      <w:rPr>
        <w:rFonts w:ascii="Symbol" w:hAnsi="Symbol" w:hint="default"/>
      </w:rPr>
    </w:lvl>
    <w:lvl w:ilvl="5" w:tplc="761EE74C" w:tentative="1">
      <w:start w:val="1"/>
      <w:numFmt w:val="bullet"/>
      <w:lvlText w:val=""/>
      <w:lvlJc w:val="left"/>
      <w:pPr>
        <w:tabs>
          <w:tab w:val="num" w:pos="4320"/>
        </w:tabs>
        <w:ind w:left="4320" w:hanging="360"/>
      </w:pPr>
      <w:rPr>
        <w:rFonts w:ascii="Symbol" w:hAnsi="Symbol" w:hint="default"/>
      </w:rPr>
    </w:lvl>
    <w:lvl w:ilvl="6" w:tplc="DD443688" w:tentative="1">
      <w:start w:val="1"/>
      <w:numFmt w:val="bullet"/>
      <w:lvlText w:val=""/>
      <w:lvlJc w:val="left"/>
      <w:pPr>
        <w:tabs>
          <w:tab w:val="num" w:pos="5040"/>
        </w:tabs>
        <w:ind w:left="5040" w:hanging="360"/>
      </w:pPr>
      <w:rPr>
        <w:rFonts w:ascii="Symbol" w:hAnsi="Symbol" w:hint="default"/>
      </w:rPr>
    </w:lvl>
    <w:lvl w:ilvl="7" w:tplc="8FAE8C82" w:tentative="1">
      <w:start w:val="1"/>
      <w:numFmt w:val="bullet"/>
      <w:lvlText w:val=""/>
      <w:lvlJc w:val="left"/>
      <w:pPr>
        <w:tabs>
          <w:tab w:val="num" w:pos="5760"/>
        </w:tabs>
        <w:ind w:left="5760" w:hanging="360"/>
      </w:pPr>
      <w:rPr>
        <w:rFonts w:ascii="Symbol" w:hAnsi="Symbol" w:hint="default"/>
      </w:rPr>
    </w:lvl>
    <w:lvl w:ilvl="8" w:tplc="E34EE0C0" w:tentative="1">
      <w:start w:val="1"/>
      <w:numFmt w:val="bullet"/>
      <w:lvlText w:val=""/>
      <w:lvlJc w:val="left"/>
      <w:pPr>
        <w:tabs>
          <w:tab w:val="num" w:pos="6480"/>
        </w:tabs>
        <w:ind w:left="6480" w:hanging="360"/>
      </w:pPr>
      <w:rPr>
        <w:rFonts w:ascii="Symbol" w:hAnsi="Symbol" w:hint="default"/>
      </w:rPr>
    </w:lvl>
  </w:abstractNum>
  <w:abstractNum w:abstractNumId="30">
    <w:nsid w:val="27AE06EE"/>
    <w:multiLevelType w:val="hybridMultilevel"/>
    <w:tmpl w:val="FFA88DA2"/>
    <w:lvl w:ilvl="0" w:tplc="240A0001">
      <w:start w:val="1"/>
      <w:numFmt w:val="bullet"/>
      <w:lvlText w:val=""/>
      <w:lvlJc w:val="left"/>
      <w:pPr>
        <w:tabs>
          <w:tab w:val="num" w:pos="720"/>
        </w:tabs>
        <w:ind w:left="720" w:hanging="360"/>
      </w:pPr>
      <w:rPr>
        <w:rFonts w:ascii="Symbol" w:hAnsi="Symbol" w:hint="default"/>
      </w:rPr>
    </w:lvl>
    <w:lvl w:ilvl="1" w:tplc="B0BC8AFA">
      <w:numFmt w:val="bullet"/>
      <w:lvlText w:val="•"/>
      <w:lvlJc w:val="left"/>
      <w:pPr>
        <w:tabs>
          <w:tab w:val="num" w:pos="1440"/>
        </w:tabs>
        <w:ind w:left="1440" w:hanging="360"/>
      </w:pPr>
      <w:rPr>
        <w:rFonts w:ascii="Arial" w:hAnsi="Arial" w:hint="default"/>
      </w:rPr>
    </w:lvl>
    <w:lvl w:ilvl="2" w:tplc="1C427358" w:tentative="1">
      <w:start w:val="1"/>
      <w:numFmt w:val="bullet"/>
      <w:lvlText w:val="•"/>
      <w:lvlJc w:val="left"/>
      <w:pPr>
        <w:tabs>
          <w:tab w:val="num" w:pos="2160"/>
        </w:tabs>
        <w:ind w:left="2160" w:hanging="360"/>
      </w:pPr>
      <w:rPr>
        <w:rFonts w:ascii="Arial" w:hAnsi="Arial" w:hint="default"/>
      </w:rPr>
    </w:lvl>
    <w:lvl w:ilvl="3" w:tplc="50E49872" w:tentative="1">
      <w:start w:val="1"/>
      <w:numFmt w:val="bullet"/>
      <w:lvlText w:val="•"/>
      <w:lvlJc w:val="left"/>
      <w:pPr>
        <w:tabs>
          <w:tab w:val="num" w:pos="2880"/>
        </w:tabs>
        <w:ind w:left="2880" w:hanging="360"/>
      </w:pPr>
      <w:rPr>
        <w:rFonts w:ascii="Arial" w:hAnsi="Arial" w:hint="default"/>
      </w:rPr>
    </w:lvl>
    <w:lvl w:ilvl="4" w:tplc="E61E9DF0" w:tentative="1">
      <w:start w:val="1"/>
      <w:numFmt w:val="bullet"/>
      <w:lvlText w:val="•"/>
      <w:lvlJc w:val="left"/>
      <w:pPr>
        <w:tabs>
          <w:tab w:val="num" w:pos="3600"/>
        </w:tabs>
        <w:ind w:left="3600" w:hanging="360"/>
      </w:pPr>
      <w:rPr>
        <w:rFonts w:ascii="Arial" w:hAnsi="Arial" w:hint="default"/>
      </w:rPr>
    </w:lvl>
    <w:lvl w:ilvl="5" w:tplc="72246968" w:tentative="1">
      <w:start w:val="1"/>
      <w:numFmt w:val="bullet"/>
      <w:lvlText w:val="•"/>
      <w:lvlJc w:val="left"/>
      <w:pPr>
        <w:tabs>
          <w:tab w:val="num" w:pos="4320"/>
        </w:tabs>
        <w:ind w:left="4320" w:hanging="360"/>
      </w:pPr>
      <w:rPr>
        <w:rFonts w:ascii="Arial" w:hAnsi="Arial" w:hint="default"/>
      </w:rPr>
    </w:lvl>
    <w:lvl w:ilvl="6" w:tplc="3E36301C" w:tentative="1">
      <w:start w:val="1"/>
      <w:numFmt w:val="bullet"/>
      <w:lvlText w:val="•"/>
      <w:lvlJc w:val="left"/>
      <w:pPr>
        <w:tabs>
          <w:tab w:val="num" w:pos="5040"/>
        </w:tabs>
        <w:ind w:left="5040" w:hanging="360"/>
      </w:pPr>
      <w:rPr>
        <w:rFonts w:ascii="Arial" w:hAnsi="Arial" w:hint="default"/>
      </w:rPr>
    </w:lvl>
    <w:lvl w:ilvl="7" w:tplc="1C007C76" w:tentative="1">
      <w:start w:val="1"/>
      <w:numFmt w:val="bullet"/>
      <w:lvlText w:val="•"/>
      <w:lvlJc w:val="left"/>
      <w:pPr>
        <w:tabs>
          <w:tab w:val="num" w:pos="5760"/>
        </w:tabs>
        <w:ind w:left="5760" w:hanging="360"/>
      </w:pPr>
      <w:rPr>
        <w:rFonts w:ascii="Arial" w:hAnsi="Arial" w:hint="default"/>
      </w:rPr>
    </w:lvl>
    <w:lvl w:ilvl="8" w:tplc="59CC39B6" w:tentative="1">
      <w:start w:val="1"/>
      <w:numFmt w:val="bullet"/>
      <w:lvlText w:val="•"/>
      <w:lvlJc w:val="left"/>
      <w:pPr>
        <w:tabs>
          <w:tab w:val="num" w:pos="6480"/>
        </w:tabs>
        <w:ind w:left="6480" w:hanging="360"/>
      </w:pPr>
      <w:rPr>
        <w:rFonts w:ascii="Arial" w:hAnsi="Arial" w:hint="default"/>
      </w:rPr>
    </w:lvl>
  </w:abstractNum>
  <w:abstractNum w:abstractNumId="31">
    <w:nsid w:val="2B5045B9"/>
    <w:multiLevelType w:val="hybridMultilevel"/>
    <w:tmpl w:val="43CA260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D1E224A"/>
    <w:multiLevelType w:val="hybridMultilevel"/>
    <w:tmpl w:val="2DFC7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2D901FD9"/>
    <w:multiLevelType w:val="hybridMultilevel"/>
    <w:tmpl w:val="7600749E"/>
    <w:lvl w:ilvl="0" w:tplc="59544DCC">
      <w:start w:val="1"/>
      <w:numFmt w:val="lowerLetter"/>
      <w:lvlText w:val="%1."/>
      <w:lvlJc w:val="left"/>
      <w:pPr>
        <w:ind w:left="720" w:hanging="360"/>
      </w:pPr>
      <w:rPr>
        <w:rFonts w:asciiTheme="minorHAnsi" w:eastAsiaTheme="minorEastAsia" w:hAnsiTheme="minorHAnsi"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2E250B81"/>
    <w:multiLevelType w:val="hybridMultilevel"/>
    <w:tmpl w:val="F74A8B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2E441D1B"/>
    <w:multiLevelType w:val="hybridMultilevel"/>
    <w:tmpl w:val="DA2ECA78"/>
    <w:lvl w:ilvl="0" w:tplc="240A0019">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30555BE4"/>
    <w:multiLevelType w:val="multilevel"/>
    <w:tmpl w:val="E1B69BAA"/>
    <w:lvl w:ilvl="0">
      <w:start w:val="1"/>
      <w:numFmt w:val="lowerLetter"/>
      <w:lvlText w:val="%1."/>
      <w:lvlJc w:val="left"/>
      <w:pPr>
        <w:tabs>
          <w:tab w:val="num" w:pos="720"/>
        </w:tabs>
        <w:ind w:left="720" w:hanging="360"/>
      </w:pPr>
      <w:rPr>
        <w:rFonts w:ascii="Arial Narrow" w:eastAsia="Times New Roman" w:hAnsi="Arial Narrow" w:cs="Arial" w:hint="default"/>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47D61D0"/>
    <w:multiLevelType w:val="hybridMultilevel"/>
    <w:tmpl w:val="4D9841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355C4025"/>
    <w:multiLevelType w:val="hybridMultilevel"/>
    <w:tmpl w:val="FDD454FC"/>
    <w:styleLink w:val="Estiloimportado85"/>
    <w:lvl w:ilvl="0" w:tplc="CC5C860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AC76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1A103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007B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B20D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5E4AF2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2AA7F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64201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C8031B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B975661"/>
    <w:multiLevelType w:val="hybridMultilevel"/>
    <w:tmpl w:val="D3588C26"/>
    <w:lvl w:ilvl="0" w:tplc="17740BAE">
      <w:start w:val="1"/>
      <w:numFmt w:val="lowerLetter"/>
      <w:lvlText w:val="%1."/>
      <w:lvlJc w:val="left"/>
      <w:pPr>
        <w:ind w:left="720" w:hanging="360"/>
      </w:pPr>
      <w:rPr>
        <w:rFonts w:ascii="Arial Narrow" w:eastAsiaTheme="minorHAnsi" w:hAnsi="Arial Narrow" w:cs="Times New Roman"/>
      </w:rPr>
    </w:lvl>
    <w:lvl w:ilvl="1" w:tplc="24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CD026CC"/>
    <w:multiLevelType w:val="hybridMultilevel"/>
    <w:tmpl w:val="124EA3EC"/>
    <w:lvl w:ilvl="0" w:tplc="1D92D544">
      <w:start w:val="1"/>
      <w:numFmt w:val="lowerLetter"/>
      <w:lvlText w:val="%1."/>
      <w:lvlJc w:val="left"/>
      <w:pPr>
        <w:ind w:left="720" w:hanging="360"/>
      </w:pPr>
      <w:rPr>
        <w:rFonts w:ascii="Arial Narrow" w:eastAsiaTheme="minorHAnsi" w:hAnsi="Arial Narrow" w:cs="Times New Roman"/>
      </w:rPr>
    </w:lvl>
    <w:lvl w:ilvl="1" w:tplc="24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E504B8D"/>
    <w:multiLevelType w:val="hybridMultilevel"/>
    <w:tmpl w:val="DBB0A326"/>
    <w:lvl w:ilvl="0" w:tplc="32A2C12A">
      <w:start w:val="1"/>
      <w:numFmt w:val="lowerLetter"/>
      <w:lvlText w:val="%1."/>
      <w:lvlJc w:val="left"/>
      <w:pPr>
        <w:ind w:left="720" w:hanging="360"/>
      </w:pPr>
      <w:rPr>
        <w:rFonts w:cs="Arial" w:hint="default"/>
        <w:i/>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3F0D0CCA"/>
    <w:multiLevelType w:val="hybridMultilevel"/>
    <w:tmpl w:val="8D126A20"/>
    <w:styleLink w:val="Estiloimportado23"/>
    <w:lvl w:ilvl="0" w:tplc="E8185F5A">
      <w:start w:val="1"/>
      <w:numFmt w:val="lowerLetter"/>
      <w:lvlText w:val="%1."/>
      <w:lvlJc w:val="left"/>
      <w:pPr>
        <w:ind w:left="106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65500CC0">
      <w:start w:val="1"/>
      <w:numFmt w:val="lowerLetter"/>
      <w:lvlText w:val="%2."/>
      <w:lvlJc w:val="left"/>
      <w:pPr>
        <w:ind w:left="17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66E87036">
      <w:start w:val="1"/>
      <w:numFmt w:val="lowerRoman"/>
      <w:lvlText w:val="%3."/>
      <w:lvlJc w:val="left"/>
      <w:pPr>
        <w:ind w:left="2508" w:hanging="28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D0E7FD4">
      <w:start w:val="1"/>
      <w:numFmt w:val="decimal"/>
      <w:lvlText w:val="%4."/>
      <w:lvlJc w:val="left"/>
      <w:pPr>
        <w:ind w:left="322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7E25E1A">
      <w:start w:val="1"/>
      <w:numFmt w:val="lowerLetter"/>
      <w:lvlText w:val="%5."/>
      <w:lvlJc w:val="left"/>
      <w:pPr>
        <w:ind w:left="394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8860467E">
      <w:start w:val="1"/>
      <w:numFmt w:val="lowerRoman"/>
      <w:lvlText w:val="%6."/>
      <w:lvlJc w:val="left"/>
      <w:pPr>
        <w:ind w:left="4668" w:hanging="28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E00CC66A">
      <w:start w:val="1"/>
      <w:numFmt w:val="decimal"/>
      <w:lvlText w:val="%7."/>
      <w:lvlJc w:val="left"/>
      <w:pPr>
        <w:ind w:left="538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87368F3E">
      <w:start w:val="1"/>
      <w:numFmt w:val="lowerLetter"/>
      <w:lvlText w:val="%8."/>
      <w:lvlJc w:val="left"/>
      <w:pPr>
        <w:ind w:left="6108"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D59C82CC">
      <w:start w:val="1"/>
      <w:numFmt w:val="lowerRoman"/>
      <w:lvlText w:val="%9."/>
      <w:lvlJc w:val="left"/>
      <w:pPr>
        <w:ind w:left="6828" w:hanging="28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43">
    <w:nsid w:val="40D60969"/>
    <w:multiLevelType w:val="hybridMultilevel"/>
    <w:tmpl w:val="396A00F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4">
    <w:nsid w:val="40FF2C17"/>
    <w:multiLevelType w:val="hybridMultilevel"/>
    <w:tmpl w:val="9498FBA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2B445EF"/>
    <w:multiLevelType w:val="hybridMultilevel"/>
    <w:tmpl w:val="2FA4FB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461F63C8"/>
    <w:multiLevelType w:val="hybridMultilevel"/>
    <w:tmpl w:val="30CA39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46224F6B"/>
    <w:multiLevelType w:val="hybridMultilevel"/>
    <w:tmpl w:val="187A6F22"/>
    <w:styleLink w:val="Estiloimportado45"/>
    <w:lvl w:ilvl="0" w:tplc="CFA2025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6E08B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440708">
      <w:start w:val="1"/>
      <w:numFmt w:val="lowerRoman"/>
      <w:lvlText w:val="%3."/>
      <w:lvlJc w:val="left"/>
      <w:pPr>
        <w:ind w:left="2508"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83860C8">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50476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207C86">
      <w:start w:val="1"/>
      <w:numFmt w:val="lowerRoman"/>
      <w:lvlText w:val="%6."/>
      <w:lvlJc w:val="left"/>
      <w:pPr>
        <w:ind w:left="4668"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DB0C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D207F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BCE77C">
      <w:start w:val="1"/>
      <w:numFmt w:val="lowerRoman"/>
      <w:lvlText w:val="%9."/>
      <w:lvlJc w:val="left"/>
      <w:pPr>
        <w:ind w:left="6828"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47E32176"/>
    <w:multiLevelType w:val="hybridMultilevel"/>
    <w:tmpl w:val="381AC0BE"/>
    <w:lvl w:ilvl="0" w:tplc="E97835BE">
      <w:start w:val="1"/>
      <w:numFmt w:val="lowerLetter"/>
      <w:lvlText w:val="%1."/>
      <w:lvlJc w:val="left"/>
      <w:pPr>
        <w:ind w:left="720" w:hanging="360"/>
      </w:pPr>
      <w:rPr>
        <w:rFonts w:ascii="Arial Narrow" w:eastAsiaTheme="minorHAnsi" w:hAnsi="Arial Narrow" w:cs="Times New Roman"/>
      </w:rPr>
    </w:lvl>
    <w:lvl w:ilvl="1" w:tplc="240A000F">
      <w:start w:val="1"/>
      <w:numFmt w:val="decimal"/>
      <w:lvlText w:val="%2."/>
      <w:lvlJc w:val="left"/>
      <w:pPr>
        <w:ind w:left="1440" w:hanging="360"/>
      </w:pPr>
    </w:lvl>
    <w:lvl w:ilvl="2" w:tplc="F0C09642">
      <w:start w:val="1"/>
      <w:numFmt w:val="decimal"/>
      <w:lvlText w:val="%3."/>
      <w:lvlJc w:val="left"/>
      <w:pPr>
        <w:ind w:left="2340" w:hanging="360"/>
      </w:pPr>
      <w:rPr>
        <w:rFonts w:ascii="Arial Narrow" w:eastAsiaTheme="minorHAnsi" w:hAnsi="Arial Narrow" w:cs="Times New Roman"/>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F90396"/>
    <w:multiLevelType w:val="hybridMultilevel"/>
    <w:tmpl w:val="8B48BCF8"/>
    <w:styleLink w:val="Estiloimportado84"/>
    <w:lvl w:ilvl="0" w:tplc="1234AC10">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BA58F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2E2A0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0291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51C4A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C44E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A50D8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06A5E4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E50AC5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nsid w:val="4C5D6007"/>
    <w:multiLevelType w:val="hybridMultilevel"/>
    <w:tmpl w:val="69066BD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4C7C74BB"/>
    <w:multiLevelType w:val="multilevel"/>
    <w:tmpl w:val="D532848E"/>
    <w:lvl w:ilvl="0">
      <w:start w:val="1"/>
      <w:numFmt w:val="decimal"/>
      <w:lvlText w:val="%1."/>
      <w:lvlJc w:val="left"/>
      <w:pPr>
        <w:ind w:left="1068" w:hanging="360"/>
      </w:pPr>
      <w:rPr>
        <w:rFonts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44" w:hanging="1440"/>
      </w:pPr>
      <w:rPr>
        <w:rFonts w:hint="default"/>
      </w:rPr>
    </w:lvl>
  </w:abstractNum>
  <w:abstractNum w:abstractNumId="52">
    <w:nsid w:val="4D3F2CE2"/>
    <w:multiLevelType w:val="hybridMultilevel"/>
    <w:tmpl w:val="71D6A6C0"/>
    <w:lvl w:ilvl="0" w:tplc="91EC79CE">
      <w:start w:val="265"/>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D416F47"/>
    <w:multiLevelType w:val="hybridMultilevel"/>
    <w:tmpl w:val="8B3A9C3A"/>
    <w:lvl w:ilvl="0" w:tplc="A7B07C86">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4">
    <w:nsid w:val="4E0C6F19"/>
    <w:multiLevelType w:val="hybridMultilevel"/>
    <w:tmpl w:val="CD026E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4E375341"/>
    <w:multiLevelType w:val="hybridMultilevel"/>
    <w:tmpl w:val="31C83A4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30E00F4"/>
    <w:multiLevelType w:val="hybridMultilevel"/>
    <w:tmpl w:val="9F24A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5374548C"/>
    <w:multiLevelType w:val="hybridMultilevel"/>
    <w:tmpl w:val="72EA16F8"/>
    <w:lvl w:ilvl="0" w:tplc="0FB04752">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55321C67"/>
    <w:multiLevelType w:val="hybridMultilevel"/>
    <w:tmpl w:val="59E4F350"/>
    <w:lvl w:ilvl="0" w:tplc="240A0019">
      <w:start w:val="1"/>
      <w:numFmt w:val="lowerLetter"/>
      <w:lvlText w:val="%1."/>
      <w:lvlJc w:val="left"/>
      <w:pPr>
        <w:ind w:left="720" w:hanging="360"/>
      </w:pPr>
      <w:rPr>
        <w:rFonts w:hint="default"/>
      </w:rPr>
    </w:lvl>
    <w:lvl w:ilvl="1" w:tplc="0E4E1066">
      <w:start w:val="1"/>
      <w:numFmt w:val="lowerLetter"/>
      <w:lvlText w:val="%2."/>
      <w:lvlJc w:val="left"/>
      <w:pPr>
        <w:ind w:left="786" w:hanging="360"/>
      </w:pPr>
      <w:rPr>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58B27CC2"/>
    <w:multiLevelType w:val="hybridMultilevel"/>
    <w:tmpl w:val="19D4582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96A7A83"/>
    <w:multiLevelType w:val="hybridMultilevel"/>
    <w:tmpl w:val="13AE3B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59DA5757"/>
    <w:multiLevelType w:val="hybridMultilevel"/>
    <w:tmpl w:val="569C19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5B8536F1"/>
    <w:multiLevelType w:val="hybridMultilevel"/>
    <w:tmpl w:val="E388838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3">
    <w:nsid w:val="5F2568C3"/>
    <w:multiLevelType w:val="multilevel"/>
    <w:tmpl w:val="BBD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0CE789B"/>
    <w:multiLevelType w:val="hybridMultilevel"/>
    <w:tmpl w:val="F266FC26"/>
    <w:lvl w:ilvl="0" w:tplc="6B6C75D2">
      <w:start w:val="1"/>
      <w:numFmt w:val="lowerLetter"/>
      <w:lvlText w:val="%1."/>
      <w:lvlJc w:val="left"/>
      <w:pPr>
        <w:ind w:left="644" w:hanging="360"/>
      </w:pPr>
      <w:rPr>
        <w:rFonts w:hint="default"/>
      </w:rPr>
    </w:lvl>
    <w:lvl w:ilvl="1" w:tplc="FC6A131C">
      <w:start w:val="1"/>
      <w:numFmt w:val="lowerLetter"/>
      <w:lvlText w:val="%2."/>
      <w:lvlJc w:val="left"/>
      <w:pPr>
        <w:ind w:left="-228" w:hanging="360"/>
      </w:pPr>
      <w:rPr>
        <w:rFonts w:ascii="Arial Narrow" w:eastAsiaTheme="minorEastAsia" w:hAnsi="Arial Narrow" w:cstheme="minorBidi"/>
        <w:b w:val="0"/>
        <w:bCs w:val="0"/>
      </w:r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5">
    <w:nsid w:val="64752403"/>
    <w:multiLevelType w:val="hybridMultilevel"/>
    <w:tmpl w:val="EAA8B968"/>
    <w:lvl w:ilvl="0" w:tplc="80A01178">
      <w:start w:val="1"/>
      <w:numFmt w:val="lowerLetter"/>
      <w:lvlText w:val="%1."/>
      <w:lvlJc w:val="left"/>
      <w:pPr>
        <w:ind w:left="720" w:hanging="360"/>
      </w:pPr>
      <w:rPr>
        <w:rFonts w:hint="default"/>
        <w:b w:val="0"/>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65996570"/>
    <w:multiLevelType w:val="hybridMultilevel"/>
    <w:tmpl w:val="68E448EA"/>
    <w:lvl w:ilvl="0" w:tplc="5C08F4FE">
      <w:start w:val="1"/>
      <w:numFmt w:val="bullet"/>
      <w:lvlText w:val="-"/>
      <w:lvlJc w:val="left"/>
      <w:pPr>
        <w:ind w:left="720" w:hanging="360"/>
      </w:pPr>
      <w:rPr>
        <w:rFonts w:ascii="Arial Narrow" w:eastAsia="MS Mincho"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66B03C0D"/>
    <w:multiLevelType w:val="hybridMultilevel"/>
    <w:tmpl w:val="37D4418C"/>
    <w:lvl w:ilvl="0" w:tplc="1F66DADA">
      <w:start w:val="1"/>
      <w:numFmt w:val="bullet"/>
      <w:pStyle w:val="Vietasficha"/>
      <w:lvlText w:val=""/>
      <w:lvlJc w:val="left"/>
      <w:pPr>
        <w:ind w:left="1211" w:hanging="360"/>
      </w:pPr>
      <w:rPr>
        <w:rFonts w:ascii="Symbol" w:hAnsi="Symbol" w:hint="default"/>
        <w:color w:val="0070C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8">
    <w:nsid w:val="688508E4"/>
    <w:multiLevelType w:val="hybridMultilevel"/>
    <w:tmpl w:val="6206FD32"/>
    <w:styleLink w:val="Estiloimportado25"/>
    <w:lvl w:ilvl="0" w:tplc="F50C658C">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1BE792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E40959E">
      <w:start w:val="1"/>
      <w:numFmt w:val="lowerRoman"/>
      <w:lvlText w:val="%3."/>
      <w:lvlJc w:val="left"/>
      <w:pPr>
        <w:ind w:left="2160"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F3C07DA">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908FEEC">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965C1C">
      <w:start w:val="1"/>
      <w:numFmt w:val="lowerRoman"/>
      <w:lvlText w:val="%6."/>
      <w:lvlJc w:val="left"/>
      <w:pPr>
        <w:ind w:left="4320"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30C386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754A36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3BE7942">
      <w:start w:val="1"/>
      <w:numFmt w:val="lowerRoman"/>
      <w:lvlText w:val="%9."/>
      <w:lvlJc w:val="left"/>
      <w:pPr>
        <w:ind w:left="6480"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9">
    <w:nsid w:val="69291E77"/>
    <w:multiLevelType w:val="hybridMultilevel"/>
    <w:tmpl w:val="E6A882E2"/>
    <w:styleLink w:val="Estiloimportado44"/>
    <w:lvl w:ilvl="0" w:tplc="8E1AE20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6788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FEC6EE">
      <w:start w:val="1"/>
      <w:numFmt w:val="lowerRoman"/>
      <w:lvlText w:val="%3."/>
      <w:lvlJc w:val="left"/>
      <w:pPr>
        <w:ind w:left="2508"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E3E2B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FC61AE">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468BD2">
      <w:start w:val="1"/>
      <w:numFmt w:val="lowerRoman"/>
      <w:lvlText w:val="%6."/>
      <w:lvlJc w:val="left"/>
      <w:pPr>
        <w:ind w:left="4668"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641828">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8A6CE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D4459A">
      <w:start w:val="1"/>
      <w:numFmt w:val="lowerRoman"/>
      <w:lvlText w:val="%9."/>
      <w:lvlJc w:val="left"/>
      <w:pPr>
        <w:ind w:left="6828"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6A034D28"/>
    <w:multiLevelType w:val="hybridMultilevel"/>
    <w:tmpl w:val="66BCCDAC"/>
    <w:styleLink w:val="Estiloimportado790"/>
    <w:lvl w:ilvl="0" w:tplc="E792633A">
      <w:start w:val="1"/>
      <w:numFmt w:val="lowerLetter"/>
      <w:lvlText w:val="%1."/>
      <w:lvlJc w:val="left"/>
      <w:pPr>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F22ED8">
      <w:start w:val="1"/>
      <w:numFmt w:val="lowerLetter"/>
      <w:lvlText w:val="%2."/>
      <w:lvlJc w:val="left"/>
      <w:pPr>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0102BA2">
      <w:start w:val="1"/>
      <w:numFmt w:val="lowerRoman"/>
      <w:lvlText w:val="%3."/>
      <w:lvlJc w:val="left"/>
      <w:pPr>
        <w:ind w:left="250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804E684">
      <w:start w:val="1"/>
      <w:numFmt w:val="decimal"/>
      <w:lvlText w:val="%4."/>
      <w:lvlJc w:val="left"/>
      <w:pPr>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62EBCA">
      <w:start w:val="1"/>
      <w:numFmt w:val="lowerLetter"/>
      <w:lvlText w:val="%5."/>
      <w:lvlJc w:val="left"/>
      <w:pPr>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D8D20A">
      <w:start w:val="1"/>
      <w:numFmt w:val="lowerRoman"/>
      <w:lvlText w:val="%6."/>
      <w:lvlJc w:val="left"/>
      <w:pPr>
        <w:ind w:left="466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94EA67E">
      <w:start w:val="1"/>
      <w:numFmt w:val="decimal"/>
      <w:lvlText w:val="%7."/>
      <w:lvlJc w:val="left"/>
      <w:pPr>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FCBDC8">
      <w:start w:val="1"/>
      <w:numFmt w:val="lowerLetter"/>
      <w:lvlText w:val="%8."/>
      <w:lvlJc w:val="left"/>
      <w:pPr>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8E000A">
      <w:start w:val="1"/>
      <w:numFmt w:val="lowerRoman"/>
      <w:lvlText w:val="%9."/>
      <w:lvlJc w:val="left"/>
      <w:pPr>
        <w:ind w:left="682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nsid w:val="6B4326C4"/>
    <w:multiLevelType w:val="hybridMultilevel"/>
    <w:tmpl w:val="2E142476"/>
    <w:lvl w:ilvl="0" w:tplc="448AC56C">
      <w:start w:val="1"/>
      <w:numFmt w:val="lowerLetter"/>
      <w:lvlText w:val="%1."/>
      <w:lvlJc w:val="left"/>
      <w:pPr>
        <w:ind w:left="720" w:hanging="360"/>
      </w:pPr>
      <w:rPr>
        <w:rFonts w:asciiTheme="minorHAnsi" w:eastAsiaTheme="minorEastAsia" w:hAnsiTheme="minorHAnsi" w:cstheme="minorBidi"/>
      </w:rPr>
    </w:lvl>
    <w:lvl w:ilvl="1" w:tplc="B656A872">
      <w:start w:val="1"/>
      <w:numFmt w:val="decimal"/>
      <w:lvlText w:val="%2."/>
      <w:lvlJc w:val="left"/>
      <w:pPr>
        <w:ind w:left="1440" w:hanging="360"/>
      </w:pPr>
      <w:rPr>
        <w:rFonts w:asciiTheme="minorHAnsi" w:eastAsiaTheme="minorEastAsia" w:hAnsiTheme="minorHAnsi" w:cstheme="minorBidi"/>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
    <w:nsid w:val="6BFB5ADD"/>
    <w:multiLevelType w:val="hybridMultilevel"/>
    <w:tmpl w:val="3DF89CF8"/>
    <w:styleLink w:val="Estiloimportado24"/>
    <w:lvl w:ilvl="0" w:tplc="5D5AC238">
      <w:start w:val="1"/>
      <w:numFmt w:val="lowerLetter"/>
      <w:lvlText w:val="%1."/>
      <w:lvlJc w:val="left"/>
      <w:pPr>
        <w:ind w:left="106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D8B89C">
      <w:start w:val="1"/>
      <w:numFmt w:val="lowerLetter"/>
      <w:lvlText w:val="%2."/>
      <w:lvlJc w:val="left"/>
      <w:pPr>
        <w:ind w:left="178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FFC0B40">
      <w:start w:val="1"/>
      <w:numFmt w:val="lowerRoman"/>
      <w:lvlText w:val="%3."/>
      <w:lvlJc w:val="left"/>
      <w:pPr>
        <w:ind w:left="2508"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78633C">
      <w:start w:val="1"/>
      <w:numFmt w:val="decimal"/>
      <w:lvlText w:val="%4."/>
      <w:lvlJc w:val="left"/>
      <w:pPr>
        <w:ind w:left="322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C160CE6">
      <w:start w:val="1"/>
      <w:numFmt w:val="lowerLetter"/>
      <w:lvlText w:val="%5."/>
      <w:lvlJc w:val="left"/>
      <w:pPr>
        <w:ind w:left="394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A622020">
      <w:start w:val="1"/>
      <w:numFmt w:val="lowerRoman"/>
      <w:lvlText w:val="%6."/>
      <w:lvlJc w:val="left"/>
      <w:pPr>
        <w:ind w:left="4668"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85A757C">
      <w:start w:val="1"/>
      <w:numFmt w:val="decimal"/>
      <w:lvlText w:val="%7."/>
      <w:lvlJc w:val="left"/>
      <w:pPr>
        <w:ind w:left="538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DC2B9BC">
      <w:start w:val="1"/>
      <w:numFmt w:val="lowerLetter"/>
      <w:lvlText w:val="%8."/>
      <w:lvlJc w:val="left"/>
      <w:pPr>
        <w:ind w:left="610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92997A">
      <w:start w:val="1"/>
      <w:numFmt w:val="lowerRoman"/>
      <w:lvlText w:val="%9."/>
      <w:lvlJc w:val="left"/>
      <w:pPr>
        <w:ind w:left="6828" w:hanging="28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3">
    <w:nsid w:val="6D1B628E"/>
    <w:multiLevelType w:val="hybridMultilevel"/>
    <w:tmpl w:val="DA8CC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6E8413AA"/>
    <w:multiLevelType w:val="hybridMultilevel"/>
    <w:tmpl w:val="4B44029C"/>
    <w:styleLink w:val="Estiloimportado18"/>
    <w:lvl w:ilvl="0" w:tplc="7A720CE8">
      <w:start w:val="1"/>
      <w:numFmt w:val="lowerLetter"/>
      <w:lvlText w:val="%1."/>
      <w:lvlJc w:val="left"/>
      <w:pPr>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187DA2">
      <w:start w:val="1"/>
      <w:numFmt w:val="lowerLetter"/>
      <w:lvlText w:val="%2."/>
      <w:lvlJc w:val="left"/>
      <w:pPr>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D265C12">
      <w:start w:val="1"/>
      <w:numFmt w:val="lowerRoman"/>
      <w:lvlText w:val="%3."/>
      <w:lvlJc w:val="left"/>
      <w:pPr>
        <w:ind w:left="250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2EDA1E">
      <w:start w:val="1"/>
      <w:numFmt w:val="decimal"/>
      <w:lvlText w:val="%4."/>
      <w:lvlJc w:val="left"/>
      <w:pPr>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ACC0150">
      <w:start w:val="1"/>
      <w:numFmt w:val="lowerLetter"/>
      <w:lvlText w:val="%5."/>
      <w:lvlJc w:val="left"/>
      <w:pPr>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1EF32A">
      <w:start w:val="1"/>
      <w:numFmt w:val="lowerRoman"/>
      <w:lvlText w:val="%6."/>
      <w:lvlJc w:val="left"/>
      <w:pPr>
        <w:ind w:left="466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3343150">
      <w:start w:val="1"/>
      <w:numFmt w:val="decimal"/>
      <w:lvlText w:val="%7."/>
      <w:lvlJc w:val="left"/>
      <w:pPr>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945810">
      <w:start w:val="1"/>
      <w:numFmt w:val="lowerLetter"/>
      <w:lvlText w:val="%8."/>
      <w:lvlJc w:val="left"/>
      <w:pPr>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7C0E48">
      <w:start w:val="1"/>
      <w:numFmt w:val="lowerRoman"/>
      <w:lvlText w:val="%9."/>
      <w:lvlJc w:val="left"/>
      <w:pPr>
        <w:ind w:left="682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nsid w:val="6ED93E32"/>
    <w:multiLevelType w:val="hybridMultilevel"/>
    <w:tmpl w:val="31445DD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F026D3B"/>
    <w:multiLevelType w:val="hybridMultilevel"/>
    <w:tmpl w:val="8A009700"/>
    <w:styleLink w:val="Estiloimportado1"/>
    <w:lvl w:ilvl="0" w:tplc="559E046C">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246EC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9DAF9E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F6AF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42556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05240F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774856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40EBDF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78EBDF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nsid w:val="707F17BB"/>
    <w:multiLevelType w:val="hybridMultilevel"/>
    <w:tmpl w:val="FC4ED3D8"/>
    <w:lvl w:ilvl="0" w:tplc="AA74B9AE">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8">
    <w:nsid w:val="718F4768"/>
    <w:multiLevelType w:val="hybridMultilevel"/>
    <w:tmpl w:val="5FDE4AE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9">
    <w:nsid w:val="72F27812"/>
    <w:multiLevelType w:val="hybridMultilevel"/>
    <w:tmpl w:val="D46A7A5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0">
    <w:nsid w:val="736532ED"/>
    <w:multiLevelType w:val="hybridMultilevel"/>
    <w:tmpl w:val="214CDDC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48B3E88"/>
    <w:multiLevelType w:val="hybridMultilevel"/>
    <w:tmpl w:val="4FB66AC6"/>
    <w:lvl w:ilvl="0" w:tplc="4CE2D852">
      <w:start w:val="5"/>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2">
    <w:nsid w:val="769A54DF"/>
    <w:multiLevelType w:val="hybridMultilevel"/>
    <w:tmpl w:val="97E4B3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771B1A9E"/>
    <w:multiLevelType w:val="hybridMultilevel"/>
    <w:tmpl w:val="652EF1BC"/>
    <w:lvl w:ilvl="0" w:tplc="9B26AEF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78547616"/>
    <w:multiLevelType w:val="hybridMultilevel"/>
    <w:tmpl w:val="EE9464A8"/>
    <w:styleLink w:val="Estiloimportado43"/>
    <w:lvl w:ilvl="0" w:tplc="DE807796">
      <w:start w:val="1"/>
      <w:numFmt w:val="lowerLetter"/>
      <w:lvlText w:val="%1."/>
      <w:lvlJc w:val="left"/>
      <w:pPr>
        <w:ind w:left="106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4C0B87A">
      <w:start w:val="1"/>
      <w:numFmt w:val="lowerLetter"/>
      <w:lvlText w:val="%2."/>
      <w:lvlJc w:val="left"/>
      <w:pPr>
        <w:ind w:left="17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0ACBDC">
      <w:start w:val="1"/>
      <w:numFmt w:val="lowerRoman"/>
      <w:lvlText w:val="%3."/>
      <w:lvlJc w:val="left"/>
      <w:pPr>
        <w:ind w:left="250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9C6AE20">
      <w:start w:val="1"/>
      <w:numFmt w:val="decimal"/>
      <w:lvlText w:val="%4."/>
      <w:lvlJc w:val="left"/>
      <w:pPr>
        <w:ind w:left="322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44C8DDA">
      <w:start w:val="1"/>
      <w:numFmt w:val="lowerLetter"/>
      <w:lvlText w:val="%5."/>
      <w:lvlJc w:val="left"/>
      <w:pPr>
        <w:ind w:left="39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AED108">
      <w:start w:val="1"/>
      <w:numFmt w:val="lowerRoman"/>
      <w:lvlText w:val="%6."/>
      <w:lvlJc w:val="left"/>
      <w:pPr>
        <w:ind w:left="466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C0F9A6">
      <w:start w:val="1"/>
      <w:numFmt w:val="decimal"/>
      <w:lvlText w:val="%7."/>
      <w:lvlJc w:val="left"/>
      <w:pPr>
        <w:ind w:left="538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08F494">
      <w:start w:val="1"/>
      <w:numFmt w:val="lowerLetter"/>
      <w:lvlText w:val="%8."/>
      <w:lvlJc w:val="left"/>
      <w:pPr>
        <w:ind w:left="610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2960B4C">
      <w:start w:val="1"/>
      <w:numFmt w:val="lowerRoman"/>
      <w:lvlText w:val="%9."/>
      <w:lvlJc w:val="left"/>
      <w:pPr>
        <w:ind w:left="682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5">
    <w:nsid w:val="79DB195B"/>
    <w:multiLevelType w:val="hybridMultilevel"/>
    <w:tmpl w:val="A0C668F4"/>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86">
    <w:nsid w:val="7C66376A"/>
    <w:multiLevelType w:val="hybridMultilevel"/>
    <w:tmpl w:val="33525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9"/>
  </w:num>
  <w:num w:numId="2">
    <w:abstractNumId w:val="25"/>
  </w:num>
  <w:num w:numId="3">
    <w:abstractNumId w:val="24"/>
  </w:num>
  <w:num w:numId="4">
    <w:abstractNumId w:val="12"/>
  </w:num>
  <w:num w:numId="5">
    <w:abstractNumId w:val="17"/>
  </w:num>
  <w:num w:numId="6">
    <w:abstractNumId w:val="7"/>
  </w:num>
  <w:num w:numId="7">
    <w:abstractNumId w:val="74"/>
  </w:num>
  <w:num w:numId="8">
    <w:abstractNumId w:val="42"/>
  </w:num>
  <w:num w:numId="9">
    <w:abstractNumId w:val="72"/>
  </w:num>
  <w:num w:numId="10">
    <w:abstractNumId w:val="68"/>
  </w:num>
  <w:num w:numId="11">
    <w:abstractNumId w:val="84"/>
  </w:num>
  <w:num w:numId="12">
    <w:abstractNumId w:val="47"/>
  </w:num>
  <w:num w:numId="13">
    <w:abstractNumId w:val="11"/>
  </w:num>
  <w:num w:numId="14">
    <w:abstractNumId w:val="70"/>
  </w:num>
  <w:num w:numId="15">
    <w:abstractNumId w:val="49"/>
  </w:num>
  <w:num w:numId="16">
    <w:abstractNumId w:val="38"/>
  </w:num>
  <w:num w:numId="17">
    <w:abstractNumId w:val="2"/>
  </w:num>
  <w:num w:numId="18">
    <w:abstractNumId w:val="19"/>
  </w:num>
  <w:num w:numId="19">
    <w:abstractNumId w:val="76"/>
  </w:num>
  <w:num w:numId="20">
    <w:abstractNumId w:val="18"/>
  </w:num>
  <w:num w:numId="21">
    <w:abstractNumId w:val="67"/>
  </w:num>
  <w:num w:numId="22">
    <w:abstractNumId w:val="55"/>
  </w:num>
  <w:num w:numId="23">
    <w:abstractNumId w:val="48"/>
  </w:num>
  <w:num w:numId="24">
    <w:abstractNumId w:val="51"/>
  </w:num>
  <w:num w:numId="25">
    <w:abstractNumId w:val="62"/>
  </w:num>
  <w:num w:numId="26">
    <w:abstractNumId w:val="66"/>
  </w:num>
  <w:num w:numId="27">
    <w:abstractNumId w:val="83"/>
  </w:num>
  <w:num w:numId="28">
    <w:abstractNumId w:val="1"/>
  </w:num>
  <w:num w:numId="29">
    <w:abstractNumId w:val="59"/>
  </w:num>
  <w:num w:numId="30">
    <w:abstractNumId w:val="73"/>
  </w:num>
  <w:num w:numId="31">
    <w:abstractNumId w:val="50"/>
  </w:num>
  <w:num w:numId="32">
    <w:abstractNumId w:val="30"/>
  </w:num>
  <w:num w:numId="33">
    <w:abstractNumId w:val="29"/>
  </w:num>
  <w:num w:numId="34">
    <w:abstractNumId w:val="26"/>
  </w:num>
  <w:num w:numId="35">
    <w:abstractNumId w:val="56"/>
  </w:num>
  <w:num w:numId="36">
    <w:abstractNumId w:val="79"/>
  </w:num>
  <w:num w:numId="37">
    <w:abstractNumId w:val="86"/>
  </w:num>
  <w:num w:numId="38">
    <w:abstractNumId w:val="44"/>
  </w:num>
  <w:num w:numId="39">
    <w:abstractNumId w:val="31"/>
  </w:num>
  <w:num w:numId="40">
    <w:abstractNumId w:val="22"/>
  </w:num>
  <w:num w:numId="41">
    <w:abstractNumId w:val="80"/>
  </w:num>
  <w:num w:numId="42">
    <w:abstractNumId w:val="78"/>
  </w:num>
  <w:num w:numId="43">
    <w:abstractNumId w:val="75"/>
  </w:num>
  <w:num w:numId="44">
    <w:abstractNumId w:val="3"/>
  </w:num>
  <w:num w:numId="45">
    <w:abstractNumId w:val="13"/>
  </w:num>
  <w:num w:numId="46">
    <w:abstractNumId w:val="14"/>
  </w:num>
  <w:num w:numId="47">
    <w:abstractNumId w:val="4"/>
  </w:num>
  <w:num w:numId="48">
    <w:abstractNumId w:val="43"/>
  </w:num>
  <w:num w:numId="49">
    <w:abstractNumId w:val="63"/>
  </w:num>
  <w:num w:numId="50">
    <w:abstractNumId w:val="32"/>
  </w:num>
  <w:num w:numId="51">
    <w:abstractNumId w:val="5"/>
  </w:num>
  <w:num w:numId="52">
    <w:abstractNumId w:val="37"/>
  </w:num>
  <w:num w:numId="53">
    <w:abstractNumId w:val="34"/>
  </w:num>
  <w:num w:numId="54">
    <w:abstractNumId w:val="10"/>
  </w:num>
  <w:num w:numId="55">
    <w:abstractNumId w:val="52"/>
  </w:num>
  <w:num w:numId="56">
    <w:abstractNumId w:val="9"/>
  </w:num>
  <w:num w:numId="57">
    <w:abstractNumId w:val="45"/>
  </w:num>
  <w:num w:numId="58">
    <w:abstractNumId w:val="61"/>
  </w:num>
  <w:num w:numId="59">
    <w:abstractNumId w:val="60"/>
  </w:num>
  <w:num w:numId="60">
    <w:abstractNumId w:val="82"/>
  </w:num>
  <w:num w:numId="61">
    <w:abstractNumId w:val="35"/>
  </w:num>
  <w:num w:numId="62">
    <w:abstractNumId w:val="85"/>
  </w:num>
  <w:num w:numId="63">
    <w:abstractNumId w:val="0"/>
  </w:num>
  <w:num w:numId="64">
    <w:abstractNumId w:val="15"/>
  </w:num>
  <w:num w:numId="65">
    <w:abstractNumId w:val="40"/>
  </w:num>
  <w:num w:numId="66">
    <w:abstractNumId w:val="39"/>
  </w:num>
  <w:num w:numId="67">
    <w:abstractNumId w:val="77"/>
  </w:num>
  <w:num w:numId="68">
    <w:abstractNumId w:val="65"/>
  </w:num>
  <w:num w:numId="69">
    <w:abstractNumId w:val="41"/>
  </w:num>
  <w:num w:numId="70">
    <w:abstractNumId w:val="54"/>
  </w:num>
  <w:num w:numId="71">
    <w:abstractNumId w:val="27"/>
  </w:num>
  <w:num w:numId="72">
    <w:abstractNumId w:val="57"/>
  </w:num>
  <w:num w:numId="73">
    <w:abstractNumId w:val="8"/>
  </w:num>
  <w:num w:numId="74">
    <w:abstractNumId w:val="71"/>
  </w:num>
  <w:num w:numId="75">
    <w:abstractNumId w:val="33"/>
  </w:num>
  <w:num w:numId="76">
    <w:abstractNumId w:val="23"/>
  </w:num>
  <w:num w:numId="77">
    <w:abstractNumId w:val="16"/>
  </w:num>
  <w:num w:numId="78">
    <w:abstractNumId w:val="28"/>
  </w:num>
  <w:num w:numId="79">
    <w:abstractNumId w:val="21"/>
  </w:num>
  <w:num w:numId="80">
    <w:abstractNumId w:val="81"/>
  </w:num>
  <w:num w:numId="81">
    <w:abstractNumId w:val="20"/>
  </w:num>
  <w:num w:numId="82">
    <w:abstractNumId w:val="53"/>
  </w:num>
  <w:num w:numId="83">
    <w:abstractNumId w:val="64"/>
  </w:num>
  <w:num w:numId="84">
    <w:abstractNumId w:val="46"/>
  </w:num>
  <w:num w:numId="85">
    <w:abstractNumId w:val="58"/>
  </w:num>
  <w:num w:numId="86">
    <w:abstractNumId w:val="36"/>
  </w:num>
  <w:num w:numId="87">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45"/>
    <w:rsid w:val="00000166"/>
    <w:rsid w:val="00001A3C"/>
    <w:rsid w:val="000020FC"/>
    <w:rsid w:val="00003133"/>
    <w:rsid w:val="0000347B"/>
    <w:rsid w:val="000035FE"/>
    <w:rsid w:val="00003AE3"/>
    <w:rsid w:val="00003EC3"/>
    <w:rsid w:val="00004529"/>
    <w:rsid w:val="00004576"/>
    <w:rsid w:val="00004724"/>
    <w:rsid w:val="0000509C"/>
    <w:rsid w:val="000058DF"/>
    <w:rsid w:val="00005B02"/>
    <w:rsid w:val="00005B3C"/>
    <w:rsid w:val="00007700"/>
    <w:rsid w:val="0000772C"/>
    <w:rsid w:val="00010100"/>
    <w:rsid w:val="00010560"/>
    <w:rsid w:val="000113E1"/>
    <w:rsid w:val="000113FE"/>
    <w:rsid w:val="00011770"/>
    <w:rsid w:val="000121CB"/>
    <w:rsid w:val="00012BE0"/>
    <w:rsid w:val="000131BA"/>
    <w:rsid w:val="0001439B"/>
    <w:rsid w:val="00015993"/>
    <w:rsid w:val="00015B55"/>
    <w:rsid w:val="000170CE"/>
    <w:rsid w:val="000177C5"/>
    <w:rsid w:val="00017803"/>
    <w:rsid w:val="000224E8"/>
    <w:rsid w:val="00022897"/>
    <w:rsid w:val="00022E0A"/>
    <w:rsid w:val="000240D2"/>
    <w:rsid w:val="00024206"/>
    <w:rsid w:val="00024270"/>
    <w:rsid w:val="00025086"/>
    <w:rsid w:val="00025B36"/>
    <w:rsid w:val="000268E7"/>
    <w:rsid w:val="00026F92"/>
    <w:rsid w:val="00027A3B"/>
    <w:rsid w:val="0003077A"/>
    <w:rsid w:val="00030A59"/>
    <w:rsid w:val="00031279"/>
    <w:rsid w:val="00031ECB"/>
    <w:rsid w:val="000321DB"/>
    <w:rsid w:val="00032FEB"/>
    <w:rsid w:val="00033126"/>
    <w:rsid w:val="00033201"/>
    <w:rsid w:val="0003377C"/>
    <w:rsid w:val="00034157"/>
    <w:rsid w:val="00034544"/>
    <w:rsid w:val="00034ED3"/>
    <w:rsid w:val="000368F0"/>
    <w:rsid w:val="00036C33"/>
    <w:rsid w:val="00037415"/>
    <w:rsid w:val="0004025A"/>
    <w:rsid w:val="00040D5E"/>
    <w:rsid w:val="00040F5A"/>
    <w:rsid w:val="000411C3"/>
    <w:rsid w:val="00045BA9"/>
    <w:rsid w:val="00045E38"/>
    <w:rsid w:val="00046780"/>
    <w:rsid w:val="00046BB3"/>
    <w:rsid w:val="00046C6A"/>
    <w:rsid w:val="00046E5E"/>
    <w:rsid w:val="00050433"/>
    <w:rsid w:val="000513AA"/>
    <w:rsid w:val="000527F6"/>
    <w:rsid w:val="000529BB"/>
    <w:rsid w:val="00052ACC"/>
    <w:rsid w:val="00054061"/>
    <w:rsid w:val="0005522B"/>
    <w:rsid w:val="00055A6C"/>
    <w:rsid w:val="0005626F"/>
    <w:rsid w:val="0005714D"/>
    <w:rsid w:val="00060025"/>
    <w:rsid w:val="000607B3"/>
    <w:rsid w:val="00061FBD"/>
    <w:rsid w:val="00062826"/>
    <w:rsid w:val="00063F0E"/>
    <w:rsid w:val="00064200"/>
    <w:rsid w:val="00065D31"/>
    <w:rsid w:val="000662F1"/>
    <w:rsid w:val="00066EFD"/>
    <w:rsid w:val="00067D93"/>
    <w:rsid w:val="00067DF2"/>
    <w:rsid w:val="000702AA"/>
    <w:rsid w:val="00070726"/>
    <w:rsid w:val="000710CC"/>
    <w:rsid w:val="00071473"/>
    <w:rsid w:val="00071ED2"/>
    <w:rsid w:val="00075245"/>
    <w:rsid w:val="0007621C"/>
    <w:rsid w:val="00080122"/>
    <w:rsid w:val="0008060A"/>
    <w:rsid w:val="000827DB"/>
    <w:rsid w:val="00085063"/>
    <w:rsid w:val="00085B17"/>
    <w:rsid w:val="00085D71"/>
    <w:rsid w:val="00086F5E"/>
    <w:rsid w:val="000871D6"/>
    <w:rsid w:val="0008781C"/>
    <w:rsid w:val="00087E28"/>
    <w:rsid w:val="0009098C"/>
    <w:rsid w:val="00090BD5"/>
    <w:rsid w:val="00090CB1"/>
    <w:rsid w:val="00091630"/>
    <w:rsid w:val="00091D82"/>
    <w:rsid w:val="00092033"/>
    <w:rsid w:val="000924BA"/>
    <w:rsid w:val="0009363A"/>
    <w:rsid w:val="00093EE9"/>
    <w:rsid w:val="00095126"/>
    <w:rsid w:val="00095DF1"/>
    <w:rsid w:val="00096DE7"/>
    <w:rsid w:val="00097576"/>
    <w:rsid w:val="00097F5B"/>
    <w:rsid w:val="000A04C0"/>
    <w:rsid w:val="000A114D"/>
    <w:rsid w:val="000A18BE"/>
    <w:rsid w:val="000A1AC8"/>
    <w:rsid w:val="000A1C44"/>
    <w:rsid w:val="000A1DC7"/>
    <w:rsid w:val="000A4019"/>
    <w:rsid w:val="000A4680"/>
    <w:rsid w:val="000A49F6"/>
    <w:rsid w:val="000A4B0E"/>
    <w:rsid w:val="000A4C0D"/>
    <w:rsid w:val="000A4DB7"/>
    <w:rsid w:val="000A53CA"/>
    <w:rsid w:val="000A60E3"/>
    <w:rsid w:val="000A6245"/>
    <w:rsid w:val="000A625D"/>
    <w:rsid w:val="000A6629"/>
    <w:rsid w:val="000A7025"/>
    <w:rsid w:val="000B01C8"/>
    <w:rsid w:val="000B0678"/>
    <w:rsid w:val="000B10EA"/>
    <w:rsid w:val="000B12B6"/>
    <w:rsid w:val="000B2352"/>
    <w:rsid w:val="000B26D2"/>
    <w:rsid w:val="000B2D36"/>
    <w:rsid w:val="000B3679"/>
    <w:rsid w:val="000B379D"/>
    <w:rsid w:val="000B4379"/>
    <w:rsid w:val="000B5A62"/>
    <w:rsid w:val="000C0D22"/>
    <w:rsid w:val="000C21FA"/>
    <w:rsid w:val="000C3D0F"/>
    <w:rsid w:val="000C4466"/>
    <w:rsid w:val="000C4F5C"/>
    <w:rsid w:val="000C51A2"/>
    <w:rsid w:val="000C568B"/>
    <w:rsid w:val="000C5D00"/>
    <w:rsid w:val="000C75DC"/>
    <w:rsid w:val="000D032C"/>
    <w:rsid w:val="000D055E"/>
    <w:rsid w:val="000D0581"/>
    <w:rsid w:val="000D07B5"/>
    <w:rsid w:val="000D0946"/>
    <w:rsid w:val="000D14B2"/>
    <w:rsid w:val="000D2156"/>
    <w:rsid w:val="000D4709"/>
    <w:rsid w:val="000D6122"/>
    <w:rsid w:val="000D69D5"/>
    <w:rsid w:val="000D75A4"/>
    <w:rsid w:val="000D7960"/>
    <w:rsid w:val="000D7D84"/>
    <w:rsid w:val="000E02FD"/>
    <w:rsid w:val="000E137B"/>
    <w:rsid w:val="000E3E96"/>
    <w:rsid w:val="000E4FAD"/>
    <w:rsid w:val="000E65C4"/>
    <w:rsid w:val="000F06CF"/>
    <w:rsid w:val="000F0D60"/>
    <w:rsid w:val="000F0D7E"/>
    <w:rsid w:val="000F1500"/>
    <w:rsid w:val="000F3426"/>
    <w:rsid w:val="000F5604"/>
    <w:rsid w:val="000F7206"/>
    <w:rsid w:val="000F7A8D"/>
    <w:rsid w:val="00102156"/>
    <w:rsid w:val="00102291"/>
    <w:rsid w:val="00103776"/>
    <w:rsid w:val="0010397E"/>
    <w:rsid w:val="00103AEC"/>
    <w:rsid w:val="00103EE6"/>
    <w:rsid w:val="0010411F"/>
    <w:rsid w:val="00104CDD"/>
    <w:rsid w:val="00105D26"/>
    <w:rsid w:val="00106BF4"/>
    <w:rsid w:val="00106DBD"/>
    <w:rsid w:val="001076B0"/>
    <w:rsid w:val="00110266"/>
    <w:rsid w:val="00110A20"/>
    <w:rsid w:val="00110C1A"/>
    <w:rsid w:val="00110F3A"/>
    <w:rsid w:val="001116FC"/>
    <w:rsid w:val="001128A5"/>
    <w:rsid w:val="00112C37"/>
    <w:rsid w:val="00112E6D"/>
    <w:rsid w:val="0011399C"/>
    <w:rsid w:val="001139B0"/>
    <w:rsid w:val="0011577B"/>
    <w:rsid w:val="00115C8E"/>
    <w:rsid w:val="00115F01"/>
    <w:rsid w:val="00116C45"/>
    <w:rsid w:val="0011720E"/>
    <w:rsid w:val="00117644"/>
    <w:rsid w:val="00117E9B"/>
    <w:rsid w:val="00117FF0"/>
    <w:rsid w:val="00121503"/>
    <w:rsid w:val="001216A8"/>
    <w:rsid w:val="00121F7D"/>
    <w:rsid w:val="0012218B"/>
    <w:rsid w:val="00124756"/>
    <w:rsid w:val="001263BC"/>
    <w:rsid w:val="0013057C"/>
    <w:rsid w:val="00131679"/>
    <w:rsid w:val="00134325"/>
    <w:rsid w:val="00135C24"/>
    <w:rsid w:val="00135FB5"/>
    <w:rsid w:val="00136090"/>
    <w:rsid w:val="00136A1F"/>
    <w:rsid w:val="001373EF"/>
    <w:rsid w:val="00137B4D"/>
    <w:rsid w:val="00140DF2"/>
    <w:rsid w:val="00140E50"/>
    <w:rsid w:val="00140E73"/>
    <w:rsid w:val="001415A5"/>
    <w:rsid w:val="00141668"/>
    <w:rsid w:val="00142DED"/>
    <w:rsid w:val="00143500"/>
    <w:rsid w:val="00143862"/>
    <w:rsid w:val="00144E63"/>
    <w:rsid w:val="00146AC1"/>
    <w:rsid w:val="00150C1C"/>
    <w:rsid w:val="00150F7F"/>
    <w:rsid w:val="00151418"/>
    <w:rsid w:val="001518EB"/>
    <w:rsid w:val="00151BAA"/>
    <w:rsid w:val="00152307"/>
    <w:rsid w:val="001526D6"/>
    <w:rsid w:val="00153695"/>
    <w:rsid w:val="00153970"/>
    <w:rsid w:val="00153D67"/>
    <w:rsid w:val="00153E05"/>
    <w:rsid w:val="00156218"/>
    <w:rsid w:val="001562A8"/>
    <w:rsid w:val="001574F3"/>
    <w:rsid w:val="00160120"/>
    <w:rsid w:val="001626DE"/>
    <w:rsid w:val="00162AD5"/>
    <w:rsid w:val="00164905"/>
    <w:rsid w:val="00165B42"/>
    <w:rsid w:val="00166277"/>
    <w:rsid w:val="0016698D"/>
    <w:rsid w:val="001703FC"/>
    <w:rsid w:val="00171430"/>
    <w:rsid w:val="001714C9"/>
    <w:rsid w:val="001722BA"/>
    <w:rsid w:val="00172425"/>
    <w:rsid w:val="00173559"/>
    <w:rsid w:val="0017416F"/>
    <w:rsid w:val="0017543E"/>
    <w:rsid w:val="00175F7A"/>
    <w:rsid w:val="00177CBE"/>
    <w:rsid w:val="00177E71"/>
    <w:rsid w:val="00180033"/>
    <w:rsid w:val="0018093F"/>
    <w:rsid w:val="0018099A"/>
    <w:rsid w:val="00181BAA"/>
    <w:rsid w:val="00183AC1"/>
    <w:rsid w:val="00183AF1"/>
    <w:rsid w:val="00184FC8"/>
    <w:rsid w:val="00185721"/>
    <w:rsid w:val="001863A3"/>
    <w:rsid w:val="00186F40"/>
    <w:rsid w:val="00187ED5"/>
    <w:rsid w:val="00187EFB"/>
    <w:rsid w:val="00190610"/>
    <w:rsid w:val="00191C3B"/>
    <w:rsid w:val="001927F7"/>
    <w:rsid w:val="00193995"/>
    <w:rsid w:val="001941F4"/>
    <w:rsid w:val="001943C8"/>
    <w:rsid w:val="001947C6"/>
    <w:rsid w:val="001950DF"/>
    <w:rsid w:val="001965E4"/>
    <w:rsid w:val="00197134"/>
    <w:rsid w:val="001A05BB"/>
    <w:rsid w:val="001A06FC"/>
    <w:rsid w:val="001A08A2"/>
    <w:rsid w:val="001A1D86"/>
    <w:rsid w:val="001A1E28"/>
    <w:rsid w:val="001A247D"/>
    <w:rsid w:val="001A26F9"/>
    <w:rsid w:val="001A34F5"/>
    <w:rsid w:val="001A37EC"/>
    <w:rsid w:val="001A38FA"/>
    <w:rsid w:val="001A395A"/>
    <w:rsid w:val="001A3FA4"/>
    <w:rsid w:val="001A403E"/>
    <w:rsid w:val="001A458C"/>
    <w:rsid w:val="001A5CD2"/>
    <w:rsid w:val="001A5FD5"/>
    <w:rsid w:val="001A608F"/>
    <w:rsid w:val="001A71EC"/>
    <w:rsid w:val="001A751C"/>
    <w:rsid w:val="001A79D6"/>
    <w:rsid w:val="001A7A09"/>
    <w:rsid w:val="001B00C9"/>
    <w:rsid w:val="001B4255"/>
    <w:rsid w:val="001B4FEC"/>
    <w:rsid w:val="001B535F"/>
    <w:rsid w:val="001B70F4"/>
    <w:rsid w:val="001B753A"/>
    <w:rsid w:val="001B7928"/>
    <w:rsid w:val="001C00DE"/>
    <w:rsid w:val="001C036C"/>
    <w:rsid w:val="001C0393"/>
    <w:rsid w:val="001C1B94"/>
    <w:rsid w:val="001C313F"/>
    <w:rsid w:val="001C31B7"/>
    <w:rsid w:val="001C5EF8"/>
    <w:rsid w:val="001C6394"/>
    <w:rsid w:val="001C6610"/>
    <w:rsid w:val="001D122C"/>
    <w:rsid w:val="001D1547"/>
    <w:rsid w:val="001D1DA3"/>
    <w:rsid w:val="001D24C7"/>
    <w:rsid w:val="001D443D"/>
    <w:rsid w:val="001D6BBA"/>
    <w:rsid w:val="001E040E"/>
    <w:rsid w:val="001E0911"/>
    <w:rsid w:val="001E11B8"/>
    <w:rsid w:val="001E1D72"/>
    <w:rsid w:val="001E20B3"/>
    <w:rsid w:val="001E25CE"/>
    <w:rsid w:val="001E33BD"/>
    <w:rsid w:val="001F0086"/>
    <w:rsid w:val="001F0948"/>
    <w:rsid w:val="001F12AD"/>
    <w:rsid w:val="001F1385"/>
    <w:rsid w:val="001F263D"/>
    <w:rsid w:val="001F2914"/>
    <w:rsid w:val="001F2D85"/>
    <w:rsid w:val="001F3AEE"/>
    <w:rsid w:val="001F3B59"/>
    <w:rsid w:val="001F44A8"/>
    <w:rsid w:val="001F48E4"/>
    <w:rsid w:val="001F5411"/>
    <w:rsid w:val="001F570D"/>
    <w:rsid w:val="001F6EC4"/>
    <w:rsid w:val="00200216"/>
    <w:rsid w:val="0020036C"/>
    <w:rsid w:val="0020065F"/>
    <w:rsid w:val="00200F1D"/>
    <w:rsid w:val="00201329"/>
    <w:rsid w:val="00201FB8"/>
    <w:rsid w:val="00202578"/>
    <w:rsid w:val="00202634"/>
    <w:rsid w:val="00205BDA"/>
    <w:rsid w:val="0020617F"/>
    <w:rsid w:val="00206285"/>
    <w:rsid w:val="0020682E"/>
    <w:rsid w:val="0020782A"/>
    <w:rsid w:val="00211078"/>
    <w:rsid w:val="00212228"/>
    <w:rsid w:val="00212C35"/>
    <w:rsid w:val="00213095"/>
    <w:rsid w:val="0021331E"/>
    <w:rsid w:val="0021517A"/>
    <w:rsid w:val="00215475"/>
    <w:rsid w:val="00216287"/>
    <w:rsid w:val="00216424"/>
    <w:rsid w:val="0021676F"/>
    <w:rsid w:val="00216BC8"/>
    <w:rsid w:val="0022283F"/>
    <w:rsid w:val="0022369F"/>
    <w:rsid w:val="00224200"/>
    <w:rsid w:val="0022486C"/>
    <w:rsid w:val="0022499F"/>
    <w:rsid w:val="00224CFE"/>
    <w:rsid w:val="0022525F"/>
    <w:rsid w:val="00227AEC"/>
    <w:rsid w:val="00230664"/>
    <w:rsid w:val="002307A9"/>
    <w:rsid w:val="00230821"/>
    <w:rsid w:val="00230D7B"/>
    <w:rsid w:val="002326B1"/>
    <w:rsid w:val="002327A8"/>
    <w:rsid w:val="0023533C"/>
    <w:rsid w:val="0023664E"/>
    <w:rsid w:val="002374CA"/>
    <w:rsid w:val="002401ED"/>
    <w:rsid w:val="00242938"/>
    <w:rsid w:val="00242AD6"/>
    <w:rsid w:val="00242F15"/>
    <w:rsid w:val="00243AD2"/>
    <w:rsid w:val="0024448C"/>
    <w:rsid w:val="00244D64"/>
    <w:rsid w:val="00244F61"/>
    <w:rsid w:val="00245D26"/>
    <w:rsid w:val="002470C6"/>
    <w:rsid w:val="00247397"/>
    <w:rsid w:val="00247E23"/>
    <w:rsid w:val="002506DC"/>
    <w:rsid w:val="00251BCA"/>
    <w:rsid w:val="002544A6"/>
    <w:rsid w:val="00255178"/>
    <w:rsid w:val="002555B3"/>
    <w:rsid w:val="00255C2F"/>
    <w:rsid w:val="00255E44"/>
    <w:rsid w:val="00256E5C"/>
    <w:rsid w:val="002577CB"/>
    <w:rsid w:val="00257CEB"/>
    <w:rsid w:val="00260D2C"/>
    <w:rsid w:val="0026227A"/>
    <w:rsid w:val="00262CAE"/>
    <w:rsid w:val="00267488"/>
    <w:rsid w:val="00267CA4"/>
    <w:rsid w:val="0027044B"/>
    <w:rsid w:val="00270602"/>
    <w:rsid w:val="00270623"/>
    <w:rsid w:val="0027093F"/>
    <w:rsid w:val="00270C2D"/>
    <w:rsid w:val="00270E62"/>
    <w:rsid w:val="002711C5"/>
    <w:rsid w:val="00271FEC"/>
    <w:rsid w:val="00272461"/>
    <w:rsid w:val="00272F1B"/>
    <w:rsid w:val="002738A5"/>
    <w:rsid w:val="00273A22"/>
    <w:rsid w:val="002740EC"/>
    <w:rsid w:val="00274D65"/>
    <w:rsid w:val="002766CE"/>
    <w:rsid w:val="00277BF5"/>
    <w:rsid w:val="00280D48"/>
    <w:rsid w:val="002812FA"/>
    <w:rsid w:val="00282180"/>
    <w:rsid w:val="002856AC"/>
    <w:rsid w:val="00285E44"/>
    <w:rsid w:val="0028643D"/>
    <w:rsid w:val="00287556"/>
    <w:rsid w:val="0029005A"/>
    <w:rsid w:val="0029126C"/>
    <w:rsid w:val="00292861"/>
    <w:rsid w:val="00292AFA"/>
    <w:rsid w:val="00293B01"/>
    <w:rsid w:val="002946B1"/>
    <w:rsid w:val="00295AA9"/>
    <w:rsid w:val="00295C96"/>
    <w:rsid w:val="0029618D"/>
    <w:rsid w:val="002A01A1"/>
    <w:rsid w:val="002A0674"/>
    <w:rsid w:val="002A0EEF"/>
    <w:rsid w:val="002A11C2"/>
    <w:rsid w:val="002A21F8"/>
    <w:rsid w:val="002A232A"/>
    <w:rsid w:val="002A2D32"/>
    <w:rsid w:val="002A4190"/>
    <w:rsid w:val="002A4EAC"/>
    <w:rsid w:val="002A64E6"/>
    <w:rsid w:val="002A7D56"/>
    <w:rsid w:val="002B0C84"/>
    <w:rsid w:val="002B1034"/>
    <w:rsid w:val="002B1094"/>
    <w:rsid w:val="002B26F6"/>
    <w:rsid w:val="002B3EED"/>
    <w:rsid w:val="002B4C42"/>
    <w:rsid w:val="002B575A"/>
    <w:rsid w:val="002C0C23"/>
    <w:rsid w:val="002C0DF4"/>
    <w:rsid w:val="002C134B"/>
    <w:rsid w:val="002C179A"/>
    <w:rsid w:val="002C1BB8"/>
    <w:rsid w:val="002C1CAC"/>
    <w:rsid w:val="002C26FF"/>
    <w:rsid w:val="002C30BA"/>
    <w:rsid w:val="002C3633"/>
    <w:rsid w:val="002C4FFA"/>
    <w:rsid w:val="002C61CC"/>
    <w:rsid w:val="002C7605"/>
    <w:rsid w:val="002C7B7D"/>
    <w:rsid w:val="002C7E67"/>
    <w:rsid w:val="002D020B"/>
    <w:rsid w:val="002D1649"/>
    <w:rsid w:val="002D1E49"/>
    <w:rsid w:val="002D36FF"/>
    <w:rsid w:val="002D3E92"/>
    <w:rsid w:val="002D4A00"/>
    <w:rsid w:val="002D4E45"/>
    <w:rsid w:val="002D4F01"/>
    <w:rsid w:val="002D54B4"/>
    <w:rsid w:val="002D569C"/>
    <w:rsid w:val="002D5961"/>
    <w:rsid w:val="002D7318"/>
    <w:rsid w:val="002E00A6"/>
    <w:rsid w:val="002E0AF0"/>
    <w:rsid w:val="002E21DE"/>
    <w:rsid w:val="002E4033"/>
    <w:rsid w:val="002E49CB"/>
    <w:rsid w:val="002E6083"/>
    <w:rsid w:val="002E6B2A"/>
    <w:rsid w:val="002E6D40"/>
    <w:rsid w:val="002E7FD6"/>
    <w:rsid w:val="002F0CF5"/>
    <w:rsid w:val="002F0D0B"/>
    <w:rsid w:val="002F0EF7"/>
    <w:rsid w:val="002F17D7"/>
    <w:rsid w:val="002F20BB"/>
    <w:rsid w:val="002F3BAA"/>
    <w:rsid w:val="002F3D75"/>
    <w:rsid w:val="002F590E"/>
    <w:rsid w:val="002F7028"/>
    <w:rsid w:val="002F7D6C"/>
    <w:rsid w:val="00300119"/>
    <w:rsid w:val="00300C33"/>
    <w:rsid w:val="00300E7B"/>
    <w:rsid w:val="00301ED3"/>
    <w:rsid w:val="003028F1"/>
    <w:rsid w:val="00303208"/>
    <w:rsid w:val="003036A7"/>
    <w:rsid w:val="00303748"/>
    <w:rsid w:val="00304988"/>
    <w:rsid w:val="00304BE6"/>
    <w:rsid w:val="00305CE8"/>
    <w:rsid w:val="00305FD8"/>
    <w:rsid w:val="0030601B"/>
    <w:rsid w:val="00312377"/>
    <w:rsid w:val="00316BBD"/>
    <w:rsid w:val="00316F74"/>
    <w:rsid w:val="0032006A"/>
    <w:rsid w:val="0032009C"/>
    <w:rsid w:val="003204E3"/>
    <w:rsid w:val="00320B9B"/>
    <w:rsid w:val="00320CDC"/>
    <w:rsid w:val="00321A85"/>
    <w:rsid w:val="0032251C"/>
    <w:rsid w:val="00323BD9"/>
    <w:rsid w:val="0032406B"/>
    <w:rsid w:val="00324541"/>
    <w:rsid w:val="0032511A"/>
    <w:rsid w:val="00325B5C"/>
    <w:rsid w:val="00325C0F"/>
    <w:rsid w:val="0032619F"/>
    <w:rsid w:val="003270A1"/>
    <w:rsid w:val="00327C77"/>
    <w:rsid w:val="0033022C"/>
    <w:rsid w:val="00330F75"/>
    <w:rsid w:val="003316A4"/>
    <w:rsid w:val="00331FDA"/>
    <w:rsid w:val="003322DF"/>
    <w:rsid w:val="00332F72"/>
    <w:rsid w:val="00332FF2"/>
    <w:rsid w:val="0033315B"/>
    <w:rsid w:val="00334AB6"/>
    <w:rsid w:val="003353BD"/>
    <w:rsid w:val="00335537"/>
    <w:rsid w:val="00335812"/>
    <w:rsid w:val="00337ACE"/>
    <w:rsid w:val="00337DB0"/>
    <w:rsid w:val="003401F1"/>
    <w:rsid w:val="00340200"/>
    <w:rsid w:val="00341139"/>
    <w:rsid w:val="00341595"/>
    <w:rsid w:val="00342654"/>
    <w:rsid w:val="00343757"/>
    <w:rsid w:val="00343959"/>
    <w:rsid w:val="00343B0F"/>
    <w:rsid w:val="00345401"/>
    <w:rsid w:val="00345765"/>
    <w:rsid w:val="00345AFD"/>
    <w:rsid w:val="00346590"/>
    <w:rsid w:val="00350836"/>
    <w:rsid w:val="00350B8C"/>
    <w:rsid w:val="00350CD4"/>
    <w:rsid w:val="003510B2"/>
    <w:rsid w:val="003512C9"/>
    <w:rsid w:val="00351F5D"/>
    <w:rsid w:val="00352108"/>
    <w:rsid w:val="00353285"/>
    <w:rsid w:val="003533E6"/>
    <w:rsid w:val="003534CB"/>
    <w:rsid w:val="00355238"/>
    <w:rsid w:val="003552D6"/>
    <w:rsid w:val="00356187"/>
    <w:rsid w:val="003565F4"/>
    <w:rsid w:val="00357017"/>
    <w:rsid w:val="0035716B"/>
    <w:rsid w:val="00360CB5"/>
    <w:rsid w:val="00360FD0"/>
    <w:rsid w:val="003617A1"/>
    <w:rsid w:val="003622B2"/>
    <w:rsid w:val="003624BC"/>
    <w:rsid w:val="00362BC3"/>
    <w:rsid w:val="00363A9F"/>
    <w:rsid w:val="003641C8"/>
    <w:rsid w:val="0036507E"/>
    <w:rsid w:val="00365863"/>
    <w:rsid w:val="00366576"/>
    <w:rsid w:val="00366CC6"/>
    <w:rsid w:val="0036781C"/>
    <w:rsid w:val="00367C26"/>
    <w:rsid w:val="00367CDA"/>
    <w:rsid w:val="003706E5"/>
    <w:rsid w:val="003708DA"/>
    <w:rsid w:val="00370E56"/>
    <w:rsid w:val="00370FF8"/>
    <w:rsid w:val="00372F9B"/>
    <w:rsid w:val="003742F8"/>
    <w:rsid w:val="0037530F"/>
    <w:rsid w:val="003753E0"/>
    <w:rsid w:val="00375BF2"/>
    <w:rsid w:val="003773F6"/>
    <w:rsid w:val="003775E8"/>
    <w:rsid w:val="003808AE"/>
    <w:rsid w:val="003812CD"/>
    <w:rsid w:val="00382FDF"/>
    <w:rsid w:val="003830DE"/>
    <w:rsid w:val="003831C7"/>
    <w:rsid w:val="00383B27"/>
    <w:rsid w:val="00384EC5"/>
    <w:rsid w:val="003850EB"/>
    <w:rsid w:val="00385391"/>
    <w:rsid w:val="00385BCF"/>
    <w:rsid w:val="00385F0A"/>
    <w:rsid w:val="0038625B"/>
    <w:rsid w:val="00386F34"/>
    <w:rsid w:val="00387E88"/>
    <w:rsid w:val="00390A81"/>
    <w:rsid w:val="00391A4D"/>
    <w:rsid w:val="00394406"/>
    <w:rsid w:val="003948FF"/>
    <w:rsid w:val="00394F69"/>
    <w:rsid w:val="003964AF"/>
    <w:rsid w:val="00396559"/>
    <w:rsid w:val="003972C1"/>
    <w:rsid w:val="00397F7D"/>
    <w:rsid w:val="003A001A"/>
    <w:rsid w:val="003A052E"/>
    <w:rsid w:val="003A0677"/>
    <w:rsid w:val="003A0C14"/>
    <w:rsid w:val="003A249D"/>
    <w:rsid w:val="003A252A"/>
    <w:rsid w:val="003A2666"/>
    <w:rsid w:val="003A2D46"/>
    <w:rsid w:val="003A3AAC"/>
    <w:rsid w:val="003A3B7B"/>
    <w:rsid w:val="003A3BF4"/>
    <w:rsid w:val="003A3D48"/>
    <w:rsid w:val="003A3F3A"/>
    <w:rsid w:val="003A400D"/>
    <w:rsid w:val="003A4E48"/>
    <w:rsid w:val="003A59A0"/>
    <w:rsid w:val="003A5BF2"/>
    <w:rsid w:val="003A62B4"/>
    <w:rsid w:val="003A6731"/>
    <w:rsid w:val="003A6CB4"/>
    <w:rsid w:val="003A73F3"/>
    <w:rsid w:val="003B009D"/>
    <w:rsid w:val="003B220B"/>
    <w:rsid w:val="003B311E"/>
    <w:rsid w:val="003B3FC3"/>
    <w:rsid w:val="003B4EA9"/>
    <w:rsid w:val="003B5D29"/>
    <w:rsid w:val="003B62CA"/>
    <w:rsid w:val="003B648A"/>
    <w:rsid w:val="003B64A4"/>
    <w:rsid w:val="003B6574"/>
    <w:rsid w:val="003B6CA8"/>
    <w:rsid w:val="003B7B2B"/>
    <w:rsid w:val="003C1899"/>
    <w:rsid w:val="003C1D29"/>
    <w:rsid w:val="003C2686"/>
    <w:rsid w:val="003C2B33"/>
    <w:rsid w:val="003C3CA7"/>
    <w:rsid w:val="003C3F5E"/>
    <w:rsid w:val="003C6E26"/>
    <w:rsid w:val="003C760E"/>
    <w:rsid w:val="003D1859"/>
    <w:rsid w:val="003D19F7"/>
    <w:rsid w:val="003D2243"/>
    <w:rsid w:val="003D2CB6"/>
    <w:rsid w:val="003D2CE4"/>
    <w:rsid w:val="003D4CE6"/>
    <w:rsid w:val="003D53C0"/>
    <w:rsid w:val="003D5583"/>
    <w:rsid w:val="003D55E8"/>
    <w:rsid w:val="003D5B85"/>
    <w:rsid w:val="003D636A"/>
    <w:rsid w:val="003D6B90"/>
    <w:rsid w:val="003D7148"/>
    <w:rsid w:val="003E0284"/>
    <w:rsid w:val="003E10DA"/>
    <w:rsid w:val="003E1284"/>
    <w:rsid w:val="003E237D"/>
    <w:rsid w:val="003E289A"/>
    <w:rsid w:val="003E3E2A"/>
    <w:rsid w:val="003E4AC0"/>
    <w:rsid w:val="003E7140"/>
    <w:rsid w:val="003F0174"/>
    <w:rsid w:val="003F0BD0"/>
    <w:rsid w:val="003F13D6"/>
    <w:rsid w:val="003F1652"/>
    <w:rsid w:val="003F2ADE"/>
    <w:rsid w:val="003F2D03"/>
    <w:rsid w:val="003F3BB8"/>
    <w:rsid w:val="003F3E80"/>
    <w:rsid w:val="003F4FDB"/>
    <w:rsid w:val="003F5F10"/>
    <w:rsid w:val="003F6EA1"/>
    <w:rsid w:val="003F6EAA"/>
    <w:rsid w:val="003F7B20"/>
    <w:rsid w:val="00400422"/>
    <w:rsid w:val="00400951"/>
    <w:rsid w:val="00400C91"/>
    <w:rsid w:val="004019BA"/>
    <w:rsid w:val="00402CBB"/>
    <w:rsid w:val="00403EBC"/>
    <w:rsid w:val="00403F77"/>
    <w:rsid w:val="00405C6C"/>
    <w:rsid w:val="00406995"/>
    <w:rsid w:val="00406D0C"/>
    <w:rsid w:val="00407E04"/>
    <w:rsid w:val="0041064F"/>
    <w:rsid w:val="00410EA0"/>
    <w:rsid w:val="0041133E"/>
    <w:rsid w:val="0041148E"/>
    <w:rsid w:val="004116BF"/>
    <w:rsid w:val="00412986"/>
    <w:rsid w:val="00414F28"/>
    <w:rsid w:val="004150C1"/>
    <w:rsid w:val="00415307"/>
    <w:rsid w:val="0041628D"/>
    <w:rsid w:val="004168A1"/>
    <w:rsid w:val="00417060"/>
    <w:rsid w:val="00420DE9"/>
    <w:rsid w:val="004216FB"/>
    <w:rsid w:val="004228DD"/>
    <w:rsid w:val="00422948"/>
    <w:rsid w:val="00423879"/>
    <w:rsid w:val="00423ABA"/>
    <w:rsid w:val="00424446"/>
    <w:rsid w:val="00424C21"/>
    <w:rsid w:val="004272BE"/>
    <w:rsid w:val="00430720"/>
    <w:rsid w:val="00430990"/>
    <w:rsid w:val="004313E7"/>
    <w:rsid w:val="00431605"/>
    <w:rsid w:val="0043169D"/>
    <w:rsid w:val="00431F71"/>
    <w:rsid w:val="0043304E"/>
    <w:rsid w:val="00433A77"/>
    <w:rsid w:val="00433A9D"/>
    <w:rsid w:val="0043456C"/>
    <w:rsid w:val="00435E3C"/>
    <w:rsid w:val="00436037"/>
    <w:rsid w:val="0043651A"/>
    <w:rsid w:val="00436EF1"/>
    <w:rsid w:val="00437129"/>
    <w:rsid w:val="00440131"/>
    <w:rsid w:val="00440C52"/>
    <w:rsid w:val="00440C97"/>
    <w:rsid w:val="00440F05"/>
    <w:rsid w:val="0044194A"/>
    <w:rsid w:val="00442B0F"/>
    <w:rsid w:val="00444684"/>
    <w:rsid w:val="0044569A"/>
    <w:rsid w:val="00445EB5"/>
    <w:rsid w:val="00447B18"/>
    <w:rsid w:val="00450540"/>
    <w:rsid w:val="00451FEA"/>
    <w:rsid w:val="0045242A"/>
    <w:rsid w:val="0045273F"/>
    <w:rsid w:val="00452916"/>
    <w:rsid w:val="004529EB"/>
    <w:rsid w:val="004537EF"/>
    <w:rsid w:val="004539B5"/>
    <w:rsid w:val="004567DE"/>
    <w:rsid w:val="00456926"/>
    <w:rsid w:val="00457173"/>
    <w:rsid w:val="004572B1"/>
    <w:rsid w:val="00460259"/>
    <w:rsid w:val="004607BA"/>
    <w:rsid w:val="00460FE9"/>
    <w:rsid w:val="0046165D"/>
    <w:rsid w:val="00461AD9"/>
    <w:rsid w:val="00462A9D"/>
    <w:rsid w:val="00462F7E"/>
    <w:rsid w:val="00463260"/>
    <w:rsid w:val="004644CF"/>
    <w:rsid w:val="004652BE"/>
    <w:rsid w:val="00465377"/>
    <w:rsid w:val="00466835"/>
    <w:rsid w:val="00466B4D"/>
    <w:rsid w:val="0046745D"/>
    <w:rsid w:val="0046750A"/>
    <w:rsid w:val="00467BF9"/>
    <w:rsid w:val="0047053F"/>
    <w:rsid w:val="00470A3C"/>
    <w:rsid w:val="00471A7D"/>
    <w:rsid w:val="0047250B"/>
    <w:rsid w:val="00472807"/>
    <w:rsid w:val="0047528F"/>
    <w:rsid w:val="00475C96"/>
    <w:rsid w:val="00477199"/>
    <w:rsid w:val="0047723A"/>
    <w:rsid w:val="00477243"/>
    <w:rsid w:val="00480063"/>
    <w:rsid w:val="004805A0"/>
    <w:rsid w:val="0048190D"/>
    <w:rsid w:val="00483520"/>
    <w:rsid w:val="00483A38"/>
    <w:rsid w:val="00483B82"/>
    <w:rsid w:val="00484FC5"/>
    <w:rsid w:val="004851D2"/>
    <w:rsid w:val="004858DB"/>
    <w:rsid w:val="00485C72"/>
    <w:rsid w:val="00486E15"/>
    <w:rsid w:val="004902A1"/>
    <w:rsid w:val="00490BE3"/>
    <w:rsid w:val="004914C3"/>
    <w:rsid w:val="004918CC"/>
    <w:rsid w:val="00491B50"/>
    <w:rsid w:val="0049235E"/>
    <w:rsid w:val="00492B8E"/>
    <w:rsid w:val="00492EC7"/>
    <w:rsid w:val="004934FA"/>
    <w:rsid w:val="004938CB"/>
    <w:rsid w:val="0049499A"/>
    <w:rsid w:val="00494DF7"/>
    <w:rsid w:val="004A0074"/>
    <w:rsid w:val="004A0932"/>
    <w:rsid w:val="004A0971"/>
    <w:rsid w:val="004A0CC6"/>
    <w:rsid w:val="004A0FC2"/>
    <w:rsid w:val="004A1004"/>
    <w:rsid w:val="004A55FE"/>
    <w:rsid w:val="004A785A"/>
    <w:rsid w:val="004B04B2"/>
    <w:rsid w:val="004B1332"/>
    <w:rsid w:val="004B13D9"/>
    <w:rsid w:val="004B4F0D"/>
    <w:rsid w:val="004B6EC7"/>
    <w:rsid w:val="004C072A"/>
    <w:rsid w:val="004C0FB8"/>
    <w:rsid w:val="004C1FDF"/>
    <w:rsid w:val="004C2379"/>
    <w:rsid w:val="004C2A1A"/>
    <w:rsid w:val="004C4C2F"/>
    <w:rsid w:val="004C6262"/>
    <w:rsid w:val="004C653C"/>
    <w:rsid w:val="004C7ABF"/>
    <w:rsid w:val="004C7DC9"/>
    <w:rsid w:val="004D088B"/>
    <w:rsid w:val="004D162F"/>
    <w:rsid w:val="004D1E22"/>
    <w:rsid w:val="004D27DA"/>
    <w:rsid w:val="004D2D43"/>
    <w:rsid w:val="004D3278"/>
    <w:rsid w:val="004D3D68"/>
    <w:rsid w:val="004D40B4"/>
    <w:rsid w:val="004E1C0A"/>
    <w:rsid w:val="004E1F96"/>
    <w:rsid w:val="004E2D42"/>
    <w:rsid w:val="004E3336"/>
    <w:rsid w:val="004E4A4D"/>
    <w:rsid w:val="004E502E"/>
    <w:rsid w:val="004E75F4"/>
    <w:rsid w:val="004F0012"/>
    <w:rsid w:val="004F1303"/>
    <w:rsid w:val="004F1641"/>
    <w:rsid w:val="004F16C6"/>
    <w:rsid w:val="004F24ED"/>
    <w:rsid w:val="004F2E04"/>
    <w:rsid w:val="004F30ED"/>
    <w:rsid w:val="004F31BF"/>
    <w:rsid w:val="004F34BF"/>
    <w:rsid w:val="004F5E15"/>
    <w:rsid w:val="004F5EEC"/>
    <w:rsid w:val="004F6112"/>
    <w:rsid w:val="004F7701"/>
    <w:rsid w:val="0050009A"/>
    <w:rsid w:val="00500A81"/>
    <w:rsid w:val="0050218C"/>
    <w:rsid w:val="00504010"/>
    <w:rsid w:val="00505799"/>
    <w:rsid w:val="005069A8"/>
    <w:rsid w:val="00512935"/>
    <w:rsid w:val="00512979"/>
    <w:rsid w:val="00513775"/>
    <w:rsid w:val="005137A8"/>
    <w:rsid w:val="0051395E"/>
    <w:rsid w:val="0051454A"/>
    <w:rsid w:val="00514775"/>
    <w:rsid w:val="0051565C"/>
    <w:rsid w:val="00516166"/>
    <w:rsid w:val="005203AC"/>
    <w:rsid w:val="00520BEE"/>
    <w:rsid w:val="00520E08"/>
    <w:rsid w:val="00521067"/>
    <w:rsid w:val="005216ED"/>
    <w:rsid w:val="005220B5"/>
    <w:rsid w:val="00523A35"/>
    <w:rsid w:val="0052422B"/>
    <w:rsid w:val="00524298"/>
    <w:rsid w:val="0052562F"/>
    <w:rsid w:val="00525FDB"/>
    <w:rsid w:val="00526D0F"/>
    <w:rsid w:val="0052739B"/>
    <w:rsid w:val="00527CC8"/>
    <w:rsid w:val="0053018A"/>
    <w:rsid w:val="005304E6"/>
    <w:rsid w:val="00530598"/>
    <w:rsid w:val="00530EE1"/>
    <w:rsid w:val="005321FB"/>
    <w:rsid w:val="00532F37"/>
    <w:rsid w:val="005331AE"/>
    <w:rsid w:val="005343E7"/>
    <w:rsid w:val="0053471F"/>
    <w:rsid w:val="005359E1"/>
    <w:rsid w:val="00536C97"/>
    <w:rsid w:val="005415DE"/>
    <w:rsid w:val="0054174F"/>
    <w:rsid w:val="005425C0"/>
    <w:rsid w:val="00543865"/>
    <w:rsid w:val="0054485C"/>
    <w:rsid w:val="005459E0"/>
    <w:rsid w:val="005461C6"/>
    <w:rsid w:val="005508DD"/>
    <w:rsid w:val="00550C4A"/>
    <w:rsid w:val="0055275E"/>
    <w:rsid w:val="00552D51"/>
    <w:rsid w:val="0055320B"/>
    <w:rsid w:val="005533E0"/>
    <w:rsid w:val="00553B19"/>
    <w:rsid w:val="00554F3C"/>
    <w:rsid w:val="0055648F"/>
    <w:rsid w:val="00556DBF"/>
    <w:rsid w:val="00556EC5"/>
    <w:rsid w:val="005570B1"/>
    <w:rsid w:val="0056028B"/>
    <w:rsid w:val="005609D2"/>
    <w:rsid w:val="005616B5"/>
    <w:rsid w:val="00561995"/>
    <w:rsid w:val="00561BB1"/>
    <w:rsid w:val="00563135"/>
    <w:rsid w:val="00563BFF"/>
    <w:rsid w:val="00563F4E"/>
    <w:rsid w:val="00564FED"/>
    <w:rsid w:val="005652BB"/>
    <w:rsid w:val="005658AB"/>
    <w:rsid w:val="005659F5"/>
    <w:rsid w:val="00565B32"/>
    <w:rsid w:val="00566835"/>
    <w:rsid w:val="00570798"/>
    <w:rsid w:val="005707D8"/>
    <w:rsid w:val="005711C6"/>
    <w:rsid w:val="00572380"/>
    <w:rsid w:val="00572AF9"/>
    <w:rsid w:val="00572CDD"/>
    <w:rsid w:val="0057358D"/>
    <w:rsid w:val="0057378D"/>
    <w:rsid w:val="00575592"/>
    <w:rsid w:val="005758ED"/>
    <w:rsid w:val="00575920"/>
    <w:rsid w:val="0057619B"/>
    <w:rsid w:val="005766A4"/>
    <w:rsid w:val="00576846"/>
    <w:rsid w:val="00576C61"/>
    <w:rsid w:val="00576F4E"/>
    <w:rsid w:val="0057780C"/>
    <w:rsid w:val="00580340"/>
    <w:rsid w:val="0058081F"/>
    <w:rsid w:val="005813A0"/>
    <w:rsid w:val="0058155A"/>
    <w:rsid w:val="005820E8"/>
    <w:rsid w:val="00584164"/>
    <w:rsid w:val="00584E70"/>
    <w:rsid w:val="005852DE"/>
    <w:rsid w:val="005858B4"/>
    <w:rsid w:val="00585B70"/>
    <w:rsid w:val="00586C37"/>
    <w:rsid w:val="005875C4"/>
    <w:rsid w:val="00587C07"/>
    <w:rsid w:val="00590406"/>
    <w:rsid w:val="005917C4"/>
    <w:rsid w:val="00591D73"/>
    <w:rsid w:val="00592DFF"/>
    <w:rsid w:val="00593664"/>
    <w:rsid w:val="00593B5F"/>
    <w:rsid w:val="00593CFF"/>
    <w:rsid w:val="0059429F"/>
    <w:rsid w:val="005942F1"/>
    <w:rsid w:val="005952F4"/>
    <w:rsid w:val="00595460"/>
    <w:rsid w:val="00595DB1"/>
    <w:rsid w:val="00596851"/>
    <w:rsid w:val="00597868"/>
    <w:rsid w:val="005A05C7"/>
    <w:rsid w:val="005A0677"/>
    <w:rsid w:val="005A08AF"/>
    <w:rsid w:val="005A15BF"/>
    <w:rsid w:val="005A1A15"/>
    <w:rsid w:val="005A3313"/>
    <w:rsid w:val="005A3F35"/>
    <w:rsid w:val="005A5FDC"/>
    <w:rsid w:val="005A6B4C"/>
    <w:rsid w:val="005A6D7B"/>
    <w:rsid w:val="005A6FC9"/>
    <w:rsid w:val="005A7B70"/>
    <w:rsid w:val="005B09A9"/>
    <w:rsid w:val="005B0D05"/>
    <w:rsid w:val="005B125C"/>
    <w:rsid w:val="005B1E1A"/>
    <w:rsid w:val="005B2D82"/>
    <w:rsid w:val="005B382E"/>
    <w:rsid w:val="005B6F3D"/>
    <w:rsid w:val="005C0480"/>
    <w:rsid w:val="005C12B8"/>
    <w:rsid w:val="005C2FD0"/>
    <w:rsid w:val="005C61B6"/>
    <w:rsid w:val="005C61F2"/>
    <w:rsid w:val="005C65E6"/>
    <w:rsid w:val="005C7B5C"/>
    <w:rsid w:val="005C7F3D"/>
    <w:rsid w:val="005D12C9"/>
    <w:rsid w:val="005D1309"/>
    <w:rsid w:val="005D2989"/>
    <w:rsid w:val="005D41B0"/>
    <w:rsid w:val="005D4646"/>
    <w:rsid w:val="005D6C8C"/>
    <w:rsid w:val="005D7F35"/>
    <w:rsid w:val="005E0F25"/>
    <w:rsid w:val="005E144C"/>
    <w:rsid w:val="005E1FC2"/>
    <w:rsid w:val="005E29F5"/>
    <w:rsid w:val="005E2B7D"/>
    <w:rsid w:val="005E3877"/>
    <w:rsid w:val="005E5240"/>
    <w:rsid w:val="005E588B"/>
    <w:rsid w:val="005E5AEA"/>
    <w:rsid w:val="005E5E5B"/>
    <w:rsid w:val="005E5EEB"/>
    <w:rsid w:val="005E6F2C"/>
    <w:rsid w:val="005E70E8"/>
    <w:rsid w:val="005E767B"/>
    <w:rsid w:val="005F0F80"/>
    <w:rsid w:val="005F2AAF"/>
    <w:rsid w:val="005F3196"/>
    <w:rsid w:val="005F3FA0"/>
    <w:rsid w:val="005F5D2E"/>
    <w:rsid w:val="005F7AEB"/>
    <w:rsid w:val="00600B14"/>
    <w:rsid w:val="00600F51"/>
    <w:rsid w:val="00601105"/>
    <w:rsid w:val="006011B2"/>
    <w:rsid w:val="00601C55"/>
    <w:rsid w:val="00601E76"/>
    <w:rsid w:val="00601E95"/>
    <w:rsid w:val="00602678"/>
    <w:rsid w:val="00602AD6"/>
    <w:rsid w:val="00602DEF"/>
    <w:rsid w:val="00603E9B"/>
    <w:rsid w:val="00605A74"/>
    <w:rsid w:val="0060604C"/>
    <w:rsid w:val="0060648B"/>
    <w:rsid w:val="00606DFF"/>
    <w:rsid w:val="00606F02"/>
    <w:rsid w:val="00607F8C"/>
    <w:rsid w:val="00610876"/>
    <w:rsid w:val="0061098F"/>
    <w:rsid w:val="006119CC"/>
    <w:rsid w:val="00611D8A"/>
    <w:rsid w:val="00612FB4"/>
    <w:rsid w:val="0061453F"/>
    <w:rsid w:val="00615F1E"/>
    <w:rsid w:val="0061603D"/>
    <w:rsid w:val="0061667D"/>
    <w:rsid w:val="00616B46"/>
    <w:rsid w:val="006173A7"/>
    <w:rsid w:val="006205D9"/>
    <w:rsid w:val="00621049"/>
    <w:rsid w:val="00621064"/>
    <w:rsid w:val="0062120D"/>
    <w:rsid w:val="00621211"/>
    <w:rsid w:val="006224AA"/>
    <w:rsid w:val="006224BD"/>
    <w:rsid w:val="006228A3"/>
    <w:rsid w:val="00623B95"/>
    <w:rsid w:val="00623F61"/>
    <w:rsid w:val="0062415F"/>
    <w:rsid w:val="00625973"/>
    <w:rsid w:val="00627E52"/>
    <w:rsid w:val="00630129"/>
    <w:rsid w:val="00630E02"/>
    <w:rsid w:val="00631754"/>
    <w:rsid w:val="006325B0"/>
    <w:rsid w:val="00632935"/>
    <w:rsid w:val="00632B45"/>
    <w:rsid w:val="00632E82"/>
    <w:rsid w:val="00633F56"/>
    <w:rsid w:val="00635127"/>
    <w:rsid w:val="00636030"/>
    <w:rsid w:val="00636592"/>
    <w:rsid w:val="00636607"/>
    <w:rsid w:val="00636724"/>
    <w:rsid w:val="00636B9A"/>
    <w:rsid w:val="00636F0E"/>
    <w:rsid w:val="0064083E"/>
    <w:rsid w:val="00640F92"/>
    <w:rsid w:val="006413A5"/>
    <w:rsid w:val="00642566"/>
    <w:rsid w:val="00643681"/>
    <w:rsid w:val="00643A1D"/>
    <w:rsid w:val="00644001"/>
    <w:rsid w:val="00644DA9"/>
    <w:rsid w:val="00644E03"/>
    <w:rsid w:val="00646003"/>
    <w:rsid w:val="00647311"/>
    <w:rsid w:val="00647BA9"/>
    <w:rsid w:val="00651BDD"/>
    <w:rsid w:val="006557C5"/>
    <w:rsid w:val="006567A3"/>
    <w:rsid w:val="00656DDA"/>
    <w:rsid w:val="00657619"/>
    <w:rsid w:val="00657BA2"/>
    <w:rsid w:val="00660339"/>
    <w:rsid w:val="006605CA"/>
    <w:rsid w:val="00660CB7"/>
    <w:rsid w:val="00660FEA"/>
    <w:rsid w:val="00661166"/>
    <w:rsid w:val="00661786"/>
    <w:rsid w:val="00661C1A"/>
    <w:rsid w:val="0066267E"/>
    <w:rsid w:val="00663117"/>
    <w:rsid w:val="0066341A"/>
    <w:rsid w:val="00663C6E"/>
    <w:rsid w:val="00665885"/>
    <w:rsid w:val="00665D1F"/>
    <w:rsid w:val="00666F31"/>
    <w:rsid w:val="006702CE"/>
    <w:rsid w:val="006708DD"/>
    <w:rsid w:val="006718CA"/>
    <w:rsid w:val="006727BB"/>
    <w:rsid w:val="0067313D"/>
    <w:rsid w:val="00673601"/>
    <w:rsid w:val="006740C6"/>
    <w:rsid w:val="00674173"/>
    <w:rsid w:val="0067519A"/>
    <w:rsid w:val="00675B0B"/>
    <w:rsid w:val="00676F99"/>
    <w:rsid w:val="006801E8"/>
    <w:rsid w:val="00680378"/>
    <w:rsid w:val="006806FC"/>
    <w:rsid w:val="0068156C"/>
    <w:rsid w:val="0068259C"/>
    <w:rsid w:val="00682E78"/>
    <w:rsid w:val="00684D44"/>
    <w:rsid w:val="00685135"/>
    <w:rsid w:val="006862B1"/>
    <w:rsid w:val="00687C9D"/>
    <w:rsid w:val="00691E14"/>
    <w:rsid w:val="00691EC4"/>
    <w:rsid w:val="006934A0"/>
    <w:rsid w:val="00693F97"/>
    <w:rsid w:val="006942DC"/>
    <w:rsid w:val="006944D2"/>
    <w:rsid w:val="006951E8"/>
    <w:rsid w:val="0069522F"/>
    <w:rsid w:val="00695CBE"/>
    <w:rsid w:val="00695E4D"/>
    <w:rsid w:val="00697B4C"/>
    <w:rsid w:val="006A01AD"/>
    <w:rsid w:val="006A0A5E"/>
    <w:rsid w:val="006A0F1E"/>
    <w:rsid w:val="006A10A0"/>
    <w:rsid w:val="006A1149"/>
    <w:rsid w:val="006A1A47"/>
    <w:rsid w:val="006A1FEF"/>
    <w:rsid w:val="006A2708"/>
    <w:rsid w:val="006A2A2D"/>
    <w:rsid w:val="006A358A"/>
    <w:rsid w:val="006A386B"/>
    <w:rsid w:val="006A3AA3"/>
    <w:rsid w:val="006A4D37"/>
    <w:rsid w:val="006A4D5C"/>
    <w:rsid w:val="006A5667"/>
    <w:rsid w:val="006A5801"/>
    <w:rsid w:val="006A5F4C"/>
    <w:rsid w:val="006A6C52"/>
    <w:rsid w:val="006A724B"/>
    <w:rsid w:val="006A7804"/>
    <w:rsid w:val="006A7D09"/>
    <w:rsid w:val="006B1F80"/>
    <w:rsid w:val="006B2AE3"/>
    <w:rsid w:val="006B2BD5"/>
    <w:rsid w:val="006B41A3"/>
    <w:rsid w:val="006B4F72"/>
    <w:rsid w:val="006B5153"/>
    <w:rsid w:val="006B55AF"/>
    <w:rsid w:val="006B646E"/>
    <w:rsid w:val="006C0F35"/>
    <w:rsid w:val="006C115C"/>
    <w:rsid w:val="006C117C"/>
    <w:rsid w:val="006C1880"/>
    <w:rsid w:val="006C27AC"/>
    <w:rsid w:val="006C3F18"/>
    <w:rsid w:val="006C5864"/>
    <w:rsid w:val="006C6243"/>
    <w:rsid w:val="006C79F3"/>
    <w:rsid w:val="006D0165"/>
    <w:rsid w:val="006D0F7A"/>
    <w:rsid w:val="006D19D8"/>
    <w:rsid w:val="006D3EA6"/>
    <w:rsid w:val="006D4489"/>
    <w:rsid w:val="006D5AEF"/>
    <w:rsid w:val="006D641F"/>
    <w:rsid w:val="006D7149"/>
    <w:rsid w:val="006E1D6C"/>
    <w:rsid w:val="006E2C13"/>
    <w:rsid w:val="006E47A5"/>
    <w:rsid w:val="006E5080"/>
    <w:rsid w:val="006E6CA1"/>
    <w:rsid w:val="006E710B"/>
    <w:rsid w:val="006E77A3"/>
    <w:rsid w:val="006E79A6"/>
    <w:rsid w:val="006F02F5"/>
    <w:rsid w:val="006F0496"/>
    <w:rsid w:val="006F14E7"/>
    <w:rsid w:val="006F1F49"/>
    <w:rsid w:val="006F23D5"/>
    <w:rsid w:val="006F2431"/>
    <w:rsid w:val="006F245B"/>
    <w:rsid w:val="006F3FB4"/>
    <w:rsid w:val="006F4FAB"/>
    <w:rsid w:val="006F5458"/>
    <w:rsid w:val="006F5A28"/>
    <w:rsid w:val="006F6906"/>
    <w:rsid w:val="006F6C31"/>
    <w:rsid w:val="006F6F4B"/>
    <w:rsid w:val="00701AF5"/>
    <w:rsid w:val="007021A8"/>
    <w:rsid w:val="007022CE"/>
    <w:rsid w:val="00702D00"/>
    <w:rsid w:val="00703591"/>
    <w:rsid w:val="00703CD4"/>
    <w:rsid w:val="0070591A"/>
    <w:rsid w:val="00705CAA"/>
    <w:rsid w:val="007068C1"/>
    <w:rsid w:val="00707F02"/>
    <w:rsid w:val="00711839"/>
    <w:rsid w:val="00711C35"/>
    <w:rsid w:val="00713011"/>
    <w:rsid w:val="00714752"/>
    <w:rsid w:val="00714CD8"/>
    <w:rsid w:val="0072138A"/>
    <w:rsid w:val="007225A1"/>
    <w:rsid w:val="00723234"/>
    <w:rsid w:val="00723479"/>
    <w:rsid w:val="00723E6B"/>
    <w:rsid w:val="007250E7"/>
    <w:rsid w:val="00725CB6"/>
    <w:rsid w:val="007307EF"/>
    <w:rsid w:val="00730A47"/>
    <w:rsid w:val="00731061"/>
    <w:rsid w:val="007312B6"/>
    <w:rsid w:val="0073222A"/>
    <w:rsid w:val="0073239A"/>
    <w:rsid w:val="00732A94"/>
    <w:rsid w:val="0073389C"/>
    <w:rsid w:val="00733D88"/>
    <w:rsid w:val="00733E4C"/>
    <w:rsid w:val="00733ED9"/>
    <w:rsid w:val="0073452A"/>
    <w:rsid w:val="00735098"/>
    <w:rsid w:val="007355D8"/>
    <w:rsid w:val="007363C6"/>
    <w:rsid w:val="00737281"/>
    <w:rsid w:val="0074077E"/>
    <w:rsid w:val="00740A0C"/>
    <w:rsid w:val="00740EE4"/>
    <w:rsid w:val="00741219"/>
    <w:rsid w:val="007421EE"/>
    <w:rsid w:val="00742472"/>
    <w:rsid w:val="0074735E"/>
    <w:rsid w:val="00747960"/>
    <w:rsid w:val="007504BC"/>
    <w:rsid w:val="00750506"/>
    <w:rsid w:val="0075063C"/>
    <w:rsid w:val="00752433"/>
    <w:rsid w:val="00752E78"/>
    <w:rsid w:val="007557DD"/>
    <w:rsid w:val="00755C4F"/>
    <w:rsid w:val="00756774"/>
    <w:rsid w:val="00756B45"/>
    <w:rsid w:val="007616C0"/>
    <w:rsid w:val="0076360D"/>
    <w:rsid w:val="00765C9D"/>
    <w:rsid w:val="00766415"/>
    <w:rsid w:val="00766785"/>
    <w:rsid w:val="007674C8"/>
    <w:rsid w:val="007724DF"/>
    <w:rsid w:val="00772519"/>
    <w:rsid w:val="0077271B"/>
    <w:rsid w:val="00772875"/>
    <w:rsid w:val="00773292"/>
    <w:rsid w:val="007733E6"/>
    <w:rsid w:val="007738E5"/>
    <w:rsid w:val="00773B70"/>
    <w:rsid w:val="00774E0E"/>
    <w:rsid w:val="007762C1"/>
    <w:rsid w:val="00776351"/>
    <w:rsid w:val="00776A36"/>
    <w:rsid w:val="00776E18"/>
    <w:rsid w:val="007771D4"/>
    <w:rsid w:val="00781A27"/>
    <w:rsid w:val="007825C1"/>
    <w:rsid w:val="007833D2"/>
    <w:rsid w:val="00783D06"/>
    <w:rsid w:val="00783FA5"/>
    <w:rsid w:val="007841FC"/>
    <w:rsid w:val="00784917"/>
    <w:rsid w:val="007851AC"/>
    <w:rsid w:val="007867B4"/>
    <w:rsid w:val="00787444"/>
    <w:rsid w:val="0079067A"/>
    <w:rsid w:val="00790767"/>
    <w:rsid w:val="00790F54"/>
    <w:rsid w:val="0079101B"/>
    <w:rsid w:val="007915E9"/>
    <w:rsid w:val="0079238F"/>
    <w:rsid w:val="007926DD"/>
    <w:rsid w:val="00792FE9"/>
    <w:rsid w:val="0079326A"/>
    <w:rsid w:val="0079367F"/>
    <w:rsid w:val="007937D2"/>
    <w:rsid w:val="00795391"/>
    <w:rsid w:val="00796693"/>
    <w:rsid w:val="007974CF"/>
    <w:rsid w:val="00797734"/>
    <w:rsid w:val="0079773C"/>
    <w:rsid w:val="007A0D11"/>
    <w:rsid w:val="007A4A9C"/>
    <w:rsid w:val="007A4F39"/>
    <w:rsid w:val="007A59F9"/>
    <w:rsid w:val="007A6572"/>
    <w:rsid w:val="007A69FF"/>
    <w:rsid w:val="007A73BC"/>
    <w:rsid w:val="007A74B1"/>
    <w:rsid w:val="007A751E"/>
    <w:rsid w:val="007A7CF0"/>
    <w:rsid w:val="007A7FDF"/>
    <w:rsid w:val="007B0766"/>
    <w:rsid w:val="007B22FC"/>
    <w:rsid w:val="007B2613"/>
    <w:rsid w:val="007B795A"/>
    <w:rsid w:val="007C02B8"/>
    <w:rsid w:val="007C02DF"/>
    <w:rsid w:val="007C1482"/>
    <w:rsid w:val="007C17AF"/>
    <w:rsid w:val="007C1DF3"/>
    <w:rsid w:val="007C2498"/>
    <w:rsid w:val="007C2955"/>
    <w:rsid w:val="007C2DEB"/>
    <w:rsid w:val="007C3FF9"/>
    <w:rsid w:val="007C459C"/>
    <w:rsid w:val="007C520C"/>
    <w:rsid w:val="007C57A0"/>
    <w:rsid w:val="007C6ACF"/>
    <w:rsid w:val="007C6E69"/>
    <w:rsid w:val="007C7263"/>
    <w:rsid w:val="007C76AC"/>
    <w:rsid w:val="007C7B56"/>
    <w:rsid w:val="007C7EC4"/>
    <w:rsid w:val="007D0B04"/>
    <w:rsid w:val="007D1592"/>
    <w:rsid w:val="007D16E7"/>
    <w:rsid w:val="007D20E5"/>
    <w:rsid w:val="007D23F9"/>
    <w:rsid w:val="007D248D"/>
    <w:rsid w:val="007D24C4"/>
    <w:rsid w:val="007D3638"/>
    <w:rsid w:val="007D3EF4"/>
    <w:rsid w:val="007D4C8C"/>
    <w:rsid w:val="007D4DCD"/>
    <w:rsid w:val="007D4E8E"/>
    <w:rsid w:val="007D4F69"/>
    <w:rsid w:val="007D50F7"/>
    <w:rsid w:val="007D75F8"/>
    <w:rsid w:val="007E0226"/>
    <w:rsid w:val="007E1A24"/>
    <w:rsid w:val="007E2EC7"/>
    <w:rsid w:val="007E363D"/>
    <w:rsid w:val="007E6204"/>
    <w:rsid w:val="007E6515"/>
    <w:rsid w:val="007E6EE7"/>
    <w:rsid w:val="007E78AC"/>
    <w:rsid w:val="007F01BC"/>
    <w:rsid w:val="007F0CFA"/>
    <w:rsid w:val="007F1A47"/>
    <w:rsid w:val="007F1CE3"/>
    <w:rsid w:val="007F23AE"/>
    <w:rsid w:val="007F2B51"/>
    <w:rsid w:val="007F4D0D"/>
    <w:rsid w:val="007F563A"/>
    <w:rsid w:val="007F5B50"/>
    <w:rsid w:val="007F5D16"/>
    <w:rsid w:val="007F6B75"/>
    <w:rsid w:val="007F6E79"/>
    <w:rsid w:val="007F727F"/>
    <w:rsid w:val="007F7BB4"/>
    <w:rsid w:val="007F7FA9"/>
    <w:rsid w:val="007F7FE9"/>
    <w:rsid w:val="0080082D"/>
    <w:rsid w:val="00801C18"/>
    <w:rsid w:val="00801D0D"/>
    <w:rsid w:val="00801F86"/>
    <w:rsid w:val="00803449"/>
    <w:rsid w:val="00803BBB"/>
    <w:rsid w:val="00803CC8"/>
    <w:rsid w:val="0080588C"/>
    <w:rsid w:val="00805CF6"/>
    <w:rsid w:val="00806319"/>
    <w:rsid w:val="00806418"/>
    <w:rsid w:val="00811986"/>
    <w:rsid w:val="008129AD"/>
    <w:rsid w:val="0081652C"/>
    <w:rsid w:val="00816C3B"/>
    <w:rsid w:val="00816F10"/>
    <w:rsid w:val="0081782A"/>
    <w:rsid w:val="0082000D"/>
    <w:rsid w:val="00821469"/>
    <w:rsid w:val="008217BE"/>
    <w:rsid w:val="00822B1E"/>
    <w:rsid w:val="00823117"/>
    <w:rsid w:val="0082410C"/>
    <w:rsid w:val="00824341"/>
    <w:rsid w:val="00824580"/>
    <w:rsid w:val="00824887"/>
    <w:rsid w:val="008258F0"/>
    <w:rsid w:val="00825D48"/>
    <w:rsid w:val="008267A5"/>
    <w:rsid w:val="00827292"/>
    <w:rsid w:val="0083037B"/>
    <w:rsid w:val="00830773"/>
    <w:rsid w:val="0083285C"/>
    <w:rsid w:val="00832BDF"/>
    <w:rsid w:val="008338DF"/>
    <w:rsid w:val="00834EFA"/>
    <w:rsid w:val="0083606F"/>
    <w:rsid w:val="00837EF9"/>
    <w:rsid w:val="00840296"/>
    <w:rsid w:val="00840E92"/>
    <w:rsid w:val="00842D94"/>
    <w:rsid w:val="00843FEA"/>
    <w:rsid w:val="00844F35"/>
    <w:rsid w:val="008460A2"/>
    <w:rsid w:val="008460E6"/>
    <w:rsid w:val="008474ED"/>
    <w:rsid w:val="00847A5B"/>
    <w:rsid w:val="008513C4"/>
    <w:rsid w:val="0085236E"/>
    <w:rsid w:val="00853D89"/>
    <w:rsid w:val="0085400E"/>
    <w:rsid w:val="008555B4"/>
    <w:rsid w:val="00857ED4"/>
    <w:rsid w:val="00860603"/>
    <w:rsid w:val="00860702"/>
    <w:rsid w:val="0086076E"/>
    <w:rsid w:val="00860A08"/>
    <w:rsid w:val="008617F9"/>
    <w:rsid w:val="00862013"/>
    <w:rsid w:val="008623D2"/>
    <w:rsid w:val="00863815"/>
    <w:rsid w:val="0086412F"/>
    <w:rsid w:val="008642E5"/>
    <w:rsid w:val="008647FE"/>
    <w:rsid w:val="00865887"/>
    <w:rsid w:val="00865AB6"/>
    <w:rsid w:val="0086647A"/>
    <w:rsid w:val="00866537"/>
    <w:rsid w:val="0086704E"/>
    <w:rsid w:val="008675C2"/>
    <w:rsid w:val="00867AE5"/>
    <w:rsid w:val="0087006A"/>
    <w:rsid w:val="00870F7D"/>
    <w:rsid w:val="0087122D"/>
    <w:rsid w:val="0087138C"/>
    <w:rsid w:val="00871C0D"/>
    <w:rsid w:val="008725F6"/>
    <w:rsid w:val="00872C60"/>
    <w:rsid w:val="00873182"/>
    <w:rsid w:val="008760FC"/>
    <w:rsid w:val="0087669B"/>
    <w:rsid w:val="0087677E"/>
    <w:rsid w:val="008769CF"/>
    <w:rsid w:val="0087779B"/>
    <w:rsid w:val="008800F1"/>
    <w:rsid w:val="00880799"/>
    <w:rsid w:val="00881020"/>
    <w:rsid w:val="00881286"/>
    <w:rsid w:val="008812B8"/>
    <w:rsid w:val="008813FF"/>
    <w:rsid w:val="00881ED8"/>
    <w:rsid w:val="008824B0"/>
    <w:rsid w:val="008827AA"/>
    <w:rsid w:val="008829AE"/>
    <w:rsid w:val="00882D3E"/>
    <w:rsid w:val="0088362B"/>
    <w:rsid w:val="008839A2"/>
    <w:rsid w:val="008842F2"/>
    <w:rsid w:val="0088472C"/>
    <w:rsid w:val="008858E0"/>
    <w:rsid w:val="00885E9F"/>
    <w:rsid w:val="00886031"/>
    <w:rsid w:val="008861DB"/>
    <w:rsid w:val="00886364"/>
    <w:rsid w:val="00887783"/>
    <w:rsid w:val="00890093"/>
    <w:rsid w:val="00890EBF"/>
    <w:rsid w:val="00891075"/>
    <w:rsid w:val="00891A02"/>
    <w:rsid w:val="00891A18"/>
    <w:rsid w:val="00892190"/>
    <w:rsid w:val="008936BA"/>
    <w:rsid w:val="0089461D"/>
    <w:rsid w:val="00895B02"/>
    <w:rsid w:val="00896012"/>
    <w:rsid w:val="008961A8"/>
    <w:rsid w:val="008965DB"/>
    <w:rsid w:val="008A1A1A"/>
    <w:rsid w:val="008A3691"/>
    <w:rsid w:val="008A42FF"/>
    <w:rsid w:val="008A5382"/>
    <w:rsid w:val="008A7830"/>
    <w:rsid w:val="008B0EF7"/>
    <w:rsid w:val="008B1379"/>
    <w:rsid w:val="008B1F55"/>
    <w:rsid w:val="008B2C77"/>
    <w:rsid w:val="008B311C"/>
    <w:rsid w:val="008B331A"/>
    <w:rsid w:val="008B3671"/>
    <w:rsid w:val="008B3F26"/>
    <w:rsid w:val="008B40DC"/>
    <w:rsid w:val="008B4208"/>
    <w:rsid w:val="008B4852"/>
    <w:rsid w:val="008B4DF9"/>
    <w:rsid w:val="008B7468"/>
    <w:rsid w:val="008B7BA3"/>
    <w:rsid w:val="008C0B18"/>
    <w:rsid w:val="008C0DBA"/>
    <w:rsid w:val="008C11A2"/>
    <w:rsid w:val="008C13F1"/>
    <w:rsid w:val="008C381C"/>
    <w:rsid w:val="008C568D"/>
    <w:rsid w:val="008C635C"/>
    <w:rsid w:val="008C63BE"/>
    <w:rsid w:val="008C6A78"/>
    <w:rsid w:val="008C7996"/>
    <w:rsid w:val="008D01DA"/>
    <w:rsid w:val="008D02A8"/>
    <w:rsid w:val="008D070B"/>
    <w:rsid w:val="008D2C5D"/>
    <w:rsid w:val="008D2FCE"/>
    <w:rsid w:val="008D3DFF"/>
    <w:rsid w:val="008D48D4"/>
    <w:rsid w:val="008D562C"/>
    <w:rsid w:val="008D5DD4"/>
    <w:rsid w:val="008E0CA1"/>
    <w:rsid w:val="008E1360"/>
    <w:rsid w:val="008E3063"/>
    <w:rsid w:val="008E3C4E"/>
    <w:rsid w:val="008E4AA9"/>
    <w:rsid w:val="008E6C74"/>
    <w:rsid w:val="008E732D"/>
    <w:rsid w:val="008E7FF5"/>
    <w:rsid w:val="008F0042"/>
    <w:rsid w:val="008F06A0"/>
    <w:rsid w:val="008F0793"/>
    <w:rsid w:val="008F1B2C"/>
    <w:rsid w:val="008F2058"/>
    <w:rsid w:val="008F2B80"/>
    <w:rsid w:val="008F3007"/>
    <w:rsid w:val="008F5BCE"/>
    <w:rsid w:val="008F62AD"/>
    <w:rsid w:val="008F6308"/>
    <w:rsid w:val="008F69DD"/>
    <w:rsid w:val="008F6B13"/>
    <w:rsid w:val="008F71F6"/>
    <w:rsid w:val="008F71F7"/>
    <w:rsid w:val="008F7897"/>
    <w:rsid w:val="008F7B52"/>
    <w:rsid w:val="00900419"/>
    <w:rsid w:val="00900EEF"/>
    <w:rsid w:val="00901349"/>
    <w:rsid w:val="00901975"/>
    <w:rsid w:val="00902A8E"/>
    <w:rsid w:val="00903950"/>
    <w:rsid w:val="009048A5"/>
    <w:rsid w:val="00904AF7"/>
    <w:rsid w:val="00904CFE"/>
    <w:rsid w:val="009056BF"/>
    <w:rsid w:val="00905D24"/>
    <w:rsid w:val="00906A58"/>
    <w:rsid w:val="00906B7F"/>
    <w:rsid w:val="00907B3C"/>
    <w:rsid w:val="009109A9"/>
    <w:rsid w:val="00910B11"/>
    <w:rsid w:val="009114CD"/>
    <w:rsid w:val="009144F7"/>
    <w:rsid w:val="0091466B"/>
    <w:rsid w:val="00915CA9"/>
    <w:rsid w:val="00915E0D"/>
    <w:rsid w:val="009176B5"/>
    <w:rsid w:val="0092029C"/>
    <w:rsid w:val="0092175B"/>
    <w:rsid w:val="00921BF1"/>
    <w:rsid w:val="00921FFC"/>
    <w:rsid w:val="00922630"/>
    <w:rsid w:val="009229BB"/>
    <w:rsid w:val="00922EC1"/>
    <w:rsid w:val="009232F2"/>
    <w:rsid w:val="009244C6"/>
    <w:rsid w:val="00924E93"/>
    <w:rsid w:val="00926D89"/>
    <w:rsid w:val="0092725B"/>
    <w:rsid w:val="009275C1"/>
    <w:rsid w:val="0093017E"/>
    <w:rsid w:val="0093059E"/>
    <w:rsid w:val="00932194"/>
    <w:rsid w:val="00933528"/>
    <w:rsid w:val="009341DB"/>
    <w:rsid w:val="00934863"/>
    <w:rsid w:val="00935A43"/>
    <w:rsid w:val="00935D32"/>
    <w:rsid w:val="00935FA0"/>
    <w:rsid w:val="00936146"/>
    <w:rsid w:val="00936476"/>
    <w:rsid w:val="00936485"/>
    <w:rsid w:val="00936E93"/>
    <w:rsid w:val="0093722B"/>
    <w:rsid w:val="009375E8"/>
    <w:rsid w:val="009400F2"/>
    <w:rsid w:val="009409CF"/>
    <w:rsid w:val="00942230"/>
    <w:rsid w:val="00942F71"/>
    <w:rsid w:val="00944074"/>
    <w:rsid w:val="00944282"/>
    <w:rsid w:val="009444C9"/>
    <w:rsid w:val="00946EB6"/>
    <w:rsid w:val="00947566"/>
    <w:rsid w:val="009476C2"/>
    <w:rsid w:val="00950770"/>
    <w:rsid w:val="00951737"/>
    <w:rsid w:val="0095228C"/>
    <w:rsid w:val="00952A6A"/>
    <w:rsid w:val="00953473"/>
    <w:rsid w:val="00953B8A"/>
    <w:rsid w:val="009542F1"/>
    <w:rsid w:val="00954AFF"/>
    <w:rsid w:val="00955282"/>
    <w:rsid w:val="00955BFF"/>
    <w:rsid w:val="00956461"/>
    <w:rsid w:val="00957222"/>
    <w:rsid w:val="00957303"/>
    <w:rsid w:val="009616FB"/>
    <w:rsid w:val="00961D7B"/>
    <w:rsid w:val="00962633"/>
    <w:rsid w:val="00962BC1"/>
    <w:rsid w:val="00962DD9"/>
    <w:rsid w:val="009641B5"/>
    <w:rsid w:val="009659AC"/>
    <w:rsid w:val="009660AD"/>
    <w:rsid w:val="00967899"/>
    <w:rsid w:val="00970031"/>
    <w:rsid w:val="009719DF"/>
    <w:rsid w:val="00971A3F"/>
    <w:rsid w:val="00971C04"/>
    <w:rsid w:val="0097223A"/>
    <w:rsid w:val="00972485"/>
    <w:rsid w:val="00973F6E"/>
    <w:rsid w:val="00974659"/>
    <w:rsid w:val="00974826"/>
    <w:rsid w:val="009764A4"/>
    <w:rsid w:val="00976D00"/>
    <w:rsid w:val="00977ABD"/>
    <w:rsid w:val="0098009A"/>
    <w:rsid w:val="00980904"/>
    <w:rsid w:val="00980F4C"/>
    <w:rsid w:val="009831FD"/>
    <w:rsid w:val="009835A4"/>
    <w:rsid w:val="00983A27"/>
    <w:rsid w:val="00984A6A"/>
    <w:rsid w:val="00985270"/>
    <w:rsid w:val="00986293"/>
    <w:rsid w:val="009868E2"/>
    <w:rsid w:val="00990825"/>
    <w:rsid w:val="0099367D"/>
    <w:rsid w:val="00993A7B"/>
    <w:rsid w:val="00993B42"/>
    <w:rsid w:val="00993B86"/>
    <w:rsid w:val="009949D8"/>
    <w:rsid w:val="00994D90"/>
    <w:rsid w:val="00995181"/>
    <w:rsid w:val="00995AE9"/>
    <w:rsid w:val="00995BC0"/>
    <w:rsid w:val="00996F5A"/>
    <w:rsid w:val="00997789"/>
    <w:rsid w:val="009A1016"/>
    <w:rsid w:val="009A1B90"/>
    <w:rsid w:val="009A27F5"/>
    <w:rsid w:val="009A298F"/>
    <w:rsid w:val="009A3D8E"/>
    <w:rsid w:val="009A45FF"/>
    <w:rsid w:val="009A496D"/>
    <w:rsid w:val="009A4997"/>
    <w:rsid w:val="009A6BF1"/>
    <w:rsid w:val="009A7EC1"/>
    <w:rsid w:val="009B026D"/>
    <w:rsid w:val="009B0B3D"/>
    <w:rsid w:val="009B1DFB"/>
    <w:rsid w:val="009B24C4"/>
    <w:rsid w:val="009B282F"/>
    <w:rsid w:val="009B3834"/>
    <w:rsid w:val="009B38D4"/>
    <w:rsid w:val="009B52C3"/>
    <w:rsid w:val="009B53EB"/>
    <w:rsid w:val="009B5BC4"/>
    <w:rsid w:val="009B6116"/>
    <w:rsid w:val="009B6654"/>
    <w:rsid w:val="009B66B7"/>
    <w:rsid w:val="009B6DB1"/>
    <w:rsid w:val="009B7E31"/>
    <w:rsid w:val="009B7E5B"/>
    <w:rsid w:val="009C1EE3"/>
    <w:rsid w:val="009C3E6E"/>
    <w:rsid w:val="009C594B"/>
    <w:rsid w:val="009C67FD"/>
    <w:rsid w:val="009C6BB6"/>
    <w:rsid w:val="009D231C"/>
    <w:rsid w:val="009D483D"/>
    <w:rsid w:val="009D4AF1"/>
    <w:rsid w:val="009D5A37"/>
    <w:rsid w:val="009D6B98"/>
    <w:rsid w:val="009D760B"/>
    <w:rsid w:val="009D77C8"/>
    <w:rsid w:val="009D7BC0"/>
    <w:rsid w:val="009E074A"/>
    <w:rsid w:val="009E0854"/>
    <w:rsid w:val="009E0D19"/>
    <w:rsid w:val="009E1BB1"/>
    <w:rsid w:val="009E3355"/>
    <w:rsid w:val="009E3EED"/>
    <w:rsid w:val="009E453D"/>
    <w:rsid w:val="009E5ABC"/>
    <w:rsid w:val="009F2DF0"/>
    <w:rsid w:val="009F468B"/>
    <w:rsid w:val="009F4ED7"/>
    <w:rsid w:val="009F51A5"/>
    <w:rsid w:val="009F6BB7"/>
    <w:rsid w:val="00A004BF"/>
    <w:rsid w:val="00A00C68"/>
    <w:rsid w:val="00A01AA4"/>
    <w:rsid w:val="00A02566"/>
    <w:rsid w:val="00A02AB8"/>
    <w:rsid w:val="00A03787"/>
    <w:rsid w:val="00A05A0F"/>
    <w:rsid w:val="00A0713D"/>
    <w:rsid w:val="00A0760A"/>
    <w:rsid w:val="00A12B98"/>
    <w:rsid w:val="00A1369B"/>
    <w:rsid w:val="00A1399E"/>
    <w:rsid w:val="00A14173"/>
    <w:rsid w:val="00A1495D"/>
    <w:rsid w:val="00A15AD5"/>
    <w:rsid w:val="00A15BAF"/>
    <w:rsid w:val="00A16370"/>
    <w:rsid w:val="00A1677F"/>
    <w:rsid w:val="00A202E2"/>
    <w:rsid w:val="00A20AE5"/>
    <w:rsid w:val="00A20E0F"/>
    <w:rsid w:val="00A21670"/>
    <w:rsid w:val="00A21940"/>
    <w:rsid w:val="00A223AB"/>
    <w:rsid w:val="00A236BD"/>
    <w:rsid w:val="00A23761"/>
    <w:rsid w:val="00A24CD2"/>
    <w:rsid w:val="00A27697"/>
    <w:rsid w:val="00A30282"/>
    <w:rsid w:val="00A32289"/>
    <w:rsid w:val="00A327AD"/>
    <w:rsid w:val="00A327CF"/>
    <w:rsid w:val="00A3281C"/>
    <w:rsid w:val="00A34C03"/>
    <w:rsid w:val="00A35EAD"/>
    <w:rsid w:val="00A36DA8"/>
    <w:rsid w:val="00A411F9"/>
    <w:rsid w:val="00A412D9"/>
    <w:rsid w:val="00A41650"/>
    <w:rsid w:val="00A417E0"/>
    <w:rsid w:val="00A41A80"/>
    <w:rsid w:val="00A41F50"/>
    <w:rsid w:val="00A42A2D"/>
    <w:rsid w:val="00A43B21"/>
    <w:rsid w:val="00A448B2"/>
    <w:rsid w:val="00A448FB"/>
    <w:rsid w:val="00A453F6"/>
    <w:rsid w:val="00A454E1"/>
    <w:rsid w:val="00A467F3"/>
    <w:rsid w:val="00A475A8"/>
    <w:rsid w:val="00A50FFB"/>
    <w:rsid w:val="00A51F9D"/>
    <w:rsid w:val="00A545E8"/>
    <w:rsid w:val="00A54E75"/>
    <w:rsid w:val="00A55034"/>
    <w:rsid w:val="00A563C1"/>
    <w:rsid w:val="00A56FF2"/>
    <w:rsid w:val="00A5793F"/>
    <w:rsid w:val="00A605DC"/>
    <w:rsid w:val="00A60989"/>
    <w:rsid w:val="00A63AF2"/>
    <w:rsid w:val="00A66F7F"/>
    <w:rsid w:val="00A67571"/>
    <w:rsid w:val="00A70671"/>
    <w:rsid w:val="00A70929"/>
    <w:rsid w:val="00A7101F"/>
    <w:rsid w:val="00A72E60"/>
    <w:rsid w:val="00A72FD9"/>
    <w:rsid w:val="00A73724"/>
    <w:rsid w:val="00A802DB"/>
    <w:rsid w:val="00A80A6E"/>
    <w:rsid w:val="00A81113"/>
    <w:rsid w:val="00A82689"/>
    <w:rsid w:val="00A830A3"/>
    <w:rsid w:val="00A833EF"/>
    <w:rsid w:val="00A8549B"/>
    <w:rsid w:val="00A85979"/>
    <w:rsid w:val="00A85C08"/>
    <w:rsid w:val="00A85C6A"/>
    <w:rsid w:val="00A86F55"/>
    <w:rsid w:val="00A86FD8"/>
    <w:rsid w:val="00A87139"/>
    <w:rsid w:val="00A87C96"/>
    <w:rsid w:val="00A90378"/>
    <w:rsid w:val="00A9093B"/>
    <w:rsid w:val="00A90E27"/>
    <w:rsid w:val="00A92436"/>
    <w:rsid w:val="00A92A06"/>
    <w:rsid w:val="00A92EC6"/>
    <w:rsid w:val="00A93399"/>
    <w:rsid w:val="00A9380A"/>
    <w:rsid w:val="00A93BB3"/>
    <w:rsid w:val="00A94771"/>
    <w:rsid w:val="00A95C62"/>
    <w:rsid w:val="00A9631A"/>
    <w:rsid w:val="00A973FB"/>
    <w:rsid w:val="00A97DA6"/>
    <w:rsid w:val="00AA21D1"/>
    <w:rsid w:val="00AA259F"/>
    <w:rsid w:val="00AA29F6"/>
    <w:rsid w:val="00AA2BFC"/>
    <w:rsid w:val="00AA2D6B"/>
    <w:rsid w:val="00AA4F9B"/>
    <w:rsid w:val="00AA7928"/>
    <w:rsid w:val="00AA7B7C"/>
    <w:rsid w:val="00AA7C56"/>
    <w:rsid w:val="00AB21E3"/>
    <w:rsid w:val="00AB2E61"/>
    <w:rsid w:val="00AB383E"/>
    <w:rsid w:val="00AB3A1E"/>
    <w:rsid w:val="00AB3D49"/>
    <w:rsid w:val="00AB4A74"/>
    <w:rsid w:val="00AB4F91"/>
    <w:rsid w:val="00AB5721"/>
    <w:rsid w:val="00AB5B9D"/>
    <w:rsid w:val="00AB5BEB"/>
    <w:rsid w:val="00AB5F15"/>
    <w:rsid w:val="00AB7119"/>
    <w:rsid w:val="00AB7151"/>
    <w:rsid w:val="00AC0DD4"/>
    <w:rsid w:val="00AC1E78"/>
    <w:rsid w:val="00AC33DF"/>
    <w:rsid w:val="00AC54FC"/>
    <w:rsid w:val="00AC5948"/>
    <w:rsid w:val="00AC60DE"/>
    <w:rsid w:val="00AC6753"/>
    <w:rsid w:val="00AC68BD"/>
    <w:rsid w:val="00AD06CF"/>
    <w:rsid w:val="00AD2333"/>
    <w:rsid w:val="00AD2C7C"/>
    <w:rsid w:val="00AD2E96"/>
    <w:rsid w:val="00AD3E16"/>
    <w:rsid w:val="00AD3FE7"/>
    <w:rsid w:val="00AD4170"/>
    <w:rsid w:val="00AD47C0"/>
    <w:rsid w:val="00AD629D"/>
    <w:rsid w:val="00AD63AF"/>
    <w:rsid w:val="00AD6636"/>
    <w:rsid w:val="00AD6CA2"/>
    <w:rsid w:val="00AD6FE8"/>
    <w:rsid w:val="00AD703F"/>
    <w:rsid w:val="00AD75CA"/>
    <w:rsid w:val="00AD7BE2"/>
    <w:rsid w:val="00AE03DA"/>
    <w:rsid w:val="00AE1712"/>
    <w:rsid w:val="00AE1C05"/>
    <w:rsid w:val="00AE1F96"/>
    <w:rsid w:val="00AE21D9"/>
    <w:rsid w:val="00AE2583"/>
    <w:rsid w:val="00AE2B62"/>
    <w:rsid w:val="00AE31C2"/>
    <w:rsid w:val="00AE3E36"/>
    <w:rsid w:val="00AE4207"/>
    <w:rsid w:val="00AE4863"/>
    <w:rsid w:val="00AE5891"/>
    <w:rsid w:val="00AE66D1"/>
    <w:rsid w:val="00AE7567"/>
    <w:rsid w:val="00AF05C1"/>
    <w:rsid w:val="00AF0826"/>
    <w:rsid w:val="00AF1083"/>
    <w:rsid w:val="00AF1F57"/>
    <w:rsid w:val="00AF386C"/>
    <w:rsid w:val="00AF3B38"/>
    <w:rsid w:val="00AF3BD5"/>
    <w:rsid w:val="00AF49FC"/>
    <w:rsid w:val="00AF5B45"/>
    <w:rsid w:val="00AF5BCD"/>
    <w:rsid w:val="00AF621D"/>
    <w:rsid w:val="00AF6586"/>
    <w:rsid w:val="00AF6F92"/>
    <w:rsid w:val="00AF710B"/>
    <w:rsid w:val="00AF7533"/>
    <w:rsid w:val="00B02099"/>
    <w:rsid w:val="00B02227"/>
    <w:rsid w:val="00B027C5"/>
    <w:rsid w:val="00B02878"/>
    <w:rsid w:val="00B03EC9"/>
    <w:rsid w:val="00B04075"/>
    <w:rsid w:val="00B042E7"/>
    <w:rsid w:val="00B04543"/>
    <w:rsid w:val="00B04870"/>
    <w:rsid w:val="00B04C76"/>
    <w:rsid w:val="00B05854"/>
    <w:rsid w:val="00B078BD"/>
    <w:rsid w:val="00B1035C"/>
    <w:rsid w:val="00B129C1"/>
    <w:rsid w:val="00B130F9"/>
    <w:rsid w:val="00B1324C"/>
    <w:rsid w:val="00B14382"/>
    <w:rsid w:val="00B14F68"/>
    <w:rsid w:val="00B151A8"/>
    <w:rsid w:val="00B1541C"/>
    <w:rsid w:val="00B163DC"/>
    <w:rsid w:val="00B16449"/>
    <w:rsid w:val="00B164AE"/>
    <w:rsid w:val="00B16AF4"/>
    <w:rsid w:val="00B21042"/>
    <w:rsid w:val="00B21166"/>
    <w:rsid w:val="00B21DC0"/>
    <w:rsid w:val="00B2208C"/>
    <w:rsid w:val="00B22868"/>
    <w:rsid w:val="00B22C6E"/>
    <w:rsid w:val="00B23695"/>
    <w:rsid w:val="00B248EB"/>
    <w:rsid w:val="00B24D71"/>
    <w:rsid w:val="00B252AA"/>
    <w:rsid w:val="00B269E5"/>
    <w:rsid w:val="00B26B69"/>
    <w:rsid w:val="00B276D0"/>
    <w:rsid w:val="00B27F0F"/>
    <w:rsid w:val="00B27FF9"/>
    <w:rsid w:val="00B30617"/>
    <w:rsid w:val="00B30D70"/>
    <w:rsid w:val="00B33D8A"/>
    <w:rsid w:val="00B34427"/>
    <w:rsid w:val="00B356BD"/>
    <w:rsid w:val="00B35720"/>
    <w:rsid w:val="00B3576F"/>
    <w:rsid w:val="00B36410"/>
    <w:rsid w:val="00B36B50"/>
    <w:rsid w:val="00B36F2D"/>
    <w:rsid w:val="00B370A6"/>
    <w:rsid w:val="00B378B3"/>
    <w:rsid w:val="00B37D06"/>
    <w:rsid w:val="00B40F51"/>
    <w:rsid w:val="00B40FC6"/>
    <w:rsid w:val="00B413BC"/>
    <w:rsid w:val="00B42E62"/>
    <w:rsid w:val="00B43BBF"/>
    <w:rsid w:val="00B443C5"/>
    <w:rsid w:val="00B453D5"/>
    <w:rsid w:val="00B47621"/>
    <w:rsid w:val="00B47CC3"/>
    <w:rsid w:val="00B501FA"/>
    <w:rsid w:val="00B502C0"/>
    <w:rsid w:val="00B50A2E"/>
    <w:rsid w:val="00B5171F"/>
    <w:rsid w:val="00B52C3A"/>
    <w:rsid w:val="00B52CD2"/>
    <w:rsid w:val="00B52FD8"/>
    <w:rsid w:val="00B53A48"/>
    <w:rsid w:val="00B53CA5"/>
    <w:rsid w:val="00B54850"/>
    <w:rsid w:val="00B548A8"/>
    <w:rsid w:val="00B54B7C"/>
    <w:rsid w:val="00B5527F"/>
    <w:rsid w:val="00B554A5"/>
    <w:rsid w:val="00B56258"/>
    <w:rsid w:val="00B56922"/>
    <w:rsid w:val="00B56AFB"/>
    <w:rsid w:val="00B56E37"/>
    <w:rsid w:val="00B57364"/>
    <w:rsid w:val="00B576BB"/>
    <w:rsid w:val="00B57BA3"/>
    <w:rsid w:val="00B6064E"/>
    <w:rsid w:val="00B61993"/>
    <w:rsid w:val="00B62875"/>
    <w:rsid w:val="00B62CD3"/>
    <w:rsid w:val="00B636CD"/>
    <w:rsid w:val="00B6491F"/>
    <w:rsid w:val="00B64FFD"/>
    <w:rsid w:val="00B67473"/>
    <w:rsid w:val="00B711CB"/>
    <w:rsid w:val="00B729C1"/>
    <w:rsid w:val="00B72F0D"/>
    <w:rsid w:val="00B73B53"/>
    <w:rsid w:val="00B75402"/>
    <w:rsid w:val="00B77214"/>
    <w:rsid w:val="00B77DB5"/>
    <w:rsid w:val="00B80214"/>
    <w:rsid w:val="00B80431"/>
    <w:rsid w:val="00B8089F"/>
    <w:rsid w:val="00B830E4"/>
    <w:rsid w:val="00B84840"/>
    <w:rsid w:val="00B84DAE"/>
    <w:rsid w:val="00B84E81"/>
    <w:rsid w:val="00B85289"/>
    <w:rsid w:val="00B85836"/>
    <w:rsid w:val="00B86535"/>
    <w:rsid w:val="00B90289"/>
    <w:rsid w:val="00B90600"/>
    <w:rsid w:val="00B91FD8"/>
    <w:rsid w:val="00B93049"/>
    <w:rsid w:val="00B93674"/>
    <w:rsid w:val="00B94008"/>
    <w:rsid w:val="00B94081"/>
    <w:rsid w:val="00B945C0"/>
    <w:rsid w:val="00B96161"/>
    <w:rsid w:val="00B9622A"/>
    <w:rsid w:val="00B9694B"/>
    <w:rsid w:val="00B9736D"/>
    <w:rsid w:val="00BA0446"/>
    <w:rsid w:val="00BA070E"/>
    <w:rsid w:val="00BA2BBA"/>
    <w:rsid w:val="00BA2D46"/>
    <w:rsid w:val="00BA37BA"/>
    <w:rsid w:val="00BA3F7A"/>
    <w:rsid w:val="00BA4BCE"/>
    <w:rsid w:val="00BA54EE"/>
    <w:rsid w:val="00BA5ABC"/>
    <w:rsid w:val="00BA6422"/>
    <w:rsid w:val="00BA747A"/>
    <w:rsid w:val="00BA7844"/>
    <w:rsid w:val="00BA7EFF"/>
    <w:rsid w:val="00BB01A8"/>
    <w:rsid w:val="00BB1527"/>
    <w:rsid w:val="00BB2635"/>
    <w:rsid w:val="00BB2CC0"/>
    <w:rsid w:val="00BB363D"/>
    <w:rsid w:val="00BB3EF0"/>
    <w:rsid w:val="00BB4863"/>
    <w:rsid w:val="00BB646F"/>
    <w:rsid w:val="00BB73AC"/>
    <w:rsid w:val="00BB7650"/>
    <w:rsid w:val="00BC0891"/>
    <w:rsid w:val="00BC0A6E"/>
    <w:rsid w:val="00BC15EA"/>
    <w:rsid w:val="00BC1811"/>
    <w:rsid w:val="00BC1999"/>
    <w:rsid w:val="00BC1BEF"/>
    <w:rsid w:val="00BC2284"/>
    <w:rsid w:val="00BC40D7"/>
    <w:rsid w:val="00BC4FEE"/>
    <w:rsid w:val="00BC5E55"/>
    <w:rsid w:val="00BC62BF"/>
    <w:rsid w:val="00BC6325"/>
    <w:rsid w:val="00BC6591"/>
    <w:rsid w:val="00BC6999"/>
    <w:rsid w:val="00BC72ED"/>
    <w:rsid w:val="00BD0390"/>
    <w:rsid w:val="00BD05D9"/>
    <w:rsid w:val="00BD08A6"/>
    <w:rsid w:val="00BD0CD3"/>
    <w:rsid w:val="00BD126D"/>
    <w:rsid w:val="00BD1F92"/>
    <w:rsid w:val="00BD2126"/>
    <w:rsid w:val="00BD27C1"/>
    <w:rsid w:val="00BD361D"/>
    <w:rsid w:val="00BD38C8"/>
    <w:rsid w:val="00BD3F4F"/>
    <w:rsid w:val="00BD4912"/>
    <w:rsid w:val="00BD5449"/>
    <w:rsid w:val="00BD62B0"/>
    <w:rsid w:val="00BD62CF"/>
    <w:rsid w:val="00BD7686"/>
    <w:rsid w:val="00BD794F"/>
    <w:rsid w:val="00BD7FB7"/>
    <w:rsid w:val="00BE01E4"/>
    <w:rsid w:val="00BE059E"/>
    <w:rsid w:val="00BE074E"/>
    <w:rsid w:val="00BE1B0B"/>
    <w:rsid w:val="00BE28BD"/>
    <w:rsid w:val="00BE29B7"/>
    <w:rsid w:val="00BE3A58"/>
    <w:rsid w:val="00BE491B"/>
    <w:rsid w:val="00BE4A0F"/>
    <w:rsid w:val="00BE5A57"/>
    <w:rsid w:val="00BE7823"/>
    <w:rsid w:val="00BF0036"/>
    <w:rsid w:val="00BF0C9C"/>
    <w:rsid w:val="00BF0D33"/>
    <w:rsid w:val="00BF11A7"/>
    <w:rsid w:val="00BF1F8E"/>
    <w:rsid w:val="00BF1FEE"/>
    <w:rsid w:val="00BF2C25"/>
    <w:rsid w:val="00BF3C6C"/>
    <w:rsid w:val="00BF63D3"/>
    <w:rsid w:val="00BF6A7B"/>
    <w:rsid w:val="00BF706D"/>
    <w:rsid w:val="00C0076B"/>
    <w:rsid w:val="00C00899"/>
    <w:rsid w:val="00C019B0"/>
    <w:rsid w:val="00C01AAD"/>
    <w:rsid w:val="00C01B26"/>
    <w:rsid w:val="00C02344"/>
    <w:rsid w:val="00C0278D"/>
    <w:rsid w:val="00C029A5"/>
    <w:rsid w:val="00C02A7E"/>
    <w:rsid w:val="00C04F26"/>
    <w:rsid w:val="00C051B1"/>
    <w:rsid w:val="00C06836"/>
    <w:rsid w:val="00C06E84"/>
    <w:rsid w:val="00C106DF"/>
    <w:rsid w:val="00C11BCC"/>
    <w:rsid w:val="00C1240E"/>
    <w:rsid w:val="00C1265E"/>
    <w:rsid w:val="00C14228"/>
    <w:rsid w:val="00C15B78"/>
    <w:rsid w:val="00C16803"/>
    <w:rsid w:val="00C17323"/>
    <w:rsid w:val="00C17779"/>
    <w:rsid w:val="00C17F24"/>
    <w:rsid w:val="00C205A8"/>
    <w:rsid w:val="00C20C68"/>
    <w:rsid w:val="00C210CF"/>
    <w:rsid w:val="00C225B4"/>
    <w:rsid w:val="00C229BC"/>
    <w:rsid w:val="00C22E92"/>
    <w:rsid w:val="00C23787"/>
    <w:rsid w:val="00C2658B"/>
    <w:rsid w:val="00C267BE"/>
    <w:rsid w:val="00C26ACF"/>
    <w:rsid w:val="00C26AD4"/>
    <w:rsid w:val="00C30E28"/>
    <w:rsid w:val="00C31C2A"/>
    <w:rsid w:val="00C33065"/>
    <w:rsid w:val="00C34025"/>
    <w:rsid w:val="00C35DA5"/>
    <w:rsid w:val="00C36421"/>
    <w:rsid w:val="00C364BA"/>
    <w:rsid w:val="00C3776A"/>
    <w:rsid w:val="00C414E4"/>
    <w:rsid w:val="00C420BE"/>
    <w:rsid w:val="00C4233F"/>
    <w:rsid w:val="00C424DF"/>
    <w:rsid w:val="00C42E36"/>
    <w:rsid w:val="00C43D12"/>
    <w:rsid w:val="00C4424D"/>
    <w:rsid w:val="00C4473F"/>
    <w:rsid w:val="00C4482B"/>
    <w:rsid w:val="00C46603"/>
    <w:rsid w:val="00C4690C"/>
    <w:rsid w:val="00C46C5A"/>
    <w:rsid w:val="00C4702E"/>
    <w:rsid w:val="00C57704"/>
    <w:rsid w:val="00C604C1"/>
    <w:rsid w:val="00C607AE"/>
    <w:rsid w:val="00C611CE"/>
    <w:rsid w:val="00C627DB"/>
    <w:rsid w:val="00C63379"/>
    <w:rsid w:val="00C64C1B"/>
    <w:rsid w:val="00C64CE5"/>
    <w:rsid w:val="00C65803"/>
    <w:rsid w:val="00C659CA"/>
    <w:rsid w:val="00C65ACA"/>
    <w:rsid w:val="00C65BF3"/>
    <w:rsid w:val="00C66FDC"/>
    <w:rsid w:val="00C67BCB"/>
    <w:rsid w:val="00C70547"/>
    <w:rsid w:val="00C70710"/>
    <w:rsid w:val="00C718C5"/>
    <w:rsid w:val="00C71E82"/>
    <w:rsid w:val="00C7242B"/>
    <w:rsid w:val="00C7292A"/>
    <w:rsid w:val="00C7367E"/>
    <w:rsid w:val="00C752A9"/>
    <w:rsid w:val="00C7573E"/>
    <w:rsid w:val="00C75C5E"/>
    <w:rsid w:val="00C76478"/>
    <w:rsid w:val="00C76905"/>
    <w:rsid w:val="00C7737D"/>
    <w:rsid w:val="00C776C7"/>
    <w:rsid w:val="00C80424"/>
    <w:rsid w:val="00C80FDD"/>
    <w:rsid w:val="00C811EB"/>
    <w:rsid w:val="00C81A1F"/>
    <w:rsid w:val="00C83228"/>
    <w:rsid w:val="00C849CE"/>
    <w:rsid w:val="00C84C6E"/>
    <w:rsid w:val="00C85EDF"/>
    <w:rsid w:val="00C8657E"/>
    <w:rsid w:val="00C910F0"/>
    <w:rsid w:val="00C915C2"/>
    <w:rsid w:val="00C92A02"/>
    <w:rsid w:val="00C949E8"/>
    <w:rsid w:val="00C95764"/>
    <w:rsid w:val="00C97DE3"/>
    <w:rsid w:val="00CA1084"/>
    <w:rsid w:val="00CA144A"/>
    <w:rsid w:val="00CA3F91"/>
    <w:rsid w:val="00CA4CE7"/>
    <w:rsid w:val="00CA5557"/>
    <w:rsid w:val="00CA5A8F"/>
    <w:rsid w:val="00CA5FE2"/>
    <w:rsid w:val="00CA6980"/>
    <w:rsid w:val="00CA7596"/>
    <w:rsid w:val="00CB1105"/>
    <w:rsid w:val="00CB12EE"/>
    <w:rsid w:val="00CB1FAB"/>
    <w:rsid w:val="00CB26EF"/>
    <w:rsid w:val="00CB64D9"/>
    <w:rsid w:val="00CB7DC7"/>
    <w:rsid w:val="00CC13EB"/>
    <w:rsid w:val="00CC2047"/>
    <w:rsid w:val="00CC2F20"/>
    <w:rsid w:val="00CC37FE"/>
    <w:rsid w:val="00CC3DA2"/>
    <w:rsid w:val="00CC41A9"/>
    <w:rsid w:val="00CC6473"/>
    <w:rsid w:val="00CC66DF"/>
    <w:rsid w:val="00CC7015"/>
    <w:rsid w:val="00CD019C"/>
    <w:rsid w:val="00CD094B"/>
    <w:rsid w:val="00CD0DF4"/>
    <w:rsid w:val="00CD36AE"/>
    <w:rsid w:val="00CD3F3F"/>
    <w:rsid w:val="00CD6B19"/>
    <w:rsid w:val="00CD73BF"/>
    <w:rsid w:val="00CD77F8"/>
    <w:rsid w:val="00CE011A"/>
    <w:rsid w:val="00CE03CF"/>
    <w:rsid w:val="00CE0466"/>
    <w:rsid w:val="00CE052E"/>
    <w:rsid w:val="00CE1151"/>
    <w:rsid w:val="00CE1AEE"/>
    <w:rsid w:val="00CE3CCE"/>
    <w:rsid w:val="00CE5CA0"/>
    <w:rsid w:val="00CE5DF3"/>
    <w:rsid w:val="00CE697D"/>
    <w:rsid w:val="00CE6DD7"/>
    <w:rsid w:val="00CE70FE"/>
    <w:rsid w:val="00CF19F2"/>
    <w:rsid w:val="00CF2B4F"/>
    <w:rsid w:val="00CF3259"/>
    <w:rsid w:val="00CF3322"/>
    <w:rsid w:val="00CF42A7"/>
    <w:rsid w:val="00CF4892"/>
    <w:rsid w:val="00CF5D08"/>
    <w:rsid w:val="00CF61FD"/>
    <w:rsid w:val="00CF6617"/>
    <w:rsid w:val="00CF6AB9"/>
    <w:rsid w:val="00CF73B2"/>
    <w:rsid w:val="00D01B48"/>
    <w:rsid w:val="00D01FDA"/>
    <w:rsid w:val="00D02366"/>
    <w:rsid w:val="00D02F58"/>
    <w:rsid w:val="00D03196"/>
    <w:rsid w:val="00D0529F"/>
    <w:rsid w:val="00D057F4"/>
    <w:rsid w:val="00D05E9E"/>
    <w:rsid w:val="00D07359"/>
    <w:rsid w:val="00D102C5"/>
    <w:rsid w:val="00D10721"/>
    <w:rsid w:val="00D12082"/>
    <w:rsid w:val="00D14D42"/>
    <w:rsid w:val="00D14E5F"/>
    <w:rsid w:val="00D160B9"/>
    <w:rsid w:val="00D17ECB"/>
    <w:rsid w:val="00D20173"/>
    <w:rsid w:val="00D20349"/>
    <w:rsid w:val="00D20E14"/>
    <w:rsid w:val="00D20FE7"/>
    <w:rsid w:val="00D215D1"/>
    <w:rsid w:val="00D217C9"/>
    <w:rsid w:val="00D235D2"/>
    <w:rsid w:val="00D2472A"/>
    <w:rsid w:val="00D25AD6"/>
    <w:rsid w:val="00D262F5"/>
    <w:rsid w:val="00D273B8"/>
    <w:rsid w:val="00D276FD"/>
    <w:rsid w:val="00D3000D"/>
    <w:rsid w:val="00D31186"/>
    <w:rsid w:val="00D3227F"/>
    <w:rsid w:val="00D35269"/>
    <w:rsid w:val="00D35BA2"/>
    <w:rsid w:val="00D3640C"/>
    <w:rsid w:val="00D366DD"/>
    <w:rsid w:val="00D370A1"/>
    <w:rsid w:val="00D40248"/>
    <w:rsid w:val="00D406C3"/>
    <w:rsid w:val="00D419BE"/>
    <w:rsid w:val="00D41FCD"/>
    <w:rsid w:val="00D432C0"/>
    <w:rsid w:val="00D43B42"/>
    <w:rsid w:val="00D45826"/>
    <w:rsid w:val="00D460E1"/>
    <w:rsid w:val="00D46E83"/>
    <w:rsid w:val="00D46FF3"/>
    <w:rsid w:val="00D4704A"/>
    <w:rsid w:val="00D502D1"/>
    <w:rsid w:val="00D50E28"/>
    <w:rsid w:val="00D51DED"/>
    <w:rsid w:val="00D51F23"/>
    <w:rsid w:val="00D52925"/>
    <w:rsid w:val="00D54C6F"/>
    <w:rsid w:val="00D60426"/>
    <w:rsid w:val="00D60F41"/>
    <w:rsid w:val="00D617F8"/>
    <w:rsid w:val="00D6188A"/>
    <w:rsid w:val="00D6380B"/>
    <w:rsid w:val="00D63A62"/>
    <w:rsid w:val="00D63FDD"/>
    <w:rsid w:val="00D6624A"/>
    <w:rsid w:val="00D66983"/>
    <w:rsid w:val="00D670AF"/>
    <w:rsid w:val="00D67E74"/>
    <w:rsid w:val="00D70A12"/>
    <w:rsid w:val="00D70E8A"/>
    <w:rsid w:val="00D71622"/>
    <w:rsid w:val="00D74B59"/>
    <w:rsid w:val="00D77893"/>
    <w:rsid w:val="00D77C88"/>
    <w:rsid w:val="00D815BF"/>
    <w:rsid w:val="00D815F1"/>
    <w:rsid w:val="00D82B9B"/>
    <w:rsid w:val="00D83C07"/>
    <w:rsid w:val="00D842FB"/>
    <w:rsid w:val="00D848C6"/>
    <w:rsid w:val="00D84E33"/>
    <w:rsid w:val="00D85A0A"/>
    <w:rsid w:val="00D86B1D"/>
    <w:rsid w:val="00D87A26"/>
    <w:rsid w:val="00D91133"/>
    <w:rsid w:val="00D91671"/>
    <w:rsid w:val="00D92826"/>
    <w:rsid w:val="00D93FE0"/>
    <w:rsid w:val="00D9641A"/>
    <w:rsid w:val="00D968ED"/>
    <w:rsid w:val="00D96D34"/>
    <w:rsid w:val="00D96D74"/>
    <w:rsid w:val="00D96E3C"/>
    <w:rsid w:val="00DA02B6"/>
    <w:rsid w:val="00DA0F94"/>
    <w:rsid w:val="00DA132C"/>
    <w:rsid w:val="00DA16E3"/>
    <w:rsid w:val="00DA23D4"/>
    <w:rsid w:val="00DA28F9"/>
    <w:rsid w:val="00DA2BCB"/>
    <w:rsid w:val="00DA350B"/>
    <w:rsid w:val="00DA3532"/>
    <w:rsid w:val="00DA3772"/>
    <w:rsid w:val="00DA47A0"/>
    <w:rsid w:val="00DA5B90"/>
    <w:rsid w:val="00DB08DB"/>
    <w:rsid w:val="00DB1390"/>
    <w:rsid w:val="00DB28AD"/>
    <w:rsid w:val="00DB2A15"/>
    <w:rsid w:val="00DB2B3D"/>
    <w:rsid w:val="00DB30B0"/>
    <w:rsid w:val="00DB5549"/>
    <w:rsid w:val="00DC035B"/>
    <w:rsid w:val="00DC03E4"/>
    <w:rsid w:val="00DC04FA"/>
    <w:rsid w:val="00DC137C"/>
    <w:rsid w:val="00DC2412"/>
    <w:rsid w:val="00DC2728"/>
    <w:rsid w:val="00DC2F54"/>
    <w:rsid w:val="00DC3175"/>
    <w:rsid w:val="00DC4209"/>
    <w:rsid w:val="00DC5A81"/>
    <w:rsid w:val="00DC5F8C"/>
    <w:rsid w:val="00DC6C53"/>
    <w:rsid w:val="00DC7238"/>
    <w:rsid w:val="00DC73F8"/>
    <w:rsid w:val="00DC7BF8"/>
    <w:rsid w:val="00DC7C72"/>
    <w:rsid w:val="00DD04A5"/>
    <w:rsid w:val="00DD14E8"/>
    <w:rsid w:val="00DD4DA0"/>
    <w:rsid w:val="00DD5ABA"/>
    <w:rsid w:val="00DD6A97"/>
    <w:rsid w:val="00DD78FB"/>
    <w:rsid w:val="00DD7B4E"/>
    <w:rsid w:val="00DE0597"/>
    <w:rsid w:val="00DE0956"/>
    <w:rsid w:val="00DE10ED"/>
    <w:rsid w:val="00DE1139"/>
    <w:rsid w:val="00DE29E2"/>
    <w:rsid w:val="00DE582E"/>
    <w:rsid w:val="00DE7076"/>
    <w:rsid w:val="00DE73B0"/>
    <w:rsid w:val="00DF01BC"/>
    <w:rsid w:val="00DF1288"/>
    <w:rsid w:val="00DF23B9"/>
    <w:rsid w:val="00DF26E6"/>
    <w:rsid w:val="00DF3B91"/>
    <w:rsid w:val="00DF3FF1"/>
    <w:rsid w:val="00DF45F7"/>
    <w:rsid w:val="00DF4730"/>
    <w:rsid w:val="00DF534D"/>
    <w:rsid w:val="00DF5C8B"/>
    <w:rsid w:val="00DF5F86"/>
    <w:rsid w:val="00DF7087"/>
    <w:rsid w:val="00DF79BE"/>
    <w:rsid w:val="00DF7E15"/>
    <w:rsid w:val="00E000C8"/>
    <w:rsid w:val="00E03794"/>
    <w:rsid w:val="00E046BE"/>
    <w:rsid w:val="00E04D3C"/>
    <w:rsid w:val="00E05118"/>
    <w:rsid w:val="00E0610B"/>
    <w:rsid w:val="00E068C3"/>
    <w:rsid w:val="00E07108"/>
    <w:rsid w:val="00E0743F"/>
    <w:rsid w:val="00E07840"/>
    <w:rsid w:val="00E11148"/>
    <w:rsid w:val="00E11A76"/>
    <w:rsid w:val="00E12933"/>
    <w:rsid w:val="00E129EA"/>
    <w:rsid w:val="00E131A6"/>
    <w:rsid w:val="00E135C2"/>
    <w:rsid w:val="00E13D28"/>
    <w:rsid w:val="00E13DB7"/>
    <w:rsid w:val="00E143C7"/>
    <w:rsid w:val="00E14970"/>
    <w:rsid w:val="00E1614D"/>
    <w:rsid w:val="00E16589"/>
    <w:rsid w:val="00E1784F"/>
    <w:rsid w:val="00E17F04"/>
    <w:rsid w:val="00E20516"/>
    <w:rsid w:val="00E210CB"/>
    <w:rsid w:val="00E22133"/>
    <w:rsid w:val="00E22862"/>
    <w:rsid w:val="00E233F7"/>
    <w:rsid w:val="00E251C2"/>
    <w:rsid w:val="00E26548"/>
    <w:rsid w:val="00E26C81"/>
    <w:rsid w:val="00E2779A"/>
    <w:rsid w:val="00E27DBE"/>
    <w:rsid w:val="00E30151"/>
    <w:rsid w:val="00E316DE"/>
    <w:rsid w:val="00E317E9"/>
    <w:rsid w:val="00E31F7E"/>
    <w:rsid w:val="00E32DE7"/>
    <w:rsid w:val="00E354E0"/>
    <w:rsid w:val="00E36746"/>
    <w:rsid w:val="00E36F59"/>
    <w:rsid w:val="00E37658"/>
    <w:rsid w:val="00E40017"/>
    <w:rsid w:val="00E41BF4"/>
    <w:rsid w:val="00E42CCD"/>
    <w:rsid w:val="00E46DE3"/>
    <w:rsid w:val="00E4727D"/>
    <w:rsid w:val="00E478A6"/>
    <w:rsid w:val="00E501D1"/>
    <w:rsid w:val="00E50461"/>
    <w:rsid w:val="00E509CF"/>
    <w:rsid w:val="00E50D1B"/>
    <w:rsid w:val="00E52578"/>
    <w:rsid w:val="00E52863"/>
    <w:rsid w:val="00E53FAF"/>
    <w:rsid w:val="00E54215"/>
    <w:rsid w:val="00E55C40"/>
    <w:rsid w:val="00E56A1B"/>
    <w:rsid w:val="00E56E0C"/>
    <w:rsid w:val="00E57FFA"/>
    <w:rsid w:val="00E609BE"/>
    <w:rsid w:val="00E6250F"/>
    <w:rsid w:val="00E63CFB"/>
    <w:rsid w:val="00E640C9"/>
    <w:rsid w:val="00E6473A"/>
    <w:rsid w:val="00E64DAF"/>
    <w:rsid w:val="00E64DDC"/>
    <w:rsid w:val="00E6502E"/>
    <w:rsid w:val="00E65348"/>
    <w:rsid w:val="00E658E3"/>
    <w:rsid w:val="00E65C87"/>
    <w:rsid w:val="00E70368"/>
    <w:rsid w:val="00E70411"/>
    <w:rsid w:val="00E706A9"/>
    <w:rsid w:val="00E70C16"/>
    <w:rsid w:val="00E71489"/>
    <w:rsid w:val="00E75AC9"/>
    <w:rsid w:val="00E75C7D"/>
    <w:rsid w:val="00E81DFC"/>
    <w:rsid w:val="00E8292E"/>
    <w:rsid w:val="00E82994"/>
    <w:rsid w:val="00E8396F"/>
    <w:rsid w:val="00E84E15"/>
    <w:rsid w:val="00E85187"/>
    <w:rsid w:val="00E8586F"/>
    <w:rsid w:val="00E85893"/>
    <w:rsid w:val="00E867C6"/>
    <w:rsid w:val="00E86E98"/>
    <w:rsid w:val="00E876EE"/>
    <w:rsid w:val="00E8773D"/>
    <w:rsid w:val="00E90A4A"/>
    <w:rsid w:val="00E90E0D"/>
    <w:rsid w:val="00E91072"/>
    <w:rsid w:val="00E916F2"/>
    <w:rsid w:val="00E9201C"/>
    <w:rsid w:val="00E92300"/>
    <w:rsid w:val="00E93765"/>
    <w:rsid w:val="00E9434B"/>
    <w:rsid w:val="00E951A2"/>
    <w:rsid w:val="00E95214"/>
    <w:rsid w:val="00E955DE"/>
    <w:rsid w:val="00E9562E"/>
    <w:rsid w:val="00E95745"/>
    <w:rsid w:val="00E958B7"/>
    <w:rsid w:val="00E95E1B"/>
    <w:rsid w:val="00E96426"/>
    <w:rsid w:val="00E97FE5"/>
    <w:rsid w:val="00EA04B6"/>
    <w:rsid w:val="00EA059B"/>
    <w:rsid w:val="00EA0C0A"/>
    <w:rsid w:val="00EA12A5"/>
    <w:rsid w:val="00EA15F8"/>
    <w:rsid w:val="00EA1664"/>
    <w:rsid w:val="00EA17DD"/>
    <w:rsid w:val="00EA17FB"/>
    <w:rsid w:val="00EA272A"/>
    <w:rsid w:val="00EA2B4E"/>
    <w:rsid w:val="00EA3297"/>
    <w:rsid w:val="00EA39E3"/>
    <w:rsid w:val="00EA44A5"/>
    <w:rsid w:val="00EA4928"/>
    <w:rsid w:val="00EA5488"/>
    <w:rsid w:val="00EA58D3"/>
    <w:rsid w:val="00EA5B9C"/>
    <w:rsid w:val="00EA6C9C"/>
    <w:rsid w:val="00EB1604"/>
    <w:rsid w:val="00EB1AC9"/>
    <w:rsid w:val="00EB1D9F"/>
    <w:rsid w:val="00EB2BEB"/>
    <w:rsid w:val="00EB40B6"/>
    <w:rsid w:val="00EB44AE"/>
    <w:rsid w:val="00EB4FC4"/>
    <w:rsid w:val="00EB57B6"/>
    <w:rsid w:val="00EB5B7E"/>
    <w:rsid w:val="00EB5F18"/>
    <w:rsid w:val="00EB6837"/>
    <w:rsid w:val="00EC0975"/>
    <w:rsid w:val="00EC09B8"/>
    <w:rsid w:val="00EC2149"/>
    <w:rsid w:val="00EC265B"/>
    <w:rsid w:val="00EC4428"/>
    <w:rsid w:val="00EC55FB"/>
    <w:rsid w:val="00EC59ED"/>
    <w:rsid w:val="00EC611F"/>
    <w:rsid w:val="00EC6158"/>
    <w:rsid w:val="00EC6FE3"/>
    <w:rsid w:val="00EC795E"/>
    <w:rsid w:val="00ED02A8"/>
    <w:rsid w:val="00ED0761"/>
    <w:rsid w:val="00ED196E"/>
    <w:rsid w:val="00ED204B"/>
    <w:rsid w:val="00ED20F4"/>
    <w:rsid w:val="00ED261D"/>
    <w:rsid w:val="00ED38A1"/>
    <w:rsid w:val="00ED3E53"/>
    <w:rsid w:val="00ED42EA"/>
    <w:rsid w:val="00ED4C1A"/>
    <w:rsid w:val="00ED5154"/>
    <w:rsid w:val="00ED5C13"/>
    <w:rsid w:val="00ED60B1"/>
    <w:rsid w:val="00ED611F"/>
    <w:rsid w:val="00ED70C0"/>
    <w:rsid w:val="00ED7E67"/>
    <w:rsid w:val="00EE0B05"/>
    <w:rsid w:val="00EE10ED"/>
    <w:rsid w:val="00EE1F6B"/>
    <w:rsid w:val="00EE1F75"/>
    <w:rsid w:val="00EE213C"/>
    <w:rsid w:val="00EE5A20"/>
    <w:rsid w:val="00EE5B44"/>
    <w:rsid w:val="00EE5DC0"/>
    <w:rsid w:val="00EE7354"/>
    <w:rsid w:val="00EF197D"/>
    <w:rsid w:val="00EF2E03"/>
    <w:rsid w:val="00EF2FAB"/>
    <w:rsid w:val="00EF3572"/>
    <w:rsid w:val="00EF3908"/>
    <w:rsid w:val="00EF3ACB"/>
    <w:rsid w:val="00EF4702"/>
    <w:rsid w:val="00EF4C93"/>
    <w:rsid w:val="00EF512A"/>
    <w:rsid w:val="00EF6055"/>
    <w:rsid w:val="00EF62F6"/>
    <w:rsid w:val="00EF641E"/>
    <w:rsid w:val="00EF6ED9"/>
    <w:rsid w:val="00EF710A"/>
    <w:rsid w:val="00EF7559"/>
    <w:rsid w:val="00F00967"/>
    <w:rsid w:val="00F02A87"/>
    <w:rsid w:val="00F03535"/>
    <w:rsid w:val="00F04151"/>
    <w:rsid w:val="00F05E62"/>
    <w:rsid w:val="00F065C2"/>
    <w:rsid w:val="00F06F67"/>
    <w:rsid w:val="00F100B3"/>
    <w:rsid w:val="00F105CF"/>
    <w:rsid w:val="00F1160A"/>
    <w:rsid w:val="00F12CE2"/>
    <w:rsid w:val="00F13362"/>
    <w:rsid w:val="00F13FAB"/>
    <w:rsid w:val="00F14AF8"/>
    <w:rsid w:val="00F1574A"/>
    <w:rsid w:val="00F160EE"/>
    <w:rsid w:val="00F1687E"/>
    <w:rsid w:val="00F17DBB"/>
    <w:rsid w:val="00F20222"/>
    <w:rsid w:val="00F21753"/>
    <w:rsid w:val="00F21A76"/>
    <w:rsid w:val="00F2216F"/>
    <w:rsid w:val="00F22D8B"/>
    <w:rsid w:val="00F23624"/>
    <w:rsid w:val="00F23DE7"/>
    <w:rsid w:val="00F248FE"/>
    <w:rsid w:val="00F26454"/>
    <w:rsid w:val="00F277EB"/>
    <w:rsid w:val="00F302BB"/>
    <w:rsid w:val="00F3051F"/>
    <w:rsid w:val="00F30827"/>
    <w:rsid w:val="00F30A22"/>
    <w:rsid w:val="00F31412"/>
    <w:rsid w:val="00F31DA0"/>
    <w:rsid w:val="00F323C8"/>
    <w:rsid w:val="00F34221"/>
    <w:rsid w:val="00F350F7"/>
    <w:rsid w:val="00F3585F"/>
    <w:rsid w:val="00F4093D"/>
    <w:rsid w:val="00F40B74"/>
    <w:rsid w:val="00F41950"/>
    <w:rsid w:val="00F41A0D"/>
    <w:rsid w:val="00F41BDD"/>
    <w:rsid w:val="00F42360"/>
    <w:rsid w:val="00F429D0"/>
    <w:rsid w:val="00F43542"/>
    <w:rsid w:val="00F43675"/>
    <w:rsid w:val="00F44116"/>
    <w:rsid w:val="00F45E84"/>
    <w:rsid w:val="00F469B0"/>
    <w:rsid w:val="00F47177"/>
    <w:rsid w:val="00F4772B"/>
    <w:rsid w:val="00F47FEF"/>
    <w:rsid w:val="00F50909"/>
    <w:rsid w:val="00F51DFB"/>
    <w:rsid w:val="00F51EF5"/>
    <w:rsid w:val="00F522F0"/>
    <w:rsid w:val="00F526B0"/>
    <w:rsid w:val="00F528DB"/>
    <w:rsid w:val="00F52B8D"/>
    <w:rsid w:val="00F53096"/>
    <w:rsid w:val="00F54033"/>
    <w:rsid w:val="00F5461D"/>
    <w:rsid w:val="00F54BD6"/>
    <w:rsid w:val="00F54FB8"/>
    <w:rsid w:val="00F55D22"/>
    <w:rsid w:val="00F5623E"/>
    <w:rsid w:val="00F562D0"/>
    <w:rsid w:val="00F56C6F"/>
    <w:rsid w:val="00F56E08"/>
    <w:rsid w:val="00F573D8"/>
    <w:rsid w:val="00F57918"/>
    <w:rsid w:val="00F62564"/>
    <w:rsid w:val="00F62A82"/>
    <w:rsid w:val="00F62A91"/>
    <w:rsid w:val="00F63419"/>
    <w:rsid w:val="00F63639"/>
    <w:rsid w:val="00F63D44"/>
    <w:rsid w:val="00F64AF9"/>
    <w:rsid w:val="00F64B93"/>
    <w:rsid w:val="00F65CA7"/>
    <w:rsid w:val="00F67137"/>
    <w:rsid w:val="00F6716A"/>
    <w:rsid w:val="00F70676"/>
    <w:rsid w:val="00F70DE4"/>
    <w:rsid w:val="00F7332C"/>
    <w:rsid w:val="00F73ECB"/>
    <w:rsid w:val="00F74BC5"/>
    <w:rsid w:val="00F74E23"/>
    <w:rsid w:val="00F76651"/>
    <w:rsid w:val="00F77A8D"/>
    <w:rsid w:val="00F77B71"/>
    <w:rsid w:val="00F81228"/>
    <w:rsid w:val="00F81893"/>
    <w:rsid w:val="00F8212D"/>
    <w:rsid w:val="00F8440A"/>
    <w:rsid w:val="00F8467E"/>
    <w:rsid w:val="00F8669B"/>
    <w:rsid w:val="00F8786C"/>
    <w:rsid w:val="00F90BB3"/>
    <w:rsid w:val="00F90C15"/>
    <w:rsid w:val="00F90F4F"/>
    <w:rsid w:val="00F9318D"/>
    <w:rsid w:val="00F94250"/>
    <w:rsid w:val="00F943D5"/>
    <w:rsid w:val="00F95AFD"/>
    <w:rsid w:val="00F96BEA"/>
    <w:rsid w:val="00F97374"/>
    <w:rsid w:val="00F97ECB"/>
    <w:rsid w:val="00FA066A"/>
    <w:rsid w:val="00FA1230"/>
    <w:rsid w:val="00FA1E4E"/>
    <w:rsid w:val="00FA40D4"/>
    <w:rsid w:val="00FA43C8"/>
    <w:rsid w:val="00FA448C"/>
    <w:rsid w:val="00FA7210"/>
    <w:rsid w:val="00FB1DF4"/>
    <w:rsid w:val="00FB2D04"/>
    <w:rsid w:val="00FB2E2C"/>
    <w:rsid w:val="00FB402A"/>
    <w:rsid w:val="00FB4ECB"/>
    <w:rsid w:val="00FB4F91"/>
    <w:rsid w:val="00FB6F18"/>
    <w:rsid w:val="00FB725B"/>
    <w:rsid w:val="00FB7855"/>
    <w:rsid w:val="00FC05EF"/>
    <w:rsid w:val="00FC0B3E"/>
    <w:rsid w:val="00FC1668"/>
    <w:rsid w:val="00FC27D9"/>
    <w:rsid w:val="00FC3E8D"/>
    <w:rsid w:val="00FC4998"/>
    <w:rsid w:val="00FC4A06"/>
    <w:rsid w:val="00FC6618"/>
    <w:rsid w:val="00FC69FF"/>
    <w:rsid w:val="00FC6E62"/>
    <w:rsid w:val="00FC6F15"/>
    <w:rsid w:val="00FC7E38"/>
    <w:rsid w:val="00FD0406"/>
    <w:rsid w:val="00FD0FCD"/>
    <w:rsid w:val="00FD14E5"/>
    <w:rsid w:val="00FD2615"/>
    <w:rsid w:val="00FD2829"/>
    <w:rsid w:val="00FD2A18"/>
    <w:rsid w:val="00FD357F"/>
    <w:rsid w:val="00FD6817"/>
    <w:rsid w:val="00FD75DF"/>
    <w:rsid w:val="00FD76B1"/>
    <w:rsid w:val="00FE2993"/>
    <w:rsid w:val="00FE2AB9"/>
    <w:rsid w:val="00FE3633"/>
    <w:rsid w:val="00FE3BC2"/>
    <w:rsid w:val="00FE3FA8"/>
    <w:rsid w:val="00FE4009"/>
    <w:rsid w:val="00FE51AC"/>
    <w:rsid w:val="00FE5299"/>
    <w:rsid w:val="00FE6141"/>
    <w:rsid w:val="00FE639D"/>
    <w:rsid w:val="00FE726B"/>
    <w:rsid w:val="00FE7CA9"/>
    <w:rsid w:val="00FF4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39"/>
  </w:style>
  <w:style w:type="paragraph" w:styleId="Ttulo1">
    <w:name w:val="heading 1"/>
    <w:basedOn w:val="Normal"/>
    <w:next w:val="Normal"/>
    <w:link w:val="Ttulo1Car"/>
    <w:uiPriority w:val="9"/>
    <w:qFormat/>
    <w:rsid w:val="00F63639"/>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F63639"/>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F63639"/>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F63639"/>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F63639"/>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F63639"/>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F63639"/>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F63639"/>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F63639"/>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iv6199574575apple-tab-span">
    <w:name w:val="yiv6199574575apple-tab-span"/>
    <w:basedOn w:val="Fuentedeprrafopredeter"/>
    <w:rsid w:val="00632B45"/>
  </w:style>
  <w:style w:type="paragraph" w:styleId="NormalWeb">
    <w:name w:val="Normal (Web)"/>
    <w:aliases w:val="Normal (Web) Car,webb"/>
    <w:basedOn w:val="Normal"/>
    <w:link w:val="NormalWebCar1"/>
    <w:uiPriority w:val="99"/>
    <w:unhideWhenUsed/>
    <w:rsid w:val="00790767"/>
  </w:style>
  <w:style w:type="paragraph" w:customStyle="1" w:styleId="xmsonormal">
    <w:name w:val="x_msonormal"/>
    <w:basedOn w:val="Normal"/>
    <w:rsid w:val="00790767"/>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List Paragraph"/>
    <w:basedOn w:val="Normal"/>
    <w:link w:val="PrrafodelistaCar"/>
    <w:uiPriority w:val="34"/>
    <w:qFormat/>
    <w:rsid w:val="009B026D"/>
    <w:pPr>
      <w:ind w:left="720"/>
      <w:contextualSpacing/>
    </w:pPr>
  </w:style>
  <w:style w:type="paragraph" w:customStyle="1" w:styleId="Default">
    <w:name w:val="Default"/>
    <w:rsid w:val="009B3834"/>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iPriority w:val="99"/>
    <w:unhideWhenUsed/>
    <w:rsid w:val="008F2B80"/>
    <w:rPr>
      <w:rFonts w:ascii="Arial" w:hAnsi="Arial"/>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uiPriority w:val="99"/>
    <w:rsid w:val="008F2B80"/>
    <w:rPr>
      <w:rFonts w:ascii="Arial" w:hAnsi="Arial"/>
      <w:sz w:val="20"/>
      <w:szCs w:val="20"/>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8F2B80"/>
    <w:rPr>
      <w:vertAlign w:val="superscript"/>
    </w:rPr>
  </w:style>
  <w:style w:type="paragraph" w:styleId="Textodeglobo">
    <w:name w:val="Balloon Text"/>
    <w:basedOn w:val="Normal"/>
    <w:link w:val="TextodegloboCar"/>
    <w:uiPriority w:val="99"/>
    <w:unhideWhenUsed/>
    <w:rsid w:val="00881020"/>
    <w:rPr>
      <w:sz w:val="18"/>
      <w:szCs w:val="18"/>
    </w:rPr>
  </w:style>
  <w:style w:type="character" w:customStyle="1" w:styleId="TextodegloboCar">
    <w:name w:val="Texto de globo Car"/>
    <w:basedOn w:val="Fuentedeprrafopredeter"/>
    <w:link w:val="Textodeglobo"/>
    <w:uiPriority w:val="99"/>
    <w:rsid w:val="00881020"/>
    <w:rPr>
      <w:rFonts w:ascii="Times New Roman" w:hAnsi="Times New Roman" w:cs="Times New Roman"/>
      <w:sz w:val="18"/>
      <w:szCs w:val="18"/>
      <w:lang w:eastAsia="es-CO"/>
    </w:rPr>
  </w:style>
  <w:style w:type="character" w:customStyle="1" w:styleId="NormalWebCar1">
    <w:name w:val="Normal (Web) Car1"/>
    <w:aliases w:val="Normal (Web) Car Car,webb Car"/>
    <w:basedOn w:val="Fuentedeprrafopredeter"/>
    <w:link w:val="NormalWeb"/>
    <w:uiPriority w:val="99"/>
    <w:rsid w:val="00881020"/>
    <w:rPr>
      <w:rFonts w:ascii="Times New Roman" w:hAnsi="Times New Roman" w:cs="Times New Roman"/>
      <w:sz w:val="24"/>
      <w:szCs w:val="24"/>
      <w:lang w:eastAsia="es-CO"/>
    </w:rPr>
  </w:style>
  <w:style w:type="character" w:customStyle="1" w:styleId="Ttulo3Car">
    <w:name w:val="Título 3 Car"/>
    <w:basedOn w:val="Fuentedeprrafopredeter"/>
    <w:link w:val="Ttulo3"/>
    <w:uiPriority w:val="9"/>
    <w:rsid w:val="00F63639"/>
    <w:rPr>
      <w:smallCaps/>
      <w:spacing w:val="5"/>
      <w:sz w:val="24"/>
      <w:szCs w:val="24"/>
    </w:rPr>
  </w:style>
  <w:style w:type="paragraph" w:styleId="Sinespaciado">
    <w:name w:val="No Spacing"/>
    <w:aliases w:val="Aries,k,Sin espaciado1,Sin espaciado2,No Spacing"/>
    <w:link w:val="SinespaciadoCar"/>
    <w:uiPriority w:val="1"/>
    <w:qFormat/>
    <w:rsid w:val="00F63639"/>
    <w:pPr>
      <w:spacing w:after="0" w:line="240" w:lineRule="auto"/>
    </w:pPr>
  </w:style>
  <w:style w:type="character" w:customStyle="1" w:styleId="SinespaciadoCar">
    <w:name w:val="Sin espaciado Car"/>
    <w:aliases w:val="Aries Car,k Car,Sin espaciado1 Car,Sin espaciado2 Car,No Spacing Car"/>
    <w:basedOn w:val="Fuentedeprrafopredeter"/>
    <w:link w:val="Sinespaciado"/>
    <w:uiPriority w:val="1"/>
    <w:rsid w:val="00870F7D"/>
  </w:style>
  <w:style w:type="character" w:customStyle="1" w:styleId="Ttulo1Car">
    <w:name w:val="Título 1 Car"/>
    <w:basedOn w:val="Fuentedeprrafopredeter"/>
    <w:link w:val="Ttulo1"/>
    <w:uiPriority w:val="9"/>
    <w:rsid w:val="00F63639"/>
    <w:rPr>
      <w:smallCaps/>
      <w:spacing w:val="5"/>
      <w:sz w:val="32"/>
      <w:szCs w:val="32"/>
    </w:rPr>
  </w:style>
  <w:style w:type="character" w:customStyle="1" w:styleId="Ttulo2Car">
    <w:name w:val="Título 2 Car"/>
    <w:basedOn w:val="Fuentedeprrafopredeter"/>
    <w:link w:val="Ttulo2"/>
    <w:uiPriority w:val="9"/>
    <w:rsid w:val="00F63639"/>
    <w:rPr>
      <w:smallCaps/>
      <w:spacing w:val="5"/>
      <w:sz w:val="28"/>
      <w:szCs w:val="28"/>
    </w:rPr>
  </w:style>
  <w:style w:type="paragraph" w:styleId="Encabezado">
    <w:name w:val="header"/>
    <w:basedOn w:val="Normal"/>
    <w:link w:val="EncabezadoCar"/>
    <w:uiPriority w:val="99"/>
    <w:unhideWhenUsed/>
    <w:rsid w:val="00870F7D"/>
    <w:pPr>
      <w:tabs>
        <w:tab w:val="center" w:pos="4419"/>
        <w:tab w:val="right" w:pos="8838"/>
      </w:tabs>
    </w:pPr>
  </w:style>
  <w:style w:type="character" w:customStyle="1" w:styleId="EncabezadoCar">
    <w:name w:val="Encabezado Car"/>
    <w:basedOn w:val="Fuentedeprrafopredeter"/>
    <w:link w:val="Encabezado"/>
    <w:uiPriority w:val="99"/>
    <w:rsid w:val="00870F7D"/>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870F7D"/>
    <w:pPr>
      <w:tabs>
        <w:tab w:val="center" w:pos="4419"/>
        <w:tab w:val="right" w:pos="8838"/>
      </w:tabs>
    </w:pPr>
  </w:style>
  <w:style w:type="character" w:customStyle="1" w:styleId="PiedepginaCar">
    <w:name w:val="Pie de página Car"/>
    <w:basedOn w:val="Fuentedeprrafopredeter"/>
    <w:link w:val="Piedepgina"/>
    <w:uiPriority w:val="99"/>
    <w:rsid w:val="00870F7D"/>
    <w:rPr>
      <w:rFonts w:ascii="Times New Roman" w:hAnsi="Times New Roman" w:cs="Times New Roman"/>
      <w:sz w:val="24"/>
      <w:szCs w:val="24"/>
      <w:lang w:eastAsia="es-CO"/>
    </w:rPr>
  </w:style>
  <w:style w:type="paragraph" w:styleId="Textocomentario">
    <w:name w:val="annotation text"/>
    <w:basedOn w:val="Normal"/>
    <w:link w:val="TextocomentarioCar"/>
    <w:uiPriority w:val="99"/>
    <w:unhideWhenUsed/>
    <w:rsid w:val="00045E38"/>
    <w:pPr>
      <w:widowControl w:val="0"/>
      <w:autoSpaceDE w:val="0"/>
      <w:autoSpaceDN w:val="0"/>
    </w:pPr>
    <w:rPr>
      <w:rFonts w:ascii="Arial Narrow" w:eastAsia="Arial Narrow" w:hAnsi="Arial Narrow" w:cs="Arial Narrow"/>
      <w:lang w:val="es-ES"/>
    </w:rPr>
  </w:style>
  <w:style w:type="character" w:customStyle="1" w:styleId="TextocomentarioCar">
    <w:name w:val="Texto comentario Car"/>
    <w:basedOn w:val="Fuentedeprrafopredeter"/>
    <w:link w:val="Textocomentario"/>
    <w:uiPriority w:val="99"/>
    <w:rsid w:val="00045E38"/>
    <w:rPr>
      <w:rFonts w:ascii="Arial Narrow" w:eastAsia="Arial Narrow" w:hAnsi="Arial Narrow" w:cs="Arial Narrow"/>
      <w:sz w:val="20"/>
      <w:szCs w:val="20"/>
      <w:lang w:val="es-ES"/>
    </w:rPr>
  </w:style>
  <w:style w:type="paragraph" w:styleId="Ttulo">
    <w:name w:val="Title"/>
    <w:basedOn w:val="Normal"/>
    <w:next w:val="Normal"/>
    <w:link w:val="TtuloCar"/>
    <w:uiPriority w:val="10"/>
    <w:qFormat/>
    <w:rsid w:val="00F6363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F63639"/>
    <w:rPr>
      <w:smallCaps/>
      <w:color w:val="262626" w:themeColor="text1" w:themeTint="D9"/>
      <w:sz w:val="52"/>
      <w:szCs w:val="52"/>
    </w:r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basedOn w:val="Fuentedeprrafopredeter"/>
    <w:link w:val="Prrafodelista"/>
    <w:uiPriority w:val="34"/>
    <w:qFormat/>
    <w:rsid w:val="00580340"/>
  </w:style>
  <w:style w:type="character" w:styleId="Refdecomentario">
    <w:name w:val="annotation reference"/>
    <w:basedOn w:val="Fuentedeprrafopredeter"/>
    <w:uiPriority w:val="99"/>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D6817"/>
    <w:pPr>
      <w:widowControl/>
      <w:autoSpaceDE/>
      <w:autoSpaceDN/>
    </w:pPr>
    <w:rPr>
      <w:rFonts w:ascii="Times New Roman" w:eastAsiaTheme="minorHAnsi" w:hAnsi="Times New Roman" w:cs="Times New Roman"/>
      <w:b/>
      <w:bCs/>
      <w:lang w:val="es-ES_tradnl" w:eastAsia="es-CO"/>
    </w:rPr>
  </w:style>
  <w:style w:type="character" w:customStyle="1" w:styleId="AsuntodelcomentarioCar">
    <w:name w:val="Asunto del comentario Car"/>
    <w:basedOn w:val="TextocomentarioCar"/>
    <w:link w:val="Asuntodelcomentario"/>
    <w:uiPriority w:val="99"/>
    <w:semiHidden/>
    <w:rsid w:val="00FD6817"/>
    <w:rPr>
      <w:rFonts w:ascii="Times New Roman" w:eastAsia="Arial Narrow" w:hAnsi="Times New Roman" w:cs="Times New Roman"/>
      <w:b/>
      <w:bCs/>
      <w:sz w:val="20"/>
      <w:szCs w:val="20"/>
      <w:lang w:val="es-ES_tradnl" w:eastAsia="es-CO"/>
    </w:rPr>
  </w:style>
  <w:style w:type="character" w:styleId="Nmerodepgina">
    <w:name w:val="page number"/>
    <w:basedOn w:val="Fuentedeprrafopredeter"/>
    <w:uiPriority w:val="99"/>
    <w:semiHidden/>
    <w:unhideWhenUsed/>
    <w:rsid w:val="005C61F2"/>
  </w:style>
  <w:style w:type="character" w:styleId="Hipervnculo">
    <w:name w:val="Hyperlink"/>
    <w:uiPriority w:val="99"/>
    <w:unhideWhenUsed/>
    <w:rsid w:val="00F526B0"/>
    <w:rPr>
      <w:color w:val="0000FF"/>
      <w:u w:val="single"/>
    </w:rPr>
  </w:style>
  <w:style w:type="paragraph" w:customStyle="1" w:styleId="Char2">
    <w:name w:val="Char2"/>
    <w:basedOn w:val="Normal"/>
    <w:link w:val="Refdenotaalpie"/>
    <w:uiPriority w:val="99"/>
    <w:rsid w:val="00F526B0"/>
    <w:pPr>
      <w:spacing w:after="160" w:line="240" w:lineRule="exact"/>
    </w:pPr>
    <w:rPr>
      <w:sz w:val="22"/>
      <w:szCs w:val="22"/>
      <w:vertAlign w:val="superscript"/>
    </w:rPr>
  </w:style>
  <w:style w:type="table" w:styleId="Tablaconcuadrcula">
    <w:name w:val="Table Grid"/>
    <w:basedOn w:val="Tablanormal"/>
    <w:uiPriority w:val="39"/>
    <w:rsid w:val="00F526B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link w:val="EpgrafeCar"/>
    <w:uiPriority w:val="35"/>
    <w:unhideWhenUsed/>
    <w:qFormat/>
    <w:rsid w:val="00F63639"/>
    <w:rPr>
      <w:b/>
      <w:bCs/>
      <w:caps/>
      <w:sz w:val="16"/>
      <w:szCs w:val="16"/>
    </w:rPr>
  </w:style>
  <w:style w:type="paragraph" w:customStyle="1" w:styleId="a">
    <w:uiPriority w:val="40"/>
    <w:rsid w:val="00F526B0"/>
    <w:pPr>
      <w:spacing w:after="0" w:line="240" w:lineRule="auto"/>
    </w:pPr>
    <w:rPr>
      <w:rFonts w:ascii="Calibri" w:eastAsia="Calibri" w:hAnsi="Calibri" w:cs="Times New Roman"/>
      <w:lang w:eastAsia="es-ES_tradnl"/>
    </w:rPr>
  </w:style>
  <w:style w:type="character" w:customStyle="1" w:styleId="msoins0">
    <w:name w:val="msoins"/>
    <w:rsid w:val="00F526B0"/>
  </w:style>
  <w:style w:type="paragraph" w:styleId="Textoindependiente">
    <w:name w:val="Body Text"/>
    <w:basedOn w:val="Normal"/>
    <w:link w:val="TextoindependienteCar"/>
    <w:unhideWhenUsed/>
    <w:rsid w:val="00F526B0"/>
    <w:pPr>
      <w:spacing w:after="120"/>
    </w:pPr>
    <w:rPr>
      <w:rFonts w:ascii="Calibri" w:eastAsia="Times New Roman" w:hAnsi="Calibri"/>
      <w:lang w:eastAsia="es-ES_tradnl"/>
    </w:rPr>
  </w:style>
  <w:style w:type="character" w:customStyle="1" w:styleId="TextoindependienteCar">
    <w:name w:val="Texto independiente Car"/>
    <w:basedOn w:val="Fuentedeprrafopredeter"/>
    <w:link w:val="Textoindependiente"/>
    <w:rsid w:val="00F526B0"/>
    <w:rPr>
      <w:rFonts w:ascii="Calibri" w:eastAsia="Times New Roman" w:hAnsi="Calibri" w:cs="Times New Roman"/>
      <w:sz w:val="24"/>
      <w:szCs w:val="24"/>
      <w:lang w:eastAsia="es-ES_tradnl"/>
    </w:rPr>
  </w:style>
  <w:style w:type="paragraph" w:styleId="Textosinformato">
    <w:name w:val="Plain Text"/>
    <w:basedOn w:val="Normal"/>
    <w:link w:val="TextosinformatoCar"/>
    <w:uiPriority w:val="99"/>
    <w:unhideWhenUsed/>
    <w:rsid w:val="00F526B0"/>
    <w:rPr>
      <w:rFonts w:ascii="Arial Narrow" w:eastAsia="Calibri" w:hAnsi="Arial Narrow"/>
      <w:sz w:val="22"/>
      <w:szCs w:val="21"/>
    </w:rPr>
  </w:style>
  <w:style w:type="character" w:customStyle="1" w:styleId="TextosinformatoCar">
    <w:name w:val="Texto sin formato Car"/>
    <w:basedOn w:val="Fuentedeprrafopredeter"/>
    <w:link w:val="Textosinformato"/>
    <w:uiPriority w:val="99"/>
    <w:rsid w:val="00F526B0"/>
    <w:rPr>
      <w:rFonts w:ascii="Arial Narrow" w:eastAsia="Calibri" w:hAnsi="Arial Narrow" w:cs="Times New Roman"/>
      <w:szCs w:val="21"/>
    </w:rPr>
  </w:style>
  <w:style w:type="character" w:customStyle="1" w:styleId="normaltextrun">
    <w:name w:val="normaltextrun"/>
    <w:rsid w:val="00F526B0"/>
  </w:style>
  <w:style w:type="character" w:customStyle="1" w:styleId="spellingerror">
    <w:name w:val="spellingerror"/>
    <w:rsid w:val="00F526B0"/>
  </w:style>
  <w:style w:type="character" w:customStyle="1" w:styleId="eop">
    <w:name w:val="eop"/>
    <w:rsid w:val="00F526B0"/>
  </w:style>
  <w:style w:type="character" w:customStyle="1" w:styleId="findhit">
    <w:name w:val="findhit"/>
    <w:rsid w:val="00F526B0"/>
  </w:style>
  <w:style w:type="character" w:styleId="Textoennegrita">
    <w:name w:val="Strong"/>
    <w:uiPriority w:val="22"/>
    <w:qFormat/>
    <w:rsid w:val="00F63639"/>
    <w:rPr>
      <w:b/>
      <w:bCs/>
      <w:color w:val="70AD47" w:themeColor="accent6"/>
    </w:rPr>
  </w:style>
  <w:style w:type="paragraph" w:customStyle="1" w:styleId="TableParagraph">
    <w:name w:val="Table Paragraph"/>
    <w:basedOn w:val="Normal"/>
    <w:uiPriority w:val="1"/>
    <w:rsid w:val="00F526B0"/>
    <w:pPr>
      <w:autoSpaceDE w:val="0"/>
      <w:autoSpaceDN w:val="0"/>
    </w:pPr>
    <w:rPr>
      <w:rFonts w:ascii="Arial Narrow" w:eastAsia="Calibri" w:hAnsi="Arial Narrow"/>
      <w:sz w:val="22"/>
      <w:szCs w:val="22"/>
    </w:rPr>
  </w:style>
  <w:style w:type="table" w:customStyle="1" w:styleId="Tablaconcuadrcula1">
    <w:name w:val="Tabla con cuadrícula1"/>
    <w:basedOn w:val="Tablanormal"/>
    <w:next w:val="Tablaconcuadrcula"/>
    <w:uiPriority w:val="39"/>
    <w:rsid w:val="00F526B0"/>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F63639"/>
    <w:rPr>
      <w:b/>
      <w:bCs/>
      <w:i/>
      <w:iCs/>
      <w:spacing w:val="10"/>
    </w:rPr>
  </w:style>
  <w:style w:type="paragraph" w:customStyle="1" w:styleId="Cuerpo">
    <w:name w:val="Cuerpo"/>
    <w:next w:val="Normal"/>
    <w:rsid w:val="00F526B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Ninguno">
    <w:name w:val="Ninguno"/>
    <w:rsid w:val="00F526B0"/>
    <w:rPr>
      <w:lang w:val="es-ES_tradnl"/>
    </w:rPr>
  </w:style>
  <w:style w:type="character" w:customStyle="1" w:styleId="apple-converted-space">
    <w:name w:val="apple-converted-space"/>
    <w:rsid w:val="00F526B0"/>
  </w:style>
  <w:style w:type="paragraph" w:customStyle="1" w:styleId="Normal1">
    <w:name w:val="Normal1"/>
    <w:rsid w:val="00F526B0"/>
    <w:rPr>
      <w:rFonts w:ascii="Calibri" w:eastAsia="Calibri" w:hAnsi="Calibri" w:cs="Calibri"/>
      <w:lang w:eastAsia="es-ES"/>
    </w:rPr>
  </w:style>
  <w:style w:type="paragraph" w:customStyle="1" w:styleId="x1603708939msolistparagraph">
    <w:name w:val="x_1603708939msolistparagraph"/>
    <w:basedOn w:val="Normal"/>
    <w:rsid w:val="00F526B0"/>
    <w:pPr>
      <w:spacing w:before="100" w:beforeAutospacing="1" w:after="100" w:afterAutospacing="1"/>
    </w:pPr>
    <w:rPr>
      <w:rFonts w:eastAsia="Calibri"/>
    </w:rPr>
  </w:style>
  <w:style w:type="table" w:customStyle="1" w:styleId="GridTableLight">
    <w:name w:val="Grid Table Light"/>
    <w:basedOn w:val="Tablanormal"/>
    <w:uiPriority w:val="40"/>
    <w:rsid w:val="00F526B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
    <w:name w:val="Table Normal"/>
    <w:uiPriority w:val="2"/>
    <w:qFormat/>
    <w:rsid w:val="006D0165"/>
    <w:rPr>
      <w:rFonts w:ascii="Calibri" w:eastAsia="Calibri" w:hAnsi="Calibri" w:cs="Calibri"/>
      <w:lang w:eastAsia="es-CO"/>
    </w:rPr>
    <w:tblPr>
      <w:tblCellMar>
        <w:top w:w="0" w:type="dxa"/>
        <w:left w:w="0" w:type="dxa"/>
        <w:bottom w:w="0" w:type="dxa"/>
        <w:right w:w="0" w:type="dxa"/>
      </w:tblCellMar>
    </w:tblPr>
  </w:style>
  <w:style w:type="paragraph" w:styleId="TDC2">
    <w:name w:val="toc 2"/>
    <w:basedOn w:val="Normal"/>
    <w:next w:val="Normal"/>
    <w:autoRedefine/>
    <w:uiPriority w:val="39"/>
    <w:unhideWhenUsed/>
    <w:rsid w:val="00A1399E"/>
    <w:pPr>
      <w:spacing w:before="240" w:line="259" w:lineRule="auto"/>
    </w:pPr>
    <w:rPr>
      <w:rFonts w:ascii="Calibri" w:eastAsia="Calibri" w:hAnsi="Calibri" w:cstheme="minorHAnsi"/>
      <w:b/>
      <w:bCs/>
      <w:lang w:eastAsia="es-MX"/>
    </w:rPr>
  </w:style>
  <w:style w:type="paragraph" w:styleId="TDC3">
    <w:name w:val="toc 3"/>
    <w:basedOn w:val="Normal"/>
    <w:next w:val="Normal"/>
    <w:autoRedefine/>
    <w:uiPriority w:val="39"/>
    <w:unhideWhenUsed/>
    <w:rsid w:val="00A1399E"/>
    <w:pPr>
      <w:spacing w:line="259" w:lineRule="auto"/>
      <w:ind w:left="220"/>
    </w:pPr>
    <w:rPr>
      <w:rFonts w:ascii="Calibri" w:eastAsia="Calibri" w:hAnsi="Calibri" w:cstheme="minorHAnsi"/>
      <w:lang w:eastAsia="es-MX"/>
    </w:rPr>
  </w:style>
  <w:style w:type="paragraph" w:styleId="TDC5">
    <w:name w:val="toc 5"/>
    <w:basedOn w:val="Normal"/>
    <w:next w:val="Normal"/>
    <w:autoRedefine/>
    <w:uiPriority w:val="39"/>
    <w:unhideWhenUsed/>
    <w:rsid w:val="00A1399E"/>
    <w:pPr>
      <w:spacing w:line="259" w:lineRule="auto"/>
      <w:ind w:left="660"/>
    </w:pPr>
    <w:rPr>
      <w:rFonts w:ascii="Calibri" w:eastAsia="Calibri" w:hAnsi="Calibri" w:cstheme="minorHAnsi"/>
      <w:lang w:eastAsia="es-MX"/>
    </w:rPr>
  </w:style>
  <w:style w:type="character" w:customStyle="1" w:styleId="Ttulo4Car">
    <w:name w:val="Título 4 Car"/>
    <w:basedOn w:val="Fuentedeprrafopredeter"/>
    <w:link w:val="Ttulo4"/>
    <w:uiPriority w:val="9"/>
    <w:rsid w:val="00F63639"/>
    <w:rPr>
      <w:i/>
      <w:iCs/>
      <w:smallCaps/>
      <w:spacing w:val="10"/>
      <w:sz w:val="22"/>
      <w:szCs w:val="22"/>
    </w:rPr>
  </w:style>
  <w:style w:type="character" w:customStyle="1" w:styleId="Ttulo5Car">
    <w:name w:val="Título 5 Car"/>
    <w:basedOn w:val="Fuentedeprrafopredeter"/>
    <w:link w:val="Ttulo5"/>
    <w:uiPriority w:val="9"/>
    <w:rsid w:val="00F63639"/>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F63639"/>
    <w:rPr>
      <w:smallCaps/>
      <w:color w:val="70AD47" w:themeColor="accent6"/>
      <w:spacing w:val="5"/>
      <w:sz w:val="22"/>
      <w:szCs w:val="22"/>
    </w:rPr>
  </w:style>
  <w:style w:type="table" w:customStyle="1" w:styleId="TableNormal1">
    <w:name w:val="Table Normal1"/>
    <w:rsid w:val="00E2779A"/>
    <w:rPr>
      <w:rFonts w:ascii="Calibri" w:eastAsia="Calibri" w:hAnsi="Calibri" w:cs="Calibri"/>
      <w:lang w:val="es-ES" w:eastAsia="es-MX"/>
    </w:rPr>
    <w:tblPr>
      <w:tblCellMar>
        <w:top w:w="0" w:type="dxa"/>
        <w:left w:w="0" w:type="dxa"/>
        <w:bottom w:w="0" w:type="dxa"/>
        <w:right w:w="0" w:type="dxa"/>
      </w:tblCellMar>
    </w:tblPr>
  </w:style>
  <w:style w:type="paragraph" w:customStyle="1" w:styleId="xmsolistparagraph">
    <w:name w:val="x_msolistparagraph"/>
    <w:basedOn w:val="Normal"/>
    <w:rsid w:val="00E2779A"/>
    <w:pPr>
      <w:spacing w:before="100" w:beforeAutospacing="1" w:after="100" w:afterAutospacing="1"/>
    </w:pPr>
    <w:rPr>
      <w:rFonts w:eastAsia="Times New Roman"/>
      <w:lang w:eastAsia="es-ES_tradnl"/>
    </w:rPr>
  </w:style>
  <w:style w:type="paragraph" w:customStyle="1" w:styleId="default0">
    <w:name w:val="default"/>
    <w:basedOn w:val="Normal"/>
    <w:rsid w:val="00E2779A"/>
    <w:pPr>
      <w:spacing w:before="100" w:beforeAutospacing="1" w:after="100" w:afterAutospacing="1"/>
    </w:pPr>
    <w:rPr>
      <w:rFonts w:eastAsia="Calibri"/>
    </w:rPr>
  </w:style>
  <w:style w:type="paragraph" w:styleId="Subttulo">
    <w:name w:val="Subtitle"/>
    <w:basedOn w:val="Normal"/>
    <w:next w:val="Normal"/>
    <w:link w:val="SubttuloCar"/>
    <w:uiPriority w:val="11"/>
    <w:qFormat/>
    <w:rsid w:val="00F63639"/>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F63639"/>
    <w:rPr>
      <w:rFonts w:asciiTheme="majorHAnsi" w:eastAsiaTheme="majorEastAsia" w:hAnsiTheme="majorHAnsi" w:cstheme="majorBidi"/>
    </w:rPr>
  </w:style>
  <w:style w:type="table" w:customStyle="1" w:styleId="GridTable4Accent1">
    <w:name w:val="Grid Table 4 Accent 1"/>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2443019491066860575xgmail-msonormal">
    <w:name w:val="m_2443019491066860575x_gmail-msonormal"/>
    <w:basedOn w:val="Normal"/>
    <w:rsid w:val="00E2779A"/>
    <w:pPr>
      <w:spacing w:before="100" w:beforeAutospacing="1" w:after="100" w:afterAutospacing="1"/>
    </w:pPr>
    <w:rPr>
      <w:rFonts w:eastAsia="Times New Roman"/>
      <w:lang w:val="en-US" w:eastAsia="es-MX"/>
    </w:rPr>
  </w:style>
  <w:style w:type="character" w:customStyle="1" w:styleId="bumpedfont15">
    <w:name w:val="bumpedfont15"/>
    <w:basedOn w:val="Fuentedeprrafopredeter"/>
    <w:rsid w:val="00E2779A"/>
  </w:style>
  <w:style w:type="paragraph" w:customStyle="1" w:styleId="xgmail-msolistparagraph">
    <w:name w:val="x_gmail-msolistparagraph"/>
    <w:basedOn w:val="Normal"/>
    <w:rsid w:val="00E2779A"/>
    <w:pPr>
      <w:spacing w:before="100" w:beforeAutospacing="1" w:after="100" w:afterAutospacing="1"/>
    </w:pPr>
    <w:rPr>
      <w:rFonts w:eastAsia="Times New Roman"/>
    </w:rPr>
  </w:style>
  <w:style w:type="paragraph" w:customStyle="1" w:styleId="Body">
    <w:name w:val="Body"/>
    <w:rsid w:val="00E2779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numbering" w:customStyle="1" w:styleId="Bullet">
    <w:name w:val="Bullet"/>
    <w:rsid w:val="00E2779A"/>
    <w:pPr>
      <w:numPr>
        <w:numId w:val="2"/>
      </w:numPr>
    </w:pPr>
  </w:style>
  <w:style w:type="table" w:customStyle="1" w:styleId="GridTable1LightAccent1">
    <w:name w:val="Grid Table 1 Light Accent 1"/>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uerpoA">
    <w:name w:val="Cuerpo A"/>
    <w:rsid w:val="00E2779A"/>
    <w:pPr>
      <w:pBdr>
        <w:top w:val="nil"/>
        <w:left w:val="nil"/>
        <w:bottom w:val="nil"/>
        <w:right w:val="nil"/>
        <w:between w:val="nil"/>
        <w:bar w:val="nil"/>
      </w:pBdr>
    </w:pPr>
    <w:rPr>
      <w:rFonts w:ascii="Calibri" w:eastAsia="Calibri" w:hAnsi="Calibri" w:cs="Calibri"/>
      <w:color w:val="000000"/>
      <w:u w:color="000000"/>
      <w:bdr w:val="nil"/>
      <w:lang w:val="de-DE" w:eastAsia="es-CO"/>
    </w:rPr>
  </w:style>
  <w:style w:type="table" w:customStyle="1" w:styleId="GridTable5DarkAccent5">
    <w:name w:val="Grid Table 5 Dark Accent 5"/>
    <w:basedOn w:val="Tablanormal"/>
    <w:uiPriority w:val="50"/>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Estiloimportado14">
    <w:name w:val="Estilo importado 14"/>
    <w:rsid w:val="00E2779A"/>
    <w:pPr>
      <w:numPr>
        <w:numId w:val="3"/>
      </w:numPr>
    </w:pPr>
  </w:style>
  <w:style w:type="numbering" w:customStyle="1" w:styleId="Estiloimportado19">
    <w:name w:val="Estilo importado 19"/>
    <w:rsid w:val="00E2779A"/>
    <w:pPr>
      <w:numPr>
        <w:numId w:val="4"/>
      </w:numPr>
    </w:pPr>
  </w:style>
  <w:style w:type="numbering" w:customStyle="1" w:styleId="Estiloimportado20">
    <w:name w:val="Estilo importado 20"/>
    <w:rsid w:val="00E2779A"/>
    <w:pPr>
      <w:numPr>
        <w:numId w:val="5"/>
      </w:numPr>
    </w:pPr>
  </w:style>
  <w:style w:type="numbering" w:customStyle="1" w:styleId="Estiloimportado21">
    <w:name w:val="Estilo importado 21"/>
    <w:rsid w:val="00E2779A"/>
    <w:pPr>
      <w:numPr>
        <w:numId w:val="6"/>
      </w:numPr>
    </w:pPr>
  </w:style>
  <w:style w:type="table" w:customStyle="1" w:styleId="GridTable5DarkAccent1">
    <w:name w:val="Grid Table 5 Dark Accent 1"/>
    <w:basedOn w:val="Tablanormal"/>
    <w:uiPriority w:val="50"/>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Estiloimportado18">
    <w:name w:val="Estilo importado 18"/>
    <w:rsid w:val="00E2779A"/>
    <w:pPr>
      <w:numPr>
        <w:numId w:val="7"/>
      </w:numPr>
    </w:pPr>
  </w:style>
  <w:style w:type="paragraph" w:styleId="Revisin">
    <w:name w:val="Revision"/>
    <w:hidden/>
    <w:uiPriority w:val="99"/>
    <w:semiHidden/>
    <w:rsid w:val="00E2779A"/>
    <w:pPr>
      <w:spacing w:after="0" w:line="240" w:lineRule="auto"/>
    </w:pPr>
    <w:rPr>
      <w:rFonts w:ascii="Calibri" w:eastAsia="Calibri" w:hAnsi="Calibri" w:cs="Calibri"/>
      <w:lang w:val="es-ES" w:eastAsia="es-MX"/>
    </w:rPr>
  </w:style>
  <w:style w:type="table" w:customStyle="1" w:styleId="PlainTable2">
    <w:name w:val="Plain Table 2"/>
    <w:basedOn w:val="Tablanormal"/>
    <w:uiPriority w:val="42"/>
    <w:rsid w:val="00E2779A"/>
    <w:pPr>
      <w:spacing w:after="0" w:line="240" w:lineRule="auto"/>
    </w:pPr>
    <w:rPr>
      <w:rFonts w:ascii="Calibri" w:eastAsia="Calibri" w:hAnsi="Calibri" w:cs="Times New Roman"/>
      <w:lang w:val="es-ES" w:eastAsia="es-CO"/>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ngunoA">
    <w:name w:val="Ninguno A"/>
    <w:basedOn w:val="Fuentedeprrafopredeter"/>
    <w:rsid w:val="00E2779A"/>
  </w:style>
  <w:style w:type="numbering" w:customStyle="1" w:styleId="Estiloimportado23">
    <w:name w:val="Estilo importado 23"/>
    <w:rsid w:val="00E2779A"/>
    <w:pPr>
      <w:numPr>
        <w:numId w:val="8"/>
      </w:numPr>
    </w:pPr>
  </w:style>
  <w:style w:type="numbering" w:customStyle="1" w:styleId="Estiloimportado24">
    <w:name w:val="Estilo importado 24"/>
    <w:rsid w:val="00E2779A"/>
    <w:pPr>
      <w:numPr>
        <w:numId w:val="9"/>
      </w:numPr>
    </w:pPr>
  </w:style>
  <w:style w:type="numbering" w:customStyle="1" w:styleId="Estiloimportado25">
    <w:name w:val="Estilo importado 25"/>
    <w:rsid w:val="00E2779A"/>
    <w:pPr>
      <w:numPr>
        <w:numId w:val="10"/>
      </w:numPr>
    </w:pPr>
  </w:style>
  <w:style w:type="paragraph" w:customStyle="1" w:styleId="Predeterminado">
    <w:name w:val="Predeterminado"/>
    <w:rsid w:val="00E2779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ES" w:eastAsia="es-CO"/>
      <w14:textOutline w14:w="0" w14:cap="flat" w14:cmpd="sng" w14:algn="ctr">
        <w14:noFill/>
        <w14:prstDash w14:val="solid"/>
        <w14:bevel/>
      </w14:textOutline>
    </w:rPr>
  </w:style>
  <w:style w:type="numbering" w:customStyle="1" w:styleId="Estiloimportado43">
    <w:name w:val="Estilo importado 43"/>
    <w:rsid w:val="00E2779A"/>
    <w:pPr>
      <w:numPr>
        <w:numId w:val="11"/>
      </w:numPr>
    </w:pPr>
  </w:style>
  <w:style w:type="numbering" w:customStyle="1" w:styleId="Estiloimportado44">
    <w:name w:val="Estilo importado 44"/>
    <w:rsid w:val="00E2779A"/>
    <w:pPr>
      <w:numPr>
        <w:numId w:val="1"/>
      </w:numPr>
    </w:pPr>
  </w:style>
  <w:style w:type="table" w:customStyle="1" w:styleId="PlainTable3">
    <w:name w:val="Plain Table 3"/>
    <w:basedOn w:val="Tablanormal"/>
    <w:uiPriority w:val="43"/>
    <w:rsid w:val="00E2779A"/>
    <w:pPr>
      <w:spacing w:after="0" w:line="240" w:lineRule="auto"/>
    </w:pPr>
    <w:rPr>
      <w:rFonts w:ascii="Calibri" w:eastAsia="Calibri" w:hAnsi="Calibri" w:cs="Calibri"/>
      <w:lang w:val="es-ES" w:eastAsia="es-CO"/>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importado45">
    <w:name w:val="Estilo importado 45"/>
    <w:rsid w:val="00E2779A"/>
    <w:pPr>
      <w:numPr>
        <w:numId w:val="12"/>
      </w:numPr>
    </w:pPr>
  </w:style>
  <w:style w:type="numbering" w:customStyle="1" w:styleId="Estiloimportado46">
    <w:name w:val="Estilo importado 46"/>
    <w:rsid w:val="00E2779A"/>
    <w:pPr>
      <w:numPr>
        <w:numId w:val="13"/>
      </w:numPr>
    </w:pPr>
  </w:style>
  <w:style w:type="paragraph" w:styleId="TtulodeTDC">
    <w:name w:val="TOC Heading"/>
    <w:basedOn w:val="Ttulo1"/>
    <w:next w:val="Normal"/>
    <w:uiPriority w:val="39"/>
    <w:unhideWhenUsed/>
    <w:qFormat/>
    <w:rsid w:val="00F63639"/>
    <w:pPr>
      <w:outlineLvl w:val="9"/>
    </w:pPr>
  </w:style>
  <w:style w:type="paragraph" w:styleId="TDC1">
    <w:name w:val="toc 1"/>
    <w:basedOn w:val="Normal"/>
    <w:next w:val="Normal"/>
    <w:autoRedefine/>
    <w:uiPriority w:val="39"/>
    <w:unhideWhenUsed/>
    <w:rsid w:val="00E2779A"/>
    <w:pPr>
      <w:spacing w:before="360" w:line="259" w:lineRule="auto"/>
    </w:pPr>
    <w:rPr>
      <w:rFonts w:asciiTheme="majorHAnsi" w:eastAsia="Calibri" w:hAnsiTheme="majorHAnsi" w:cstheme="majorHAnsi"/>
      <w:b/>
      <w:bCs/>
      <w:caps/>
      <w:lang w:eastAsia="es-MX"/>
    </w:rPr>
  </w:style>
  <w:style w:type="paragraph" w:styleId="TDC4">
    <w:name w:val="toc 4"/>
    <w:basedOn w:val="Normal"/>
    <w:next w:val="Normal"/>
    <w:autoRedefine/>
    <w:uiPriority w:val="39"/>
    <w:unhideWhenUsed/>
    <w:rsid w:val="00E2779A"/>
    <w:pPr>
      <w:spacing w:line="259" w:lineRule="auto"/>
      <w:ind w:left="440"/>
    </w:pPr>
    <w:rPr>
      <w:rFonts w:ascii="Calibri" w:eastAsia="Calibri" w:hAnsi="Calibri" w:cstheme="minorHAnsi"/>
      <w:lang w:eastAsia="es-MX"/>
    </w:rPr>
  </w:style>
  <w:style w:type="paragraph" w:styleId="TDC6">
    <w:name w:val="toc 6"/>
    <w:basedOn w:val="Normal"/>
    <w:next w:val="Normal"/>
    <w:autoRedefine/>
    <w:uiPriority w:val="39"/>
    <w:unhideWhenUsed/>
    <w:rsid w:val="00E2779A"/>
    <w:pPr>
      <w:spacing w:line="259" w:lineRule="auto"/>
      <w:ind w:left="880"/>
    </w:pPr>
    <w:rPr>
      <w:rFonts w:ascii="Calibri" w:eastAsia="Calibri" w:hAnsi="Calibri" w:cstheme="minorHAnsi"/>
      <w:lang w:eastAsia="es-MX"/>
    </w:rPr>
  </w:style>
  <w:style w:type="paragraph" w:styleId="TDC7">
    <w:name w:val="toc 7"/>
    <w:basedOn w:val="Normal"/>
    <w:next w:val="Normal"/>
    <w:autoRedefine/>
    <w:uiPriority w:val="39"/>
    <w:unhideWhenUsed/>
    <w:rsid w:val="00E2779A"/>
    <w:pPr>
      <w:spacing w:line="259" w:lineRule="auto"/>
      <w:ind w:left="1100"/>
    </w:pPr>
    <w:rPr>
      <w:rFonts w:ascii="Calibri" w:eastAsia="Calibri" w:hAnsi="Calibri" w:cstheme="minorHAnsi"/>
      <w:lang w:eastAsia="es-MX"/>
    </w:rPr>
  </w:style>
  <w:style w:type="paragraph" w:styleId="TDC8">
    <w:name w:val="toc 8"/>
    <w:basedOn w:val="Normal"/>
    <w:next w:val="Normal"/>
    <w:autoRedefine/>
    <w:uiPriority w:val="39"/>
    <w:unhideWhenUsed/>
    <w:rsid w:val="00E2779A"/>
    <w:pPr>
      <w:spacing w:line="259" w:lineRule="auto"/>
      <w:ind w:left="1320"/>
    </w:pPr>
    <w:rPr>
      <w:rFonts w:ascii="Calibri" w:eastAsia="Calibri" w:hAnsi="Calibri" w:cstheme="minorHAnsi"/>
      <w:lang w:eastAsia="es-MX"/>
    </w:rPr>
  </w:style>
  <w:style w:type="paragraph" w:styleId="TDC9">
    <w:name w:val="toc 9"/>
    <w:basedOn w:val="Normal"/>
    <w:next w:val="Normal"/>
    <w:autoRedefine/>
    <w:uiPriority w:val="39"/>
    <w:unhideWhenUsed/>
    <w:rsid w:val="00E2779A"/>
    <w:rPr>
      <w:rFonts w:ascii="Arial Narrow" w:eastAsia="Calibri" w:hAnsi="Arial Narrow" w:cstheme="minorHAnsi"/>
      <w:shd w:val="clear" w:color="auto" w:fill="FFFFFF"/>
      <w:lang w:val="es-ES" w:eastAsia="es-MX"/>
    </w:rPr>
  </w:style>
  <w:style w:type="table" w:customStyle="1" w:styleId="GridTable6ColorfulAccent1">
    <w:name w:val="Grid Table 6 Colorful Accent 1"/>
    <w:basedOn w:val="Tablanormal"/>
    <w:uiPriority w:val="51"/>
    <w:rsid w:val="00E2779A"/>
    <w:pPr>
      <w:spacing w:after="0" w:line="240" w:lineRule="auto"/>
    </w:pPr>
    <w:rPr>
      <w:rFonts w:ascii="Calibri" w:eastAsia="Calibri" w:hAnsi="Calibri" w:cs="Calibri"/>
      <w:color w:val="2E74B5" w:themeColor="accent1" w:themeShade="BF"/>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1">
    <w:name w:val="List Table 6 Colorful Accent 1"/>
    <w:basedOn w:val="Tablanormal"/>
    <w:uiPriority w:val="51"/>
    <w:rsid w:val="00E2779A"/>
    <w:pPr>
      <w:spacing w:after="0" w:line="240" w:lineRule="auto"/>
    </w:pPr>
    <w:rPr>
      <w:rFonts w:ascii="Calibri" w:eastAsia="Calibri" w:hAnsi="Calibri" w:cs="Calibri"/>
      <w:color w:val="2E74B5" w:themeColor="accent1" w:themeShade="BF"/>
      <w:lang w:val="es-ES" w:eastAsia="es-MX"/>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
    <w:name w:val="Grid Table 2 Accent 1"/>
    <w:basedOn w:val="Tablanormal"/>
    <w:uiPriority w:val="47"/>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Fuentedeprrafopredeter"/>
    <w:uiPriority w:val="99"/>
    <w:semiHidden/>
    <w:unhideWhenUsed/>
    <w:rsid w:val="00E2779A"/>
    <w:rPr>
      <w:color w:val="605E5C"/>
      <w:shd w:val="clear" w:color="auto" w:fill="E1DFDD"/>
    </w:rPr>
  </w:style>
  <w:style w:type="numbering" w:customStyle="1" w:styleId="Estiloimportado790">
    <w:name w:val="Estilo importado 79.0"/>
    <w:rsid w:val="00E2779A"/>
    <w:pPr>
      <w:numPr>
        <w:numId w:val="14"/>
      </w:numPr>
    </w:pPr>
  </w:style>
  <w:style w:type="numbering" w:customStyle="1" w:styleId="Estiloimportado84">
    <w:name w:val="Estilo importado 84"/>
    <w:rsid w:val="00E2779A"/>
    <w:pPr>
      <w:numPr>
        <w:numId w:val="15"/>
      </w:numPr>
    </w:pPr>
  </w:style>
  <w:style w:type="numbering" w:customStyle="1" w:styleId="Estiloimportado85">
    <w:name w:val="Estilo importado 85"/>
    <w:rsid w:val="00E2779A"/>
    <w:pPr>
      <w:numPr>
        <w:numId w:val="16"/>
      </w:numPr>
    </w:pPr>
  </w:style>
  <w:style w:type="numbering" w:customStyle="1" w:styleId="Estiloimportado800">
    <w:name w:val="Estilo importado 80.0"/>
    <w:rsid w:val="00E2779A"/>
    <w:pPr>
      <w:numPr>
        <w:numId w:val="17"/>
      </w:numPr>
    </w:pPr>
  </w:style>
  <w:style w:type="numbering" w:customStyle="1" w:styleId="Estiloimportado86">
    <w:name w:val="Estilo importado 86"/>
    <w:rsid w:val="00E2779A"/>
    <w:pPr>
      <w:numPr>
        <w:numId w:val="18"/>
      </w:numPr>
    </w:pPr>
  </w:style>
  <w:style w:type="numbering" w:customStyle="1" w:styleId="Estiloimportado1">
    <w:name w:val="Estilo importado 1"/>
    <w:rsid w:val="00E2779A"/>
    <w:pPr>
      <w:numPr>
        <w:numId w:val="19"/>
      </w:numPr>
    </w:pPr>
  </w:style>
  <w:style w:type="table" w:customStyle="1" w:styleId="GridTable2Accent5">
    <w:name w:val="Grid Table 2 Accent 5"/>
    <w:basedOn w:val="Tablanormal"/>
    <w:uiPriority w:val="47"/>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Tablanormal"/>
    <w:uiPriority w:val="51"/>
    <w:rsid w:val="00E2779A"/>
    <w:pPr>
      <w:spacing w:after="0" w:line="240" w:lineRule="auto"/>
    </w:pPr>
    <w:rPr>
      <w:rFonts w:ascii="Calibri" w:eastAsia="Calibri" w:hAnsi="Calibri" w:cs="Calibri"/>
      <w:color w:val="2F5496" w:themeColor="accent5" w:themeShade="BF"/>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ontstyle01">
    <w:name w:val="fontstyle01"/>
    <w:basedOn w:val="Fuentedeprrafopredeter"/>
    <w:rsid w:val="00E2779A"/>
    <w:rPr>
      <w:rFonts w:ascii="ArialMT" w:hAnsi="ArialMT"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E2779A"/>
    <w:rPr>
      <w:rFonts w:ascii="Calibri" w:eastAsia="Calibri" w:hAnsi="Calibri" w:cs="Calibri"/>
      <w:lang w:eastAsia="es-MX"/>
    </w:rPr>
  </w:style>
  <w:style w:type="character" w:customStyle="1" w:styleId="TextonotaalfinalCar">
    <w:name w:val="Texto nota al final Car"/>
    <w:basedOn w:val="Fuentedeprrafopredeter"/>
    <w:link w:val="Textonotaalfinal"/>
    <w:uiPriority w:val="99"/>
    <w:semiHidden/>
    <w:rsid w:val="00E2779A"/>
    <w:rPr>
      <w:rFonts w:ascii="Calibri" w:eastAsia="Calibri" w:hAnsi="Calibri" w:cs="Calibri"/>
      <w:sz w:val="20"/>
      <w:szCs w:val="20"/>
      <w:lang w:val="es-ES_tradnl" w:eastAsia="es-MX"/>
    </w:rPr>
  </w:style>
  <w:style w:type="character" w:styleId="Refdenotaalfinal">
    <w:name w:val="endnote reference"/>
    <w:basedOn w:val="Fuentedeprrafopredeter"/>
    <w:uiPriority w:val="99"/>
    <w:semiHidden/>
    <w:unhideWhenUsed/>
    <w:rsid w:val="00E2779A"/>
    <w:rPr>
      <w:vertAlign w:val="superscript"/>
    </w:rPr>
  </w:style>
  <w:style w:type="table" w:customStyle="1" w:styleId="TableNormal2">
    <w:name w:val="Table Normal2"/>
    <w:uiPriority w:val="2"/>
    <w:qFormat/>
    <w:rsid w:val="00E2779A"/>
    <w:pPr>
      <w:spacing w:after="0"/>
    </w:pPr>
    <w:rPr>
      <w:rFonts w:ascii="Arial" w:eastAsia="Arial" w:hAnsi="Arial" w:cs="Arial"/>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2779A"/>
    <w:rPr>
      <w:color w:val="954F72" w:themeColor="followedHyperlink"/>
      <w:u w:val="single"/>
    </w:rPr>
  </w:style>
  <w:style w:type="table" w:customStyle="1" w:styleId="GridTable3Accent2">
    <w:name w:val="Grid Table 3 Accent 2"/>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1">
    <w:name w:val="Grid Table 3 Accent 1"/>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5">
    <w:name w:val="Grid Table 3 Accent 5"/>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Mencinsinresolver1">
    <w:name w:val="Mención sin resolver1"/>
    <w:basedOn w:val="Fuentedeprrafopredeter"/>
    <w:uiPriority w:val="99"/>
    <w:semiHidden/>
    <w:unhideWhenUsed/>
    <w:rsid w:val="00E2779A"/>
    <w:rPr>
      <w:color w:val="605E5C"/>
      <w:shd w:val="clear" w:color="auto" w:fill="E1DFDD"/>
    </w:rPr>
  </w:style>
  <w:style w:type="paragraph" w:styleId="Lista2">
    <w:name w:val="List 2"/>
    <w:basedOn w:val="Normal"/>
    <w:uiPriority w:val="99"/>
    <w:unhideWhenUsed/>
    <w:rsid w:val="00E2779A"/>
    <w:pPr>
      <w:spacing w:after="160" w:line="259" w:lineRule="auto"/>
      <w:ind w:left="566" w:hanging="283"/>
      <w:contextualSpacing/>
    </w:pPr>
    <w:rPr>
      <w:rFonts w:ascii="Calibri" w:eastAsia="Calibri" w:hAnsi="Calibri" w:cs="Calibri"/>
      <w:sz w:val="22"/>
      <w:szCs w:val="22"/>
      <w:lang w:eastAsia="es-MX"/>
    </w:rPr>
  </w:style>
  <w:style w:type="table" w:customStyle="1" w:styleId="TableNormal3">
    <w:name w:val="Table Normal3"/>
    <w:uiPriority w:val="2"/>
    <w:rsid w:val="00E2779A"/>
    <w:rPr>
      <w:rFonts w:ascii="Calibri" w:eastAsia="Calibri" w:hAnsi="Calibri" w:cs="Calibri"/>
      <w:lang w:val="es-ES" w:eastAsia="es-MX"/>
    </w:rPr>
    <w:tblPr>
      <w:tblCellMar>
        <w:top w:w="0" w:type="dxa"/>
        <w:left w:w="0" w:type="dxa"/>
        <w:bottom w:w="0" w:type="dxa"/>
        <w:right w:w="0" w:type="dxa"/>
      </w:tblCellMar>
    </w:tblPr>
  </w:style>
  <w:style w:type="character" w:customStyle="1" w:styleId="FootnoteTextChar1">
    <w:name w:val="Footnote Text Char1"/>
    <w:aliases w:val="texto de nota al pie Char,ft Char,Texto nota pie Car Car Car Car Char,Texto nota pie Car Car Car Char,Footnote Text1 Char Char,Footnote Text Char Char1,Car11 Car Car Car Car Char,Nota a pie/Bibliog Char"/>
    <w:basedOn w:val="Fuentedeprrafopredeter"/>
    <w:rsid w:val="00E2779A"/>
    <w:rPr>
      <w:rFonts w:ascii="Arial Narrow" w:hAnsi="Arial Narrow"/>
      <w:b w:val="0"/>
      <w:i w:val="0"/>
      <w:color w:val="000000" w:themeColor="text1"/>
      <w:sz w:val="18"/>
      <w:szCs w:val="20"/>
    </w:rPr>
  </w:style>
  <w:style w:type="paragraph" w:customStyle="1" w:styleId="paragraph">
    <w:name w:val="paragraph"/>
    <w:basedOn w:val="Normal"/>
    <w:rsid w:val="00E2779A"/>
    <w:pPr>
      <w:spacing w:before="100" w:beforeAutospacing="1" w:after="100" w:afterAutospacing="1"/>
    </w:pPr>
    <w:rPr>
      <w:rFonts w:eastAsia="Times New Roman"/>
    </w:rPr>
  </w:style>
  <w:style w:type="character" w:customStyle="1" w:styleId="Ancladenotaalpie">
    <w:name w:val="Ancla de nota al pie"/>
    <w:rsid w:val="00E2779A"/>
    <w:rPr>
      <w:vertAlign w:val="superscript"/>
    </w:rPr>
  </w:style>
  <w:style w:type="character" w:customStyle="1" w:styleId="Caracteresdenotaalpie">
    <w:name w:val="Caracteres de nota al pie"/>
    <w:rsid w:val="00E2779A"/>
  </w:style>
  <w:style w:type="paragraph" w:customStyle="1" w:styleId="Contenidodelatabla">
    <w:name w:val="Contenido de la tabla"/>
    <w:basedOn w:val="Normal"/>
    <w:rsid w:val="00E2779A"/>
    <w:pPr>
      <w:widowControl w:val="0"/>
      <w:suppressLineNumbers/>
      <w:suppressAutoHyphens/>
      <w:spacing w:after="160" w:line="259" w:lineRule="auto"/>
    </w:pPr>
    <w:rPr>
      <w:rFonts w:ascii="Calibri" w:eastAsia="Calibri" w:hAnsi="Calibri" w:cs="Calibri"/>
      <w:sz w:val="22"/>
      <w:szCs w:val="22"/>
      <w:lang w:eastAsia="es-MX"/>
    </w:rPr>
  </w:style>
  <w:style w:type="table" w:customStyle="1" w:styleId="TableNormal11">
    <w:name w:val="Table Normal11"/>
    <w:rsid w:val="00E2779A"/>
    <w:rPr>
      <w:rFonts w:ascii="Arial Narrow" w:eastAsia="Calibri" w:hAnsi="Arial Narrow" w:cs="Calibri"/>
      <w:color w:val="5B9BD5" w:themeColor="accent1"/>
      <w:lang w:val="es-ES" w:eastAsia="es-ES_tradnl"/>
    </w:rPr>
    <w:tblPr>
      <w:tblCellMar>
        <w:top w:w="0" w:type="dxa"/>
        <w:left w:w="0" w:type="dxa"/>
        <w:bottom w:w="0" w:type="dxa"/>
        <w:right w:w="0" w:type="dxa"/>
      </w:tblCellMar>
    </w:tblPr>
  </w:style>
  <w:style w:type="table" w:customStyle="1" w:styleId="71">
    <w:name w:val="7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70">
    <w:name w:val="7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9">
    <w:name w:val="6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8">
    <w:name w:val="6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7">
    <w:name w:val="6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6">
    <w:name w:val="66"/>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65">
    <w:name w:val="6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4">
    <w:name w:val="6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3">
    <w:name w:val="6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2">
    <w:name w:val="6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1">
    <w:name w:val="6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0">
    <w:name w:val="6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59">
    <w:name w:val="5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8">
    <w:name w:val="5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7">
    <w:name w:val="5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6">
    <w:name w:val="5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5">
    <w:name w:val="5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4">
    <w:name w:val="5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3">
    <w:name w:val="53"/>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52">
    <w:name w:val="5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1">
    <w:name w:val="5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0">
    <w:name w:val="5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9">
    <w:name w:val="49"/>
    <w:basedOn w:val="TableNormal2"/>
    <w:rsid w:val="00E2779A"/>
    <w:rPr>
      <w:rFonts w:ascii="Calibri" w:eastAsia="Calibri" w:hAnsi="Calibri" w:cs="Calibri"/>
      <w:color w:val="5B9BD5" w:themeColor="accent1"/>
    </w:rPr>
    <w:tblPr>
      <w:tblStyleRowBandSize w:val="1"/>
      <w:tblStyleColBandSize w:val="1"/>
      <w:tblCellMar>
        <w:top w:w="0" w:type="dxa"/>
        <w:left w:w="0" w:type="dxa"/>
        <w:bottom w:w="0" w:type="dxa"/>
        <w:right w:w="0" w:type="dxa"/>
      </w:tblCellMar>
    </w:tblPr>
  </w:style>
  <w:style w:type="table" w:customStyle="1" w:styleId="48">
    <w:name w:val="4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7">
    <w:name w:val="47"/>
    <w:basedOn w:val="TableNormal2"/>
    <w:rsid w:val="00E2779A"/>
    <w:rPr>
      <w:rFonts w:ascii="Calibri" w:eastAsia="Calibri" w:hAnsi="Calibri" w:cs="Calibri"/>
      <w:color w:val="5B9BD5" w:themeColor="accent1"/>
    </w:rPr>
    <w:tblPr>
      <w:tblStyleRowBandSize w:val="1"/>
      <w:tblStyleColBandSize w:val="1"/>
      <w:tblCellMar>
        <w:top w:w="0" w:type="dxa"/>
        <w:left w:w="0" w:type="dxa"/>
        <w:bottom w:w="0" w:type="dxa"/>
        <w:right w:w="0" w:type="dxa"/>
      </w:tblCellMar>
    </w:tblPr>
  </w:style>
  <w:style w:type="table" w:customStyle="1" w:styleId="46">
    <w:name w:val="4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5">
    <w:name w:val="4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4">
    <w:name w:val="4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3">
    <w:name w:val="4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2">
    <w:name w:val="4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1">
    <w:name w:val="4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0">
    <w:name w:val="40"/>
    <w:basedOn w:val="TableNormal2"/>
    <w:rsid w:val="00E2779A"/>
    <w:rPr>
      <w:color w:val="5B9BD5" w:themeColor="accent1"/>
    </w:rPr>
    <w:tblPr>
      <w:tblStyleRowBandSize w:val="1"/>
      <w:tblStyleColBandSize w:val="1"/>
      <w:tblCellMar>
        <w:top w:w="0" w:type="dxa"/>
        <w:left w:w="115" w:type="dxa"/>
        <w:bottom w:w="0" w:type="dxa"/>
        <w:right w:w="115" w:type="dxa"/>
      </w:tblCellMar>
    </w:tblPr>
  </w:style>
  <w:style w:type="table" w:customStyle="1" w:styleId="39">
    <w:name w:val="3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38">
    <w:name w:val="38"/>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37">
    <w:name w:val="3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6">
    <w:name w:val="3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5">
    <w:name w:val="3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4">
    <w:name w:val="3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3">
    <w:name w:val="3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2">
    <w:name w:val="3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1">
    <w:name w:val="3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0">
    <w:name w:val="3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9">
    <w:name w:val="2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8">
    <w:name w:val="2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7">
    <w:name w:val="2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6">
    <w:name w:val="2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5">
    <w:name w:val="2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4">
    <w:name w:val="2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3">
    <w:name w:val="2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2">
    <w:name w:val="2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1">
    <w:name w:val="2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0">
    <w:name w:val="2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
    <w:name w:val="1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8">
    <w:name w:val="1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7">
    <w:name w:val="1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16">
    <w:name w:val="1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5">
    <w:name w:val="1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4">
    <w:name w:val="1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13">
    <w:name w:val="1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2">
    <w:name w:val="1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1">
    <w:name w:val="1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0">
    <w:name w:val="1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9">
    <w:name w:val="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8">
    <w:name w:val="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7">
    <w:name w:val="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
    <w:name w:val="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5">
    <w:name w:val="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
    <w:name w:val="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
    <w:name w:val="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2">
    <w:name w:val="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
    <w:name w:val="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TableNormal21">
    <w:name w:val="Table Normal21"/>
    <w:uiPriority w:val="2"/>
    <w:qFormat/>
    <w:rsid w:val="00E2779A"/>
    <w:pPr>
      <w:spacing w:after="0"/>
    </w:pPr>
    <w:rPr>
      <w:rFonts w:ascii="Arial" w:eastAsia="Arial" w:hAnsi="Arial" w:cs="Arial"/>
      <w:color w:val="5B9BD5" w:themeColor="accent1"/>
      <w:lang w:eastAsia="es-CO"/>
    </w:rPr>
    <w:tblPr>
      <w:tblCellMar>
        <w:top w:w="0" w:type="dxa"/>
        <w:left w:w="0" w:type="dxa"/>
        <w:bottom w:w="0" w:type="dxa"/>
        <w:right w:w="0" w:type="dxa"/>
      </w:tblCellMar>
    </w:tblPr>
  </w:style>
  <w:style w:type="character" w:customStyle="1" w:styleId="Mencinsinresolver11">
    <w:name w:val="Mención sin resolver11"/>
    <w:basedOn w:val="Fuentedeprrafopredeter"/>
    <w:uiPriority w:val="99"/>
    <w:semiHidden/>
    <w:unhideWhenUsed/>
    <w:rsid w:val="00E2779A"/>
    <w:rPr>
      <w:color w:val="605E5C"/>
      <w:shd w:val="clear" w:color="auto" w:fill="E1DFDD"/>
    </w:rPr>
  </w:style>
  <w:style w:type="character" w:customStyle="1" w:styleId="UnresolvedMention">
    <w:name w:val="Unresolved Mention"/>
    <w:basedOn w:val="Fuentedeprrafopredeter"/>
    <w:uiPriority w:val="99"/>
    <w:semiHidden/>
    <w:unhideWhenUsed/>
    <w:rsid w:val="007068C1"/>
    <w:rPr>
      <w:color w:val="605E5C"/>
      <w:shd w:val="clear" w:color="auto" w:fill="E1DFDD"/>
    </w:rPr>
  </w:style>
  <w:style w:type="paragraph" w:customStyle="1" w:styleId="ep-wysiwigparagraph">
    <w:name w:val="ep-wysiwig_paragraph"/>
    <w:basedOn w:val="Normal"/>
    <w:rsid w:val="005F3196"/>
    <w:pPr>
      <w:spacing w:before="100" w:beforeAutospacing="1" w:after="100" w:afterAutospacing="1"/>
    </w:pPr>
    <w:rPr>
      <w:rFonts w:eastAsia="Times New Roman"/>
    </w:rPr>
  </w:style>
  <w:style w:type="paragraph" w:customStyle="1" w:styleId="Prrafosficha">
    <w:name w:val="Párrafos ficha"/>
    <w:basedOn w:val="Normal"/>
    <w:link w:val="PrrafosfichaCar"/>
    <w:autoRedefine/>
    <w:rsid w:val="002555B3"/>
    <w:pPr>
      <w:ind w:left="851"/>
    </w:pPr>
    <w:rPr>
      <w:rFonts w:ascii="Arial Narrow" w:hAnsi="Arial Narrow"/>
      <w:lang w:val="es-ES" w:eastAsia="en-GB"/>
    </w:rPr>
  </w:style>
  <w:style w:type="character" w:customStyle="1" w:styleId="PrrafosfichaCar">
    <w:name w:val="Párrafos ficha Car"/>
    <w:basedOn w:val="Fuentedeprrafopredeter"/>
    <w:link w:val="Prrafosficha"/>
    <w:rsid w:val="002555B3"/>
    <w:rPr>
      <w:rFonts w:ascii="Arial Narrow" w:hAnsi="Arial Narrow"/>
      <w:sz w:val="24"/>
      <w:szCs w:val="24"/>
      <w:lang w:val="es-ES" w:eastAsia="en-GB"/>
    </w:rPr>
  </w:style>
  <w:style w:type="paragraph" w:customStyle="1" w:styleId="Ttuloficha">
    <w:name w:val="Título ficha"/>
    <w:basedOn w:val="Ttulo1"/>
    <w:autoRedefine/>
    <w:rsid w:val="00CD019C"/>
    <w:pPr>
      <w:widowControl w:val="0"/>
      <w:numPr>
        <w:numId w:val="20"/>
      </w:numPr>
      <w:tabs>
        <w:tab w:val="left" w:pos="851"/>
      </w:tabs>
      <w:autoSpaceDE w:val="0"/>
      <w:autoSpaceDN w:val="0"/>
      <w:contextualSpacing/>
      <w:jc w:val="both"/>
    </w:pPr>
    <w:rPr>
      <w:rFonts w:ascii="Arial Narrow" w:eastAsia="Arial Narrow" w:hAnsi="Arial Narrow" w:cs="Times New Roman"/>
      <w:b/>
      <w:bCs/>
      <w:color w:val="0070C0"/>
      <w:sz w:val="24"/>
      <w:szCs w:val="24"/>
      <w:lang w:val="es-ES" w:eastAsia="en-GB"/>
    </w:rPr>
  </w:style>
  <w:style w:type="paragraph" w:customStyle="1" w:styleId="Subttulo2Ficha">
    <w:name w:val="Subtítulo 2 Ficha"/>
    <w:basedOn w:val="Ttulo3"/>
    <w:next w:val="Subtituloficha"/>
    <w:autoRedefine/>
    <w:rsid w:val="00E75C7D"/>
    <w:pPr>
      <w:widowControl w:val="0"/>
      <w:numPr>
        <w:ilvl w:val="2"/>
        <w:numId w:val="20"/>
      </w:numPr>
      <w:autoSpaceDE w:val="0"/>
      <w:autoSpaceDN w:val="0"/>
      <w:jc w:val="both"/>
    </w:pPr>
    <w:rPr>
      <w:rFonts w:ascii="Arial Narrow" w:eastAsia="Arial Narrow" w:hAnsi="Arial Narrow" w:cs="Arial"/>
      <w:bCs/>
      <w:iCs/>
      <w:color w:val="5B9BD5" w:themeColor="accent1"/>
      <w:spacing w:val="12"/>
      <w:shd w:val="clear" w:color="auto" w:fill="FFFFFF"/>
      <w:lang w:val="es-ES" w:eastAsia="gl"/>
    </w:rPr>
  </w:style>
  <w:style w:type="paragraph" w:customStyle="1" w:styleId="Subtituloficha">
    <w:name w:val="Subtitulo ficha"/>
    <w:basedOn w:val="Ttulo2"/>
    <w:next w:val="Ttuloficha"/>
    <w:link w:val="SubtitulofichaCar"/>
    <w:autoRedefine/>
    <w:rsid w:val="003322DF"/>
    <w:pPr>
      <w:widowControl w:val="0"/>
      <w:numPr>
        <w:ilvl w:val="1"/>
        <w:numId w:val="20"/>
      </w:numPr>
      <w:tabs>
        <w:tab w:val="left" w:pos="851"/>
      </w:tabs>
      <w:autoSpaceDE w:val="0"/>
      <w:autoSpaceDN w:val="0"/>
      <w:spacing w:before="180"/>
      <w:jc w:val="both"/>
    </w:pPr>
    <w:rPr>
      <w:rFonts w:ascii="Arial Narrow" w:eastAsia="Arial Narrow" w:hAnsi="Arial Narrow" w:cs="Times New Roman"/>
      <w:b/>
      <w:noProof/>
      <w:color w:val="0070C0"/>
      <w:sz w:val="24"/>
      <w:szCs w:val="24"/>
      <w:lang w:val="es-ES" w:eastAsia="gl"/>
    </w:rPr>
  </w:style>
  <w:style w:type="character" w:customStyle="1" w:styleId="SubtitulofichaCar">
    <w:name w:val="Subtitulo ficha Car"/>
    <w:basedOn w:val="Fuentedeprrafopredeter"/>
    <w:link w:val="Subtituloficha"/>
    <w:rsid w:val="003322DF"/>
    <w:rPr>
      <w:rFonts w:ascii="Arial Narrow" w:eastAsia="Arial Narrow" w:hAnsi="Arial Narrow" w:cs="Times New Roman"/>
      <w:b/>
      <w:smallCaps/>
      <w:noProof/>
      <w:color w:val="0070C0"/>
      <w:spacing w:val="5"/>
      <w:sz w:val="24"/>
      <w:szCs w:val="24"/>
      <w:lang w:val="es-ES" w:eastAsia="gl"/>
    </w:rPr>
  </w:style>
  <w:style w:type="paragraph" w:customStyle="1" w:styleId="Vietasficha">
    <w:name w:val="Viñetas ficha"/>
    <w:basedOn w:val="Prrafosficha"/>
    <w:link w:val="VietasfichaCar"/>
    <w:autoRedefine/>
    <w:rsid w:val="003322DF"/>
    <w:pPr>
      <w:numPr>
        <w:numId w:val="21"/>
      </w:numPr>
    </w:pPr>
    <w:rPr>
      <w:rFonts w:cs="Arial"/>
      <w:noProof/>
    </w:rPr>
  </w:style>
  <w:style w:type="character" w:customStyle="1" w:styleId="VietasfichaCar">
    <w:name w:val="Viñetas ficha Car"/>
    <w:basedOn w:val="PrrafosfichaCar"/>
    <w:link w:val="Vietasficha"/>
    <w:rsid w:val="003322DF"/>
    <w:rPr>
      <w:rFonts w:ascii="Arial Narrow" w:hAnsi="Arial Narrow" w:cs="Arial"/>
      <w:noProof/>
      <w:sz w:val="24"/>
      <w:szCs w:val="24"/>
      <w:lang w:val="es-ES" w:eastAsia="en-GB"/>
    </w:rPr>
  </w:style>
  <w:style w:type="character" w:customStyle="1" w:styleId="ms-rtethemefontface-2">
    <w:name w:val="ms-rtethemefontface-2"/>
    <w:basedOn w:val="Fuentedeprrafopredeter"/>
    <w:rsid w:val="00D842FB"/>
  </w:style>
  <w:style w:type="paragraph" w:customStyle="1" w:styleId="gmail-default">
    <w:name w:val="gmail-default"/>
    <w:basedOn w:val="Normal"/>
    <w:uiPriority w:val="99"/>
    <w:semiHidden/>
    <w:rsid w:val="00EA059B"/>
    <w:pPr>
      <w:spacing w:before="100" w:beforeAutospacing="1" w:after="100" w:afterAutospacing="1"/>
    </w:pPr>
    <w:rPr>
      <w:rFonts w:ascii="Times" w:hAnsi="Times"/>
      <w:lang w:eastAsia="es-ES"/>
    </w:rPr>
  </w:style>
  <w:style w:type="table" w:customStyle="1" w:styleId="GridTable4Accent6">
    <w:name w:val="Grid Table 4 Accent 6"/>
    <w:basedOn w:val="Tablanormal"/>
    <w:uiPriority w:val="49"/>
    <w:rsid w:val="00E90E0D"/>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uiPriority w:val="99"/>
    <w:rsid w:val="00E90E0D"/>
    <w:pPr>
      <w:spacing w:after="160" w:line="240" w:lineRule="exact"/>
    </w:pPr>
    <w:rPr>
      <w:sz w:val="22"/>
      <w:szCs w:val="22"/>
      <w:vertAlign w:val="superscript"/>
    </w:rPr>
  </w:style>
  <w:style w:type="character" w:customStyle="1" w:styleId="Ttulo7Car">
    <w:name w:val="Título 7 Car"/>
    <w:basedOn w:val="Fuentedeprrafopredeter"/>
    <w:link w:val="Ttulo7"/>
    <w:uiPriority w:val="9"/>
    <w:semiHidden/>
    <w:rsid w:val="00F63639"/>
    <w:rPr>
      <w:b/>
      <w:bCs/>
      <w:smallCaps/>
      <w:color w:val="70AD47" w:themeColor="accent6"/>
      <w:spacing w:val="10"/>
    </w:rPr>
  </w:style>
  <w:style w:type="character" w:customStyle="1" w:styleId="Ttulo8Car">
    <w:name w:val="Título 8 Car"/>
    <w:basedOn w:val="Fuentedeprrafopredeter"/>
    <w:link w:val="Ttulo8"/>
    <w:uiPriority w:val="9"/>
    <w:semiHidden/>
    <w:rsid w:val="00F63639"/>
    <w:rPr>
      <w:b/>
      <w:bCs/>
      <w:i/>
      <w:iCs/>
      <w:smallCaps/>
      <w:color w:val="538135" w:themeColor="accent6" w:themeShade="BF"/>
    </w:rPr>
  </w:style>
  <w:style w:type="character" w:customStyle="1" w:styleId="Ttulo9Car">
    <w:name w:val="Título 9 Car"/>
    <w:basedOn w:val="Fuentedeprrafopredeter"/>
    <w:link w:val="Ttulo9"/>
    <w:uiPriority w:val="9"/>
    <w:semiHidden/>
    <w:rsid w:val="00F63639"/>
    <w:rPr>
      <w:b/>
      <w:bCs/>
      <w:i/>
      <w:iCs/>
      <w:smallCaps/>
      <w:color w:val="385623" w:themeColor="accent6" w:themeShade="80"/>
    </w:rPr>
  </w:style>
  <w:style w:type="paragraph" w:styleId="Cita">
    <w:name w:val="Quote"/>
    <w:basedOn w:val="Normal"/>
    <w:next w:val="Normal"/>
    <w:link w:val="CitaCar"/>
    <w:uiPriority w:val="29"/>
    <w:qFormat/>
    <w:rsid w:val="00F63639"/>
    <w:rPr>
      <w:i/>
      <w:iCs/>
    </w:rPr>
  </w:style>
  <w:style w:type="character" w:customStyle="1" w:styleId="CitaCar">
    <w:name w:val="Cita Car"/>
    <w:basedOn w:val="Fuentedeprrafopredeter"/>
    <w:link w:val="Cita"/>
    <w:uiPriority w:val="29"/>
    <w:rsid w:val="00F63639"/>
    <w:rPr>
      <w:i/>
      <w:iCs/>
    </w:rPr>
  </w:style>
  <w:style w:type="paragraph" w:styleId="Citadestacada">
    <w:name w:val="Intense Quote"/>
    <w:basedOn w:val="Normal"/>
    <w:next w:val="Normal"/>
    <w:link w:val="CitadestacadaCar"/>
    <w:uiPriority w:val="30"/>
    <w:qFormat/>
    <w:rsid w:val="00F63639"/>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F63639"/>
    <w:rPr>
      <w:b/>
      <w:bCs/>
      <w:i/>
      <w:iCs/>
    </w:rPr>
  </w:style>
  <w:style w:type="character" w:styleId="nfasissutil">
    <w:name w:val="Subtle Emphasis"/>
    <w:uiPriority w:val="19"/>
    <w:qFormat/>
    <w:rsid w:val="00F63639"/>
    <w:rPr>
      <w:i/>
      <w:iCs/>
    </w:rPr>
  </w:style>
  <w:style w:type="character" w:styleId="nfasisintenso">
    <w:name w:val="Intense Emphasis"/>
    <w:uiPriority w:val="21"/>
    <w:qFormat/>
    <w:rsid w:val="00F63639"/>
    <w:rPr>
      <w:b/>
      <w:bCs/>
      <w:i/>
      <w:iCs/>
      <w:color w:val="70AD47" w:themeColor="accent6"/>
      <w:spacing w:val="10"/>
    </w:rPr>
  </w:style>
  <w:style w:type="character" w:styleId="Referenciasutil">
    <w:name w:val="Subtle Reference"/>
    <w:uiPriority w:val="31"/>
    <w:qFormat/>
    <w:rsid w:val="00F63639"/>
    <w:rPr>
      <w:b/>
      <w:bCs/>
    </w:rPr>
  </w:style>
  <w:style w:type="character" w:styleId="Referenciaintensa">
    <w:name w:val="Intense Reference"/>
    <w:uiPriority w:val="32"/>
    <w:qFormat/>
    <w:rsid w:val="00F63639"/>
    <w:rPr>
      <w:b/>
      <w:bCs/>
      <w:smallCaps/>
      <w:spacing w:val="5"/>
      <w:sz w:val="22"/>
      <w:szCs w:val="22"/>
      <w:u w:val="single"/>
    </w:rPr>
  </w:style>
  <w:style w:type="character" w:styleId="Ttulodellibro">
    <w:name w:val="Book Title"/>
    <w:uiPriority w:val="33"/>
    <w:qFormat/>
    <w:rsid w:val="00F63639"/>
    <w:rPr>
      <w:rFonts w:asciiTheme="majorHAnsi" w:eastAsiaTheme="majorEastAsia" w:hAnsiTheme="majorHAnsi" w:cstheme="majorBidi"/>
      <w:i/>
      <w:iCs/>
      <w:sz w:val="20"/>
      <w:szCs w:val="20"/>
    </w:rPr>
  </w:style>
  <w:style w:type="character" w:customStyle="1" w:styleId="EpgrafeCar">
    <w:name w:val="Epígrafe Car"/>
    <w:basedOn w:val="Fuentedeprrafopredeter"/>
    <w:link w:val="Epgrafe"/>
    <w:uiPriority w:val="35"/>
    <w:rsid w:val="00E53FAF"/>
    <w:rPr>
      <w:b/>
      <w:bCs/>
      <w:cap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39"/>
  </w:style>
  <w:style w:type="paragraph" w:styleId="Ttulo1">
    <w:name w:val="heading 1"/>
    <w:basedOn w:val="Normal"/>
    <w:next w:val="Normal"/>
    <w:link w:val="Ttulo1Car"/>
    <w:uiPriority w:val="9"/>
    <w:qFormat/>
    <w:rsid w:val="00F63639"/>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F63639"/>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F63639"/>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F63639"/>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F63639"/>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F63639"/>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F63639"/>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F63639"/>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F63639"/>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iv6199574575apple-tab-span">
    <w:name w:val="yiv6199574575apple-tab-span"/>
    <w:basedOn w:val="Fuentedeprrafopredeter"/>
    <w:rsid w:val="00632B45"/>
  </w:style>
  <w:style w:type="paragraph" w:styleId="NormalWeb">
    <w:name w:val="Normal (Web)"/>
    <w:aliases w:val="Normal (Web) Car,webb"/>
    <w:basedOn w:val="Normal"/>
    <w:link w:val="NormalWebCar1"/>
    <w:uiPriority w:val="99"/>
    <w:unhideWhenUsed/>
    <w:rsid w:val="00790767"/>
  </w:style>
  <w:style w:type="paragraph" w:customStyle="1" w:styleId="xmsonormal">
    <w:name w:val="x_msonormal"/>
    <w:basedOn w:val="Normal"/>
    <w:rsid w:val="00790767"/>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List Paragraph"/>
    <w:basedOn w:val="Normal"/>
    <w:link w:val="PrrafodelistaCar"/>
    <w:uiPriority w:val="34"/>
    <w:qFormat/>
    <w:rsid w:val="009B026D"/>
    <w:pPr>
      <w:ind w:left="720"/>
      <w:contextualSpacing/>
    </w:pPr>
  </w:style>
  <w:style w:type="paragraph" w:customStyle="1" w:styleId="Default">
    <w:name w:val="Default"/>
    <w:rsid w:val="009B3834"/>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iPriority w:val="99"/>
    <w:unhideWhenUsed/>
    <w:rsid w:val="008F2B80"/>
    <w:rPr>
      <w:rFonts w:ascii="Arial" w:hAnsi="Arial"/>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uiPriority w:val="99"/>
    <w:rsid w:val="008F2B80"/>
    <w:rPr>
      <w:rFonts w:ascii="Arial" w:hAnsi="Arial"/>
      <w:sz w:val="20"/>
      <w:szCs w:val="20"/>
    </w:rPr>
  </w:style>
  <w:style w:type="character" w:styleId="Refdenotaalpie">
    <w:name w:val="footnote reference"/>
    <w:aliases w:val="BVI fnr,referencia nota al pie,ftref,Footnotes refss,Texto de nota al pie,Appel note de bas de page,Footnote symbol,Footnote,Footnote number,f,BVI fnr Car Car,BVI fnr Car,BVI fnr Car Car Car Car,BVI fnr Car Car Car Car Char,Ref,Ref1"/>
    <w:basedOn w:val="Fuentedeprrafopredeter"/>
    <w:link w:val="Char2"/>
    <w:uiPriority w:val="99"/>
    <w:unhideWhenUsed/>
    <w:qFormat/>
    <w:rsid w:val="008F2B80"/>
    <w:rPr>
      <w:vertAlign w:val="superscript"/>
    </w:rPr>
  </w:style>
  <w:style w:type="paragraph" w:styleId="Textodeglobo">
    <w:name w:val="Balloon Text"/>
    <w:basedOn w:val="Normal"/>
    <w:link w:val="TextodegloboCar"/>
    <w:uiPriority w:val="99"/>
    <w:unhideWhenUsed/>
    <w:rsid w:val="00881020"/>
    <w:rPr>
      <w:sz w:val="18"/>
      <w:szCs w:val="18"/>
    </w:rPr>
  </w:style>
  <w:style w:type="character" w:customStyle="1" w:styleId="TextodegloboCar">
    <w:name w:val="Texto de globo Car"/>
    <w:basedOn w:val="Fuentedeprrafopredeter"/>
    <w:link w:val="Textodeglobo"/>
    <w:uiPriority w:val="99"/>
    <w:rsid w:val="00881020"/>
    <w:rPr>
      <w:rFonts w:ascii="Times New Roman" w:hAnsi="Times New Roman" w:cs="Times New Roman"/>
      <w:sz w:val="18"/>
      <w:szCs w:val="18"/>
      <w:lang w:eastAsia="es-CO"/>
    </w:rPr>
  </w:style>
  <w:style w:type="character" w:customStyle="1" w:styleId="NormalWebCar1">
    <w:name w:val="Normal (Web) Car1"/>
    <w:aliases w:val="Normal (Web) Car Car,webb Car"/>
    <w:basedOn w:val="Fuentedeprrafopredeter"/>
    <w:link w:val="NormalWeb"/>
    <w:uiPriority w:val="99"/>
    <w:rsid w:val="00881020"/>
    <w:rPr>
      <w:rFonts w:ascii="Times New Roman" w:hAnsi="Times New Roman" w:cs="Times New Roman"/>
      <w:sz w:val="24"/>
      <w:szCs w:val="24"/>
      <w:lang w:eastAsia="es-CO"/>
    </w:rPr>
  </w:style>
  <w:style w:type="character" w:customStyle="1" w:styleId="Ttulo3Car">
    <w:name w:val="Título 3 Car"/>
    <w:basedOn w:val="Fuentedeprrafopredeter"/>
    <w:link w:val="Ttulo3"/>
    <w:uiPriority w:val="9"/>
    <w:rsid w:val="00F63639"/>
    <w:rPr>
      <w:smallCaps/>
      <w:spacing w:val="5"/>
      <w:sz w:val="24"/>
      <w:szCs w:val="24"/>
    </w:rPr>
  </w:style>
  <w:style w:type="paragraph" w:styleId="Sinespaciado">
    <w:name w:val="No Spacing"/>
    <w:aliases w:val="Aries,k,Sin espaciado1,Sin espaciado2,No Spacing"/>
    <w:link w:val="SinespaciadoCar"/>
    <w:uiPriority w:val="1"/>
    <w:qFormat/>
    <w:rsid w:val="00F63639"/>
    <w:pPr>
      <w:spacing w:after="0" w:line="240" w:lineRule="auto"/>
    </w:pPr>
  </w:style>
  <w:style w:type="character" w:customStyle="1" w:styleId="SinespaciadoCar">
    <w:name w:val="Sin espaciado Car"/>
    <w:aliases w:val="Aries Car,k Car,Sin espaciado1 Car,Sin espaciado2 Car,No Spacing Car"/>
    <w:basedOn w:val="Fuentedeprrafopredeter"/>
    <w:link w:val="Sinespaciado"/>
    <w:uiPriority w:val="1"/>
    <w:rsid w:val="00870F7D"/>
  </w:style>
  <w:style w:type="character" w:customStyle="1" w:styleId="Ttulo1Car">
    <w:name w:val="Título 1 Car"/>
    <w:basedOn w:val="Fuentedeprrafopredeter"/>
    <w:link w:val="Ttulo1"/>
    <w:uiPriority w:val="9"/>
    <w:rsid w:val="00F63639"/>
    <w:rPr>
      <w:smallCaps/>
      <w:spacing w:val="5"/>
      <w:sz w:val="32"/>
      <w:szCs w:val="32"/>
    </w:rPr>
  </w:style>
  <w:style w:type="character" w:customStyle="1" w:styleId="Ttulo2Car">
    <w:name w:val="Título 2 Car"/>
    <w:basedOn w:val="Fuentedeprrafopredeter"/>
    <w:link w:val="Ttulo2"/>
    <w:uiPriority w:val="9"/>
    <w:rsid w:val="00F63639"/>
    <w:rPr>
      <w:smallCaps/>
      <w:spacing w:val="5"/>
      <w:sz w:val="28"/>
      <w:szCs w:val="28"/>
    </w:rPr>
  </w:style>
  <w:style w:type="paragraph" w:styleId="Encabezado">
    <w:name w:val="header"/>
    <w:basedOn w:val="Normal"/>
    <w:link w:val="EncabezadoCar"/>
    <w:uiPriority w:val="99"/>
    <w:unhideWhenUsed/>
    <w:rsid w:val="00870F7D"/>
    <w:pPr>
      <w:tabs>
        <w:tab w:val="center" w:pos="4419"/>
        <w:tab w:val="right" w:pos="8838"/>
      </w:tabs>
    </w:pPr>
  </w:style>
  <w:style w:type="character" w:customStyle="1" w:styleId="EncabezadoCar">
    <w:name w:val="Encabezado Car"/>
    <w:basedOn w:val="Fuentedeprrafopredeter"/>
    <w:link w:val="Encabezado"/>
    <w:uiPriority w:val="99"/>
    <w:rsid w:val="00870F7D"/>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870F7D"/>
    <w:pPr>
      <w:tabs>
        <w:tab w:val="center" w:pos="4419"/>
        <w:tab w:val="right" w:pos="8838"/>
      </w:tabs>
    </w:pPr>
  </w:style>
  <w:style w:type="character" w:customStyle="1" w:styleId="PiedepginaCar">
    <w:name w:val="Pie de página Car"/>
    <w:basedOn w:val="Fuentedeprrafopredeter"/>
    <w:link w:val="Piedepgina"/>
    <w:uiPriority w:val="99"/>
    <w:rsid w:val="00870F7D"/>
    <w:rPr>
      <w:rFonts w:ascii="Times New Roman" w:hAnsi="Times New Roman" w:cs="Times New Roman"/>
      <w:sz w:val="24"/>
      <w:szCs w:val="24"/>
      <w:lang w:eastAsia="es-CO"/>
    </w:rPr>
  </w:style>
  <w:style w:type="paragraph" w:styleId="Textocomentario">
    <w:name w:val="annotation text"/>
    <w:basedOn w:val="Normal"/>
    <w:link w:val="TextocomentarioCar"/>
    <w:uiPriority w:val="99"/>
    <w:unhideWhenUsed/>
    <w:rsid w:val="00045E38"/>
    <w:pPr>
      <w:widowControl w:val="0"/>
      <w:autoSpaceDE w:val="0"/>
      <w:autoSpaceDN w:val="0"/>
    </w:pPr>
    <w:rPr>
      <w:rFonts w:ascii="Arial Narrow" w:eastAsia="Arial Narrow" w:hAnsi="Arial Narrow" w:cs="Arial Narrow"/>
      <w:lang w:val="es-ES"/>
    </w:rPr>
  </w:style>
  <w:style w:type="character" w:customStyle="1" w:styleId="TextocomentarioCar">
    <w:name w:val="Texto comentario Car"/>
    <w:basedOn w:val="Fuentedeprrafopredeter"/>
    <w:link w:val="Textocomentario"/>
    <w:uiPriority w:val="99"/>
    <w:rsid w:val="00045E38"/>
    <w:rPr>
      <w:rFonts w:ascii="Arial Narrow" w:eastAsia="Arial Narrow" w:hAnsi="Arial Narrow" w:cs="Arial Narrow"/>
      <w:sz w:val="20"/>
      <w:szCs w:val="20"/>
      <w:lang w:val="es-ES"/>
    </w:rPr>
  </w:style>
  <w:style w:type="paragraph" w:styleId="Ttulo">
    <w:name w:val="Title"/>
    <w:basedOn w:val="Normal"/>
    <w:next w:val="Normal"/>
    <w:link w:val="TtuloCar"/>
    <w:uiPriority w:val="10"/>
    <w:qFormat/>
    <w:rsid w:val="00F6363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F63639"/>
    <w:rPr>
      <w:smallCaps/>
      <w:color w:val="262626" w:themeColor="text1" w:themeTint="D9"/>
      <w:sz w:val="52"/>
      <w:szCs w:val="52"/>
    </w:r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basedOn w:val="Fuentedeprrafopredeter"/>
    <w:link w:val="Prrafodelista"/>
    <w:uiPriority w:val="34"/>
    <w:qFormat/>
    <w:rsid w:val="00580340"/>
  </w:style>
  <w:style w:type="character" w:styleId="Refdecomentario">
    <w:name w:val="annotation reference"/>
    <w:basedOn w:val="Fuentedeprrafopredeter"/>
    <w:uiPriority w:val="99"/>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D6817"/>
    <w:pPr>
      <w:widowControl/>
      <w:autoSpaceDE/>
      <w:autoSpaceDN/>
    </w:pPr>
    <w:rPr>
      <w:rFonts w:ascii="Times New Roman" w:eastAsiaTheme="minorHAnsi" w:hAnsi="Times New Roman" w:cs="Times New Roman"/>
      <w:b/>
      <w:bCs/>
      <w:lang w:val="es-ES_tradnl" w:eastAsia="es-CO"/>
    </w:rPr>
  </w:style>
  <w:style w:type="character" w:customStyle="1" w:styleId="AsuntodelcomentarioCar">
    <w:name w:val="Asunto del comentario Car"/>
    <w:basedOn w:val="TextocomentarioCar"/>
    <w:link w:val="Asuntodelcomentario"/>
    <w:uiPriority w:val="99"/>
    <w:semiHidden/>
    <w:rsid w:val="00FD6817"/>
    <w:rPr>
      <w:rFonts w:ascii="Times New Roman" w:eastAsia="Arial Narrow" w:hAnsi="Times New Roman" w:cs="Times New Roman"/>
      <w:b/>
      <w:bCs/>
      <w:sz w:val="20"/>
      <w:szCs w:val="20"/>
      <w:lang w:val="es-ES_tradnl" w:eastAsia="es-CO"/>
    </w:rPr>
  </w:style>
  <w:style w:type="character" w:styleId="Nmerodepgina">
    <w:name w:val="page number"/>
    <w:basedOn w:val="Fuentedeprrafopredeter"/>
    <w:uiPriority w:val="99"/>
    <w:semiHidden/>
    <w:unhideWhenUsed/>
    <w:rsid w:val="005C61F2"/>
  </w:style>
  <w:style w:type="character" w:styleId="Hipervnculo">
    <w:name w:val="Hyperlink"/>
    <w:uiPriority w:val="99"/>
    <w:unhideWhenUsed/>
    <w:rsid w:val="00F526B0"/>
    <w:rPr>
      <w:color w:val="0000FF"/>
      <w:u w:val="single"/>
    </w:rPr>
  </w:style>
  <w:style w:type="paragraph" w:customStyle="1" w:styleId="Char2">
    <w:name w:val="Char2"/>
    <w:basedOn w:val="Normal"/>
    <w:link w:val="Refdenotaalpie"/>
    <w:uiPriority w:val="99"/>
    <w:rsid w:val="00F526B0"/>
    <w:pPr>
      <w:spacing w:after="160" w:line="240" w:lineRule="exact"/>
    </w:pPr>
    <w:rPr>
      <w:sz w:val="22"/>
      <w:szCs w:val="22"/>
      <w:vertAlign w:val="superscript"/>
    </w:rPr>
  </w:style>
  <w:style w:type="table" w:styleId="Tablaconcuadrcula">
    <w:name w:val="Table Grid"/>
    <w:basedOn w:val="Tablanormal"/>
    <w:uiPriority w:val="39"/>
    <w:rsid w:val="00F526B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link w:val="EpgrafeCar"/>
    <w:uiPriority w:val="35"/>
    <w:unhideWhenUsed/>
    <w:qFormat/>
    <w:rsid w:val="00F63639"/>
    <w:rPr>
      <w:b/>
      <w:bCs/>
      <w:caps/>
      <w:sz w:val="16"/>
      <w:szCs w:val="16"/>
    </w:rPr>
  </w:style>
  <w:style w:type="paragraph" w:customStyle="1" w:styleId="a">
    <w:uiPriority w:val="40"/>
    <w:rsid w:val="00F526B0"/>
    <w:pPr>
      <w:spacing w:after="0" w:line="240" w:lineRule="auto"/>
    </w:pPr>
    <w:rPr>
      <w:rFonts w:ascii="Calibri" w:eastAsia="Calibri" w:hAnsi="Calibri" w:cs="Times New Roman"/>
      <w:lang w:eastAsia="es-ES_tradnl"/>
    </w:rPr>
  </w:style>
  <w:style w:type="character" w:customStyle="1" w:styleId="msoins0">
    <w:name w:val="msoins"/>
    <w:rsid w:val="00F526B0"/>
  </w:style>
  <w:style w:type="paragraph" w:styleId="Textoindependiente">
    <w:name w:val="Body Text"/>
    <w:basedOn w:val="Normal"/>
    <w:link w:val="TextoindependienteCar"/>
    <w:unhideWhenUsed/>
    <w:rsid w:val="00F526B0"/>
    <w:pPr>
      <w:spacing w:after="120"/>
    </w:pPr>
    <w:rPr>
      <w:rFonts w:ascii="Calibri" w:eastAsia="Times New Roman" w:hAnsi="Calibri"/>
      <w:lang w:eastAsia="es-ES_tradnl"/>
    </w:rPr>
  </w:style>
  <w:style w:type="character" w:customStyle="1" w:styleId="TextoindependienteCar">
    <w:name w:val="Texto independiente Car"/>
    <w:basedOn w:val="Fuentedeprrafopredeter"/>
    <w:link w:val="Textoindependiente"/>
    <w:rsid w:val="00F526B0"/>
    <w:rPr>
      <w:rFonts w:ascii="Calibri" w:eastAsia="Times New Roman" w:hAnsi="Calibri" w:cs="Times New Roman"/>
      <w:sz w:val="24"/>
      <w:szCs w:val="24"/>
      <w:lang w:eastAsia="es-ES_tradnl"/>
    </w:rPr>
  </w:style>
  <w:style w:type="paragraph" w:styleId="Textosinformato">
    <w:name w:val="Plain Text"/>
    <w:basedOn w:val="Normal"/>
    <w:link w:val="TextosinformatoCar"/>
    <w:uiPriority w:val="99"/>
    <w:unhideWhenUsed/>
    <w:rsid w:val="00F526B0"/>
    <w:rPr>
      <w:rFonts w:ascii="Arial Narrow" w:eastAsia="Calibri" w:hAnsi="Arial Narrow"/>
      <w:sz w:val="22"/>
      <w:szCs w:val="21"/>
    </w:rPr>
  </w:style>
  <w:style w:type="character" w:customStyle="1" w:styleId="TextosinformatoCar">
    <w:name w:val="Texto sin formato Car"/>
    <w:basedOn w:val="Fuentedeprrafopredeter"/>
    <w:link w:val="Textosinformato"/>
    <w:uiPriority w:val="99"/>
    <w:rsid w:val="00F526B0"/>
    <w:rPr>
      <w:rFonts w:ascii="Arial Narrow" w:eastAsia="Calibri" w:hAnsi="Arial Narrow" w:cs="Times New Roman"/>
      <w:szCs w:val="21"/>
    </w:rPr>
  </w:style>
  <w:style w:type="character" w:customStyle="1" w:styleId="normaltextrun">
    <w:name w:val="normaltextrun"/>
    <w:rsid w:val="00F526B0"/>
  </w:style>
  <w:style w:type="character" w:customStyle="1" w:styleId="spellingerror">
    <w:name w:val="spellingerror"/>
    <w:rsid w:val="00F526B0"/>
  </w:style>
  <w:style w:type="character" w:customStyle="1" w:styleId="eop">
    <w:name w:val="eop"/>
    <w:rsid w:val="00F526B0"/>
  </w:style>
  <w:style w:type="character" w:customStyle="1" w:styleId="findhit">
    <w:name w:val="findhit"/>
    <w:rsid w:val="00F526B0"/>
  </w:style>
  <w:style w:type="character" w:styleId="Textoennegrita">
    <w:name w:val="Strong"/>
    <w:uiPriority w:val="22"/>
    <w:qFormat/>
    <w:rsid w:val="00F63639"/>
    <w:rPr>
      <w:b/>
      <w:bCs/>
      <w:color w:val="70AD47" w:themeColor="accent6"/>
    </w:rPr>
  </w:style>
  <w:style w:type="paragraph" w:customStyle="1" w:styleId="TableParagraph">
    <w:name w:val="Table Paragraph"/>
    <w:basedOn w:val="Normal"/>
    <w:uiPriority w:val="1"/>
    <w:rsid w:val="00F526B0"/>
    <w:pPr>
      <w:autoSpaceDE w:val="0"/>
      <w:autoSpaceDN w:val="0"/>
    </w:pPr>
    <w:rPr>
      <w:rFonts w:ascii="Arial Narrow" w:eastAsia="Calibri" w:hAnsi="Arial Narrow"/>
      <w:sz w:val="22"/>
      <w:szCs w:val="22"/>
    </w:rPr>
  </w:style>
  <w:style w:type="table" w:customStyle="1" w:styleId="Tablaconcuadrcula1">
    <w:name w:val="Tabla con cuadrícula1"/>
    <w:basedOn w:val="Tablanormal"/>
    <w:next w:val="Tablaconcuadrcula"/>
    <w:uiPriority w:val="39"/>
    <w:rsid w:val="00F526B0"/>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F63639"/>
    <w:rPr>
      <w:b/>
      <w:bCs/>
      <w:i/>
      <w:iCs/>
      <w:spacing w:val="10"/>
    </w:rPr>
  </w:style>
  <w:style w:type="paragraph" w:customStyle="1" w:styleId="Cuerpo">
    <w:name w:val="Cuerpo"/>
    <w:next w:val="Normal"/>
    <w:rsid w:val="00F526B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Ninguno">
    <w:name w:val="Ninguno"/>
    <w:rsid w:val="00F526B0"/>
    <w:rPr>
      <w:lang w:val="es-ES_tradnl"/>
    </w:rPr>
  </w:style>
  <w:style w:type="character" w:customStyle="1" w:styleId="apple-converted-space">
    <w:name w:val="apple-converted-space"/>
    <w:rsid w:val="00F526B0"/>
  </w:style>
  <w:style w:type="paragraph" w:customStyle="1" w:styleId="Normal1">
    <w:name w:val="Normal1"/>
    <w:rsid w:val="00F526B0"/>
    <w:rPr>
      <w:rFonts w:ascii="Calibri" w:eastAsia="Calibri" w:hAnsi="Calibri" w:cs="Calibri"/>
      <w:lang w:eastAsia="es-ES"/>
    </w:rPr>
  </w:style>
  <w:style w:type="paragraph" w:customStyle="1" w:styleId="x1603708939msolistparagraph">
    <w:name w:val="x_1603708939msolistparagraph"/>
    <w:basedOn w:val="Normal"/>
    <w:rsid w:val="00F526B0"/>
    <w:pPr>
      <w:spacing w:before="100" w:beforeAutospacing="1" w:after="100" w:afterAutospacing="1"/>
    </w:pPr>
    <w:rPr>
      <w:rFonts w:eastAsia="Calibri"/>
    </w:rPr>
  </w:style>
  <w:style w:type="table" w:customStyle="1" w:styleId="GridTableLight">
    <w:name w:val="Grid Table Light"/>
    <w:basedOn w:val="Tablanormal"/>
    <w:uiPriority w:val="40"/>
    <w:rsid w:val="00F526B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
    <w:name w:val="Table Normal"/>
    <w:uiPriority w:val="2"/>
    <w:qFormat/>
    <w:rsid w:val="006D0165"/>
    <w:rPr>
      <w:rFonts w:ascii="Calibri" w:eastAsia="Calibri" w:hAnsi="Calibri" w:cs="Calibri"/>
      <w:lang w:eastAsia="es-CO"/>
    </w:rPr>
    <w:tblPr>
      <w:tblCellMar>
        <w:top w:w="0" w:type="dxa"/>
        <w:left w:w="0" w:type="dxa"/>
        <w:bottom w:w="0" w:type="dxa"/>
        <w:right w:w="0" w:type="dxa"/>
      </w:tblCellMar>
    </w:tblPr>
  </w:style>
  <w:style w:type="paragraph" w:styleId="TDC2">
    <w:name w:val="toc 2"/>
    <w:basedOn w:val="Normal"/>
    <w:next w:val="Normal"/>
    <w:autoRedefine/>
    <w:uiPriority w:val="39"/>
    <w:unhideWhenUsed/>
    <w:rsid w:val="00A1399E"/>
    <w:pPr>
      <w:spacing w:before="240" w:line="259" w:lineRule="auto"/>
    </w:pPr>
    <w:rPr>
      <w:rFonts w:ascii="Calibri" w:eastAsia="Calibri" w:hAnsi="Calibri" w:cstheme="minorHAnsi"/>
      <w:b/>
      <w:bCs/>
      <w:lang w:eastAsia="es-MX"/>
    </w:rPr>
  </w:style>
  <w:style w:type="paragraph" w:styleId="TDC3">
    <w:name w:val="toc 3"/>
    <w:basedOn w:val="Normal"/>
    <w:next w:val="Normal"/>
    <w:autoRedefine/>
    <w:uiPriority w:val="39"/>
    <w:unhideWhenUsed/>
    <w:rsid w:val="00A1399E"/>
    <w:pPr>
      <w:spacing w:line="259" w:lineRule="auto"/>
      <w:ind w:left="220"/>
    </w:pPr>
    <w:rPr>
      <w:rFonts w:ascii="Calibri" w:eastAsia="Calibri" w:hAnsi="Calibri" w:cstheme="minorHAnsi"/>
      <w:lang w:eastAsia="es-MX"/>
    </w:rPr>
  </w:style>
  <w:style w:type="paragraph" w:styleId="TDC5">
    <w:name w:val="toc 5"/>
    <w:basedOn w:val="Normal"/>
    <w:next w:val="Normal"/>
    <w:autoRedefine/>
    <w:uiPriority w:val="39"/>
    <w:unhideWhenUsed/>
    <w:rsid w:val="00A1399E"/>
    <w:pPr>
      <w:spacing w:line="259" w:lineRule="auto"/>
      <w:ind w:left="660"/>
    </w:pPr>
    <w:rPr>
      <w:rFonts w:ascii="Calibri" w:eastAsia="Calibri" w:hAnsi="Calibri" w:cstheme="minorHAnsi"/>
      <w:lang w:eastAsia="es-MX"/>
    </w:rPr>
  </w:style>
  <w:style w:type="character" w:customStyle="1" w:styleId="Ttulo4Car">
    <w:name w:val="Título 4 Car"/>
    <w:basedOn w:val="Fuentedeprrafopredeter"/>
    <w:link w:val="Ttulo4"/>
    <w:uiPriority w:val="9"/>
    <w:rsid w:val="00F63639"/>
    <w:rPr>
      <w:i/>
      <w:iCs/>
      <w:smallCaps/>
      <w:spacing w:val="10"/>
      <w:sz w:val="22"/>
      <w:szCs w:val="22"/>
    </w:rPr>
  </w:style>
  <w:style w:type="character" w:customStyle="1" w:styleId="Ttulo5Car">
    <w:name w:val="Título 5 Car"/>
    <w:basedOn w:val="Fuentedeprrafopredeter"/>
    <w:link w:val="Ttulo5"/>
    <w:uiPriority w:val="9"/>
    <w:rsid w:val="00F63639"/>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F63639"/>
    <w:rPr>
      <w:smallCaps/>
      <w:color w:val="70AD47" w:themeColor="accent6"/>
      <w:spacing w:val="5"/>
      <w:sz w:val="22"/>
      <w:szCs w:val="22"/>
    </w:rPr>
  </w:style>
  <w:style w:type="table" w:customStyle="1" w:styleId="TableNormal1">
    <w:name w:val="Table Normal1"/>
    <w:rsid w:val="00E2779A"/>
    <w:rPr>
      <w:rFonts w:ascii="Calibri" w:eastAsia="Calibri" w:hAnsi="Calibri" w:cs="Calibri"/>
      <w:lang w:val="es-ES" w:eastAsia="es-MX"/>
    </w:rPr>
    <w:tblPr>
      <w:tblCellMar>
        <w:top w:w="0" w:type="dxa"/>
        <w:left w:w="0" w:type="dxa"/>
        <w:bottom w:w="0" w:type="dxa"/>
        <w:right w:w="0" w:type="dxa"/>
      </w:tblCellMar>
    </w:tblPr>
  </w:style>
  <w:style w:type="paragraph" w:customStyle="1" w:styleId="xmsolistparagraph">
    <w:name w:val="x_msolistparagraph"/>
    <w:basedOn w:val="Normal"/>
    <w:rsid w:val="00E2779A"/>
    <w:pPr>
      <w:spacing w:before="100" w:beforeAutospacing="1" w:after="100" w:afterAutospacing="1"/>
    </w:pPr>
    <w:rPr>
      <w:rFonts w:eastAsia="Times New Roman"/>
      <w:lang w:eastAsia="es-ES_tradnl"/>
    </w:rPr>
  </w:style>
  <w:style w:type="paragraph" w:customStyle="1" w:styleId="default0">
    <w:name w:val="default"/>
    <w:basedOn w:val="Normal"/>
    <w:rsid w:val="00E2779A"/>
    <w:pPr>
      <w:spacing w:before="100" w:beforeAutospacing="1" w:after="100" w:afterAutospacing="1"/>
    </w:pPr>
    <w:rPr>
      <w:rFonts w:eastAsia="Calibri"/>
    </w:rPr>
  </w:style>
  <w:style w:type="paragraph" w:styleId="Subttulo">
    <w:name w:val="Subtitle"/>
    <w:basedOn w:val="Normal"/>
    <w:next w:val="Normal"/>
    <w:link w:val="SubttuloCar"/>
    <w:uiPriority w:val="11"/>
    <w:qFormat/>
    <w:rsid w:val="00F63639"/>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F63639"/>
    <w:rPr>
      <w:rFonts w:asciiTheme="majorHAnsi" w:eastAsiaTheme="majorEastAsia" w:hAnsiTheme="majorHAnsi" w:cstheme="majorBidi"/>
    </w:rPr>
  </w:style>
  <w:style w:type="table" w:customStyle="1" w:styleId="GridTable4Accent1">
    <w:name w:val="Grid Table 4 Accent 1"/>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2443019491066860575xgmail-msonormal">
    <w:name w:val="m_2443019491066860575x_gmail-msonormal"/>
    <w:basedOn w:val="Normal"/>
    <w:rsid w:val="00E2779A"/>
    <w:pPr>
      <w:spacing w:before="100" w:beforeAutospacing="1" w:after="100" w:afterAutospacing="1"/>
    </w:pPr>
    <w:rPr>
      <w:rFonts w:eastAsia="Times New Roman"/>
      <w:lang w:val="en-US" w:eastAsia="es-MX"/>
    </w:rPr>
  </w:style>
  <w:style w:type="character" w:customStyle="1" w:styleId="bumpedfont15">
    <w:name w:val="bumpedfont15"/>
    <w:basedOn w:val="Fuentedeprrafopredeter"/>
    <w:rsid w:val="00E2779A"/>
  </w:style>
  <w:style w:type="paragraph" w:customStyle="1" w:styleId="xgmail-msolistparagraph">
    <w:name w:val="x_gmail-msolistparagraph"/>
    <w:basedOn w:val="Normal"/>
    <w:rsid w:val="00E2779A"/>
    <w:pPr>
      <w:spacing w:before="100" w:beforeAutospacing="1" w:after="100" w:afterAutospacing="1"/>
    </w:pPr>
    <w:rPr>
      <w:rFonts w:eastAsia="Times New Roman"/>
    </w:rPr>
  </w:style>
  <w:style w:type="paragraph" w:customStyle="1" w:styleId="Body">
    <w:name w:val="Body"/>
    <w:rsid w:val="00E2779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numbering" w:customStyle="1" w:styleId="Bullet">
    <w:name w:val="Bullet"/>
    <w:rsid w:val="00E2779A"/>
    <w:pPr>
      <w:numPr>
        <w:numId w:val="2"/>
      </w:numPr>
    </w:pPr>
  </w:style>
  <w:style w:type="table" w:customStyle="1" w:styleId="GridTable1LightAccent1">
    <w:name w:val="Grid Table 1 Light Accent 1"/>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uerpoA">
    <w:name w:val="Cuerpo A"/>
    <w:rsid w:val="00E2779A"/>
    <w:pPr>
      <w:pBdr>
        <w:top w:val="nil"/>
        <w:left w:val="nil"/>
        <w:bottom w:val="nil"/>
        <w:right w:val="nil"/>
        <w:between w:val="nil"/>
        <w:bar w:val="nil"/>
      </w:pBdr>
    </w:pPr>
    <w:rPr>
      <w:rFonts w:ascii="Calibri" w:eastAsia="Calibri" w:hAnsi="Calibri" w:cs="Calibri"/>
      <w:color w:val="000000"/>
      <w:u w:color="000000"/>
      <w:bdr w:val="nil"/>
      <w:lang w:val="de-DE" w:eastAsia="es-CO"/>
    </w:rPr>
  </w:style>
  <w:style w:type="table" w:customStyle="1" w:styleId="GridTable5DarkAccent5">
    <w:name w:val="Grid Table 5 Dark Accent 5"/>
    <w:basedOn w:val="Tablanormal"/>
    <w:uiPriority w:val="50"/>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Estiloimportado14">
    <w:name w:val="Estilo importado 14"/>
    <w:rsid w:val="00E2779A"/>
    <w:pPr>
      <w:numPr>
        <w:numId w:val="3"/>
      </w:numPr>
    </w:pPr>
  </w:style>
  <w:style w:type="numbering" w:customStyle="1" w:styleId="Estiloimportado19">
    <w:name w:val="Estilo importado 19"/>
    <w:rsid w:val="00E2779A"/>
    <w:pPr>
      <w:numPr>
        <w:numId w:val="4"/>
      </w:numPr>
    </w:pPr>
  </w:style>
  <w:style w:type="numbering" w:customStyle="1" w:styleId="Estiloimportado20">
    <w:name w:val="Estilo importado 20"/>
    <w:rsid w:val="00E2779A"/>
    <w:pPr>
      <w:numPr>
        <w:numId w:val="5"/>
      </w:numPr>
    </w:pPr>
  </w:style>
  <w:style w:type="numbering" w:customStyle="1" w:styleId="Estiloimportado21">
    <w:name w:val="Estilo importado 21"/>
    <w:rsid w:val="00E2779A"/>
    <w:pPr>
      <w:numPr>
        <w:numId w:val="6"/>
      </w:numPr>
    </w:pPr>
  </w:style>
  <w:style w:type="table" w:customStyle="1" w:styleId="GridTable5DarkAccent1">
    <w:name w:val="Grid Table 5 Dark Accent 1"/>
    <w:basedOn w:val="Tablanormal"/>
    <w:uiPriority w:val="50"/>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Estiloimportado18">
    <w:name w:val="Estilo importado 18"/>
    <w:rsid w:val="00E2779A"/>
    <w:pPr>
      <w:numPr>
        <w:numId w:val="7"/>
      </w:numPr>
    </w:pPr>
  </w:style>
  <w:style w:type="paragraph" w:styleId="Revisin">
    <w:name w:val="Revision"/>
    <w:hidden/>
    <w:uiPriority w:val="99"/>
    <w:semiHidden/>
    <w:rsid w:val="00E2779A"/>
    <w:pPr>
      <w:spacing w:after="0" w:line="240" w:lineRule="auto"/>
    </w:pPr>
    <w:rPr>
      <w:rFonts w:ascii="Calibri" w:eastAsia="Calibri" w:hAnsi="Calibri" w:cs="Calibri"/>
      <w:lang w:val="es-ES" w:eastAsia="es-MX"/>
    </w:rPr>
  </w:style>
  <w:style w:type="table" w:customStyle="1" w:styleId="PlainTable2">
    <w:name w:val="Plain Table 2"/>
    <w:basedOn w:val="Tablanormal"/>
    <w:uiPriority w:val="42"/>
    <w:rsid w:val="00E2779A"/>
    <w:pPr>
      <w:spacing w:after="0" w:line="240" w:lineRule="auto"/>
    </w:pPr>
    <w:rPr>
      <w:rFonts w:ascii="Calibri" w:eastAsia="Calibri" w:hAnsi="Calibri" w:cs="Times New Roman"/>
      <w:lang w:val="es-ES" w:eastAsia="es-CO"/>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ngunoA">
    <w:name w:val="Ninguno A"/>
    <w:basedOn w:val="Fuentedeprrafopredeter"/>
    <w:rsid w:val="00E2779A"/>
  </w:style>
  <w:style w:type="numbering" w:customStyle="1" w:styleId="Estiloimportado23">
    <w:name w:val="Estilo importado 23"/>
    <w:rsid w:val="00E2779A"/>
    <w:pPr>
      <w:numPr>
        <w:numId w:val="8"/>
      </w:numPr>
    </w:pPr>
  </w:style>
  <w:style w:type="numbering" w:customStyle="1" w:styleId="Estiloimportado24">
    <w:name w:val="Estilo importado 24"/>
    <w:rsid w:val="00E2779A"/>
    <w:pPr>
      <w:numPr>
        <w:numId w:val="9"/>
      </w:numPr>
    </w:pPr>
  </w:style>
  <w:style w:type="numbering" w:customStyle="1" w:styleId="Estiloimportado25">
    <w:name w:val="Estilo importado 25"/>
    <w:rsid w:val="00E2779A"/>
    <w:pPr>
      <w:numPr>
        <w:numId w:val="10"/>
      </w:numPr>
    </w:pPr>
  </w:style>
  <w:style w:type="paragraph" w:customStyle="1" w:styleId="Predeterminado">
    <w:name w:val="Predeterminado"/>
    <w:rsid w:val="00E2779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s-ES" w:eastAsia="es-CO"/>
      <w14:textOutline w14:w="0" w14:cap="flat" w14:cmpd="sng" w14:algn="ctr">
        <w14:noFill/>
        <w14:prstDash w14:val="solid"/>
        <w14:bevel/>
      </w14:textOutline>
    </w:rPr>
  </w:style>
  <w:style w:type="numbering" w:customStyle="1" w:styleId="Estiloimportado43">
    <w:name w:val="Estilo importado 43"/>
    <w:rsid w:val="00E2779A"/>
    <w:pPr>
      <w:numPr>
        <w:numId w:val="11"/>
      </w:numPr>
    </w:pPr>
  </w:style>
  <w:style w:type="numbering" w:customStyle="1" w:styleId="Estiloimportado44">
    <w:name w:val="Estilo importado 44"/>
    <w:rsid w:val="00E2779A"/>
    <w:pPr>
      <w:numPr>
        <w:numId w:val="1"/>
      </w:numPr>
    </w:pPr>
  </w:style>
  <w:style w:type="table" w:customStyle="1" w:styleId="PlainTable3">
    <w:name w:val="Plain Table 3"/>
    <w:basedOn w:val="Tablanormal"/>
    <w:uiPriority w:val="43"/>
    <w:rsid w:val="00E2779A"/>
    <w:pPr>
      <w:spacing w:after="0" w:line="240" w:lineRule="auto"/>
    </w:pPr>
    <w:rPr>
      <w:rFonts w:ascii="Calibri" w:eastAsia="Calibri" w:hAnsi="Calibri" w:cs="Calibri"/>
      <w:lang w:val="es-ES" w:eastAsia="es-CO"/>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stiloimportado45">
    <w:name w:val="Estilo importado 45"/>
    <w:rsid w:val="00E2779A"/>
    <w:pPr>
      <w:numPr>
        <w:numId w:val="12"/>
      </w:numPr>
    </w:pPr>
  </w:style>
  <w:style w:type="numbering" w:customStyle="1" w:styleId="Estiloimportado46">
    <w:name w:val="Estilo importado 46"/>
    <w:rsid w:val="00E2779A"/>
    <w:pPr>
      <w:numPr>
        <w:numId w:val="13"/>
      </w:numPr>
    </w:pPr>
  </w:style>
  <w:style w:type="paragraph" w:styleId="TtulodeTDC">
    <w:name w:val="TOC Heading"/>
    <w:basedOn w:val="Ttulo1"/>
    <w:next w:val="Normal"/>
    <w:uiPriority w:val="39"/>
    <w:unhideWhenUsed/>
    <w:qFormat/>
    <w:rsid w:val="00F63639"/>
    <w:pPr>
      <w:outlineLvl w:val="9"/>
    </w:pPr>
  </w:style>
  <w:style w:type="paragraph" w:styleId="TDC1">
    <w:name w:val="toc 1"/>
    <w:basedOn w:val="Normal"/>
    <w:next w:val="Normal"/>
    <w:autoRedefine/>
    <w:uiPriority w:val="39"/>
    <w:unhideWhenUsed/>
    <w:rsid w:val="00E2779A"/>
    <w:pPr>
      <w:spacing w:before="360" w:line="259" w:lineRule="auto"/>
    </w:pPr>
    <w:rPr>
      <w:rFonts w:asciiTheme="majorHAnsi" w:eastAsia="Calibri" w:hAnsiTheme="majorHAnsi" w:cstheme="majorHAnsi"/>
      <w:b/>
      <w:bCs/>
      <w:caps/>
      <w:lang w:eastAsia="es-MX"/>
    </w:rPr>
  </w:style>
  <w:style w:type="paragraph" w:styleId="TDC4">
    <w:name w:val="toc 4"/>
    <w:basedOn w:val="Normal"/>
    <w:next w:val="Normal"/>
    <w:autoRedefine/>
    <w:uiPriority w:val="39"/>
    <w:unhideWhenUsed/>
    <w:rsid w:val="00E2779A"/>
    <w:pPr>
      <w:spacing w:line="259" w:lineRule="auto"/>
      <w:ind w:left="440"/>
    </w:pPr>
    <w:rPr>
      <w:rFonts w:ascii="Calibri" w:eastAsia="Calibri" w:hAnsi="Calibri" w:cstheme="minorHAnsi"/>
      <w:lang w:eastAsia="es-MX"/>
    </w:rPr>
  </w:style>
  <w:style w:type="paragraph" w:styleId="TDC6">
    <w:name w:val="toc 6"/>
    <w:basedOn w:val="Normal"/>
    <w:next w:val="Normal"/>
    <w:autoRedefine/>
    <w:uiPriority w:val="39"/>
    <w:unhideWhenUsed/>
    <w:rsid w:val="00E2779A"/>
    <w:pPr>
      <w:spacing w:line="259" w:lineRule="auto"/>
      <w:ind w:left="880"/>
    </w:pPr>
    <w:rPr>
      <w:rFonts w:ascii="Calibri" w:eastAsia="Calibri" w:hAnsi="Calibri" w:cstheme="minorHAnsi"/>
      <w:lang w:eastAsia="es-MX"/>
    </w:rPr>
  </w:style>
  <w:style w:type="paragraph" w:styleId="TDC7">
    <w:name w:val="toc 7"/>
    <w:basedOn w:val="Normal"/>
    <w:next w:val="Normal"/>
    <w:autoRedefine/>
    <w:uiPriority w:val="39"/>
    <w:unhideWhenUsed/>
    <w:rsid w:val="00E2779A"/>
    <w:pPr>
      <w:spacing w:line="259" w:lineRule="auto"/>
      <w:ind w:left="1100"/>
    </w:pPr>
    <w:rPr>
      <w:rFonts w:ascii="Calibri" w:eastAsia="Calibri" w:hAnsi="Calibri" w:cstheme="minorHAnsi"/>
      <w:lang w:eastAsia="es-MX"/>
    </w:rPr>
  </w:style>
  <w:style w:type="paragraph" w:styleId="TDC8">
    <w:name w:val="toc 8"/>
    <w:basedOn w:val="Normal"/>
    <w:next w:val="Normal"/>
    <w:autoRedefine/>
    <w:uiPriority w:val="39"/>
    <w:unhideWhenUsed/>
    <w:rsid w:val="00E2779A"/>
    <w:pPr>
      <w:spacing w:line="259" w:lineRule="auto"/>
      <w:ind w:left="1320"/>
    </w:pPr>
    <w:rPr>
      <w:rFonts w:ascii="Calibri" w:eastAsia="Calibri" w:hAnsi="Calibri" w:cstheme="minorHAnsi"/>
      <w:lang w:eastAsia="es-MX"/>
    </w:rPr>
  </w:style>
  <w:style w:type="paragraph" w:styleId="TDC9">
    <w:name w:val="toc 9"/>
    <w:basedOn w:val="Normal"/>
    <w:next w:val="Normal"/>
    <w:autoRedefine/>
    <w:uiPriority w:val="39"/>
    <w:unhideWhenUsed/>
    <w:rsid w:val="00E2779A"/>
    <w:rPr>
      <w:rFonts w:ascii="Arial Narrow" w:eastAsia="Calibri" w:hAnsi="Arial Narrow" w:cstheme="minorHAnsi"/>
      <w:shd w:val="clear" w:color="auto" w:fill="FFFFFF"/>
      <w:lang w:val="es-ES" w:eastAsia="es-MX"/>
    </w:rPr>
  </w:style>
  <w:style w:type="table" w:customStyle="1" w:styleId="GridTable6ColorfulAccent1">
    <w:name w:val="Grid Table 6 Colorful Accent 1"/>
    <w:basedOn w:val="Tablanormal"/>
    <w:uiPriority w:val="51"/>
    <w:rsid w:val="00E2779A"/>
    <w:pPr>
      <w:spacing w:after="0" w:line="240" w:lineRule="auto"/>
    </w:pPr>
    <w:rPr>
      <w:rFonts w:ascii="Calibri" w:eastAsia="Calibri" w:hAnsi="Calibri" w:cs="Calibri"/>
      <w:color w:val="2E74B5" w:themeColor="accent1" w:themeShade="BF"/>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1">
    <w:name w:val="List Table 6 Colorful Accent 1"/>
    <w:basedOn w:val="Tablanormal"/>
    <w:uiPriority w:val="51"/>
    <w:rsid w:val="00E2779A"/>
    <w:pPr>
      <w:spacing w:after="0" w:line="240" w:lineRule="auto"/>
    </w:pPr>
    <w:rPr>
      <w:rFonts w:ascii="Calibri" w:eastAsia="Calibri" w:hAnsi="Calibri" w:cs="Calibri"/>
      <w:color w:val="2E74B5" w:themeColor="accent1" w:themeShade="BF"/>
      <w:lang w:val="es-ES" w:eastAsia="es-MX"/>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
    <w:name w:val="Grid Table 2 Accent 1"/>
    <w:basedOn w:val="Tablanormal"/>
    <w:uiPriority w:val="47"/>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Fuentedeprrafopredeter"/>
    <w:uiPriority w:val="99"/>
    <w:semiHidden/>
    <w:unhideWhenUsed/>
    <w:rsid w:val="00E2779A"/>
    <w:rPr>
      <w:color w:val="605E5C"/>
      <w:shd w:val="clear" w:color="auto" w:fill="E1DFDD"/>
    </w:rPr>
  </w:style>
  <w:style w:type="numbering" w:customStyle="1" w:styleId="Estiloimportado790">
    <w:name w:val="Estilo importado 79.0"/>
    <w:rsid w:val="00E2779A"/>
    <w:pPr>
      <w:numPr>
        <w:numId w:val="14"/>
      </w:numPr>
    </w:pPr>
  </w:style>
  <w:style w:type="numbering" w:customStyle="1" w:styleId="Estiloimportado84">
    <w:name w:val="Estilo importado 84"/>
    <w:rsid w:val="00E2779A"/>
    <w:pPr>
      <w:numPr>
        <w:numId w:val="15"/>
      </w:numPr>
    </w:pPr>
  </w:style>
  <w:style w:type="numbering" w:customStyle="1" w:styleId="Estiloimportado85">
    <w:name w:val="Estilo importado 85"/>
    <w:rsid w:val="00E2779A"/>
    <w:pPr>
      <w:numPr>
        <w:numId w:val="16"/>
      </w:numPr>
    </w:pPr>
  </w:style>
  <w:style w:type="numbering" w:customStyle="1" w:styleId="Estiloimportado800">
    <w:name w:val="Estilo importado 80.0"/>
    <w:rsid w:val="00E2779A"/>
    <w:pPr>
      <w:numPr>
        <w:numId w:val="17"/>
      </w:numPr>
    </w:pPr>
  </w:style>
  <w:style w:type="numbering" w:customStyle="1" w:styleId="Estiloimportado86">
    <w:name w:val="Estilo importado 86"/>
    <w:rsid w:val="00E2779A"/>
    <w:pPr>
      <w:numPr>
        <w:numId w:val="18"/>
      </w:numPr>
    </w:pPr>
  </w:style>
  <w:style w:type="numbering" w:customStyle="1" w:styleId="Estiloimportado1">
    <w:name w:val="Estilo importado 1"/>
    <w:rsid w:val="00E2779A"/>
    <w:pPr>
      <w:numPr>
        <w:numId w:val="19"/>
      </w:numPr>
    </w:pPr>
  </w:style>
  <w:style w:type="table" w:customStyle="1" w:styleId="GridTable2Accent5">
    <w:name w:val="Grid Table 2 Accent 5"/>
    <w:basedOn w:val="Tablanormal"/>
    <w:uiPriority w:val="47"/>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Tablanormal"/>
    <w:uiPriority w:val="51"/>
    <w:rsid w:val="00E2779A"/>
    <w:pPr>
      <w:spacing w:after="0" w:line="240" w:lineRule="auto"/>
    </w:pPr>
    <w:rPr>
      <w:rFonts w:ascii="Calibri" w:eastAsia="Calibri" w:hAnsi="Calibri" w:cs="Calibri"/>
      <w:color w:val="2F5496" w:themeColor="accent5" w:themeShade="BF"/>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Tablanormal"/>
    <w:uiPriority w:val="49"/>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11">
    <w:name w:val="Tabla de cuadrícula 1 clara - Énfasis 11"/>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ontstyle01">
    <w:name w:val="fontstyle01"/>
    <w:basedOn w:val="Fuentedeprrafopredeter"/>
    <w:rsid w:val="00E2779A"/>
    <w:rPr>
      <w:rFonts w:ascii="ArialMT" w:hAnsi="ArialMT"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E2779A"/>
    <w:rPr>
      <w:rFonts w:ascii="Calibri" w:eastAsia="Calibri" w:hAnsi="Calibri" w:cs="Calibri"/>
      <w:lang w:eastAsia="es-MX"/>
    </w:rPr>
  </w:style>
  <w:style w:type="character" w:customStyle="1" w:styleId="TextonotaalfinalCar">
    <w:name w:val="Texto nota al final Car"/>
    <w:basedOn w:val="Fuentedeprrafopredeter"/>
    <w:link w:val="Textonotaalfinal"/>
    <w:uiPriority w:val="99"/>
    <w:semiHidden/>
    <w:rsid w:val="00E2779A"/>
    <w:rPr>
      <w:rFonts w:ascii="Calibri" w:eastAsia="Calibri" w:hAnsi="Calibri" w:cs="Calibri"/>
      <w:sz w:val="20"/>
      <w:szCs w:val="20"/>
      <w:lang w:val="es-ES_tradnl" w:eastAsia="es-MX"/>
    </w:rPr>
  </w:style>
  <w:style w:type="character" w:styleId="Refdenotaalfinal">
    <w:name w:val="endnote reference"/>
    <w:basedOn w:val="Fuentedeprrafopredeter"/>
    <w:uiPriority w:val="99"/>
    <w:semiHidden/>
    <w:unhideWhenUsed/>
    <w:rsid w:val="00E2779A"/>
    <w:rPr>
      <w:vertAlign w:val="superscript"/>
    </w:rPr>
  </w:style>
  <w:style w:type="table" w:customStyle="1" w:styleId="TableNormal2">
    <w:name w:val="Table Normal2"/>
    <w:uiPriority w:val="2"/>
    <w:qFormat/>
    <w:rsid w:val="00E2779A"/>
    <w:pPr>
      <w:spacing w:after="0"/>
    </w:pPr>
    <w:rPr>
      <w:rFonts w:ascii="Arial" w:eastAsia="Arial" w:hAnsi="Arial" w:cs="Arial"/>
      <w:lang w:eastAsia="es-CO"/>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E2779A"/>
    <w:rPr>
      <w:color w:val="954F72" w:themeColor="followedHyperlink"/>
      <w:u w:val="single"/>
    </w:rPr>
  </w:style>
  <w:style w:type="table" w:customStyle="1" w:styleId="GridTable3Accent2">
    <w:name w:val="Grid Table 3 Accent 2"/>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1">
    <w:name w:val="Grid Table 3 Accent 1"/>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5">
    <w:name w:val="Grid Table 3 Accent 5"/>
    <w:basedOn w:val="Tablanormal"/>
    <w:uiPriority w:val="48"/>
    <w:rsid w:val="00E2779A"/>
    <w:pPr>
      <w:spacing w:after="0" w:line="240" w:lineRule="auto"/>
    </w:pPr>
    <w:rPr>
      <w:rFonts w:ascii="Calibri" w:eastAsia="Calibri" w:hAnsi="Calibri" w:cs="Calibri"/>
      <w:lang w:val="es-ES" w:eastAsia="es-MX"/>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Mencinsinresolver1">
    <w:name w:val="Mención sin resolver1"/>
    <w:basedOn w:val="Fuentedeprrafopredeter"/>
    <w:uiPriority w:val="99"/>
    <w:semiHidden/>
    <w:unhideWhenUsed/>
    <w:rsid w:val="00E2779A"/>
    <w:rPr>
      <w:color w:val="605E5C"/>
      <w:shd w:val="clear" w:color="auto" w:fill="E1DFDD"/>
    </w:rPr>
  </w:style>
  <w:style w:type="paragraph" w:styleId="Lista2">
    <w:name w:val="List 2"/>
    <w:basedOn w:val="Normal"/>
    <w:uiPriority w:val="99"/>
    <w:unhideWhenUsed/>
    <w:rsid w:val="00E2779A"/>
    <w:pPr>
      <w:spacing w:after="160" w:line="259" w:lineRule="auto"/>
      <w:ind w:left="566" w:hanging="283"/>
      <w:contextualSpacing/>
    </w:pPr>
    <w:rPr>
      <w:rFonts w:ascii="Calibri" w:eastAsia="Calibri" w:hAnsi="Calibri" w:cs="Calibri"/>
      <w:sz w:val="22"/>
      <w:szCs w:val="22"/>
      <w:lang w:eastAsia="es-MX"/>
    </w:rPr>
  </w:style>
  <w:style w:type="table" w:customStyle="1" w:styleId="TableNormal3">
    <w:name w:val="Table Normal3"/>
    <w:uiPriority w:val="2"/>
    <w:rsid w:val="00E2779A"/>
    <w:rPr>
      <w:rFonts w:ascii="Calibri" w:eastAsia="Calibri" w:hAnsi="Calibri" w:cs="Calibri"/>
      <w:lang w:val="es-ES" w:eastAsia="es-MX"/>
    </w:rPr>
    <w:tblPr>
      <w:tblCellMar>
        <w:top w:w="0" w:type="dxa"/>
        <w:left w:w="0" w:type="dxa"/>
        <w:bottom w:w="0" w:type="dxa"/>
        <w:right w:w="0" w:type="dxa"/>
      </w:tblCellMar>
    </w:tblPr>
  </w:style>
  <w:style w:type="character" w:customStyle="1" w:styleId="FootnoteTextChar1">
    <w:name w:val="Footnote Text Char1"/>
    <w:aliases w:val="texto de nota al pie Char,ft Char,Texto nota pie Car Car Car Car Char,Texto nota pie Car Car Car Char,Footnote Text1 Char Char,Footnote Text Char Char1,Car11 Car Car Car Car Char,Nota a pie/Bibliog Char"/>
    <w:basedOn w:val="Fuentedeprrafopredeter"/>
    <w:rsid w:val="00E2779A"/>
    <w:rPr>
      <w:rFonts w:ascii="Arial Narrow" w:hAnsi="Arial Narrow"/>
      <w:b w:val="0"/>
      <w:i w:val="0"/>
      <w:color w:val="000000" w:themeColor="text1"/>
      <w:sz w:val="18"/>
      <w:szCs w:val="20"/>
    </w:rPr>
  </w:style>
  <w:style w:type="paragraph" w:customStyle="1" w:styleId="paragraph">
    <w:name w:val="paragraph"/>
    <w:basedOn w:val="Normal"/>
    <w:rsid w:val="00E2779A"/>
    <w:pPr>
      <w:spacing w:before="100" w:beforeAutospacing="1" w:after="100" w:afterAutospacing="1"/>
    </w:pPr>
    <w:rPr>
      <w:rFonts w:eastAsia="Times New Roman"/>
    </w:rPr>
  </w:style>
  <w:style w:type="character" w:customStyle="1" w:styleId="Ancladenotaalpie">
    <w:name w:val="Ancla de nota al pie"/>
    <w:rsid w:val="00E2779A"/>
    <w:rPr>
      <w:vertAlign w:val="superscript"/>
    </w:rPr>
  </w:style>
  <w:style w:type="character" w:customStyle="1" w:styleId="Caracteresdenotaalpie">
    <w:name w:val="Caracteres de nota al pie"/>
    <w:rsid w:val="00E2779A"/>
  </w:style>
  <w:style w:type="paragraph" w:customStyle="1" w:styleId="Contenidodelatabla">
    <w:name w:val="Contenido de la tabla"/>
    <w:basedOn w:val="Normal"/>
    <w:rsid w:val="00E2779A"/>
    <w:pPr>
      <w:widowControl w:val="0"/>
      <w:suppressLineNumbers/>
      <w:suppressAutoHyphens/>
      <w:spacing w:after="160" w:line="259" w:lineRule="auto"/>
    </w:pPr>
    <w:rPr>
      <w:rFonts w:ascii="Calibri" w:eastAsia="Calibri" w:hAnsi="Calibri" w:cs="Calibri"/>
      <w:sz w:val="22"/>
      <w:szCs w:val="22"/>
      <w:lang w:eastAsia="es-MX"/>
    </w:rPr>
  </w:style>
  <w:style w:type="table" w:customStyle="1" w:styleId="TableNormal11">
    <w:name w:val="Table Normal11"/>
    <w:rsid w:val="00E2779A"/>
    <w:rPr>
      <w:rFonts w:ascii="Arial Narrow" w:eastAsia="Calibri" w:hAnsi="Arial Narrow" w:cs="Calibri"/>
      <w:color w:val="5B9BD5" w:themeColor="accent1"/>
      <w:lang w:val="es-ES" w:eastAsia="es-ES_tradnl"/>
    </w:rPr>
    <w:tblPr>
      <w:tblCellMar>
        <w:top w:w="0" w:type="dxa"/>
        <w:left w:w="0" w:type="dxa"/>
        <w:bottom w:w="0" w:type="dxa"/>
        <w:right w:w="0" w:type="dxa"/>
      </w:tblCellMar>
    </w:tblPr>
  </w:style>
  <w:style w:type="table" w:customStyle="1" w:styleId="71">
    <w:name w:val="7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70">
    <w:name w:val="7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9">
    <w:name w:val="6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8">
    <w:name w:val="6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7">
    <w:name w:val="6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6">
    <w:name w:val="66"/>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65">
    <w:name w:val="6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4">
    <w:name w:val="6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3">
    <w:name w:val="6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2">
    <w:name w:val="6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1">
    <w:name w:val="6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0">
    <w:name w:val="6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59">
    <w:name w:val="5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8">
    <w:name w:val="5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7">
    <w:name w:val="5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6">
    <w:name w:val="5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5">
    <w:name w:val="5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4">
    <w:name w:val="5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3">
    <w:name w:val="53"/>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52">
    <w:name w:val="5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1">
    <w:name w:val="5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50">
    <w:name w:val="5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9">
    <w:name w:val="49"/>
    <w:basedOn w:val="TableNormal2"/>
    <w:rsid w:val="00E2779A"/>
    <w:rPr>
      <w:rFonts w:ascii="Calibri" w:eastAsia="Calibri" w:hAnsi="Calibri" w:cs="Calibri"/>
      <w:color w:val="5B9BD5" w:themeColor="accent1"/>
    </w:rPr>
    <w:tblPr>
      <w:tblStyleRowBandSize w:val="1"/>
      <w:tblStyleColBandSize w:val="1"/>
      <w:tblCellMar>
        <w:top w:w="0" w:type="dxa"/>
        <w:left w:w="0" w:type="dxa"/>
        <w:bottom w:w="0" w:type="dxa"/>
        <w:right w:w="0" w:type="dxa"/>
      </w:tblCellMar>
    </w:tblPr>
  </w:style>
  <w:style w:type="table" w:customStyle="1" w:styleId="48">
    <w:name w:val="4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7">
    <w:name w:val="47"/>
    <w:basedOn w:val="TableNormal2"/>
    <w:rsid w:val="00E2779A"/>
    <w:rPr>
      <w:rFonts w:ascii="Calibri" w:eastAsia="Calibri" w:hAnsi="Calibri" w:cs="Calibri"/>
      <w:color w:val="5B9BD5" w:themeColor="accent1"/>
    </w:rPr>
    <w:tblPr>
      <w:tblStyleRowBandSize w:val="1"/>
      <w:tblStyleColBandSize w:val="1"/>
      <w:tblCellMar>
        <w:top w:w="0" w:type="dxa"/>
        <w:left w:w="0" w:type="dxa"/>
        <w:bottom w:w="0" w:type="dxa"/>
        <w:right w:w="0" w:type="dxa"/>
      </w:tblCellMar>
    </w:tblPr>
  </w:style>
  <w:style w:type="table" w:customStyle="1" w:styleId="46">
    <w:name w:val="4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5">
    <w:name w:val="4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4">
    <w:name w:val="4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3">
    <w:name w:val="4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2">
    <w:name w:val="4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1">
    <w:name w:val="4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40">
    <w:name w:val="40"/>
    <w:basedOn w:val="TableNormal2"/>
    <w:rsid w:val="00E2779A"/>
    <w:rPr>
      <w:color w:val="5B9BD5" w:themeColor="accent1"/>
    </w:rPr>
    <w:tblPr>
      <w:tblStyleRowBandSize w:val="1"/>
      <w:tblStyleColBandSize w:val="1"/>
      <w:tblCellMar>
        <w:top w:w="0" w:type="dxa"/>
        <w:left w:w="115" w:type="dxa"/>
        <w:bottom w:w="0" w:type="dxa"/>
        <w:right w:w="115" w:type="dxa"/>
      </w:tblCellMar>
    </w:tblPr>
  </w:style>
  <w:style w:type="table" w:customStyle="1" w:styleId="39">
    <w:name w:val="3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38">
    <w:name w:val="38"/>
    <w:basedOn w:val="TableNormal2"/>
    <w:rsid w:val="00E2779A"/>
    <w:rPr>
      <w:color w:val="5B9BD5" w:themeColor="accent1"/>
    </w:rPr>
    <w:tblPr>
      <w:tblStyleRowBandSize w:val="1"/>
      <w:tblStyleColBandSize w:val="1"/>
      <w:tblCellMar>
        <w:top w:w="0" w:type="dxa"/>
        <w:left w:w="70" w:type="dxa"/>
        <w:bottom w:w="0" w:type="dxa"/>
        <w:right w:w="70" w:type="dxa"/>
      </w:tblCellMar>
    </w:tblPr>
  </w:style>
  <w:style w:type="table" w:customStyle="1" w:styleId="37">
    <w:name w:val="3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6">
    <w:name w:val="3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5">
    <w:name w:val="3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4">
    <w:name w:val="3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3">
    <w:name w:val="3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2">
    <w:name w:val="3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1">
    <w:name w:val="3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30">
    <w:name w:val="3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9">
    <w:name w:val="2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8">
    <w:name w:val="2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7">
    <w:name w:val="2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6">
    <w:name w:val="2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5">
    <w:name w:val="2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4">
    <w:name w:val="2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3">
    <w:name w:val="2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2">
    <w:name w:val="2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1">
    <w:name w:val="2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20">
    <w:name w:val="2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9">
    <w:name w:val="1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18">
    <w:name w:val="1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7">
    <w:name w:val="1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16">
    <w:name w:val="1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5">
    <w:name w:val="1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4">
    <w:name w:val="1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13">
    <w:name w:val="1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2">
    <w:name w:val="1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1">
    <w:name w:val="1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0">
    <w:name w:val="10"/>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9">
    <w:name w:val="9"/>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8">
    <w:name w:val="8"/>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7">
    <w:name w:val="7"/>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6">
    <w:name w:val="6"/>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5">
    <w:name w:val="5"/>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4">
    <w:name w:val="4"/>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3">
    <w:name w:val="3"/>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style>
  <w:style w:type="table" w:customStyle="1" w:styleId="2">
    <w:name w:val="2"/>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1">
    <w:name w:val="1"/>
    <w:basedOn w:val="TableNormal2"/>
    <w:rsid w:val="00E2779A"/>
    <w:pPr>
      <w:spacing w:line="240" w:lineRule="auto"/>
    </w:pPr>
    <w:rPr>
      <w:rFonts w:ascii="Calibri" w:eastAsia="Calibri" w:hAnsi="Calibri" w:cs="Calibri"/>
      <w:color w:val="2E75B5"/>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TableNormal21">
    <w:name w:val="Table Normal21"/>
    <w:uiPriority w:val="2"/>
    <w:qFormat/>
    <w:rsid w:val="00E2779A"/>
    <w:pPr>
      <w:spacing w:after="0"/>
    </w:pPr>
    <w:rPr>
      <w:rFonts w:ascii="Arial" w:eastAsia="Arial" w:hAnsi="Arial" w:cs="Arial"/>
      <w:color w:val="5B9BD5" w:themeColor="accent1"/>
      <w:lang w:eastAsia="es-CO"/>
    </w:rPr>
    <w:tblPr>
      <w:tblCellMar>
        <w:top w:w="0" w:type="dxa"/>
        <w:left w:w="0" w:type="dxa"/>
        <w:bottom w:w="0" w:type="dxa"/>
        <w:right w:w="0" w:type="dxa"/>
      </w:tblCellMar>
    </w:tblPr>
  </w:style>
  <w:style w:type="character" w:customStyle="1" w:styleId="Mencinsinresolver11">
    <w:name w:val="Mención sin resolver11"/>
    <w:basedOn w:val="Fuentedeprrafopredeter"/>
    <w:uiPriority w:val="99"/>
    <w:semiHidden/>
    <w:unhideWhenUsed/>
    <w:rsid w:val="00E2779A"/>
    <w:rPr>
      <w:color w:val="605E5C"/>
      <w:shd w:val="clear" w:color="auto" w:fill="E1DFDD"/>
    </w:rPr>
  </w:style>
  <w:style w:type="character" w:customStyle="1" w:styleId="UnresolvedMention">
    <w:name w:val="Unresolved Mention"/>
    <w:basedOn w:val="Fuentedeprrafopredeter"/>
    <w:uiPriority w:val="99"/>
    <w:semiHidden/>
    <w:unhideWhenUsed/>
    <w:rsid w:val="007068C1"/>
    <w:rPr>
      <w:color w:val="605E5C"/>
      <w:shd w:val="clear" w:color="auto" w:fill="E1DFDD"/>
    </w:rPr>
  </w:style>
  <w:style w:type="paragraph" w:customStyle="1" w:styleId="ep-wysiwigparagraph">
    <w:name w:val="ep-wysiwig_paragraph"/>
    <w:basedOn w:val="Normal"/>
    <w:rsid w:val="005F3196"/>
    <w:pPr>
      <w:spacing w:before="100" w:beforeAutospacing="1" w:after="100" w:afterAutospacing="1"/>
    </w:pPr>
    <w:rPr>
      <w:rFonts w:eastAsia="Times New Roman"/>
    </w:rPr>
  </w:style>
  <w:style w:type="paragraph" w:customStyle="1" w:styleId="Prrafosficha">
    <w:name w:val="Párrafos ficha"/>
    <w:basedOn w:val="Normal"/>
    <w:link w:val="PrrafosfichaCar"/>
    <w:autoRedefine/>
    <w:rsid w:val="002555B3"/>
    <w:pPr>
      <w:ind w:left="851"/>
    </w:pPr>
    <w:rPr>
      <w:rFonts w:ascii="Arial Narrow" w:hAnsi="Arial Narrow"/>
      <w:lang w:val="es-ES" w:eastAsia="en-GB"/>
    </w:rPr>
  </w:style>
  <w:style w:type="character" w:customStyle="1" w:styleId="PrrafosfichaCar">
    <w:name w:val="Párrafos ficha Car"/>
    <w:basedOn w:val="Fuentedeprrafopredeter"/>
    <w:link w:val="Prrafosficha"/>
    <w:rsid w:val="002555B3"/>
    <w:rPr>
      <w:rFonts w:ascii="Arial Narrow" w:hAnsi="Arial Narrow"/>
      <w:sz w:val="24"/>
      <w:szCs w:val="24"/>
      <w:lang w:val="es-ES" w:eastAsia="en-GB"/>
    </w:rPr>
  </w:style>
  <w:style w:type="paragraph" w:customStyle="1" w:styleId="Ttuloficha">
    <w:name w:val="Título ficha"/>
    <w:basedOn w:val="Ttulo1"/>
    <w:autoRedefine/>
    <w:rsid w:val="00CD019C"/>
    <w:pPr>
      <w:widowControl w:val="0"/>
      <w:numPr>
        <w:numId w:val="20"/>
      </w:numPr>
      <w:tabs>
        <w:tab w:val="left" w:pos="851"/>
      </w:tabs>
      <w:autoSpaceDE w:val="0"/>
      <w:autoSpaceDN w:val="0"/>
      <w:contextualSpacing/>
      <w:jc w:val="both"/>
    </w:pPr>
    <w:rPr>
      <w:rFonts w:ascii="Arial Narrow" w:eastAsia="Arial Narrow" w:hAnsi="Arial Narrow" w:cs="Times New Roman"/>
      <w:b/>
      <w:bCs/>
      <w:color w:val="0070C0"/>
      <w:sz w:val="24"/>
      <w:szCs w:val="24"/>
      <w:lang w:val="es-ES" w:eastAsia="en-GB"/>
    </w:rPr>
  </w:style>
  <w:style w:type="paragraph" w:customStyle="1" w:styleId="Subttulo2Ficha">
    <w:name w:val="Subtítulo 2 Ficha"/>
    <w:basedOn w:val="Ttulo3"/>
    <w:next w:val="Subtituloficha"/>
    <w:autoRedefine/>
    <w:rsid w:val="00E75C7D"/>
    <w:pPr>
      <w:widowControl w:val="0"/>
      <w:numPr>
        <w:ilvl w:val="2"/>
        <w:numId w:val="20"/>
      </w:numPr>
      <w:autoSpaceDE w:val="0"/>
      <w:autoSpaceDN w:val="0"/>
      <w:jc w:val="both"/>
    </w:pPr>
    <w:rPr>
      <w:rFonts w:ascii="Arial Narrow" w:eastAsia="Arial Narrow" w:hAnsi="Arial Narrow" w:cs="Arial"/>
      <w:bCs/>
      <w:iCs/>
      <w:color w:val="5B9BD5" w:themeColor="accent1"/>
      <w:spacing w:val="12"/>
      <w:shd w:val="clear" w:color="auto" w:fill="FFFFFF"/>
      <w:lang w:val="es-ES" w:eastAsia="gl"/>
    </w:rPr>
  </w:style>
  <w:style w:type="paragraph" w:customStyle="1" w:styleId="Subtituloficha">
    <w:name w:val="Subtitulo ficha"/>
    <w:basedOn w:val="Ttulo2"/>
    <w:next w:val="Ttuloficha"/>
    <w:link w:val="SubtitulofichaCar"/>
    <w:autoRedefine/>
    <w:rsid w:val="003322DF"/>
    <w:pPr>
      <w:widowControl w:val="0"/>
      <w:numPr>
        <w:ilvl w:val="1"/>
        <w:numId w:val="20"/>
      </w:numPr>
      <w:tabs>
        <w:tab w:val="left" w:pos="851"/>
      </w:tabs>
      <w:autoSpaceDE w:val="0"/>
      <w:autoSpaceDN w:val="0"/>
      <w:spacing w:before="180"/>
      <w:jc w:val="both"/>
    </w:pPr>
    <w:rPr>
      <w:rFonts w:ascii="Arial Narrow" w:eastAsia="Arial Narrow" w:hAnsi="Arial Narrow" w:cs="Times New Roman"/>
      <w:b/>
      <w:noProof/>
      <w:color w:val="0070C0"/>
      <w:sz w:val="24"/>
      <w:szCs w:val="24"/>
      <w:lang w:val="es-ES" w:eastAsia="gl"/>
    </w:rPr>
  </w:style>
  <w:style w:type="character" w:customStyle="1" w:styleId="SubtitulofichaCar">
    <w:name w:val="Subtitulo ficha Car"/>
    <w:basedOn w:val="Fuentedeprrafopredeter"/>
    <w:link w:val="Subtituloficha"/>
    <w:rsid w:val="003322DF"/>
    <w:rPr>
      <w:rFonts w:ascii="Arial Narrow" w:eastAsia="Arial Narrow" w:hAnsi="Arial Narrow" w:cs="Times New Roman"/>
      <w:b/>
      <w:smallCaps/>
      <w:noProof/>
      <w:color w:val="0070C0"/>
      <w:spacing w:val="5"/>
      <w:sz w:val="24"/>
      <w:szCs w:val="24"/>
      <w:lang w:val="es-ES" w:eastAsia="gl"/>
    </w:rPr>
  </w:style>
  <w:style w:type="paragraph" w:customStyle="1" w:styleId="Vietasficha">
    <w:name w:val="Viñetas ficha"/>
    <w:basedOn w:val="Prrafosficha"/>
    <w:link w:val="VietasfichaCar"/>
    <w:autoRedefine/>
    <w:rsid w:val="003322DF"/>
    <w:pPr>
      <w:numPr>
        <w:numId w:val="21"/>
      </w:numPr>
    </w:pPr>
    <w:rPr>
      <w:rFonts w:cs="Arial"/>
      <w:noProof/>
    </w:rPr>
  </w:style>
  <w:style w:type="character" w:customStyle="1" w:styleId="VietasfichaCar">
    <w:name w:val="Viñetas ficha Car"/>
    <w:basedOn w:val="PrrafosfichaCar"/>
    <w:link w:val="Vietasficha"/>
    <w:rsid w:val="003322DF"/>
    <w:rPr>
      <w:rFonts w:ascii="Arial Narrow" w:hAnsi="Arial Narrow" w:cs="Arial"/>
      <w:noProof/>
      <w:sz w:val="24"/>
      <w:szCs w:val="24"/>
      <w:lang w:val="es-ES" w:eastAsia="en-GB"/>
    </w:rPr>
  </w:style>
  <w:style w:type="character" w:customStyle="1" w:styleId="ms-rtethemefontface-2">
    <w:name w:val="ms-rtethemefontface-2"/>
    <w:basedOn w:val="Fuentedeprrafopredeter"/>
    <w:rsid w:val="00D842FB"/>
  </w:style>
  <w:style w:type="paragraph" w:customStyle="1" w:styleId="gmail-default">
    <w:name w:val="gmail-default"/>
    <w:basedOn w:val="Normal"/>
    <w:uiPriority w:val="99"/>
    <w:semiHidden/>
    <w:rsid w:val="00EA059B"/>
    <w:pPr>
      <w:spacing w:before="100" w:beforeAutospacing="1" w:after="100" w:afterAutospacing="1"/>
    </w:pPr>
    <w:rPr>
      <w:rFonts w:ascii="Times" w:hAnsi="Times"/>
      <w:lang w:eastAsia="es-ES"/>
    </w:rPr>
  </w:style>
  <w:style w:type="table" w:customStyle="1" w:styleId="GridTable4Accent6">
    <w:name w:val="Grid Table 4 Accent 6"/>
    <w:basedOn w:val="Tablanormal"/>
    <w:uiPriority w:val="49"/>
    <w:rsid w:val="00E90E0D"/>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uiPriority w:val="99"/>
    <w:rsid w:val="00E90E0D"/>
    <w:pPr>
      <w:spacing w:after="160" w:line="240" w:lineRule="exact"/>
    </w:pPr>
    <w:rPr>
      <w:sz w:val="22"/>
      <w:szCs w:val="22"/>
      <w:vertAlign w:val="superscript"/>
    </w:rPr>
  </w:style>
  <w:style w:type="character" w:customStyle="1" w:styleId="Ttulo7Car">
    <w:name w:val="Título 7 Car"/>
    <w:basedOn w:val="Fuentedeprrafopredeter"/>
    <w:link w:val="Ttulo7"/>
    <w:uiPriority w:val="9"/>
    <w:semiHidden/>
    <w:rsid w:val="00F63639"/>
    <w:rPr>
      <w:b/>
      <w:bCs/>
      <w:smallCaps/>
      <w:color w:val="70AD47" w:themeColor="accent6"/>
      <w:spacing w:val="10"/>
    </w:rPr>
  </w:style>
  <w:style w:type="character" w:customStyle="1" w:styleId="Ttulo8Car">
    <w:name w:val="Título 8 Car"/>
    <w:basedOn w:val="Fuentedeprrafopredeter"/>
    <w:link w:val="Ttulo8"/>
    <w:uiPriority w:val="9"/>
    <w:semiHidden/>
    <w:rsid w:val="00F63639"/>
    <w:rPr>
      <w:b/>
      <w:bCs/>
      <w:i/>
      <w:iCs/>
      <w:smallCaps/>
      <w:color w:val="538135" w:themeColor="accent6" w:themeShade="BF"/>
    </w:rPr>
  </w:style>
  <w:style w:type="character" w:customStyle="1" w:styleId="Ttulo9Car">
    <w:name w:val="Título 9 Car"/>
    <w:basedOn w:val="Fuentedeprrafopredeter"/>
    <w:link w:val="Ttulo9"/>
    <w:uiPriority w:val="9"/>
    <w:semiHidden/>
    <w:rsid w:val="00F63639"/>
    <w:rPr>
      <w:b/>
      <w:bCs/>
      <w:i/>
      <w:iCs/>
      <w:smallCaps/>
      <w:color w:val="385623" w:themeColor="accent6" w:themeShade="80"/>
    </w:rPr>
  </w:style>
  <w:style w:type="paragraph" w:styleId="Cita">
    <w:name w:val="Quote"/>
    <w:basedOn w:val="Normal"/>
    <w:next w:val="Normal"/>
    <w:link w:val="CitaCar"/>
    <w:uiPriority w:val="29"/>
    <w:qFormat/>
    <w:rsid w:val="00F63639"/>
    <w:rPr>
      <w:i/>
      <w:iCs/>
    </w:rPr>
  </w:style>
  <w:style w:type="character" w:customStyle="1" w:styleId="CitaCar">
    <w:name w:val="Cita Car"/>
    <w:basedOn w:val="Fuentedeprrafopredeter"/>
    <w:link w:val="Cita"/>
    <w:uiPriority w:val="29"/>
    <w:rsid w:val="00F63639"/>
    <w:rPr>
      <w:i/>
      <w:iCs/>
    </w:rPr>
  </w:style>
  <w:style w:type="paragraph" w:styleId="Citadestacada">
    <w:name w:val="Intense Quote"/>
    <w:basedOn w:val="Normal"/>
    <w:next w:val="Normal"/>
    <w:link w:val="CitadestacadaCar"/>
    <w:uiPriority w:val="30"/>
    <w:qFormat/>
    <w:rsid w:val="00F63639"/>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F63639"/>
    <w:rPr>
      <w:b/>
      <w:bCs/>
      <w:i/>
      <w:iCs/>
    </w:rPr>
  </w:style>
  <w:style w:type="character" w:styleId="nfasissutil">
    <w:name w:val="Subtle Emphasis"/>
    <w:uiPriority w:val="19"/>
    <w:qFormat/>
    <w:rsid w:val="00F63639"/>
    <w:rPr>
      <w:i/>
      <w:iCs/>
    </w:rPr>
  </w:style>
  <w:style w:type="character" w:styleId="nfasisintenso">
    <w:name w:val="Intense Emphasis"/>
    <w:uiPriority w:val="21"/>
    <w:qFormat/>
    <w:rsid w:val="00F63639"/>
    <w:rPr>
      <w:b/>
      <w:bCs/>
      <w:i/>
      <w:iCs/>
      <w:color w:val="70AD47" w:themeColor="accent6"/>
      <w:spacing w:val="10"/>
    </w:rPr>
  </w:style>
  <w:style w:type="character" w:styleId="Referenciasutil">
    <w:name w:val="Subtle Reference"/>
    <w:uiPriority w:val="31"/>
    <w:qFormat/>
    <w:rsid w:val="00F63639"/>
    <w:rPr>
      <w:b/>
      <w:bCs/>
    </w:rPr>
  </w:style>
  <w:style w:type="character" w:styleId="Referenciaintensa">
    <w:name w:val="Intense Reference"/>
    <w:uiPriority w:val="32"/>
    <w:qFormat/>
    <w:rsid w:val="00F63639"/>
    <w:rPr>
      <w:b/>
      <w:bCs/>
      <w:smallCaps/>
      <w:spacing w:val="5"/>
      <w:sz w:val="22"/>
      <w:szCs w:val="22"/>
      <w:u w:val="single"/>
    </w:rPr>
  </w:style>
  <w:style w:type="character" w:styleId="Ttulodellibro">
    <w:name w:val="Book Title"/>
    <w:uiPriority w:val="33"/>
    <w:qFormat/>
    <w:rsid w:val="00F63639"/>
    <w:rPr>
      <w:rFonts w:asciiTheme="majorHAnsi" w:eastAsiaTheme="majorEastAsia" w:hAnsiTheme="majorHAnsi" w:cstheme="majorBidi"/>
      <w:i/>
      <w:iCs/>
      <w:sz w:val="20"/>
      <w:szCs w:val="20"/>
    </w:rPr>
  </w:style>
  <w:style w:type="character" w:customStyle="1" w:styleId="EpgrafeCar">
    <w:name w:val="Epígrafe Car"/>
    <w:basedOn w:val="Fuentedeprrafopredeter"/>
    <w:link w:val="Epgrafe"/>
    <w:uiPriority w:val="35"/>
    <w:rsid w:val="00E53FAF"/>
    <w:rPr>
      <w:b/>
      <w:bCs/>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982">
      <w:bodyDiv w:val="1"/>
      <w:marLeft w:val="0"/>
      <w:marRight w:val="0"/>
      <w:marTop w:val="0"/>
      <w:marBottom w:val="0"/>
      <w:divBdr>
        <w:top w:val="none" w:sz="0" w:space="0" w:color="auto"/>
        <w:left w:val="none" w:sz="0" w:space="0" w:color="auto"/>
        <w:bottom w:val="none" w:sz="0" w:space="0" w:color="auto"/>
        <w:right w:val="none" w:sz="0" w:space="0" w:color="auto"/>
      </w:divBdr>
      <w:divsChild>
        <w:div w:id="112482933">
          <w:marLeft w:val="547"/>
          <w:marRight w:val="0"/>
          <w:marTop w:val="0"/>
          <w:marBottom w:val="0"/>
          <w:divBdr>
            <w:top w:val="none" w:sz="0" w:space="0" w:color="auto"/>
            <w:left w:val="none" w:sz="0" w:space="0" w:color="auto"/>
            <w:bottom w:val="none" w:sz="0" w:space="0" w:color="auto"/>
            <w:right w:val="none" w:sz="0" w:space="0" w:color="auto"/>
          </w:divBdr>
        </w:div>
        <w:div w:id="679966110">
          <w:marLeft w:val="547"/>
          <w:marRight w:val="0"/>
          <w:marTop w:val="0"/>
          <w:marBottom w:val="0"/>
          <w:divBdr>
            <w:top w:val="none" w:sz="0" w:space="0" w:color="auto"/>
            <w:left w:val="none" w:sz="0" w:space="0" w:color="auto"/>
            <w:bottom w:val="none" w:sz="0" w:space="0" w:color="auto"/>
            <w:right w:val="none" w:sz="0" w:space="0" w:color="auto"/>
          </w:divBdr>
        </w:div>
        <w:div w:id="1771117233">
          <w:marLeft w:val="547"/>
          <w:marRight w:val="0"/>
          <w:marTop w:val="0"/>
          <w:marBottom w:val="0"/>
          <w:divBdr>
            <w:top w:val="none" w:sz="0" w:space="0" w:color="auto"/>
            <w:left w:val="none" w:sz="0" w:space="0" w:color="auto"/>
            <w:bottom w:val="none" w:sz="0" w:space="0" w:color="auto"/>
            <w:right w:val="none" w:sz="0" w:space="0" w:color="auto"/>
          </w:divBdr>
        </w:div>
      </w:divsChild>
    </w:div>
    <w:div w:id="30738146">
      <w:bodyDiv w:val="1"/>
      <w:marLeft w:val="0"/>
      <w:marRight w:val="0"/>
      <w:marTop w:val="0"/>
      <w:marBottom w:val="0"/>
      <w:divBdr>
        <w:top w:val="none" w:sz="0" w:space="0" w:color="auto"/>
        <w:left w:val="none" w:sz="0" w:space="0" w:color="auto"/>
        <w:bottom w:val="none" w:sz="0" w:space="0" w:color="auto"/>
        <w:right w:val="none" w:sz="0" w:space="0" w:color="auto"/>
      </w:divBdr>
    </w:div>
    <w:div w:id="40446836">
      <w:bodyDiv w:val="1"/>
      <w:marLeft w:val="0"/>
      <w:marRight w:val="0"/>
      <w:marTop w:val="0"/>
      <w:marBottom w:val="0"/>
      <w:divBdr>
        <w:top w:val="none" w:sz="0" w:space="0" w:color="auto"/>
        <w:left w:val="none" w:sz="0" w:space="0" w:color="auto"/>
        <w:bottom w:val="none" w:sz="0" w:space="0" w:color="auto"/>
        <w:right w:val="none" w:sz="0" w:space="0" w:color="auto"/>
      </w:divBdr>
      <w:divsChild>
        <w:div w:id="899822959">
          <w:marLeft w:val="0"/>
          <w:marRight w:val="0"/>
          <w:marTop w:val="0"/>
          <w:marBottom w:val="0"/>
          <w:divBdr>
            <w:top w:val="none" w:sz="0" w:space="0" w:color="auto"/>
            <w:left w:val="none" w:sz="0" w:space="0" w:color="auto"/>
            <w:bottom w:val="none" w:sz="0" w:space="0" w:color="auto"/>
            <w:right w:val="none" w:sz="0" w:space="0" w:color="auto"/>
          </w:divBdr>
        </w:div>
      </w:divsChild>
    </w:div>
    <w:div w:id="46343670">
      <w:bodyDiv w:val="1"/>
      <w:marLeft w:val="0"/>
      <w:marRight w:val="0"/>
      <w:marTop w:val="0"/>
      <w:marBottom w:val="0"/>
      <w:divBdr>
        <w:top w:val="none" w:sz="0" w:space="0" w:color="auto"/>
        <w:left w:val="none" w:sz="0" w:space="0" w:color="auto"/>
        <w:bottom w:val="none" w:sz="0" w:space="0" w:color="auto"/>
        <w:right w:val="none" w:sz="0" w:space="0" w:color="auto"/>
      </w:divBdr>
    </w:div>
    <w:div w:id="51927303">
      <w:bodyDiv w:val="1"/>
      <w:marLeft w:val="0"/>
      <w:marRight w:val="0"/>
      <w:marTop w:val="0"/>
      <w:marBottom w:val="0"/>
      <w:divBdr>
        <w:top w:val="none" w:sz="0" w:space="0" w:color="auto"/>
        <w:left w:val="none" w:sz="0" w:space="0" w:color="auto"/>
        <w:bottom w:val="none" w:sz="0" w:space="0" w:color="auto"/>
        <w:right w:val="none" w:sz="0" w:space="0" w:color="auto"/>
      </w:divBdr>
      <w:divsChild>
        <w:div w:id="1870531258">
          <w:marLeft w:val="446"/>
          <w:marRight w:val="0"/>
          <w:marTop w:val="0"/>
          <w:marBottom w:val="0"/>
          <w:divBdr>
            <w:top w:val="none" w:sz="0" w:space="0" w:color="auto"/>
            <w:left w:val="none" w:sz="0" w:space="0" w:color="auto"/>
            <w:bottom w:val="none" w:sz="0" w:space="0" w:color="auto"/>
            <w:right w:val="none" w:sz="0" w:space="0" w:color="auto"/>
          </w:divBdr>
        </w:div>
        <w:div w:id="1415318121">
          <w:marLeft w:val="446"/>
          <w:marRight w:val="0"/>
          <w:marTop w:val="0"/>
          <w:marBottom w:val="0"/>
          <w:divBdr>
            <w:top w:val="none" w:sz="0" w:space="0" w:color="auto"/>
            <w:left w:val="none" w:sz="0" w:space="0" w:color="auto"/>
            <w:bottom w:val="none" w:sz="0" w:space="0" w:color="auto"/>
            <w:right w:val="none" w:sz="0" w:space="0" w:color="auto"/>
          </w:divBdr>
        </w:div>
        <w:div w:id="1859848611">
          <w:marLeft w:val="446"/>
          <w:marRight w:val="0"/>
          <w:marTop w:val="0"/>
          <w:marBottom w:val="0"/>
          <w:divBdr>
            <w:top w:val="none" w:sz="0" w:space="0" w:color="auto"/>
            <w:left w:val="none" w:sz="0" w:space="0" w:color="auto"/>
            <w:bottom w:val="none" w:sz="0" w:space="0" w:color="auto"/>
            <w:right w:val="none" w:sz="0" w:space="0" w:color="auto"/>
          </w:divBdr>
        </w:div>
        <w:div w:id="168908085">
          <w:marLeft w:val="446"/>
          <w:marRight w:val="0"/>
          <w:marTop w:val="0"/>
          <w:marBottom w:val="0"/>
          <w:divBdr>
            <w:top w:val="none" w:sz="0" w:space="0" w:color="auto"/>
            <w:left w:val="none" w:sz="0" w:space="0" w:color="auto"/>
            <w:bottom w:val="none" w:sz="0" w:space="0" w:color="auto"/>
            <w:right w:val="none" w:sz="0" w:space="0" w:color="auto"/>
          </w:divBdr>
        </w:div>
        <w:div w:id="1343895347">
          <w:marLeft w:val="446"/>
          <w:marRight w:val="0"/>
          <w:marTop w:val="0"/>
          <w:marBottom w:val="0"/>
          <w:divBdr>
            <w:top w:val="none" w:sz="0" w:space="0" w:color="auto"/>
            <w:left w:val="none" w:sz="0" w:space="0" w:color="auto"/>
            <w:bottom w:val="none" w:sz="0" w:space="0" w:color="auto"/>
            <w:right w:val="none" w:sz="0" w:space="0" w:color="auto"/>
          </w:divBdr>
        </w:div>
        <w:div w:id="861937052">
          <w:marLeft w:val="446"/>
          <w:marRight w:val="0"/>
          <w:marTop w:val="0"/>
          <w:marBottom w:val="0"/>
          <w:divBdr>
            <w:top w:val="none" w:sz="0" w:space="0" w:color="auto"/>
            <w:left w:val="none" w:sz="0" w:space="0" w:color="auto"/>
            <w:bottom w:val="none" w:sz="0" w:space="0" w:color="auto"/>
            <w:right w:val="none" w:sz="0" w:space="0" w:color="auto"/>
          </w:divBdr>
        </w:div>
      </w:divsChild>
    </w:div>
    <w:div w:id="52511295">
      <w:bodyDiv w:val="1"/>
      <w:marLeft w:val="0"/>
      <w:marRight w:val="0"/>
      <w:marTop w:val="0"/>
      <w:marBottom w:val="0"/>
      <w:divBdr>
        <w:top w:val="none" w:sz="0" w:space="0" w:color="auto"/>
        <w:left w:val="none" w:sz="0" w:space="0" w:color="auto"/>
        <w:bottom w:val="none" w:sz="0" w:space="0" w:color="auto"/>
        <w:right w:val="none" w:sz="0" w:space="0" w:color="auto"/>
      </w:divBdr>
    </w:div>
    <w:div w:id="55251123">
      <w:bodyDiv w:val="1"/>
      <w:marLeft w:val="0"/>
      <w:marRight w:val="0"/>
      <w:marTop w:val="0"/>
      <w:marBottom w:val="0"/>
      <w:divBdr>
        <w:top w:val="none" w:sz="0" w:space="0" w:color="auto"/>
        <w:left w:val="none" w:sz="0" w:space="0" w:color="auto"/>
        <w:bottom w:val="none" w:sz="0" w:space="0" w:color="auto"/>
        <w:right w:val="none" w:sz="0" w:space="0" w:color="auto"/>
      </w:divBdr>
      <w:divsChild>
        <w:div w:id="1065762060">
          <w:marLeft w:val="576"/>
          <w:marRight w:val="0"/>
          <w:marTop w:val="0"/>
          <w:marBottom w:val="0"/>
          <w:divBdr>
            <w:top w:val="none" w:sz="0" w:space="0" w:color="auto"/>
            <w:left w:val="none" w:sz="0" w:space="0" w:color="auto"/>
            <w:bottom w:val="none" w:sz="0" w:space="0" w:color="auto"/>
            <w:right w:val="none" w:sz="0" w:space="0" w:color="auto"/>
          </w:divBdr>
        </w:div>
      </w:divsChild>
    </w:div>
    <w:div w:id="57560231">
      <w:bodyDiv w:val="1"/>
      <w:marLeft w:val="0"/>
      <w:marRight w:val="0"/>
      <w:marTop w:val="0"/>
      <w:marBottom w:val="0"/>
      <w:divBdr>
        <w:top w:val="none" w:sz="0" w:space="0" w:color="auto"/>
        <w:left w:val="none" w:sz="0" w:space="0" w:color="auto"/>
        <w:bottom w:val="none" w:sz="0" w:space="0" w:color="auto"/>
        <w:right w:val="none" w:sz="0" w:space="0" w:color="auto"/>
      </w:divBdr>
    </w:div>
    <w:div w:id="89473154">
      <w:bodyDiv w:val="1"/>
      <w:marLeft w:val="0"/>
      <w:marRight w:val="0"/>
      <w:marTop w:val="0"/>
      <w:marBottom w:val="0"/>
      <w:divBdr>
        <w:top w:val="none" w:sz="0" w:space="0" w:color="auto"/>
        <w:left w:val="none" w:sz="0" w:space="0" w:color="auto"/>
        <w:bottom w:val="none" w:sz="0" w:space="0" w:color="auto"/>
        <w:right w:val="none" w:sz="0" w:space="0" w:color="auto"/>
      </w:divBdr>
    </w:div>
    <w:div w:id="91631716">
      <w:bodyDiv w:val="1"/>
      <w:marLeft w:val="0"/>
      <w:marRight w:val="0"/>
      <w:marTop w:val="0"/>
      <w:marBottom w:val="0"/>
      <w:divBdr>
        <w:top w:val="none" w:sz="0" w:space="0" w:color="auto"/>
        <w:left w:val="none" w:sz="0" w:space="0" w:color="auto"/>
        <w:bottom w:val="none" w:sz="0" w:space="0" w:color="auto"/>
        <w:right w:val="none" w:sz="0" w:space="0" w:color="auto"/>
      </w:divBdr>
    </w:div>
    <w:div w:id="105464966">
      <w:bodyDiv w:val="1"/>
      <w:marLeft w:val="0"/>
      <w:marRight w:val="0"/>
      <w:marTop w:val="0"/>
      <w:marBottom w:val="0"/>
      <w:divBdr>
        <w:top w:val="none" w:sz="0" w:space="0" w:color="auto"/>
        <w:left w:val="none" w:sz="0" w:space="0" w:color="auto"/>
        <w:bottom w:val="none" w:sz="0" w:space="0" w:color="auto"/>
        <w:right w:val="none" w:sz="0" w:space="0" w:color="auto"/>
      </w:divBdr>
    </w:div>
    <w:div w:id="131488040">
      <w:bodyDiv w:val="1"/>
      <w:marLeft w:val="0"/>
      <w:marRight w:val="0"/>
      <w:marTop w:val="0"/>
      <w:marBottom w:val="0"/>
      <w:divBdr>
        <w:top w:val="none" w:sz="0" w:space="0" w:color="auto"/>
        <w:left w:val="none" w:sz="0" w:space="0" w:color="auto"/>
        <w:bottom w:val="none" w:sz="0" w:space="0" w:color="auto"/>
        <w:right w:val="none" w:sz="0" w:space="0" w:color="auto"/>
      </w:divBdr>
    </w:div>
    <w:div w:id="133959726">
      <w:bodyDiv w:val="1"/>
      <w:marLeft w:val="0"/>
      <w:marRight w:val="0"/>
      <w:marTop w:val="0"/>
      <w:marBottom w:val="0"/>
      <w:divBdr>
        <w:top w:val="none" w:sz="0" w:space="0" w:color="auto"/>
        <w:left w:val="none" w:sz="0" w:space="0" w:color="auto"/>
        <w:bottom w:val="none" w:sz="0" w:space="0" w:color="auto"/>
        <w:right w:val="none" w:sz="0" w:space="0" w:color="auto"/>
      </w:divBdr>
    </w:div>
    <w:div w:id="150102708">
      <w:bodyDiv w:val="1"/>
      <w:marLeft w:val="0"/>
      <w:marRight w:val="0"/>
      <w:marTop w:val="0"/>
      <w:marBottom w:val="0"/>
      <w:divBdr>
        <w:top w:val="none" w:sz="0" w:space="0" w:color="auto"/>
        <w:left w:val="none" w:sz="0" w:space="0" w:color="auto"/>
        <w:bottom w:val="none" w:sz="0" w:space="0" w:color="auto"/>
        <w:right w:val="none" w:sz="0" w:space="0" w:color="auto"/>
      </w:divBdr>
    </w:div>
    <w:div w:id="180556977">
      <w:bodyDiv w:val="1"/>
      <w:marLeft w:val="0"/>
      <w:marRight w:val="0"/>
      <w:marTop w:val="0"/>
      <w:marBottom w:val="0"/>
      <w:divBdr>
        <w:top w:val="none" w:sz="0" w:space="0" w:color="auto"/>
        <w:left w:val="none" w:sz="0" w:space="0" w:color="auto"/>
        <w:bottom w:val="none" w:sz="0" w:space="0" w:color="auto"/>
        <w:right w:val="none" w:sz="0" w:space="0" w:color="auto"/>
      </w:divBdr>
    </w:div>
    <w:div w:id="231548739">
      <w:bodyDiv w:val="1"/>
      <w:marLeft w:val="0"/>
      <w:marRight w:val="0"/>
      <w:marTop w:val="0"/>
      <w:marBottom w:val="0"/>
      <w:divBdr>
        <w:top w:val="none" w:sz="0" w:space="0" w:color="auto"/>
        <w:left w:val="none" w:sz="0" w:space="0" w:color="auto"/>
        <w:bottom w:val="none" w:sz="0" w:space="0" w:color="auto"/>
        <w:right w:val="none" w:sz="0" w:space="0" w:color="auto"/>
      </w:divBdr>
    </w:div>
    <w:div w:id="240456718">
      <w:bodyDiv w:val="1"/>
      <w:marLeft w:val="0"/>
      <w:marRight w:val="0"/>
      <w:marTop w:val="0"/>
      <w:marBottom w:val="0"/>
      <w:divBdr>
        <w:top w:val="none" w:sz="0" w:space="0" w:color="auto"/>
        <w:left w:val="none" w:sz="0" w:space="0" w:color="auto"/>
        <w:bottom w:val="none" w:sz="0" w:space="0" w:color="auto"/>
        <w:right w:val="none" w:sz="0" w:space="0" w:color="auto"/>
      </w:divBdr>
    </w:div>
    <w:div w:id="252016075">
      <w:bodyDiv w:val="1"/>
      <w:marLeft w:val="0"/>
      <w:marRight w:val="0"/>
      <w:marTop w:val="0"/>
      <w:marBottom w:val="0"/>
      <w:divBdr>
        <w:top w:val="none" w:sz="0" w:space="0" w:color="auto"/>
        <w:left w:val="none" w:sz="0" w:space="0" w:color="auto"/>
        <w:bottom w:val="none" w:sz="0" w:space="0" w:color="auto"/>
        <w:right w:val="none" w:sz="0" w:space="0" w:color="auto"/>
      </w:divBdr>
    </w:div>
    <w:div w:id="257298312">
      <w:bodyDiv w:val="1"/>
      <w:marLeft w:val="0"/>
      <w:marRight w:val="0"/>
      <w:marTop w:val="0"/>
      <w:marBottom w:val="0"/>
      <w:divBdr>
        <w:top w:val="none" w:sz="0" w:space="0" w:color="auto"/>
        <w:left w:val="none" w:sz="0" w:space="0" w:color="auto"/>
        <w:bottom w:val="none" w:sz="0" w:space="0" w:color="auto"/>
        <w:right w:val="none" w:sz="0" w:space="0" w:color="auto"/>
      </w:divBdr>
      <w:divsChild>
        <w:div w:id="224923384">
          <w:marLeft w:val="446"/>
          <w:marRight w:val="0"/>
          <w:marTop w:val="0"/>
          <w:marBottom w:val="0"/>
          <w:divBdr>
            <w:top w:val="none" w:sz="0" w:space="0" w:color="auto"/>
            <w:left w:val="none" w:sz="0" w:space="0" w:color="auto"/>
            <w:bottom w:val="none" w:sz="0" w:space="0" w:color="auto"/>
            <w:right w:val="none" w:sz="0" w:space="0" w:color="auto"/>
          </w:divBdr>
        </w:div>
        <w:div w:id="796223277">
          <w:marLeft w:val="446"/>
          <w:marRight w:val="0"/>
          <w:marTop w:val="0"/>
          <w:marBottom w:val="0"/>
          <w:divBdr>
            <w:top w:val="none" w:sz="0" w:space="0" w:color="auto"/>
            <w:left w:val="none" w:sz="0" w:space="0" w:color="auto"/>
            <w:bottom w:val="none" w:sz="0" w:space="0" w:color="auto"/>
            <w:right w:val="none" w:sz="0" w:space="0" w:color="auto"/>
          </w:divBdr>
        </w:div>
        <w:div w:id="1715040839">
          <w:marLeft w:val="446"/>
          <w:marRight w:val="0"/>
          <w:marTop w:val="0"/>
          <w:marBottom w:val="0"/>
          <w:divBdr>
            <w:top w:val="none" w:sz="0" w:space="0" w:color="auto"/>
            <w:left w:val="none" w:sz="0" w:space="0" w:color="auto"/>
            <w:bottom w:val="none" w:sz="0" w:space="0" w:color="auto"/>
            <w:right w:val="none" w:sz="0" w:space="0" w:color="auto"/>
          </w:divBdr>
        </w:div>
        <w:div w:id="1996181807">
          <w:marLeft w:val="446"/>
          <w:marRight w:val="0"/>
          <w:marTop w:val="0"/>
          <w:marBottom w:val="0"/>
          <w:divBdr>
            <w:top w:val="none" w:sz="0" w:space="0" w:color="auto"/>
            <w:left w:val="none" w:sz="0" w:space="0" w:color="auto"/>
            <w:bottom w:val="none" w:sz="0" w:space="0" w:color="auto"/>
            <w:right w:val="none" w:sz="0" w:space="0" w:color="auto"/>
          </w:divBdr>
        </w:div>
      </w:divsChild>
    </w:div>
    <w:div w:id="289357756">
      <w:bodyDiv w:val="1"/>
      <w:marLeft w:val="0"/>
      <w:marRight w:val="0"/>
      <w:marTop w:val="0"/>
      <w:marBottom w:val="0"/>
      <w:divBdr>
        <w:top w:val="none" w:sz="0" w:space="0" w:color="auto"/>
        <w:left w:val="none" w:sz="0" w:space="0" w:color="auto"/>
        <w:bottom w:val="none" w:sz="0" w:space="0" w:color="auto"/>
        <w:right w:val="none" w:sz="0" w:space="0" w:color="auto"/>
      </w:divBdr>
      <w:divsChild>
        <w:div w:id="1661038153">
          <w:marLeft w:val="446"/>
          <w:marRight w:val="0"/>
          <w:marTop w:val="0"/>
          <w:marBottom w:val="0"/>
          <w:divBdr>
            <w:top w:val="none" w:sz="0" w:space="0" w:color="auto"/>
            <w:left w:val="none" w:sz="0" w:space="0" w:color="auto"/>
            <w:bottom w:val="none" w:sz="0" w:space="0" w:color="auto"/>
            <w:right w:val="none" w:sz="0" w:space="0" w:color="auto"/>
          </w:divBdr>
        </w:div>
        <w:div w:id="699551953">
          <w:marLeft w:val="446"/>
          <w:marRight w:val="0"/>
          <w:marTop w:val="0"/>
          <w:marBottom w:val="0"/>
          <w:divBdr>
            <w:top w:val="none" w:sz="0" w:space="0" w:color="auto"/>
            <w:left w:val="none" w:sz="0" w:space="0" w:color="auto"/>
            <w:bottom w:val="none" w:sz="0" w:space="0" w:color="auto"/>
            <w:right w:val="none" w:sz="0" w:space="0" w:color="auto"/>
          </w:divBdr>
        </w:div>
      </w:divsChild>
    </w:div>
    <w:div w:id="303855775">
      <w:bodyDiv w:val="1"/>
      <w:marLeft w:val="0"/>
      <w:marRight w:val="0"/>
      <w:marTop w:val="0"/>
      <w:marBottom w:val="0"/>
      <w:divBdr>
        <w:top w:val="none" w:sz="0" w:space="0" w:color="auto"/>
        <w:left w:val="none" w:sz="0" w:space="0" w:color="auto"/>
        <w:bottom w:val="none" w:sz="0" w:space="0" w:color="auto"/>
        <w:right w:val="none" w:sz="0" w:space="0" w:color="auto"/>
      </w:divBdr>
    </w:div>
    <w:div w:id="346181583">
      <w:bodyDiv w:val="1"/>
      <w:marLeft w:val="0"/>
      <w:marRight w:val="0"/>
      <w:marTop w:val="0"/>
      <w:marBottom w:val="0"/>
      <w:divBdr>
        <w:top w:val="none" w:sz="0" w:space="0" w:color="auto"/>
        <w:left w:val="none" w:sz="0" w:space="0" w:color="auto"/>
        <w:bottom w:val="none" w:sz="0" w:space="0" w:color="auto"/>
        <w:right w:val="none" w:sz="0" w:space="0" w:color="auto"/>
      </w:divBdr>
    </w:div>
    <w:div w:id="352849483">
      <w:bodyDiv w:val="1"/>
      <w:marLeft w:val="0"/>
      <w:marRight w:val="0"/>
      <w:marTop w:val="0"/>
      <w:marBottom w:val="0"/>
      <w:divBdr>
        <w:top w:val="none" w:sz="0" w:space="0" w:color="auto"/>
        <w:left w:val="none" w:sz="0" w:space="0" w:color="auto"/>
        <w:bottom w:val="none" w:sz="0" w:space="0" w:color="auto"/>
        <w:right w:val="none" w:sz="0" w:space="0" w:color="auto"/>
      </w:divBdr>
      <w:divsChild>
        <w:div w:id="458837995">
          <w:marLeft w:val="720"/>
          <w:marRight w:val="0"/>
          <w:marTop w:val="0"/>
          <w:marBottom w:val="0"/>
          <w:divBdr>
            <w:top w:val="none" w:sz="0" w:space="0" w:color="auto"/>
            <w:left w:val="none" w:sz="0" w:space="0" w:color="auto"/>
            <w:bottom w:val="none" w:sz="0" w:space="0" w:color="auto"/>
            <w:right w:val="none" w:sz="0" w:space="0" w:color="auto"/>
          </w:divBdr>
        </w:div>
        <w:div w:id="549848408">
          <w:marLeft w:val="720"/>
          <w:marRight w:val="0"/>
          <w:marTop w:val="0"/>
          <w:marBottom w:val="0"/>
          <w:divBdr>
            <w:top w:val="none" w:sz="0" w:space="0" w:color="auto"/>
            <w:left w:val="none" w:sz="0" w:space="0" w:color="auto"/>
            <w:bottom w:val="none" w:sz="0" w:space="0" w:color="auto"/>
            <w:right w:val="none" w:sz="0" w:space="0" w:color="auto"/>
          </w:divBdr>
        </w:div>
        <w:div w:id="134951933">
          <w:marLeft w:val="720"/>
          <w:marRight w:val="0"/>
          <w:marTop w:val="0"/>
          <w:marBottom w:val="0"/>
          <w:divBdr>
            <w:top w:val="none" w:sz="0" w:space="0" w:color="auto"/>
            <w:left w:val="none" w:sz="0" w:space="0" w:color="auto"/>
            <w:bottom w:val="none" w:sz="0" w:space="0" w:color="auto"/>
            <w:right w:val="none" w:sz="0" w:space="0" w:color="auto"/>
          </w:divBdr>
        </w:div>
      </w:divsChild>
    </w:div>
    <w:div w:id="367142301">
      <w:bodyDiv w:val="1"/>
      <w:marLeft w:val="0"/>
      <w:marRight w:val="0"/>
      <w:marTop w:val="0"/>
      <w:marBottom w:val="0"/>
      <w:divBdr>
        <w:top w:val="none" w:sz="0" w:space="0" w:color="auto"/>
        <w:left w:val="none" w:sz="0" w:space="0" w:color="auto"/>
        <w:bottom w:val="none" w:sz="0" w:space="0" w:color="auto"/>
        <w:right w:val="none" w:sz="0" w:space="0" w:color="auto"/>
      </w:divBdr>
      <w:divsChild>
        <w:div w:id="869416830">
          <w:marLeft w:val="446"/>
          <w:marRight w:val="0"/>
          <w:marTop w:val="0"/>
          <w:marBottom w:val="0"/>
          <w:divBdr>
            <w:top w:val="none" w:sz="0" w:space="0" w:color="auto"/>
            <w:left w:val="none" w:sz="0" w:space="0" w:color="auto"/>
            <w:bottom w:val="none" w:sz="0" w:space="0" w:color="auto"/>
            <w:right w:val="none" w:sz="0" w:space="0" w:color="auto"/>
          </w:divBdr>
        </w:div>
        <w:div w:id="2021079554">
          <w:marLeft w:val="446"/>
          <w:marRight w:val="0"/>
          <w:marTop w:val="0"/>
          <w:marBottom w:val="0"/>
          <w:divBdr>
            <w:top w:val="none" w:sz="0" w:space="0" w:color="auto"/>
            <w:left w:val="none" w:sz="0" w:space="0" w:color="auto"/>
            <w:bottom w:val="none" w:sz="0" w:space="0" w:color="auto"/>
            <w:right w:val="none" w:sz="0" w:space="0" w:color="auto"/>
          </w:divBdr>
        </w:div>
        <w:div w:id="1318454386">
          <w:marLeft w:val="446"/>
          <w:marRight w:val="0"/>
          <w:marTop w:val="0"/>
          <w:marBottom w:val="0"/>
          <w:divBdr>
            <w:top w:val="none" w:sz="0" w:space="0" w:color="auto"/>
            <w:left w:val="none" w:sz="0" w:space="0" w:color="auto"/>
            <w:bottom w:val="none" w:sz="0" w:space="0" w:color="auto"/>
            <w:right w:val="none" w:sz="0" w:space="0" w:color="auto"/>
          </w:divBdr>
        </w:div>
      </w:divsChild>
    </w:div>
    <w:div w:id="377749685">
      <w:bodyDiv w:val="1"/>
      <w:marLeft w:val="0"/>
      <w:marRight w:val="0"/>
      <w:marTop w:val="0"/>
      <w:marBottom w:val="0"/>
      <w:divBdr>
        <w:top w:val="none" w:sz="0" w:space="0" w:color="auto"/>
        <w:left w:val="none" w:sz="0" w:space="0" w:color="auto"/>
        <w:bottom w:val="none" w:sz="0" w:space="0" w:color="auto"/>
        <w:right w:val="none" w:sz="0" w:space="0" w:color="auto"/>
      </w:divBdr>
    </w:div>
    <w:div w:id="395474544">
      <w:bodyDiv w:val="1"/>
      <w:marLeft w:val="0"/>
      <w:marRight w:val="0"/>
      <w:marTop w:val="0"/>
      <w:marBottom w:val="0"/>
      <w:divBdr>
        <w:top w:val="none" w:sz="0" w:space="0" w:color="auto"/>
        <w:left w:val="none" w:sz="0" w:space="0" w:color="auto"/>
        <w:bottom w:val="none" w:sz="0" w:space="0" w:color="auto"/>
        <w:right w:val="none" w:sz="0" w:space="0" w:color="auto"/>
      </w:divBdr>
    </w:div>
    <w:div w:id="400294573">
      <w:bodyDiv w:val="1"/>
      <w:marLeft w:val="0"/>
      <w:marRight w:val="0"/>
      <w:marTop w:val="0"/>
      <w:marBottom w:val="0"/>
      <w:divBdr>
        <w:top w:val="none" w:sz="0" w:space="0" w:color="auto"/>
        <w:left w:val="none" w:sz="0" w:space="0" w:color="auto"/>
        <w:bottom w:val="none" w:sz="0" w:space="0" w:color="auto"/>
        <w:right w:val="none" w:sz="0" w:space="0" w:color="auto"/>
      </w:divBdr>
      <w:divsChild>
        <w:div w:id="1675263333">
          <w:marLeft w:val="446"/>
          <w:marRight w:val="0"/>
          <w:marTop w:val="0"/>
          <w:marBottom w:val="0"/>
          <w:divBdr>
            <w:top w:val="none" w:sz="0" w:space="0" w:color="auto"/>
            <w:left w:val="none" w:sz="0" w:space="0" w:color="auto"/>
            <w:bottom w:val="none" w:sz="0" w:space="0" w:color="auto"/>
            <w:right w:val="none" w:sz="0" w:space="0" w:color="auto"/>
          </w:divBdr>
        </w:div>
        <w:div w:id="675496248">
          <w:marLeft w:val="446"/>
          <w:marRight w:val="0"/>
          <w:marTop w:val="0"/>
          <w:marBottom w:val="0"/>
          <w:divBdr>
            <w:top w:val="none" w:sz="0" w:space="0" w:color="auto"/>
            <w:left w:val="none" w:sz="0" w:space="0" w:color="auto"/>
            <w:bottom w:val="none" w:sz="0" w:space="0" w:color="auto"/>
            <w:right w:val="none" w:sz="0" w:space="0" w:color="auto"/>
          </w:divBdr>
        </w:div>
      </w:divsChild>
    </w:div>
    <w:div w:id="412046551">
      <w:bodyDiv w:val="1"/>
      <w:marLeft w:val="0"/>
      <w:marRight w:val="0"/>
      <w:marTop w:val="0"/>
      <w:marBottom w:val="0"/>
      <w:divBdr>
        <w:top w:val="none" w:sz="0" w:space="0" w:color="auto"/>
        <w:left w:val="none" w:sz="0" w:space="0" w:color="auto"/>
        <w:bottom w:val="none" w:sz="0" w:space="0" w:color="auto"/>
        <w:right w:val="none" w:sz="0" w:space="0" w:color="auto"/>
      </w:divBdr>
    </w:div>
    <w:div w:id="469396159">
      <w:bodyDiv w:val="1"/>
      <w:marLeft w:val="0"/>
      <w:marRight w:val="0"/>
      <w:marTop w:val="0"/>
      <w:marBottom w:val="0"/>
      <w:divBdr>
        <w:top w:val="none" w:sz="0" w:space="0" w:color="auto"/>
        <w:left w:val="none" w:sz="0" w:space="0" w:color="auto"/>
        <w:bottom w:val="none" w:sz="0" w:space="0" w:color="auto"/>
        <w:right w:val="none" w:sz="0" w:space="0" w:color="auto"/>
      </w:divBdr>
    </w:div>
    <w:div w:id="471749847">
      <w:bodyDiv w:val="1"/>
      <w:marLeft w:val="0"/>
      <w:marRight w:val="0"/>
      <w:marTop w:val="0"/>
      <w:marBottom w:val="0"/>
      <w:divBdr>
        <w:top w:val="none" w:sz="0" w:space="0" w:color="auto"/>
        <w:left w:val="none" w:sz="0" w:space="0" w:color="auto"/>
        <w:bottom w:val="none" w:sz="0" w:space="0" w:color="auto"/>
        <w:right w:val="none" w:sz="0" w:space="0" w:color="auto"/>
      </w:divBdr>
      <w:divsChild>
        <w:div w:id="418985424">
          <w:marLeft w:val="446"/>
          <w:marRight w:val="0"/>
          <w:marTop w:val="0"/>
          <w:marBottom w:val="0"/>
          <w:divBdr>
            <w:top w:val="none" w:sz="0" w:space="0" w:color="auto"/>
            <w:left w:val="none" w:sz="0" w:space="0" w:color="auto"/>
            <w:bottom w:val="none" w:sz="0" w:space="0" w:color="auto"/>
            <w:right w:val="none" w:sz="0" w:space="0" w:color="auto"/>
          </w:divBdr>
        </w:div>
        <w:div w:id="1609460340">
          <w:marLeft w:val="446"/>
          <w:marRight w:val="0"/>
          <w:marTop w:val="0"/>
          <w:marBottom w:val="0"/>
          <w:divBdr>
            <w:top w:val="none" w:sz="0" w:space="0" w:color="auto"/>
            <w:left w:val="none" w:sz="0" w:space="0" w:color="auto"/>
            <w:bottom w:val="none" w:sz="0" w:space="0" w:color="auto"/>
            <w:right w:val="none" w:sz="0" w:space="0" w:color="auto"/>
          </w:divBdr>
        </w:div>
      </w:divsChild>
    </w:div>
    <w:div w:id="526061261">
      <w:bodyDiv w:val="1"/>
      <w:marLeft w:val="0"/>
      <w:marRight w:val="0"/>
      <w:marTop w:val="0"/>
      <w:marBottom w:val="0"/>
      <w:divBdr>
        <w:top w:val="none" w:sz="0" w:space="0" w:color="auto"/>
        <w:left w:val="none" w:sz="0" w:space="0" w:color="auto"/>
        <w:bottom w:val="none" w:sz="0" w:space="0" w:color="auto"/>
        <w:right w:val="none" w:sz="0" w:space="0" w:color="auto"/>
      </w:divBdr>
    </w:div>
    <w:div w:id="536745260">
      <w:bodyDiv w:val="1"/>
      <w:marLeft w:val="0"/>
      <w:marRight w:val="0"/>
      <w:marTop w:val="0"/>
      <w:marBottom w:val="0"/>
      <w:divBdr>
        <w:top w:val="none" w:sz="0" w:space="0" w:color="auto"/>
        <w:left w:val="none" w:sz="0" w:space="0" w:color="auto"/>
        <w:bottom w:val="none" w:sz="0" w:space="0" w:color="auto"/>
        <w:right w:val="none" w:sz="0" w:space="0" w:color="auto"/>
      </w:divBdr>
    </w:div>
    <w:div w:id="559243645">
      <w:bodyDiv w:val="1"/>
      <w:marLeft w:val="0"/>
      <w:marRight w:val="0"/>
      <w:marTop w:val="0"/>
      <w:marBottom w:val="0"/>
      <w:divBdr>
        <w:top w:val="none" w:sz="0" w:space="0" w:color="auto"/>
        <w:left w:val="none" w:sz="0" w:space="0" w:color="auto"/>
        <w:bottom w:val="none" w:sz="0" w:space="0" w:color="auto"/>
        <w:right w:val="none" w:sz="0" w:space="0" w:color="auto"/>
      </w:divBdr>
    </w:div>
    <w:div w:id="566965186">
      <w:bodyDiv w:val="1"/>
      <w:marLeft w:val="0"/>
      <w:marRight w:val="0"/>
      <w:marTop w:val="0"/>
      <w:marBottom w:val="0"/>
      <w:divBdr>
        <w:top w:val="none" w:sz="0" w:space="0" w:color="auto"/>
        <w:left w:val="none" w:sz="0" w:space="0" w:color="auto"/>
        <w:bottom w:val="none" w:sz="0" w:space="0" w:color="auto"/>
        <w:right w:val="none" w:sz="0" w:space="0" w:color="auto"/>
      </w:divBdr>
    </w:div>
    <w:div w:id="571425270">
      <w:bodyDiv w:val="1"/>
      <w:marLeft w:val="0"/>
      <w:marRight w:val="0"/>
      <w:marTop w:val="0"/>
      <w:marBottom w:val="0"/>
      <w:divBdr>
        <w:top w:val="none" w:sz="0" w:space="0" w:color="auto"/>
        <w:left w:val="none" w:sz="0" w:space="0" w:color="auto"/>
        <w:bottom w:val="none" w:sz="0" w:space="0" w:color="auto"/>
        <w:right w:val="none" w:sz="0" w:space="0" w:color="auto"/>
      </w:divBdr>
      <w:divsChild>
        <w:div w:id="1840268429">
          <w:marLeft w:val="446"/>
          <w:marRight w:val="0"/>
          <w:marTop w:val="0"/>
          <w:marBottom w:val="0"/>
          <w:divBdr>
            <w:top w:val="none" w:sz="0" w:space="0" w:color="auto"/>
            <w:left w:val="none" w:sz="0" w:space="0" w:color="auto"/>
            <w:bottom w:val="none" w:sz="0" w:space="0" w:color="auto"/>
            <w:right w:val="none" w:sz="0" w:space="0" w:color="auto"/>
          </w:divBdr>
        </w:div>
        <w:div w:id="689725517">
          <w:marLeft w:val="446"/>
          <w:marRight w:val="0"/>
          <w:marTop w:val="0"/>
          <w:marBottom w:val="0"/>
          <w:divBdr>
            <w:top w:val="none" w:sz="0" w:space="0" w:color="auto"/>
            <w:left w:val="none" w:sz="0" w:space="0" w:color="auto"/>
            <w:bottom w:val="none" w:sz="0" w:space="0" w:color="auto"/>
            <w:right w:val="none" w:sz="0" w:space="0" w:color="auto"/>
          </w:divBdr>
        </w:div>
        <w:div w:id="1480731933">
          <w:marLeft w:val="446"/>
          <w:marRight w:val="0"/>
          <w:marTop w:val="0"/>
          <w:marBottom w:val="0"/>
          <w:divBdr>
            <w:top w:val="none" w:sz="0" w:space="0" w:color="auto"/>
            <w:left w:val="none" w:sz="0" w:space="0" w:color="auto"/>
            <w:bottom w:val="none" w:sz="0" w:space="0" w:color="auto"/>
            <w:right w:val="none" w:sz="0" w:space="0" w:color="auto"/>
          </w:divBdr>
        </w:div>
        <w:div w:id="37702452">
          <w:marLeft w:val="446"/>
          <w:marRight w:val="0"/>
          <w:marTop w:val="0"/>
          <w:marBottom w:val="0"/>
          <w:divBdr>
            <w:top w:val="none" w:sz="0" w:space="0" w:color="auto"/>
            <w:left w:val="none" w:sz="0" w:space="0" w:color="auto"/>
            <w:bottom w:val="none" w:sz="0" w:space="0" w:color="auto"/>
            <w:right w:val="none" w:sz="0" w:space="0" w:color="auto"/>
          </w:divBdr>
        </w:div>
      </w:divsChild>
    </w:div>
    <w:div w:id="575550223">
      <w:bodyDiv w:val="1"/>
      <w:marLeft w:val="0"/>
      <w:marRight w:val="0"/>
      <w:marTop w:val="0"/>
      <w:marBottom w:val="0"/>
      <w:divBdr>
        <w:top w:val="none" w:sz="0" w:space="0" w:color="auto"/>
        <w:left w:val="none" w:sz="0" w:space="0" w:color="auto"/>
        <w:bottom w:val="none" w:sz="0" w:space="0" w:color="auto"/>
        <w:right w:val="none" w:sz="0" w:space="0" w:color="auto"/>
      </w:divBdr>
      <w:divsChild>
        <w:div w:id="1727486761">
          <w:marLeft w:val="446"/>
          <w:marRight w:val="0"/>
          <w:marTop w:val="0"/>
          <w:marBottom w:val="0"/>
          <w:divBdr>
            <w:top w:val="none" w:sz="0" w:space="0" w:color="auto"/>
            <w:left w:val="none" w:sz="0" w:space="0" w:color="auto"/>
            <w:bottom w:val="none" w:sz="0" w:space="0" w:color="auto"/>
            <w:right w:val="none" w:sz="0" w:space="0" w:color="auto"/>
          </w:divBdr>
        </w:div>
        <w:div w:id="179928632">
          <w:marLeft w:val="446"/>
          <w:marRight w:val="0"/>
          <w:marTop w:val="0"/>
          <w:marBottom w:val="0"/>
          <w:divBdr>
            <w:top w:val="none" w:sz="0" w:space="0" w:color="auto"/>
            <w:left w:val="none" w:sz="0" w:space="0" w:color="auto"/>
            <w:bottom w:val="none" w:sz="0" w:space="0" w:color="auto"/>
            <w:right w:val="none" w:sz="0" w:space="0" w:color="auto"/>
          </w:divBdr>
        </w:div>
        <w:div w:id="1310284650">
          <w:marLeft w:val="446"/>
          <w:marRight w:val="0"/>
          <w:marTop w:val="0"/>
          <w:marBottom w:val="0"/>
          <w:divBdr>
            <w:top w:val="none" w:sz="0" w:space="0" w:color="auto"/>
            <w:left w:val="none" w:sz="0" w:space="0" w:color="auto"/>
            <w:bottom w:val="none" w:sz="0" w:space="0" w:color="auto"/>
            <w:right w:val="none" w:sz="0" w:space="0" w:color="auto"/>
          </w:divBdr>
        </w:div>
      </w:divsChild>
    </w:div>
    <w:div w:id="61513681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34">
          <w:marLeft w:val="446"/>
          <w:marRight w:val="0"/>
          <w:marTop w:val="0"/>
          <w:marBottom w:val="0"/>
          <w:divBdr>
            <w:top w:val="none" w:sz="0" w:space="0" w:color="auto"/>
            <w:left w:val="none" w:sz="0" w:space="0" w:color="auto"/>
            <w:bottom w:val="none" w:sz="0" w:space="0" w:color="auto"/>
            <w:right w:val="none" w:sz="0" w:space="0" w:color="auto"/>
          </w:divBdr>
        </w:div>
        <w:div w:id="946615950">
          <w:marLeft w:val="446"/>
          <w:marRight w:val="0"/>
          <w:marTop w:val="0"/>
          <w:marBottom w:val="0"/>
          <w:divBdr>
            <w:top w:val="none" w:sz="0" w:space="0" w:color="auto"/>
            <w:left w:val="none" w:sz="0" w:space="0" w:color="auto"/>
            <w:bottom w:val="none" w:sz="0" w:space="0" w:color="auto"/>
            <w:right w:val="none" w:sz="0" w:space="0" w:color="auto"/>
          </w:divBdr>
        </w:div>
        <w:div w:id="1433936529">
          <w:marLeft w:val="446"/>
          <w:marRight w:val="0"/>
          <w:marTop w:val="0"/>
          <w:marBottom w:val="0"/>
          <w:divBdr>
            <w:top w:val="none" w:sz="0" w:space="0" w:color="auto"/>
            <w:left w:val="none" w:sz="0" w:space="0" w:color="auto"/>
            <w:bottom w:val="none" w:sz="0" w:space="0" w:color="auto"/>
            <w:right w:val="none" w:sz="0" w:space="0" w:color="auto"/>
          </w:divBdr>
        </w:div>
        <w:div w:id="646056388">
          <w:marLeft w:val="446"/>
          <w:marRight w:val="0"/>
          <w:marTop w:val="0"/>
          <w:marBottom w:val="0"/>
          <w:divBdr>
            <w:top w:val="none" w:sz="0" w:space="0" w:color="auto"/>
            <w:left w:val="none" w:sz="0" w:space="0" w:color="auto"/>
            <w:bottom w:val="none" w:sz="0" w:space="0" w:color="auto"/>
            <w:right w:val="none" w:sz="0" w:space="0" w:color="auto"/>
          </w:divBdr>
        </w:div>
      </w:divsChild>
    </w:div>
    <w:div w:id="616369817">
      <w:bodyDiv w:val="1"/>
      <w:marLeft w:val="0"/>
      <w:marRight w:val="0"/>
      <w:marTop w:val="0"/>
      <w:marBottom w:val="0"/>
      <w:divBdr>
        <w:top w:val="none" w:sz="0" w:space="0" w:color="auto"/>
        <w:left w:val="none" w:sz="0" w:space="0" w:color="auto"/>
        <w:bottom w:val="none" w:sz="0" w:space="0" w:color="auto"/>
        <w:right w:val="none" w:sz="0" w:space="0" w:color="auto"/>
      </w:divBdr>
      <w:divsChild>
        <w:div w:id="1369527616">
          <w:marLeft w:val="504"/>
          <w:marRight w:val="0"/>
          <w:marTop w:val="0"/>
          <w:marBottom w:val="0"/>
          <w:divBdr>
            <w:top w:val="none" w:sz="0" w:space="0" w:color="auto"/>
            <w:left w:val="none" w:sz="0" w:space="0" w:color="auto"/>
            <w:bottom w:val="none" w:sz="0" w:space="0" w:color="auto"/>
            <w:right w:val="none" w:sz="0" w:space="0" w:color="auto"/>
          </w:divBdr>
        </w:div>
      </w:divsChild>
    </w:div>
    <w:div w:id="651519349">
      <w:bodyDiv w:val="1"/>
      <w:marLeft w:val="0"/>
      <w:marRight w:val="0"/>
      <w:marTop w:val="0"/>
      <w:marBottom w:val="0"/>
      <w:divBdr>
        <w:top w:val="none" w:sz="0" w:space="0" w:color="auto"/>
        <w:left w:val="none" w:sz="0" w:space="0" w:color="auto"/>
        <w:bottom w:val="none" w:sz="0" w:space="0" w:color="auto"/>
        <w:right w:val="none" w:sz="0" w:space="0" w:color="auto"/>
      </w:divBdr>
      <w:divsChild>
        <w:div w:id="1291477869">
          <w:marLeft w:val="0"/>
          <w:marRight w:val="0"/>
          <w:marTop w:val="0"/>
          <w:marBottom w:val="0"/>
          <w:divBdr>
            <w:top w:val="none" w:sz="0" w:space="0" w:color="auto"/>
            <w:left w:val="none" w:sz="0" w:space="0" w:color="auto"/>
            <w:bottom w:val="none" w:sz="0" w:space="0" w:color="auto"/>
            <w:right w:val="none" w:sz="0" w:space="0" w:color="auto"/>
          </w:divBdr>
        </w:div>
        <w:div w:id="608700971">
          <w:marLeft w:val="0"/>
          <w:marRight w:val="0"/>
          <w:marTop w:val="0"/>
          <w:marBottom w:val="0"/>
          <w:divBdr>
            <w:top w:val="none" w:sz="0" w:space="0" w:color="auto"/>
            <w:left w:val="none" w:sz="0" w:space="0" w:color="auto"/>
            <w:bottom w:val="none" w:sz="0" w:space="0" w:color="auto"/>
            <w:right w:val="none" w:sz="0" w:space="0" w:color="auto"/>
          </w:divBdr>
          <w:divsChild>
            <w:div w:id="2122408835">
              <w:marLeft w:val="0"/>
              <w:marRight w:val="0"/>
              <w:marTop w:val="0"/>
              <w:marBottom w:val="0"/>
              <w:divBdr>
                <w:top w:val="none" w:sz="0" w:space="0" w:color="auto"/>
                <w:left w:val="none" w:sz="0" w:space="0" w:color="auto"/>
                <w:bottom w:val="none" w:sz="0" w:space="0" w:color="auto"/>
                <w:right w:val="none" w:sz="0" w:space="0" w:color="auto"/>
              </w:divBdr>
            </w:div>
            <w:div w:id="1115906760">
              <w:marLeft w:val="0"/>
              <w:marRight w:val="0"/>
              <w:marTop w:val="0"/>
              <w:marBottom w:val="0"/>
              <w:divBdr>
                <w:top w:val="none" w:sz="0" w:space="0" w:color="auto"/>
                <w:left w:val="none" w:sz="0" w:space="0" w:color="auto"/>
                <w:bottom w:val="none" w:sz="0" w:space="0" w:color="auto"/>
                <w:right w:val="none" w:sz="0" w:space="0" w:color="auto"/>
              </w:divBdr>
            </w:div>
            <w:div w:id="775056073">
              <w:marLeft w:val="0"/>
              <w:marRight w:val="0"/>
              <w:marTop w:val="0"/>
              <w:marBottom w:val="0"/>
              <w:divBdr>
                <w:top w:val="none" w:sz="0" w:space="0" w:color="auto"/>
                <w:left w:val="none" w:sz="0" w:space="0" w:color="auto"/>
                <w:bottom w:val="none" w:sz="0" w:space="0" w:color="auto"/>
                <w:right w:val="none" w:sz="0" w:space="0" w:color="auto"/>
              </w:divBdr>
            </w:div>
            <w:div w:id="1408724866">
              <w:marLeft w:val="0"/>
              <w:marRight w:val="0"/>
              <w:marTop w:val="0"/>
              <w:marBottom w:val="0"/>
              <w:divBdr>
                <w:top w:val="none" w:sz="0" w:space="0" w:color="auto"/>
                <w:left w:val="none" w:sz="0" w:space="0" w:color="auto"/>
                <w:bottom w:val="none" w:sz="0" w:space="0" w:color="auto"/>
                <w:right w:val="none" w:sz="0" w:space="0" w:color="auto"/>
              </w:divBdr>
            </w:div>
            <w:div w:id="2134596164">
              <w:marLeft w:val="0"/>
              <w:marRight w:val="0"/>
              <w:marTop w:val="0"/>
              <w:marBottom w:val="0"/>
              <w:divBdr>
                <w:top w:val="none" w:sz="0" w:space="0" w:color="auto"/>
                <w:left w:val="none" w:sz="0" w:space="0" w:color="auto"/>
                <w:bottom w:val="none" w:sz="0" w:space="0" w:color="auto"/>
                <w:right w:val="none" w:sz="0" w:space="0" w:color="auto"/>
              </w:divBdr>
            </w:div>
            <w:div w:id="155151999">
              <w:marLeft w:val="0"/>
              <w:marRight w:val="0"/>
              <w:marTop w:val="0"/>
              <w:marBottom w:val="0"/>
              <w:divBdr>
                <w:top w:val="none" w:sz="0" w:space="0" w:color="auto"/>
                <w:left w:val="none" w:sz="0" w:space="0" w:color="auto"/>
                <w:bottom w:val="none" w:sz="0" w:space="0" w:color="auto"/>
                <w:right w:val="none" w:sz="0" w:space="0" w:color="auto"/>
              </w:divBdr>
            </w:div>
            <w:div w:id="361320233">
              <w:marLeft w:val="0"/>
              <w:marRight w:val="0"/>
              <w:marTop w:val="0"/>
              <w:marBottom w:val="0"/>
              <w:divBdr>
                <w:top w:val="none" w:sz="0" w:space="0" w:color="auto"/>
                <w:left w:val="none" w:sz="0" w:space="0" w:color="auto"/>
                <w:bottom w:val="none" w:sz="0" w:space="0" w:color="auto"/>
                <w:right w:val="none" w:sz="0" w:space="0" w:color="auto"/>
              </w:divBdr>
            </w:div>
            <w:div w:id="2030448826">
              <w:marLeft w:val="0"/>
              <w:marRight w:val="0"/>
              <w:marTop w:val="0"/>
              <w:marBottom w:val="0"/>
              <w:divBdr>
                <w:top w:val="none" w:sz="0" w:space="0" w:color="auto"/>
                <w:left w:val="none" w:sz="0" w:space="0" w:color="auto"/>
                <w:bottom w:val="none" w:sz="0" w:space="0" w:color="auto"/>
                <w:right w:val="none" w:sz="0" w:space="0" w:color="auto"/>
              </w:divBdr>
            </w:div>
            <w:div w:id="1600479462">
              <w:marLeft w:val="0"/>
              <w:marRight w:val="0"/>
              <w:marTop w:val="0"/>
              <w:marBottom w:val="0"/>
              <w:divBdr>
                <w:top w:val="none" w:sz="0" w:space="0" w:color="auto"/>
                <w:left w:val="none" w:sz="0" w:space="0" w:color="auto"/>
                <w:bottom w:val="none" w:sz="0" w:space="0" w:color="auto"/>
                <w:right w:val="none" w:sz="0" w:space="0" w:color="auto"/>
              </w:divBdr>
            </w:div>
            <w:div w:id="210730741">
              <w:marLeft w:val="0"/>
              <w:marRight w:val="0"/>
              <w:marTop w:val="0"/>
              <w:marBottom w:val="0"/>
              <w:divBdr>
                <w:top w:val="none" w:sz="0" w:space="0" w:color="auto"/>
                <w:left w:val="none" w:sz="0" w:space="0" w:color="auto"/>
                <w:bottom w:val="none" w:sz="0" w:space="0" w:color="auto"/>
                <w:right w:val="none" w:sz="0" w:space="0" w:color="auto"/>
              </w:divBdr>
            </w:div>
            <w:div w:id="842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2613">
      <w:bodyDiv w:val="1"/>
      <w:marLeft w:val="0"/>
      <w:marRight w:val="0"/>
      <w:marTop w:val="0"/>
      <w:marBottom w:val="0"/>
      <w:divBdr>
        <w:top w:val="none" w:sz="0" w:space="0" w:color="auto"/>
        <w:left w:val="none" w:sz="0" w:space="0" w:color="auto"/>
        <w:bottom w:val="none" w:sz="0" w:space="0" w:color="auto"/>
        <w:right w:val="none" w:sz="0" w:space="0" w:color="auto"/>
      </w:divBdr>
    </w:div>
    <w:div w:id="663823284">
      <w:bodyDiv w:val="1"/>
      <w:marLeft w:val="0"/>
      <w:marRight w:val="0"/>
      <w:marTop w:val="0"/>
      <w:marBottom w:val="0"/>
      <w:divBdr>
        <w:top w:val="none" w:sz="0" w:space="0" w:color="auto"/>
        <w:left w:val="none" w:sz="0" w:space="0" w:color="auto"/>
        <w:bottom w:val="none" w:sz="0" w:space="0" w:color="auto"/>
        <w:right w:val="none" w:sz="0" w:space="0" w:color="auto"/>
      </w:divBdr>
      <w:divsChild>
        <w:div w:id="1032070191">
          <w:marLeft w:val="576"/>
          <w:marRight w:val="0"/>
          <w:marTop w:val="0"/>
          <w:marBottom w:val="0"/>
          <w:divBdr>
            <w:top w:val="none" w:sz="0" w:space="0" w:color="auto"/>
            <w:left w:val="none" w:sz="0" w:space="0" w:color="auto"/>
            <w:bottom w:val="none" w:sz="0" w:space="0" w:color="auto"/>
            <w:right w:val="none" w:sz="0" w:space="0" w:color="auto"/>
          </w:divBdr>
        </w:div>
      </w:divsChild>
    </w:div>
    <w:div w:id="672801774">
      <w:bodyDiv w:val="1"/>
      <w:marLeft w:val="0"/>
      <w:marRight w:val="0"/>
      <w:marTop w:val="0"/>
      <w:marBottom w:val="0"/>
      <w:divBdr>
        <w:top w:val="none" w:sz="0" w:space="0" w:color="auto"/>
        <w:left w:val="none" w:sz="0" w:space="0" w:color="auto"/>
        <w:bottom w:val="none" w:sz="0" w:space="0" w:color="auto"/>
        <w:right w:val="none" w:sz="0" w:space="0" w:color="auto"/>
      </w:divBdr>
    </w:div>
    <w:div w:id="733700019">
      <w:bodyDiv w:val="1"/>
      <w:marLeft w:val="0"/>
      <w:marRight w:val="0"/>
      <w:marTop w:val="0"/>
      <w:marBottom w:val="0"/>
      <w:divBdr>
        <w:top w:val="none" w:sz="0" w:space="0" w:color="auto"/>
        <w:left w:val="none" w:sz="0" w:space="0" w:color="auto"/>
        <w:bottom w:val="none" w:sz="0" w:space="0" w:color="auto"/>
        <w:right w:val="none" w:sz="0" w:space="0" w:color="auto"/>
      </w:divBdr>
    </w:div>
    <w:div w:id="734862394">
      <w:bodyDiv w:val="1"/>
      <w:marLeft w:val="0"/>
      <w:marRight w:val="0"/>
      <w:marTop w:val="0"/>
      <w:marBottom w:val="0"/>
      <w:divBdr>
        <w:top w:val="none" w:sz="0" w:space="0" w:color="auto"/>
        <w:left w:val="none" w:sz="0" w:space="0" w:color="auto"/>
        <w:bottom w:val="none" w:sz="0" w:space="0" w:color="auto"/>
        <w:right w:val="none" w:sz="0" w:space="0" w:color="auto"/>
      </w:divBdr>
    </w:div>
    <w:div w:id="804546796">
      <w:bodyDiv w:val="1"/>
      <w:marLeft w:val="0"/>
      <w:marRight w:val="0"/>
      <w:marTop w:val="0"/>
      <w:marBottom w:val="0"/>
      <w:divBdr>
        <w:top w:val="none" w:sz="0" w:space="0" w:color="auto"/>
        <w:left w:val="none" w:sz="0" w:space="0" w:color="auto"/>
        <w:bottom w:val="none" w:sz="0" w:space="0" w:color="auto"/>
        <w:right w:val="none" w:sz="0" w:space="0" w:color="auto"/>
      </w:divBdr>
    </w:div>
    <w:div w:id="815610026">
      <w:bodyDiv w:val="1"/>
      <w:marLeft w:val="0"/>
      <w:marRight w:val="0"/>
      <w:marTop w:val="0"/>
      <w:marBottom w:val="0"/>
      <w:divBdr>
        <w:top w:val="none" w:sz="0" w:space="0" w:color="auto"/>
        <w:left w:val="none" w:sz="0" w:space="0" w:color="auto"/>
        <w:bottom w:val="none" w:sz="0" w:space="0" w:color="auto"/>
        <w:right w:val="none" w:sz="0" w:space="0" w:color="auto"/>
      </w:divBdr>
    </w:div>
    <w:div w:id="908227643">
      <w:bodyDiv w:val="1"/>
      <w:marLeft w:val="0"/>
      <w:marRight w:val="0"/>
      <w:marTop w:val="0"/>
      <w:marBottom w:val="0"/>
      <w:divBdr>
        <w:top w:val="none" w:sz="0" w:space="0" w:color="auto"/>
        <w:left w:val="none" w:sz="0" w:space="0" w:color="auto"/>
        <w:bottom w:val="none" w:sz="0" w:space="0" w:color="auto"/>
        <w:right w:val="none" w:sz="0" w:space="0" w:color="auto"/>
      </w:divBdr>
    </w:div>
    <w:div w:id="933050556">
      <w:bodyDiv w:val="1"/>
      <w:marLeft w:val="0"/>
      <w:marRight w:val="0"/>
      <w:marTop w:val="0"/>
      <w:marBottom w:val="0"/>
      <w:divBdr>
        <w:top w:val="none" w:sz="0" w:space="0" w:color="auto"/>
        <w:left w:val="none" w:sz="0" w:space="0" w:color="auto"/>
        <w:bottom w:val="none" w:sz="0" w:space="0" w:color="auto"/>
        <w:right w:val="none" w:sz="0" w:space="0" w:color="auto"/>
      </w:divBdr>
    </w:div>
    <w:div w:id="940836323">
      <w:bodyDiv w:val="1"/>
      <w:marLeft w:val="0"/>
      <w:marRight w:val="0"/>
      <w:marTop w:val="0"/>
      <w:marBottom w:val="0"/>
      <w:divBdr>
        <w:top w:val="none" w:sz="0" w:space="0" w:color="auto"/>
        <w:left w:val="none" w:sz="0" w:space="0" w:color="auto"/>
        <w:bottom w:val="none" w:sz="0" w:space="0" w:color="auto"/>
        <w:right w:val="none" w:sz="0" w:space="0" w:color="auto"/>
      </w:divBdr>
    </w:div>
    <w:div w:id="942760067">
      <w:bodyDiv w:val="1"/>
      <w:marLeft w:val="0"/>
      <w:marRight w:val="0"/>
      <w:marTop w:val="0"/>
      <w:marBottom w:val="0"/>
      <w:divBdr>
        <w:top w:val="none" w:sz="0" w:space="0" w:color="auto"/>
        <w:left w:val="none" w:sz="0" w:space="0" w:color="auto"/>
        <w:bottom w:val="none" w:sz="0" w:space="0" w:color="auto"/>
        <w:right w:val="none" w:sz="0" w:space="0" w:color="auto"/>
      </w:divBdr>
      <w:divsChild>
        <w:div w:id="209730326">
          <w:marLeft w:val="446"/>
          <w:marRight w:val="0"/>
          <w:marTop w:val="0"/>
          <w:marBottom w:val="0"/>
          <w:divBdr>
            <w:top w:val="none" w:sz="0" w:space="0" w:color="auto"/>
            <w:left w:val="none" w:sz="0" w:space="0" w:color="auto"/>
            <w:bottom w:val="none" w:sz="0" w:space="0" w:color="auto"/>
            <w:right w:val="none" w:sz="0" w:space="0" w:color="auto"/>
          </w:divBdr>
        </w:div>
        <w:div w:id="1643850319">
          <w:marLeft w:val="446"/>
          <w:marRight w:val="0"/>
          <w:marTop w:val="0"/>
          <w:marBottom w:val="0"/>
          <w:divBdr>
            <w:top w:val="none" w:sz="0" w:space="0" w:color="auto"/>
            <w:left w:val="none" w:sz="0" w:space="0" w:color="auto"/>
            <w:bottom w:val="none" w:sz="0" w:space="0" w:color="auto"/>
            <w:right w:val="none" w:sz="0" w:space="0" w:color="auto"/>
          </w:divBdr>
        </w:div>
      </w:divsChild>
    </w:div>
    <w:div w:id="945582900">
      <w:bodyDiv w:val="1"/>
      <w:marLeft w:val="0"/>
      <w:marRight w:val="0"/>
      <w:marTop w:val="0"/>
      <w:marBottom w:val="0"/>
      <w:divBdr>
        <w:top w:val="none" w:sz="0" w:space="0" w:color="auto"/>
        <w:left w:val="none" w:sz="0" w:space="0" w:color="auto"/>
        <w:bottom w:val="none" w:sz="0" w:space="0" w:color="auto"/>
        <w:right w:val="none" w:sz="0" w:space="0" w:color="auto"/>
      </w:divBdr>
      <w:divsChild>
        <w:div w:id="960376795">
          <w:marLeft w:val="547"/>
          <w:marRight w:val="0"/>
          <w:marTop w:val="0"/>
          <w:marBottom w:val="0"/>
          <w:divBdr>
            <w:top w:val="none" w:sz="0" w:space="0" w:color="auto"/>
            <w:left w:val="none" w:sz="0" w:space="0" w:color="auto"/>
            <w:bottom w:val="none" w:sz="0" w:space="0" w:color="auto"/>
            <w:right w:val="none" w:sz="0" w:space="0" w:color="auto"/>
          </w:divBdr>
        </w:div>
        <w:div w:id="1605382232">
          <w:marLeft w:val="547"/>
          <w:marRight w:val="0"/>
          <w:marTop w:val="0"/>
          <w:marBottom w:val="0"/>
          <w:divBdr>
            <w:top w:val="none" w:sz="0" w:space="0" w:color="auto"/>
            <w:left w:val="none" w:sz="0" w:space="0" w:color="auto"/>
            <w:bottom w:val="none" w:sz="0" w:space="0" w:color="auto"/>
            <w:right w:val="none" w:sz="0" w:space="0" w:color="auto"/>
          </w:divBdr>
        </w:div>
      </w:divsChild>
    </w:div>
    <w:div w:id="946500712">
      <w:bodyDiv w:val="1"/>
      <w:marLeft w:val="0"/>
      <w:marRight w:val="0"/>
      <w:marTop w:val="0"/>
      <w:marBottom w:val="0"/>
      <w:divBdr>
        <w:top w:val="none" w:sz="0" w:space="0" w:color="auto"/>
        <w:left w:val="none" w:sz="0" w:space="0" w:color="auto"/>
        <w:bottom w:val="none" w:sz="0" w:space="0" w:color="auto"/>
        <w:right w:val="none" w:sz="0" w:space="0" w:color="auto"/>
      </w:divBdr>
      <w:divsChild>
        <w:div w:id="45222653">
          <w:marLeft w:val="446"/>
          <w:marRight w:val="0"/>
          <w:marTop w:val="0"/>
          <w:marBottom w:val="0"/>
          <w:divBdr>
            <w:top w:val="none" w:sz="0" w:space="0" w:color="auto"/>
            <w:left w:val="none" w:sz="0" w:space="0" w:color="auto"/>
            <w:bottom w:val="none" w:sz="0" w:space="0" w:color="auto"/>
            <w:right w:val="none" w:sz="0" w:space="0" w:color="auto"/>
          </w:divBdr>
        </w:div>
        <w:div w:id="824736508">
          <w:marLeft w:val="446"/>
          <w:marRight w:val="0"/>
          <w:marTop w:val="0"/>
          <w:marBottom w:val="0"/>
          <w:divBdr>
            <w:top w:val="none" w:sz="0" w:space="0" w:color="auto"/>
            <w:left w:val="none" w:sz="0" w:space="0" w:color="auto"/>
            <w:bottom w:val="none" w:sz="0" w:space="0" w:color="auto"/>
            <w:right w:val="none" w:sz="0" w:space="0" w:color="auto"/>
          </w:divBdr>
        </w:div>
        <w:div w:id="1543515938">
          <w:marLeft w:val="446"/>
          <w:marRight w:val="0"/>
          <w:marTop w:val="0"/>
          <w:marBottom w:val="0"/>
          <w:divBdr>
            <w:top w:val="none" w:sz="0" w:space="0" w:color="auto"/>
            <w:left w:val="none" w:sz="0" w:space="0" w:color="auto"/>
            <w:bottom w:val="none" w:sz="0" w:space="0" w:color="auto"/>
            <w:right w:val="none" w:sz="0" w:space="0" w:color="auto"/>
          </w:divBdr>
        </w:div>
      </w:divsChild>
    </w:div>
    <w:div w:id="957027310">
      <w:bodyDiv w:val="1"/>
      <w:marLeft w:val="0"/>
      <w:marRight w:val="0"/>
      <w:marTop w:val="0"/>
      <w:marBottom w:val="0"/>
      <w:divBdr>
        <w:top w:val="none" w:sz="0" w:space="0" w:color="auto"/>
        <w:left w:val="none" w:sz="0" w:space="0" w:color="auto"/>
        <w:bottom w:val="none" w:sz="0" w:space="0" w:color="auto"/>
        <w:right w:val="none" w:sz="0" w:space="0" w:color="auto"/>
      </w:divBdr>
      <w:divsChild>
        <w:div w:id="1626037623">
          <w:marLeft w:val="446"/>
          <w:marRight w:val="0"/>
          <w:marTop w:val="0"/>
          <w:marBottom w:val="0"/>
          <w:divBdr>
            <w:top w:val="none" w:sz="0" w:space="0" w:color="auto"/>
            <w:left w:val="none" w:sz="0" w:space="0" w:color="auto"/>
            <w:bottom w:val="none" w:sz="0" w:space="0" w:color="auto"/>
            <w:right w:val="none" w:sz="0" w:space="0" w:color="auto"/>
          </w:divBdr>
        </w:div>
        <w:div w:id="878978903">
          <w:marLeft w:val="446"/>
          <w:marRight w:val="0"/>
          <w:marTop w:val="0"/>
          <w:marBottom w:val="0"/>
          <w:divBdr>
            <w:top w:val="none" w:sz="0" w:space="0" w:color="auto"/>
            <w:left w:val="none" w:sz="0" w:space="0" w:color="auto"/>
            <w:bottom w:val="none" w:sz="0" w:space="0" w:color="auto"/>
            <w:right w:val="none" w:sz="0" w:space="0" w:color="auto"/>
          </w:divBdr>
        </w:div>
      </w:divsChild>
    </w:div>
    <w:div w:id="972948366">
      <w:bodyDiv w:val="1"/>
      <w:marLeft w:val="0"/>
      <w:marRight w:val="0"/>
      <w:marTop w:val="0"/>
      <w:marBottom w:val="0"/>
      <w:divBdr>
        <w:top w:val="none" w:sz="0" w:space="0" w:color="auto"/>
        <w:left w:val="none" w:sz="0" w:space="0" w:color="auto"/>
        <w:bottom w:val="none" w:sz="0" w:space="0" w:color="auto"/>
        <w:right w:val="none" w:sz="0" w:space="0" w:color="auto"/>
      </w:divBdr>
    </w:div>
    <w:div w:id="982389267">
      <w:bodyDiv w:val="1"/>
      <w:marLeft w:val="0"/>
      <w:marRight w:val="0"/>
      <w:marTop w:val="0"/>
      <w:marBottom w:val="0"/>
      <w:divBdr>
        <w:top w:val="none" w:sz="0" w:space="0" w:color="auto"/>
        <w:left w:val="none" w:sz="0" w:space="0" w:color="auto"/>
        <w:bottom w:val="none" w:sz="0" w:space="0" w:color="auto"/>
        <w:right w:val="none" w:sz="0" w:space="0" w:color="auto"/>
      </w:divBdr>
    </w:div>
    <w:div w:id="1004162395">
      <w:bodyDiv w:val="1"/>
      <w:marLeft w:val="0"/>
      <w:marRight w:val="0"/>
      <w:marTop w:val="0"/>
      <w:marBottom w:val="0"/>
      <w:divBdr>
        <w:top w:val="none" w:sz="0" w:space="0" w:color="auto"/>
        <w:left w:val="none" w:sz="0" w:space="0" w:color="auto"/>
        <w:bottom w:val="none" w:sz="0" w:space="0" w:color="auto"/>
        <w:right w:val="none" w:sz="0" w:space="0" w:color="auto"/>
      </w:divBdr>
    </w:div>
    <w:div w:id="1005090560">
      <w:bodyDiv w:val="1"/>
      <w:marLeft w:val="0"/>
      <w:marRight w:val="0"/>
      <w:marTop w:val="0"/>
      <w:marBottom w:val="0"/>
      <w:divBdr>
        <w:top w:val="none" w:sz="0" w:space="0" w:color="auto"/>
        <w:left w:val="none" w:sz="0" w:space="0" w:color="auto"/>
        <w:bottom w:val="none" w:sz="0" w:space="0" w:color="auto"/>
        <w:right w:val="none" w:sz="0" w:space="0" w:color="auto"/>
      </w:divBdr>
    </w:div>
    <w:div w:id="1024677138">
      <w:bodyDiv w:val="1"/>
      <w:marLeft w:val="0"/>
      <w:marRight w:val="0"/>
      <w:marTop w:val="0"/>
      <w:marBottom w:val="0"/>
      <w:divBdr>
        <w:top w:val="none" w:sz="0" w:space="0" w:color="auto"/>
        <w:left w:val="none" w:sz="0" w:space="0" w:color="auto"/>
        <w:bottom w:val="none" w:sz="0" w:space="0" w:color="auto"/>
        <w:right w:val="none" w:sz="0" w:space="0" w:color="auto"/>
      </w:divBdr>
      <w:divsChild>
        <w:div w:id="1004940936">
          <w:marLeft w:val="576"/>
          <w:marRight w:val="0"/>
          <w:marTop w:val="0"/>
          <w:marBottom w:val="0"/>
          <w:divBdr>
            <w:top w:val="none" w:sz="0" w:space="0" w:color="auto"/>
            <w:left w:val="none" w:sz="0" w:space="0" w:color="auto"/>
            <w:bottom w:val="none" w:sz="0" w:space="0" w:color="auto"/>
            <w:right w:val="none" w:sz="0" w:space="0" w:color="auto"/>
          </w:divBdr>
        </w:div>
      </w:divsChild>
    </w:div>
    <w:div w:id="1038820038">
      <w:bodyDiv w:val="1"/>
      <w:marLeft w:val="0"/>
      <w:marRight w:val="0"/>
      <w:marTop w:val="0"/>
      <w:marBottom w:val="0"/>
      <w:divBdr>
        <w:top w:val="none" w:sz="0" w:space="0" w:color="auto"/>
        <w:left w:val="none" w:sz="0" w:space="0" w:color="auto"/>
        <w:bottom w:val="none" w:sz="0" w:space="0" w:color="auto"/>
        <w:right w:val="none" w:sz="0" w:space="0" w:color="auto"/>
      </w:divBdr>
      <w:divsChild>
        <w:div w:id="263803875">
          <w:marLeft w:val="446"/>
          <w:marRight w:val="0"/>
          <w:marTop w:val="0"/>
          <w:marBottom w:val="0"/>
          <w:divBdr>
            <w:top w:val="none" w:sz="0" w:space="0" w:color="auto"/>
            <w:left w:val="none" w:sz="0" w:space="0" w:color="auto"/>
            <w:bottom w:val="none" w:sz="0" w:space="0" w:color="auto"/>
            <w:right w:val="none" w:sz="0" w:space="0" w:color="auto"/>
          </w:divBdr>
        </w:div>
        <w:div w:id="178666071">
          <w:marLeft w:val="446"/>
          <w:marRight w:val="0"/>
          <w:marTop w:val="0"/>
          <w:marBottom w:val="0"/>
          <w:divBdr>
            <w:top w:val="none" w:sz="0" w:space="0" w:color="auto"/>
            <w:left w:val="none" w:sz="0" w:space="0" w:color="auto"/>
            <w:bottom w:val="none" w:sz="0" w:space="0" w:color="auto"/>
            <w:right w:val="none" w:sz="0" w:space="0" w:color="auto"/>
          </w:divBdr>
        </w:div>
      </w:divsChild>
    </w:div>
    <w:div w:id="1040089012">
      <w:bodyDiv w:val="1"/>
      <w:marLeft w:val="0"/>
      <w:marRight w:val="0"/>
      <w:marTop w:val="0"/>
      <w:marBottom w:val="0"/>
      <w:divBdr>
        <w:top w:val="none" w:sz="0" w:space="0" w:color="auto"/>
        <w:left w:val="none" w:sz="0" w:space="0" w:color="auto"/>
        <w:bottom w:val="none" w:sz="0" w:space="0" w:color="auto"/>
        <w:right w:val="none" w:sz="0" w:space="0" w:color="auto"/>
      </w:divBdr>
      <w:divsChild>
        <w:div w:id="1754037909">
          <w:marLeft w:val="446"/>
          <w:marRight w:val="0"/>
          <w:marTop w:val="0"/>
          <w:marBottom w:val="0"/>
          <w:divBdr>
            <w:top w:val="none" w:sz="0" w:space="0" w:color="auto"/>
            <w:left w:val="none" w:sz="0" w:space="0" w:color="auto"/>
            <w:bottom w:val="none" w:sz="0" w:space="0" w:color="auto"/>
            <w:right w:val="none" w:sz="0" w:space="0" w:color="auto"/>
          </w:divBdr>
        </w:div>
        <w:div w:id="1217276892">
          <w:marLeft w:val="446"/>
          <w:marRight w:val="0"/>
          <w:marTop w:val="0"/>
          <w:marBottom w:val="0"/>
          <w:divBdr>
            <w:top w:val="none" w:sz="0" w:space="0" w:color="auto"/>
            <w:left w:val="none" w:sz="0" w:space="0" w:color="auto"/>
            <w:bottom w:val="none" w:sz="0" w:space="0" w:color="auto"/>
            <w:right w:val="none" w:sz="0" w:space="0" w:color="auto"/>
          </w:divBdr>
        </w:div>
        <w:div w:id="1951663274">
          <w:marLeft w:val="446"/>
          <w:marRight w:val="0"/>
          <w:marTop w:val="0"/>
          <w:marBottom w:val="0"/>
          <w:divBdr>
            <w:top w:val="none" w:sz="0" w:space="0" w:color="auto"/>
            <w:left w:val="none" w:sz="0" w:space="0" w:color="auto"/>
            <w:bottom w:val="none" w:sz="0" w:space="0" w:color="auto"/>
            <w:right w:val="none" w:sz="0" w:space="0" w:color="auto"/>
          </w:divBdr>
        </w:div>
        <w:div w:id="657005284">
          <w:marLeft w:val="446"/>
          <w:marRight w:val="0"/>
          <w:marTop w:val="0"/>
          <w:marBottom w:val="0"/>
          <w:divBdr>
            <w:top w:val="none" w:sz="0" w:space="0" w:color="auto"/>
            <w:left w:val="none" w:sz="0" w:space="0" w:color="auto"/>
            <w:bottom w:val="none" w:sz="0" w:space="0" w:color="auto"/>
            <w:right w:val="none" w:sz="0" w:space="0" w:color="auto"/>
          </w:divBdr>
        </w:div>
        <w:div w:id="547566267">
          <w:marLeft w:val="446"/>
          <w:marRight w:val="0"/>
          <w:marTop w:val="0"/>
          <w:marBottom w:val="0"/>
          <w:divBdr>
            <w:top w:val="none" w:sz="0" w:space="0" w:color="auto"/>
            <w:left w:val="none" w:sz="0" w:space="0" w:color="auto"/>
            <w:bottom w:val="none" w:sz="0" w:space="0" w:color="auto"/>
            <w:right w:val="none" w:sz="0" w:space="0" w:color="auto"/>
          </w:divBdr>
        </w:div>
      </w:divsChild>
    </w:div>
    <w:div w:id="1042289514">
      <w:bodyDiv w:val="1"/>
      <w:marLeft w:val="0"/>
      <w:marRight w:val="0"/>
      <w:marTop w:val="0"/>
      <w:marBottom w:val="0"/>
      <w:divBdr>
        <w:top w:val="none" w:sz="0" w:space="0" w:color="auto"/>
        <w:left w:val="none" w:sz="0" w:space="0" w:color="auto"/>
        <w:bottom w:val="none" w:sz="0" w:space="0" w:color="auto"/>
        <w:right w:val="none" w:sz="0" w:space="0" w:color="auto"/>
      </w:divBdr>
      <w:divsChild>
        <w:div w:id="1173951145">
          <w:marLeft w:val="446"/>
          <w:marRight w:val="0"/>
          <w:marTop w:val="0"/>
          <w:marBottom w:val="0"/>
          <w:divBdr>
            <w:top w:val="none" w:sz="0" w:space="0" w:color="auto"/>
            <w:left w:val="none" w:sz="0" w:space="0" w:color="auto"/>
            <w:bottom w:val="none" w:sz="0" w:space="0" w:color="auto"/>
            <w:right w:val="none" w:sz="0" w:space="0" w:color="auto"/>
          </w:divBdr>
        </w:div>
        <w:div w:id="719131137">
          <w:marLeft w:val="446"/>
          <w:marRight w:val="0"/>
          <w:marTop w:val="0"/>
          <w:marBottom w:val="0"/>
          <w:divBdr>
            <w:top w:val="none" w:sz="0" w:space="0" w:color="auto"/>
            <w:left w:val="none" w:sz="0" w:space="0" w:color="auto"/>
            <w:bottom w:val="none" w:sz="0" w:space="0" w:color="auto"/>
            <w:right w:val="none" w:sz="0" w:space="0" w:color="auto"/>
          </w:divBdr>
        </w:div>
      </w:divsChild>
    </w:div>
    <w:div w:id="1044017108">
      <w:bodyDiv w:val="1"/>
      <w:marLeft w:val="0"/>
      <w:marRight w:val="0"/>
      <w:marTop w:val="0"/>
      <w:marBottom w:val="0"/>
      <w:divBdr>
        <w:top w:val="none" w:sz="0" w:space="0" w:color="auto"/>
        <w:left w:val="none" w:sz="0" w:space="0" w:color="auto"/>
        <w:bottom w:val="none" w:sz="0" w:space="0" w:color="auto"/>
        <w:right w:val="none" w:sz="0" w:space="0" w:color="auto"/>
      </w:divBdr>
    </w:div>
    <w:div w:id="1063026595">
      <w:bodyDiv w:val="1"/>
      <w:marLeft w:val="0"/>
      <w:marRight w:val="0"/>
      <w:marTop w:val="0"/>
      <w:marBottom w:val="0"/>
      <w:divBdr>
        <w:top w:val="none" w:sz="0" w:space="0" w:color="auto"/>
        <w:left w:val="none" w:sz="0" w:space="0" w:color="auto"/>
        <w:bottom w:val="none" w:sz="0" w:space="0" w:color="auto"/>
        <w:right w:val="none" w:sz="0" w:space="0" w:color="auto"/>
      </w:divBdr>
      <w:divsChild>
        <w:div w:id="532694526">
          <w:marLeft w:val="0"/>
          <w:marRight w:val="0"/>
          <w:marTop w:val="0"/>
          <w:marBottom w:val="0"/>
          <w:divBdr>
            <w:top w:val="none" w:sz="0" w:space="0" w:color="auto"/>
            <w:left w:val="none" w:sz="0" w:space="0" w:color="auto"/>
            <w:bottom w:val="none" w:sz="0" w:space="0" w:color="auto"/>
            <w:right w:val="none" w:sz="0" w:space="0" w:color="auto"/>
          </w:divBdr>
          <w:divsChild>
            <w:div w:id="1794522751">
              <w:marLeft w:val="0"/>
              <w:marRight w:val="0"/>
              <w:marTop w:val="0"/>
              <w:marBottom w:val="0"/>
              <w:divBdr>
                <w:top w:val="none" w:sz="0" w:space="0" w:color="auto"/>
                <w:left w:val="none" w:sz="0" w:space="0" w:color="auto"/>
                <w:bottom w:val="none" w:sz="0" w:space="0" w:color="auto"/>
                <w:right w:val="none" w:sz="0" w:space="0" w:color="auto"/>
              </w:divBdr>
              <w:divsChild>
                <w:div w:id="1000306689">
                  <w:marLeft w:val="0"/>
                  <w:marRight w:val="0"/>
                  <w:marTop w:val="0"/>
                  <w:marBottom w:val="0"/>
                  <w:divBdr>
                    <w:top w:val="none" w:sz="0" w:space="0" w:color="auto"/>
                    <w:left w:val="none" w:sz="0" w:space="0" w:color="auto"/>
                    <w:bottom w:val="none" w:sz="0" w:space="0" w:color="auto"/>
                    <w:right w:val="none" w:sz="0" w:space="0" w:color="auto"/>
                  </w:divBdr>
                  <w:divsChild>
                    <w:div w:id="3016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22808">
      <w:bodyDiv w:val="1"/>
      <w:marLeft w:val="0"/>
      <w:marRight w:val="0"/>
      <w:marTop w:val="0"/>
      <w:marBottom w:val="0"/>
      <w:divBdr>
        <w:top w:val="none" w:sz="0" w:space="0" w:color="auto"/>
        <w:left w:val="none" w:sz="0" w:space="0" w:color="auto"/>
        <w:bottom w:val="none" w:sz="0" w:space="0" w:color="auto"/>
        <w:right w:val="none" w:sz="0" w:space="0" w:color="auto"/>
      </w:divBdr>
    </w:div>
    <w:div w:id="1079908387">
      <w:bodyDiv w:val="1"/>
      <w:marLeft w:val="0"/>
      <w:marRight w:val="0"/>
      <w:marTop w:val="0"/>
      <w:marBottom w:val="0"/>
      <w:divBdr>
        <w:top w:val="none" w:sz="0" w:space="0" w:color="auto"/>
        <w:left w:val="none" w:sz="0" w:space="0" w:color="auto"/>
        <w:bottom w:val="none" w:sz="0" w:space="0" w:color="auto"/>
        <w:right w:val="none" w:sz="0" w:space="0" w:color="auto"/>
      </w:divBdr>
    </w:div>
    <w:div w:id="1108623112">
      <w:bodyDiv w:val="1"/>
      <w:marLeft w:val="0"/>
      <w:marRight w:val="0"/>
      <w:marTop w:val="0"/>
      <w:marBottom w:val="0"/>
      <w:divBdr>
        <w:top w:val="none" w:sz="0" w:space="0" w:color="auto"/>
        <w:left w:val="none" w:sz="0" w:space="0" w:color="auto"/>
        <w:bottom w:val="none" w:sz="0" w:space="0" w:color="auto"/>
        <w:right w:val="none" w:sz="0" w:space="0" w:color="auto"/>
      </w:divBdr>
      <w:divsChild>
        <w:div w:id="1691485617">
          <w:marLeft w:val="547"/>
          <w:marRight w:val="0"/>
          <w:marTop w:val="0"/>
          <w:marBottom w:val="0"/>
          <w:divBdr>
            <w:top w:val="none" w:sz="0" w:space="0" w:color="auto"/>
            <w:left w:val="none" w:sz="0" w:space="0" w:color="auto"/>
            <w:bottom w:val="none" w:sz="0" w:space="0" w:color="auto"/>
            <w:right w:val="none" w:sz="0" w:space="0" w:color="auto"/>
          </w:divBdr>
        </w:div>
        <w:div w:id="354621787">
          <w:marLeft w:val="547"/>
          <w:marRight w:val="0"/>
          <w:marTop w:val="0"/>
          <w:marBottom w:val="0"/>
          <w:divBdr>
            <w:top w:val="none" w:sz="0" w:space="0" w:color="auto"/>
            <w:left w:val="none" w:sz="0" w:space="0" w:color="auto"/>
            <w:bottom w:val="none" w:sz="0" w:space="0" w:color="auto"/>
            <w:right w:val="none" w:sz="0" w:space="0" w:color="auto"/>
          </w:divBdr>
        </w:div>
        <w:div w:id="1841116746">
          <w:marLeft w:val="547"/>
          <w:marRight w:val="0"/>
          <w:marTop w:val="0"/>
          <w:marBottom w:val="0"/>
          <w:divBdr>
            <w:top w:val="none" w:sz="0" w:space="0" w:color="auto"/>
            <w:left w:val="none" w:sz="0" w:space="0" w:color="auto"/>
            <w:bottom w:val="none" w:sz="0" w:space="0" w:color="auto"/>
            <w:right w:val="none" w:sz="0" w:space="0" w:color="auto"/>
          </w:divBdr>
        </w:div>
      </w:divsChild>
    </w:div>
    <w:div w:id="1125737323">
      <w:bodyDiv w:val="1"/>
      <w:marLeft w:val="0"/>
      <w:marRight w:val="0"/>
      <w:marTop w:val="0"/>
      <w:marBottom w:val="0"/>
      <w:divBdr>
        <w:top w:val="none" w:sz="0" w:space="0" w:color="auto"/>
        <w:left w:val="none" w:sz="0" w:space="0" w:color="auto"/>
        <w:bottom w:val="none" w:sz="0" w:space="0" w:color="auto"/>
        <w:right w:val="none" w:sz="0" w:space="0" w:color="auto"/>
      </w:divBdr>
      <w:divsChild>
        <w:div w:id="882253571">
          <w:marLeft w:val="446"/>
          <w:marRight w:val="0"/>
          <w:marTop w:val="0"/>
          <w:marBottom w:val="0"/>
          <w:divBdr>
            <w:top w:val="none" w:sz="0" w:space="0" w:color="auto"/>
            <w:left w:val="none" w:sz="0" w:space="0" w:color="auto"/>
            <w:bottom w:val="none" w:sz="0" w:space="0" w:color="auto"/>
            <w:right w:val="none" w:sz="0" w:space="0" w:color="auto"/>
          </w:divBdr>
        </w:div>
        <w:div w:id="589579294">
          <w:marLeft w:val="446"/>
          <w:marRight w:val="0"/>
          <w:marTop w:val="0"/>
          <w:marBottom w:val="0"/>
          <w:divBdr>
            <w:top w:val="none" w:sz="0" w:space="0" w:color="auto"/>
            <w:left w:val="none" w:sz="0" w:space="0" w:color="auto"/>
            <w:bottom w:val="none" w:sz="0" w:space="0" w:color="auto"/>
            <w:right w:val="none" w:sz="0" w:space="0" w:color="auto"/>
          </w:divBdr>
        </w:div>
        <w:div w:id="239565281">
          <w:marLeft w:val="446"/>
          <w:marRight w:val="0"/>
          <w:marTop w:val="0"/>
          <w:marBottom w:val="0"/>
          <w:divBdr>
            <w:top w:val="none" w:sz="0" w:space="0" w:color="auto"/>
            <w:left w:val="none" w:sz="0" w:space="0" w:color="auto"/>
            <w:bottom w:val="none" w:sz="0" w:space="0" w:color="auto"/>
            <w:right w:val="none" w:sz="0" w:space="0" w:color="auto"/>
          </w:divBdr>
        </w:div>
        <w:div w:id="542058759">
          <w:marLeft w:val="446"/>
          <w:marRight w:val="0"/>
          <w:marTop w:val="0"/>
          <w:marBottom w:val="0"/>
          <w:divBdr>
            <w:top w:val="none" w:sz="0" w:space="0" w:color="auto"/>
            <w:left w:val="none" w:sz="0" w:space="0" w:color="auto"/>
            <w:bottom w:val="none" w:sz="0" w:space="0" w:color="auto"/>
            <w:right w:val="none" w:sz="0" w:space="0" w:color="auto"/>
          </w:divBdr>
        </w:div>
        <w:div w:id="130287872">
          <w:marLeft w:val="446"/>
          <w:marRight w:val="0"/>
          <w:marTop w:val="0"/>
          <w:marBottom w:val="0"/>
          <w:divBdr>
            <w:top w:val="none" w:sz="0" w:space="0" w:color="auto"/>
            <w:left w:val="none" w:sz="0" w:space="0" w:color="auto"/>
            <w:bottom w:val="none" w:sz="0" w:space="0" w:color="auto"/>
            <w:right w:val="none" w:sz="0" w:space="0" w:color="auto"/>
          </w:divBdr>
        </w:div>
      </w:divsChild>
    </w:div>
    <w:div w:id="1157070097">
      <w:bodyDiv w:val="1"/>
      <w:marLeft w:val="0"/>
      <w:marRight w:val="0"/>
      <w:marTop w:val="0"/>
      <w:marBottom w:val="0"/>
      <w:divBdr>
        <w:top w:val="none" w:sz="0" w:space="0" w:color="auto"/>
        <w:left w:val="none" w:sz="0" w:space="0" w:color="auto"/>
        <w:bottom w:val="none" w:sz="0" w:space="0" w:color="auto"/>
        <w:right w:val="none" w:sz="0" w:space="0" w:color="auto"/>
      </w:divBdr>
      <w:divsChild>
        <w:div w:id="1821926649">
          <w:marLeft w:val="446"/>
          <w:marRight w:val="0"/>
          <w:marTop w:val="0"/>
          <w:marBottom w:val="0"/>
          <w:divBdr>
            <w:top w:val="none" w:sz="0" w:space="0" w:color="auto"/>
            <w:left w:val="none" w:sz="0" w:space="0" w:color="auto"/>
            <w:bottom w:val="none" w:sz="0" w:space="0" w:color="auto"/>
            <w:right w:val="none" w:sz="0" w:space="0" w:color="auto"/>
          </w:divBdr>
        </w:div>
      </w:divsChild>
    </w:div>
    <w:div w:id="1192066258">
      <w:bodyDiv w:val="1"/>
      <w:marLeft w:val="0"/>
      <w:marRight w:val="0"/>
      <w:marTop w:val="0"/>
      <w:marBottom w:val="0"/>
      <w:divBdr>
        <w:top w:val="none" w:sz="0" w:space="0" w:color="auto"/>
        <w:left w:val="none" w:sz="0" w:space="0" w:color="auto"/>
        <w:bottom w:val="none" w:sz="0" w:space="0" w:color="auto"/>
        <w:right w:val="none" w:sz="0" w:space="0" w:color="auto"/>
      </w:divBdr>
    </w:div>
    <w:div w:id="1194267057">
      <w:bodyDiv w:val="1"/>
      <w:marLeft w:val="0"/>
      <w:marRight w:val="0"/>
      <w:marTop w:val="0"/>
      <w:marBottom w:val="0"/>
      <w:divBdr>
        <w:top w:val="none" w:sz="0" w:space="0" w:color="auto"/>
        <w:left w:val="none" w:sz="0" w:space="0" w:color="auto"/>
        <w:bottom w:val="none" w:sz="0" w:space="0" w:color="auto"/>
        <w:right w:val="none" w:sz="0" w:space="0" w:color="auto"/>
      </w:divBdr>
    </w:div>
    <w:div w:id="1237865631">
      <w:bodyDiv w:val="1"/>
      <w:marLeft w:val="0"/>
      <w:marRight w:val="0"/>
      <w:marTop w:val="0"/>
      <w:marBottom w:val="0"/>
      <w:divBdr>
        <w:top w:val="none" w:sz="0" w:space="0" w:color="auto"/>
        <w:left w:val="none" w:sz="0" w:space="0" w:color="auto"/>
        <w:bottom w:val="none" w:sz="0" w:space="0" w:color="auto"/>
        <w:right w:val="none" w:sz="0" w:space="0" w:color="auto"/>
      </w:divBdr>
      <w:divsChild>
        <w:div w:id="1057970277">
          <w:marLeft w:val="446"/>
          <w:marRight w:val="0"/>
          <w:marTop w:val="0"/>
          <w:marBottom w:val="0"/>
          <w:divBdr>
            <w:top w:val="none" w:sz="0" w:space="0" w:color="auto"/>
            <w:left w:val="none" w:sz="0" w:space="0" w:color="auto"/>
            <w:bottom w:val="none" w:sz="0" w:space="0" w:color="auto"/>
            <w:right w:val="none" w:sz="0" w:space="0" w:color="auto"/>
          </w:divBdr>
        </w:div>
        <w:div w:id="1572619467">
          <w:marLeft w:val="446"/>
          <w:marRight w:val="0"/>
          <w:marTop w:val="0"/>
          <w:marBottom w:val="0"/>
          <w:divBdr>
            <w:top w:val="none" w:sz="0" w:space="0" w:color="auto"/>
            <w:left w:val="none" w:sz="0" w:space="0" w:color="auto"/>
            <w:bottom w:val="none" w:sz="0" w:space="0" w:color="auto"/>
            <w:right w:val="none" w:sz="0" w:space="0" w:color="auto"/>
          </w:divBdr>
        </w:div>
        <w:div w:id="323314288">
          <w:marLeft w:val="446"/>
          <w:marRight w:val="0"/>
          <w:marTop w:val="0"/>
          <w:marBottom w:val="0"/>
          <w:divBdr>
            <w:top w:val="none" w:sz="0" w:space="0" w:color="auto"/>
            <w:left w:val="none" w:sz="0" w:space="0" w:color="auto"/>
            <w:bottom w:val="none" w:sz="0" w:space="0" w:color="auto"/>
            <w:right w:val="none" w:sz="0" w:space="0" w:color="auto"/>
          </w:divBdr>
        </w:div>
        <w:div w:id="396324935">
          <w:marLeft w:val="446"/>
          <w:marRight w:val="0"/>
          <w:marTop w:val="0"/>
          <w:marBottom w:val="0"/>
          <w:divBdr>
            <w:top w:val="none" w:sz="0" w:space="0" w:color="auto"/>
            <w:left w:val="none" w:sz="0" w:space="0" w:color="auto"/>
            <w:bottom w:val="none" w:sz="0" w:space="0" w:color="auto"/>
            <w:right w:val="none" w:sz="0" w:space="0" w:color="auto"/>
          </w:divBdr>
        </w:div>
        <w:div w:id="2094274285">
          <w:marLeft w:val="446"/>
          <w:marRight w:val="0"/>
          <w:marTop w:val="0"/>
          <w:marBottom w:val="0"/>
          <w:divBdr>
            <w:top w:val="none" w:sz="0" w:space="0" w:color="auto"/>
            <w:left w:val="none" w:sz="0" w:space="0" w:color="auto"/>
            <w:bottom w:val="none" w:sz="0" w:space="0" w:color="auto"/>
            <w:right w:val="none" w:sz="0" w:space="0" w:color="auto"/>
          </w:divBdr>
        </w:div>
        <w:div w:id="1230457067">
          <w:marLeft w:val="446"/>
          <w:marRight w:val="0"/>
          <w:marTop w:val="0"/>
          <w:marBottom w:val="0"/>
          <w:divBdr>
            <w:top w:val="none" w:sz="0" w:space="0" w:color="auto"/>
            <w:left w:val="none" w:sz="0" w:space="0" w:color="auto"/>
            <w:bottom w:val="none" w:sz="0" w:space="0" w:color="auto"/>
            <w:right w:val="none" w:sz="0" w:space="0" w:color="auto"/>
          </w:divBdr>
        </w:div>
        <w:div w:id="1173641967">
          <w:marLeft w:val="446"/>
          <w:marRight w:val="0"/>
          <w:marTop w:val="0"/>
          <w:marBottom w:val="0"/>
          <w:divBdr>
            <w:top w:val="none" w:sz="0" w:space="0" w:color="auto"/>
            <w:left w:val="none" w:sz="0" w:space="0" w:color="auto"/>
            <w:bottom w:val="none" w:sz="0" w:space="0" w:color="auto"/>
            <w:right w:val="none" w:sz="0" w:space="0" w:color="auto"/>
          </w:divBdr>
        </w:div>
        <w:div w:id="1041784387">
          <w:marLeft w:val="446"/>
          <w:marRight w:val="0"/>
          <w:marTop w:val="0"/>
          <w:marBottom w:val="0"/>
          <w:divBdr>
            <w:top w:val="none" w:sz="0" w:space="0" w:color="auto"/>
            <w:left w:val="none" w:sz="0" w:space="0" w:color="auto"/>
            <w:bottom w:val="none" w:sz="0" w:space="0" w:color="auto"/>
            <w:right w:val="none" w:sz="0" w:space="0" w:color="auto"/>
          </w:divBdr>
        </w:div>
      </w:divsChild>
    </w:div>
    <w:div w:id="1243224365">
      <w:bodyDiv w:val="1"/>
      <w:marLeft w:val="0"/>
      <w:marRight w:val="0"/>
      <w:marTop w:val="0"/>
      <w:marBottom w:val="0"/>
      <w:divBdr>
        <w:top w:val="none" w:sz="0" w:space="0" w:color="auto"/>
        <w:left w:val="none" w:sz="0" w:space="0" w:color="auto"/>
        <w:bottom w:val="none" w:sz="0" w:space="0" w:color="auto"/>
        <w:right w:val="none" w:sz="0" w:space="0" w:color="auto"/>
      </w:divBdr>
      <w:divsChild>
        <w:div w:id="1539317778">
          <w:marLeft w:val="446"/>
          <w:marRight w:val="0"/>
          <w:marTop w:val="0"/>
          <w:marBottom w:val="0"/>
          <w:divBdr>
            <w:top w:val="none" w:sz="0" w:space="0" w:color="auto"/>
            <w:left w:val="none" w:sz="0" w:space="0" w:color="auto"/>
            <w:bottom w:val="none" w:sz="0" w:space="0" w:color="auto"/>
            <w:right w:val="none" w:sz="0" w:space="0" w:color="auto"/>
          </w:divBdr>
        </w:div>
        <w:div w:id="1893498864">
          <w:marLeft w:val="446"/>
          <w:marRight w:val="0"/>
          <w:marTop w:val="0"/>
          <w:marBottom w:val="0"/>
          <w:divBdr>
            <w:top w:val="none" w:sz="0" w:space="0" w:color="auto"/>
            <w:left w:val="none" w:sz="0" w:space="0" w:color="auto"/>
            <w:bottom w:val="none" w:sz="0" w:space="0" w:color="auto"/>
            <w:right w:val="none" w:sz="0" w:space="0" w:color="auto"/>
          </w:divBdr>
        </w:div>
        <w:div w:id="717512793">
          <w:marLeft w:val="446"/>
          <w:marRight w:val="0"/>
          <w:marTop w:val="0"/>
          <w:marBottom w:val="0"/>
          <w:divBdr>
            <w:top w:val="none" w:sz="0" w:space="0" w:color="auto"/>
            <w:left w:val="none" w:sz="0" w:space="0" w:color="auto"/>
            <w:bottom w:val="none" w:sz="0" w:space="0" w:color="auto"/>
            <w:right w:val="none" w:sz="0" w:space="0" w:color="auto"/>
          </w:divBdr>
        </w:div>
        <w:div w:id="1423185630">
          <w:marLeft w:val="446"/>
          <w:marRight w:val="0"/>
          <w:marTop w:val="0"/>
          <w:marBottom w:val="0"/>
          <w:divBdr>
            <w:top w:val="none" w:sz="0" w:space="0" w:color="auto"/>
            <w:left w:val="none" w:sz="0" w:space="0" w:color="auto"/>
            <w:bottom w:val="none" w:sz="0" w:space="0" w:color="auto"/>
            <w:right w:val="none" w:sz="0" w:space="0" w:color="auto"/>
          </w:divBdr>
        </w:div>
      </w:divsChild>
    </w:div>
    <w:div w:id="1248417430">
      <w:bodyDiv w:val="1"/>
      <w:marLeft w:val="0"/>
      <w:marRight w:val="0"/>
      <w:marTop w:val="0"/>
      <w:marBottom w:val="0"/>
      <w:divBdr>
        <w:top w:val="none" w:sz="0" w:space="0" w:color="auto"/>
        <w:left w:val="none" w:sz="0" w:space="0" w:color="auto"/>
        <w:bottom w:val="none" w:sz="0" w:space="0" w:color="auto"/>
        <w:right w:val="none" w:sz="0" w:space="0" w:color="auto"/>
      </w:divBdr>
    </w:div>
    <w:div w:id="1257864255">
      <w:bodyDiv w:val="1"/>
      <w:marLeft w:val="0"/>
      <w:marRight w:val="0"/>
      <w:marTop w:val="0"/>
      <w:marBottom w:val="0"/>
      <w:divBdr>
        <w:top w:val="none" w:sz="0" w:space="0" w:color="auto"/>
        <w:left w:val="none" w:sz="0" w:space="0" w:color="auto"/>
        <w:bottom w:val="none" w:sz="0" w:space="0" w:color="auto"/>
        <w:right w:val="none" w:sz="0" w:space="0" w:color="auto"/>
      </w:divBdr>
      <w:divsChild>
        <w:div w:id="1730836797">
          <w:marLeft w:val="446"/>
          <w:marRight w:val="0"/>
          <w:marTop w:val="0"/>
          <w:marBottom w:val="0"/>
          <w:divBdr>
            <w:top w:val="none" w:sz="0" w:space="0" w:color="auto"/>
            <w:left w:val="none" w:sz="0" w:space="0" w:color="auto"/>
            <w:bottom w:val="none" w:sz="0" w:space="0" w:color="auto"/>
            <w:right w:val="none" w:sz="0" w:space="0" w:color="auto"/>
          </w:divBdr>
        </w:div>
        <w:div w:id="563226198">
          <w:marLeft w:val="446"/>
          <w:marRight w:val="0"/>
          <w:marTop w:val="0"/>
          <w:marBottom w:val="0"/>
          <w:divBdr>
            <w:top w:val="none" w:sz="0" w:space="0" w:color="auto"/>
            <w:left w:val="none" w:sz="0" w:space="0" w:color="auto"/>
            <w:bottom w:val="none" w:sz="0" w:space="0" w:color="auto"/>
            <w:right w:val="none" w:sz="0" w:space="0" w:color="auto"/>
          </w:divBdr>
        </w:div>
      </w:divsChild>
    </w:div>
    <w:div w:id="1264462284">
      <w:bodyDiv w:val="1"/>
      <w:marLeft w:val="0"/>
      <w:marRight w:val="0"/>
      <w:marTop w:val="0"/>
      <w:marBottom w:val="0"/>
      <w:divBdr>
        <w:top w:val="none" w:sz="0" w:space="0" w:color="auto"/>
        <w:left w:val="none" w:sz="0" w:space="0" w:color="auto"/>
        <w:bottom w:val="none" w:sz="0" w:space="0" w:color="auto"/>
        <w:right w:val="none" w:sz="0" w:space="0" w:color="auto"/>
      </w:divBdr>
    </w:div>
    <w:div w:id="1270359694">
      <w:bodyDiv w:val="1"/>
      <w:marLeft w:val="0"/>
      <w:marRight w:val="0"/>
      <w:marTop w:val="0"/>
      <w:marBottom w:val="0"/>
      <w:divBdr>
        <w:top w:val="none" w:sz="0" w:space="0" w:color="auto"/>
        <w:left w:val="none" w:sz="0" w:space="0" w:color="auto"/>
        <w:bottom w:val="none" w:sz="0" w:space="0" w:color="auto"/>
        <w:right w:val="none" w:sz="0" w:space="0" w:color="auto"/>
      </w:divBdr>
    </w:div>
    <w:div w:id="1270819694">
      <w:bodyDiv w:val="1"/>
      <w:marLeft w:val="0"/>
      <w:marRight w:val="0"/>
      <w:marTop w:val="0"/>
      <w:marBottom w:val="0"/>
      <w:divBdr>
        <w:top w:val="none" w:sz="0" w:space="0" w:color="auto"/>
        <w:left w:val="none" w:sz="0" w:space="0" w:color="auto"/>
        <w:bottom w:val="none" w:sz="0" w:space="0" w:color="auto"/>
        <w:right w:val="none" w:sz="0" w:space="0" w:color="auto"/>
      </w:divBdr>
    </w:div>
    <w:div w:id="1303386125">
      <w:bodyDiv w:val="1"/>
      <w:marLeft w:val="0"/>
      <w:marRight w:val="0"/>
      <w:marTop w:val="0"/>
      <w:marBottom w:val="0"/>
      <w:divBdr>
        <w:top w:val="none" w:sz="0" w:space="0" w:color="auto"/>
        <w:left w:val="none" w:sz="0" w:space="0" w:color="auto"/>
        <w:bottom w:val="none" w:sz="0" w:space="0" w:color="auto"/>
        <w:right w:val="none" w:sz="0" w:space="0" w:color="auto"/>
      </w:divBdr>
      <w:divsChild>
        <w:div w:id="1802452688">
          <w:marLeft w:val="907"/>
          <w:marRight w:val="0"/>
          <w:marTop w:val="0"/>
          <w:marBottom w:val="0"/>
          <w:divBdr>
            <w:top w:val="none" w:sz="0" w:space="0" w:color="auto"/>
            <w:left w:val="none" w:sz="0" w:space="0" w:color="auto"/>
            <w:bottom w:val="none" w:sz="0" w:space="0" w:color="auto"/>
            <w:right w:val="none" w:sz="0" w:space="0" w:color="auto"/>
          </w:divBdr>
        </w:div>
      </w:divsChild>
    </w:div>
    <w:div w:id="1384209997">
      <w:bodyDiv w:val="1"/>
      <w:marLeft w:val="0"/>
      <w:marRight w:val="0"/>
      <w:marTop w:val="0"/>
      <w:marBottom w:val="0"/>
      <w:divBdr>
        <w:top w:val="none" w:sz="0" w:space="0" w:color="auto"/>
        <w:left w:val="none" w:sz="0" w:space="0" w:color="auto"/>
        <w:bottom w:val="none" w:sz="0" w:space="0" w:color="auto"/>
        <w:right w:val="none" w:sz="0" w:space="0" w:color="auto"/>
      </w:divBdr>
    </w:div>
    <w:div w:id="1387484923">
      <w:bodyDiv w:val="1"/>
      <w:marLeft w:val="0"/>
      <w:marRight w:val="0"/>
      <w:marTop w:val="0"/>
      <w:marBottom w:val="0"/>
      <w:divBdr>
        <w:top w:val="none" w:sz="0" w:space="0" w:color="auto"/>
        <w:left w:val="none" w:sz="0" w:space="0" w:color="auto"/>
        <w:bottom w:val="none" w:sz="0" w:space="0" w:color="auto"/>
        <w:right w:val="none" w:sz="0" w:space="0" w:color="auto"/>
      </w:divBdr>
    </w:div>
    <w:div w:id="1392147317">
      <w:bodyDiv w:val="1"/>
      <w:marLeft w:val="0"/>
      <w:marRight w:val="0"/>
      <w:marTop w:val="0"/>
      <w:marBottom w:val="0"/>
      <w:divBdr>
        <w:top w:val="none" w:sz="0" w:space="0" w:color="auto"/>
        <w:left w:val="none" w:sz="0" w:space="0" w:color="auto"/>
        <w:bottom w:val="none" w:sz="0" w:space="0" w:color="auto"/>
        <w:right w:val="none" w:sz="0" w:space="0" w:color="auto"/>
      </w:divBdr>
      <w:divsChild>
        <w:div w:id="1680959994">
          <w:marLeft w:val="504"/>
          <w:marRight w:val="0"/>
          <w:marTop w:val="0"/>
          <w:marBottom w:val="0"/>
          <w:divBdr>
            <w:top w:val="none" w:sz="0" w:space="0" w:color="auto"/>
            <w:left w:val="none" w:sz="0" w:space="0" w:color="auto"/>
            <w:bottom w:val="none" w:sz="0" w:space="0" w:color="auto"/>
            <w:right w:val="none" w:sz="0" w:space="0" w:color="auto"/>
          </w:divBdr>
        </w:div>
      </w:divsChild>
    </w:div>
    <w:div w:id="1409309514">
      <w:bodyDiv w:val="1"/>
      <w:marLeft w:val="0"/>
      <w:marRight w:val="0"/>
      <w:marTop w:val="0"/>
      <w:marBottom w:val="0"/>
      <w:divBdr>
        <w:top w:val="none" w:sz="0" w:space="0" w:color="auto"/>
        <w:left w:val="none" w:sz="0" w:space="0" w:color="auto"/>
        <w:bottom w:val="none" w:sz="0" w:space="0" w:color="auto"/>
        <w:right w:val="none" w:sz="0" w:space="0" w:color="auto"/>
      </w:divBdr>
    </w:div>
    <w:div w:id="1426459805">
      <w:bodyDiv w:val="1"/>
      <w:marLeft w:val="0"/>
      <w:marRight w:val="0"/>
      <w:marTop w:val="0"/>
      <w:marBottom w:val="0"/>
      <w:divBdr>
        <w:top w:val="none" w:sz="0" w:space="0" w:color="auto"/>
        <w:left w:val="none" w:sz="0" w:space="0" w:color="auto"/>
        <w:bottom w:val="none" w:sz="0" w:space="0" w:color="auto"/>
        <w:right w:val="none" w:sz="0" w:space="0" w:color="auto"/>
      </w:divBdr>
    </w:div>
    <w:div w:id="1442602939">
      <w:bodyDiv w:val="1"/>
      <w:marLeft w:val="0"/>
      <w:marRight w:val="0"/>
      <w:marTop w:val="0"/>
      <w:marBottom w:val="0"/>
      <w:divBdr>
        <w:top w:val="none" w:sz="0" w:space="0" w:color="auto"/>
        <w:left w:val="none" w:sz="0" w:space="0" w:color="auto"/>
        <w:bottom w:val="none" w:sz="0" w:space="0" w:color="auto"/>
        <w:right w:val="none" w:sz="0" w:space="0" w:color="auto"/>
      </w:divBdr>
    </w:div>
    <w:div w:id="1454907579">
      <w:bodyDiv w:val="1"/>
      <w:marLeft w:val="0"/>
      <w:marRight w:val="0"/>
      <w:marTop w:val="0"/>
      <w:marBottom w:val="0"/>
      <w:divBdr>
        <w:top w:val="none" w:sz="0" w:space="0" w:color="auto"/>
        <w:left w:val="none" w:sz="0" w:space="0" w:color="auto"/>
        <w:bottom w:val="none" w:sz="0" w:space="0" w:color="auto"/>
        <w:right w:val="none" w:sz="0" w:space="0" w:color="auto"/>
      </w:divBdr>
      <w:divsChild>
        <w:div w:id="1890919162">
          <w:marLeft w:val="0"/>
          <w:marRight w:val="0"/>
          <w:marTop w:val="0"/>
          <w:marBottom w:val="0"/>
          <w:divBdr>
            <w:top w:val="none" w:sz="0" w:space="0" w:color="auto"/>
            <w:left w:val="none" w:sz="0" w:space="0" w:color="auto"/>
            <w:bottom w:val="none" w:sz="0" w:space="0" w:color="auto"/>
            <w:right w:val="none" w:sz="0" w:space="0" w:color="auto"/>
          </w:divBdr>
          <w:divsChild>
            <w:div w:id="2143886664">
              <w:marLeft w:val="0"/>
              <w:marRight w:val="0"/>
              <w:marTop w:val="0"/>
              <w:marBottom w:val="0"/>
              <w:divBdr>
                <w:top w:val="none" w:sz="0" w:space="0" w:color="auto"/>
                <w:left w:val="none" w:sz="0" w:space="0" w:color="auto"/>
                <w:bottom w:val="none" w:sz="0" w:space="0" w:color="auto"/>
                <w:right w:val="none" w:sz="0" w:space="0" w:color="auto"/>
              </w:divBdr>
              <w:divsChild>
                <w:div w:id="351879456">
                  <w:marLeft w:val="0"/>
                  <w:marRight w:val="0"/>
                  <w:marTop w:val="0"/>
                  <w:marBottom w:val="0"/>
                  <w:divBdr>
                    <w:top w:val="none" w:sz="0" w:space="0" w:color="auto"/>
                    <w:left w:val="none" w:sz="0" w:space="0" w:color="auto"/>
                    <w:bottom w:val="none" w:sz="0" w:space="0" w:color="auto"/>
                    <w:right w:val="none" w:sz="0" w:space="0" w:color="auto"/>
                  </w:divBdr>
                  <w:divsChild>
                    <w:div w:id="1793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47">
      <w:bodyDiv w:val="1"/>
      <w:marLeft w:val="0"/>
      <w:marRight w:val="0"/>
      <w:marTop w:val="0"/>
      <w:marBottom w:val="0"/>
      <w:divBdr>
        <w:top w:val="none" w:sz="0" w:space="0" w:color="auto"/>
        <w:left w:val="none" w:sz="0" w:space="0" w:color="auto"/>
        <w:bottom w:val="none" w:sz="0" w:space="0" w:color="auto"/>
        <w:right w:val="none" w:sz="0" w:space="0" w:color="auto"/>
      </w:divBdr>
      <w:divsChild>
        <w:div w:id="709576246">
          <w:marLeft w:val="446"/>
          <w:marRight w:val="0"/>
          <w:marTop w:val="0"/>
          <w:marBottom w:val="0"/>
          <w:divBdr>
            <w:top w:val="none" w:sz="0" w:space="0" w:color="auto"/>
            <w:left w:val="none" w:sz="0" w:space="0" w:color="auto"/>
            <w:bottom w:val="none" w:sz="0" w:space="0" w:color="auto"/>
            <w:right w:val="none" w:sz="0" w:space="0" w:color="auto"/>
          </w:divBdr>
        </w:div>
        <w:div w:id="1644500822">
          <w:marLeft w:val="446"/>
          <w:marRight w:val="0"/>
          <w:marTop w:val="0"/>
          <w:marBottom w:val="0"/>
          <w:divBdr>
            <w:top w:val="none" w:sz="0" w:space="0" w:color="auto"/>
            <w:left w:val="none" w:sz="0" w:space="0" w:color="auto"/>
            <w:bottom w:val="none" w:sz="0" w:space="0" w:color="auto"/>
            <w:right w:val="none" w:sz="0" w:space="0" w:color="auto"/>
          </w:divBdr>
        </w:div>
      </w:divsChild>
    </w:div>
    <w:div w:id="1510875415">
      <w:bodyDiv w:val="1"/>
      <w:marLeft w:val="0"/>
      <w:marRight w:val="0"/>
      <w:marTop w:val="0"/>
      <w:marBottom w:val="0"/>
      <w:divBdr>
        <w:top w:val="none" w:sz="0" w:space="0" w:color="auto"/>
        <w:left w:val="none" w:sz="0" w:space="0" w:color="auto"/>
        <w:bottom w:val="none" w:sz="0" w:space="0" w:color="auto"/>
        <w:right w:val="none" w:sz="0" w:space="0" w:color="auto"/>
      </w:divBdr>
    </w:div>
    <w:div w:id="1549490876">
      <w:bodyDiv w:val="1"/>
      <w:marLeft w:val="0"/>
      <w:marRight w:val="0"/>
      <w:marTop w:val="0"/>
      <w:marBottom w:val="0"/>
      <w:divBdr>
        <w:top w:val="none" w:sz="0" w:space="0" w:color="auto"/>
        <w:left w:val="none" w:sz="0" w:space="0" w:color="auto"/>
        <w:bottom w:val="none" w:sz="0" w:space="0" w:color="auto"/>
        <w:right w:val="none" w:sz="0" w:space="0" w:color="auto"/>
      </w:divBdr>
    </w:div>
    <w:div w:id="1555770843">
      <w:bodyDiv w:val="1"/>
      <w:marLeft w:val="0"/>
      <w:marRight w:val="0"/>
      <w:marTop w:val="0"/>
      <w:marBottom w:val="0"/>
      <w:divBdr>
        <w:top w:val="none" w:sz="0" w:space="0" w:color="auto"/>
        <w:left w:val="none" w:sz="0" w:space="0" w:color="auto"/>
        <w:bottom w:val="none" w:sz="0" w:space="0" w:color="auto"/>
        <w:right w:val="none" w:sz="0" w:space="0" w:color="auto"/>
      </w:divBdr>
    </w:div>
    <w:div w:id="1568489762">
      <w:bodyDiv w:val="1"/>
      <w:marLeft w:val="0"/>
      <w:marRight w:val="0"/>
      <w:marTop w:val="0"/>
      <w:marBottom w:val="0"/>
      <w:divBdr>
        <w:top w:val="none" w:sz="0" w:space="0" w:color="auto"/>
        <w:left w:val="none" w:sz="0" w:space="0" w:color="auto"/>
        <w:bottom w:val="none" w:sz="0" w:space="0" w:color="auto"/>
        <w:right w:val="none" w:sz="0" w:space="0" w:color="auto"/>
      </w:divBdr>
    </w:div>
    <w:div w:id="1592203925">
      <w:bodyDiv w:val="1"/>
      <w:marLeft w:val="0"/>
      <w:marRight w:val="0"/>
      <w:marTop w:val="0"/>
      <w:marBottom w:val="0"/>
      <w:divBdr>
        <w:top w:val="none" w:sz="0" w:space="0" w:color="auto"/>
        <w:left w:val="none" w:sz="0" w:space="0" w:color="auto"/>
        <w:bottom w:val="none" w:sz="0" w:space="0" w:color="auto"/>
        <w:right w:val="none" w:sz="0" w:space="0" w:color="auto"/>
      </w:divBdr>
    </w:div>
    <w:div w:id="1599438445">
      <w:bodyDiv w:val="1"/>
      <w:marLeft w:val="0"/>
      <w:marRight w:val="0"/>
      <w:marTop w:val="0"/>
      <w:marBottom w:val="0"/>
      <w:divBdr>
        <w:top w:val="none" w:sz="0" w:space="0" w:color="auto"/>
        <w:left w:val="none" w:sz="0" w:space="0" w:color="auto"/>
        <w:bottom w:val="none" w:sz="0" w:space="0" w:color="auto"/>
        <w:right w:val="none" w:sz="0" w:space="0" w:color="auto"/>
      </w:divBdr>
      <w:divsChild>
        <w:div w:id="1173762377">
          <w:marLeft w:val="576"/>
          <w:marRight w:val="0"/>
          <w:marTop w:val="0"/>
          <w:marBottom w:val="0"/>
          <w:divBdr>
            <w:top w:val="none" w:sz="0" w:space="0" w:color="auto"/>
            <w:left w:val="none" w:sz="0" w:space="0" w:color="auto"/>
            <w:bottom w:val="none" w:sz="0" w:space="0" w:color="auto"/>
            <w:right w:val="none" w:sz="0" w:space="0" w:color="auto"/>
          </w:divBdr>
        </w:div>
      </w:divsChild>
    </w:div>
    <w:div w:id="1648321286">
      <w:bodyDiv w:val="1"/>
      <w:marLeft w:val="0"/>
      <w:marRight w:val="0"/>
      <w:marTop w:val="0"/>
      <w:marBottom w:val="0"/>
      <w:divBdr>
        <w:top w:val="none" w:sz="0" w:space="0" w:color="auto"/>
        <w:left w:val="none" w:sz="0" w:space="0" w:color="auto"/>
        <w:bottom w:val="none" w:sz="0" w:space="0" w:color="auto"/>
        <w:right w:val="none" w:sz="0" w:space="0" w:color="auto"/>
      </w:divBdr>
    </w:div>
    <w:div w:id="1658455490">
      <w:bodyDiv w:val="1"/>
      <w:marLeft w:val="0"/>
      <w:marRight w:val="0"/>
      <w:marTop w:val="0"/>
      <w:marBottom w:val="0"/>
      <w:divBdr>
        <w:top w:val="none" w:sz="0" w:space="0" w:color="auto"/>
        <w:left w:val="none" w:sz="0" w:space="0" w:color="auto"/>
        <w:bottom w:val="none" w:sz="0" w:space="0" w:color="auto"/>
        <w:right w:val="none" w:sz="0" w:space="0" w:color="auto"/>
      </w:divBdr>
      <w:divsChild>
        <w:div w:id="783429614">
          <w:marLeft w:val="576"/>
          <w:marRight w:val="0"/>
          <w:marTop w:val="0"/>
          <w:marBottom w:val="0"/>
          <w:divBdr>
            <w:top w:val="none" w:sz="0" w:space="0" w:color="auto"/>
            <w:left w:val="none" w:sz="0" w:space="0" w:color="auto"/>
            <w:bottom w:val="none" w:sz="0" w:space="0" w:color="auto"/>
            <w:right w:val="none" w:sz="0" w:space="0" w:color="auto"/>
          </w:divBdr>
        </w:div>
      </w:divsChild>
    </w:div>
    <w:div w:id="1672101706">
      <w:bodyDiv w:val="1"/>
      <w:marLeft w:val="0"/>
      <w:marRight w:val="0"/>
      <w:marTop w:val="0"/>
      <w:marBottom w:val="0"/>
      <w:divBdr>
        <w:top w:val="none" w:sz="0" w:space="0" w:color="auto"/>
        <w:left w:val="none" w:sz="0" w:space="0" w:color="auto"/>
        <w:bottom w:val="none" w:sz="0" w:space="0" w:color="auto"/>
        <w:right w:val="none" w:sz="0" w:space="0" w:color="auto"/>
      </w:divBdr>
      <w:divsChild>
        <w:div w:id="1363477220">
          <w:marLeft w:val="576"/>
          <w:marRight w:val="0"/>
          <w:marTop w:val="0"/>
          <w:marBottom w:val="0"/>
          <w:divBdr>
            <w:top w:val="none" w:sz="0" w:space="0" w:color="auto"/>
            <w:left w:val="none" w:sz="0" w:space="0" w:color="auto"/>
            <w:bottom w:val="none" w:sz="0" w:space="0" w:color="auto"/>
            <w:right w:val="none" w:sz="0" w:space="0" w:color="auto"/>
          </w:divBdr>
        </w:div>
      </w:divsChild>
    </w:div>
    <w:div w:id="1695035319">
      <w:bodyDiv w:val="1"/>
      <w:marLeft w:val="0"/>
      <w:marRight w:val="0"/>
      <w:marTop w:val="0"/>
      <w:marBottom w:val="0"/>
      <w:divBdr>
        <w:top w:val="none" w:sz="0" w:space="0" w:color="auto"/>
        <w:left w:val="none" w:sz="0" w:space="0" w:color="auto"/>
        <w:bottom w:val="none" w:sz="0" w:space="0" w:color="auto"/>
        <w:right w:val="none" w:sz="0" w:space="0" w:color="auto"/>
      </w:divBdr>
    </w:div>
    <w:div w:id="1745301432">
      <w:bodyDiv w:val="1"/>
      <w:marLeft w:val="0"/>
      <w:marRight w:val="0"/>
      <w:marTop w:val="0"/>
      <w:marBottom w:val="0"/>
      <w:divBdr>
        <w:top w:val="none" w:sz="0" w:space="0" w:color="auto"/>
        <w:left w:val="none" w:sz="0" w:space="0" w:color="auto"/>
        <w:bottom w:val="none" w:sz="0" w:space="0" w:color="auto"/>
        <w:right w:val="none" w:sz="0" w:space="0" w:color="auto"/>
      </w:divBdr>
      <w:divsChild>
        <w:div w:id="1373118230">
          <w:marLeft w:val="0"/>
          <w:marRight w:val="0"/>
          <w:marTop w:val="0"/>
          <w:marBottom w:val="0"/>
          <w:divBdr>
            <w:top w:val="none" w:sz="0" w:space="0" w:color="auto"/>
            <w:left w:val="none" w:sz="0" w:space="0" w:color="auto"/>
            <w:bottom w:val="none" w:sz="0" w:space="0" w:color="auto"/>
            <w:right w:val="none" w:sz="0" w:space="0" w:color="auto"/>
          </w:divBdr>
        </w:div>
        <w:div w:id="491720297">
          <w:marLeft w:val="0"/>
          <w:marRight w:val="0"/>
          <w:marTop w:val="0"/>
          <w:marBottom w:val="0"/>
          <w:divBdr>
            <w:top w:val="none" w:sz="0" w:space="0" w:color="auto"/>
            <w:left w:val="none" w:sz="0" w:space="0" w:color="auto"/>
            <w:bottom w:val="none" w:sz="0" w:space="0" w:color="auto"/>
            <w:right w:val="none" w:sz="0" w:space="0" w:color="auto"/>
          </w:divBdr>
        </w:div>
        <w:div w:id="1573277237">
          <w:marLeft w:val="0"/>
          <w:marRight w:val="0"/>
          <w:marTop w:val="0"/>
          <w:marBottom w:val="0"/>
          <w:divBdr>
            <w:top w:val="none" w:sz="0" w:space="0" w:color="auto"/>
            <w:left w:val="none" w:sz="0" w:space="0" w:color="auto"/>
            <w:bottom w:val="none" w:sz="0" w:space="0" w:color="auto"/>
            <w:right w:val="none" w:sz="0" w:space="0" w:color="auto"/>
          </w:divBdr>
        </w:div>
        <w:div w:id="262155822">
          <w:marLeft w:val="0"/>
          <w:marRight w:val="0"/>
          <w:marTop w:val="0"/>
          <w:marBottom w:val="0"/>
          <w:divBdr>
            <w:top w:val="none" w:sz="0" w:space="0" w:color="auto"/>
            <w:left w:val="none" w:sz="0" w:space="0" w:color="auto"/>
            <w:bottom w:val="none" w:sz="0" w:space="0" w:color="auto"/>
            <w:right w:val="none" w:sz="0" w:space="0" w:color="auto"/>
          </w:divBdr>
        </w:div>
        <w:div w:id="1042023495">
          <w:marLeft w:val="0"/>
          <w:marRight w:val="0"/>
          <w:marTop w:val="0"/>
          <w:marBottom w:val="0"/>
          <w:divBdr>
            <w:top w:val="none" w:sz="0" w:space="0" w:color="auto"/>
            <w:left w:val="none" w:sz="0" w:space="0" w:color="auto"/>
            <w:bottom w:val="none" w:sz="0" w:space="0" w:color="auto"/>
            <w:right w:val="none" w:sz="0" w:space="0" w:color="auto"/>
          </w:divBdr>
        </w:div>
        <w:div w:id="742874060">
          <w:marLeft w:val="0"/>
          <w:marRight w:val="0"/>
          <w:marTop w:val="0"/>
          <w:marBottom w:val="0"/>
          <w:divBdr>
            <w:top w:val="none" w:sz="0" w:space="0" w:color="auto"/>
            <w:left w:val="none" w:sz="0" w:space="0" w:color="auto"/>
            <w:bottom w:val="none" w:sz="0" w:space="0" w:color="auto"/>
            <w:right w:val="none" w:sz="0" w:space="0" w:color="auto"/>
          </w:divBdr>
        </w:div>
        <w:div w:id="1108038176">
          <w:marLeft w:val="0"/>
          <w:marRight w:val="0"/>
          <w:marTop w:val="0"/>
          <w:marBottom w:val="0"/>
          <w:divBdr>
            <w:top w:val="none" w:sz="0" w:space="0" w:color="auto"/>
            <w:left w:val="none" w:sz="0" w:space="0" w:color="auto"/>
            <w:bottom w:val="none" w:sz="0" w:space="0" w:color="auto"/>
            <w:right w:val="none" w:sz="0" w:space="0" w:color="auto"/>
          </w:divBdr>
        </w:div>
        <w:div w:id="1203129995">
          <w:marLeft w:val="0"/>
          <w:marRight w:val="0"/>
          <w:marTop w:val="0"/>
          <w:marBottom w:val="0"/>
          <w:divBdr>
            <w:top w:val="none" w:sz="0" w:space="0" w:color="auto"/>
            <w:left w:val="none" w:sz="0" w:space="0" w:color="auto"/>
            <w:bottom w:val="none" w:sz="0" w:space="0" w:color="auto"/>
            <w:right w:val="none" w:sz="0" w:space="0" w:color="auto"/>
          </w:divBdr>
        </w:div>
        <w:div w:id="1164782645">
          <w:marLeft w:val="0"/>
          <w:marRight w:val="0"/>
          <w:marTop w:val="0"/>
          <w:marBottom w:val="0"/>
          <w:divBdr>
            <w:top w:val="none" w:sz="0" w:space="0" w:color="auto"/>
            <w:left w:val="none" w:sz="0" w:space="0" w:color="auto"/>
            <w:bottom w:val="none" w:sz="0" w:space="0" w:color="auto"/>
            <w:right w:val="none" w:sz="0" w:space="0" w:color="auto"/>
          </w:divBdr>
        </w:div>
        <w:div w:id="190149630">
          <w:marLeft w:val="0"/>
          <w:marRight w:val="0"/>
          <w:marTop w:val="0"/>
          <w:marBottom w:val="0"/>
          <w:divBdr>
            <w:top w:val="none" w:sz="0" w:space="0" w:color="auto"/>
            <w:left w:val="none" w:sz="0" w:space="0" w:color="auto"/>
            <w:bottom w:val="none" w:sz="0" w:space="0" w:color="auto"/>
            <w:right w:val="none" w:sz="0" w:space="0" w:color="auto"/>
          </w:divBdr>
        </w:div>
        <w:div w:id="2100712441">
          <w:marLeft w:val="0"/>
          <w:marRight w:val="0"/>
          <w:marTop w:val="0"/>
          <w:marBottom w:val="0"/>
          <w:divBdr>
            <w:top w:val="none" w:sz="0" w:space="0" w:color="auto"/>
            <w:left w:val="none" w:sz="0" w:space="0" w:color="auto"/>
            <w:bottom w:val="none" w:sz="0" w:space="0" w:color="auto"/>
            <w:right w:val="none" w:sz="0" w:space="0" w:color="auto"/>
          </w:divBdr>
        </w:div>
        <w:div w:id="378551813">
          <w:marLeft w:val="0"/>
          <w:marRight w:val="0"/>
          <w:marTop w:val="0"/>
          <w:marBottom w:val="0"/>
          <w:divBdr>
            <w:top w:val="none" w:sz="0" w:space="0" w:color="auto"/>
            <w:left w:val="none" w:sz="0" w:space="0" w:color="auto"/>
            <w:bottom w:val="none" w:sz="0" w:space="0" w:color="auto"/>
            <w:right w:val="none" w:sz="0" w:space="0" w:color="auto"/>
          </w:divBdr>
        </w:div>
        <w:div w:id="1805537800">
          <w:marLeft w:val="0"/>
          <w:marRight w:val="0"/>
          <w:marTop w:val="0"/>
          <w:marBottom w:val="0"/>
          <w:divBdr>
            <w:top w:val="none" w:sz="0" w:space="0" w:color="auto"/>
            <w:left w:val="none" w:sz="0" w:space="0" w:color="auto"/>
            <w:bottom w:val="none" w:sz="0" w:space="0" w:color="auto"/>
            <w:right w:val="none" w:sz="0" w:space="0" w:color="auto"/>
          </w:divBdr>
        </w:div>
        <w:div w:id="728771199">
          <w:marLeft w:val="0"/>
          <w:marRight w:val="0"/>
          <w:marTop w:val="0"/>
          <w:marBottom w:val="0"/>
          <w:divBdr>
            <w:top w:val="none" w:sz="0" w:space="0" w:color="auto"/>
            <w:left w:val="none" w:sz="0" w:space="0" w:color="auto"/>
            <w:bottom w:val="none" w:sz="0" w:space="0" w:color="auto"/>
            <w:right w:val="none" w:sz="0" w:space="0" w:color="auto"/>
          </w:divBdr>
        </w:div>
        <w:div w:id="1559585189">
          <w:marLeft w:val="0"/>
          <w:marRight w:val="0"/>
          <w:marTop w:val="0"/>
          <w:marBottom w:val="0"/>
          <w:divBdr>
            <w:top w:val="none" w:sz="0" w:space="0" w:color="auto"/>
            <w:left w:val="none" w:sz="0" w:space="0" w:color="auto"/>
            <w:bottom w:val="none" w:sz="0" w:space="0" w:color="auto"/>
            <w:right w:val="none" w:sz="0" w:space="0" w:color="auto"/>
          </w:divBdr>
        </w:div>
        <w:div w:id="1986396626">
          <w:marLeft w:val="0"/>
          <w:marRight w:val="0"/>
          <w:marTop w:val="0"/>
          <w:marBottom w:val="0"/>
          <w:divBdr>
            <w:top w:val="none" w:sz="0" w:space="0" w:color="auto"/>
            <w:left w:val="none" w:sz="0" w:space="0" w:color="auto"/>
            <w:bottom w:val="none" w:sz="0" w:space="0" w:color="auto"/>
            <w:right w:val="none" w:sz="0" w:space="0" w:color="auto"/>
          </w:divBdr>
        </w:div>
        <w:div w:id="1613317770">
          <w:marLeft w:val="0"/>
          <w:marRight w:val="0"/>
          <w:marTop w:val="0"/>
          <w:marBottom w:val="0"/>
          <w:divBdr>
            <w:top w:val="none" w:sz="0" w:space="0" w:color="auto"/>
            <w:left w:val="none" w:sz="0" w:space="0" w:color="auto"/>
            <w:bottom w:val="none" w:sz="0" w:space="0" w:color="auto"/>
            <w:right w:val="none" w:sz="0" w:space="0" w:color="auto"/>
          </w:divBdr>
        </w:div>
        <w:div w:id="1214777241">
          <w:marLeft w:val="0"/>
          <w:marRight w:val="0"/>
          <w:marTop w:val="0"/>
          <w:marBottom w:val="0"/>
          <w:divBdr>
            <w:top w:val="none" w:sz="0" w:space="0" w:color="auto"/>
            <w:left w:val="none" w:sz="0" w:space="0" w:color="auto"/>
            <w:bottom w:val="none" w:sz="0" w:space="0" w:color="auto"/>
            <w:right w:val="none" w:sz="0" w:space="0" w:color="auto"/>
          </w:divBdr>
        </w:div>
        <w:div w:id="2136025799">
          <w:marLeft w:val="0"/>
          <w:marRight w:val="0"/>
          <w:marTop w:val="0"/>
          <w:marBottom w:val="0"/>
          <w:divBdr>
            <w:top w:val="none" w:sz="0" w:space="0" w:color="auto"/>
            <w:left w:val="none" w:sz="0" w:space="0" w:color="auto"/>
            <w:bottom w:val="none" w:sz="0" w:space="0" w:color="auto"/>
            <w:right w:val="none" w:sz="0" w:space="0" w:color="auto"/>
          </w:divBdr>
        </w:div>
        <w:div w:id="692413425">
          <w:marLeft w:val="0"/>
          <w:marRight w:val="0"/>
          <w:marTop w:val="0"/>
          <w:marBottom w:val="0"/>
          <w:divBdr>
            <w:top w:val="none" w:sz="0" w:space="0" w:color="auto"/>
            <w:left w:val="none" w:sz="0" w:space="0" w:color="auto"/>
            <w:bottom w:val="none" w:sz="0" w:space="0" w:color="auto"/>
            <w:right w:val="none" w:sz="0" w:space="0" w:color="auto"/>
          </w:divBdr>
        </w:div>
        <w:div w:id="932856905">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 w:id="604001780">
          <w:marLeft w:val="0"/>
          <w:marRight w:val="0"/>
          <w:marTop w:val="0"/>
          <w:marBottom w:val="0"/>
          <w:divBdr>
            <w:top w:val="none" w:sz="0" w:space="0" w:color="auto"/>
            <w:left w:val="none" w:sz="0" w:space="0" w:color="auto"/>
            <w:bottom w:val="none" w:sz="0" w:space="0" w:color="auto"/>
            <w:right w:val="none" w:sz="0" w:space="0" w:color="auto"/>
          </w:divBdr>
        </w:div>
        <w:div w:id="247348135">
          <w:marLeft w:val="0"/>
          <w:marRight w:val="0"/>
          <w:marTop w:val="0"/>
          <w:marBottom w:val="0"/>
          <w:divBdr>
            <w:top w:val="none" w:sz="0" w:space="0" w:color="auto"/>
            <w:left w:val="none" w:sz="0" w:space="0" w:color="auto"/>
            <w:bottom w:val="none" w:sz="0" w:space="0" w:color="auto"/>
            <w:right w:val="none" w:sz="0" w:space="0" w:color="auto"/>
          </w:divBdr>
        </w:div>
        <w:div w:id="231892189">
          <w:marLeft w:val="0"/>
          <w:marRight w:val="0"/>
          <w:marTop w:val="0"/>
          <w:marBottom w:val="0"/>
          <w:divBdr>
            <w:top w:val="none" w:sz="0" w:space="0" w:color="auto"/>
            <w:left w:val="none" w:sz="0" w:space="0" w:color="auto"/>
            <w:bottom w:val="none" w:sz="0" w:space="0" w:color="auto"/>
            <w:right w:val="none" w:sz="0" w:space="0" w:color="auto"/>
          </w:divBdr>
        </w:div>
        <w:div w:id="351155101">
          <w:marLeft w:val="0"/>
          <w:marRight w:val="0"/>
          <w:marTop w:val="0"/>
          <w:marBottom w:val="0"/>
          <w:divBdr>
            <w:top w:val="none" w:sz="0" w:space="0" w:color="auto"/>
            <w:left w:val="none" w:sz="0" w:space="0" w:color="auto"/>
            <w:bottom w:val="none" w:sz="0" w:space="0" w:color="auto"/>
            <w:right w:val="none" w:sz="0" w:space="0" w:color="auto"/>
          </w:divBdr>
        </w:div>
        <w:div w:id="775369883">
          <w:marLeft w:val="0"/>
          <w:marRight w:val="0"/>
          <w:marTop w:val="0"/>
          <w:marBottom w:val="0"/>
          <w:divBdr>
            <w:top w:val="none" w:sz="0" w:space="0" w:color="auto"/>
            <w:left w:val="none" w:sz="0" w:space="0" w:color="auto"/>
            <w:bottom w:val="none" w:sz="0" w:space="0" w:color="auto"/>
            <w:right w:val="none" w:sz="0" w:space="0" w:color="auto"/>
          </w:divBdr>
        </w:div>
        <w:div w:id="1084915066">
          <w:marLeft w:val="0"/>
          <w:marRight w:val="0"/>
          <w:marTop w:val="0"/>
          <w:marBottom w:val="0"/>
          <w:divBdr>
            <w:top w:val="none" w:sz="0" w:space="0" w:color="auto"/>
            <w:left w:val="none" w:sz="0" w:space="0" w:color="auto"/>
            <w:bottom w:val="none" w:sz="0" w:space="0" w:color="auto"/>
            <w:right w:val="none" w:sz="0" w:space="0" w:color="auto"/>
          </w:divBdr>
        </w:div>
        <w:div w:id="1552768728">
          <w:marLeft w:val="0"/>
          <w:marRight w:val="0"/>
          <w:marTop w:val="0"/>
          <w:marBottom w:val="0"/>
          <w:divBdr>
            <w:top w:val="none" w:sz="0" w:space="0" w:color="auto"/>
            <w:left w:val="none" w:sz="0" w:space="0" w:color="auto"/>
            <w:bottom w:val="none" w:sz="0" w:space="0" w:color="auto"/>
            <w:right w:val="none" w:sz="0" w:space="0" w:color="auto"/>
          </w:divBdr>
        </w:div>
        <w:div w:id="583761895">
          <w:marLeft w:val="0"/>
          <w:marRight w:val="0"/>
          <w:marTop w:val="0"/>
          <w:marBottom w:val="0"/>
          <w:divBdr>
            <w:top w:val="none" w:sz="0" w:space="0" w:color="auto"/>
            <w:left w:val="none" w:sz="0" w:space="0" w:color="auto"/>
            <w:bottom w:val="none" w:sz="0" w:space="0" w:color="auto"/>
            <w:right w:val="none" w:sz="0" w:space="0" w:color="auto"/>
          </w:divBdr>
        </w:div>
        <w:div w:id="236402079">
          <w:marLeft w:val="0"/>
          <w:marRight w:val="0"/>
          <w:marTop w:val="0"/>
          <w:marBottom w:val="0"/>
          <w:divBdr>
            <w:top w:val="none" w:sz="0" w:space="0" w:color="auto"/>
            <w:left w:val="none" w:sz="0" w:space="0" w:color="auto"/>
            <w:bottom w:val="none" w:sz="0" w:space="0" w:color="auto"/>
            <w:right w:val="none" w:sz="0" w:space="0" w:color="auto"/>
          </w:divBdr>
        </w:div>
        <w:div w:id="996348150">
          <w:marLeft w:val="0"/>
          <w:marRight w:val="0"/>
          <w:marTop w:val="0"/>
          <w:marBottom w:val="0"/>
          <w:divBdr>
            <w:top w:val="none" w:sz="0" w:space="0" w:color="auto"/>
            <w:left w:val="none" w:sz="0" w:space="0" w:color="auto"/>
            <w:bottom w:val="none" w:sz="0" w:space="0" w:color="auto"/>
            <w:right w:val="none" w:sz="0" w:space="0" w:color="auto"/>
          </w:divBdr>
        </w:div>
        <w:div w:id="836311364">
          <w:marLeft w:val="0"/>
          <w:marRight w:val="0"/>
          <w:marTop w:val="0"/>
          <w:marBottom w:val="0"/>
          <w:divBdr>
            <w:top w:val="none" w:sz="0" w:space="0" w:color="auto"/>
            <w:left w:val="none" w:sz="0" w:space="0" w:color="auto"/>
            <w:bottom w:val="none" w:sz="0" w:space="0" w:color="auto"/>
            <w:right w:val="none" w:sz="0" w:space="0" w:color="auto"/>
          </w:divBdr>
        </w:div>
        <w:div w:id="1167596684">
          <w:marLeft w:val="0"/>
          <w:marRight w:val="0"/>
          <w:marTop w:val="0"/>
          <w:marBottom w:val="0"/>
          <w:divBdr>
            <w:top w:val="none" w:sz="0" w:space="0" w:color="auto"/>
            <w:left w:val="none" w:sz="0" w:space="0" w:color="auto"/>
            <w:bottom w:val="none" w:sz="0" w:space="0" w:color="auto"/>
            <w:right w:val="none" w:sz="0" w:space="0" w:color="auto"/>
          </w:divBdr>
        </w:div>
        <w:div w:id="607783562">
          <w:marLeft w:val="0"/>
          <w:marRight w:val="0"/>
          <w:marTop w:val="0"/>
          <w:marBottom w:val="0"/>
          <w:divBdr>
            <w:top w:val="none" w:sz="0" w:space="0" w:color="auto"/>
            <w:left w:val="none" w:sz="0" w:space="0" w:color="auto"/>
            <w:bottom w:val="none" w:sz="0" w:space="0" w:color="auto"/>
            <w:right w:val="none" w:sz="0" w:space="0" w:color="auto"/>
          </w:divBdr>
        </w:div>
      </w:divsChild>
    </w:div>
    <w:div w:id="1755517677">
      <w:bodyDiv w:val="1"/>
      <w:marLeft w:val="0"/>
      <w:marRight w:val="0"/>
      <w:marTop w:val="0"/>
      <w:marBottom w:val="0"/>
      <w:divBdr>
        <w:top w:val="none" w:sz="0" w:space="0" w:color="auto"/>
        <w:left w:val="none" w:sz="0" w:space="0" w:color="auto"/>
        <w:bottom w:val="none" w:sz="0" w:space="0" w:color="auto"/>
        <w:right w:val="none" w:sz="0" w:space="0" w:color="auto"/>
      </w:divBdr>
    </w:div>
    <w:div w:id="1768193858">
      <w:bodyDiv w:val="1"/>
      <w:marLeft w:val="0"/>
      <w:marRight w:val="0"/>
      <w:marTop w:val="0"/>
      <w:marBottom w:val="0"/>
      <w:divBdr>
        <w:top w:val="none" w:sz="0" w:space="0" w:color="auto"/>
        <w:left w:val="none" w:sz="0" w:space="0" w:color="auto"/>
        <w:bottom w:val="none" w:sz="0" w:space="0" w:color="auto"/>
        <w:right w:val="none" w:sz="0" w:space="0" w:color="auto"/>
      </w:divBdr>
      <w:divsChild>
        <w:div w:id="819228339">
          <w:marLeft w:val="576"/>
          <w:marRight w:val="0"/>
          <w:marTop w:val="0"/>
          <w:marBottom w:val="0"/>
          <w:divBdr>
            <w:top w:val="none" w:sz="0" w:space="0" w:color="auto"/>
            <w:left w:val="none" w:sz="0" w:space="0" w:color="auto"/>
            <w:bottom w:val="none" w:sz="0" w:space="0" w:color="auto"/>
            <w:right w:val="none" w:sz="0" w:space="0" w:color="auto"/>
          </w:divBdr>
        </w:div>
      </w:divsChild>
    </w:div>
    <w:div w:id="1778986738">
      <w:bodyDiv w:val="1"/>
      <w:marLeft w:val="0"/>
      <w:marRight w:val="0"/>
      <w:marTop w:val="0"/>
      <w:marBottom w:val="0"/>
      <w:divBdr>
        <w:top w:val="none" w:sz="0" w:space="0" w:color="auto"/>
        <w:left w:val="none" w:sz="0" w:space="0" w:color="auto"/>
        <w:bottom w:val="none" w:sz="0" w:space="0" w:color="auto"/>
        <w:right w:val="none" w:sz="0" w:space="0" w:color="auto"/>
      </w:divBdr>
    </w:div>
    <w:div w:id="1779451777">
      <w:bodyDiv w:val="1"/>
      <w:marLeft w:val="0"/>
      <w:marRight w:val="0"/>
      <w:marTop w:val="0"/>
      <w:marBottom w:val="0"/>
      <w:divBdr>
        <w:top w:val="none" w:sz="0" w:space="0" w:color="auto"/>
        <w:left w:val="none" w:sz="0" w:space="0" w:color="auto"/>
        <w:bottom w:val="none" w:sz="0" w:space="0" w:color="auto"/>
        <w:right w:val="none" w:sz="0" w:space="0" w:color="auto"/>
      </w:divBdr>
    </w:div>
    <w:div w:id="1795756633">
      <w:bodyDiv w:val="1"/>
      <w:marLeft w:val="0"/>
      <w:marRight w:val="0"/>
      <w:marTop w:val="0"/>
      <w:marBottom w:val="0"/>
      <w:divBdr>
        <w:top w:val="none" w:sz="0" w:space="0" w:color="auto"/>
        <w:left w:val="none" w:sz="0" w:space="0" w:color="auto"/>
        <w:bottom w:val="none" w:sz="0" w:space="0" w:color="auto"/>
        <w:right w:val="none" w:sz="0" w:space="0" w:color="auto"/>
      </w:divBdr>
      <w:divsChild>
        <w:div w:id="731081145">
          <w:marLeft w:val="446"/>
          <w:marRight w:val="0"/>
          <w:marTop w:val="0"/>
          <w:marBottom w:val="0"/>
          <w:divBdr>
            <w:top w:val="none" w:sz="0" w:space="0" w:color="auto"/>
            <w:left w:val="none" w:sz="0" w:space="0" w:color="auto"/>
            <w:bottom w:val="none" w:sz="0" w:space="0" w:color="auto"/>
            <w:right w:val="none" w:sz="0" w:space="0" w:color="auto"/>
          </w:divBdr>
        </w:div>
        <w:div w:id="2138524234">
          <w:marLeft w:val="446"/>
          <w:marRight w:val="0"/>
          <w:marTop w:val="0"/>
          <w:marBottom w:val="0"/>
          <w:divBdr>
            <w:top w:val="none" w:sz="0" w:space="0" w:color="auto"/>
            <w:left w:val="none" w:sz="0" w:space="0" w:color="auto"/>
            <w:bottom w:val="none" w:sz="0" w:space="0" w:color="auto"/>
            <w:right w:val="none" w:sz="0" w:space="0" w:color="auto"/>
          </w:divBdr>
        </w:div>
        <w:div w:id="1315719066">
          <w:marLeft w:val="446"/>
          <w:marRight w:val="0"/>
          <w:marTop w:val="0"/>
          <w:marBottom w:val="0"/>
          <w:divBdr>
            <w:top w:val="none" w:sz="0" w:space="0" w:color="auto"/>
            <w:left w:val="none" w:sz="0" w:space="0" w:color="auto"/>
            <w:bottom w:val="none" w:sz="0" w:space="0" w:color="auto"/>
            <w:right w:val="none" w:sz="0" w:space="0" w:color="auto"/>
          </w:divBdr>
        </w:div>
      </w:divsChild>
    </w:div>
    <w:div w:id="1817454358">
      <w:bodyDiv w:val="1"/>
      <w:marLeft w:val="0"/>
      <w:marRight w:val="0"/>
      <w:marTop w:val="0"/>
      <w:marBottom w:val="0"/>
      <w:divBdr>
        <w:top w:val="none" w:sz="0" w:space="0" w:color="auto"/>
        <w:left w:val="none" w:sz="0" w:space="0" w:color="auto"/>
        <w:bottom w:val="none" w:sz="0" w:space="0" w:color="auto"/>
        <w:right w:val="none" w:sz="0" w:space="0" w:color="auto"/>
      </w:divBdr>
    </w:div>
    <w:div w:id="1821533659">
      <w:bodyDiv w:val="1"/>
      <w:marLeft w:val="0"/>
      <w:marRight w:val="0"/>
      <w:marTop w:val="0"/>
      <w:marBottom w:val="0"/>
      <w:divBdr>
        <w:top w:val="none" w:sz="0" w:space="0" w:color="auto"/>
        <w:left w:val="none" w:sz="0" w:space="0" w:color="auto"/>
        <w:bottom w:val="none" w:sz="0" w:space="0" w:color="auto"/>
        <w:right w:val="none" w:sz="0" w:space="0" w:color="auto"/>
      </w:divBdr>
    </w:div>
    <w:div w:id="1829514348">
      <w:bodyDiv w:val="1"/>
      <w:marLeft w:val="0"/>
      <w:marRight w:val="0"/>
      <w:marTop w:val="0"/>
      <w:marBottom w:val="0"/>
      <w:divBdr>
        <w:top w:val="none" w:sz="0" w:space="0" w:color="auto"/>
        <w:left w:val="none" w:sz="0" w:space="0" w:color="auto"/>
        <w:bottom w:val="none" w:sz="0" w:space="0" w:color="auto"/>
        <w:right w:val="none" w:sz="0" w:space="0" w:color="auto"/>
      </w:divBdr>
      <w:divsChild>
        <w:div w:id="827329166">
          <w:marLeft w:val="446"/>
          <w:marRight w:val="0"/>
          <w:marTop w:val="0"/>
          <w:marBottom w:val="0"/>
          <w:divBdr>
            <w:top w:val="none" w:sz="0" w:space="0" w:color="auto"/>
            <w:left w:val="none" w:sz="0" w:space="0" w:color="auto"/>
            <w:bottom w:val="none" w:sz="0" w:space="0" w:color="auto"/>
            <w:right w:val="none" w:sz="0" w:space="0" w:color="auto"/>
          </w:divBdr>
        </w:div>
        <w:div w:id="695888838">
          <w:marLeft w:val="446"/>
          <w:marRight w:val="0"/>
          <w:marTop w:val="0"/>
          <w:marBottom w:val="0"/>
          <w:divBdr>
            <w:top w:val="none" w:sz="0" w:space="0" w:color="auto"/>
            <w:left w:val="none" w:sz="0" w:space="0" w:color="auto"/>
            <w:bottom w:val="none" w:sz="0" w:space="0" w:color="auto"/>
            <w:right w:val="none" w:sz="0" w:space="0" w:color="auto"/>
          </w:divBdr>
        </w:div>
        <w:div w:id="103766455">
          <w:marLeft w:val="446"/>
          <w:marRight w:val="0"/>
          <w:marTop w:val="0"/>
          <w:marBottom w:val="0"/>
          <w:divBdr>
            <w:top w:val="none" w:sz="0" w:space="0" w:color="auto"/>
            <w:left w:val="none" w:sz="0" w:space="0" w:color="auto"/>
            <w:bottom w:val="none" w:sz="0" w:space="0" w:color="auto"/>
            <w:right w:val="none" w:sz="0" w:space="0" w:color="auto"/>
          </w:divBdr>
        </w:div>
        <w:div w:id="574632292">
          <w:marLeft w:val="446"/>
          <w:marRight w:val="0"/>
          <w:marTop w:val="0"/>
          <w:marBottom w:val="0"/>
          <w:divBdr>
            <w:top w:val="none" w:sz="0" w:space="0" w:color="auto"/>
            <w:left w:val="none" w:sz="0" w:space="0" w:color="auto"/>
            <w:bottom w:val="none" w:sz="0" w:space="0" w:color="auto"/>
            <w:right w:val="none" w:sz="0" w:space="0" w:color="auto"/>
          </w:divBdr>
        </w:div>
      </w:divsChild>
    </w:div>
    <w:div w:id="1840077812">
      <w:bodyDiv w:val="1"/>
      <w:marLeft w:val="0"/>
      <w:marRight w:val="0"/>
      <w:marTop w:val="0"/>
      <w:marBottom w:val="0"/>
      <w:divBdr>
        <w:top w:val="none" w:sz="0" w:space="0" w:color="auto"/>
        <w:left w:val="none" w:sz="0" w:space="0" w:color="auto"/>
        <w:bottom w:val="none" w:sz="0" w:space="0" w:color="auto"/>
        <w:right w:val="none" w:sz="0" w:space="0" w:color="auto"/>
      </w:divBdr>
    </w:div>
    <w:div w:id="1901944017">
      <w:bodyDiv w:val="1"/>
      <w:marLeft w:val="0"/>
      <w:marRight w:val="0"/>
      <w:marTop w:val="0"/>
      <w:marBottom w:val="0"/>
      <w:divBdr>
        <w:top w:val="none" w:sz="0" w:space="0" w:color="auto"/>
        <w:left w:val="none" w:sz="0" w:space="0" w:color="auto"/>
        <w:bottom w:val="none" w:sz="0" w:space="0" w:color="auto"/>
        <w:right w:val="none" w:sz="0" w:space="0" w:color="auto"/>
      </w:divBdr>
      <w:divsChild>
        <w:div w:id="248076196">
          <w:marLeft w:val="446"/>
          <w:marRight w:val="0"/>
          <w:marTop w:val="0"/>
          <w:marBottom w:val="0"/>
          <w:divBdr>
            <w:top w:val="none" w:sz="0" w:space="0" w:color="auto"/>
            <w:left w:val="none" w:sz="0" w:space="0" w:color="auto"/>
            <w:bottom w:val="none" w:sz="0" w:space="0" w:color="auto"/>
            <w:right w:val="none" w:sz="0" w:space="0" w:color="auto"/>
          </w:divBdr>
        </w:div>
        <w:div w:id="1073233460">
          <w:marLeft w:val="446"/>
          <w:marRight w:val="0"/>
          <w:marTop w:val="0"/>
          <w:marBottom w:val="0"/>
          <w:divBdr>
            <w:top w:val="none" w:sz="0" w:space="0" w:color="auto"/>
            <w:left w:val="none" w:sz="0" w:space="0" w:color="auto"/>
            <w:bottom w:val="none" w:sz="0" w:space="0" w:color="auto"/>
            <w:right w:val="none" w:sz="0" w:space="0" w:color="auto"/>
          </w:divBdr>
        </w:div>
      </w:divsChild>
    </w:div>
    <w:div w:id="1916550586">
      <w:bodyDiv w:val="1"/>
      <w:marLeft w:val="0"/>
      <w:marRight w:val="0"/>
      <w:marTop w:val="0"/>
      <w:marBottom w:val="0"/>
      <w:divBdr>
        <w:top w:val="none" w:sz="0" w:space="0" w:color="auto"/>
        <w:left w:val="none" w:sz="0" w:space="0" w:color="auto"/>
        <w:bottom w:val="none" w:sz="0" w:space="0" w:color="auto"/>
        <w:right w:val="none" w:sz="0" w:space="0" w:color="auto"/>
      </w:divBdr>
      <w:divsChild>
        <w:div w:id="1035621802">
          <w:marLeft w:val="446"/>
          <w:marRight w:val="0"/>
          <w:marTop w:val="0"/>
          <w:marBottom w:val="0"/>
          <w:divBdr>
            <w:top w:val="none" w:sz="0" w:space="0" w:color="auto"/>
            <w:left w:val="none" w:sz="0" w:space="0" w:color="auto"/>
            <w:bottom w:val="none" w:sz="0" w:space="0" w:color="auto"/>
            <w:right w:val="none" w:sz="0" w:space="0" w:color="auto"/>
          </w:divBdr>
        </w:div>
        <w:div w:id="1892770112">
          <w:marLeft w:val="446"/>
          <w:marRight w:val="0"/>
          <w:marTop w:val="0"/>
          <w:marBottom w:val="0"/>
          <w:divBdr>
            <w:top w:val="none" w:sz="0" w:space="0" w:color="auto"/>
            <w:left w:val="none" w:sz="0" w:space="0" w:color="auto"/>
            <w:bottom w:val="none" w:sz="0" w:space="0" w:color="auto"/>
            <w:right w:val="none" w:sz="0" w:space="0" w:color="auto"/>
          </w:divBdr>
        </w:div>
      </w:divsChild>
    </w:div>
    <w:div w:id="1929654564">
      <w:bodyDiv w:val="1"/>
      <w:marLeft w:val="0"/>
      <w:marRight w:val="0"/>
      <w:marTop w:val="0"/>
      <w:marBottom w:val="0"/>
      <w:divBdr>
        <w:top w:val="none" w:sz="0" w:space="0" w:color="auto"/>
        <w:left w:val="none" w:sz="0" w:space="0" w:color="auto"/>
        <w:bottom w:val="none" w:sz="0" w:space="0" w:color="auto"/>
        <w:right w:val="none" w:sz="0" w:space="0" w:color="auto"/>
      </w:divBdr>
      <w:divsChild>
        <w:div w:id="532965633">
          <w:marLeft w:val="576"/>
          <w:marRight w:val="0"/>
          <w:marTop w:val="0"/>
          <w:marBottom w:val="0"/>
          <w:divBdr>
            <w:top w:val="none" w:sz="0" w:space="0" w:color="auto"/>
            <w:left w:val="none" w:sz="0" w:space="0" w:color="auto"/>
            <w:bottom w:val="none" w:sz="0" w:space="0" w:color="auto"/>
            <w:right w:val="none" w:sz="0" w:space="0" w:color="auto"/>
          </w:divBdr>
        </w:div>
      </w:divsChild>
    </w:div>
    <w:div w:id="1939947594">
      <w:bodyDiv w:val="1"/>
      <w:marLeft w:val="0"/>
      <w:marRight w:val="0"/>
      <w:marTop w:val="0"/>
      <w:marBottom w:val="0"/>
      <w:divBdr>
        <w:top w:val="none" w:sz="0" w:space="0" w:color="auto"/>
        <w:left w:val="none" w:sz="0" w:space="0" w:color="auto"/>
        <w:bottom w:val="none" w:sz="0" w:space="0" w:color="auto"/>
        <w:right w:val="none" w:sz="0" w:space="0" w:color="auto"/>
      </w:divBdr>
    </w:div>
    <w:div w:id="1958482207">
      <w:bodyDiv w:val="1"/>
      <w:marLeft w:val="0"/>
      <w:marRight w:val="0"/>
      <w:marTop w:val="0"/>
      <w:marBottom w:val="0"/>
      <w:divBdr>
        <w:top w:val="none" w:sz="0" w:space="0" w:color="auto"/>
        <w:left w:val="none" w:sz="0" w:space="0" w:color="auto"/>
        <w:bottom w:val="none" w:sz="0" w:space="0" w:color="auto"/>
        <w:right w:val="none" w:sz="0" w:space="0" w:color="auto"/>
      </w:divBdr>
      <w:divsChild>
        <w:div w:id="2092190575">
          <w:marLeft w:val="446"/>
          <w:marRight w:val="0"/>
          <w:marTop w:val="0"/>
          <w:marBottom w:val="0"/>
          <w:divBdr>
            <w:top w:val="none" w:sz="0" w:space="0" w:color="auto"/>
            <w:left w:val="none" w:sz="0" w:space="0" w:color="auto"/>
            <w:bottom w:val="none" w:sz="0" w:space="0" w:color="auto"/>
            <w:right w:val="none" w:sz="0" w:space="0" w:color="auto"/>
          </w:divBdr>
        </w:div>
        <w:div w:id="1544051347">
          <w:marLeft w:val="446"/>
          <w:marRight w:val="0"/>
          <w:marTop w:val="0"/>
          <w:marBottom w:val="0"/>
          <w:divBdr>
            <w:top w:val="none" w:sz="0" w:space="0" w:color="auto"/>
            <w:left w:val="none" w:sz="0" w:space="0" w:color="auto"/>
            <w:bottom w:val="none" w:sz="0" w:space="0" w:color="auto"/>
            <w:right w:val="none" w:sz="0" w:space="0" w:color="auto"/>
          </w:divBdr>
        </w:div>
        <w:div w:id="1364015072">
          <w:marLeft w:val="446"/>
          <w:marRight w:val="0"/>
          <w:marTop w:val="0"/>
          <w:marBottom w:val="0"/>
          <w:divBdr>
            <w:top w:val="none" w:sz="0" w:space="0" w:color="auto"/>
            <w:left w:val="none" w:sz="0" w:space="0" w:color="auto"/>
            <w:bottom w:val="none" w:sz="0" w:space="0" w:color="auto"/>
            <w:right w:val="none" w:sz="0" w:space="0" w:color="auto"/>
          </w:divBdr>
        </w:div>
        <w:div w:id="1412503627">
          <w:marLeft w:val="446"/>
          <w:marRight w:val="0"/>
          <w:marTop w:val="0"/>
          <w:marBottom w:val="0"/>
          <w:divBdr>
            <w:top w:val="none" w:sz="0" w:space="0" w:color="auto"/>
            <w:left w:val="none" w:sz="0" w:space="0" w:color="auto"/>
            <w:bottom w:val="none" w:sz="0" w:space="0" w:color="auto"/>
            <w:right w:val="none" w:sz="0" w:space="0" w:color="auto"/>
          </w:divBdr>
        </w:div>
        <w:div w:id="528641061">
          <w:marLeft w:val="446"/>
          <w:marRight w:val="0"/>
          <w:marTop w:val="0"/>
          <w:marBottom w:val="0"/>
          <w:divBdr>
            <w:top w:val="none" w:sz="0" w:space="0" w:color="auto"/>
            <w:left w:val="none" w:sz="0" w:space="0" w:color="auto"/>
            <w:bottom w:val="none" w:sz="0" w:space="0" w:color="auto"/>
            <w:right w:val="none" w:sz="0" w:space="0" w:color="auto"/>
          </w:divBdr>
        </w:div>
      </w:divsChild>
    </w:div>
    <w:div w:id="1961111335">
      <w:bodyDiv w:val="1"/>
      <w:marLeft w:val="0"/>
      <w:marRight w:val="0"/>
      <w:marTop w:val="0"/>
      <w:marBottom w:val="0"/>
      <w:divBdr>
        <w:top w:val="none" w:sz="0" w:space="0" w:color="auto"/>
        <w:left w:val="none" w:sz="0" w:space="0" w:color="auto"/>
        <w:bottom w:val="none" w:sz="0" w:space="0" w:color="auto"/>
        <w:right w:val="none" w:sz="0" w:space="0" w:color="auto"/>
      </w:divBdr>
      <w:divsChild>
        <w:div w:id="2053923809">
          <w:marLeft w:val="922"/>
          <w:marRight w:val="14"/>
          <w:marTop w:val="19"/>
          <w:marBottom w:val="0"/>
          <w:divBdr>
            <w:top w:val="none" w:sz="0" w:space="0" w:color="auto"/>
            <w:left w:val="none" w:sz="0" w:space="0" w:color="auto"/>
            <w:bottom w:val="none" w:sz="0" w:space="0" w:color="auto"/>
            <w:right w:val="none" w:sz="0" w:space="0" w:color="auto"/>
          </w:divBdr>
        </w:div>
        <w:div w:id="1494562109">
          <w:marLeft w:val="922"/>
          <w:marRight w:val="14"/>
          <w:marTop w:val="19"/>
          <w:marBottom w:val="0"/>
          <w:divBdr>
            <w:top w:val="none" w:sz="0" w:space="0" w:color="auto"/>
            <w:left w:val="none" w:sz="0" w:space="0" w:color="auto"/>
            <w:bottom w:val="none" w:sz="0" w:space="0" w:color="auto"/>
            <w:right w:val="none" w:sz="0" w:space="0" w:color="auto"/>
          </w:divBdr>
        </w:div>
      </w:divsChild>
    </w:div>
    <w:div w:id="1965039617">
      <w:bodyDiv w:val="1"/>
      <w:marLeft w:val="0"/>
      <w:marRight w:val="0"/>
      <w:marTop w:val="0"/>
      <w:marBottom w:val="0"/>
      <w:divBdr>
        <w:top w:val="none" w:sz="0" w:space="0" w:color="auto"/>
        <w:left w:val="none" w:sz="0" w:space="0" w:color="auto"/>
        <w:bottom w:val="none" w:sz="0" w:space="0" w:color="auto"/>
        <w:right w:val="none" w:sz="0" w:space="0" w:color="auto"/>
      </w:divBdr>
    </w:div>
    <w:div w:id="1976835783">
      <w:bodyDiv w:val="1"/>
      <w:marLeft w:val="0"/>
      <w:marRight w:val="0"/>
      <w:marTop w:val="0"/>
      <w:marBottom w:val="0"/>
      <w:divBdr>
        <w:top w:val="none" w:sz="0" w:space="0" w:color="auto"/>
        <w:left w:val="none" w:sz="0" w:space="0" w:color="auto"/>
        <w:bottom w:val="none" w:sz="0" w:space="0" w:color="auto"/>
        <w:right w:val="none" w:sz="0" w:space="0" w:color="auto"/>
      </w:divBdr>
    </w:div>
    <w:div w:id="1999798166">
      <w:bodyDiv w:val="1"/>
      <w:marLeft w:val="0"/>
      <w:marRight w:val="0"/>
      <w:marTop w:val="0"/>
      <w:marBottom w:val="0"/>
      <w:divBdr>
        <w:top w:val="none" w:sz="0" w:space="0" w:color="auto"/>
        <w:left w:val="none" w:sz="0" w:space="0" w:color="auto"/>
        <w:bottom w:val="none" w:sz="0" w:space="0" w:color="auto"/>
        <w:right w:val="none" w:sz="0" w:space="0" w:color="auto"/>
      </w:divBdr>
    </w:div>
    <w:div w:id="2011366963">
      <w:bodyDiv w:val="1"/>
      <w:marLeft w:val="0"/>
      <w:marRight w:val="0"/>
      <w:marTop w:val="0"/>
      <w:marBottom w:val="0"/>
      <w:divBdr>
        <w:top w:val="none" w:sz="0" w:space="0" w:color="auto"/>
        <w:left w:val="none" w:sz="0" w:space="0" w:color="auto"/>
        <w:bottom w:val="none" w:sz="0" w:space="0" w:color="auto"/>
        <w:right w:val="none" w:sz="0" w:space="0" w:color="auto"/>
      </w:divBdr>
      <w:divsChild>
        <w:div w:id="441145715">
          <w:marLeft w:val="446"/>
          <w:marRight w:val="0"/>
          <w:marTop w:val="0"/>
          <w:marBottom w:val="0"/>
          <w:divBdr>
            <w:top w:val="none" w:sz="0" w:space="0" w:color="auto"/>
            <w:left w:val="none" w:sz="0" w:space="0" w:color="auto"/>
            <w:bottom w:val="none" w:sz="0" w:space="0" w:color="auto"/>
            <w:right w:val="none" w:sz="0" w:space="0" w:color="auto"/>
          </w:divBdr>
        </w:div>
        <w:div w:id="202786934">
          <w:marLeft w:val="446"/>
          <w:marRight w:val="0"/>
          <w:marTop w:val="0"/>
          <w:marBottom w:val="0"/>
          <w:divBdr>
            <w:top w:val="none" w:sz="0" w:space="0" w:color="auto"/>
            <w:left w:val="none" w:sz="0" w:space="0" w:color="auto"/>
            <w:bottom w:val="none" w:sz="0" w:space="0" w:color="auto"/>
            <w:right w:val="none" w:sz="0" w:space="0" w:color="auto"/>
          </w:divBdr>
        </w:div>
      </w:divsChild>
    </w:div>
    <w:div w:id="2015721701">
      <w:bodyDiv w:val="1"/>
      <w:marLeft w:val="0"/>
      <w:marRight w:val="0"/>
      <w:marTop w:val="0"/>
      <w:marBottom w:val="0"/>
      <w:divBdr>
        <w:top w:val="none" w:sz="0" w:space="0" w:color="auto"/>
        <w:left w:val="none" w:sz="0" w:space="0" w:color="auto"/>
        <w:bottom w:val="none" w:sz="0" w:space="0" w:color="auto"/>
        <w:right w:val="none" w:sz="0" w:space="0" w:color="auto"/>
      </w:divBdr>
    </w:div>
    <w:div w:id="2023048911">
      <w:bodyDiv w:val="1"/>
      <w:marLeft w:val="0"/>
      <w:marRight w:val="0"/>
      <w:marTop w:val="0"/>
      <w:marBottom w:val="0"/>
      <w:divBdr>
        <w:top w:val="none" w:sz="0" w:space="0" w:color="auto"/>
        <w:left w:val="none" w:sz="0" w:space="0" w:color="auto"/>
        <w:bottom w:val="none" w:sz="0" w:space="0" w:color="auto"/>
        <w:right w:val="none" w:sz="0" w:space="0" w:color="auto"/>
      </w:divBdr>
    </w:div>
    <w:div w:id="2023509859">
      <w:bodyDiv w:val="1"/>
      <w:marLeft w:val="0"/>
      <w:marRight w:val="0"/>
      <w:marTop w:val="0"/>
      <w:marBottom w:val="0"/>
      <w:divBdr>
        <w:top w:val="none" w:sz="0" w:space="0" w:color="auto"/>
        <w:left w:val="none" w:sz="0" w:space="0" w:color="auto"/>
        <w:bottom w:val="none" w:sz="0" w:space="0" w:color="auto"/>
        <w:right w:val="none" w:sz="0" w:space="0" w:color="auto"/>
      </w:divBdr>
    </w:div>
    <w:div w:id="2106999674">
      <w:bodyDiv w:val="1"/>
      <w:marLeft w:val="0"/>
      <w:marRight w:val="0"/>
      <w:marTop w:val="0"/>
      <w:marBottom w:val="0"/>
      <w:divBdr>
        <w:top w:val="none" w:sz="0" w:space="0" w:color="auto"/>
        <w:left w:val="none" w:sz="0" w:space="0" w:color="auto"/>
        <w:bottom w:val="none" w:sz="0" w:space="0" w:color="auto"/>
        <w:right w:val="none" w:sz="0" w:space="0" w:color="auto"/>
      </w:divBdr>
      <w:divsChild>
        <w:div w:id="1104576371">
          <w:marLeft w:val="907"/>
          <w:marRight w:val="0"/>
          <w:marTop w:val="0"/>
          <w:marBottom w:val="0"/>
          <w:divBdr>
            <w:top w:val="none" w:sz="0" w:space="0" w:color="auto"/>
            <w:left w:val="none" w:sz="0" w:space="0" w:color="auto"/>
            <w:bottom w:val="none" w:sz="0" w:space="0" w:color="auto"/>
            <w:right w:val="none" w:sz="0" w:space="0" w:color="auto"/>
          </w:divBdr>
        </w:div>
      </w:divsChild>
    </w:div>
    <w:div w:id="2133939241">
      <w:bodyDiv w:val="1"/>
      <w:marLeft w:val="0"/>
      <w:marRight w:val="0"/>
      <w:marTop w:val="0"/>
      <w:marBottom w:val="0"/>
      <w:divBdr>
        <w:top w:val="none" w:sz="0" w:space="0" w:color="auto"/>
        <w:left w:val="none" w:sz="0" w:space="0" w:color="auto"/>
        <w:bottom w:val="none" w:sz="0" w:space="0" w:color="auto"/>
        <w:right w:val="none" w:sz="0" w:space="0" w:color="auto"/>
      </w:divBdr>
    </w:div>
    <w:div w:id="2139102785">
      <w:bodyDiv w:val="1"/>
      <w:marLeft w:val="0"/>
      <w:marRight w:val="0"/>
      <w:marTop w:val="0"/>
      <w:marBottom w:val="0"/>
      <w:divBdr>
        <w:top w:val="none" w:sz="0" w:space="0" w:color="auto"/>
        <w:left w:val="none" w:sz="0" w:space="0" w:color="auto"/>
        <w:bottom w:val="none" w:sz="0" w:space="0" w:color="auto"/>
        <w:right w:val="none" w:sz="0" w:space="0" w:color="auto"/>
      </w:divBdr>
    </w:div>
    <w:div w:id="21447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enovacionterritorio.gov.co/Publicaciones/central_de_informacin_pd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alizado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CPE21</b:Tag>
    <b:SourceType>Report</b:SourceType>
    <b:Guid>{D548E37A-77CF-4E82-925F-411CA6F758ED}</b:Guid>
    <b:Title>Informe de gestion </b:Title>
    <b:Year>2021</b:Year>
    <b:Author>
      <b:Author>
        <b:NameList>
          <b:Person>
            <b:Last>CPEC</b:Last>
          </b:Person>
        </b:NameList>
      </b:Author>
    </b:Author>
    <b:RefOrder>2</b:RefOrder>
  </b:Source>
  <b:Source>
    <b:Tag>Ins21</b:Tag>
    <b:SourceType>Report</b:SourceType>
    <b:Guid>{7F1FA09C-DAF9-43EE-A87D-B88F752485EA}</b:Guid>
    <b:Author>
      <b:Author>
        <b:Corporate>Instituto Kroc</b:Corporate>
      </b:Author>
    </b:Author>
    <b:Title>Informe Bimestral de Estado Efectivo de la implementación del Acuerdo de paz </b:Title>
    <b:Year>2021</b:Year>
    <b:Publisher>Universidad de Notre Dame</b:Publisher>
    <b:City>Paris</b:City>
    <b:RefOrder>1</b:RefOrder>
  </b:Source>
</b:Sources>
</file>

<file path=customXml/itemProps1.xml><?xml version="1.0" encoding="utf-8"?>
<ds:datastoreItem xmlns:ds="http://schemas.openxmlformats.org/officeDocument/2006/customXml" ds:itemID="{3F022728-CC92-4BE6-9BA3-AE2F784B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22700</Words>
  <Characters>124855</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Angy Valeria Ocampo Jimenez</dc:creator>
  <cp:lastModifiedBy>SECRETARÍA GENERAL</cp:lastModifiedBy>
  <cp:revision>2</cp:revision>
  <cp:lastPrinted>2021-08-18T14:19:00Z</cp:lastPrinted>
  <dcterms:created xsi:type="dcterms:W3CDTF">2021-08-24T17:27:00Z</dcterms:created>
  <dcterms:modified xsi:type="dcterms:W3CDTF">2021-08-24T17:27:00Z</dcterms:modified>
</cp:coreProperties>
</file>