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71DA" w14:textId="73965397" w:rsidR="00993527" w:rsidRPr="00864D17" w:rsidRDefault="00A0093A" w:rsidP="00086386">
      <w:pPr>
        <w:spacing w:after="0" w:line="259" w:lineRule="auto"/>
        <w:ind w:right="7"/>
        <w:jc w:val="center"/>
        <w:rPr>
          <w:color w:val="000000" w:themeColor="text1"/>
        </w:rPr>
      </w:pPr>
      <w:r w:rsidRPr="008A458D">
        <w:rPr>
          <w:b/>
          <w:color w:val="000000" w:themeColor="text1"/>
        </w:rPr>
        <w:t>Proyecto de Ley No. ______ de 2021 _____</w:t>
      </w:r>
    </w:p>
    <w:p w14:paraId="1E2E9003" w14:textId="6911BA45" w:rsidR="00993527" w:rsidRPr="00864D17" w:rsidRDefault="00993527" w:rsidP="00086386">
      <w:pPr>
        <w:spacing w:after="0" w:line="259" w:lineRule="auto"/>
        <w:ind w:left="54" w:right="0" w:firstLine="0"/>
        <w:jc w:val="center"/>
        <w:rPr>
          <w:color w:val="000000" w:themeColor="text1"/>
        </w:rPr>
      </w:pPr>
    </w:p>
    <w:p w14:paraId="7B57986E" w14:textId="6823D0FD" w:rsidR="00993527" w:rsidRPr="00864D17" w:rsidRDefault="00993527" w:rsidP="00086386">
      <w:pPr>
        <w:spacing w:after="0" w:line="259" w:lineRule="auto"/>
        <w:ind w:left="0" w:right="0" w:firstLine="0"/>
        <w:jc w:val="center"/>
        <w:rPr>
          <w:color w:val="000000" w:themeColor="text1"/>
        </w:rPr>
      </w:pPr>
    </w:p>
    <w:p w14:paraId="6A7FAFE4" w14:textId="411577A4" w:rsidR="00993527" w:rsidRPr="00864D17" w:rsidRDefault="00A0093A" w:rsidP="00086386">
      <w:pPr>
        <w:spacing w:after="0" w:line="259" w:lineRule="auto"/>
        <w:ind w:right="5"/>
        <w:jc w:val="center"/>
        <w:rPr>
          <w:color w:val="000000" w:themeColor="text1"/>
        </w:rPr>
      </w:pPr>
      <w:r w:rsidRPr="00864D17">
        <w:rPr>
          <w:b/>
          <w:color w:val="000000" w:themeColor="text1"/>
        </w:rPr>
        <w:t xml:space="preserve">“Por la cual se establece la Política de Estado para el desarrollo de la juventud </w:t>
      </w:r>
      <w:r w:rsidR="00EE28F8" w:rsidRPr="00864D17">
        <w:rPr>
          <w:b/>
          <w:color w:val="000000" w:themeColor="text1"/>
        </w:rPr>
        <w:t xml:space="preserve">y la </w:t>
      </w:r>
      <w:r w:rsidR="00F3589D" w:rsidRPr="00864D17">
        <w:rPr>
          <w:b/>
          <w:color w:val="000000" w:themeColor="text1"/>
        </w:rPr>
        <w:t>continuidad del curso de vida de los jóvenes</w:t>
      </w:r>
    </w:p>
    <w:p w14:paraId="3F8BA874" w14:textId="3D145F2C" w:rsidR="00993527" w:rsidRPr="00864D17" w:rsidRDefault="00A0093A" w:rsidP="00086386">
      <w:pPr>
        <w:spacing w:after="0" w:line="259" w:lineRule="auto"/>
        <w:ind w:right="7"/>
        <w:jc w:val="center"/>
        <w:rPr>
          <w:color w:val="000000" w:themeColor="text1"/>
        </w:rPr>
      </w:pPr>
      <w:r w:rsidRPr="00864D17">
        <w:rPr>
          <w:b/>
          <w:color w:val="000000" w:themeColor="text1"/>
        </w:rPr>
        <w:t>‘</w:t>
      </w:r>
      <w:r w:rsidR="00280180">
        <w:rPr>
          <w:b/>
          <w:color w:val="000000" w:themeColor="text1"/>
        </w:rPr>
        <w:t>Sacúdete</w:t>
      </w:r>
      <w:r w:rsidRPr="00864D17">
        <w:rPr>
          <w:b/>
          <w:color w:val="000000" w:themeColor="text1"/>
        </w:rPr>
        <w:t>’ y se dictan otras disposiciones.”</w:t>
      </w:r>
    </w:p>
    <w:p w14:paraId="6BCA2FD2" w14:textId="40683040" w:rsidR="00993527" w:rsidRPr="00864D17" w:rsidRDefault="00993527" w:rsidP="00086386">
      <w:pPr>
        <w:spacing w:after="0" w:line="259" w:lineRule="auto"/>
        <w:ind w:left="0" w:right="0" w:firstLine="0"/>
        <w:jc w:val="center"/>
        <w:rPr>
          <w:color w:val="000000" w:themeColor="text1"/>
        </w:rPr>
      </w:pPr>
    </w:p>
    <w:p w14:paraId="469988A5" w14:textId="780FEF79" w:rsidR="00993527" w:rsidRPr="00864D17" w:rsidRDefault="00A0093A" w:rsidP="00086386">
      <w:pPr>
        <w:spacing w:after="0" w:line="259" w:lineRule="auto"/>
        <w:ind w:right="7"/>
        <w:jc w:val="center"/>
        <w:rPr>
          <w:color w:val="000000" w:themeColor="text1"/>
        </w:rPr>
      </w:pPr>
      <w:r w:rsidRPr="00864D17">
        <w:rPr>
          <w:b/>
          <w:color w:val="000000" w:themeColor="text1"/>
        </w:rPr>
        <w:t>EL CONGRESO DE COLOMBIA</w:t>
      </w:r>
    </w:p>
    <w:p w14:paraId="0B1BF770" w14:textId="1662E833" w:rsidR="00993527" w:rsidRPr="00864D17" w:rsidRDefault="00993527" w:rsidP="00086386">
      <w:pPr>
        <w:spacing w:after="0" w:line="259" w:lineRule="auto"/>
        <w:ind w:left="0" w:right="0" w:firstLine="0"/>
        <w:jc w:val="center"/>
        <w:rPr>
          <w:color w:val="000000" w:themeColor="text1"/>
        </w:rPr>
      </w:pPr>
    </w:p>
    <w:p w14:paraId="4AF040D4" w14:textId="6B72AE16" w:rsidR="00993527" w:rsidRPr="00864D17" w:rsidRDefault="00A0093A" w:rsidP="00086386">
      <w:pPr>
        <w:spacing w:after="0" w:line="259" w:lineRule="auto"/>
        <w:ind w:right="7"/>
        <w:jc w:val="center"/>
        <w:rPr>
          <w:color w:val="000000" w:themeColor="text1"/>
        </w:rPr>
      </w:pPr>
      <w:r w:rsidRPr="00864D17">
        <w:rPr>
          <w:b/>
          <w:color w:val="000000" w:themeColor="text1"/>
        </w:rPr>
        <w:t>DECRETA:</w:t>
      </w:r>
    </w:p>
    <w:p w14:paraId="7DF3E73E" w14:textId="77777777" w:rsidR="00993527" w:rsidRPr="00864D17" w:rsidRDefault="00A0093A" w:rsidP="007749EA">
      <w:pPr>
        <w:spacing w:after="0" w:line="259" w:lineRule="auto"/>
        <w:ind w:left="54" w:right="0" w:firstLine="0"/>
        <w:rPr>
          <w:color w:val="000000" w:themeColor="text1"/>
        </w:rPr>
      </w:pPr>
      <w:r w:rsidRPr="00864D17">
        <w:rPr>
          <w:b/>
          <w:color w:val="000000" w:themeColor="text1"/>
        </w:rPr>
        <w:t xml:space="preserve"> </w:t>
      </w:r>
    </w:p>
    <w:p w14:paraId="10FB3AC0" w14:textId="77777777" w:rsidR="00993527" w:rsidRPr="00864D17" w:rsidRDefault="00A0093A" w:rsidP="007749EA">
      <w:pPr>
        <w:spacing w:after="0" w:line="259" w:lineRule="auto"/>
        <w:ind w:left="54" w:right="0" w:firstLine="0"/>
        <w:rPr>
          <w:color w:val="000000" w:themeColor="text1"/>
        </w:rPr>
      </w:pPr>
      <w:r w:rsidRPr="00864D17">
        <w:rPr>
          <w:color w:val="000000" w:themeColor="text1"/>
        </w:rPr>
        <w:t xml:space="preserve"> </w:t>
      </w:r>
    </w:p>
    <w:p w14:paraId="110989BB" w14:textId="314CD50B" w:rsidR="00993527" w:rsidRPr="00864D17" w:rsidRDefault="00A0093A" w:rsidP="007749EA">
      <w:pPr>
        <w:ind w:left="-5" w:right="0"/>
        <w:rPr>
          <w:color w:val="000000" w:themeColor="text1"/>
        </w:rPr>
      </w:pPr>
      <w:r w:rsidRPr="00864D17">
        <w:rPr>
          <w:b/>
          <w:color w:val="000000" w:themeColor="text1"/>
        </w:rPr>
        <w:t>Artículo 1. Objeto.</w:t>
      </w:r>
      <w:r w:rsidRPr="00864D17">
        <w:rPr>
          <w:color w:val="000000" w:themeColor="text1"/>
        </w:rPr>
        <w:t xml:space="preserve"> La presente ley tiene el propósito de establecer la Política de Estado </w:t>
      </w:r>
      <w:r w:rsidR="00280180">
        <w:rPr>
          <w:color w:val="000000" w:themeColor="text1"/>
        </w:rPr>
        <w:t>Sacúdete</w:t>
      </w:r>
      <w:r w:rsidRPr="00864D17">
        <w:rPr>
          <w:color w:val="000000" w:themeColor="text1"/>
        </w:rPr>
        <w:t xml:space="preserve">, la cual sienta las bases conceptuales y de gestión para fortalecer el desarrollo de la juventud.  </w:t>
      </w:r>
    </w:p>
    <w:p w14:paraId="35F58454"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26E2699A" w14:textId="77777777" w:rsidR="00993527" w:rsidRPr="00864D17" w:rsidRDefault="00A0093A" w:rsidP="007749EA">
      <w:pPr>
        <w:ind w:left="-5" w:right="0"/>
        <w:rPr>
          <w:color w:val="000000" w:themeColor="text1"/>
        </w:rPr>
      </w:pPr>
      <w:r w:rsidRPr="00864D17">
        <w:rPr>
          <w:color w:val="000000" w:themeColor="text1"/>
        </w:rPr>
        <w:t xml:space="preserve">Con ello busca fortalecer y articular el marco institucional de reconocimiento, protección y garantía de los derechos de los y jóvenes establecidos en la ley 1622 de 2013 y la ley 1885 de 2018 y las demás normas relacionadas con los temas de juventudes. </w:t>
      </w:r>
    </w:p>
    <w:p w14:paraId="56F9FFAD"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4FD27BAB" w14:textId="787D50F5" w:rsidR="00993527" w:rsidRDefault="00A0093A" w:rsidP="007749EA">
      <w:pPr>
        <w:spacing w:after="169"/>
        <w:ind w:left="-5" w:right="0"/>
        <w:rPr>
          <w:color w:val="000000" w:themeColor="text1"/>
        </w:rPr>
      </w:pPr>
      <w:r w:rsidRPr="00864D17">
        <w:rPr>
          <w:b/>
          <w:color w:val="000000" w:themeColor="text1"/>
        </w:rPr>
        <w:t xml:space="preserve">Artículo 2. </w:t>
      </w:r>
      <w:r w:rsidR="00280180">
        <w:rPr>
          <w:b/>
          <w:color w:val="000000" w:themeColor="text1"/>
        </w:rPr>
        <w:t>Sacúdete</w:t>
      </w:r>
      <w:r w:rsidRPr="00864D17">
        <w:rPr>
          <w:b/>
          <w:color w:val="000000" w:themeColor="text1"/>
        </w:rPr>
        <w:t>.</w:t>
      </w:r>
      <w:r w:rsidRPr="00864D17">
        <w:rPr>
          <w:color w:val="000000" w:themeColor="text1"/>
        </w:rPr>
        <w:t xml:space="preserve"> </w:t>
      </w:r>
      <w:r w:rsidR="00280180">
        <w:rPr>
          <w:color w:val="000000" w:themeColor="text1"/>
        </w:rPr>
        <w:t>Sacúdete</w:t>
      </w:r>
      <w:r w:rsidRPr="00864D17">
        <w:rPr>
          <w:color w:val="000000" w:themeColor="text1"/>
        </w:rPr>
        <w:t xml:space="preserve"> es la Política pública para el desarrollo </w:t>
      </w:r>
      <w:r w:rsidR="00CD3211" w:rsidRPr="00864D17">
        <w:rPr>
          <w:color w:val="000000" w:themeColor="text1"/>
        </w:rPr>
        <w:t xml:space="preserve"> </w:t>
      </w:r>
      <w:r w:rsidRPr="00864D17">
        <w:rPr>
          <w:color w:val="000000" w:themeColor="text1"/>
        </w:rPr>
        <w:t>de la juventud</w:t>
      </w:r>
      <w:r w:rsidR="00CD3211" w:rsidRPr="00864D17">
        <w:rPr>
          <w:color w:val="000000" w:themeColor="text1"/>
        </w:rPr>
        <w:t xml:space="preserve"> y la continuidad del curso de vida de los </w:t>
      </w:r>
      <w:r w:rsidR="0074101B" w:rsidRPr="00864D17">
        <w:rPr>
          <w:color w:val="000000" w:themeColor="text1"/>
        </w:rPr>
        <w:t>jóvenes</w:t>
      </w:r>
      <w:r w:rsidRPr="00864D17">
        <w:rPr>
          <w:color w:val="000000" w:themeColor="text1"/>
        </w:rPr>
        <w:t xml:space="preserve">, que brinda herramientas para </w:t>
      </w:r>
      <w:r w:rsidR="00DD5F01" w:rsidRPr="00864D17">
        <w:rPr>
          <w:color w:val="000000" w:themeColor="text1"/>
        </w:rPr>
        <w:t xml:space="preserve"> fortalecer</w:t>
      </w:r>
      <w:r w:rsidRPr="00864D17">
        <w:rPr>
          <w:color w:val="000000" w:themeColor="text1"/>
        </w:rPr>
        <w:t xml:space="preserve"> y potencializar la capacidad creativa</w:t>
      </w:r>
      <w:r w:rsidR="00366B51" w:rsidRPr="00864D17">
        <w:rPr>
          <w:color w:val="000000" w:themeColor="text1"/>
        </w:rPr>
        <w:t>, productiva y vocacional,</w:t>
      </w:r>
      <w:r w:rsidRPr="00864D17">
        <w:rPr>
          <w:color w:val="000000" w:themeColor="text1"/>
        </w:rPr>
        <w:t xml:space="preserve"> gracias a procesos de formación</w:t>
      </w:r>
      <w:r w:rsidR="00291CA4" w:rsidRPr="00864D17">
        <w:rPr>
          <w:color w:val="000000" w:themeColor="text1"/>
        </w:rPr>
        <w:t xml:space="preserve">, sensibilización y orientación </w:t>
      </w:r>
      <w:r w:rsidRPr="00864D17">
        <w:rPr>
          <w:color w:val="000000" w:themeColor="text1"/>
        </w:rPr>
        <w:t xml:space="preserve">innovadores en habilidades que permitan el </w:t>
      </w:r>
      <w:r w:rsidR="004253DB" w:rsidRPr="00864D17">
        <w:rPr>
          <w:color w:val="000000" w:themeColor="text1"/>
        </w:rPr>
        <w:t xml:space="preserve"> fortalecimiento </w:t>
      </w:r>
      <w:r w:rsidRPr="00864D17">
        <w:rPr>
          <w:color w:val="000000" w:themeColor="text1"/>
        </w:rPr>
        <w:t xml:space="preserve">de proyectos de vida sostenibles, </w:t>
      </w:r>
      <w:r w:rsidR="00322E67" w:rsidRPr="00864D17">
        <w:rPr>
          <w:color w:val="000000" w:themeColor="text1"/>
        </w:rPr>
        <w:t xml:space="preserve">con el propósito de conformar una </w:t>
      </w:r>
      <w:r w:rsidR="00217697" w:rsidRPr="00864D17">
        <w:rPr>
          <w:color w:val="000000" w:themeColor="text1"/>
        </w:rPr>
        <w:t xml:space="preserve">comunidad de jóvenes que se </w:t>
      </w:r>
      <w:r w:rsidR="006309E9" w:rsidRPr="00864D17">
        <w:rPr>
          <w:color w:val="000000" w:themeColor="text1"/>
        </w:rPr>
        <w:t xml:space="preserve">consolidan </w:t>
      </w:r>
      <w:r w:rsidR="00217697" w:rsidRPr="00864D17">
        <w:rPr>
          <w:color w:val="000000" w:themeColor="text1"/>
        </w:rPr>
        <w:t xml:space="preserve"> </w:t>
      </w:r>
      <w:r w:rsidR="006309E9" w:rsidRPr="00864D17">
        <w:rPr>
          <w:color w:val="000000" w:themeColor="text1"/>
        </w:rPr>
        <w:t>como</w:t>
      </w:r>
      <w:r w:rsidR="00217697" w:rsidRPr="00864D17">
        <w:rPr>
          <w:color w:val="000000" w:themeColor="text1"/>
        </w:rPr>
        <w:t xml:space="preserve"> agentes de cambio positivo con impacto social </w:t>
      </w:r>
      <w:r w:rsidRPr="00864D17">
        <w:rPr>
          <w:color w:val="000000" w:themeColor="text1"/>
        </w:rPr>
        <w:t xml:space="preserve">a partir de los esfuerzos de un ecosistema de aliados que comparten una visión común. </w:t>
      </w:r>
    </w:p>
    <w:p w14:paraId="1B99D6AD" w14:textId="2B353FCE" w:rsidR="009F421F" w:rsidRPr="00611565" w:rsidRDefault="00280180" w:rsidP="005527AF">
      <w:pPr>
        <w:spacing w:after="169"/>
        <w:ind w:left="0" w:firstLine="0"/>
      </w:pPr>
      <w:r>
        <w:t>Sacúdete</w:t>
      </w:r>
      <w:r w:rsidR="009F421F" w:rsidRPr="00C66E12">
        <w:t xml:space="preserve"> promueve las habilidades del siglo XXI desde el fortalecimiento de las habilidades esenciales, como la creatividad, la colaboración, innovación, comunicación, pensamiento crítico y resolución de problemas. Las cuales se relacionan con un grupo de destrezas fundamentales como lo son la flexibilidad cognitiva, el análisis y evaluación de sistemas, el razonamiento deductivo e inductivo, la actitud, la inteligencia emocional, la responsabilidad, la iniciativa, la capacidad de persuasión, la tenacidad, la autodisciplina, la negociación, y el trabajo en equipo.</w:t>
      </w:r>
    </w:p>
    <w:p w14:paraId="58DF3792" w14:textId="3037C0BC" w:rsidR="00993527" w:rsidRPr="00864D17" w:rsidRDefault="00280180" w:rsidP="005527AF">
      <w:pPr>
        <w:ind w:left="0" w:right="0" w:firstLine="0"/>
        <w:rPr>
          <w:color w:val="000000" w:themeColor="text1"/>
        </w:rPr>
      </w:pPr>
      <w:r>
        <w:rPr>
          <w:color w:val="000000" w:themeColor="text1"/>
        </w:rPr>
        <w:t>Sacúdete</w:t>
      </w:r>
      <w:r w:rsidR="00033D5E" w:rsidRPr="00864D17">
        <w:rPr>
          <w:color w:val="000000" w:themeColor="text1"/>
        </w:rPr>
        <w:t xml:space="preserve"> aportará</w:t>
      </w:r>
      <w:r w:rsidR="00A0093A" w:rsidRPr="00864D17">
        <w:rPr>
          <w:color w:val="000000" w:themeColor="text1"/>
        </w:rPr>
        <w:t xml:space="preserve"> a los  jóvenes </w:t>
      </w:r>
      <w:r w:rsidR="0086348B" w:rsidRPr="00864D17">
        <w:rPr>
          <w:color w:val="000000" w:themeColor="text1"/>
        </w:rPr>
        <w:t xml:space="preserve">colombianos </w:t>
      </w:r>
      <w:r w:rsidR="00033D5E" w:rsidRPr="00864D17">
        <w:rPr>
          <w:color w:val="000000" w:themeColor="text1"/>
        </w:rPr>
        <w:t xml:space="preserve">herramientas para adquirir conocimientos y </w:t>
      </w:r>
      <w:r w:rsidR="00A0093A" w:rsidRPr="00864D17">
        <w:rPr>
          <w:color w:val="000000" w:themeColor="text1"/>
        </w:rPr>
        <w:t xml:space="preserve">desarrollar </w:t>
      </w:r>
      <w:r w:rsidR="00033D5E" w:rsidRPr="00864D17">
        <w:rPr>
          <w:color w:val="000000" w:themeColor="text1"/>
        </w:rPr>
        <w:t xml:space="preserve">aptitudes </w:t>
      </w:r>
      <w:r w:rsidR="00A0093A" w:rsidRPr="00864D17">
        <w:rPr>
          <w:color w:val="000000" w:themeColor="text1"/>
        </w:rPr>
        <w:t xml:space="preserve">para formular, definir, materializar e impulsar con éxito sus proyectos de vida, </w:t>
      </w:r>
      <w:r w:rsidR="00366B51" w:rsidRPr="00864D17">
        <w:rPr>
          <w:color w:val="000000" w:themeColor="text1"/>
        </w:rPr>
        <w:t xml:space="preserve">a partir del </w:t>
      </w:r>
      <w:r w:rsidR="00A0093A" w:rsidRPr="00864D17">
        <w:rPr>
          <w:color w:val="000000" w:themeColor="text1"/>
        </w:rPr>
        <w:t xml:space="preserve">fortalecimiento de competencias socioemocionales que favorezcan el acceso a oportunidades de empleo y emprendimiento, </w:t>
      </w:r>
      <w:r w:rsidR="0086348B" w:rsidRPr="00864D17">
        <w:rPr>
          <w:color w:val="000000" w:themeColor="text1"/>
        </w:rPr>
        <w:t xml:space="preserve">estimulando </w:t>
      </w:r>
      <w:r w:rsidR="00A0093A" w:rsidRPr="00864D17">
        <w:rPr>
          <w:color w:val="000000" w:themeColor="text1"/>
        </w:rPr>
        <w:t>la permanencia en el sistema educativo, el acceso a la educación</w:t>
      </w:r>
      <w:r w:rsidR="00366B51" w:rsidRPr="00864D17">
        <w:rPr>
          <w:color w:val="000000" w:themeColor="text1"/>
        </w:rPr>
        <w:t>, empleo y emprendimiento</w:t>
      </w:r>
      <w:r w:rsidR="00A0093A" w:rsidRPr="00864D17">
        <w:rPr>
          <w:color w:val="000000" w:themeColor="text1"/>
        </w:rPr>
        <w:t xml:space="preserve"> post secundaria, y la generación de externalidades positivas, como la mitigación de comportamientos de alto riesgo</w:t>
      </w:r>
      <w:r w:rsidR="00DC205E">
        <w:rPr>
          <w:color w:val="000000" w:themeColor="text1"/>
        </w:rPr>
        <w:t>.</w:t>
      </w:r>
    </w:p>
    <w:p w14:paraId="09659070" w14:textId="77777777" w:rsidR="00C17F75" w:rsidRPr="00864D17" w:rsidRDefault="00C17F75" w:rsidP="007749EA">
      <w:pPr>
        <w:ind w:left="-5" w:right="0"/>
        <w:rPr>
          <w:color w:val="000000" w:themeColor="text1"/>
        </w:rPr>
      </w:pPr>
    </w:p>
    <w:p w14:paraId="492CC6A7" w14:textId="4B3EA137" w:rsidR="003616E4" w:rsidRPr="00C66E12" w:rsidRDefault="00F750DB" w:rsidP="007749EA">
      <w:pPr>
        <w:ind w:left="-5" w:right="0"/>
        <w:rPr>
          <w:color w:val="auto"/>
        </w:rPr>
      </w:pPr>
      <w:r w:rsidRPr="00C66E12">
        <w:rPr>
          <w:b/>
          <w:bCs/>
          <w:color w:val="auto"/>
        </w:rPr>
        <w:lastRenderedPageBreak/>
        <w:t xml:space="preserve">Artículo 3. </w:t>
      </w:r>
      <w:r w:rsidR="005D642D" w:rsidRPr="00C66E12">
        <w:rPr>
          <w:b/>
          <w:bCs/>
          <w:color w:val="auto"/>
        </w:rPr>
        <w:t>Enfoque metodológico</w:t>
      </w:r>
      <w:r w:rsidRPr="00C66E12">
        <w:rPr>
          <w:b/>
          <w:bCs/>
          <w:color w:val="auto"/>
        </w:rPr>
        <w:t xml:space="preserve"> de </w:t>
      </w:r>
      <w:r w:rsidR="00280180">
        <w:rPr>
          <w:b/>
          <w:bCs/>
          <w:color w:val="auto"/>
        </w:rPr>
        <w:t>Sacúdete</w:t>
      </w:r>
      <w:r w:rsidRPr="00C66E12">
        <w:rPr>
          <w:b/>
          <w:bCs/>
          <w:color w:val="auto"/>
        </w:rPr>
        <w:t>.</w:t>
      </w:r>
      <w:r w:rsidRPr="00C66E12">
        <w:rPr>
          <w:color w:val="auto"/>
        </w:rPr>
        <w:t xml:space="preserve"> </w:t>
      </w:r>
      <w:r w:rsidR="003616E4" w:rsidRPr="00C66E12">
        <w:rPr>
          <w:color w:val="auto"/>
        </w:rPr>
        <w:t xml:space="preserve">La formación y metodologías de entrenamiento disruptivo de </w:t>
      </w:r>
      <w:r w:rsidR="00280180">
        <w:rPr>
          <w:color w:val="auto"/>
        </w:rPr>
        <w:t>Sacúdete</w:t>
      </w:r>
      <w:r w:rsidR="003616E4" w:rsidRPr="00C66E12">
        <w:rPr>
          <w:color w:val="auto"/>
        </w:rPr>
        <w:t xml:space="preserve"> están enfocadas en el desarrollo de las nuevas economías, de las industrias culturales y creativas, las industrias verdes, las tecnologías de la información y la comunicación, así como del turismo. Estas habilidades son la creatividad, capacidad de adaptación, curiosidad, innovación y razonamiento cuantitativo, pensamiento crítico, comunicación asertiva, determinación y liderazgo, perseverancia, resiliencia, resolución de problemas y espíritu colaborativo, entre otras. </w:t>
      </w:r>
    </w:p>
    <w:p w14:paraId="0663BDD3" w14:textId="77777777" w:rsidR="00993527" w:rsidRPr="00C66E12" w:rsidRDefault="00A0093A" w:rsidP="007749EA">
      <w:pPr>
        <w:spacing w:after="0" w:line="259" w:lineRule="auto"/>
        <w:ind w:left="0" w:right="0" w:firstLine="0"/>
        <w:rPr>
          <w:color w:val="auto"/>
        </w:rPr>
      </w:pPr>
      <w:r w:rsidRPr="00C66E12">
        <w:rPr>
          <w:color w:val="auto"/>
        </w:rPr>
        <w:t xml:space="preserve"> </w:t>
      </w:r>
    </w:p>
    <w:p w14:paraId="3B75FCB4" w14:textId="11F0C3E4" w:rsidR="00993527" w:rsidRPr="00C66E12" w:rsidRDefault="00CB3B96" w:rsidP="007749EA">
      <w:pPr>
        <w:ind w:left="-5" w:right="0"/>
        <w:rPr>
          <w:color w:val="auto"/>
        </w:rPr>
      </w:pPr>
      <w:r w:rsidRPr="00C66E12">
        <w:rPr>
          <w:b/>
          <w:bCs/>
          <w:color w:val="auto"/>
        </w:rPr>
        <w:t xml:space="preserve">Artículo 4. Principios para al desarrollo de la estrategia </w:t>
      </w:r>
      <w:r w:rsidR="00280180">
        <w:rPr>
          <w:b/>
          <w:bCs/>
          <w:color w:val="auto"/>
        </w:rPr>
        <w:t>Sacúdete</w:t>
      </w:r>
      <w:r w:rsidRPr="00C66E12">
        <w:rPr>
          <w:b/>
          <w:bCs/>
          <w:color w:val="auto"/>
        </w:rPr>
        <w:t xml:space="preserve">. </w:t>
      </w:r>
      <w:r w:rsidR="00A0093A" w:rsidRPr="00C66E12">
        <w:rPr>
          <w:color w:val="auto"/>
        </w:rPr>
        <w:t xml:space="preserve">La política pública de </w:t>
      </w:r>
      <w:r w:rsidR="00280180">
        <w:rPr>
          <w:color w:val="auto"/>
        </w:rPr>
        <w:t>Sacúdete</w:t>
      </w:r>
      <w:r w:rsidR="00A0093A" w:rsidRPr="00C66E12">
        <w:rPr>
          <w:color w:val="auto"/>
        </w:rPr>
        <w:t xml:space="preserve"> desarrollará bajo </w:t>
      </w:r>
      <w:r w:rsidR="00F03E9B" w:rsidRPr="00C66E12">
        <w:rPr>
          <w:color w:val="auto"/>
        </w:rPr>
        <w:t xml:space="preserve">los </w:t>
      </w:r>
      <w:r w:rsidRPr="00C66E12">
        <w:rPr>
          <w:color w:val="auto"/>
        </w:rPr>
        <w:t>principios</w:t>
      </w:r>
      <w:r w:rsidR="007749EA" w:rsidRPr="00C66E12">
        <w:rPr>
          <w:color w:val="auto"/>
        </w:rPr>
        <w:t xml:space="preserve"> de</w:t>
      </w:r>
      <w:r w:rsidR="00A0093A" w:rsidRPr="00C66E12">
        <w:rPr>
          <w:color w:val="auto"/>
        </w:rPr>
        <w:t xml:space="preserve"> innovación, consciencia social, ambiental, cultura, convivencia ciudadana, y con elementos para la generación de hábitos para la mentalidad emprendedora aplicada a los proyectos para la permanencia y tránsito entre entornos educativos. La vinculación a modalidades de trabajo protegido y decente o la generación de ideas de negocio principalmente en </w:t>
      </w:r>
      <w:r w:rsidR="005A1FF1" w:rsidRPr="00C66E12">
        <w:rPr>
          <w:color w:val="auto"/>
        </w:rPr>
        <w:t>las denominadas nuevas economías</w:t>
      </w:r>
      <w:r w:rsidR="0087067B" w:rsidRPr="00C66E12">
        <w:rPr>
          <w:color w:val="auto"/>
        </w:rPr>
        <w:t xml:space="preserve"> del siglo XXI</w:t>
      </w:r>
      <w:r w:rsidR="00A13200" w:rsidRPr="00C66E12">
        <w:rPr>
          <w:color w:val="auto"/>
        </w:rPr>
        <w:t>.</w:t>
      </w:r>
      <w:r w:rsidR="005A1FF1" w:rsidRPr="00C66E12">
        <w:rPr>
          <w:color w:val="auto"/>
        </w:rPr>
        <w:t xml:space="preserve"> </w:t>
      </w:r>
    </w:p>
    <w:p w14:paraId="2E43C67D" w14:textId="261FE333"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096A400F" w14:textId="4554AD0A" w:rsidR="00886657" w:rsidRPr="00864D17" w:rsidRDefault="00A0093A" w:rsidP="007749EA">
      <w:pPr>
        <w:ind w:left="-5" w:right="0"/>
        <w:rPr>
          <w:color w:val="000000" w:themeColor="text1"/>
        </w:rPr>
      </w:pPr>
      <w:r w:rsidRPr="00864D17">
        <w:rPr>
          <w:b/>
          <w:color w:val="000000" w:themeColor="text1"/>
        </w:rPr>
        <w:t xml:space="preserve">Artículo </w:t>
      </w:r>
      <w:r w:rsidR="0033545F">
        <w:rPr>
          <w:b/>
          <w:color w:val="000000" w:themeColor="text1"/>
        </w:rPr>
        <w:t>5</w:t>
      </w:r>
      <w:r w:rsidR="008E09D9">
        <w:rPr>
          <w:b/>
          <w:color w:val="000000" w:themeColor="text1"/>
        </w:rPr>
        <w:t>.</w:t>
      </w:r>
      <w:r w:rsidRPr="00864D17">
        <w:rPr>
          <w:b/>
          <w:color w:val="000000" w:themeColor="text1"/>
        </w:rPr>
        <w:t xml:space="preserve"> Objetivo de </w:t>
      </w:r>
      <w:r w:rsidR="00280180">
        <w:rPr>
          <w:b/>
          <w:color w:val="000000" w:themeColor="text1"/>
        </w:rPr>
        <w:t>Sacúdete</w:t>
      </w:r>
      <w:r w:rsidRPr="00864D17">
        <w:rPr>
          <w:color w:val="000000" w:themeColor="text1"/>
        </w:rPr>
        <w:t>. Brindar procesos de</w:t>
      </w:r>
      <w:r w:rsidR="00916F0B" w:rsidRPr="00864D17">
        <w:rPr>
          <w:color w:val="000000" w:themeColor="text1"/>
        </w:rPr>
        <w:t xml:space="preserve"> orientación¸</w:t>
      </w:r>
      <w:r w:rsidR="0082444A" w:rsidRPr="00864D17">
        <w:rPr>
          <w:color w:val="000000" w:themeColor="text1"/>
        </w:rPr>
        <w:t xml:space="preserve"> </w:t>
      </w:r>
      <w:r w:rsidR="007749EA" w:rsidRPr="00864D17">
        <w:rPr>
          <w:color w:val="000000" w:themeColor="text1"/>
        </w:rPr>
        <w:t>sensibilización, formación</w:t>
      </w:r>
      <w:r w:rsidRPr="00864D17">
        <w:rPr>
          <w:color w:val="000000" w:themeColor="text1"/>
        </w:rPr>
        <w:t xml:space="preserve"> y </w:t>
      </w:r>
      <w:r w:rsidR="007749EA" w:rsidRPr="00864D17">
        <w:rPr>
          <w:color w:val="000000" w:themeColor="text1"/>
        </w:rPr>
        <w:t>capacitación, impulsados</w:t>
      </w:r>
      <w:r w:rsidR="00033D5E" w:rsidRPr="00864D17">
        <w:rPr>
          <w:color w:val="000000" w:themeColor="text1"/>
        </w:rPr>
        <w:t xml:space="preserve"> y fortalecidos con el desarrollo de habilidades para el </w:t>
      </w:r>
      <w:r w:rsidR="00AF658C" w:rsidRPr="00864D17">
        <w:rPr>
          <w:color w:val="000000" w:themeColor="text1"/>
        </w:rPr>
        <w:t>s</w:t>
      </w:r>
      <w:r w:rsidR="00033D5E" w:rsidRPr="00864D17">
        <w:rPr>
          <w:color w:val="000000" w:themeColor="text1"/>
        </w:rPr>
        <w:t xml:space="preserve">iglo </w:t>
      </w:r>
      <w:r w:rsidR="00325BBE" w:rsidRPr="00864D17">
        <w:rPr>
          <w:color w:val="000000" w:themeColor="text1"/>
        </w:rPr>
        <w:t>XXI</w:t>
      </w:r>
      <w:r w:rsidR="00033D5E" w:rsidRPr="00864D17">
        <w:rPr>
          <w:color w:val="000000" w:themeColor="text1"/>
        </w:rPr>
        <w:t xml:space="preserve"> en la adolescencia y la juventud colombiana </w:t>
      </w:r>
      <w:r w:rsidRPr="00864D17">
        <w:rPr>
          <w:color w:val="000000" w:themeColor="text1"/>
        </w:rPr>
        <w:t xml:space="preserve">a los jóvenes del país para desarrollar </w:t>
      </w:r>
      <w:r w:rsidR="00C17F75" w:rsidRPr="00864D17">
        <w:rPr>
          <w:color w:val="000000" w:themeColor="text1"/>
        </w:rPr>
        <w:t>sus,</w:t>
      </w:r>
      <w:r w:rsidRPr="00864D17">
        <w:rPr>
          <w:color w:val="000000" w:themeColor="text1"/>
        </w:rPr>
        <w:t xml:space="preserve"> capacidades y habilidades, generando una sociedad más equitativa e incluyente, creando con la juventud entornos seguros y saludables que faciliten </w:t>
      </w:r>
      <w:r w:rsidR="00033D5E" w:rsidRPr="00864D17">
        <w:rPr>
          <w:color w:val="000000" w:themeColor="text1"/>
        </w:rPr>
        <w:t xml:space="preserve">el acceso </w:t>
      </w:r>
      <w:r w:rsidR="00105489" w:rsidRPr="00864D17">
        <w:rPr>
          <w:color w:val="000000" w:themeColor="text1"/>
        </w:rPr>
        <w:t>a oportunidades</w:t>
      </w:r>
      <w:r w:rsidRPr="00864D17">
        <w:rPr>
          <w:color w:val="000000" w:themeColor="text1"/>
        </w:rPr>
        <w:t xml:space="preserve"> en materia de educación, empleo y emprendimiento. Así mismo, estimular la permanencia en el sistema educativo</w:t>
      </w:r>
      <w:r w:rsidR="00655245" w:rsidRPr="00864D17">
        <w:rPr>
          <w:color w:val="000000" w:themeColor="text1"/>
        </w:rPr>
        <w:t xml:space="preserve">, desarrollar un pensamiento crítico y </w:t>
      </w:r>
      <w:r w:rsidR="007749EA" w:rsidRPr="00864D17">
        <w:rPr>
          <w:color w:val="000000" w:themeColor="text1"/>
        </w:rPr>
        <w:t>la capacidad</w:t>
      </w:r>
      <w:r w:rsidR="00267A5C" w:rsidRPr="00864D17">
        <w:rPr>
          <w:color w:val="000000" w:themeColor="text1"/>
        </w:rPr>
        <w:t xml:space="preserve"> para resolver y solucionar </w:t>
      </w:r>
      <w:r w:rsidR="00C17F75" w:rsidRPr="00864D17">
        <w:rPr>
          <w:color w:val="000000" w:themeColor="text1"/>
        </w:rPr>
        <w:t>problema.</w:t>
      </w:r>
    </w:p>
    <w:p w14:paraId="096B03E5" w14:textId="77777777" w:rsidR="003D3D74" w:rsidRPr="00864D17" w:rsidRDefault="003D3D74" w:rsidP="007749EA">
      <w:pPr>
        <w:ind w:left="-5" w:right="0"/>
        <w:rPr>
          <w:b/>
          <w:color w:val="000000" w:themeColor="text1"/>
        </w:rPr>
      </w:pPr>
    </w:p>
    <w:p w14:paraId="291472B1" w14:textId="165B8228" w:rsidR="003160F3" w:rsidRPr="00611565" w:rsidRDefault="00886657" w:rsidP="003160F3">
      <w:pPr>
        <w:ind w:left="-5"/>
        <w:rPr>
          <w:bCs/>
          <w:color w:val="000000" w:themeColor="text1"/>
        </w:rPr>
      </w:pPr>
      <w:r w:rsidRPr="00C66E12">
        <w:rPr>
          <w:bCs/>
          <w:color w:val="000000" w:themeColor="text1"/>
        </w:rPr>
        <w:t xml:space="preserve">Con esto se tiene el objetivo de generar un sentido de pertenencia y arraigo social por parte de los beneficiarios de la estrategia </w:t>
      </w:r>
      <w:r w:rsidR="00280180">
        <w:rPr>
          <w:bCs/>
          <w:color w:val="000000" w:themeColor="text1"/>
        </w:rPr>
        <w:t>Sacúdete</w:t>
      </w:r>
      <w:r w:rsidRPr="00C66E12">
        <w:rPr>
          <w:bCs/>
          <w:color w:val="000000" w:themeColor="text1"/>
        </w:rPr>
        <w:t xml:space="preserve">, a partir de las nociones de solidaridad, colaboración, empatía y trabajo en equipo que permitan la consolidación de una comunidad de </w:t>
      </w:r>
      <w:r w:rsidR="003160F3" w:rsidRPr="00C66E12">
        <w:rPr>
          <w:bCs/>
          <w:color w:val="000000" w:themeColor="text1"/>
        </w:rPr>
        <w:t>beneficiarios, desde los diferentes enfoques territoriales, étnicos, diferenciales y sectoriales.</w:t>
      </w:r>
      <w:r w:rsidR="003160F3" w:rsidRPr="00611565">
        <w:rPr>
          <w:bCs/>
          <w:color w:val="000000" w:themeColor="text1"/>
        </w:rPr>
        <w:t xml:space="preserve">  </w:t>
      </w:r>
    </w:p>
    <w:p w14:paraId="79227F80" w14:textId="1080B6BD" w:rsidR="00993527" w:rsidRPr="00864D17" w:rsidRDefault="00993527" w:rsidP="007749EA">
      <w:pPr>
        <w:ind w:left="-5" w:right="0"/>
        <w:rPr>
          <w:bCs/>
          <w:color w:val="000000" w:themeColor="text1"/>
        </w:rPr>
      </w:pPr>
    </w:p>
    <w:p w14:paraId="0FD32B98" w14:textId="0971654D" w:rsidR="00993527" w:rsidRPr="00864D17" w:rsidRDefault="00A0093A" w:rsidP="00453FF3">
      <w:pPr>
        <w:spacing w:after="0" w:line="259" w:lineRule="auto"/>
        <w:ind w:left="0" w:right="0" w:firstLine="0"/>
        <w:rPr>
          <w:color w:val="000000" w:themeColor="text1"/>
        </w:rPr>
      </w:pPr>
      <w:r w:rsidRPr="00864D17">
        <w:rPr>
          <w:b/>
          <w:color w:val="000000" w:themeColor="text1"/>
        </w:rPr>
        <w:t xml:space="preserve">Artículo </w:t>
      </w:r>
      <w:r w:rsidR="0033545F">
        <w:rPr>
          <w:b/>
          <w:color w:val="000000" w:themeColor="text1"/>
        </w:rPr>
        <w:t>6</w:t>
      </w:r>
      <w:r w:rsidR="00DF7C08">
        <w:rPr>
          <w:b/>
          <w:color w:val="000000" w:themeColor="text1"/>
        </w:rPr>
        <w:t>.</w:t>
      </w:r>
      <w:r w:rsidRPr="00864D17">
        <w:rPr>
          <w:b/>
          <w:color w:val="000000" w:themeColor="text1"/>
        </w:rPr>
        <w:t xml:space="preserve"> Ámbito de Aplicación de </w:t>
      </w:r>
      <w:r w:rsidR="00280180">
        <w:rPr>
          <w:b/>
          <w:color w:val="000000" w:themeColor="text1"/>
        </w:rPr>
        <w:t>Sacúdete</w:t>
      </w:r>
      <w:r w:rsidRPr="00864D17">
        <w:rPr>
          <w:b/>
          <w:color w:val="000000" w:themeColor="text1"/>
        </w:rPr>
        <w:t>.</w:t>
      </w:r>
      <w:r w:rsidRPr="00864D17">
        <w:rPr>
          <w:color w:val="000000" w:themeColor="text1"/>
        </w:rPr>
        <w:t xml:space="preserve"> La política pública </w:t>
      </w:r>
      <w:r w:rsidR="00280180">
        <w:rPr>
          <w:color w:val="000000" w:themeColor="text1"/>
        </w:rPr>
        <w:t>Sacúdete</w:t>
      </w:r>
      <w:r w:rsidRPr="00864D17">
        <w:rPr>
          <w:color w:val="000000" w:themeColor="text1"/>
        </w:rPr>
        <w:t xml:space="preserve">, adoptada por medio de la presente ley, deberá ser implementada en todo el territorio nacional. </w:t>
      </w:r>
      <w:r w:rsidRPr="00864D17">
        <w:rPr>
          <w:b/>
          <w:color w:val="000000" w:themeColor="text1"/>
        </w:rPr>
        <w:t xml:space="preserve"> </w:t>
      </w:r>
    </w:p>
    <w:p w14:paraId="333C21B7" w14:textId="77777777" w:rsidR="00993527" w:rsidRPr="00864D17" w:rsidRDefault="00A0093A" w:rsidP="007749EA">
      <w:pPr>
        <w:spacing w:after="0" w:line="259" w:lineRule="auto"/>
        <w:ind w:left="0" w:right="0" w:firstLine="0"/>
        <w:rPr>
          <w:color w:val="000000" w:themeColor="text1"/>
        </w:rPr>
      </w:pPr>
      <w:r w:rsidRPr="00864D17">
        <w:rPr>
          <w:b/>
          <w:color w:val="000000" w:themeColor="text1"/>
        </w:rPr>
        <w:t xml:space="preserve"> </w:t>
      </w:r>
    </w:p>
    <w:p w14:paraId="24E62580" w14:textId="0B4E0407" w:rsidR="00993527" w:rsidRPr="00864D17" w:rsidRDefault="00A0093A" w:rsidP="00453FF3">
      <w:pPr>
        <w:ind w:left="0" w:right="0" w:firstLine="0"/>
        <w:rPr>
          <w:color w:val="000000" w:themeColor="text1"/>
        </w:rPr>
      </w:pPr>
      <w:r w:rsidRPr="00864D17">
        <w:rPr>
          <w:b/>
          <w:color w:val="000000" w:themeColor="text1"/>
        </w:rPr>
        <w:t xml:space="preserve">Artículo </w:t>
      </w:r>
      <w:r w:rsidR="0033545F">
        <w:rPr>
          <w:b/>
          <w:color w:val="000000" w:themeColor="text1"/>
        </w:rPr>
        <w:t>7</w:t>
      </w:r>
      <w:r w:rsidR="00DF7C08">
        <w:rPr>
          <w:b/>
          <w:color w:val="000000" w:themeColor="text1"/>
        </w:rPr>
        <w:t>.</w:t>
      </w:r>
      <w:r w:rsidRPr="00864D17">
        <w:rPr>
          <w:b/>
          <w:color w:val="000000" w:themeColor="text1"/>
        </w:rPr>
        <w:t xml:space="preserve"> Competencias. </w:t>
      </w:r>
      <w:r w:rsidRPr="00864D17">
        <w:rPr>
          <w:color w:val="000000" w:themeColor="text1"/>
        </w:rPr>
        <w:t xml:space="preserve">La Consejería Presidencial para la Juventud – Colombia Joven, tendrá a su cargo la función de coordinar técnicamente la implementación de la política pública </w:t>
      </w:r>
      <w:r w:rsidR="00280180">
        <w:rPr>
          <w:color w:val="000000" w:themeColor="text1"/>
        </w:rPr>
        <w:t>Sacúdete</w:t>
      </w:r>
      <w:r w:rsidRPr="00864D17">
        <w:rPr>
          <w:color w:val="000000" w:themeColor="text1"/>
        </w:rPr>
        <w:t xml:space="preserve">.  </w:t>
      </w:r>
    </w:p>
    <w:p w14:paraId="1E0FB1A8" w14:textId="77777777" w:rsidR="00453FF3" w:rsidRDefault="00A0093A" w:rsidP="00453FF3">
      <w:pPr>
        <w:spacing w:after="0" w:line="259" w:lineRule="auto"/>
        <w:ind w:left="0" w:right="0" w:firstLine="0"/>
        <w:rPr>
          <w:color w:val="000000" w:themeColor="text1"/>
        </w:rPr>
      </w:pPr>
      <w:r w:rsidRPr="00864D17">
        <w:rPr>
          <w:color w:val="000000" w:themeColor="text1"/>
        </w:rPr>
        <w:t xml:space="preserve"> </w:t>
      </w:r>
    </w:p>
    <w:p w14:paraId="310851C6" w14:textId="6E17DD1E" w:rsidR="00993527" w:rsidRPr="00864D17" w:rsidRDefault="00A0093A" w:rsidP="00453FF3">
      <w:pPr>
        <w:spacing w:after="0" w:line="259" w:lineRule="auto"/>
        <w:ind w:left="0" w:right="0" w:firstLine="0"/>
        <w:rPr>
          <w:color w:val="000000" w:themeColor="text1"/>
        </w:rPr>
      </w:pPr>
      <w:r w:rsidRPr="00864D17">
        <w:rPr>
          <w:color w:val="000000" w:themeColor="text1"/>
        </w:rPr>
        <w:t xml:space="preserve">El Instituto Colombiano de Bienestar Familiar será quien implemente principalmente la política </w:t>
      </w:r>
      <w:r w:rsidR="00280180">
        <w:rPr>
          <w:color w:val="000000" w:themeColor="text1"/>
        </w:rPr>
        <w:t>Sacúdete</w:t>
      </w:r>
      <w:r w:rsidRPr="00864D17">
        <w:rPr>
          <w:color w:val="000000" w:themeColor="text1"/>
        </w:rPr>
        <w:t xml:space="preserve">, las estrategias y acciones para su cumplimiento, con el concurso de las demás entidades que determine la Comisión Intersectorial para la Juventud, teniendo en cuenta los lineamientos emitidos desde el Consejo Nacional de Política Pública Juvenil.  </w:t>
      </w:r>
    </w:p>
    <w:p w14:paraId="2735EB81"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5A986DC8" w14:textId="0CA518DB" w:rsidR="00993527" w:rsidRPr="00864D17" w:rsidRDefault="00A0093A" w:rsidP="007749EA">
      <w:pPr>
        <w:ind w:left="-5" w:right="0"/>
        <w:rPr>
          <w:color w:val="000000" w:themeColor="text1"/>
        </w:rPr>
      </w:pPr>
      <w:r w:rsidRPr="00864D17">
        <w:rPr>
          <w:color w:val="000000" w:themeColor="text1"/>
        </w:rPr>
        <w:t xml:space="preserve">De igual manera, cada una de las entidades vinculadas a </w:t>
      </w:r>
      <w:r w:rsidR="00280180">
        <w:rPr>
          <w:color w:val="000000" w:themeColor="text1"/>
        </w:rPr>
        <w:t>Sacúdete</w:t>
      </w:r>
      <w:r w:rsidRPr="00864D17">
        <w:rPr>
          <w:color w:val="000000" w:themeColor="text1"/>
        </w:rPr>
        <w:t xml:space="preserve"> podrán ejecutar los recursos que dispongan para este efecto en el marco de </w:t>
      </w:r>
      <w:r w:rsidR="00D44843">
        <w:rPr>
          <w:color w:val="000000" w:themeColor="text1"/>
        </w:rPr>
        <w:t>sus</w:t>
      </w:r>
      <w:r w:rsidRPr="00864D17">
        <w:rPr>
          <w:color w:val="000000" w:themeColor="text1"/>
        </w:rPr>
        <w:t xml:space="preserve"> competencias </w:t>
      </w:r>
      <w:r w:rsidR="00D44843">
        <w:rPr>
          <w:color w:val="000000" w:themeColor="text1"/>
        </w:rPr>
        <w:t>legal</w:t>
      </w:r>
      <w:r w:rsidR="00D44843">
        <w:rPr>
          <w:color w:val="000000" w:themeColor="text1"/>
        </w:rPr>
        <w:t>es</w:t>
      </w:r>
      <w:r w:rsidR="00D44843">
        <w:rPr>
          <w:color w:val="000000" w:themeColor="text1"/>
        </w:rPr>
        <w:t xml:space="preserve"> y reglamentarias</w:t>
      </w:r>
      <w:r w:rsidRPr="00864D17">
        <w:rPr>
          <w:color w:val="000000" w:themeColor="text1"/>
        </w:rPr>
        <w:t xml:space="preserve">. </w:t>
      </w:r>
    </w:p>
    <w:p w14:paraId="24B87B28"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lastRenderedPageBreak/>
        <w:t xml:space="preserve"> </w:t>
      </w:r>
    </w:p>
    <w:p w14:paraId="54597DC7" w14:textId="095A3217" w:rsidR="00993527" w:rsidRPr="00864D17" w:rsidRDefault="00A0093A" w:rsidP="007749EA">
      <w:pPr>
        <w:ind w:left="-5" w:right="0"/>
        <w:rPr>
          <w:color w:val="000000" w:themeColor="text1"/>
        </w:rPr>
      </w:pPr>
      <w:r w:rsidRPr="00864D17">
        <w:rPr>
          <w:color w:val="000000" w:themeColor="text1"/>
        </w:rPr>
        <w:t xml:space="preserve">El seguimiento de la Política Pública </w:t>
      </w:r>
      <w:r w:rsidR="00280180">
        <w:rPr>
          <w:color w:val="000000" w:themeColor="text1"/>
        </w:rPr>
        <w:t>Sacúdete</w:t>
      </w:r>
      <w:r w:rsidRPr="00864D17">
        <w:rPr>
          <w:color w:val="000000" w:themeColor="text1"/>
        </w:rPr>
        <w:t xml:space="preserve"> se hará a través de la Comisión Intersectorial para la Juventud. </w:t>
      </w:r>
    </w:p>
    <w:p w14:paraId="083B29BE" w14:textId="77777777" w:rsidR="00993527" w:rsidRPr="00864D17" w:rsidRDefault="00A0093A" w:rsidP="007749EA">
      <w:pPr>
        <w:spacing w:after="0" w:line="259" w:lineRule="auto"/>
        <w:ind w:left="0" w:right="0" w:firstLine="0"/>
        <w:rPr>
          <w:color w:val="000000" w:themeColor="text1"/>
        </w:rPr>
      </w:pPr>
      <w:r w:rsidRPr="00864D17">
        <w:rPr>
          <w:b/>
          <w:color w:val="000000" w:themeColor="text1"/>
        </w:rPr>
        <w:t xml:space="preserve"> </w:t>
      </w:r>
    </w:p>
    <w:p w14:paraId="60BD0775" w14:textId="1074A4E0" w:rsidR="00993527" w:rsidRPr="00864D17" w:rsidRDefault="00A0093A" w:rsidP="007749EA">
      <w:pPr>
        <w:ind w:left="-5" w:right="0"/>
        <w:rPr>
          <w:color w:val="000000" w:themeColor="text1"/>
        </w:rPr>
      </w:pPr>
      <w:r w:rsidRPr="00864D17">
        <w:rPr>
          <w:b/>
          <w:color w:val="000000" w:themeColor="text1"/>
        </w:rPr>
        <w:t xml:space="preserve">Artículo </w:t>
      </w:r>
      <w:r w:rsidR="0033545F">
        <w:rPr>
          <w:b/>
          <w:color w:val="000000" w:themeColor="text1"/>
        </w:rPr>
        <w:t>8</w:t>
      </w:r>
      <w:r w:rsidR="00121298">
        <w:rPr>
          <w:b/>
          <w:color w:val="000000" w:themeColor="text1"/>
        </w:rPr>
        <w:t>.</w:t>
      </w:r>
      <w:r w:rsidRPr="00864D17">
        <w:rPr>
          <w:b/>
          <w:color w:val="000000" w:themeColor="text1"/>
        </w:rPr>
        <w:t xml:space="preserve"> Coordinación.</w:t>
      </w:r>
      <w:r w:rsidRPr="00864D17">
        <w:rPr>
          <w:color w:val="000000" w:themeColor="text1"/>
        </w:rPr>
        <w:t xml:space="preserve"> La coordinación, intersectorial de la Política pública denominada </w:t>
      </w:r>
      <w:r w:rsidR="00280180">
        <w:rPr>
          <w:color w:val="000000" w:themeColor="text1"/>
        </w:rPr>
        <w:t>Sacúdete</w:t>
      </w:r>
      <w:r w:rsidRPr="00864D17">
        <w:rPr>
          <w:color w:val="000000" w:themeColor="text1"/>
        </w:rPr>
        <w:t xml:space="preserve">, estará a cargo de la Consejería Presidencial para la Juventud y la Comisión Intersectorial para la Juventud.  </w:t>
      </w:r>
    </w:p>
    <w:p w14:paraId="70BA77D3" w14:textId="77777777" w:rsidR="00C66E12" w:rsidRDefault="00C66E12" w:rsidP="009872CA">
      <w:pPr>
        <w:spacing w:after="0" w:line="259" w:lineRule="auto"/>
        <w:ind w:left="0" w:right="0" w:firstLine="0"/>
        <w:rPr>
          <w:color w:val="000000" w:themeColor="text1"/>
        </w:rPr>
      </w:pPr>
    </w:p>
    <w:p w14:paraId="35D75D07" w14:textId="3F5DC21E" w:rsidR="00993527" w:rsidRPr="00864D17" w:rsidRDefault="00A0093A" w:rsidP="009872CA">
      <w:pPr>
        <w:spacing w:after="0" w:line="259" w:lineRule="auto"/>
        <w:ind w:left="0" w:right="0" w:firstLine="0"/>
        <w:rPr>
          <w:color w:val="000000" w:themeColor="text1"/>
        </w:rPr>
      </w:pPr>
      <w:r w:rsidRPr="00864D17">
        <w:rPr>
          <w:color w:val="000000" w:themeColor="text1"/>
        </w:rPr>
        <w:t xml:space="preserve">La Comisión Intersectorial para la Juventud establecerá los lineamientos que deberán aplicarse para la implementación nacional y territorial de la Política Pública </w:t>
      </w:r>
      <w:r w:rsidR="00280180">
        <w:rPr>
          <w:color w:val="000000" w:themeColor="text1"/>
        </w:rPr>
        <w:t>Sacúdete</w:t>
      </w:r>
      <w:r w:rsidRPr="00864D17">
        <w:rPr>
          <w:color w:val="000000" w:themeColor="text1"/>
        </w:rPr>
        <w:t xml:space="preserve"> y deberá ceñirse a los lineamientos emitidos por el Consejo Nacional de Política Pública Juvenil. </w:t>
      </w:r>
    </w:p>
    <w:p w14:paraId="1A67EE89" w14:textId="77777777" w:rsidR="00C66E12" w:rsidRDefault="00C66E12" w:rsidP="009872CA">
      <w:pPr>
        <w:spacing w:after="0" w:line="259" w:lineRule="auto"/>
        <w:ind w:left="0" w:right="0" w:firstLine="0"/>
        <w:rPr>
          <w:color w:val="000000" w:themeColor="text1"/>
        </w:rPr>
      </w:pPr>
    </w:p>
    <w:p w14:paraId="24895CC1" w14:textId="1AC8988F" w:rsidR="00993527" w:rsidRPr="00864D17" w:rsidRDefault="00A0093A" w:rsidP="009872CA">
      <w:pPr>
        <w:spacing w:after="0" w:line="259" w:lineRule="auto"/>
        <w:ind w:left="0" w:right="0" w:firstLine="0"/>
        <w:rPr>
          <w:color w:val="000000" w:themeColor="text1"/>
        </w:rPr>
      </w:pPr>
      <w:r w:rsidRPr="00864D17">
        <w:rPr>
          <w:color w:val="000000" w:themeColor="text1"/>
        </w:rPr>
        <w:t xml:space="preserve">Para la implementación armónica, efectiva y coordinada de la Política Pública </w:t>
      </w:r>
      <w:r w:rsidR="00280180">
        <w:rPr>
          <w:color w:val="000000" w:themeColor="text1"/>
        </w:rPr>
        <w:t>Sacúdete</w:t>
      </w:r>
      <w:r w:rsidRPr="00864D17">
        <w:rPr>
          <w:color w:val="000000" w:themeColor="text1"/>
        </w:rPr>
        <w:t xml:space="preserve">, la Comisión Intersectorial para la Juventud, articulará </w:t>
      </w:r>
      <w:r w:rsidR="00D44843">
        <w:rPr>
          <w:color w:val="000000" w:themeColor="text1"/>
        </w:rPr>
        <w:t>los</w:t>
      </w:r>
      <w:r w:rsidRPr="00864D17">
        <w:rPr>
          <w:color w:val="000000" w:themeColor="text1"/>
        </w:rPr>
        <w:t xml:space="preserve"> mecanismos de trabajo conjunto con las diferentes entidades, agencias, organismos, sociedad civil y comisiones intersectoriales, espacios de concertación de grupos sociales o étnicos o de trabajo interinstitucional, que aborden temas relacionados con la juventud, principalmente en temas de educación, empleo y emprendimiento. </w:t>
      </w:r>
    </w:p>
    <w:p w14:paraId="6725290C" w14:textId="5A323E3F"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17A49936" w14:textId="4B52200D" w:rsidR="00993527" w:rsidRPr="00864D17" w:rsidRDefault="00A0093A" w:rsidP="007749EA">
      <w:pPr>
        <w:ind w:left="-5" w:right="0"/>
        <w:rPr>
          <w:color w:val="000000" w:themeColor="text1"/>
        </w:rPr>
      </w:pPr>
      <w:r w:rsidRPr="00864D17">
        <w:rPr>
          <w:b/>
          <w:color w:val="000000" w:themeColor="text1"/>
        </w:rPr>
        <w:t xml:space="preserve">Artículo </w:t>
      </w:r>
      <w:r w:rsidR="0033545F">
        <w:rPr>
          <w:b/>
          <w:color w:val="000000" w:themeColor="text1"/>
        </w:rPr>
        <w:t>9</w:t>
      </w:r>
      <w:r w:rsidRPr="00864D17">
        <w:rPr>
          <w:b/>
          <w:color w:val="000000" w:themeColor="text1"/>
        </w:rPr>
        <w:t>. Integración</w:t>
      </w:r>
      <w:r w:rsidRPr="00864D17">
        <w:rPr>
          <w:color w:val="000000" w:themeColor="text1"/>
        </w:rPr>
        <w:t xml:space="preserve">. La Comisión Intersectorial para la Juventud estará integrada por: </w:t>
      </w:r>
    </w:p>
    <w:p w14:paraId="20967D04"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4846D878"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Un delegado del </w:t>
      </w:r>
      <w:proofErr w:type="gramStart"/>
      <w:r w:rsidRPr="00864D17">
        <w:rPr>
          <w:color w:val="000000" w:themeColor="text1"/>
        </w:rPr>
        <w:t>Presidente</w:t>
      </w:r>
      <w:proofErr w:type="gramEnd"/>
      <w:r w:rsidRPr="00864D17">
        <w:rPr>
          <w:color w:val="000000" w:themeColor="text1"/>
        </w:rPr>
        <w:t xml:space="preserve"> de la República. </w:t>
      </w:r>
    </w:p>
    <w:p w14:paraId="60EB6183"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Consejero</w:t>
      </w:r>
      <w:proofErr w:type="gramEnd"/>
      <w:r w:rsidRPr="00864D17">
        <w:rPr>
          <w:color w:val="000000" w:themeColor="text1"/>
        </w:rPr>
        <w:t xml:space="preserve"> Presidencial para la Juventud. </w:t>
      </w:r>
    </w:p>
    <w:p w14:paraId="4108CA56"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Director</w:t>
      </w:r>
      <w:proofErr w:type="gramEnd"/>
      <w:r w:rsidRPr="00864D17">
        <w:rPr>
          <w:color w:val="000000" w:themeColor="text1"/>
        </w:rPr>
        <w:t xml:space="preserve"> del Departamento Administrativo de la Presidencia de la República, o su delegado, que deberá pertenecer al nivel directivo </w:t>
      </w:r>
    </w:p>
    <w:p w14:paraId="094726BA"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del Interior, o su delegado, que deberá ser un Viceministro. </w:t>
      </w:r>
    </w:p>
    <w:p w14:paraId="09A56D1D"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Justicia y del Derecho, o su delegado, que deberá ser un Viceministro. </w:t>
      </w:r>
    </w:p>
    <w:p w14:paraId="2A57A636"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Trabajo, o su delegado, que deberá ser un Viceministro. </w:t>
      </w:r>
    </w:p>
    <w:p w14:paraId="7F9033B0"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Salud y Protección Social o su delegado, que deberá ser un Viceministro. </w:t>
      </w:r>
    </w:p>
    <w:p w14:paraId="5A1BF17B"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Ambiente y Desarrollo Sostenible o su delegado, que deberá ser un Viceministro. </w:t>
      </w:r>
    </w:p>
    <w:p w14:paraId="7D0BCFF9"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Agricultura y Desarrollo Rural o su delegado, que deberá ser un Viceministro. </w:t>
      </w:r>
    </w:p>
    <w:p w14:paraId="493690EC"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Ciencia, Tecnología e Innovación o su delegado, que deberá ser un Viceministro. </w:t>
      </w:r>
    </w:p>
    <w:p w14:paraId="4D62852D"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Comercio, Industria y Turismo, o su delegado, que deberá ser un Viceministro. </w:t>
      </w:r>
    </w:p>
    <w:p w14:paraId="579BE836"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Educación Nacional, o su delegado, que deberá ser un Viceministro. </w:t>
      </w:r>
    </w:p>
    <w:p w14:paraId="132849CB"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Cultura, o su delegado que será el Viceministro. </w:t>
      </w:r>
    </w:p>
    <w:p w14:paraId="0BA3B2FC"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Vivienda, Ciudad y Territorio o su delegado, que deberá ser el Viceministro de Agua y Saneamiento. </w:t>
      </w:r>
    </w:p>
    <w:p w14:paraId="221636E7"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Ministro</w:t>
      </w:r>
      <w:proofErr w:type="gramEnd"/>
      <w:r w:rsidRPr="00864D17">
        <w:rPr>
          <w:color w:val="000000" w:themeColor="text1"/>
        </w:rPr>
        <w:t xml:space="preserve"> de Deporte, o su delegado, que deberá ser un Viceministro. </w:t>
      </w:r>
    </w:p>
    <w:p w14:paraId="49450F17" w14:textId="77777777" w:rsidR="00993527" w:rsidRPr="00864D17" w:rsidRDefault="00A0093A" w:rsidP="007749EA">
      <w:pPr>
        <w:numPr>
          <w:ilvl w:val="0"/>
          <w:numId w:val="1"/>
        </w:numPr>
        <w:ind w:right="0" w:hanging="360"/>
        <w:rPr>
          <w:color w:val="000000" w:themeColor="text1"/>
        </w:rPr>
      </w:pPr>
      <w:r w:rsidRPr="00864D17">
        <w:rPr>
          <w:color w:val="000000" w:themeColor="text1"/>
        </w:rPr>
        <w:lastRenderedPageBreak/>
        <w:t xml:space="preserve">El </w:t>
      </w:r>
      <w:proofErr w:type="gramStart"/>
      <w:r w:rsidRPr="00864D17">
        <w:rPr>
          <w:color w:val="000000" w:themeColor="text1"/>
        </w:rPr>
        <w:t>Ministro</w:t>
      </w:r>
      <w:proofErr w:type="gramEnd"/>
      <w:r w:rsidRPr="00864D17">
        <w:rPr>
          <w:color w:val="000000" w:themeColor="text1"/>
        </w:rPr>
        <w:t xml:space="preserve"> de las Tecnologías de la Información y las comunicaciones, o su delegado, que deberá ser un Viceministro. </w:t>
      </w:r>
    </w:p>
    <w:p w14:paraId="7960B0A8"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Director</w:t>
      </w:r>
      <w:proofErr w:type="gramEnd"/>
      <w:r w:rsidRPr="00864D17">
        <w:rPr>
          <w:color w:val="000000" w:themeColor="text1"/>
        </w:rPr>
        <w:t xml:space="preserve"> del Departamento Administrativo Nacional de Estadística o su delegado, que deberá pertenecer al nivel directivo de la entidad. </w:t>
      </w:r>
    </w:p>
    <w:p w14:paraId="0D660BEE"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Director General</w:t>
      </w:r>
      <w:proofErr w:type="gramEnd"/>
      <w:r w:rsidRPr="00864D17">
        <w:rPr>
          <w:color w:val="000000" w:themeColor="text1"/>
        </w:rPr>
        <w:t xml:space="preserve"> del Departamento Nacional de Planeación, o su delegado, que deberá pertenecer al nivel directivo de la entidad. </w:t>
      </w:r>
    </w:p>
    <w:p w14:paraId="1EE45658"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Director</w:t>
      </w:r>
      <w:proofErr w:type="gramEnd"/>
      <w:r w:rsidRPr="00864D17">
        <w:rPr>
          <w:color w:val="000000" w:themeColor="text1"/>
        </w:rPr>
        <w:t xml:space="preserve"> del Departamento Administrativo de la Prosperidad Social o su delegado, que deberá pertenecer al nivel directivo. </w:t>
      </w:r>
    </w:p>
    <w:p w14:paraId="38D1403E"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w:t>
      </w:r>
      <w:proofErr w:type="gramStart"/>
      <w:r w:rsidRPr="00864D17">
        <w:rPr>
          <w:color w:val="000000" w:themeColor="text1"/>
        </w:rPr>
        <w:t>Director</w:t>
      </w:r>
      <w:proofErr w:type="gramEnd"/>
      <w:r w:rsidRPr="00864D17">
        <w:rPr>
          <w:color w:val="000000" w:themeColor="text1"/>
        </w:rPr>
        <w:t xml:space="preserve"> del Instituto Colombiano de Bienestar Familiar (ICBF), o su delegado, que deberá pertenecer al nivel directivo. </w:t>
      </w:r>
    </w:p>
    <w:p w14:paraId="4E9A4EEF" w14:textId="77777777" w:rsidR="00993527" w:rsidRPr="00864D17" w:rsidRDefault="00A0093A" w:rsidP="007749EA">
      <w:pPr>
        <w:numPr>
          <w:ilvl w:val="0"/>
          <w:numId w:val="1"/>
        </w:numPr>
        <w:ind w:right="0" w:hanging="360"/>
        <w:rPr>
          <w:color w:val="000000" w:themeColor="text1"/>
        </w:rPr>
      </w:pPr>
      <w:r w:rsidRPr="00864D17">
        <w:rPr>
          <w:color w:val="000000" w:themeColor="text1"/>
        </w:rPr>
        <w:t xml:space="preserve">El director del Servicio Nacional de Aprendizaje (Sena) o su delegado del nivel directivo. </w:t>
      </w:r>
    </w:p>
    <w:p w14:paraId="10D2FA73" w14:textId="77777777" w:rsidR="00993527" w:rsidRPr="00864D17" w:rsidRDefault="00A0093A" w:rsidP="007749EA">
      <w:pPr>
        <w:spacing w:after="0" w:line="259" w:lineRule="auto"/>
        <w:ind w:left="360" w:right="0" w:firstLine="0"/>
        <w:rPr>
          <w:color w:val="000000" w:themeColor="text1"/>
        </w:rPr>
      </w:pPr>
      <w:r w:rsidRPr="00864D17">
        <w:rPr>
          <w:color w:val="000000" w:themeColor="text1"/>
        </w:rPr>
        <w:t xml:space="preserve"> </w:t>
      </w:r>
    </w:p>
    <w:p w14:paraId="08DEB62B" w14:textId="77777777" w:rsidR="00993527" w:rsidRPr="00864D17" w:rsidRDefault="00A0093A" w:rsidP="007749EA">
      <w:pPr>
        <w:ind w:left="-5" w:right="0"/>
        <w:rPr>
          <w:color w:val="000000" w:themeColor="text1"/>
        </w:rPr>
      </w:pPr>
      <w:r w:rsidRPr="00864D17">
        <w:rPr>
          <w:color w:val="000000" w:themeColor="text1"/>
        </w:rPr>
        <w:t xml:space="preserve">La Consejería Presidencial para la Juventud presidirá y coordinará la Comisión Intersectorial para la Juventud. </w:t>
      </w:r>
    </w:p>
    <w:p w14:paraId="62FF3F6C"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75310E17" w14:textId="77777777" w:rsidR="00993527" w:rsidRPr="00864D17" w:rsidRDefault="00A0093A" w:rsidP="007749EA">
      <w:pPr>
        <w:ind w:left="-5" w:right="0"/>
        <w:rPr>
          <w:color w:val="000000" w:themeColor="text1"/>
        </w:rPr>
      </w:pPr>
      <w:r w:rsidRPr="00864D17">
        <w:rPr>
          <w:b/>
          <w:color w:val="000000" w:themeColor="text1"/>
        </w:rPr>
        <w:t>PARÁGRAFO:</w:t>
      </w:r>
      <w:r w:rsidRPr="00864D17">
        <w:rPr>
          <w:color w:val="000000" w:themeColor="text1"/>
        </w:rPr>
        <w:t xml:space="preserve"> El Gobierno Nacional reglamentará lo dispuesto en el presente artículo, en un plazo no mayor a seis (6) meses contados a partir de su </w:t>
      </w:r>
      <w:proofErr w:type="gramStart"/>
      <w:r w:rsidRPr="00864D17">
        <w:rPr>
          <w:color w:val="000000" w:themeColor="text1"/>
        </w:rPr>
        <w:t>entrada en vigencia</w:t>
      </w:r>
      <w:proofErr w:type="gramEnd"/>
      <w:r w:rsidRPr="00864D17">
        <w:rPr>
          <w:color w:val="000000" w:themeColor="text1"/>
        </w:rPr>
        <w:t xml:space="preserve">. </w:t>
      </w:r>
    </w:p>
    <w:p w14:paraId="0994B928" w14:textId="4F367A25"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298FEC1B" w14:textId="23669FB6" w:rsidR="00993527" w:rsidRPr="00864D17" w:rsidRDefault="00A0093A" w:rsidP="007749EA">
      <w:pPr>
        <w:ind w:left="-5" w:right="0"/>
        <w:rPr>
          <w:color w:val="000000" w:themeColor="text1"/>
        </w:rPr>
      </w:pPr>
      <w:r w:rsidRPr="00864D17">
        <w:rPr>
          <w:b/>
          <w:color w:val="000000" w:themeColor="text1"/>
        </w:rPr>
        <w:t xml:space="preserve">Artículo </w:t>
      </w:r>
      <w:r w:rsidR="0033545F">
        <w:rPr>
          <w:b/>
          <w:color w:val="000000" w:themeColor="text1"/>
        </w:rPr>
        <w:t>10</w:t>
      </w:r>
      <w:r w:rsidRPr="00864D17">
        <w:rPr>
          <w:b/>
          <w:color w:val="000000" w:themeColor="text1"/>
        </w:rPr>
        <w:t>. Funciones.</w:t>
      </w:r>
      <w:r w:rsidRPr="00864D17">
        <w:rPr>
          <w:color w:val="000000" w:themeColor="text1"/>
        </w:rPr>
        <w:t xml:space="preserve"> De la Comisión Intersectorial para la Juventud son: </w:t>
      </w:r>
    </w:p>
    <w:p w14:paraId="1161809B"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648F8802" w14:textId="423DD2D8" w:rsidR="00993527" w:rsidRPr="00864D17" w:rsidRDefault="00A0093A" w:rsidP="007749EA">
      <w:pPr>
        <w:numPr>
          <w:ilvl w:val="0"/>
          <w:numId w:val="2"/>
        </w:numPr>
        <w:ind w:right="0" w:hanging="360"/>
        <w:rPr>
          <w:color w:val="000000" w:themeColor="text1"/>
        </w:rPr>
      </w:pPr>
      <w:r w:rsidRPr="00864D17">
        <w:rPr>
          <w:color w:val="000000" w:themeColor="text1"/>
        </w:rPr>
        <w:t xml:space="preserve">Dirigir la implementación de </w:t>
      </w:r>
      <w:r w:rsidR="00280180">
        <w:rPr>
          <w:color w:val="000000" w:themeColor="text1"/>
        </w:rPr>
        <w:t>Sacúdete</w:t>
      </w:r>
      <w:r w:rsidRPr="00864D17">
        <w:rPr>
          <w:color w:val="000000" w:themeColor="text1"/>
        </w:rPr>
        <w:t xml:space="preserve"> en los niveles nacional, departamental, distrital y municipal. </w:t>
      </w:r>
    </w:p>
    <w:p w14:paraId="71619C6D" w14:textId="03BAB5C6" w:rsidR="00993527" w:rsidRPr="00864D17" w:rsidRDefault="00A0093A" w:rsidP="007749EA">
      <w:pPr>
        <w:numPr>
          <w:ilvl w:val="0"/>
          <w:numId w:val="2"/>
        </w:numPr>
        <w:ind w:right="0" w:hanging="360"/>
        <w:rPr>
          <w:color w:val="000000" w:themeColor="text1"/>
        </w:rPr>
      </w:pPr>
      <w:r w:rsidRPr="00864D17">
        <w:rPr>
          <w:color w:val="000000" w:themeColor="text1"/>
        </w:rPr>
        <w:t xml:space="preserve">Coordinar la articulación interinstitucional para la ejecución e implementación de </w:t>
      </w:r>
      <w:r w:rsidR="00280180">
        <w:rPr>
          <w:color w:val="000000" w:themeColor="text1"/>
        </w:rPr>
        <w:t>Sacúdete</w:t>
      </w:r>
      <w:r w:rsidRPr="00864D17">
        <w:rPr>
          <w:color w:val="000000" w:themeColor="text1"/>
        </w:rPr>
        <w:t xml:space="preserve">.  </w:t>
      </w:r>
    </w:p>
    <w:p w14:paraId="48BAEA6C" w14:textId="146980BB" w:rsidR="00993527" w:rsidRPr="00864D17" w:rsidRDefault="00A0093A" w:rsidP="007749EA">
      <w:pPr>
        <w:numPr>
          <w:ilvl w:val="0"/>
          <w:numId w:val="2"/>
        </w:numPr>
        <w:ind w:right="0" w:hanging="360"/>
        <w:rPr>
          <w:color w:val="000000" w:themeColor="text1"/>
        </w:rPr>
      </w:pPr>
      <w:r w:rsidRPr="00864D17">
        <w:rPr>
          <w:color w:val="000000" w:themeColor="text1"/>
        </w:rPr>
        <w:t xml:space="preserve">Proponer un esquema de financiación sostenible que haga posible la ampliación de cobertura de </w:t>
      </w:r>
      <w:r w:rsidR="00280180">
        <w:rPr>
          <w:color w:val="000000" w:themeColor="text1"/>
        </w:rPr>
        <w:t>Sacúdete</w:t>
      </w:r>
      <w:r w:rsidRPr="00864D17">
        <w:rPr>
          <w:color w:val="000000" w:themeColor="text1"/>
        </w:rPr>
        <w:t xml:space="preserve">. </w:t>
      </w:r>
    </w:p>
    <w:p w14:paraId="45C00F92" w14:textId="77777777" w:rsidR="00993527" w:rsidRPr="00864D17" w:rsidRDefault="00A0093A" w:rsidP="007749EA">
      <w:pPr>
        <w:numPr>
          <w:ilvl w:val="0"/>
          <w:numId w:val="2"/>
        </w:numPr>
        <w:ind w:right="0" w:hanging="360"/>
        <w:rPr>
          <w:color w:val="000000" w:themeColor="text1"/>
        </w:rPr>
      </w:pPr>
      <w:r w:rsidRPr="00864D17">
        <w:rPr>
          <w:color w:val="000000" w:themeColor="text1"/>
        </w:rPr>
        <w:t xml:space="preserve">Estructurar los esquemas de asociación público-privados en asuntos relacionados con juventudes.  </w:t>
      </w:r>
    </w:p>
    <w:p w14:paraId="742221D0" w14:textId="77777777" w:rsidR="00993527" w:rsidRPr="00864D17" w:rsidRDefault="00A0093A" w:rsidP="007749EA">
      <w:pPr>
        <w:numPr>
          <w:ilvl w:val="0"/>
          <w:numId w:val="2"/>
        </w:numPr>
        <w:ind w:right="0" w:hanging="360"/>
        <w:rPr>
          <w:color w:val="000000" w:themeColor="text1"/>
        </w:rPr>
      </w:pPr>
      <w:r w:rsidRPr="00864D17">
        <w:rPr>
          <w:color w:val="000000" w:themeColor="text1"/>
        </w:rPr>
        <w:t xml:space="preserve">Establecer los mecanismos que permitan y convoquen al cumplimiento de lo aquí expuesto. </w:t>
      </w:r>
    </w:p>
    <w:p w14:paraId="5C78173B" w14:textId="77777777" w:rsidR="00993527" w:rsidRPr="00864D17" w:rsidRDefault="00A0093A" w:rsidP="007749EA">
      <w:pPr>
        <w:numPr>
          <w:ilvl w:val="0"/>
          <w:numId w:val="2"/>
        </w:numPr>
        <w:ind w:right="0" w:hanging="360"/>
        <w:rPr>
          <w:color w:val="000000" w:themeColor="text1"/>
        </w:rPr>
      </w:pPr>
      <w:r w:rsidRPr="00864D17">
        <w:rPr>
          <w:color w:val="000000" w:themeColor="text1"/>
        </w:rPr>
        <w:t xml:space="preserve">Darse su propio reglamento. </w:t>
      </w:r>
    </w:p>
    <w:p w14:paraId="06201737" w14:textId="77777777" w:rsidR="00993527" w:rsidRPr="00864D17" w:rsidRDefault="00A0093A" w:rsidP="007749EA">
      <w:pPr>
        <w:spacing w:after="0" w:line="259" w:lineRule="auto"/>
        <w:ind w:left="720" w:right="0" w:firstLine="0"/>
        <w:rPr>
          <w:color w:val="000000" w:themeColor="text1"/>
        </w:rPr>
      </w:pPr>
      <w:r w:rsidRPr="00864D17">
        <w:rPr>
          <w:color w:val="000000" w:themeColor="text1"/>
        </w:rPr>
        <w:t xml:space="preserve"> </w:t>
      </w:r>
    </w:p>
    <w:p w14:paraId="18275839" w14:textId="77777777" w:rsidR="00993527" w:rsidRPr="00864D17" w:rsidRDefault="00A0093A" w:rsidP="007749EA">
      <w:pPr>
        <w:ind w:left="-5" w:right="0"/>
        <w:rPr>
          <w:color w:val="000000" w:themeColor="text1"/>
        </w:rPr>
      </w:pPr>
      <w:r w:rsidRPr="00864D17">
        <w:rPr>
          <w:b/>
          <w:color w:val="000000" w:themeColor="text1"/>
        </w:rPr>
        <w:t>PARÁGRAFO:</w:t>
      </w:r>
      <w:r w:rsidRPr="00864D17">
        <w:rPr>
          <w:color w:val="000000" w:themeColor="text1"/>
        </w:rPr>
        <w:t xml:space="preserve"> El Gobierno Nacional reglamentará lo dispuesto en el presente artículo, en un plazo no mayor a seis (6) meses contados a partir de su </w:t>
      </w:r>
      <w:proofErr w:type="gramStart"/>
      <w:r w:rsidRPr="00864D17">
        <w:rPr>
          <w:color w:val="000000" w:themeColor="text1"/>
        </w:rPr>
        <w:t>entrada en vigencia</w:t>
      </w:r>
      <w:proofErr w:type="gramEnd"/>
      <w:r w:rsidRPr="00864D17">
        <w:rPr>
          <w:color w:val="000000" w:themeColor="text1"/>
        </w:rPr>
        <w:t xml:space="preserve">. </w:t>
      </w:r>
    </w:p>
    <w:p w14:paraId="387041DF"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459BE692" w14:textId="3067EC7F" w:rsidR="00993527" w:rsidRPr="00864D17" w:rsidRDefault="00A0093A" w:rsidP="007749EA">
      <w:pPr>
        <w:ind w:left="-5" w:right="0"/>
        <w:rPr>
          <w:color w:val="000000" w:themeColor="text1"/>
        </w:rPr>
      </w:pPr>
      <w:r w:rsidRPr="00864D17">
        <w:rPr>
          <w:b/>
          <w:color w:val="000000" w:themeColor="text1"/>
        </w:rPr>
        <w:t xml:space="preserve">Artículo </w:t>
      </w:r>
      <w:r w:rsidR="0033545F">
        <w:rPr>
          <w:b/>
          <w:color w:val="000000" w:themeColor="text1"/>
        </w:rPr>
        <w:t>11</w:t>
      </w:r>
      <w:r w:rsidR="002714B9">
        <w:rPr>
          <w:b/>
          <w:color w:val="000000" w:themeColor="text1"/>
        </w:rPr>
        <w:t>.</w:t>
      </w:r>
      <w:r w:rsidR="008E09D9">
        <w:rPr>
          <w:b/>
          <w:color w:val="000000" w:themeColor="text1"/>
        </w:rPr>
        <w:t xml:space="preserve"> </w:t>
      </w:r>
      <w:r w:rsidRPr="00864D17">
        <w:rPr>
          <w:b/>
          <w:color w:val="000000" w:themeColor="text1"/>
        </w:rPr>
        <w:t xml:space="preserve">Entidades Vinculadas a </w:t>
      </w:r>
      <w:r w:rsidR="00280180">
        <w:rPr>
          <w:b/>
          <w:color w:val="000000" w:themeColor="text1"/>
        </w:rPr>
        <w:t>Sacúdete</w:t>
      </w:r>
      <w:r w:rsidRPr="00864D17">
        <w:rPr>
          <w:b/>
          <w:color w:val="000000" w:themeColor="text1"/>
        </w:rPr>
        <w:t>.</w:t>
      </w:r>
      <w:r w:rsidRPr="00864D17">
        <w:rPr>
          <w:color w:val="000000" w:themeColor="text1"/>
        </w:rPr>
        <w:t xml:space="preserve"> Están vinculadas a la Política Pública </w:t>
      </w:r>
      <w:r w:rsidR="00280180">
        <w:rPr>
          <w:color w:val="000000" w:themeColor="text1"/>
        </w:rPr>
        <w:t>Sacúdete</w:t>
      </w:r>
      <w:r w:rsidRPr="00864D17">
        <w:rPr>
          <w:color w:val="000000" w:themeColor="text1"/>
        </w:rPr>
        <w:t xml:space="preserve"> todas las entidades que integran la Comisión Intersectorial para la Juventud, las entidades miembros del Consejo Nacional de Política Pública Juvenil y todas aquellas que este órgano determine como necesarias para la implementación. </w:t>
      </w:r>
    </w:p>
    <w:p w14:paraId="08E951B9"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79F0E225" w14:textId="77777777" w:rsidR="00993527" w:rsidRPr="00864D17" w:rsidRDefault="00A0093A" w:rsidP="007749EA">
      <w:pPr>
        <w:ind w:left="-5" w:right="0"/>
        <w:rPr>
          <w:color w:val="000000" w:themeColor="text1"/>
        </w:rPr>
      </w:pPr>
      <w:r w:rsidRPr="00864D17">
        <w:rPr>
          <w:b/>
          <w:color w:val="000000" w:themeColor="text1"/>
        </w:rPr>
        <w:t>PARÁGRAFO:</w:t>
      </w:r>
      <w:r w:rsidRPr="00864D17">
        <w:rPr>
          <w:color w:val="000000" w:themeColor="text1"/>
        </w:rPr>
        <w:t xml:space="preserve"> Sin perjuicio de lo anterior, se podrán invitar a aquellas entidades u organismos que la Comisión Intersectorial para la Juventud considere.   </w:t>
      </w:r>
    </w:p>
    <w:p w14:paraId="2920B1A2"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664B67FE" w14:textId="7296478B" w:rsidR="00993527" w:rsidRPr="00864D17" w:rsidRDefault="00A0093A" w:rsidP="007749EA">
      <w:pPr>
        <w:ind w:left="-5" w:right="0"/>
        <w:rPr>
          <w:color w:val="000000" w:themeColor="text1"/>
        </w:rPr>
      </w:pPr>
      <w:r w:rsidRPr="00864D17">
        <w:rPr>
          <w:b/>
          <w:color w:val="000000" w:themeColor="text1"/>
        </w:rPr>
        <w:t>Artículo 1</w:t>
      </w:r>
      <w:r w:rsidR="0033545F">
        <w:rPr>
          <w:b/>
          <w:color w:val="000000" w:themeColor="text1"/>
        </w:rPr>
        <w:t>2</w:t>
      </w:r>
      <w:r w:rsidR="002714B9">
        <w:rPr>
          <w:b/>
          <w:color w:val="000000" w:themeColor="text1"/>
        </w:rPr>
        <w:t>.</w:t>
      </w:r>
      <w:r w:rsidRPr="00864D17">
        <w:rPr>
          <w:b/>
          <w:color w:val="000000" w:themeColor="text1"/>
        </w:rPr>
        <w:t xml:space="preserve"> Alianzas para la implementación de </w:t>
      </w:r>
      <w:r w:rsidR="00280180">
        <w:rPr>
          <w:b/>
          <w:color w:val="000000" w:themeColor="text1"/>
        </w:rPr>
        <w:t>Sacúdete</w:t>
      </w:r>
      <w:r w:rsidRPr="00864D17">
        <w:rPr>
          <w:b/>
          <w:color w:val="000000" w:themeColor="text1"/>
        </w:rPr>
        <w:t>.</w:t>
      </w:r>
      <w:r w:rsidRPr="00864D17">
        <w:rPr>
          <w:color w:val="000000" w:themeColor="text1"/>
        </w:rPr>
        <w:t xml:space="preserve"> Para la implementación y consolidación de </w:t>
      </w:r>
      <w:r w:rsidR="00280180">
        <w:rPr>
          <w:color w:val="000000" w:themeColor="text1"/>
        </w:rPr>
        <w:t>Sacúdete</w:t>
      </w:r>
      <w:r w:rsidRPr="00864D17">
        <w:rPr>
          <w:color w:val="000000" w:themeColor="text1"/>
        </w:rPr>
        <w:t xml:space="preserve">, las entidades públicas, y en especial la Consejería Presidencial </w:t>
      </w:r>
      <w:r w:rsidRPr="00864D17">
        <w:rPr>
          <w:color w:val="000000" w:themeColor="text1"/>
        </w:rPr>
        <w:lastRenderedPageBreak/>
        <w:t xml:space="preserve">para la Juventud y el Instituto Colombiano de Bienestar Familiar, podrán realizar alianzas con personas naturales o jurídicas de los sectores público y privado y del orden nacional o internacional.  </w:t>
      </w:r>
    </w:p>
    <w:p w14:paraId="75E17ACC"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6630EA27" w14:textId="1A6DE5B6" w:rsidR="00993527" w:rsidRPr="00864D17" w:rsidRDefault="00A0093A" w:rsidP="007749EA">
      <w:pPr>
        <w:ind w:left="-5" w:right="0"/>
        <w:rPr>
          <w:color w:val="000000" w:themeColor="text1"/>
        </w:rPr>
      </w:pPr>
      <w:r w:rsidRPr="00864D17">
        <w:rPr>
          <w:b/>
          <w:color w:val="000000" w:themeColor="text1"/>
        </w:rPr>
        <w:t>PARÁGRAFO:</w:t>
      </w:r>
      <w:r w:rsidRPr="00864D17">
        <w:rPr>
          <w:color w:val="000000" w:themeColor="text1"/>
        </w:rPr>
        <w:t xml:space="preserve"> En la ejecución de las alianzas de orden internacional a las que se refiere el presente</w:t>
      </w:r>
      <w:r w:rsidR="00A47A3E" w:rsidRPr="00864D17">
        <w:rPr>
          <w:color w:val="000000" w:themeColor="text1"/>
        </w:rPr>
        <w:t xml:space="preserve"> </w:t>
      </w:r>
      <w:r w:rsidRPr="00864D17">
        <w:rPr>
          <w:color w:val="000000" w:themeColor="text1"/>
        </w:rPr>
        <w:t xml:space="preserve">artículo, las entidades y los contratistas, deberán observar lo dispuesto en la ley 80 de 1993 y el artículo 20 de la Ley 1150 de 2017. </w:t>
      </w:r>
    </w:p>
    <w:p w14:paraId="7D93D8B8"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2BEE0308" w14:textId="0AECBC30" w:rsidR="00993527" w:rsidRDefault="00A0093A" w:rsidP="007749EA">
      <w:pPr>
        <w:ind w:left="-5" w:right="0"/>
        <w:rPr>
          <w:color w:val="000000" w:themeColor="text1"/>
        </w:rPr>
      </w:pPr>
      <w:r w:rsidRPr="00864D17">
        <w:rPr>
          <w:b/>
          <w:color w:val="000000" w:themeColor="text1"/>
        </w:rPr>
        <w:t>Artículo 1</w:t>
      </w:r>
      <w:r w:rsidR="0033545F">
        <w:rPr>
          <w:b/>
          <w:color w:val="000000" w:themeColor="text1"/>
        </w:rPr>
        <w:t>3</w:t>
      </w:r>
      <w:r w:rsidRPr="00864D17">
        <w:rPr>
          <w:b/>
          <w:color w:val="000000" w:themeColor="text1"/>
        </w:rPr>
        <w:t xml:space="preserve">. Ejecución de </w:t>
      </w:r>
      <w:r w:rsidR="00280180">
        <w:rPr>
          <w:b/>
          <w:color w:val="000000" w:themeColor="text1"/>
        </w:rPr>
        <w:t>Sacúdete</w:t>
      </w:r>
      <w:r w:rsidRPr="00864D17">
        <w:rPr>
          <w:b/>
          <w:color w:val="000000" w:themeColor="text1"/>
        </w:rPr>
        <w:t>:</w:t>
      </w:r>
      <w:r w:rsidRPr="00864D17">
        <w:rPr>
          <w:color w:val="000000" w:themeColor="text1"/>
        </w:rPr>
        <w:t xml:space="preserve"> </w:t>
      </w:r>
      <w:r w:rsidR="00280180">
        <w:rPr>
          <w:color w:val="000000" w:themeColor="text1"/>
        </w:rPr>
        <w:t>Sacúdete</w:t>
      </w:r>
      <w:r w:rsidRPr="00864D17">
        <w:rPr>
          <w:color w:val="000000" w:themeColor="text1"/>
        </w:rPr>
        <w:t xml:space="preserve"> está dirigida al fortalecimiento de la ciudadanía, el ejercicio de los derechos y las habilidades esenciales, aproximando a los y </w:t>
      </w:r>
      <w:r w:rsidR="00CE2BBF" w:rsidRPr="00864D17">
        <w:rPr>
          <w:color w:val="000000" w:themeColor="text1"/>
        </w:rPr>
        <w:t>las</w:t>
      </w:r>
      <w:r w:rsidRPr="00864D17">
        <w:rPr>
          <w:color w:val="000000" w:themeColor="text1"/>
        </w:rPr>
        <w:t xml:space="preserve"> jóvenes, las </w:t>
      </w:r>
      <w:proofErr w:type="spellStart"/>
      <w:r w:rsidRPr="00864D17">
        <w:rPr>
          <w:color w:val="000000" w:themeColor="text1"/>
        </w:rPr>
        <w:t>megatendencias</w:t>
      </w:r>
      <w:proofErr w:type="spellEnd"/>
      <w:r w:rsidRPr="00864D17">
        <w:rPr>
          <w:color w:val="000000" w:themeColor="text1"/>
        </w:rPr>
        <w:t xml:space="preserve"> que están transformado el mundo en materia tecnológica, social, artística, creativa y cultural. </w:t>
      </w:r>
    </w:p>
    <w:p w14:paraId="09B70A78" w14:textId="77777777" w:rsidR="0005450C" w:rsidRPr="00864D17" w:rsidRDefault="0005450C" w:rsidP="007749EA">
      <w:pPr>
        <w:ind w:left="-5" w:right="0"/>
        <w:rPr>
          <w:color w:val="000000" w:themeColor="text1"/>
        </w:rPr>
      </w:pPr>
    </w:p>
    <w:p w14:paraId="7468D2FE" w14:textId="4E19550A" w:rsidR="00993527" w:rsidRDefault="00A0093A" w:rsidP="009872CA">
      <w:pPr>
        <w:spacing w:after="0" w:line="259" w:lineRule="auto"/>
        <w:ind w:left="0" w:right="0" w:firstLine="0"/>
        <w:rPr>
          <w:color w:val="000000" w:themeColor="text1"/>
        </w:rPr>
      </w:pPr>
      <w:r w:rsidRPr="00864D17">
        <w:rPr>
          <w:color w:val="000000" w:themeColor="text1"/>
        </w:rPr>
        <w:t xml:space="preserve">Su ejecución tendrá como propósito fortalecer las habilidades esenciales y técnicas a través de acompañamientos grupales e individuales que permitan a los participantes reconocer sus habilidades, acceder a información y apropiar conocimientos para tomar decisiones en la materialización de proyectos de vida, dinamización social, económica, cultural de sus territorios permitiendo, entornos físicos de seguridad y convivencia ciudadana. </w:t>
      </w:r>
    </w:p>
    <w:p w14:paraId="3CE04A5B" w14:textId="77777777" w:rsidR="0005450C" w:rsidRPr="00864D17" w:rsidRDefault="0005450C" w:rsidP="009872CA">
      <w:pPr>
        <w:spacing w:after="0" w:line="259" w:lineRule="auto"/>
        <w:ind w:left="0" w:right="0" w:firstLine="0"/>
        <w:rPr>
          <w:color w:val="000000" w:themeColor="text1"/>
        </w:rPr>
      </w:pPr>
    </w:p>
    <w:p w14:paraId="06632317" w14:textId="05ED7331" w:rsidR="00993527" w:rsidRPr="006B452C" w:rsidRDefault="00A0093A" w:rsidP="009872CA">
      <w:pPr>
        <w:spacing w:after="0" w:line="259" w:lineRule="auto"/>
        <w:ind w:left="0" w:right="0" w:firstLine="0"/>
        <w:rPr>
          <w:color w:val="000000" w:themeColor="text1"/>
        </w:rPr>
      </w:pPr>
      <w:r w:rsidRPr="00864D17">
        <w:rPr>
          <w:color w:val="000000" w:themeColor="text1"/>
        </w:rPr>
        <w:t xml:space="preserve">Finalmente, la ejecución de </w:t>
      </w:r>
      <w:r w:rsidR="00280180">
        <w:rPr>
          <w:color w:val="000000" w:themeColor="text1"/>
        </w:rPr>
        <w:t>Sacúdete</w:t>
      </w:r>
      <w:r w:rsidRPr="00864D17">
        <w:rPr>
          <w:color w:val="000000" w:themeColor="text1"/>
        </w:rPr>
        <w:t xml:space="preserve"> tiene como propósito apoyar la materialización de las iniciativas de los jóvenes a través de servicios complementarios que potencien y promuevan la sostenibilidad de sus proyectos, por medio de la articulación con proyectos del Gobierno nacional y de los gobiernos locales con miras a la promoción de la educación, el empleo y </w:t>
      </w:r>
      <w:r w:rsidRPr="006B452C">
        <w:rPr>
          <w:color w:val="000000" w:themeColor="text1"/>
        </w:rPr>
        <w:t xml:space="preserve">emprendimiento.  </w:t>
      </w:r>
    </w:p>
    <w:p w14:paraId="2445E813" w14:textId="7E0E1FA9" w:rsidR="00993527" w:rsidRPr="00864D17" w:rsidRDefault="00993527" w:rsidP="007749EA">
      <w:pPr>
        <w:spacing w:after="0" w:line="259" w:lineRule="auto"/>
        <w:ind w:left="0" w:right="0" w:firstLine="0"/>
        <w:rPr>
          <w:color w:val="000000" w:themeColor="text1"/>
        </w:rPr>
      </w:pPr>
    </w:p>
    <w:p w14:paraId="28E4D5A7" w14:textId="6926F207" w:rsidR="00993527" w:rsidRPr="00864D17" w:rsidRDefault="00A0093A" w:rsidP="007749EA">
      <w:pPr>
        <w:ind w:left="-5" w:right="0"/>
        <w:rPr>
          <w:color w:val="000000" w:themeColor="text1"/>
        </w:rPr>
      </w:pPr>
      <w:r w:rsidRPr="00864D17">
        <w:rPr>
          <w:b/>
          <w:color w:val="000000" w:themeColor="text1"/>
        </w:rPr>
        <w:t>Artículo 1</w:t>
      </w:r>
      <w:r w:rsidR="0033545F">
        <w:rPr>
          <w:b/>
          <w:color w:val="000000" w:themeColor="text1"/>
        </w:rPr>
        <w:t>4</w:t>
      </w:r>
      <w:r w:rsidRPr="00864D17">
        <w:rPr>
          <w:b/>
          <w:color w:val="000000" w:themeColor="text1"/>
        </w:rPr>
        <w:t xml:space="preserve">. Financiación de </w:t>
      </w:r>
      <w:r w:rsidR="00280180">
        <w:rPr>
          <w:b/>
          <w:color w:val="000000" w:themeColor="text1"/>
        </w:rPr>
        <w:t>Sacúdete</w:t>
      </w:r>
      <w:r w:rsidRPr="00864D17">
        <w:rPr>
          <w:b/>
          <w:color w:val="000000" w:themeColor="text1"/>
        </w:rPr>
        <w:t>.</w:t>
      </w:r>
      <w:r w:rsidRPr="00864D17">
        <w:rPr>
          <w:color w:val="000000" w:themeColor="text1"/>
        </w:rPr>
        <w:t xml:space="preserve"> El Gobierno Nacional proyectará y garantizará los recursos para la implementación de </w:t>
      </w:r>
      <w:r w:rsidR="00280180">
        <w:rPr>
          <w:color w:val="000000" w:themeColor="text1"/>
        </w:rPr>
        <w:t>Sacúdete</w:t>
      </w:r>
      <w:r w:rsidRPr="00864D17">
        <w:rPr>
          <w:color w:val="000000" w:themeColor="text1"/>
        </w:rPr>
        <w:t xml:space="preserve"> de acuerdo con el Marco Fiscal de Mediano Plazo y el Marco de Gasto de Mediano Plazo. La proyección de recursos se hará sobre la base de las metas de cobertura y gestión que se definan en el marco de la Comisión Intersectorial para la Juventud. Por su parte, las entidades del orden nacional y territorial incluirán en su proceso anual de planeación y programación presupuestal, los recursos destinados para su implementación y ejecución. </w:t>
      </w:r>
    </w:p>
    <w:p w14:paraId="6DE53CB6"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0E56F22E" w14:textId="77777777" w:rsidR="00993527" w:rsidRPr="00864D17" w:rsidRDefault="00A0093A" w:rsidP="007749EA">
      <w:pPr>
        <w:ind w:left="-5" w:right="0"/>
        <w:rPr>
          <w:color w:val="000000" w:themeColor="text1"/>
        </w:rPr>
      </w:pPr>
      <w:r w:rsidRPr="00864D17">
        <w:rPr>
          <w:color w:val="000000" w:themeColor="text1"/>
        </w:rPr>
        <w:t xml:space="preserve">Para el desarrollo e implementación de esta política pública, se podrán destinar recursos de las entidades públicas del orden nacional y territorial, de organismos multilaterales, de convenios de cooperación internacional y de convenios con organizaciones privadas. </w:t>
      </w:r>
    </w:p>
    <w:p w14:paraId="38957D18"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18D8CF59" w14:textId="77777777" w:rsidR="00077E58" w:rsidRDefault="00A0093A" w:rsidP="007749EA">
      <w:pPr>
        <w:ind w:left="-5" w:right="0"/>
        <w:rPr>
          <w:color w:val="000000" w:themeColor="text1"/>
        </w:rPr>
      </w:pPr>
      <w:r w:rsidRPr="00864D17">
        <w:rPr>
          <w:b/>
          <w:color w:val="000000" w:themeColor="text1"/>
        </w:rPr>
        <w:t>Artículo 1</w:t>
      </w:r>
      <w:r w:rsidR="0033545F">
        <w:rPr>
          <w:b/>
          <w:color w:val="000000" w:themeColor="text1"/>
        </w:rPr>
        <w:t>5</w:t>
      </w:r>
      <w:r w:rsidRPr="00864D17">
        <w:rPr>
          <w:b/>
          <w:color w:val="000000" w:themeColor="text1"/>
        </w:rPr>
        <w:t>. Vigencia.</w:t>
      </w:r>
      <w:r w:rsidRPr="00864D17">
        <w:rPr>
          <w:color w:val="000000" w:themeColor="text1"/>
        </w:rPr>
        <w:t xml:space="preserve"> La presente ley rige desde su </w:t>
      </w:r>
      <w:r w:rsidR="00C66E12">
        <w:rPr>
          <w:color w:val="000000" w:themeColor="text1"/>
        </w:rPr>
        <w:t>san</w:t>
      </w:r>
      <w:r w:rsidRPr="00864D17">
        <w:rPr>
          <w:color w:val="000000" w:themeColor="text1"/>
        </w:rPr>
        <w:t>ción y deroga las demás normas que le sean contrarias.</w:t>
      </w:r>
    </w:p>
    <w:p w14:paraId="591813ED" w14:textId="77777777" w:rsidR="00077E58" w:rsidRDefault="00077E58" w:rsidP="007749EA">
      <w:pPr>
        <w:ind w:left="-5" w:right="0"/>
        <w:rPr>
          <w:color w:val="000000" w:themeColor="text1"/>
        </w:rPr>
      </w:pPr>
    </w:p>
    <w:p w14:paraId="1075DD40" w14:textId="77777777" w:rsidR="00077E58" w:rsidRDefault="00077E58" w:rsidP="007749EA">
      <w:pPr>
        <w:ind w:left="-5" w:right="0"/>
        <w:rPr>
          <w:color w:val="000000" w:themeColor="text1"/>
        </w:rPr>
      </w:pPr>
    </w:p>
    <w:p w14:paraId="16BA23AF" w14:textId="77777777" w:rsidR="00077E58" w:rsidRDefault="00077E58" w:rsidP="007749EA">
      <w:pPr>
        <w:ind w:left="-5" w:right="0"/>
        <w:rPr>
          <w:color w:val="000000" w:themeColor="text1"/>
        </w:rPr>
      </w:pPr>
    </w:p>
    <w:p w14:paraId="1FD63E7A" w14:textId="77777777" w:rsidR="00077E58" w:rsidRDefault="00077E58" w:rsidP="007749EA">
      <w:pPr>
        <w:ind w:left="-5" w:right="0"/>
        <w:rPr>
          <w:color w:val="000000" w:themeColor="text1"/>
        </w:rPr>
      </w:pPr>
    </w:p>
    <w:p w14:paraId="7BE4BE31" w14:textId="77777777" w:rsidR="00077E58" w:rsidRDefault="00077E58" w:rsidP="007749EA">
      <w:pPr>
        <w:ind w:left="-5" w:right="0"/>
        <w:rPr>
          <w:color w:val="000000" w:themeColor="text1"/>
        </w:rPr>
      </w:pPr>
    </w:p>
    <w:p w14:paraId="5E7A2874" w14:textId="77777777" w:rsidR="00077E58" w:rsidRDefault="00077E58" w:rsidP="007749EA">
      <w:pPr>
        <w:ind w:left="-5" w:right="0"/>
        <w:rPr>
          <w:color w:val="000000" w:themeColor="text1"/>
        </w:rPr>
      </w:pPr>
    </w:p>
    <w:p w14:paraId="2BC5334A" w14:textId="77777777" w:rsidR="00077E58" w:rsidRDefault="00077E58" w:rsidP="007749EA">
      <w:pPr>
        <w:ind w:left="-5" w:right="0"/>
        <w:rPr>
          <w:color w:val="000000" w:themeColor="text1"/>
        </w:rPr>
      </w:pPr>
    </w:p>
    <w:p w14:paraId="01E2A6CA" w14:textId="77777777" w:rsidR="00077E58" w:rsidRDefault="00077E58" w:rsidP="007749EA">
      <w:pPr>
        <w:ind w:left="-5" w:right="0"/>
        <w:rPr>
          <w:color w:val="000000" w:themeColor="text1"/>
        </w:rPr>
      </w:pPr>
    </w:p>
    <w:p w14:paraId="59ECC5E7" w14:textId="474D7732" w:rsidR="00993527" w:rsidRDefault="00A0093A" w:rsidP="007749EA">
      <w:pPr>
        <w:ind w:left="-5" w:right="0"/>
        <w:rPr>
          <w:color w:val="000000" w:themeColor="text1"/>
        </w:rPr>
      </w:pPr>
      <w:r w:rsidRPr="00864D17">
        <w:rPr>
          <w:color w:val="000000" w:themeColor="text1"/>
        </w:rPr>
        <w:t xml:space="preserve"> </w:t>
      </w:r>
    </w:p>
    <w:p w14:paraId="4EBFF2FC" w14:textId="7BEA47F5" w:rsidR="00077E58" w:rsidRPr="00864D17" w:rsidRDefault="00077E58" w:rsidP="007749EA">
      <w:pPr>
        <w:ind w:left="-5" w:right="0"/>
        <w:rPr>
          <w:color w:val="000000" w:themeColor="text1"/>
        </w:rPr>
      </w:pPr>
      <w:r>
        <w:rPr>
          <w:color w:val="000000" w:themeColor="text1"/>
        </w:rPr>
        <w:t>Cordialmente,</w:t>
      </w:r>
    </w:p>
    <w:p w14:paraId="6B7113FE" w14:textId="5848434A" w:rsidR="00993527" w:rsidRPr="00864D17" w:rsidRDefault="00A0093A" w:rsidP="007749EA">
      <w:pPr>
        <w:spacing w:after="0" w:line="259" w:lineRule="auto"/>
        <w:ind w:left="54" w:right="0" w:firstLine="0"/>
        <w:rPr>
          <w:color w:val="000000" w:themeColor="text1"/>
        </w:rPr>
      </w:pPr>
      <w:r w:rsidRPr="00864D17">
        <w:rPr>
          <w:b/>
          <w:color w:val="000000" w:themeColor="text1"/>
        </w:rPr>
        <w:t xml:space="preserve"> </w:t>
      </w:r>
    </w:p>
    <w:p w14:paraId="6C18F8BF" w14:textId="77777777" w:rsidR="00993527" w:rsidRPr="00864D17" w:rsidRDefault="00A0093A" w:rsidP="007749EA">
      <w:pPr>
        <w:spacing w:after="0" w:line="259" w:lineRule="auto"/>
        <w:ind w:left="0" w:right="0" w:firstLine="0"/>
        <w:rPr>
          <w:color w:val="000000" w:themeColor="text1"/>
        </w:rPr>
      </w:pPr>
      <w:r w:rsidRPr="00864D17">
        <w:rPr>
          <w:color w:val="000000" w:themeColor="text1"/>
        </w:rPr>
        <w:t xml:space="preserve"> </w:t>
      </w:r>
    </w:p>
    <w:p w14:paraId="150BB2CC" w14:textId="4354FF1B" w:rsidR="00993527" w:rsidRPr="00864D17" w:rsidRDefault="00677EC7" w:rsidP="007749EA">
      <w:pPr>
        <w:spacing w:after="0" w:line="259" w:lineRule="auto"/>
        <w:ind w:left="0" w:right="0" w:firstLine="0"/>
        <w:rPr>
          <w:color w:val="000000" w:themeColor="text1"/>
        </w:rPr>
      </w:pPr>
      <w:r>
        <w:rPr>
          <w:b/>
          <w:color w:val="000000" w:themeColor="text1"/>
        </w:rPr>
        <w:t>_____________________</w:t>
      </w:r>
      <w:r w:rsidR="00A0093A" w:rsidRPr="00864D17">
        <w:rPr>
          <w:b/>
          <w:color w:val="000000" w:themeColor="text1"/>
        </w:rPr>
        <w:t xml:space="preserve"> </w:t>
      </w:r>
    </w:p>
    <w:p w14:paraId="5348A2D4" w14:textId="77777777" w:rsidR="00677EC7" w:rsidRDefault="00A0093A" w:rsidP="007749EA">
      <w:pPr>
        <w:pStyle w:val="Ttulo1"/>
        <w:ind w:left="-5" w:right="0"/>
        <w:jc w:val="both"/>
        <w:rPr>
          <w:color w:val="000000" w:themeColor="text1"/>
        </w:rPr>
      </w:pPr>
      <w:r w:rsidRPr="00864D17">
        <w:rPr>
          <w:color w:val="000000" w:themeColor="text1"/>
        </w:rPr>
        <w:t>Daniel Palacios Martínez</w:t>
      </w:r>
    </w:p>
    <w:p w14:paraId="677D269C" w14:textId="6EF7DA98" w:rsidR="00993527" w:rsidRPr="00864D17" w:rsidRDefault="00A0093A" w:rsidP="00890991">
      <w:pPr>
        <w:pStyle w:val="Ttulo1"/>
        <w:ind w:left="0" w:right="0" w:firstLine="0"/>
        <w:jc w:val="both"/>
        <w:rPr>
          <w:color w:val="000000" w:themeColor="text1"/>
        </w:rPr>
      </w:pPr>
      <w:r w:rsidRPr="00864D17">
        <w:rPr>
          <w:color w:val="000000" w:themeColor="text1"/>
        </w:rPr>
        <w:t xml:space="preserve">Ministro del Interior </w:t>
      </w:r>
    </w:p>
    <w:p w14:paraId="473F2A4E" w14:textId="6C37FA89" w:rsidR="00993527" w:rsidRDefault="00A0093A" w:rsidP="007749EA">
      <w:pPr>
        <w:spacing w:after="0" w:line="259" w:lineRule="auto"/>
        <w:ind w:left="0" w:right="0" w:firstLine="0"/>
        <w:rPr>
          <w:b/>
          <w:color w:val="000000" w:themeColor="text1"/>
        </w:rPr>
      </w:pPr>
      <w:r w:rsidRPr="00864D17">
        <w:rPr>
          <w:b/>
          <w:color w:val="000000" w:themeColor="text1"/>
        </w:rPr>
        <w:t xml:space="preserve"> </w:t>
      </w:r>
    </w:p>
    <w:p w14:paraId="3A93401F" w14:textId="3E0FC3E6" w:rsidR="00077E58" w:rsidRDefault="00077E58" w:rsidP="007749EA">
      <w:pPr>
        <w:spacing w:after="0" w:line="259" w:lineRule="auto"/>
        <w:ind w:left="0" w:right="0" w:firstLine="0"/>
        <w:rPr>
          <w:b/>
          <w:color w:val="000000" w:themeColor="text1"/>
        </w:rPr>
      </w:pPr>
    </w:p>
    <w:p w14:paraId="7DDB11D6" w14:textId="77777777" w:rsidR="00077E58" w:rsidRPr="00864D17" w:rsidRDefault="00077E58" w:rsidP="007749EA">
      <w:pPr>
        <w:spacing w:after="0" w:line="259" w:lineRule="auto"/>
        <w:ind w:left="0" w:right="0" w:firstLine="0"/>
        <w:rPr>
          <w:color w:val="000000" w:themeColor="text1"/>
        </w:rPr>
      </w:pPr>
    </w:p>
    <w:p w14:paraId="029DE8CD" w14:textId="1D2582FB" w:rsidR="00077E58" w:rsidRDefault="00077E58" w:rsidP="007749EA">
      <w:pPr>
        <w:spacing w:after="0" w:line="259" w:lineRule="auto"/>
        <w:ind w:left="0" w:right="0" w:firstLine="0"/>
        <w:rPr>
          <w:b/>
          <w:color w:val="000000" w:themeColor="text1"/>
        </w:rPr>
      </w:pPr>
      <w:r>
        <w:rPr>
          <w:b/>
          <w:color w:val="000000" w:themeColor="text1"/>
        </w:rPr>
        <w:t>De los honorables congresistas:</w:t>
      </w:r>
    </w:p>
    <w:p w14:paraId="431E9839" w14:textId="07C28FAA" w:rsidR="00077E58" w:rsidRDefault="00077E58" w:rsidP="007749EA">
      <w:pPr>
        <w:spacing w:after="0" w:line="259" w:lineRule="auto"/>
        <w:ind w:left="0" w:right="0" w:firstLine="0"/>
        <w:rPr>
          <w:b/>
          <w:color w:val="000000" w:themeColor="text1"/>
        </w:rPr>
      </w:pPr>
    </w:p>
    <w:p w14:paraId="4E0E0EC6" w14:textId="0C59AD9B" w:rsidR="00077E58" w:rsidRDefault="00077E58" w:rsidP="007749EA">
      <w:pPr>
        <w:spacing w:after="0" w:line="259" w:lineRule="auto"/>
        <w:ind w:left="0" w:right="0" w:firstLine="0"/>
        <w:rPr>
          <w:b/>
          <w:color w:val="000000" w:themeColor="text1"/>
        </w:rPr>
      </w:pPr>
    </w:p>
    <w:p w14:paraId="6765C775" w14:textId="2472CA04" w:rsidR="00077E58" w:rsidRDefault="00077E58" w:rsidP="007749EA">
      <w:pPr>
        <w:spacing w:after="0" w:line="259" w:lineRule="auto"/>
        <w:ind w:left="0" w:right="0" w:firstLine="0"/>
        <w:rPr>
          <w:b/>
          <w:color w:val="000000" w:themeColor="text1"/>
        </w:rPr>
      </w:pPr>
    </w:p>
    <w:p w14:paraId="62BCBFDC" w14:textId="77777777" w:rsidR="00077E58" w:rsidRDefault="00077E58" w:rsidP="007749EA">
      <w:pPr>
        <w:spacing w:after="0" w:line="259" w:lineRule="auto"/>
        <w:ind w:left="0" w:right="0" w:firstLine="0"/>
        <w:rPr>
          <w:b/>
          <w:color w:val="000000" w:themeColor="text1"/>
        </w:rPr>
      </w:pPr>
    </w:p>
    <w:p w14:paraId="4EAE0A1E" w14:textId="7A70854F"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5D46C0EF" w14:textId="6F253CE4" w:rsidR="00993527" w:rsidRPr="00864D17" w:rsidRDefault="00A0093A" w:rsidP="007749EA">
      <w:pPr>
        <w:spacing w:after="0" w:line="259" w:lineRule="auto"/>
        <w:ind w:left="0" w:right="0" w:firstLine="0"/>
        <w:rPr>
          <w:color w:val="000000" w:themeColor="text1"/>
        </w:rPr>
      </w:pPr>
      <w:r w:rsidRPr="00864D17">
        <w:rPr>
          <w:b/>
          <w:color w:val="000000" w:themeColor="text1"/>
        </w:rPr>
        <w:t xml:space="preserve"> </w:t>
      </w:r>
    </w:p>
    <w:p w14:paraId="7E647F6A" w14:textId="77777777" w:rsidR="00993527" w:rsidRPr="00864D17" w:rsidRDefault="00A0093A" w:rsidP="007749EA">
      <w:pPr>
        <w:spacing w:after="0" w:line="259" w:lineRule="auto"/>
        <w:ind w:left="0" w:right="0" w:firstLine="0"/>
        <w:rPr>
          <w:color w:val="000000" w:themeColor="text1"/>
        </w:rPr>
      </w:pPr>
      <w:r w:rsidRPr="00864D17">
        <w:rPr>
          <w:b/>
          <w:color w:val="000000" w:themeColor="text1"/>
        </w:rPr>
        <w:t xml:space="preserve"> </w:t>
      </w:r>
    </w:p>
    <w:p w14:paraId="2A240FAC" w14:textId="77777777" w:rsidR="00077E58" w:rsidRDefault="00077E58" w:rsidP="007749EA">
      <w:pPr>
        <w:spacing w:after="0" w:line="259" w:lineRule="auto"/>
        <w:ind w:left="0" w:right="0" w:firstLine="0"/>
        <w:rPr>
          <w:b/>
          <w:color w:val="000000" w:themeColor="text1"/>
        </w:rPr>
      </w:pPr>
    </w:p>
    <w:p w14:paraId="15422282" w14:textId="77777777" w:rsidR="00077E58" w:rsidRDefault="00077E58" w:rsidP="007749EA">
      <w:pPr>
        <w:spacing w:after="0" w:line="259" w:lineRule="auto"/>
        <w:ind w:left="0" w:right="0" w:firstLine="0"/>
        <w:rPr>
          <w:b/>
          <w:color w:val="000000" w:themeColor="text1"/>
        </w:rPr>
      </w:pPr>
    </w:p>
    <w:p w14:paraId="253284CF" w14:textId="77777777"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756D43E2" w14:textId="77777777" w:rsidR="00077E58" w:rsidRDefault="00077E58" w:rsidP="007749EA">
      <w:pPr>
        <w:spacing w:after="0" w:line="259" w:lineRule="auto"/>
        <w:ind w:left="0" w:right="0" w:firstLine="0"/>
        <w:rPr>
          <w:b/>
          <w:color w:val="000000" w:themeColor="text1"/>
        </w:rPr>
      </w:pPr>
    </w:p>
    <w:p w14:paraId="4B6A9676" w14:textId="77777777" w:rsidR="00077E58" w:rsidRDefault="00077E58" w:rsidP="007749EA">
      <w:pPr>
        <w:spacing w:after="0" w:line="259" w:lineRule="auto"/>
        <w:ind w:left="0" w:right="0" w:firstLine="0"/>
        <w:rPr>
          <w:b/>
          <w:color w:val="000000" w:themeColor="text1"/>
        </w:rPr>
      </w:pPr>
    </w:p>
    <w:p w14:paraId="522479A9" w14:textId="77777777" w:rsidR="00077E58" w:rsidRDefault="00077E58" w:rsidP="007749EA">
      <w:pPr>
        <w:spacing w:after="0" w:line="259" w:lineRule="auto"/>
        <w:ind w:left="0" w:right="0" w:firstLine="0"/>
        <w:rPr>
          <w:b/>
          <w:color w:val="000000" w:themeColor="text1"/>
        </w:rPr>
      </w:pPr>
    </w:p>
    <w:p w14:paraId="592C4058" w14:textId="77777777" w:rsidR="00077E58" w:rsidRDefault="00077E58" w:rsidP="007749EA">
      <w:pPr>
        <w:spacing w:after="0" w:line="259" w:lineRule="auto"/>
        <w:ind w:left="0" w:right="0" w:firstLine="0"/>
        <w:rPr>
          <w:b/>
          <w:color w:val="000000" w:themeColor="text1"/>
        </w:rPr>
      </w:pPr>
    </w:p>
    <w:p w14:paraId="11AD4338" w14:textId="77777777"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5A9DED06" w14:textId="77777777" w:rsidR="00077E58" w:rsidRDefault="00077E58" w:rsidP="007749EA">
      <w:pPr>
        <w:spacing w:after="0" w:line="259" w:lineRule="auto"/>
        <w:ind w:left="0" w:right="0" w:firstLine="0"/>
        <w:rPr>
          <w:b/>
          <w:color w:val="000000" w:themeColor="text1"/>
        </w:rPr>
      </w:pPr>
    </w:p>
    <w:p w14:paraId="0995D13A" w14:textId="77777777" w:rsidR="00077E58" w:rsidRDefault="00077E58" w:rsidP="007749EA">
      <w:pPr>
        <w:spacing w:after="0" w:line="259" w:lineRule="auto"/>
        <w:ind w:left="0" w:right="0" w:firstLine="0"/>
        <w:rPr>
          <w:b/>
          <w:color w:val="000000" w:themeColor="text1"/>
        </w:rPr>
      </w:pPr>
    </w:p>
    <w:p w14:paraId="2F233FBD" w14:textId="77777777" w:rsidR="00077E58" w:rsidRDefault="00077E58" w:rsidP="007749EA">
      <w:pPr>
        <w:spacing w:after="0" w:line="259" w:lineRule="auto"/>
        <w:ind w:left="0" w:right="0" w:firstLine="0"/>
        <w:rPr>
          <w:b/>
          <w:color w:val="000000" w:themeColor="text1"/>
        </w:rPr>
      </w:pPr>
    </w:p>
    <w:p w14:paraId="1FA1299B" w14:textId="77777777" w:rsidR="00077E58" w:rsidRDefault="00077E58" w:rsidP="007749EA">
      <w:pPr>
        <w:spacing w:after="0" w:line="259" w:lineRule="auto"/>
        <w:ind w:left="0" w:right="0" w:firstLine="0"/>
        <w:rPr>
          <w:b/>
          <w:color w:val="000000" w:themeColor="text1"/>
        </w:rPr>
      </w:pPr>
    </w:p>
    <w:p w14:paraId="04C5D449" w14:textId="77777777"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703CB780" w14:textId="77777777" w:rsidR="00077E58" w:rsidRDefault="00077E58" w:rsidP="007749EA">
      <w:pPr>
        <w:spacing w:after="0" w:line="259" w:lineRule="auto"/>
        <w:ind w:left="0" w:right="0" w:firstLine="0"/>
        <w:rPr>
          <w:b/>
          <w:color w:val="000000" w:themeColor="text1"/>
        </w:rPr>
      </w:pPr>
    </w:p>
    <w:p w14:paraId="37D5172D" w14:textId="77777777" w:rsidR="00077E58" w:rsidRDefault="00077E58" w:rsidP="007749EA">
      <w:pPr>
        <w:spacing w:after="0" w:line="259" w:lineRule="auto"/>
        <w:ind w:left="0" w:right="0" w:firstLine="0"/>
        <w:rPr>
          <w:b/>
          <w:color w:val="000000" w:themeColor="text1"/>
        </w:rPr>
      </w:pPr>
    </w:p>
    <w:p w14:paraId="2A73F0F7" w14:textId="77777777" w:rsidR="00077E58" w:rsidRDefault="00077E58" w:rsidP="007749EA">
      <w:pPr>
        <w:spacing w:after="0" w:line="259" w:lineRule="auto"/>
        <w:ind w:left="0" w:right="0" w:firstLine="0"/>
        <w:rPr>
          <w:b/>
          <w:color w:val="000000" w:themeColor="text1"/>
        </w:rPr>
      </w:pPr>
    </w:p>
    <w:p w14:paraId="5E70E0CA" w14:textId="77777777" w:rsidR="00077E58" w:rsidRDefault="00077E58" w:rsidP="007749EA">
      <w:pPr>
        <w:spacing w:after="0" w:line="259" w:lineRule="auto"/>
        <w:ind w:left="0" w:right="0" w:firstLine="0"/>
        <w:rPr>
          <w:b/>
          <w:color w:val="000000" w:themeColor="text1"/>
        </w:rPr>
      </w:pPr>
    </w:p>
    <w:p w14:paraId="7F367E66" w14:textId="77777777" w:rsidR="00077E58" w:rsidRDefault="00077E58" w:rsidP="007749EA">
      <w:pPr>
        <w:spacing w:after="0" w:line="259" w:lineRule="auto"/>
        <w:ind w:left="0" w:right="0" w:firstLine="0"/>
        <w:rPr>
          <w:b/>
          <w:color w:val="000000" w:themeColor="text1"/>
        </w:rPr>
      </w:pPr>
    </w:p>
    <w:p w14:paraId="689BFFBF" w14:textId="77777777"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30EEA254" w14:textId="77777777" w:rsidR="00077E58" w:rsidRDefault="00077E58" w:rsidP="007749EA">
      <w:pPr>
        <w:spacing w:after="0" w:line="259" w:lineRule="auto"/>
        <w:ind w:left="0" w:right="0" w:firstLine="0"/>
        <w:rPr>
          <w:b/>
          <w:color w:val="000000" w:themeColor="text1"/>
        </w:rPr>
      </w:pPr>
    </w:p>
    <w:p w14:paraId="2F122C33" w14:textId="77777777" w:rsidR="00077E58" w:rsidRDefault="00077E58" w:rsidP="007749EA">
      <w:pPr>
        <w:spacing w:after="0" w:line="259" w:lineRule="auto"/>
        <w:ind w:left="0" w:right="0" w:firstLine="0"/>
        <w:rPr>
          <w:b/>
          <w:color w:val="000000" w:themeColor="text1"/>
        </w:rPr>
      </w:pPr>
    </w:p>
    <w:p w14:paraId="2EF8C5B8" w14:textId="77777777" w:rsidR="00077E58" w:rsidRDefault="00077E58" w:rsidP="007749EA">
      <w:pPr>
        <w:spacing w:after="0" w:line="259" w:lineRule="auto"/>
        <w:ind w:left="0" w:right="0" w:firstLine="0"/>
        <w:rPr>
          <w:b/>
          <w:color w:val="000000" w:themeColor="text1"/>
        </w:rPr>
      </w:pPr>
    </w:p>
    <w:p w14:paraId="7DE43CC7" w14:textId="77777777" w:rsidR="00077E58" w:rsidRDefault="00077E58" w:rsidP="007749EA">
      <w:pPr>
        <w:spacing w:after="0" w:line="259" w:lineRule="auto"/>
        <w:ind w:left="0" w:right="0" w:firstLine="0"/>
        <w:rPr>
          <w:b/>
          <w:color w:val="000000" w:themeColor="text1"/>
        </w:rPr>
      </w:pPr>
    </w:p>
    <w:p w14:paraId="37FCA17E" w14:textId="77777777" w:rsidR="00077E58" w:rsidRPr="00864D17" w:rsidRDefault="00077E58" w:rsidP="00077E58">
      <w:pPr>
        <w:spacing w:after="0" w:line="259" w:lineRule="auto"/>
        <w:ind w:left="0" w:right="0" w:firstLine="0"/>
        <w:rPr>
          <w:color w:val="000000" w:themeColor="text1"/>
        </w:rPr>
      </w:pPr>
      <w:r>
        <w:rPr>
          <w:b/>
          <w:color w:val="000000" w:themeColor="text1"/>
        </w:rPr>
        <w:t>_____________________</w:t>
      </w:r>
      <w:r w:rsidRPr="00864D17">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_____________________</w:t>
      </w:r>
      <w:r w:rsidRPr="00864D17">
        <w:rPr>
          <w:b/>
          <w:color w:val="000000" w:themeColor="text1"/>
        </w:rPr>
        <w:t xml:space="preserve"> </w:t>
      </w:r>
    </w:p>
    <w:p w14:paraId="42F52D16" w14:textId="77777777" w:rsidR="00077E58" w:rsidRDefault="00077E58" w:rsidP="007749EA">
      <w:pPr>
        <w:spacing w:after="0" w:line="259" w:lineRule="auto"/>
        <w:ind w:left="0" w:right="0" w:firstLine="0"/>
        <w:rPr>
          <w:b/>
          <w:color w:val="000000" w:themeColor="text1"/>
        </w:rPr>
      </w:pPr>
    </w:p>
    <w:p w14:paraId="14D64FAF" w14:textId="77777777" w:rsidR="00D438CC" w:rsidRDefault="00D438CC" w:rsidP="007749EA">
      <w:pPr>
        <w:spacing w:after="0" w:line="259" w:lineRule="auto"/>
        <w:ind w:left="0" w:right="0" w:firstLine="0"/>
        <w:rPr>
          <w:b/>
          <w:color w:val="000000" w:themeColor="text1"/>
        </w:rPr>
      </w:pPr>
    </w:p>
    <w:sectPr w:rsidR="00D438CC">
      <w:headerReference w:type="even" r:id="rId7"/>
      <w:headerReference w:type="default" r:id="rId8"/>
      <w:headerReference w:type="first" r:id="rId9"/>
      <w:pgSz w:w="12240" w:h="15840"/>
      <w:pgMar w:top="2095" w:right="1696" w:bottom="1424" w:left="169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39F7" w14:textId="77777777" w:rsidR="00A714F1" w:rsidRDefault="00A714F1">
      <w:pPr>
        <w:spacing w:after="0" w:line="240" w:lineRule="auto"/>
      </w:pPr>
      <w:r>
        <w:separator/>
      </w:r>
    </w:p>
  </w:endnote>
  <w:endnote w:type="continuationSeparator" w:id="0">
    <w:p w14:paraId="568E807A" w14:textId="77777777" w:rsidR="00A714F1" w:rsidRDefault="00A7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D9C2" w14:textId="77777777" w:rsidR="00A714F1" w:rsidRDefault="00A714F1">
      <w:pPr>
        <w:spacing w:after="7" w:line="259" w:lineRule="auto"/>
        <w:ind w:left="115" w:right="0" w:firstLine="0"/>
        <w:jc w:val="left"/>
      </w:pPr>
      <w:r>
        <w:separator/>
      </w:r>
    </w:p>
  </w:footnote>
  <w:footnote w:type="continuationSeparator" w:id="0">
    <w:p w14:paraId="3F5E1C72" w14:textId="77777777" w:rsidR="00A714F1" w:rsidRDefault="00A714F1">
      <w:pPr>
        <w:spacing w:after="7" w:line="259" w:lineRule="auto"/>
        <w:ind w:left="115"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80C" w14:textId="77777777" w:rsidR="00033D5E" w:rsidRDefault="00033D5E">
    <w:pPr>
      <w:spacing w:after="0" w:line="259" w:lineRule="auto"/>
      <w:ind w:left="0" w:right="4444" w:firstLine="0"/>
      <w:jc w:val="center"/>
    </w:pPr>
    <w:r>
      <w:rPr>
        <w:noProof/>
      </w:rPr>
      <w:drawing>
        <wp:anchor distT="0" distB="0" distL="114300" distR="114300" simplePos="0" relativeHeight="251658240" behindDoc="0" locked="0" layoutInCell="1" allowOverlap="0" wp14:anchorId="2C9F875A" wp14:editId="7F18438F">
          <wp:simplePos x="0" y="0"/>
          <wp:positionH relativeFrom="page">
            <wp:posOffset>1080136</wp:posOffset>
          </wp:positionH>
          <wp:positionV relativeFrom="page">
            <wp:posOffset>449579</wp:posOffset>
          </wp:positionV>
          <wp:extent cx="2757066" cy="58166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757066" cy="581660"/>
                  </a:xfrm>
                  <a:prstGeom prst="rect">
                    <a:avLst/>
                  </a:prstGeom>
                </pic:spPr>
              </pic:pic>
            </a:graphicData>
          </a:graphic>
        </wp:anchor>
      </w:drawing>
    </w:r>
    <w:r>
      <w:rPr>
        <w:rFonts w:ascii="Calibri" w:eastAsia="Calibri" w:hAnsi="Calibri" w:cs="Calibri"/>
      </w:rPr>
      <w:t xml:space="preserve"> </w:t>
    </w:r>
  </w:p>
  <w:p w14:paraId="038EAFAB" w14:textId="77777777" w:rsidR="00033D5E" w:rsidRDefault="00033D5E">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4B20" w14:textId="77777777" w:rsidR="00033D5E" w:rsidRDefault="00033D5E">
    <w:pPr>
      <w:spacing w:after="0" w:line="259" w:lineRule="auto"/>
      <w:ind w:left="0" w:right="4444" w:firstLine="0"/>
      <w:jc w:val="center"/>
    </w:pPr>
    <w:r>
      <w:rPr>
        <w:noProof/>
      </w:rPr>
      <w:drawing>
        <wp:anchor distT="0" distB="0" distL="114300" distR="114300" simplePos="0" relativeHeight="251659264" behindDoc="0" locked="0" layoutInCell="1" allowOverlap="0" wp14:anchorId="60E4CA2C" wp14:editId="442CD253">
          <wp:simplePos x="0" y="0"/>
          <wp:positionH relativeFrom="page">
            <wp:posOffset>1080136</wp:posOffset>
          </wp:positionH>
          <wp:positionV relativeFrom="page">
            <wp:posOffset>449579</wp:posOffset>
          </wp:positionV>
          <wp:extent cx="2757066" cy="58166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757066" cy="581660"/>
                  </a:xfrm>
                  <a:prstGeom prst="rect">
                    <a:avLst/>
                  </a:prstGeom>
                </pic:spPr>
              </pic:pic>
            </a:graphicData>
          </a:graphic>
        </wp:anchor>
      </w:drawing>
    </w:r>
    <w:r>
      <w:rPr>
        <w:rFonts w:ascii="Calibri" w:eastAsia="Calibri" w:hAnsi="Calibri" w:cs="Calibri"/>
      </w:rPr>
      <w:t xml:space="preserve"> </w:t>
    </w:r>
  </w:p>
  <w:p w14:paraId="14C30343" w14:textId="77777777" w:rsidR="00033D5E" w:rsidRDefault="00033D5E">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CA5E" w14:textId="77777777" w:rsidR="00033D5E" w:rsidRDefault="00033D5E">
    <w:pPr>
      <w:spacing w:after="0" w:line="259" w:lineRule="auto"/>
      <w:ind w:left="0" w:right="4444" w:firstLine="0"/>
      <w:jc w:val="center"/>
    </w:pPr>
    <w:r>
      <w:rPr>
        <w:noProof/>
      </w:rPr>
      <w:drawing>
        <wp:anchor distT="0" distB="0" distL="114300" distR="114300" simplePos="0" relativeHeight="251660288" behindDoc="0" locked="0" layoutInCell="1" allowOverlap="0" wp14:anchorId="068D99EA" wp14:editId="01565EBC">
          <wp:simplePos x="0" y="0"/>
          <wp:positionH relativeFrom="page">
            <wp:posOffset>1080136</wp:posOffset>
          </wp:positionH>
          <wp:positionV relativeFrom="page">
            <wp:posOffset>449579</wp:posOffset>
          </wp:positionV>
          <wp:extent cx="2757066" cy="58166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757066" cy="581660"/>
                  </a:xfrm>
                  <a:prstGeom prst="rect">
                    <a:avLst/>
                  </a:prstGeom>
                </pic:spPr>
              </pic:pic>
            </a:graphicData>
          </a:graphic>
        </wp:anchor>
      </w:drawing>
    </w:r>
    <w:r>
      <w:rPr>
        <w:rFonts w:ascii="Calibri" w:eastAsia="Calibri" w:hAnsi="Calibri" w:cs="Calibri"/>
      </w:rPr>
      <w:t xml:space="preserve"> </w:t>
    </w:r>
  </w:p>
  <w:p w14:paraId="2E126D43" w14:textId="77777777" w:rsidR="00033D5E" w:rsidRDefault="00033D5E">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CB4"/>
    <w:multiLevelType w:val="hybridMultilevel"/>
    <w:tmpl w:val="B78E4722"/>
    <w:lvl w:ilvl="0" w:tplc="5560B70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8CA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C76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04D0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CAF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DAD4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C75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2D9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45F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953B5E"/>
    <w:multiLevelType w:val="hybridMultilevel"/>
    <w:tmpl w:val="A90A7F9E"/>
    <w:lvl w:ilvl="0" w:tplc="523AF4D0">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09216F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EA31F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482E0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F2909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58300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726308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B298B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0BADD8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1A6DB1"/>
    <w:multiLevelType w:val="hybridMultilevel"/>
    <w:tmpl w:val="D2C435B4"/>
    <w:lvl w:ilvl="0" w:tplc="9B80F5D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EBD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A97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16DA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422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20E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C012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25E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7086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44384"/>
    <w:multiLevelType w:val="hybridMultilevel"/>
    <w:tmpl w:val="B5DA0BCC"/>
    <w:lvl w:ilvl="0" w:tplc="D4B6DDA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0EFEA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0E2C5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B5EF40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B44F3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C0C67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5BA2E0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F6A94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4C611B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614674"/>
    <w:multiLevelType w:val="hybridMultilevel"/>
    <w:tmpl w:val="6016B2AC"/>
    <w:lvl w:ilvl="0" w:tplc="85B8514C">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C6026D"/>
    <w:multiLevelType w:val="hybridMultilevel"/>
    <w:tmpl w:val="2FE84E86"/>
    <w:lvl w:ilvl="0" w:tplc="D3AAD3FE">
      <w:start w:val="5"/>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27"/>
    <w:rsid w:val="0002564D"/>
    <w:rsid w:val="00033D5E"/>
    <w:rsid w:val="00041288"/>
    <w:rsid w:val="0005450C"/>
    <w:rsid w:val="000547FC"/>
    <w:rsid w:val="000553B1"/>
    <w:rsid w:val="000644D5"/>
    <w:rsid w:val="00077E58"/>
    <w:rsid w:val="00086386"/>
    <w:rsid w:val="00093289"/>
    <w:rsid w:val="000D4525"/>
    <w:rsid w:val="000D5824"/>
    <w:rsid w:val="00105489"/>
    <w:rsid w:val="00112494"/>
    <w:rsid w:val="00121298"/>
    <w:rsid w:val="00155A2C"/>
    <w:rsid w:val="001C5AE5"/>
    <w:rsid w:val="001C6293"/>
    <w:rsid w:val="001D1325"/>
    <w:rsid w:val="001D71CA"/>
    <w:rsid w:val="001E6CC2"/>
    <w:rsid w:val="00217697"/>
    <w:rsid w:val="002426F0"/>
    <w:rsid w:val="00250A84"/>
    <w:rsid w:val="00267A5C"/>
    <w:rsid w:val="002714B9"/>
    <w:rsid w:val="00277823"/>
    <w:rsid w:val="00280180"/>
    <w:rsid w:val="00286561"/>
    <w:rsid w:val="00291CA4"/>
    <w:rsid w:val="00296BBC"/>
    <w:rsid w:val="002B73C7"/>
    <w:rsid w:val="002D06ED"/>
    <w:rsid w:val="002D49B2"/>
    <w:rsid w:val="003160F3"/>
    <w:rsid w:val="00322E67"/>
    <w:rsid w:val="00325BBE"/>
    <w:rsid w:val="003312BB"/>
    <w:rsid w:val="0033545F"/>
    <w:rsid w:val="003616E4"/>
    <w:rsid w:val="00366B51"/>
    <w:rsid w:val="00372DC1"/>
    <w:rsid w:val="00396934"/>
    <w:rsid w:val="003C2BE7"/>
    <w:rsid w:val="003D3D74"/>
    <w:rsid w:val="004006A0"/>
    <w:rsid w:val="004253DB"/>
    <w:rsid w:val="00453FF3"/>
    <w:rsid w:val="00462B03"/>
    <w:rsid w:val="00466403"/>
    <w:rsid w:val="004928B4"/>
    <w:rsid w:val="004C19C5"/>
    <w:rsid w:val="005162E7"/>
    <w:rsid w:val="00522284"/>
    <w:rsid w:val="005437BB"/>
    <w:rsid w:val="005527AF"/>
    <w:rsid w:val="0057115F"/>
    <w:rsid w:val="00581026"/>
    <w:rsid w:val="00586ABC"/>
    <w:rsid w:val="005A1FF1"/>
    <w:rsid w:val="005D642D"/>
    <w:rsid w:val="005E2100"/>
    <w:rsid w:val="005E50F4"/>
    <w:rsid w:val="006309E9"/>
    <w:rsid w:val="0063593F"/>
    <w:rsid w:val="00655245"/>
    <w:rsid w:val="006735D2"/>
    <w:rsid w:val="00677EC7"/>
    <w:rsid w:val="006B452C"/>
    <w:rsid w:val="006B78B2"/>
    <w:rsid w:val="006C7527"/>
    <w:rsid w:val="006E76DD"/>
    <w:rsid w:val="00717AB8"/>
    <w:rsid w:val="00720743"/>
    <w:rsid w:val="0074101B"/>
    <w:rsid w:val="00743662"/>
    <w:rsid w:val="00744446"/>
    <w:rsid w:val="00756921"/>
    <w:rsid w:val="00760906"/>
    <w:rsid w:val="007749EA"/>
    <w:rsid w:val="007C70D4"/>
    <w:rsid w:val="0082444A"/>
    <w:rsid w:val="0086348B"/>
    <w:rsid w:val="00864D17"/>
    <w:rsid w:val="0087067B"/>
    <w:rsid w:val="008806AA"/>
    <w:rsid w:val="00886657"/>
    <w:rsid w:val="00890991"/>
    <w:rsid w:val="0089694E"/>
    <w:rsid w:val="008A458D"/>
    <w:rsid w:val="008C2ED8"/>
    <w:rsid w:val="008C5E46"/>
    <w:rsid w:val="008E000C"/>
    <w:rsid w:val="008E09D9"/>
    <w:rsid w:val="008F699D"/>
    <w:rsid w:val="00915012"/>
    <w:rsid w:val="00916F0B"/>
    <w:rsid w:val="009456CD"/>
    <w:rsid w:val="00972E69"/>
    <w:rsid w:val="009872CA"/>
    <w:rsid w:val="00993527"/>
    <w:rsid w:val="009B16A0"/>
    <w:rsid w:val="009B4C9B"/>
    <w:rsid w:val="009B7DB6"/>
    <w:rsid w:val="009F421F"/>
    <w:rsid w:val="00A0093A"/>
    <w:rsid w:val="00A13200"/>
    <w:rsid w:val="00A47A3E"/>
    <w:rsid w:val="00A714F1"/>
    <w:rsid w:val="00AA2708"/>
    <w:rsid w:val="00AF658C"/>
    <w:rsid w:val="00AF6914"/>
    <w:rsid w:val="00B67F0C"/>
    <w:rsid w:val="00B828F3"/>
    <w:rsid w:val="00B84528"/>
    <w:rsid w:val="00BB0478"/>
    <w:rsid w:val="00BB1CB2"/>
    <w:rsid w:val="00BF0D8E"/>
    <w:rsid w:val="00BF65E3"/>
    <w:rsid w:val="00C040D6"/>
    <w:rsid w:val="00C17F75"/>
    <w:rsid w:val="00C66E12"/>
    <w:rsid w:val="00C81FF6"/>
    <w:rsid w:val="00CB2ACD"/>
    <w:rsid w:val="00CB3B96"/>
    <w:rsid w:val="00CD3211"/>
    <w:rsid w:val="00CE2BBF"/>
    <w:rsid w:val="00CE6468"/>
    <w:rsid w:val="00D24682"/>
    <w:rsid w:val="00D342ED"/>
    <w:rsid w:val="00D438CC"/>
    <w:rsid w:val="00D44843"/>
    <w:rsid w:val="00D51885"/>
    <w:rsid w:val="00D70045"/>
    <w:rsid w:val="00D926EA"/>
    <w:rsid w:val="00DC205E"/>
    <w:rsid w:val="00DD5F01"/>
    <w:rsid w:val="00DF35A5"/>
    <w:rsid w:val="00DF7C08"/>
    <w:rsid w:val="00E47797"/>
    <w:rsid w:val="00E96983"/>
    <w:rsid w:val="00EC5C7E"/>
    <w:rsid w:val="00ED0469"/>
    <w:rsid w:val="00EE0965"/>
    <w:rsid w:val="00EE28F8"/>
    <w:rsid w:val="00EF300C"/>
    <w:rsid w:val="00F03E9B"/>
    <w:rsid w:val="00F31843"/>
    <w:rsid w:val="00F3589D"/>
    <w:rsid w:val="00F520DE"/>
    <w:rsid w:val="00F750DB"/>
    <w:rsid w:val="00F878D8"/>
    <w:rsid w:val="00FB07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F67A"/>
  <w15:docId w15:val="{E30D6148-09FB-4A37-A36D-1644CDD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2C"/>
    <w:pPr>
      <w:spacing w:after="3" w:line="248" w:lineRule="auto"/>
      <w:ind w:left="10" w:right="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2" w:line="248" w:lineRule="auto"/>
      <w:ind w:left="10" w:right="7"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2" w:line="248" w:lineRule="auto"/>
      <w:ind w:left="10" w:right="7"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370" w:hanging="10"/>
      <w:outlineLvl w:val="2"/>
    </w:pPr>
    <w:rPr>
      <w:rFonts w:ascii="Arial" w:eastAsia="Arial" w:hAnsi="Arial" w:cs="Arial"/>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u w:val="single" w:color="000000"/>
    </w:rPr>
  </w:style>
  <w:style w:type="character" w:customStyle="1" w:styleId="footnotemark">
    <w:name w:val="footnote mark"/>
    <w:hidden/>
    <w:rPr>
      <w:rFonts w:ascii="Calibri" w:eastAsia="Calibri" w:hAnsi="Calibri" w:cs="Calibri"/>
      <w:color w:val="000000"/>
      <w:sz w:val="20"/>
      <w:vertAlign w:val="superscript"/>
    </w:rPr>
  </w:style>
  <w:style w:type="character" w:styleId="Refdecomentario">
    <w:name w:val="annotation reference"/>
    <w:basedOn w:val="Fuentedeprrafopredeter"/>
    <w:uiPriority w:val="99"/>
    <w:semiHidden/>
    <w:unhideWhenUsed/>
    <w:rsid w:val="0057115F"/>
    <w:rPr>
      <w:sz w:val="16"/>
      <w:szCs w:val="16"/>
    </w:rPr>
  </w:style>
  <w:style w:type="paragraph" w:styleId="Textocomentario">
    <w:name w:val="annotation text"/>
    <w:basedOn w:val="Normal"/>
    <w:link w:val="TextocomentarioCar"/>
    <w:uiPriority w:val="99"/>
    <w:semiHidden/>
    <w:unhideWhenUsed/>
    <w:rsid w:val="005711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115F"/>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7115F"/>
    <w:rPr>
      <w:b/>
      <w:bCs/>
    </w:rPr>
  </w:style>
  <w:style w:type="character" w:customStyle="1" w:styleId="AsuntodelcomentarioCar">
    <w:name w:val="Asunto del comentario Car"/>
    <w:basedOn w:val="TextocomentarioCar"/>
    <w:link w:val="Asuntodelcomentario"/>
    <w:uiPriority w:val="99"/>
    <w:semiHidden/>
    <w:rsid w:val="0057115F"/>
    <w:rPr>
      <w:rFonts w:ascii="Arial" w:eastAsia="Arial" w:hAnsi="Arial" w:cs="Arial"/>
      <w:b/>
      <w:bCs/>
      <w:color w:val="000000"/>
      <w:sz w:val="20"/>
      <w:szCs w:val="20"/>
    </w:rPr>
  </w:style>
  <w:style w:type="paragraph" w:styleId="Prrafodelista">
    <w:name w:val="List Paragraph"/>
    <w:basedOn w:val="Normal"/>
    <w:uiPriority w:val="34"/>
    <w:qFormat/>
    <w:rsid w:val="006E7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2059</Words>
  <Characters>11328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Microsoft Word - PL Sacudete - 18-04-21 .docx</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 Sacudete - 18-04-21 .docx</dc:title>
  <dc:subject/>
  <dc:creator>Maria Alejandra Florez Morales</dc:creator>
  <cp:keywords/>
  <cp:lastModifiedBy>Ricardo Montenegro-Vásquez</cp:lastModifiedBy>
  <cp:revision>5</cp:revision>
  <dcterms:created xsi:type="dcterms:W3CDTF">2021-08-11T16:17:00Z</dcterms:created>
  <dcterms:modified xsi:type="dcterms:W3CDTF">2021-08-13T13:10:00Z</dcterms:modified>
</cp:coreProperties>
</file>