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3A" w:rsidRPr="00EF0607" w:rsidRDefault="00A66E3A" w:rsidP="00A66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F0607">
        <w:rPr>
          <w:rFonts w:ascii="Arial" w:hAnsi="Arial" w:cs="Arial"/>
          <w:b/>
          <w:sz w:val="24"/>
          <w:szCs w:val="24"/>
          <w:lang w:val="es-ES"/>
        </w:rPr>
        <w:t>CUESTIONARIO - CONGRESO</w:t>
      </w:r>
    </w:p>
    <w:p w:rsidR="00A66E3A" w:rsidRPr="00EF0607" w:rsidRDefault="00A66E3A" w:rsidP="00A66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F0607">
        <w:rPr>
          <w:rFonts w:ascii="Arial" w:hAnsi="Arial" w:cs="Arial"/>
          <w:b/>
          <w:sz w:val="24"/>
          <w:szCs w:val="24"/>
          <w:lang w:val="es-ES"/>
        </w:rPr>
        <w:t xml:space="preserve">Necesidades Presupuestales </w:t>
      </w:r>
    </w:p>
    <w:p w:rsidR="00A66E3A" w:rsidRPr="00EF0607" w:rsidRDefault="00A66E3A" w:rsidP="00A66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F0607">
        <w:rPr>
          <w:rFonts w:ascii="Arial" w:hAnsi="Arial" w:cs="Arial"/>
          <w:b/>
          <w:sz w:val="24"/>
          <w:szCs w:val="24"/>
          <w:lang w:val="es-ES"/>
        </w:rPr>
        <w:t>CONSEJO NACIONAL ELECTORAL</w:t>
      </w:r>
    </w:p>
    <w:p w:rsidR="00A66E3A" w:rsidRPr="00EF0607" w:rsidRDefault="00A66E3A" w:rsidP="00A66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F0607">
        <w:rPr>
          <w:rFonts w:ascii="Arial" w:hAnsi="Arial" w:cs="Arial"/>
          <w:b/>
          <w:sz w:val="24"/>
          <w:szCs w:val="24"/>
          <w:lang w:val="es-ES"/>
        </w:rPr>
        <w:t>Vigencia 2021 - 2022</w:t>
      </w:r>
    </w:p>
    <w:p w:rsidR="00A66E3A" w:rsidRPr="00EF0607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66E3A" w:rsidRPr="00EF0607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F0607">
        <w:rPr>
          <w:rFonts w:ascii="Arial" w:hAnsi="Arial" w:cs="Arial"/>
          <w:b/>
          <w:bCs/>
          <w:sz w:val="24"/>
          <w:szCs w:val="24"/>
          <w:lang w:val="es-ES"/>
        </w:rPr>
        <w:t>1.</w:t>
      </w:r>
      <w:r w:rsidRPr="00EF0607">
        <w:rPr>
          <w:rFonts w:ascii="Arial" w:hAnsi="Arial" w:cs="Arial"/>
          <w:sz w:val="24"/>
          <w:szCs w:val="24"/>
          <w:lang w:val="es-ES"/>
        </w:rPr>
        <w:t xml:space="preserve"> Sírvase informar que planes, programas y/o proyectos prioritarios conforme a los objetivos misionales, de la entidad a su cargo, no han podido implementar durante las vigencias 2020 y lo que va corrido de la vigencia 2021, por carencia de las apropiaciones presupuestales necesarias para su debida ejecución.  </w:t>
      </w:r>
    </w:p>
    <w:p w:rsidR="00A66E3A" w:rsidRPr="00EF0607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F0607">
        <w:rPr>
          <w:rFonts w:ascii="Arial" w:hAnsi="Arial" w:cs="Arial"/>
          <w:sz w:val="24"/>
          <w:szCs w:val="24"/>
          <w:lang w:val="es-ES"/>
        </w:rPr>
        <w:t>A la pregunta anterior sírvase discriminar por tipo de planes, programas o proyectos, así como las apropiaciones que hubiesen sido necesarias para la ejecución de las mismas año por año.</w:t>
      </w:r>
    </w:p>
    <w:p w:rsidR="00A66E3A" w:rsidRPr="00EF0607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F0607"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  <w:r w:rsidRPr="00EF0607">
        <w:rPr>
          <w:rFonts w:ascii="Arial" w:hAnsi="Arial" w:cs="Arial"/>
          <w:sz w:val="24"/>
          <w:szCs w:val="24"/>
          <w:lang w:val="es-ES"/>
        </w:rPr>
        <w:t>Para la vigencia del 2020 se solicitaron recursos que no tuvieron respuesta positiva, de acuerdo con el cuadro siguiente:</w:t>
      </w:r>
    </w:p>
    <w:tbl>
      <w:tblPr>
        <w:tblW w:w="88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5043"/>
        <w:gridCol w:w="1681"/>
      </w:tblGrid>
      <w:tr w:rsidR="00A66E3A" w:rsidTr="00A66E3A">
        <w:trPr>
          <w:trHeight w:val="315"/>
        </w:trPr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CONSEJO NACIONAL ELECTORAL</w:t>
            </w:r>
          </w:p>
        </w:tc>
      </w:tr>
      <w:tr w:rsidR="00A66E3A" w:rsidTr="00A66E3A">
        <w:trPr>
          <w:trHeight w:val="315"/>
        </w:trPr>
        <w:tc>
          <w:tcPr>
            <w:tcW w:w="8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PROYECTOS DE INVERSIÓN  PARA LA VIGENCIA 2020</w:t>
            </w:r>
          </w:p>
        </w:tc>
      </w:tr>
      <w:tr w:rsidR="00A66E3A" w:rsidTr="00A66E3A">
        <w:trPr>
          <w:trHeight w:val="80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Nombre del Proyecto de Inversión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Presupuesto Solicitado</w:t>
            </w:r>
          </w:p>
        </w:tc>
      </w:tr>
      <w:tr w:rsidR="00A66E3A" w:rsidTr="00A66E3A">
        <w:trPr>
          <w:trHeight w:val="84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Adquisición de Sede del Consejo Nacional Electoral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El Consejo Nacional Electoral requiere trasladar su sede fuera de las instalaciones de la Registraduría Nacional del Estado Civil, en razón a que actualmente su funcionariado se encuentra laborando en condiciones de hacinamiento, dispersos y en puestos de trabajo que no cumplen estándares establecidos en normas ISO y NTC, lo cual pone en riesgo su integridad física y mental.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50,000,000,000 </w:t>
            </w:r>
          </w:p>
        </w:tc>
      </w:tr>
      <w:tr w:rsidR="00A66E3A" w:rsidTr="00A66E3A">
        <w:trPr>
          <w:trHeight w:val="84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Sistema de Gestión Documental del Consejo Nacional Electoral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Consiste en diseñar e implementar el Sistema de Gestión Documental de la entidad, capacitar a los funcionarios en conocimientos archivísticos e inventariar y organizar el Fondo Documental Acumulado del CNE.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19,361,419,893 </w:t>
            </w:r>
          </w:p>
        </w:tc>
      </w:tr>
      <w:tr w:rsidR="00A66E3A" w:rsidTr="00A66E3A">
        <w:trPr>
          <w:trHeight w:val="181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Arquitectura Empresarial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En el contexto de la implementación de autonomía y presupuestal otorgada al Consejo Nacional Electoral mediante el Decreto 2085 de 2019, se hace necesario poner emprender actividades que permitan a la entidad; desde el análisis de su nueva perspectiva estratégica, capacidades, necesidades y requerimientos organizacional, así como el uso de tecnologías de la información; direccionar iniciativas que propendan al fortalecimiento de la participación política, la cultura ciudadana y el reconocimiento institucional de la Corporación.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15,000,000,000 </w:t>
            </w:r>
          </w:p>
        </w:tc>
      </w:tr>
      <w:tr w:rsidR="00A66E3A" w:rsidTr="00A66E3A">
        <w:trPr>
          <w:trHeight w:val="103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Instituto de Estudios Electorales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Default="00A66E3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Crear e implementar el Instituto de Estudios Electorales que potencie la gestión del conocimiento del Consejo Nacional Electoral y promueva buenas prácticas que aporten a la consolidación de una cultura política democrática a través de mecanismos de educación, investigación y pedagogía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 5,510,882,971 </w:t>
            </w:r>
          </w:p>
        </w:tc>
      </w:tr>
      <w:tr w:rsidR="00A66E3A" w:rsidTr="00A66E3A">
        <w:trPr>
          <w:trHeight w:val="90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Modernización del Consejo Nacional Electoral.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A través de este proyecto, el CNE pretende optimizar los sistemas de información relativos a la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misionalidad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de la entidad y generar interoperabilidad entre ellos de cara la Ley de Transparencia y del Derecho de Acceso a la Información Pública Nacional.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20,000,000,000 </w:t>
            </w:r>
          </w:p>
        </w:tc>
      </w:tr>
      <w:tr w:rsidR="00A66E3A" w:rsidTr="00A66E3A">
        <w:trPr>
          <w:trHeight w:val="449"/>
        </w:trPr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109,872,302,864 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el 2021 se reiteró la solicitud y se obtuvieron los siguientes recursos:</w:t>
      </w:r>
    </w:p>
    <w:tbl>
      <w:tblPr>
        <w:tblW w:w="87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1492"/>
      </w:tblGrid>
      <w:tr w:rsidR="00A66E3A" w:rsidTr="00A66E3A">
        <w:trPr>
          <w:trHeight w:val="243"/>
        </w:trPr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CONSEJO NACIONAL ELECTORAL</w:t>
            </w:r>
          </w:p>
        </w:tc>
      </w:tr>
      <w:tr w:rsidR="00A66E3A" w:rsidTr="00A66E3A">
        <w:trPr>
          <w:trHeight w:val="243"/>
        </w:trPr>
        <w:tc>
          <w:tcPr>
            <w:tcW w:w="8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PROYECTOS DE INVERSIÓN  PARA LA VIGENCIA 2020</w:t>
            </w:r>
          </w:p>
        </w:tc>
      </w:tr>
      <w:tr w:rsidR="00A66E3A" w:rsidTr="00A66E3A">
        <w:trPr>
          <w:trHeight w:val="6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Nombre del Proyecto de Inversión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Presupuesto Asignado</w:t>
            </w:r>
          </w:p>
        </w:tc>
      </w:tr>
      <w:tr w:rsidR="00A66E3A" w:rsidTr="00A66E3A">
        <w:trPr>
          <w:trHeight w:val="6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Sistema de Gestión Documental del Consejo Nacional Electoral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Consiste en diseñar e implementar el Sistema de Gestión Documental de la entidad, capacitar a los funcionarios en conocimientos archivísticos e inventariar y organizar el Fondo Documental Acumulado del CNE.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$        4,700,000,000 </w:t>
            </w:r>
          </w:p>
        </w:tc>
      </w:tr>
      <w:tr w:rsidR="00A66E3A" w:rsidTr="00A66E3A">
        <w:trPr>
          <w:trHeight w:val="1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Arquitectura Empresarial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En el contexto de la implementación de autonomía y presupuestal otorgada al Consejo Nacional Electoral mediante el Decreto 2085 de 2019, se hace necesario poner emprender actividades que permitan a la entidad; desde el análisis de su nueva perspectiva estratégica, capacidades, necesidades y requerimientos organizacional, así como el uso de tecnologías de la información; direccionar iniciativas que propendan al fortalecimiento de la participación política, la cultura ciudadana y el reconocimiento institucional de la Corporación.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$        3,000,000,000 </w:t>
            </w:r>
          </w:p>
        </w:tc>
      </w:tr>
      <w:tr w:rsidR="00A66E3A" w:rsidTr="00A66E3A">
        <w:trPr>
          <w:trHeight w:val="31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 xml:space="preserve"> $      7,700,000,000 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i/>
          <w:iCs/>
          <w:sz w:val="18"/>
          <w:szCs w:val="20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i/>
          <w:iCs/>
          <w:sz w:val="18"/>
          <w:szCs w:val="20"/>
          <w:lang w:val="es-ES"/>
        </w:rPr>
      </w:pPr>
      <w:r>
        <w:rPr>
          <w:rFonts w:ascii="Arial" w:hAnsi="Arial" w:cs="Arial"/>
          <w:i/>
          <w:iCs/>
          <w:sz w:val="18"/>
          <w:szCs w:val="20"/>
          <w:lang w:val="es-ES"/>
        </w:rPr>
        <w:t>*El Consejo Nacional Electoral se encuentra en el proceso de implementación de los Decretos 2085 y 2086 de 2019, para lo cual se destinan recursos de funcionamiento relacionado con Personal Supernumerario.</w:t>
      </w:r>
    </w:p>
    <w:p w:rsidR="00A66E3A" w:rsidRDefault="00A66E3A" w:rsidP="00A66E3A">
      <w:pPr>
        <w:jc w:val="both"/>
        <w:rPr>
          <w:rFonts w:ascii="Arial" w:hAnsi="Arial" w:cs="Arial"/>
          <w:i/>
          <w:iCs/>
          <w:sz w:val="18"/>
          <w:szCs w:val="20"/>
          <w:lang w:val="es-E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la composición y principales rubros presupuestales de cada componente (funcionamiento e inversión) del Presupuesto definitivo aprobado de los años 2020 y 2021 de cada una de las entidades que usted dirige.</w:t>
      </w:r>
    </w:p>
    <w:p w:rsidR="00A66E3A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  <w:r>
        <w:rPr>
          <w:rFonts w:ascii="Arial" w:hAnsi="Arial" w:cs="Arial"/>
          <w:bCs/>
          <w:sz w:val="24"/>
          <w:szCs w:val="24"/>
          <w:lang w:val="es-ES"/>
        </w:rPr>
        <w:t>Para el año 2020 el presupuesto de funcionamiento se distribuye de la siguiente manera:</w:t>
      </w:r>
    </w:p>
    <w:p w:rsidR="00A66E3A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7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73"/>
        <w:gridCol w:w="4248"/>
        <w:gridCol w:w="2356"/>
      </w:tblGrid>
      <w:tr w:rsidR="00A66E3A" w:rsidTr="00A66E3A">
        <w:trPr>
          <w:trHeight w:val="394"/>
          <w:jc w:val="center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CONSEJO NACIONAL ELECTORAL </w:t>
            </w:r>
          </w:p>
        </w:tc>
      </w:tr>
      <w:tr w:rsidR="00A66E3A" w:rsidTr="00A66E3A">
        <w:trPr>
          <w:trHeight w:val="394"/>
          <w:jc w:val="center"/>
        </w:trPr>
        <w:tc>
          <w:tcPr>
            <w:tcW w:w="7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DISTRIBUCIÓN PRESUPUESTAL 2020  NORMAL FUNCIONAMIENTO </w:t>
            </w:r>
          </w:p>
        </w:tc>
      </w:tr>
      <w:tr w:rsidR="00A66E3A" w:rsidTr="00A66E3A">
        <w:trPr>
          <w:trHeight w:val="31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CONCEPTO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VALOR  </w:t>
            </w:r>
          </w:p>
        </w:tc>
      </w:tr>
      <w:tr w:rsidR="00A66E3A" w:rsidTr="00A66E3A">
        <w:trPr>
          <w:trHeight w:val="31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NORMAL FUNCIONAMIENTO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34,242,000,000 </w:t>
            </w:r>
          </w:p>
        </w:tc>
      </w:tr>
      <w:tr w:rsidR="00A66E3A" w:rsidTr="00A66E3A">
        <w:trPr>
          <w:trHeight w:val="377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GASTO DE PERSONAL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3,938,000,000 </w:t>
            </w:r>
          </w:p>
        </w:tc>
      </w:tr>
      <w:tr w:rsidR="00A66E3A" w:rsidTr="00A66E3A">
        <w:trPr>
          <w:trHeight w:val="377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ADQUISICIÓN BIENES Y SERVICIOS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1,692,000,000 </w:t>
            </w:r>
          </w:p>
        </w:tc>
      </w:tr>
      <w:tr w:rsidR="00A66E3A" w:rsidTr="00A66E3A">
        <w:trPr>
          <w:trHeight w:val="377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TRANSFERENCIAS CORRIENTES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29,414,000,000 </w:t>
            </w:r>
          </w:p>
        </w:tc>
      </w:tr>
      <w:tr w:rsidR="00A66E3A" w:rsidTr="00A66E3A">
        <w:trPr>
          <w:trHeight w:val="377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DISMINUCIÓN DE PASIVOS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   198,000,000 </w:t>
            </w:r>
          </w:p>
        </w:tc>
      </w:tr>
      <w:tr w:rsidR="00A66E3A" w:rsidTr="00A66E3A">
        <w:trPr>
          <w:trHeight w:val="315"/>
          <w:jc w:val="center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DECRETO 2411 DEL 30 DE DICIEMBRE 2019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Aclarando que de las transferencias corrientes $27.602 millones corresponden a recursos con la restricción: “Previo concepto DGPPG”. </w:t>
      </w:r>
    </w:p>
    <w:p w:rsidR="00A66E3A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>Para el año 2021 el presupuesto de funcionamiento se distribuye de la siguiente manera:</w:t>
      </w:r>
    </w:p>
    <w:tbl>
      <w:tblPr>
        <w:tblW w:w="7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550"/>
        <w:gridCol w:w="4025"/>
        <w:gridCol w:w="2256"/>
      </w:tblGrid>
      <w:tr w:rsidR="00A66E3A" w:rsidTr="00A66E3A">
        <w:trPr>
          <w:trHeight w:val="398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CONSEJO NACIONAL ELECTORAL </w:t>
            </w:r>
          </w:p>
        </w:tc>
      </w:tr>
      <w:tr w:rsidR="00A66E3A" w:rsidTr="00A66E3A">
        <w:trPr>
          <w:trHeight w:val="398"/>
          <w:jc w:val="center"/>
        </w:trPr>
        <w:tc>
          <w:tcPr>
            <w:tcW w:w="7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DISTRIBUCIÓN PRESUPUESTAL 2021  NORMAL FUNCIONAMIENTO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CONCEPTO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VALOR 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NORMAL FUNCIONAMIENTO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36,410,000,000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GASTO DE PERSONAL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4,215,000,000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ADQUISICIÓN BIENES Y SERVICIOS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2,351,000,000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TRANSFERENCIAS CORRIENTES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29,640,000,000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DISMINUCIÓN DE PASIVOS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   204,000,000 </w:t>
            </w:r>
          </w:p>
        </w:tc>
      </w:tr>
      <w:tr w:rsidR="00A66E3A" w:rsidTr="00A66E3A">
        <w:trPr>
          <w:trHeight w:val="317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DECRETO 1805 DEL 31 DE DICIEMBRE 2020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Aclarando que de las transferencias corrientes $29.617 millones corresponden a recursos con la restricción: “Previo concepto DGPPN”, circunstancia que limita la ejecución y de ninguna manera se puede atribuir a deficiente planeación institucional.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cuanto a Inversión la distribución es la siguiente:</w:t>
      </w:r>
    </w:p>
    <w:tbl>
      <w:tblPr>
        <w:tblW w:w="87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1492"/>
      </w:tblGrid>
      <w:tr w:rsidR="00A66E3A" w:rsidTr="00A66E3A">
        <w:trPr>
          <w:trHeight w:val="243"/>
        </w:trPr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CONSEJO NACIONAL ELECTORAL</w:t>
            </w:r>
          </w:p>
        </w:tc>
      </w:tr>
      <w:tr w:rsidR="00A66E3A" w:rsidTr="00A66E3A">
        <w:trPr>
          <w:trHeight w:val="243"/>
        </w:trPr>
        <w:tc>
          <w:tcPr>
            <w:tcW w:w="8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INVERSIÓN APROBADO  PARA LA VIGENCIA 2021</w:t>
            </w:r>
          </w:p>
        </w:tc>
      </w:tr>
      <w:tr w:rsidR="00A66E3A" w:rsidTr="00A66E3A">
        <w:trPr>
          <w:trHeight w:val="4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Nombre del Proyecto de Inversión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Presupuesto Asignado</w:t>
            </w:r>
          </w:p>
        </w:tc>
      </w:tr>
      <w:tr w:rsidR="00A66E3A" w:rsidTr="00A66E3A">
        <w:trPr>
          <w:trHeight w:val="7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Pr="00EF0607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Sistema de Gestión Documental del Consejo Nacional Electoral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E3A" w:rsidRPr="00EF0607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Implementar el sistema de atención ciudadana y Gestión documental institucional con conocimientos archivísticos e inventariar y organizar el Fondo Documental Acumulado del CNE.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Pr="00EF0607" w:rsidRDefault="00A66E3A" w:rsidP="00EF060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4,700,000,000 </w:t>
            </w:r>
          </w:p>
        </w:tc>
      </w:tr>
      <w:tr w:rsidR="00A66E3A" w:rsidTr="00A66E3A">
        <w:trPr>
          <w:trHeight w:val="9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Pr="00EF0607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Arquitectura Empresarial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Pr="00EF0607" w:rsidRDefault="00A66E3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Implementar la plataforma estratégica, las capacidades, y resolver las necesidades y requerimientos organizacional, así como el uso de tecnologías de la información; para el fortalecimiento de la participación política, la cultura ciudadana y el reconocimiento institucional de la Corporación.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E3A" w:rsidRPr="00EF0607" w:rsidRDefault="00A66E3A" w:rsidP="00EF060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3,000,000,000 </w:t>
            </w:r>
          </w:p>
        </w:tc>
      </w:tr>
      <w:tr w:rsidR="00A66E3A" w:rsidTr="00A66E3A">
        <w:trPr>
          <w:trHeight w:val="31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Pr="00EF0607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EF060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7,700,000,000 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3.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el porcentaje y rubro destinado para el pago de los contratos de prestación de servicios y si este corresponde a la partida de inversión o gasto de funcionamiento.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700"/>
        <w:gridCol w:w="1391"/>
        <w:gridCol w:w="4537"/>
      </w:tblGrid>
      <w:tr w:rsidR="00A66E3A" w:rsidTr="00A66E3A">
        <w:trPr>
          <w:trHeight w:val="289"/>
        </w:trPr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E3A" w:rsidRDefault="00A66E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CONTRATOS DE PRESTACIÓN DE SERVICIOS VIGENCIA 2020</w:t>
            </w:r>
          </w:p>
        </w:tc>
      </w:tr>
      <w:tr w:rsidR="00A66E3A" w:rsidTr="00A66E3A">
        <w:trPr>
          <w:trHeight w:val="2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E3A" w:rsidRDefault="00A66E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RUBRO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E3A" w:rsidRDefault="00A66E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E3A" w:rsidRDefault="00A66E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PORCENTAJE DESTINADO</w:t>
            </w:r>
          </w:p>
        </w:tc>
      </w:tr>
      <w:tr w:rsidR="00A66E3A" w:rsidTr="00A66E3A">
        <w:trPr>
          <w:trHeight w:val="8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  <w:t>A-02-02-02-008-003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  <w:t xml:space="preserve">Funcionamiento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3A" w:rsidRDefault="00A66E3A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</w:rPr>
              <w:t>$15.000.000 correspondiente al 0.92% del presupuesto asignado por funcionamiento (adquisición de bienes y servicios)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Durante la vigencia 2021 el Consejo Nacional Electoral no ha suscrito contratos de prestación de servicios por concepto de funcionamiento ni inversión.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4.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y explicar si considera que sus necesidades presupuestales están incluidas en el proyecto de Presupuesto del año 2022.</w:t>
      </w:r>
    </w:p>
    <w:p w:rsidR="0061138D" w:rsidRDefault="00A66E3A" w:rsidP="00A66E3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RTA</w:t>
      </w:r>
      <w:r w:rsidRPr="00843A7A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Pr="00843A7A">
        <w:rPr>
          <w:rFonts w:ascii="Arial" w:hAnsi="Arial" w:cs="Arial"/>
          <w:bCs/>
          <w:sz w:val="24"/>
          <w:szCs w:val="24"/>
          <w:lang w:val="es-ES"/>
        </w:rPr>
        <w:t>No, no están incluidas. Es importante señalar que los recursos para atender las necesidades básicas misionales</w:t>
      </w:r>
      <w:r w:rsidR="00F931AD" w:rsidRPr="00843A7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836A0" w:rsidRPr="00843A7A">
        <w:rPr>
          <w:rFonts w:ascii="Arial" w:hAnsi="Arial" w:cs="Arial"/>
          <w:bCs/>
          <w:sz w:val="24"/>
          <w:szCs w:val="24"/>
          <w:lang w:val="es-ES"/>
        </w:rPr>
        <w:t>e implementar el</w:t>
      </w:r>
      <w:r w:rsidRPr="00843A7A">
        <w:rPr>
          <w:rFonts w:ascii="Arial" w:hAnsi="Arial" w:cs="Arial"/>
          <w:bCs/>
          <w:sz w:val="24"/>
          <w:szCs w:val="24"/>
          <w:lang w:val="es-ES"/>
        </w:rPr>
        <w:t xml:space="preserve"> Decreto 2085 de 2019</w:t>
      </w:r>
      <w:r w:rsidR="00473A13" w:rsidRPr="00843A7A">
        <w:rPr>
          <w:rStyle w:val="Refdenotaalpie"/>
          <w:rFonts w:ascii="Arial" w:hAnsi="Arial" w:cs="Arial"/>
          <w:bCs/>
          <w:sz w:val="24"/>
          <w:szCs w:val="24"/>
          <w:lang w:val="es-ES"/>
        </w:rPr>
        <w:footnoteReference w:id="1"/>
      </w:r>
      <w:r w:rsidR="004836A0" w:rsidRPr="00843A7A">
        <w:rPr>
          <w:rFonts w:ascii="Arial" w:hAnsi="Arial" w:cs="Arial"/>
          <w:bCs/>
          <w:sz w:val="24"/>
          <w:szCs w:val="24"/>
          <w:lang w:val="es-ES"/>
        </w:rPr>
        <w:t>,</w:t>
      </w:r>
      <w:r w:rsidR="00F931AD" w:rsidRPr="00843A7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37868" w:rsidRPr="00843A7A">
        <w:rPr>
          <w:rFonts w:ascii="Arial" w:hAnsi="Arial" w:cs="Arial"/>
          <w:bCs/>
          <w:sz w:val="24"/>
          <w:szCs w:val="24"/>
          <w:lang w:val="es-ES"/>
        </w:rPr>
        <w:t>no son suficientes</w:t>
      </w:r>
      <w:r w:rsidR="00EE7D28">
        <w:rPr>
          <w:rFonts w:ascii="Arial" w:hAnsi="Arial" w:cs="Arial"/>
          <w:bCs/>
          <w:sz w:val="24"/>
          <w:szCs w:val="24"/>
          <w:lang w:val="es-ES"/>
        </w:rPr>
        <w:t>, toda vez que el recurso humano con que se cuenta no alcanza para suplir las necesidades misionales de la entidad.</w:t>
      </w:r>
      <w:r w:rsidR="00037868" w:rsidRPr="00843A7A">
        <w:rPr>
          <w:rFonts w:ascii="Arial" w:hAnsi="Arial" w:cs="Arial"/>
          <w:bCs/>
          <w:sz w:val="24"/>
          <w:szCs w:val="24"/>
          <w:lang w:val="es-ES"/>
        </w:rPr>
        <w:t xml:space="preserve"> Así mismo se resalta </w:t>
      </w:r>
      <w:r w:rsidRPr="00843A7A">
        <w:rPr>
          <w:rFonts w:ascii="Arial" w:hAnsi="Arial" w:cs="Arial"/>
          <w:bCs/>
          <w:sz w:val="24"/>
          <w:szCs w:val="24"/>
          <w:lang w:val="es-ES"/>
        </w:rPr>
        <w:t xml:space="preserve">la condición de unidad ejecutora 280102 de la sección presupuestal 2801 Registraduría Nacional del Estado Civil, </w:t>
      </w:r>
      <w:r w:rsidR="004836A0" w:rsidRPr="00843A7A">
        <w:rPr>
          <w:rFonts w:ascii="Arial" w:hAnsi="Arial" w:cs="Arial"/>
          <w:bCs/>
          <w:sz w:val="24"/>
          <w:szCs w:val="24"/>
          <w:lang w:val="es-ES"/>
        </w:rPr>
        <w:t xml:space="preserve">en este sentido la entidad no </w:t>
      </w:r>
      <w:r w:rsidR="00843A7A" w:rsidRPr="00843A7A">
        <w:rPr>
          <w:rFonts w:ascii="Arial" w:hAnsi="Arial" w:cs="Arial"/>
          <w:bCs/>
          <w:sz w:val="24"/>
          <w:szCs w:val="24"/>
          <w:lang w:val="es-ES"/>
        </w:rPr>
        <w:t xml:space="preserve">se </w:t>
      </w:r>
      <w:r w:rsidR="004836A0" w:rsidRPr="00843A7A">
        <w:rPr>
          <w:rFonts w:ascii="Arial" w:hAnsi="Arial" w:cs="Arial"/>
          <w:bCs/>
          <w:sz w:val="24"/>
          <w:szCs w:val="24"/>
          <w:lang w:val="es-ES"/>
        </w:rPr>
        <w:t xml:space="preserve">tiene autonomía presupuestal, lo cual le impide adelantar, gestionar y tramitar de manera directa con </w:t>
      </w:r>
      <w:r w:rsidR="00037868" w:rsidRPr="00843A7A">
        <w:rPr>
          <w:rFonts w:ascii="Arial" w:hAnsi="Arial" w:cs="Arial"/>
          <w:bCs/>
          <w:sz w:val="24"/>
          <w:szCs w:val="24"/>
          <w:lang w:val="es-ES"/>
        </w:rPr>
        <w:t>el Ministerio de Hacienda y DNP, para una expedita, correcta y adecuada ejecución de su presupuesto.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5.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las metas trazadas por la entidad a su cargo para cumplir con el plan de austeridad en el gasto publico establecido por el Gobierno Nacional. Detallar los planes, programas y/o gastos de funcionamiento que se verán afectados.</w:t>
      </w:r>
    </w:p>
    <w:p w:rsidR="00A66E3A" w:rsidRDefault="00A66E3A" w:rsidP="00A66E3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  <w:r>
        <w:rPr>
          <w:rFonts w:ascii="Arial" w:hAnsi="Arial" w:cs="Arial"/>
          <w:sz w:val="24"/>
          <w:szCs w:val="24"/>
          <w:lang w:val="es-ES"/>
        </w:rPr>
        <w:t>Para las vigencias del 2020 y 2021, el Consejo Nacional Electoral por ser una Unidad Ejecutora Especial</w:t>
      </w:r>
      <w:r>
        <w:rPr>
          <w:rStyle w:val="Refdenotaalpie"/>
          <w:rFonts w:ascii="Arial" w:hAnsi="Arial" w:cs="Arial"/>
          <w:sz w:val="24"/>
          <w:szCs w:val="24"/>
          <w:lang w:val="es-ES"/>
        </w:rPr>
        <w:footnoteReference w:id="2"/>
      </w:r>
      <w:r>
        <w:rPr>
          <w:rFonts w:ascii="Arial" w:hAnsi="Arial" w:cs="Arial"/>
          <w:sz w:val="24"/>
          <w:szCs w:val="24"/>
          <w:lang w:val="es-ES"/>
        </w:rPr>
        <w:t xml:space="preserve"> de la sección presupuestal de la Registraduría Nacional del Estado Civil, se acoge a las metas trazadas por la RNEC para cumplir con el plan de austeridad en el gasto público establecido por el Gobierno Nacional.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A66E3A" w:rsidRDefault="00A66E3A" w:rsidP="00A66E3A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6.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la ejecución presupuestal y resultados misionales de los años 2020 y lo que va corrido del año 2021, por componentes y principales rubros presupuestales o programas, de cada una de las entidades que Usted dirige (por componentes de funcionamiento e inversión los rubros más importantes).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  <w:r>
        <w:rPr>
          <w:rFonts w:ascii="Arial" w:hAnsi="Arial" w:cs="Arial"/>
          <w:sz w:val="24"/>
          <w:szCs w:val="24"/>
          <w:lang w:val="es-ES"/>
        </w:rPr>
        <w:t>Teniendo en cuenta que el CNE para la vigencia del 2020 no contaba con planes, programas y proyectos autónomos y su ejecución presupuestal gira en torno a los gastos de funcionamiento que incluyen los rubros necesarios para el cumplimiento de las funciones misionales de la entidad, se informa lo siguiente:</w:t>
      </w:r>
    </w:p>
    <w:p w:rsidR="00D010F9" w:rsidRDefault="00D010F9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F0607" w:rsidRDefault="00EF0607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F0607" w:rsidRDefault="00EF0607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F0607" w:rsidRDefault="00EF0607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010F9" w:rsidRDefault="00D010F9" w:rsidP="00A66E3A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85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269"/>
        <w:gridCol w:w="4149"/>
        <w:gridCol w:w="1794"/>
        <w:gridCol w:w="2076"/>
      </w:tblGrid>
      <w:tr w:rsidR="00A66E3A" w:rsidTr="00700A63">
        <w:trPr>
          <w:trHeight w:val="338"/>
        </w:trPr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CONSEJO NACIONAL ELECTORAL</w:t>
            </w:r>
          </w:p>
        </w:tc>
      </w:tr>
      <w:tr w:rsidR="00A66E3A" w:rsidTr="00700A63">
        <w:trPr>
          <w:trHeight w:val="338"/>
        </w:trPr>
        <w:tc>
          <w:tcPr>
            <w:tcW w:w="8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EJECUCION PRESUPUESTAL CON CORTE AL 31 DICIEMBRE 2020</w:t>
            </w:r>
          </w:p>
        </w:tc>
      </w:tr>
      <w:tr w:rsidR="00A66E3A" w:rsidTr="00700A63">
        <w:trPr>
          <w:trHeight w:val="33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APROPIACION VIGENTE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COMPROMETIDO </w:t>
            </w:r>
          </w:p>
        </w:tc>
      </w:tr>
      <w:tr w:rsidR="00A66E3A" w:rsidTr="00700A63">
        <w:trPr>
          <w:trHeight w:val="576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FUNCIONAMIENTO CONSEJO NACIONAL ELECTORAL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$ 20.824.554.978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$ 16.891.639.363 </w:t>
            </w:r>
          </w:p>
        </w:tc>
      </w:tr>
      <w:tr w:rsidR="00A66E3A" w:rsidTr="00700A63">
        <w:trPr>
          <w:trHeight w:val="576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GASTOS PERSONAL SUPERNUMERARIOS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5.574.511.499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5.547.519.083 </w:t>
            </w:r>
          </w:p>
        </w:tc>
      </w:tr>
      <w:tr w:rsidR="00A66E3A" w:rsidTr="00700A63">
        <w:trPr>
          <w:trHeight w:val="576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ADQUISICIÓN DE BIENES Y SERVICIOS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$ 13.005.381.752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10.912.669.214 </w:t>
            </w:r>
          </w:p>
        </w:tc>
      </w:tr>
      <w:tr w:rsidR="00A66E3A" w:rsidTr="00700A63">
        <w:trPr>
          <w:trHeight w:val="576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TRANSFERENCIAS CORRIENTES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1.833.994.029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  21.994.029 </w:t>
            </w:r>
          </w:p>
        </w:tc>
      </w:tr>
      <w:tr w:rsidR="00A66E3A" w:rsidTr="00700A63">
        <w:trPr>
          <w:trHeight w:val="41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DISMINUCIÓN DE PASIVOS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410.667.698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$        409.457.037 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tbl>
      <w:tblPr>
        <w:tblW w:w="8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74"/>
        <w:gridCol w:w="4600"/>
        <w:gridCol w:w="1671"/>
        <w:gridCol w:w="1677"/>
      </w:tblGrid>
      <w:tr w:rsidR="00A66E3A" w:rsidTr="009A2584">
        <w:trPr>
          <w:trHeight w:val="268"/>
        </w:trPr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CONSEJO NACIONAL ELECTORAL</w:t>
            </w:r>
          </w:p>
        </w:tc>
      </w:tr>
      <w:tr w:rsidR="00A66E3A" w:rsidTr="009A2584">
        <w:trPr>
          <w:trHeight w:val="268"/>
        </w:trPr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EJECUCION PRESUPUESTAL CON CORTE AL 30 JUNIO 2021</w:t>
            </w:r>
          </w:p>
        </w:tc>
      </w:tr>
      <w:tr w:rsidR="00A66E3A" w:rsidTr="009A2584">
        <w:trPr>
          <w:trHeight w:val="49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APROPIACION VIGENCIA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COMPROMETIDO </w:t>
            </w:r>
          </w:p>
        </w:tc>
      </w:tr>
      <w:tr w:rsidR="00A66E3A" w:rsidTr="009A2584">
        <w:trPr>
          <w:trHeight w:val="4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FUNCIONAMIENTO CONSEJO NACIONAL ELECTORAL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25.856.123.321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 xml:space="preserve"> $         6.834.917.117 </w:t>
            </w:r>
          </w:p>
        </w:tc>
      </w:tr>
      <w:tr w:rsidR="00A66E3A" w:rsidTr="009A2584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GASTOS PERSONAL SUPERNUMERARIOS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$ 12.672.987.657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5.184.213.361</w:t>
            </w:r>
          </w:p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3A" w:rsidTr="009A2584">
        <w:trPr>
          <w:trHeight w:val="50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ADQUISICIÓN DE BIENES Y SERVICIOS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$ 12.249.845.244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1.399.787.895 </w:t>
            </w:r>
          </w:p>
        </w:tc>
      </w:tr>
      <w:tr w:rsidR="00A66E3A" w:rsidTr="009A2584">
        <w:trPr>
          <w:trHeight w:val="51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TRANSFERENCIAS CORRIENTES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  143.000.000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     13.241.189 </w:t>
            </w:r>
          </w:p>
        </w:tc>
      </w:tr>
      <w:tr w:rsidR="00A66E3A" w:rsidTr="009A2584">
        <w:trPr>
          <w:trHeight w:val="5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DISMINUCIÓN DE PASIVOS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  790.290.420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E3A" w:rsidRDefault="00A66E3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$        237.674.672 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bCs/>
          <w:sz w:val="18"/>
          <w:szCs w:val="18"/>
          <w:lang w:val="es-ES" w:eastAsia="en-US"/>
        </w:rPr>
      </w:pPr>
      <w:r>
        <w:rPr>
          <w:rFonts w:ascii="Arial" w:hAnsi="Arial" w:cs="Arial"/>
          <w:bCs/>
          <w:sz w:val="18"/>
          <w:szCs w:val="18"/>
          <w:lang w:val="es-ES"/>
        </w:rPr>
        <w:t>La tabla se construye con la información registrada en el SIIF respecto a los dineros ejecutados para el cumplimiento de la misión del CNE (Ejemplo: Trashumancia, Tribunales de Garantía, Delegados de Escrutinio, entre otros).</w:t>
      </w:r>
    </w:p>
    <w:p w:rsidR="00EF0607" w:rsidRPr="00A63649" w:rsidRDefault="00A63649" w:rsidP="00A66E3A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A63649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Anexo informe de gestión presentado ante el congreso vigencia 2020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–</w:t>
      </w:r>
      <w:r w:rsidRPr="00A63649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2021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7.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el porcentaje de cumplimiento de metas y objetivos trazados conforme a metas de Gobierno y/o Entidad para los años 2020 y 2021 (Indicar línea base, meta y cumplimiento año a año hasta la fecha) de cada una de las entidades que Usted regenta.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RTA:</w:t>
      </w:r>
      <w:r>
        <w:rPr>
          <w:rFonts w:ascii="Arial" w:hAnsi="Arial" w:cs="Arial"/>
          <w:sz w:val="24"/>
          <w:szCs w:val="24"/>
          <w:lang w:val="es-ES"/>
        </w:rPr>
        <w:t xml:space="preserve"> La Ley 1955 del 25 de mayo de 2019 – Plan Nacional de Desarrollo “Pacto por Colombia, Pacto por la Equidad”, otorgó facultades extraordinarias al Presidente de la República por un periodo de 6 meses posteriores a la emisión de la Ley, para adoptar la estructura orgánica e interna y la planta de personal del </w:t>
      </w:r>
      <w:r>
        <w:rPr>
          <w:rFonts w:ascii="Arial" w:hAnsi="Arial" w:cs="Arial"/>
          <w:sz w:val="24"/>
          <w:szCs w:val="24"/>
          <w:lang w:val="es-ES"/>
        </w:rPr>
        <w:lastRenderedPageBreak/>
        <w:t xml:space="preserve">CNE para efectos de la autonomía administrativa y presupuestal definidos en la Constitución. 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Teniendo en cuenta lo anterior y el mandato definido en los Decretos 2085 y 2086 de 2019, se trabajó en la construcción de la plataforma estratégica, la cual se formalizó a través de la Resolución 1040 del 14 de marzo de 2021 del Consejo Nacional Electoral. 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Consejo Nacional Electoral ha venido desarrollando de forma integral su  proceso de Transformación Digital, </w:t>
      </w:r>
      <w:r w:rsidR="00B029DD" w:rsidRPr="00EE7D28">
        <w:rPr>
          <w:rFonts w:ascii="Arial" w:hAnsi="Arial" w:cs="Arial"/>
          <w:sz w:val="24"/>
          <w:szCs w:val="24"/>
          <w:lang w:val="es-ES"/>
        </w:rPr>
        <w:t>avanzado en la modernización de su plataforma tecnológica, incorporando y optimizando soluciones tecnológicas</w:t>
      </w:r>
      <w:r w:rsidR="00B029DD">
        <w:rPr>
          <w:rFonts w:ascii="Arial" w:hAnsi="Arial" w:cs="Arial"/>
          <w:sz w:val="24"/>
          <w:szCs w:val="24"/>
          <w:lang w:val="es-ES"/>
        </w:rPr>
        <w:t xml:space="preserve"> de hardware y software de última generación, entre los que se encuentran el nuevo sistema ERP, el nuevo sistema Gestor Documental, los nuevos sistemas de apoyo a los procesos misionales, adicional a los sistemas de información Cuentas Claras, el Registro único de partidos y movimiento RUPYM, la Relatoría y la Pagina web </w:t>
      </w:r>
      <w:hyperlink r:id="rId8" w:history="1">
        <w:r w:rsidR="00B029DD" w:rsidRPr="00E87EC9">
          <w:rPr>
            <w:rStyle w:val="Hipervnculo"/>
            <w:rFonts w:ascii="Arial" w:hAnsi="Arial" w:cs="Arial"/>
            <w:sz w:val="24"/>
            <w:szCs w:val="24"/>
            <w:lang w:val="es-ES"/>
          </w:rPr>
          <w:t>www.cne.gov.co</w:t>
        </w:r>
      </w:hyperlink>
      <w:r w:rsidR="00B029DD">
        <w:rPr>
          <w:rFonts w:ascii="Arial" w:hAnsi="Arial" w:cs="Arial"/>
          <w:sz w:val="24"/>
          <w:szCs w:val="24"/>
          <w:lang w:val="es-ES"/>
        </w:rPr>
        <w:t>,</w:t>
      </w:r>
      <w:r w:rsidR="00B029D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tecnología </w:t>
      </w:r>
      <w:r w:rsidR="00B029DD">
        <w:rPr>
          <w:rFonts w:ascii="Arial" w:hAnsi="Arial" w:cs="Arial"/>
          <w:sz w:val="24"/>
          <w:szCs w:val="24"/>
          <w:lang w:val="es-ES"/>
        </w:rPr>
        <w:t xml:space="preserve">necesaria para </w:t>
      </w:r>
      <w:r>
        <w:rPr>
          <w:rFonts w:ascii="Arial" w:hAnsi="Arial" w:cs="Arial"/>
          <w:sz w:val="24"/>
          <w:szCs w:val="24"/>
          <w:lang w:val="es-ES"/>
        </w:rPr>
        <w:t xml:space="preserve">avanzar en la  implementación de los </w:t>
      </w:r>
      <w:r w:rsidR="00D010F9"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 xml:space="preserve">ecretos 2085 y 2086 de 2019, que finalmente le otorgan la autonomía administrativa, presupuestal y financiera a la Entidad CNE, con el objetivo de incrementar la capacidad de ejercer la labor constitucional de inspección y vigilancia, garantizando a los ciudadanos la transparencia y eficacia de los procesos de participación democrática en Colombia. 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Adicional a lo anterior, se ha realizado la optimización de los procesos y procedimientos administrativos y misionales de la Entidad CNE, con la incorporación de mejores prácticas y el uso de las herramientas tecnológicas que agilizan y facilitan la gestión de la información.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 de esta manera como el Consejo Nacional Electoral desde el año 2020 a la actualidad ha venido avanzando en el proceso de transición con su preparación tecnológica, procedimental y en el recurso humano, hacia su final autonomía administrativa, presupuestal y financiera derivada de la implementación de los decretos presidenciales 2085 y 2086 de 2019, esto acorde con las política de Gobierno Digital del gobierno nacional, siguiendo los lineamientos de las buenas prácticas informáticas y acorde a las nuevas necesidades de la sociedad moderna, encaminando la corporación a liderar procesos democráticos y participativos de forma ágil, eficiente y segura.</w:t>
      </w:r>
    </w:p>
    <w:p w:rsidR="00A66E3A" w:rsidRDefault="00A66E3A" w:rsidP="00A66E3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8.</w:t>
      </w:r>
      <w:r>
        <w:rPr>
          <w:rFonts w:ascii="Arial" w:hAnsi="Arial" w:cs="Arial"/>
          <w:sz w:val="24"/>
          <w:szCs w:val="24"/>
          <w:lang w:val="es-ES"/>
        </w:rPr>
        <w:t xml:space="preserve"> Sírvase informar la composición y principales rubros presupuestales de las entidades que usted dirige, incorporados en el proyecto de Presupuesto del año 2022, indicando uso de los recursos.</w:t>
      </w:r>
    </w:p>
    <w:p w:rsidR="00A66E3A" w:rsidRDefault="00A66E3A" w:rsidP="00A66E3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RTA/</w:t>
      </w:r>
    </w:p>
    <w:tbl>
      <w:tblPr>
        <w:tblW w:w="8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13"/>
        <w:gridCol w:w="4346"/>
        <w:gridCol w:w="2971"/>
      </w:tblGrid>
      <w:tr w:rsidR="00A66E3A" w:rsidTr="00700A63">
        <w:trPr>
          <w:trHeight w:val="455"/>
          <w:jc w:val="center"/>
        </w:trPr>
        <w:tc>
          <w:tcPr>
            <w:tcW w:w="8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lastRenderedPageBreak/>
              <w:t>ANTEPROYECTO PRESUPUESTO 2022</w:t>
            </w:r>
          </w:p>
        </w:tc>
      </w:tr>
      <w:tr w:rsidR="00A66E3A" w:rsidTr="00700A63">
        <w:trPr>
          <w:trHeight w:val="4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SOLICITUD NORMAL FUNCIONAMIENTO 2022</w:t>
            </w:r>
          </w:p>
        </w:tc>
      </w:tr>
      <w:tr w:rsidR="00A66E3A" w:rsidTr="00700A63">
        <w:trPr>
          <w:trHeight w:val="4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FUNCIONAMIENTO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$           44,562,053,593 </w:t>
            </w:r>
          </w:p>
        </w:tc>
      </w:tr>
      <w:tr w:rsidR="00A66E3A" w:rsidTr="00700A63">
        <w:trPr>
          <w:trHeight w:val="4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GASTOS DE PERSONAL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$           22,492,675,476 </w:t>
            </w:r>
          </w:p>
        </w:tc>
      </w:tr>
      <w:tr w:rsidR="00A66E3A" w:rsidTr="00700A63">
        <w:trPr>
          <w:trHeight w:val="4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ADQUISICIÓN DE BIENES  Y SERVICIOS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$           20,201,065,820 </w:t>
            </w:r>
          </w:p>
        </w:tc>
      </w:tr>
      <w:tr w:rsidR="00A66E3A" w:rsidTr="00700A63">
        <w:trPr>
          <w:trHeight w:val="3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TRANSFERENCIAS CORRIENTES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$               277,888,702 </w:t>
            </w:r>
          </w:p>
        </w:tc>
      </w:tr>
      <w:tr w:rsidR="00A66E3A" w:rsidTr="00700A63">
        <w:trPr>
          <w:trHeight w:val="3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DISMINUCION DE PASIVOS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$            1,590,423,595 </w:t>
            </w:r>
          </w:p>
        </w:tc>
      </w:tr>
    </w:tbl>
    <w:p w:rsidR="00A66E3A" w:rsidRDefault="00A66E3A" w:rsidP="00A66E3A">
      <w:pPr>
        <w:pStyle w:val="Sinespaciado"/>
        <w:rPr>
          <w:rFonts w:asciiTheme="minorHAnsi" w:eastAsiaTheme="minorHAnsi" w:hAnsiTheme="minorHAnsi" w:cstheme="minorBidi"/>
        </w:rPr>
      </w:pPr>
    </w:p>
    <w:p w:rsidR="00A66E3A" w:rsidRDefault="00A66E3A" w:rsidP="00A66E3A">
      <w:pPr>
        <w:pStyle w:val="Sinespaciado"/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3"/>
        <w:gridCol w:w="1984"/>
      </w:tblGrid>
      <w:tr w:rsidR="00A66E3A" w:rsidTr="00440CA7">
        <w:trPr>
          <w:trHeight w:val="362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Implementación del Sistema de Gestión Integral del CNE</w:t>
            </w:r>
          </w:p>
        </w:tc>
      </w:tr>
      <w:tr w:rsidR="00A66E3A" w:rsidTr="00440CA7">
        <w:trPr>
          <w:trHeight w:val="465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Objetivos/Componente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Costo por componente</w:t>
            </w:r>
          </w:p>
        </w:tc>
      </w:tr>
      <w:tr w:rsidR="00A66E3A" w:rsidTr="00440CA7">
        <w:trPr>
          <w:trHeight w:val="58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Renovación la infraestructura y la organización de Sistemas de Información para gestión integral de documentos y archivos CNE y Fondo Nacional de Financiación Política.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$ 13.148.164.793</w:t>
            </w:r>
          </w:p>
        </w:tc>
      </w:tr>
      <w:tr w:rsidR="00A66E3A" w:rsidTr="00440CA7">
        <w:trPr>
          <w:trHeight w:val="454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Promoción de prácticas idóneas para el manejo de la información institucional (instrumentos archivísticos y capacitación del personal).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$ 5.000.000.000</w:t>
            </w:r>
          </w:p>
        </w:tc>
      </w:tr>
      <w:tr w:rsidR="00A66E3A" w:rsidTr="00440CA7">
        <w:trPr>
          <w:trHeight w:val="577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Caracterización y organización del Fondo Documental Acumulado de la entidad que actualmente es de aprox. 3.000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mts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lineales.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$ 2.000.000.000</w:t>
            </w:r>
          </w:p>
        </w:tc>
      </w:tr>
      <w:tr w:rsidR="00A66E3A" w:rsidTr="00440CA7">
        <w:trPr>
          <w:trHeight w:val="351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Presupuesto total Proyecto de inversión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$ 20.148.164.793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3"/>
        <w:gridCol w:w="1924"/>
      </w:tblGrid>
      <w:tr w:rsidR="00A66E3A" w:rsidTr="00440CA7">
        <w:trPr>
          <w:trHeight w:val="455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Diseño e Implementación del Modelo de Arquitectura Empresarial para el Consejo Nacional Electoral</w:t>
            </w:r>
          </w:p>
        </w:tc>
      </w:tr>
      <w:tr w:rsidR="00A66E3A" w:rsidTr="00440CA7">
        <w:trPr>
          <w:trHeight w:val="263"/>
        </w:trPr>
        <w:tc>
          <w:tcPr>
            <w:tcW w:w="6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Objetivos/Componente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Costo por componente</w:t>
            </w:r>
          </w:p>
        </w:tc>
      </w:tr>
      <w:tr w:rsidR="00A66E3A" w:rsidTr="00440CA7">
        <w:trPr>
          <w:trHeight w:val="736"/>
        </w:trPr>
        <w:tc>
          <w:tcPr>
            <w:tcW w:w="6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Consolidar la infraestructura tecnológica que soporta la operación de la entidad. (Modernización de la infraestructura, Implementación del Sistema Integral de Información y capacitaciones técnicas/soporte).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$ 9.988.698.586</w:t>
            </w:r>
          </w:p>
        </w:tc>
      </w:tr>
      <w:tr w:rsidR="00A66E3A" w:rsidTr="00440CA7">
        <w:trPr>
          <w:trHeight w:val="505"/>
        </w:trPr>
        <w:tc>
          <w:tcPr>
            <w:tcW w:w="6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Articulación de la plataforma estratégica con la nueva estructura organizacional del CNE (Decreto 2085 de 2019)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$ 5.011.301.414</w:t>
            </w:r>
          </w:p>
        </w:tc>
      </w:tr>
      <w:tr w:rsidR="00A66E3A" w:rsidTr="00440CA7">
        <w:trPr>
          <w:trHeight w:val="399"/>
        </w:trPr>
        <w:tc>
          <w:tcPr>
            <w:tcW w:w="6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Presupuesto total Proyecto de inversión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$ 15.000.000.000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843"/>
      </w:tblGrid>
      <w:tr w:rsidR="00A66E3A" w:rsidTr="00440CA7">
        <w:trPr>
          <w:trHeight w:val="375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Instituto de Estudios Electorales</w:t>
            </w:r>
          </w:p>
        </w:tc>
      </w:tr>
      <w:tr w:rsidR="00A66E3A" w:rsidTr="00440CA7">
        <w:trPr>
          <w:trHeight w:val="37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Objetivos/Componente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Costo por componente</w:t>
            </w:r>
          </w:p>
        </w:tc>
      </w:tr>
      <w:tr w:rsidR="00A66E3A" w:rsidTr="00440CA7">
        <w:trPr>
          <w:trHeight w:val="43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Sistematizar el conocimiento especializado de la organización electoral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$ 3.185.481.486</w:t>
            </w:r>
          </w:p>
        </w:tc>
      </w:tr>
      <w:tr w:rsidR="00A66E3A" w:rsidTr="00440CA7">
        <w:trPr>
          <w:trHeight w:val="43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Promover los derechos políticos y la cultura democrática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$ 2.123.654.324</w:t>
            </w:r>
          </w:p>
        </w:tc>
      </w:tr>
      <w:tr w:rsidR="00A66E3A" w:rsidTr="00440CA7">
        <w:trPr>
          <w:trHeight w:val="386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Presupuesto total Proyecto de inversión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$ 5.309.135.810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tbl>
      <w:tblPr>
        <w:tblW w:w="8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60"/>
      </w:tblGrid>
      <w:tr w:rsidR="00A66E3A" w:rsidTr="00A66E3A">
        <w:trPr>
          <w:trHeight w:val="263"/>
        </w:trPr>
        <w:tc>
          <w:tcPr>
            <w:tcW w:w="8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lastRenderedPageBreak/>
              <w:t xml:space="preserve">Adquisición de Sede para el CNE. </w:t>
            </w:r>
          </w:p>
        </w:tc>
      </w:tr>
      <w:tr w:rsidR="00A66E3A" w:rsidTr="009A2584">
        <w:trPr>
          <w:trHeight w:val="28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Objetivos/Componente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Costo por componente</w:t>
            </w:r>
          </w:p>
        </w:tc>
      </w:tr>
      <w:tr w:rsidR="00A66E3A" w:rsidTr="009A2584">
        <w:trPr>
          <w:trHeight w:val="44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Fortalecer la seguridad de la infraestructura física en que opera el CNE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$ 43.200.000.000</w:t>
            </w:r>
          </w:p>
        </w:tc>
      </w:tr>
      <w:tr w:rsidR="00A66E3A" w:rsidTr="009A2584">
        <w:trPr>
          <w:trHeight w:val="44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Implementar ambientes de trabajo adecuados y seguros para el desempeño de los servidores del CNE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$ 6.800.000.000</w:t>
            </w:r>
          </w:p>
        </w:tc>
      </w:tr>
      <w:tr w:rsidR="00A66E3A" w:rsidTr="009A2584">
        <w:trPr>
          <w:trHeight w:val="323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Presupuesto total Proyecto de inversión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66E3A" w:rsidRDefault="00A66E3A">
            <w:pPr>
              <w:spacing w:after="0" w:line="240" w:lineRule="auto"/>
              <w:ind w:firstLineChars="100" w:firstLine="20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$ 50.000.000.000</w:t>
            </w:r>
          </w:p>
        </w:tc>
      </w:tr>
    </w:tbl>
    <w:p w:rsidR="00A66E3A" w:rsidRDefault="00A66E3A" w:rsidP="00A66E3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:rsidR="00A66E3A" w:rsidRDefault="00A66E3A" w:rsidP="00A66E3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 importante destacar que el año 2022 es año electoral, por tanto, se considera prioritario contar con el recurso humano y los recursos para las elecciones en cada una de sus etapas.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9.</w:t>
      </w:r>
      <w:r>
        <w:rPr>
          <w:rFonts w:ascii="Arial" w:hAnsi="Arial" w:cs="Arial"/>
          <w:sz w:val="24"/>
          <w:szCs w:val="24"/>
          <w:lang w:val="es-ES"/>
        </w:rPr>
        <w:t xml:space="preserve"> Sírvase indicar valor, monto y destinación de proyectos de inversión y/o gastos de funcionamiento que su respectiva cartera considera que son prioritarios para el logro de los objetivos misionales de la misma, y que no hayan sido incluidos en el proyecto de Presupuesto del año 2022. Sírvase explicitar porqué es importante que los mismos sean incluidos en el proyecto de presupuesto.</w:t>
      </w:r>
    </w:p>
    <w:p w:rsidR="00A66E3A" w:rsidRDefault="00A66E3A" w:rsidP="00A66E3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RTA: </w:t>
      </w:r>
      <w:bookmarkStart w:id="0" w:name="_GoBack"/>
      <w:bookmarkEnd w:id="0"/>
      <w:r w:rsidR="00DB34E9" w:rsidRPr="00843A7A">
        <w:rPr>
          <w:rFonts w:ascii="Arial" w:hAnsi="Arial" w:cs="Arial"/>
          <w:bCs/>
          <w:sz w:val="24"/>
          <w:szCs w:val="24"/>
          <w:lang w:val="es-ES"/>
        </w:rPr>
        <w:t>No, no están incluidas. Es importante señalar que los recursos para atender las necesidades básicas misionales e implementar el Decreto 2085 de 2019</w:t>
      </w:r>
      <w:r w:rsidR="00DB34E9" w:rsidRPr="00843A7A">
        <w:rPr>
          <w:rStyle w:val="Refdenotaalpie"/>
          <w:rFonts w:ascii="Arial" w:hAnsi="Arial" w:cs="Arial"/>
          <w:bCs/>
          <w:sz w:val="24"/>
          <w:szCs w:val="24"/>
          <w:lang w:val="es-ES"/>
        </w:rPr>
        <w:footnoteReference w:id="3"/>
      </w:r>
      <w:r w:rsidR="00DB34E9" w:rsidRPr="00843A7A">
        <w:rPr>
          <w:rFonts w:ascii="Arial" w:hAnsi="Arial" w:cs="Arial"/>
          <w:bCs/>
          <w:sz w:val="24"/>
          <w:szCs w:val="24"/>
          <w:lang w:val="es-ES"/>
        </w:rPr>
        <w:t>, no son suficientes</w:t>
      </w:r>
      <w:r w:rsidR="00DB34E9">
        <w:rPr>
          <w:rFonts w:ascii="Arial" w:hAnsi="Arial" w:cs="Arial"/>
          <w:bCs/>
          <w:sz w:val="24"/>
          <w:szCs w:val="24"/>
          <w:lang w:val="es-ES"/>
        </w:rPr>
        <w:t>, toda vez que el recurso humano con que se cuenta no alcanza para suplir las necesidades misionales de la entidad.</w:t>
      </w:r>
      <w:r w:rsidR="00DB34E9" w:rsidRPr="00843A7A">
        <w:rPr>
          <w:rFonts w:ascii="Arial" w:hAnsi="Arial" w:cs="Arial"/>
          <w:bCs/>
          <w:sz w:val="24"/>
          <w:szCs w:val="24"/>
          <w:lang w:val="es-ES"/>
        </w:rPr>
        <w:t xml:space="preserve"> Así mismo se resalta la condición de unidad ejecutora 280102 de la sección presupuestal 2801 </w:t>
      </w:r>
      <w:proofErr w:type="spellStart"/>
      <w:r w:rsidR="00DB34E9" w:rsidRPr="00843A7A">
        <w:rPr>
          <w:rFonts w:ascii="Arial" w:hAnsi="Arial" w:cs="Arial"/>
          <w:bCs/>
          <w:sz w:val="24"/>
          <w:szCs w:val="24"/>
          <w:lang w:val="es-ES"/>
        </w:rPr>
        <w:t>Registraduría</w:t>
      </w:r>
      <w:proofErr w:type="spellEnd"/>
      <w:r w:rsidR="00DB34E9" w:rsidRPr="00843A7A">
        <w:rPr>
          <w:rFonts w:ascii="Arial" w:hAnsi="Arial" w:cs="Arial"/>
          <w:bCs/>
          <w:sz w:val="24"/>
          <w:szCs w:val="24"/>
          <w:lang w:val="es-ES"/>
        </w:rPr>
        <w:t xml:space="preserve"> Nacional del Estado Civil, en este sentido la entidad no se tiene autonomía presupuestal, lo cual le impide adelantar, gestionar y tramitar de manera directa con el Ministerio de Hacienda y DNP, para una expedita, correcta y adecuada ejecución de su presupuesto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545ED" w:rsidRPr="00A66E3A" w:rsidRDefault="005545ED" w:rsidP="00A66E3A"/>
    <w:sectPr w:rsidR="005545ED" w:rsidRPr="00A66E3A" w:rsidSect="0090076E">
      <w:headerReference w:type="default" r:id="rId9"/>
      <w:footerReference w:type="default" r:id="rId10"/>
      <w:pgSz w:w="12240" w:h="15840"/>
      <w:pgMar w:top="1843" w:right="1892" w:bottom="1276" w:left="1701" w:header="708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D0" w:rsidRDefault="00C127D0">
      <w:pPr>
        <w:spacing w:after="0" w:line="240" w:lineRule="auto"/>
      </w:pPr>
      <w:r>
        <w:separator/>
      </w:r>
    </w:p>
  </w:endnote>
  <w:endnote w:type="continuationSeparator" w:id="0">
    <w:p w:rsidR="00C127D0" w:rsidRDefault="00C1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C4" w:rsidRDefault="009A1AC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 xml:space="preserve">Avenida calle 26 #51-50 CAN Bogotá D.C., Teléfono 2200800, </w:t>
    </w:r>
    <w:hyperlink r:id="rId1">
      <w:r>
        <w:rPr>
          <w:b/>
          <w:i/>
          <w:color w:val="0563C1"/>
          <w:u w:val="single"/>
        </w:rPr>
        <w:t>www.cne.gov.co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D0" w:rsidRDefault="00C127D0">
      <w:pPr>
        <w:spacing w:after="0" w:line="240" w:lineRule="auto"/>
      </w:pPr>
      <w:r>
        <w:separator/>
      </w:r>
    </w:p>
  </w:footnote>
  <w:footnote w:type="continuationSeparator" w:id="0">
    <w:p w:rsidR="00C127D0" w:rsidRDefault="00C127D0">
      <w:pPr>
        <w:spacing w:after="0" w:line="240" w:lineRule="auto"/>
      </w:pPr>
      <w:r>
        <w:continuationSeparator/>
      </w:r>
    </w:p>
  </w:footnote>
  <w:footnote w:id="1">
    <w:p w:rsidR="00473A13" w:rsidRDefault="00473A1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73A13">
        <w:t>Por el cual se establece la estructura orgánica e interna del Consejo Nacional Electoral</w:t>
      </w:r>
    </w:p>
  </w:footnote>
  <w:footnote w:id="2">
    <w:p w:rsidR="00A66E3A" w:rsidRDefault="00A66E3A" w:rsidP="00A66E3A">
      <w:pPr>
        <w:pStyle w:val="Textonotapie"/>
        <w:rPr>
          <w:rFonts w:asciiTheme="minorHAnsi" w:hAnsiTheme="minorHAnsi" w:cstheme="minorBidi"/>
        </w:rPr>
      </w:pPr>
      <w:r>
        <w:rPr>
          <w:rStyle w:val="Refdenotaalpie"/>
        </w:rPr>
        <w:footnoteRef/>
      </w:r>
      <w:r>
        <w:t xml:space="preserve"> Decreto 3487 del 13 de septiembre del 2007.</w:t>
      </w:r>
    </w:p>
  </w:footnote>
  <w:footnote w:id="3">
    <w:p w:rsidR="00DB34E9" w:rsidRDefault="00DB34E9" w:rsidP="00DB34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73A13">
        <w:t>Por el cual se establece la estructura orgánica e interna del Consejo Nacional Electoral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C4" w:rsidRDefault="009A1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-561974</wp:posOffset>
          </wp:positionH>
          <wp:positionV relativeFrom="paragraph">
            <wp:posOffset>-175259</wp:posOffset>
          </wp:positionV>
          <wp:extent cx="1409700" cy="68580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D54"/>
    <w:multiLevelType w:val="hybridMultilevel"/>
    <w:tmpl w:val="6E14954E"/>
    <w:lvl w:ilvl="0" w:tplc="633C685E">
      <w:start w:val="1"/>
      <w:numFmt w:val="decimal"/>
      <w:lvlText w:val="%1."/>
      <w:lvlJc w:val="left"/>
      <w:pPr>
        <w:ind w:left="1428" w:hanging="360"/>
      </w:pPr>
      <w:rPr>
        <w:i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6A396E"/>
    <w:multiLevelType w:val="hybridMultilevel"/>
    <w:tmpl w:val="C3180A4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4F4F31"/>
    <w:multiLevelType w:val="hybridMultilevel"/>
    <w:tmpl w:val="941CA0D0"/>
    <w:lvl w:ilvl="0" w:tplc="240A0013">
      <w:start w:val="1"/>
      <w:numFmt w:val="upperRoman"/>
      <w:lvlText w:val="%1."/>
      <w:lvlJc w:val="right"/>
      <w:pPr>
        <w:ind w:left="710" w:hanging="360"/>
      </w:pPr>
    </w:lvl>
    <w:lvl w:ilvl="1" w:tplc="240A0019" w:tentative="1">
      <w:start w:val="1"/>
      <w:numFmt w:val="lowerLetter"/>
      <w:lvlText w:val="%2."/>
      <w:lvlJc w:val="left"/>
      <w:pPr>
        <w:ind w:left="1430" w:hanging="360"/>
      </w:pPr>
    </w:lvl>
    <w:lvl w:ilvl="2" w:tplc="240A001B" w:tentative="1">
      <w:start w:val="1"/>
      <w:numFmt w:val="lowerRoman"/>
      <w:lvlText w:val="%3."/>
      <w:lvlJc w:val="right"/>
      <w:pPr>
        <w:ind w:left="2150" w:hanging="180"/>
      </w:pPr>
    </w:lvl>
    <w:lvl w:ilvl="3" w:tplc="240A000F" w:tentative="1">
      <w:start w:val="1"/>
      <w:numFmt w:val="decimal"/>
      <w:lvlText w:val="%4."/>
      <w:lvlJc w:val="left"/>
      <w:pPr>
        <w:ind w:left="2870" w:hanging="360"/>
      </w:pPr>
    </w:lvl>
    <w:lvl w:ilvl="4" w:tplc="240A0019" w:tentative="1">
      <w:start w:val="1"/>
      <w:numFmt w:val="lowerLetter"/>
      <w:lvlText w:val="%5."/>
      <w:lvlJc w:val="left"/>
      <w:pPr>
        <w:ind w:left="3590" w:hanging="360"/>
      </w:pPr>
    </w:lvl>
    <w:lvl w:ilvl="5" w:tplc="240A001B" w:tentative="1">
      <w:start w:val="1"/>
      <w:numFmt w:val="lowerRoman"/>
      <w:lvlText w:val="%6."/>
      <w:lvlJc w:val="right"/>
      <w:pPr>
        <w:ind w:left="4310" w:hanging="180"/>
      </w:pPr>
    </w:lvl>
    <w:lvl w:ilvl="6" w:tplc="240A000F" w:tentative="1">
      <w:start w:val="1"/>
      <w:numFmt w:val="decimal"/>
      <w:lvlText w:val="%7."/>
      <w:lvlJc w:val="left"/>
      <w:pPr>
        <w:ind w:left="5030" w:hanging="360"/>
      </w:pPr>
    </w:lvl>
    <w:lvl w:ilvl="7" w:tplc="240A0019" w:tentative="1">
      <w:start w:val="1"/>
      <w:numFmt w:val="lowerLetter"/>
      <w:lvlText w:val="%8."/>
      <w:lvlJc w:val="left"/>
      <w:pPr>
        <w:ind w:left="5750" w:hanging="360"/>
      </w:pPr>
    </w:lvl>
    <w:lvl w:ilvl="8" w:tplc="240A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BD"/>
    <w:rsid w:val="00001869"/>
    <w:rsid w:val="0000192D"/>
    <w:rsid w:val="000075EA"/>
    <w:rsid w:val="0001566E"/>
    <w:rsid w:val="000179E3"/>
    <w:rsid w:val="00020075"/>
    <w:rsid w:val="00022FB9"/>
    <w:rsid w:val="00025D30"/>
    <w:rsid w:val="00026710"/>
    <w:rsid w:val="00030612"/>
    <w:rsid w:val="0003461B"/>
    <w:rsid w:val="00035B0C"/>
    <w:rsid w:val="00037868"/>
    <w:rsid w:val="0004291D"/>
    <w:rsid w:val="00044298"/>
    <w:rsid w:val="00052DC2"/>
    <w:rsid w:val="00057491"/>
    <w:rsid w:val="0005799F"/>
    <w:rsid w:val="0006499D"/>
    <w:rsid w:val="000725A7"/>
    <w:rsid w:val="000777BC"/>
    <w:rsid w:val="00081D54"/>
    <w:rsid w:val="000852E9"/>
    <w:rsid w:val="00092F18"/>
    <w:rsid w:val="000A10B3"/>
    <w:rsid w:val="000A23E3"/>
    <w:rsid w:val="000A4CFF"/>
    <w:rsid w:val="000A7C5F"/>
    <w:rsid w:val="000B33B7"/>
    <w:rsid w:val="000B6126"/>
    <w:rsid w:val="000B6FEC"/>
    <w:rsid w:val="000B7905"/>
    <w:rsid w:val="000C1F93"/>
    <w:rsid w:val="000C5B00"/>
    <w:rsid w:val="000D1D5D"/>
    <w:rsid w:val="000D1FF9"/>
    <w:rsid w:val="000D364C"/>
    <w:rsid w:val="000E621F"/>
    <w:rsid w:val="000F252B"/>
    <w:rsid w:val="000F2B2A"/>
    <w:rsid w:val="000F406F"/>
    <w:rsid w:val="00102857"/>
    <w:rsid w:val="00103C79"/>
    <w:rsid w:val="001114E4"/>
    <w:rsid w:val="00112086"/>
    <w:rsid w:val="001243DD"/>
    <w:rsid w:val="00124D96"/>
    <w:rsid w:val="00125171"/>
    <w:rsid w:val="00133753"/>
    <w:rsid w:val="00136BA5"/>
    <w:rsid w:val="00141D9E"/>
    <w:rsid w:val="00142708"/>
    <w:rsid w:val="00146B2E"/>
    <w:rsid w:val="00147298"/>
    <w:rsid w:val="00150481"/>
    <w:rsid w:val="001539BC"/>
    <w:rsid w:val="0016600F"/>
    <w:rsid w:val="0017388C"/>
    <w:rsid w:val="00175C0A"/>
    <w:rsid w:val="00175F80"/>
    <w:rsid w:val="001767AA"/>
    <w:rsid w:val="0018189E"/>
    <w:rsid w:val="00192261"/>
    <w:rsid w:val="001A3766"/>
    <w:rsid w:val="001B7A15"/>
    <w:rsid w:val="001B7D3C"/>
    <w:rsid w:val="001D5748"/>
    <w:rsid w:val="001F1C1B"/>
    <w:rsid w:val="001F2588"/>
    <w:rsid w:val="001F375A"/>
    <w:rsid w:val="001F6BE8"/>
    <w:rsid w:val="001F7D94"/>
    <w:rsid w:val="00206D49"/>
    <w:rsid w:val="00206F74"/>
    <w:rsid w:val="00213126"/>
    <w:rsid w:val="00224777"/>
    <w:rsid w:val="00225A61"/>
    <w:rsid w:val="00226C96"/>
    <w:rsid w:val="00234732"/>
    <w:rsid w:val="002360BA"/>
    <w:rsid w:val="00240C58"/>
    <w:rsid w:val="00240FD4"/>
    <w:rsid w:val="0024143C"/>
    <w:rsid w:val="00242F31"/>
    <w:rsid w:val="00245190"/>
    <w:rsid w:val="00255169"/>
    <w:rsid w:val="002738C5"/>
    <w:rsid w:val="00275B0E"/>
    <w:rsid w:val="00275F12"/>
    <w:rsid w:val="002803CD"/>
    <w:rsid w:val="002879A0"/>
    <w:rsid w:val="00287EA6"/>
    <w:rsid w:val="00290AB2"/>
    <w:rsid w:val="00294BBB"/>
    <w:rsid w:val="002A1219"/>
    <w:rsid w:val="002A13D9"/>
    <w:rsid w:val="002A3109"/>
    <w:rsid w:val="002A6BDE"/>
    <w:rsid w:val="002B4925"/>
    <w:rsid w:val="002B569D"/>
    <w:rsid w:val="002C1432"/>
    <w:rsid w:val="002C37B2"/>
    <w:rsid w:val="002D4DEE"/>
    <w:rsid w:val="002D5066"/>
    <w:rsid w:val="002E0E33"/>
    <w:rsid w:val="002E3514"/>
    <w:rsid w:val="002E3E7D"/>
    <w:rsid w:val="002F0687"/>
    <w:rsid w:val="002F2DDC"/>
    <w:rsid w:val="002F47B4"/>
    <w:rsid w:val="00306F52"/>
    <w:rsid w:val="00307E71"/>
    <w:rsid w:val="0031137B"/>
    <w:rsid w:val="0031398C"/>
    <w:rsid w:val="00313B36"/>
    <w:rsid w:val="00321457"/>
    <w:rsid w:val="00324F06"/>
    <w:rsid w:val="003263E8"/>
    <w:rsid w:val="00326FB9"/>
    <w:rsid w:val="00331663"/>
    <w:rsid w:val="0033176B"/>
    <w:rsid w:val="00335CEE"/>
    <w:rsid w:val="0033685A"/>
    <w:rsid w:val="00337464"/>
    <w:rsid w:val="003402B7"/>
    <w:rsid w:val="00342627"/>
    <w:rsid w:val="0034680F"/>
    <w:rsid w:val="00346918"/>
    <w:rsid w:val="00347F50"/>
    <w:rsid w:val="00350E58"/>
    <w:rsid w:val="0035258B"/>
    <w:rsid w:val="00353601"/>
    <w:rsid w:val="00353FB6"/>
    <w:rsid w:val="00354362"/>
    <w:rsid w:val="00356C19"/>
    <w:rsid w:val="00356FAB"/>
    <w:rsid w:val="00357ABF"/>
    <w:rsid w:val="0036044C"/>
    <w:rsid w:val="00365BC4"/>
    <w:rsid w:val="00372D93"/>
    <w:rsid w:val="003750AB"/>
    <w:rsid w:val="003821A9"/>
    <w:rsid w:val="00382EFD"/>
    <w:rsid w:val="00383AFD"/>
    <w:rsid w:val="00383F77"/>
    <w:rsid w:val="003A0234"/>
    <w:rsid w:val="003A24C7"/>
    <w:rsid w:val="003A4412"/>
    <w:rsid w:val="003B2B85"/>
    <w:rsid w:val="003B36D6"/>
    <w:rsid w:val="003B43FD"/>
    <w:rsid w:val="003C5F08"/>
    <w:rsid w:val="003D1CC9"/>
    <w:rsid w:val="003D7BED"/>
    <w:rsid w:val="0040128B"/>
    <w:rsid w:val="00402D68"/>
    <w:rsid w:val="00404AEC"/>
    <w:rsid w:val="00410DDE"/>
    <w:rsid w:val="00415B27"/>
    <w:rsid w:val="00416645"/>
    <w:rsid w:val="00422864"/>
    <w:rsid w:val="00426DDC"/>
    <w:rsid w:val="00427E23"/>
    <w:rsid w:val="00430A5D"/>
    <w:rsid w:val="00432880"/>
    <w:rsid w:val="0043428A"/>
    <w:rsid w:val="004353E5"/>
    <w:rsid w:val="004369B5"/>
    <w:rsid w:val="00440CA7"/>
    <w:rsid w:val="0044163D"/>
    <w:rsid w:val="00443203"/>
    <w:rsid w:val="00452134"/>
    <w:rsid w:val="004671A1"/>
    <w:rsid w:val="00467EEC"/>
    <w:rsid w:val="00473A13"/>
    <w:rsid w:val="00481120"/>
    <w:rsid w:val="00481671"/>
    <w:rsid w:val="004836A0"/>
    <w:rsid w:val="00484AF9"/>
    <w:rsid w:val="00490765"/>
    <w:rsid w:val="0049096F"/>
    <w:rsid w:val="00491103"/>
    <w:rsid w:val="0049160E"/>
    <w:rsid w:val="00496824"/>
    <w:rsid w:val="004A3E67"/>
    <w:rsid w:val="004A745E"/>
    <w:rsid w:val="004B416A"/>
    <w:rsid w:val="004C41BE"/>
    <w:rsid w:val="004C578D"/>
    <w:rsid w:val="004C5EE1"/>
    <w:rsid w:val="004C6186"/>
    <w:rsid w:val="004C780B"/>
    <w:rsid w:val="004C7907"/>
    <w:rsid w:val="004D00DD"/>
    <w:rsid w:val="004E76D6"/>
    <w:rsid w:val="004E7B15"/>
    <w:rsid w:val="004F06EB"/>
    <w:rsid w:val="004F0F38"/>
    <w:rsid w:val="005022B6"/>
    <w:rsid w:val="005036DD"/>
    <w:rsid w:val="005060F0"/>
    <w:rsid w:val="005107FB"/>
    <w:rsid w:val="00512001"/>
    <w:rsid w:val="00516136"/>
    <w:rsid w:val="00517CAF"/>
    <w:rsid w:val="0052164C"/>
    <w:rsid w:val="00524541"/>
    <w:rsid w:val="00526574"/>
    <w:rsid w:val="00530432"/>
    <w:rsid w:val="00531421"/>
    <w:rsid w:val="00531808"/>
    <w:rsid w:val="00535155"/>
    <w:rsid w:val="0053563C"/>
    <w:rsid w:val="00540160"/>
    <w:rsid w:val="005419B5"/>
    <w:rsid w:val="00542E7F"/>
    <w:rsid w:val="005434D9"/>
    <w:rsid w:val="00545719"/>
    <w:rsid w:val="00550E82"/>
    <w:rsid w:val="005536EC"/>
    <w:rsid w:val="005545ED"/>
    <w:rsid w:val="00554C31"/>
    <w:rsid w:val="005626C7"/>
    <w:rsid w:val="00563B77"/>
    <w:rsid w:val="0056403A"/>
    <w:rsid w:val="005716A9"/>
    <w:rsid w:val="00580D33"/>
    <w:rsid w:val="00585819"/>
    <w:rsid w:val="00585CC0"/>
    <w:rsid w:val="0058609D"/>
    <w:rsid w:val="00590624"/>
    <w:rsid w:val="005A2814"/>
    <w:rsid w:val="005A6781"/>
    <w:rsid w:val="005B6323"/>
    <w:rsid w:val="005C0F72"/>
    <w:rsid w:val="005C6115"/>
    <w:rsid w:val="005D1C39"/>
    <w:rsid w:val="005D6D35"/>
    <w:rsid w:val="005E4A34"/>
    <w:rsid w:val="005E575E"/>
    <w:rsid w:val="005E7A2F"/>
    <w:rsid w:val="005F4023"/>
    <w:rsid w:val="006025D1"/>
    <w:rsid w:val="00602A53"/>
    <w:rsid w:val="00607038"/>
    <w:rsid w:val="0061138D"/>
    <w:rsid w:val="00616BA3"/>
    <w:rsid w:val="00621415"/>
    <w:rsid w:val="00624DE1"/>
    <w:rsid w:val="00625AA3"/>
    <w:rsid w:val="00635934"/>
    <w:rsid w:val="00652F55"/>
    <w:rsid w:val="00653231"/>
    <w:rsid w:val="00663C8A"/>
    <w:rsid w:val="006A2EF4"/>
    <w:rsid w:val="006A5AE4"/>
    <w:rsid w:val="006A77B0"/>
    <w:rsid w:val="006B7CA9"/>
    <w:rsid w:val="006C7B0C"/>
    <w:rsid w:val="006E2070"/>
    <w:rsid w:val="006E3B28"/>
    <w:rsid w:val="006E778C"/>
    <w:rsid w:val="006F37CC"/>
    <w:rsid w:val="00700A63"/>
    <w:rsid w:val="007072BB"/>
    <w:rsid w:val="00710792"/>
    <w:rsid w:val="0071198B"/>
    <w:rsid w:val="007131E9"/>
    <w:rsid w:val="007159ED"/>
    <w:rsid w:val="007235F2"/>
    <w:rsid w:val="00727175"/>
    <w:rsid w:val="007275CA"/>
    <w:rsid w:val="0072793D"/>
    <w:rsid w:val="00730BE4"/>
    <w:rsid w:val="007338F0"/>
    <w:rsid w:val="007353A5"/>
    <w:rsid w:val="00740616"/>
    <w:rsid w:val="00744F7E"/>
    <w:rsid w:val="00746E30"/>
    <w:rsid w:val="00757C87"/>
    <w:rsid w:val="00762276"/>
    <w:rsid w:val="00774F0F"/>
    <w:rsid w:val="00775B9F"/>
    <w:rsid w:val="00776D7A"/>
    <w:rsid w:val="00782372"/>
    <w:rsid w:val="00783481"/>
    <w:rsid w:val="00791C5A"/>
    <w:rsid w:val="007946CE"/>
    <w:rsid w:val="007A1B8B"/>
    <w:rsid w:val="007A58BF"/>
    <w:rsid w:val="007A7D9C"/>
    <w:rsid w:val="007B0215"/>
    <w:rsid w:val="007B08C8"/>
    <w:rsid w:val="007B6ED1"/>
    <w:rsid w:val="007C0F24"/>
    <w:rsid w:val="007C52D4"/>
    <w:rsid w:val="007C7D71"/>
    <w:rsid w:val="007D00EE"/>
    <w:rsid w:val="007D095F"/>
    <w:rsid w:val="007D226D"/>
    <w:rsid w:val="007E1F88"/>
    <w:rsid w:val="0080564A"/>
    <w:rsid w:val="00806BFD"/>
    <w:rsid w:val="00807068"/>
    <w:rsid w:val="0081176E"/>
    <w:rsid w:val="0081495D"/>
    <w:rsid w:val="00815184"/>
    <w:rsid w:val="00817E01"/>
    <w:rsid w:val="00831D83"/>
    <w:rsid w:val="00843A7A"/>
    <w:rsid w:val="00844C91"/>
    <w:rsid w:val="0084797E"/>
    <w:rsid w:val="00856B8B"/>
    <w:rsid w:val="00856D8E"/>
    <w:rsid w:val="00857AB8"/>
    <w:rsid w:val="00863CF2"/>
    <w:rsid w:val="00864A4B"/>
    <w:rsid w:val="00873050"/>
    <w:rsid w:val="008731C1"/>
    <w:rsid w:val="00873847"/>
    <w:rsid w:val="00880B49"/>
    <w:rsid w:val="008972A9"/>
    <w:rsid w:val="008A1FBB"/>
    <w:rsid w:val="008A3481"/>
    <w:rsid w:val="008A3592"/>
    <w:rsid w:val="008A4D0D"/>
    <w:rsid w:val="008B6B70"/>
    <w:rsid w:val="008C2AF0"/>
    <w:rsid w:val="008C2AF8"/>
    <w:rsid w:val="008D042A"/>
    <w:rsid w:val="008D465F"/>
    <w:rsid w:val="008E25A3"/>
    <w:rsid w:val="008E4EB3"/>
    <w:rsid w:val="008E4F53"/>
    <w:rsid w:val="008E4FA1"/>
    <w:rsid w:val="008E6357"/>
    <w:rsid w:val="008F07A1"/>
    <w:rsid w:val="008F5B2B"/>
    <w:rsid w:val="008F7DEC"/>
    <w:rsid w:val="0090076E"/>
    <w:rsid w:val="00901D33"/>
    <w:rsid w:val="00903C8E"/>
    <w:rsid w:val="009110A0"/>
    <w:rsid w:val="00911E9C"/>
    <w:rsid w:val="0092423F"/>
    <w:rsid w:val="009243B7"/>
    <w:rsid w:val="00926F5F"/>
    <w:rsid w:val="00927A48"/>
    <w:rsid w:val="00932CF9"/>
    <w:rsid w:val="009418EA"/>
    <w:rsid w:val="00941C0E"/>
    <w:rsid w:val="0095007E"/>
    <w:rsid w:val="00950D1E"/>
    <w:rsid w:val="00953CCA"/>
    <w:rsid w:val="0095742F"/>
    <w:rsid w:val="00970FC6"/>
    <w:rsid w:val="00973D88"/>
    <w:rsid w:val="0097420A"/>
    <w:rsid w:val="0098442D"/>
    <w:rsid w:val="00986B50"/>
    <w:rsid w:val="00995510"/>
    <w:rsid w:val="00997651"/>
    <w:rsid w:val="009A1AC4"/>
    <w:rsid w:val="009A2584"/>
    <w:rsid w:val="009C3B4E"/>
    <w:rsid w:val="009C59D3"/>
    <w:rsid w:val="009C5F9A"/>
    <w:rsid w:val="009D7D7C"/>
    <w:rsid w:val="009F0D08"/>
    <w:rsid w:val="009F11A0"/>
    <w:rsid w:val="009F47B2"/>
    <w:rsid w:val="00A04933"/>
    <w:rsid w:val="00A04D6C"/>
    <w:rsid w:val="00A05318"/>
    <w:rsid w:val="00A11F36"/>
    <w:rsid w:val="00A12A66"/>
    <w:rsid w:val="00A13039"/>
    <w:rsid w:val="00A15440"/>
    <w:rsid w:val="00A269C1"/>
    <w:rsid w:val="00A31FD2"/>
    <w:rsid w:val="00A37101"/>
    <w:rsid w:val="00A41451"/>
    <w:rsid w:val="00A41D5C"/>
    <w:rsid w:val="00A47947"/>
    <w:rsid w:val="00A50C1E"/>
    <w:rsid w:val="00A5143B"/>
    <w:rsid w:val="00A56882"/>
    <w:rsid w:val="00A61650"/>
    <w:rsid w:val="00A62A64"/>
    <w:rsid w:val="00A635C7"/>
    <w:rsid w:val="00A63649"/>
    <w:rsid w:val="00A66E3A"/>
    <w:rsid w:val="00A77CBD"/>
    <w:rsid w:val="00A84480"/>
    <w:rsid w:val="00A85E8C"/>
    <w:rsid w:val="00A868DF"/>
    <w:rsid w:val="00A951CA"/>
    <w:rsid w:val="00A9595E"/>
    <w:rsid w:val="00A97F60"/>
    <w:rsid w:val="00AA3EE0"/>
    <w:rsid w:val="00AB1044"/>
    <w:rsid w:val="00AB4CC3"/>
    <w:rsid w:val="00AB6214"/>
    <w:rsid w:val="00AC28E3"/>
    <w:rsid w:val="00AC6CE1"/>
    <w:rsid w:val="00AC7E73"/>
    <w:rsid w:val="00AD309E"/>
    <w:rsid w:val="00AE3311"/>
    <w:rsid w:val="00AE5DC9"/>
    <w:rsid w:val="00AF30D5"/>
    <w:rsid w:val="00B00025"/>
    <w:rsid w:val="00B029DD"/>
    <w:rsid w:val="00B13CFD"/>
    <w:rsid w:val="00B14D92"/>
    <w:rsid w:val="00B20FB9"/>
    <w:rsid w:val="00B25FE1"/>
    <w:rsid w:val="00B304A8"/>
    <w:rsid w:val="00B31DC8"/>
    <w:rsid w:val="00B31E45"/>
    <w:rsid w:val="00B35360"/>
    <w:rsid w:val="00B40226"/>
    <w:rsid w:val="00B46DE6"/>
    <w:rsid w:val="00B61797"/>
    <w:rsid w:val="00B6195D"/>
    <w:rsid w:val="00B63792"/>
    <w:rsid w:val="00B65239"/>
    <w:rsid w:val="00B66E67"/>
    <w:rsid w:val="00B801E2"/>
    <w:rsid w:val="00B9656F"/>
    <w:rsid w:val="00BA36A4"/>
    <w:rsid w:val="00BA523E"/>
    <w:rsid w:val="00BB2538"/>
    <w:rsid w:val="00BB2BE8"/>
    <w:rsid w:val="00BD1F70"/>
    <w:rsid w:val="00BD3C5C"/>
    <w:rsid w:val="00BD40FC"/>
    <w:rsid w:val="00BD692B"/>
    <w:rsid w:val="00BE0DD1"/>
    <w:rsid w:val="00BE4869"/>
    <w:rsid w:val="00BF2F0B"/>
    <w:rsid w:val="00BF3F16"/>
    <w:rsid w:val="00BF3FDA"/>
    <w:rsid w:val="00BF4AAF"/>
    <w:rsid w:val="00BF6EA4"/>
    <w:rsid w:val="00BF7685"/>
    <w:rsid w:val="00BF7AAD"/>
    <w:rsid w:val="00BF7BB5"/>
    <w:rsid w:val="00C01274"/>
    <w:rsid w:val="00C045F4"/>
    <w:rsid w:val="00C10DC5"/>
    <w:rsid w:val="00C127D0"/>
    <w:rsid w:val="00C15810"/>
    <w:rsid w:val="00C15864"/>
    <w:rsid w:val="00C2424B"/>
    <w:rsid w:val="00C3398D"/>
    <w:rsid w:val="00C347AB"/>
    <w:rsid w:val="00C41C0B"/>
    <w:rsid w:val="00C422A0"/>
    <w:rsid w:val="00C5004A"/>
    <w:rsid w:val="00C53AC1"/>
    <w:rsid w:val="00C6132F"/>
    <w:rsid w:val="00C622DF"/>
    <w:rsid w:val="00C62777"/>
    <w:rsid w:val="00C67869"/>
    <w:rsid w:val="00C72E08"/>
    <w:rsid w:val="00C81C5D"/>
    <w:rsid w:val="00C83D0E"/>
    <w:rsid w:val="00C846FA"/>
    <w:rsid w:val="00C84F7D"/>
    <w:rsid w:val="00C87D34"/>
    <w:rsid w:val="00C9484A"/>
    <w:rsid w:val="00CA3C63"/>
    <w:rsid w:val="00CA5595"/>
    <w:rsid w:val="00CB1E2B"/>
    <w:rsid w:val="00CB6844"/>
    <w:rsid w:val="00CB77C1"/>
    <w:rsid w:val="00CC5592"/>
    <w:rsid w:val="00CC6E2D"/>
    <w:rsid w:val="00CD1FAF"/>
    <w:rsid w:val="00CD386B"/>
    <w:rsid w:val="00CE29A6"/>
    <w:rsid w:val="00CE365B"/>
    <w:rsid w:val="00CE4CD0"/>
    <w:rsid w:val="00CF378C"/>
    <w:rsid w:val="00CF50E0"/>
    <w:rsid w:val="00CF5DA1"/>
    <w:rsid w:val="00D010F9"/>
    <w:rsid w:val="00D06D04"/>
    <w:rsid w:val="00D132CD"/>
    <w:rsid w:val="00D20560"/>
    <w:rsid w:val="00D34770"/>
    <w:rsid w:val="00D43123"/>
    <w:rsid w:val="00D47EA3"/>
    <w:rsid w:val="00D510AE"/>
    <w:rsid w:val="00D6005B"/>
    <w:rsid w:val="00D61CD7"/>
    <w:rsid w:val="00D67048"/>
    <w:rsid w:val="00D745F9"/>
    <w:rsid w:val="00D8004D"/>
    <w:rsid w:val="00D87AA1"/>
    <w:rsid w:val="00D90A79"/>
    <w:rsid w:val="00D951F6"/>
    <w:rsid w:val="00D9612B"/>
    <w:rsid w:val="00D97487"/>
    <w:rsid w:val="00D976F1"/>
    <w:rsid w:val="00DA664D"/>
    <w:rsid w:val="00DA7858"/>
    <w:rsid w:val="00DB10E4"/>
    <w:rsid w:val="00DB1168"/>
    <w:rsid w:val="00DB34E9"/>
    <w:rsid w:val="00DC14D9"/>
    <w:rsid w:val="00DC222E"/>
    <w:rsid w:val="00DD047F"/>
    <w:rsid w:val="00DD3DD9"/>
    <w:rsid w:val="00DD6CA0"/>
    <w:rsid w:val="00DE1675"/>
    <w:rsid w:val="00E02176"/>
    <w:rsid w:val="00E03A65"/>
    <w:rsid w:val="00E07DD7"/>
    <w:rsid w:val="00E170F3"/>
    <w:rsid w:val="00E22246"/>
    <w:rsid w:val="00E50AA7"/>
    <w:rsid w:val="00E5290C"/>
    <w:rsid w:val="00E539D3"/>
    <w:rsid w:val="00E558F6"/>
    <w:rsid w:val="00E55A1F"/>
    <w:rsid w:val="00E62B9B"/>
    <w:rsid w:val="00E632CF"/>
    <w:rsid w:val="00E65913"/>
    <w:rsid w:val="00E74B38"/>
    <w:rsid w:val="00E82BB0"/>
    <w:rsid w:val="00E9772F"/>
    <w:rsid w:val="00E97D56"/>
    <w:rsid w:val="00EA032D"/>
    <w:rsid w:val="00EA1AA5"/>
    <w:rsid w:val="00EA3EA2"/>
    <w:rsid w:val="00EA5069"/>
    <w:rsid w:val="00EB2696"/>
    <w:rsid w:val="00EB2A8A"/>
    <w:rsid w:val="00EB3434"/>
    <w:rsid w:val="00EB5D30"/>
    <w:rsid w:val="00EB67C5"/>
    <w:rsid w:val="00EB6A6D"/>
    <w:rsid w:val="00EC0BD0"/>
    <w:rsid w:val="00EC2CA9"/>
    <w:rsid w:val="00EC3BB3"/>
    <w:rsid w:val="00EE3BF4"/>
    <w:rsid w:val="00EE3D20"/>
    <w:rsid w:val="00EE418D"/>
    <w:rsid w:val="00EE764F"/>
    <w:rsid w:val="00EE7D28"/>
    <w:rsid w:val="00EF0607"/>
    <w:rsid w:val="00EF28B2"/>
    <w:rsid w:val="00F04035"/>
    <w:rsid w:val="00F0421F"/>
    <w:rsid w:val="00F225CF"/>
    <w:rsid w:val="00F27502"/>
    <w:rsid w:val="00F312AD"/>
    <w:rsid w:val="00F315E5"/>
    <w:rsid w:val="00F33FE0"/>
    <w:rsid w:val="00F3434B"/>
    <w:rsid w:val="00F435E9"/>
    <w:rsid w:val="00F4597E"/>
    <w:rsid w:val="00F46AA1"/>
    <w:rsid w:val="00F51B73"/>
    <w:rsid w:val="00F5260E"/>
    <w:rsid w:val="00F600A0"/>
    <w:rsid w:val="00F6745D"/>
    <w:rsid w:val="00F701DC"/>
    <w:rsid w:val="00F91FBE"/>
    <w:rsid w:val="00F931AD"/>
    <w:rsid w:val="00FA3A7F"/>
    <w:rsid w:val="00FA4FBD"/>
    <w:rsid w:val="00FA5C66"/>
    <w:rsid w:val="00FB14C1"/>
    <w:rsid w:val="00FB178F"/>
    <w:rsid w:val="00FB4CA1"/>
    <w:rsid w:val="00FC12CD"/>
    <w:rsid w:val="00FC31DE"/>
    <w:rsid w:val="00FC3354"/>
    <w:rsid w:val="00FC4537"/>
    <w:rsid w:val="00FC5CB0"/>
    <w:rsid w:val="00FD04CA"/>
    <w:rsid w:val="00FD6FCC"/>
    <w:rsid w:val="00FD751F"/>
    <w:rsid w:val="00FD7C84"/>
    <w:rsid w:val="00FE3384"/>
    <w:rsid w:val="00FE4E04"/>
    <w:rsid w:val="00FE69A8"/>
    <w:rsid w:val="00FF1698"/>
    <w:rsid w:val="00FF5E6A"/>
    <w:rsid w:val="00FF6F9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97FAF"/>
  <w15:docId w15:val="{978F5320-E287-400D-9A96-5D637DD9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16"/>
  </w:style>
  <w:style w:type="paragraph" w:styleId="Ttulo1">
    <w:name w:val="heading 1"/>
    <w:basedOn w:val="Normal"/>
    <w:next w:val="Normal"/>
    <w:link w:val="Ttulo1Car"/>
    <w:uiPriority w:val="9"/>
    <w:qFormat/>
    <w:rsid w:val="00BF3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3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BF3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3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3F1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3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F3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F3F1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F3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3F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BF3F1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BF3F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3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3F1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F3F1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844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B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B15"/>
    <w:rPr>
      <w:b/>
      <w:bCs/>
      <w:sz w:val="20"/>
      <w:szCs w:val="20"/>
    </w:rPr>
  </w:style>
  <w:style w:type="paragraph" w:styleId="Prrafodelista">
    <w:name w:val="List Paragraph"/>
    <w:aliases w:val="List Paragraph1,Ha,List Paragraph,Lista multicolor - Énfasis 11,HOJA,Bolita,Párrafo de lista4,BOLADEF,Párrafo de lista3,Párrafo de lista21,BOLA,Bulletr List Paragraph,列出段落,列出段落1,List Paragraph2,List Paragraph21,Listeafsnit1,Listas,List"/>
    <w:basedOn w:val="Normal"/>
    <w:link w:val="PrrafodelistaCar"/>
    <w:uiPriority w:val="34"/>
    <w:qFormat/>
    <w:rsid w:val="00C62777"/>
    <w:pPr>
      <w:ind w:left="720"/>
      <w:contextualSpacing/>
    </w:pPr>
  </w:style>
  <w:style w:type="paragraph" w:customStyle="1" w:styleId="xmsonormal">
    <w:name w:val="x_msonormal"/>
    <w:basedOn w:val="Normal"/>
    <w:rsid w:val="0036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List Paragraph1 Car,Ha Car,List Paragraph Car,Lista multicolor - Énfasis 11 Car,HOJA Car,Bolita Car,Párrafo de lista4 Car,BOLADEF Car,Párrafo de lista3 Car,Párrafo de lista21 Car,BOLA Car,Bulletr List Paragraph Car,列出段落 Car,List Car"/>
    <w:link w:val="Prrafodelista"/>
    <w:uiPriority w:val="34"/>
    <w:qFormat/>
    <w:rsid w:val="00C846FA"/>
  </w:style>
  <w:style w:type="paragraph" w:styleId="NormalWeb">
    <w:name w:val="Normal (Web)"/>
    <w:aliases w:val="Normal (Web) Char"/>
    <w:basedOn w:val="Normal"/>
    <w:link w:val="NormalWebCar"/>
    <w:uiPriority w:val="99"/>
    <w:unhideWhenUsed/>
    <w:rsid w:val="0035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C7907"/>
    <w:rPr>
      <w:b/>
      <w:bCs/>
    </w:rPr>
  </w:style>
  <w:style w:type="character" w:styleId="nfasis">
    <w:name w:val="Emphasis"/>
    <w:basedOn w:val="Fuentedeprrafopredeter"/>
    <w:uiPriority w:val="20"/>
    <w:qFormat/>
    <w:rsid w:val="00275B0E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36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6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64C"/>
    <w:rPr>
      <w:vertAlign w:val="superscript"/>
    </w:rPr>
  </w:style>
  <w:style w:type="table" w:styleId="Tablaconcuadrcula">
    <w:name w:val="Table Grid"/>
    <w:basedOn w:val="Tablanormal"/>
    <w:uiPriority w:val="59"/>
    <w:rsid w:val="00FE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5799F"/>
    <w:pPr>
      <w:spacing w:after="0" w:line="240" w:lineRule="auto"/>
    </w:pPr>
    <w:rPr>
      <w:rFonts w:cs="Times New Roman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545ED"/>
  </w:style>
  <w:style w:type="character" w:customStyle="1" w:styleId="Ttulo1Car">
    <w:name w:val="Título 1 Car"/>
    <w:basedOn w:val="Fuentedeprrafopredeter"/>
    <w:link w:val="Ttulo1"/>
    <w:uiPriority w:val="9"/>
    <w:rsid w:val="005545ED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545ED"/>
    <w:rPr>
      <w:b/>
      <w:sz w:val="36"/>
      <w:szCs w:val="36"/>
    </w:rPr>
  </w:style>
  <w:style w:type="table" w:customStyle="1" w:styleId="TableGrid">
    <w:name w:val="TableGrid"/>
    <w:rsid w:val="005545ED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545E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5545ED"/>
    <w:rPr>
      <w:b/>
      <w:sz w:val="28"/>
      <w:szCs w:val="28"/>
    </w:rPr>
  </w:style>
  <w:style w:type="character" w:styleId="Hipervnculo">
    <w:name w:val="Hyperlink"/>
    <w:uiPriority w:val="99"/>
    <w:rsid w:val="005545ED"/>
    <w:rPr>
      <w:rFonts w:cs="Times New Roman"/>
      <w:color w:val="0000FF"/>
      <w:u w:val="single"/>
    </w:rPr>
  </w:style>
  <w:style w:type="character" w:customStyle="1" w:styleId="Cuerpodeltexto2">
    <w:name w:val="Cuerpo del texto (2)_"/>
    <w:link w:val="Cuerpodeltexto20"/>
    <w:rsid w:val="005545ED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5545ED"/>
    <w:pPr>
      <w:widowControl w:val="0"/>
      <w:shd w:val="clear" w:color="auto" w:fill="FFFFFF"/>
      <w:spacing w:before="300" w:after="180" w:line="249" w:lineRule="exact"/>
      <w:ind w:hanging="460"/>
      <w:jc w:val="both"/>
    </w:pPr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5545ED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SinespaciadoCar">
    <w:name w:val="Sin espaciado Car"/>
    <w:link w:val="Sinespaciado"/>
    <w:uiPriority w:val="1"/>
    <w:rsid w:val="00FD6FCC"/>
    <w:rPr>
      <w:rFonts w:cs="Times New Roman"/>
      <w:lang w:val="es-ES" w:eastAsia="en-US"/>
    </w:rPr>
  </w:style>
  <w:style w:type="paragraph" w:customStyle="1" w:styleId="Estilo1">
    <w:name w:val="Estilo1"/>
    <w:basedOn w:val="Textonotapie"/>
    <w:qFormat/>
    <w:rsid w:val="00026710"/>
    <w:pPr>
      <w:jc w:val="both"/>
    </w:pPr>
    <w:rPr>
      <w:rFonts w:ascii="Cambria" w:eastAsia="Times New Roman" w:hAnsi="Cambria" w:cs="Arial"/>
      <w:sz w:val="18"/>
      <w:szCs w:val="18"/>
      <w:lang w:val="es-ES_tradnl" w:eastAsia="es-ES"/>
    </w:rPr>
  </w:style>
  <w:style w:type="character" w:customStyle="1" w:styleId="NormalWebCar">
    <w:name w:val="Normal (Web) Car"/>
    <w:aliases w:val="Normal (Web) Char Car"/>
    <w:link w:val="NormalWeb"/>
    <w:uiPriority w:val="99"/>
    <w:locked/>
    <w:rsid w:val="002E0E33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66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E3A"/>
  </w:style>
  <w:style w:type="paragraph" w:styleId="Piedepgina">
    <w:name w:val="footer"/>
    <w:basedOn w:val="Normal"/>
    <w:link w:val="PiedepginaCar"/>
    <w:uiPriority w:val="99"/>
    <w:unhideWhenUsed/>
    <w:rsid w:val="00A66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E3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6E3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6E3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66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1D21-1347-4D85-AE0F-BA88E756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57310</dc:creator>
  <cp:lastModifiedBy>Jorge Eliecer Gil Perez</cp:lastModifiedBy>
  <cp:revision>2</cp:revision>
  <dcterms:created xsi:type="dcterms:W3CDTF">2021-08-10T18:00:00Z</dcterms:created>
  <dcterms:modified xsi:type="dcterms:W3CDTF">2021-08-10T18:00:00Z</dcterms:modified>
</cp:coreProperties>
</file>