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C732E" w14:textId="77777777" w:rsidR="003A4AE9" w:rsidRPr="00C843BC" w:rsidRDefault="003A4AE9">
      <w:pPr>
        <w:pStyle w:val="Textoindependiente"/>
      </w:pPr>
    </w:p>
    <w:p w14:paraId="5DAB7F8E" w14:textId="77777777" w:rsidR="003A4AE9" w:rsidRPr="00C843BC" w:rsidRDefault="003A4AE9">
      <w:pPr>
        <w:pStyle w:val="Textoindependiente"/>
        <w:spacing w:before="3"/>
      </w:pPr>
    </w:p>
    <w:p w14:paraId="4D32F1FE" w14:textId="77777777" w:rsidR="00AA1350" w:rsidRPr="00C843BC" w:rsidRDefault="00AA1350" w:rsidP="00AA1350">
      <w:pPr>
        <w:pStyle w:val="Ttulo1"/>
        <w:tabs>
          <w:tab w:val="left" w:pos="3336"/>
        </w:tabs>
        <w:spacing w:before="93"/>
        <w:jc w:val="left"/>
        <w:rPr>
          <w:b w:val="0"/>
          <w:bCs w:val="0"/>
        </w:rPr>
      </w:pPr>
    </w:p>
    <w:p w14:paraId="10E8BD5D" w14:textId="77777777" w:rsidR="00AA1350" w:rsidRPr="00C843BC" w:rsidRDefault="00AA1350" w:rsidP="00AA1350">
      <w:pPr>
        <w:pStyle w:val="Ttulo1"/>
        <w:tabs>
          <w:tab w:val="left" w:pos="3336"/>
        </w:tabs>
        <w:spacing w:before="93"/>
        <w:jc w:val="left"/>
        <w:rPr>
          <w:rStyle w:val="fontstyle01"/>
          <w:rFonts w:ascii="Arial" w:hAnsi="Arial"/>
          <w:b w:val="0"/>
          <w:bCs w:val="0"/>
        </w:rPr>
      </w:pPr>
      <w:r w:rsidRPr="00C843BC">
        <w:rPr>
          <w:rStyle w:val="fontstyle01"/>
          <w:rFonts w:ascii="Arial" w:hAnsi="Arial"/>
          <w:b w:val="0"/>
          <w:bCs w:val="0"/>
        </w:rPr>
        <w:t>Bogotá, D.C</w:t>
      </w:r>
      <w:r w:rsidRPr="00C843BC">
        <w:rPr>
          <w:rStyle w:val="fontstyle21"/>
          <w:rFonts w:ascii="Arial" w:hAnsi="Arial"/>
          <w:b/>
          <w:bCs/>
        </w:rPr>
        <w:t>.</w:t>
      </w:r>
      <w:r w:rsidRPr="00C843BC">
        <w:rPr>
          <w:b w:val="0"/>
          <w:bCs w:val="0"/>
          <w:color w:val="000000"/>
        </w:rPr>
        <w:br/>
      </w:r>
    </w:p>
    <w:p w14:paraId="047520F0" w14:textId="1C6484BC" w:rsidR="00AA1350" w:rsidRPr="00C843BC" w:rsidRDefault="00AA1350" w:rsidP="00AA1350">
      <w:pPr>
        <w:pStyle w:val="Ttulo1"/>
        <w:tabs>
          <w:tab w:val="left" w:pos="3336"/>
        </w:tabs>
        <w:spacing w:before="93"/>
        <w:jc w:val="left"/>
        <w:rPr>
          <w:rStyle w:val="fontstyle21"/>
          <w:rFonts w:ascii="Arial" w:hAnsi="Arial"/>
        </w:rPr>
      </w:pPr>
      <w:r w:rsidRPr="00C843BC">
        <w:rPr>
          <w:rStyle w:val="fontstyle01"/>
          <w:rFonts w:ascii="Arial" w:hAnsi="Arial"/>
          <w:b w:val="0"/>
          <w:bCs w:val="0"/>
        </w:rPr>
        <w:t>Doctor</w:t>
      </w:r>
      <w:r w:rsidR="00B73C09" w:rsidRPr="00C843BC">
        <w:rPr>
          <w:rStyle w:val="fontstyle01"/>
          <w:rFonts w:ascii="Arial" w:hAnsi="Arial"/>
          <w:b w:val="0"/>
          <w:bCs w:val="0"/>
        </w:rPr>
        <w:t>a</w:t>
      </w:r>
      <w:r w:rsidRPr="00C843BC">
        <w:rPr>
          <w:color w:val="000000"/>
        </w:rPr>
        <w:br/>
      </w:r>
      <w:r w:rsidR="00B73C09" w:rsidRPr="00C843BC">
        <w:rPr>
          <w:rStyle w:val="fontstyle21"/>
          <w:rFonts w:ascii="Arial" w:hAnsi="Arial"/>
          <w:b/>
          <w:bCs/>
        </w:rPr>
        <w:t>JENNIFER ARIAS</w:t>
      </w:r>
      <w:r w:rsidRPr="00C843BC">
        <w:rPr>
          <w:b w:val="0"/>
          <w:bCs w:val="0"/>
          <w:color w:val="000000"/>
        </w:rPr>
        <w:br/>
      </w:r>
      <w:r w:rsidRPr="00C843BC">
        <w:rPr>
          <w:rStyle w:val="fontstyle01"/>
          <w:rFonts w:ascii="Arial" w:hAnsi="Arial"/>
          <w:b w:val="0"/>
          <w:bCs w:val="0"/>
        </w:rPr>
        <w:t>Presidente</w:t>
      </w:r>
      <w:r w:rsidRPr="00C843BC">
        <w:rPr>
          <w:b w:val="0"/>
          <w:bCs w:val="0"/>
          <w:color w:val="000000"/>
        </w:rPr>
        <w:br/>
      </w:r>
      <w:r w:rsidRPr="00C843BC">
        <w:rPr>
          <w:rStyle w:val="fontstyle01"/>
          <w:rFonts w:ascii="Arial" w:hAnsi="Arial"/>
          <w:b w:val="0"/>
          <w:bCs w:val="0"/>
        </w:rPr>
        <w:t>Cámara de Representantes</w:t>
      </w:r>
      <w:r w:rsidRPr="00C843BC">
        <w:rPr>
          <w:b w:val="0"/>
          <w:bCs w:val="0"/>
          <w:color w:val="000000"/>
        </w:rPr>
        <w:br/>
      </w:r>
      <w:r w:rsidRPr="00C843BC">
        <w:rPr>
          <w:rStyle w:val="fontstyle01"/>
          <w:rFonts w:ascii="Arial" w:hAnsi="Arial"/>
          <w:b w:val="0"/>
          <w:bCs w:val="0"/>
        </w:rPr>
        <w:t>Ciudad</w:t>
      </w:r>
      <w:r w:rsidRPr="00C843BC">
        <w:rPr>
          <w:color w:val="000000"/>
        </w:rPr>
        <w:br/>
      </w:r>
    </w:p>
    <w:p w14:paraId="0FF372EC" w14:textId="77777777" w:rsidR="00AA1350" w:rsidRPr="00C843BC" w:rsidRDefault="00AA1350" w:rsidP="00AA1350">
      <w:pPr>
        <w:pStyle w:val="Ttulo1"/>
        <w:tabs>
          <w:tab w:val="left" w:pos="3336"/>
        </w:tabs>
        <w:spacing w:before="93"/>
        <w:jc w:val="left"/>
        <w:rPr>
          <w:rStyle w:val="fontstyle21"/>
          <w:rFonts w:ascii="Arial" w:hAnsi="Arial"/>
        </w:rPr>
      </w:pPr>
    </w:p>
    <w:p w14:paraId="68C2354E" w14:textId="7C7F7757" w:rsidR="00AA1350" w:rsidRPr="00C843BC" w:rsidRDefault="00AA1350" w:rsidP="002C6C34">
      <w:pPr>
        <w:pStyle w:val="Ttulo1"/>
        <w:tabs>
          <w:tab w:val="left" w:pos="3336"/>
        </w:tabs>
        <w:spacing w:before="93" w:line="276" w:lineRule="auto"/>
        <w:jc w:val="both"/>
      </w:pPr>
      <w:r w:rsidRPr="00C843BC">
        <w:rPr>
          <w:rStyle w:val="fontstyle21"/>
          <w:rFonts w:ascii="Arial" w:hAnsi="Arial"/>
          <w:b/>
          <w:bCs/>
        </w:rPr>
        <w:t xml:space="preserve">Asunto: Radicación </w:t>
      </w:r>
      <w:r w:rsidRPr="00C843BC">
        <w:t>Proyecto de</w:t>
      </w:r>
      <w:r w:rsidRPr="00C843BC">
        <w:rPr>
          <w:spacing w:val="-1"/>
        </w:rPr>
        <w:t xml:space="preserve"> </w:t>
      </w:r>
      <w:r w:rsidRPr="00C843BC">
        <w:t>Ley</w:t>
      </w:r>
      <w:r w:rsidR="00A44F70" w:rsidRPr="00C843BC">
        <w:t xml:space="preserve"> Estatutaria</w:t>
      </w:r>
      <w:r w:rsidRPr="00C843BC">
        <w:rPr>
          <w:spacing w:val="-1"/>
        </w:rPr>
        <w:t xml:space="preserve"> </w:t>
      </w:r>
      <w:r w:rsidRPr="00C843BC">
        <w:rPr>
          <w:i/>
        </w:rPr>
        <w:t>"Por el cual se regula el Derecho Fundamental a la Consulta Previa y se dictan otras disposiciones".</w:t>
      </w:r>
    </w:p>
    <w:p w14:paraId="16464209" w14:textId="1D96CD98" w:rsidR="00AA1350" w:rsidRPr="00C843BC" w:rsidRDefault="00AA1350" w:rsidP="002C6C34">
      <w:pPr>
        <w:pStyle w:val="Ttulo1"/>
        <w:tabs>
          <w:tab w:val="left" w:pos="3336"/>
        </w:tabs>
        <w:spacing w:before="93" w:line="276" w:lineRule="auto"/>
        <w:jc w:val="both"/>
        <w:rPr>
          <w:b w:val="0"/>
          <w:bCs w:val="0"/>
        </w:rPr>
      </w:pPr>
    </w:p>
    <w:p w14:paraId="3D59EF33" w14:textId="31FAA6A5" w:rsidR="002C6C34" w:rsidRPr="00C843BC" w:rsidRDefault="009573C2" w:rsidP="002C6C34">
      <w:pPr>
        <w:pStyle w:val="Ttulo1"/>
        <w:tabs>
          <w:tab w:val="left" w:pos="3336"/>
        </w:tabs>
        <w:spacing w:before="93" w:line="276" w:lineRule="auto"/>
        <w:jc w:val="both"/>
        <w:rPr>
          <w:b w:val="0"/>
          <w:bCs w:val="0"/>
        </w:rPr>
      </w:pPr>
      <w:r w:rsidRPr="00C843BC">
        <w:rPr>
          <w:b w:val="0"/>
          <w:bCs w:val="0"/>
        </w:rPr>
        <w:t>Cordial saludo Doctor</w:t>
      </w:r>
      <w:r w:rsidR="00B73C09" w:rsidRPr="00C843BC">
        <w:rPr>
          <w:b w:val="0"/>
          <w:bCs w:val="0"/>
        </w:rPr>
        <w:t>a</w:t>
      </w:r>
      <w:r w:rsidRPr="00C843BC">
        <w:rPr>
          <w:b w:val="0"/>
          <w:bCs w:val="0"/>
        </w:rPr>
        <w:t xml:space="preserve"> </w:t>
      </w:r>
      <w:r w:rsidR="00B73C09" w:rsidRPr="00C843BC">
        <w:rPr>
          <w:b w:val="0"/>
          <w:bCs w:val="0"/>
        </w:rPr>
        <w:t>Jennifer Arias</w:t>
      </w:r>
      <w:r w:rsidRPr="00C843BC">
        <w:rPr>
          <w:b w:val="0"/>
          <w:bCs w:val="0"/>
        </w:rPr>
        <w:t>,</w:t>
      </w:r>
    </w:p>
    <w:p w14:paraId="38730CD8" w14:textId="77777777" w:rsidR="009573C2" w:rsidRPr="00C843BC" w:rsidRDefault="009573C2" w:rsidP="002C6C34">
      <w:pPr>
        <w:pStyle w:val="Ttulo1"/>
        <w:tabs>
          <w:tab w:val="left" w:pos="3336"/>
        </w:tabs>
        <w:spacing w:before="93" w:line="276" w:lineRule="auto"/>
        <w:jc w:val="both"/>
        <w:rPr>
          <w:b w:val="0"/>
          <w:bCs w:val="0"/>
        </w:rPr>
      </w:pPr>
    </w:p>
    <w:p w14:paraId="5DAC7C31" w14:textId="0863CBA4" w:rsidR="002C6C34" w:rsidRPr="00C843BC" w:rsidRDefault="002C6C34" w:rsidP="002C6C34">
      <w:pPr>
        <w:pStyle w:val="Ttulo1"/>
        <w:tabs>
          <w:tab w:val="left" w:pos="3336"/>
        </w:tabs>
        <w:spacing w:before="93" w:line="276" w:lineRule="auto"/>
        <w:jc w:val="both"/>
        <w:rPr>
          <w:b w:val="0"/>
          <w:bCs w:val="0"/>
          <w:iCs/>
        </w:rPr>
      </w:pPr>
      <w:r w:rsidRPr="00C843BC">
        <w:rPr>
          <w:b w:val="0"/>
          <w:bCs w:val="0"/>
        </w:rPr>
        <w:t>En el marco de mis funciones como Congresista de la República, por medio de la presente, me permito radicar ante la Secretaría General de la Honorable Cámara de Representantes el Proyecto de</w:t>
      </w:r>
      <w:r w:rsidRPr="00C843BC">
        <w:rPr>
          <w:b w:val="0"/>
          <w:bCs w:val="0"/>
          <w:spacing w:val="-1"/>
        </w:rPr>
        <w:t xml:space="preserve"> </w:t>
      </w:r>
      <w:r w:rsidRPr="00C843BC">
        <w:rPr>
          <w:b w:val="0"/>
          <w:bCs w:val="0"/>
        </w:rPr>
        <w:t>Ley</w:t>
      </w:r>
      <w:r w:rsidRPr="00C843BC">
        <w:rPr>
          <w:b w:val="0"/>
          <w:bCs w:val="0"/>
          <w:spacing w:val="-1"/>
        </w:rPr>
        <w:t xml:space="preserve"> </w:t>
      </w:r>
      <w:r w:rsidRPr="00C843BC">
        <w:rPr>
          <w:b w:val="0"/>
          <w:bCs w:val="0"/>
          <w:i/>
        </w:rPr>
        <w:t>"Por el cual se regula el Derecho Fundamental a la Consulta Previa y se dictan otras disposiciones"</w:t>
      </w:r>
      <w:r w:rsidR="009078F4" w:rsidRPr="00C843BC">
        <w:rPr>
          <w:b w:val="0"/>
          <w:bCs w:val="0"/>
          <w:i/>
        </w:rPr>
        <w:t xml:space="preserve"> </w:t>
      </w:r>
      <w:r w:rsidR="009078F4" w:rsidRPr="00C843BC">
        <w:rPr>
          <w:b w:val="0"/>
          <w:bCs w:val="0"/>
          <w:iCs/>
        </w:rPr>
        <w:t>para que inicie el trámite correspondiente.</w:t>
      </w:r>
    </w:p>
    <w:p w14:paraId="1D9C6E52" w14:textId="77881051" w:rsidR="00AA1350" w:rsidRPr="00C843BC" w:rsidRDefault="00AA1350">
      <w:pPr>
        <w:pStyle w:val="Ttulo1"/>
        <w:tabs>
          <w:tab w:val="left" w:pos="3336"/>
        </w:tabs>
        <w:spacing w:before="93"/>
      </w:pPr>
    </w:p>
    <w:p w14:paraId="39E6E70A" w14:textId="403C46AE" w:rsidR="009078F4" w:rsidRPr="00C843BC" w:rsidRDefault="009078F4" w:rsidP="009078F4">
      <w:pPr>
        <w:pStyle w:val="Ttulo1"/>
        <w:tabs>
          <w:tab w:val="left" w:pos="3336"/>
        </w:tabs>
        <w:spacing w:before="93"/>
        <w:jc w:val="left"/>
        <w:rPr>
          <w:b w:val="0"/>
          <w:bCs w:val="0"/>
        </w:rPr>
      </w:pPr>
      <w:r w:rsidRPr="00C843BC">
        <w:rPr>
          <w:b w:val="0"/>
          <w:bCs w:val="0"/>
        </w:rPr>
        <w:t xml:space="preserve">Gracias por su atención y colaboración, </w:t>
      </w:r>
    </w:p>
    <w:p w14:paraId="7B929D67" w14:textId="6538939C" w:rsidR="00AA1350" w:rsidRPr="00C843BC" w:rsidRDefault="00C843BC">
      <w:pPr>
        <w:pStyle w:val="Ttulo1"/>
        <w:tabs>
          <w:tab w:val="left" w:pos="3336"/>
        </w:tabs>
        <w:spacing w:before="93"/>
      </w:pPr>
      <w:r w:rsidRPr="00C843BC">
        <w:rPr>
          <w:noProof/>
          <w:lang w:val="es-CO" w:eastAsia="es-CO"/>
        </w:rPr>
        <w:drawing>
          <wp:anchor distT="0" distB="0" distL="114300" distR="114300" simplePos="0" relativeHeight="487086080" behindDoc="0" locked="0" layoutInCell="1" allowOverlap="1" wp14:anchorId="4FBC1573" wp14:editId="4683B119">
            <wp:simplePos x="0" y="0"/>
            <wp:positionH relativeFrom="margin">
              <wp:align>left</wp:align>
            </wp:positionH>
            <wp:positionV relativeFrom="paragraph">
              <wp:posOffset>63500</wp:posOffset>
            </wp:positionV>
            <wp:extent cx="1990725" cy="5905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5A0F2" w14:textId="6B4C3275" w:rsidR="00AA1350" w:rsidRPr="00C843BC" w:rsidRDefault="00AA1350">
      <w:pPr>
        <w:pStyle w:val="Ttulo1"/>
        <w:tabs>
          <w:tab w:val="left" w:pos="3336"/>
        </w:tabs>
        <w:spacing w:before="93"/>
      </w:pPr>
    </w:p>
    <w:p w14:paraId="5AD5F917" w14:textId="452DD55D" w:rsidR="009078F4" w:rsidRPr="00C843BC" w:rsidRDefault="009078F4" w:rsidP="009078F4">
      <w:pPr>
        <w:pStyle w:val="Sinespaciado"/>
        <w:rPr>
          <w:rFonts w:cs="Arial"/>
          <w:b/>
          <w:szCs w:val="24"/>
        </w:rPr>
      </w:pPr>
    </w:p>
    <w:p w14:paraId="0A5F1CFE" w14:textId="77777777" w:rsidR="00C843BC" w:rsidRPr="00C843BC" w:rsidRDefault="00C843BC" w:rsidP="009078F4">
      <w:pPr>
        <w:pStyle w:val="Sinespaciado"/>
        <w:rPr>
          <w:rFonts w:cs="Arial"/>
          <w:b/>
          <w:szCs w:val="24"/>
        </w:rPr>
      </w:pPr>
    </w:p>
    <w:p w14:paraId="205961DF" w14:textId="6BFEE996" w:rsidR="009078F4" w:rsidRPr="00C843BC" w:rsidRDefault="009078F4" w:rsidP="009078F4">
      <w:pPr>
        <w:pStyle w:val="Sinespaciado"/>
        <w:rPr>
          <w:rFonts w:cs="Arial"/>
          <w:b/>
          <w:szCs w:val="24"/>
        </w:rPr>
      </w:pPr>
      <w:r w:rsidRPr="00C843BC">
        <w:rPr>
          <w:rFonts w:cs="Arial"/>
          <w:b/>
          <w:szCs w:val="24"/>
        </w:rPr>
        <w:t>DAVID ERNESTO PULIDO NOVOA</w:t>
      </w:r>
    </w:p>
    <w:p w14:paraId="200C5B0A" w14:textId="6BDA96D5" w:rsidR="009078F4" w:rsidRPr="00C843BC" w:rsidRDefault="009078F4" w:rsidP="009078F4">
      <w:pPr>
        <w:pStyle w:val="Sinespaciado"/>
        <w:rPr>
          <w:rFonts w:cs="Arial"/>
          <w:szCs w:val="24"/>
        </w:rPr>
      </w:pPr>
      <w:r w:rsidRPr="00C843BC">
        <w:rPr>
          <w:rFonts w:cs="Arial"/>
          <w:szCs w:val="24"/>
        </w:rPr>
        <w:t>Representante a la Cámara por el Guaviare</w:t>
      </w:r>
    </w:p>
    <w:p w14:paraId="6F726109" w14:textId="1F737C8E" w:rsidR="00AA1350" w:rsidRPr="00C843BC" w:rsidRDefault="00AA1350">
      <w:pPr>
        <w:pStyle w:val="Ttulo1"/>
        <w:tabs>
          <w:tab w:val="left" w:pos="3336"/>
        </w:tabs>
        <w:spacing w:before="93"/>
      </w:pPr>
    </w:p>
    <w:p w14:paraId="60C89F5B" w14:textId="77777777" w:rsidR="00AA1350" w:rsidRPr="00C843BC" w:rsidRDefault="00AA1350">
      <w:pPr>
        <w:pStyle w:val="Ttulo1"/>
        <w:tabs>
          <w:tab w:val="left" w:pos="3336"/>
        </w:tabs>
        <w:spacing w:before="93"/>
      </w:pPr>
    </w:p>
    <w:p w14:paraId="21BEA275" w14:textId="77777777" w:rsidR="00AA1350" w:rsidRPr="00C843BC" w:rsidRDefault="00AA1350">
      <w:pPr>
        <w:pStyle w:val="Ttulo1"/>
        <w:tabs>
          <w:tab w:val="left" w:pos="3336"/>
        </w:tabs>
        <w:spacing w:before="93"/>
      </w:pPr>
    </w:p>
    <w:p w14:paraId="0DE35C97" w14:textId="77777777" w:rsidR="00AA1350" w:rsidRPr="00C843BC" w:rsidRDefault="00AA1350">
      <w:pPr>
        <w:pStyle w:val="Ttulo1"/>
        <w:tabs>
          <w:tab w:val="left" w:pos="3336"/>
        </w:tabs>
        <w:spacing w:before="93"/>
      </w:pPr>
    </w:p>
    <w:p w14:paraId="1F4A9F45" w14:textId="77777777" w:rsidR="009078F4" w:rsidRPr="00C843BC" w:rsidRDefault="009078F4">
      <w:pPr>
        <w:pStyle w:val="Ttulo1"/>
        <w:tabs>
          <w:tab w:val="left" w:pos="3336"/>
        </w:tabs>
        <w:spacing w:before="93"/>
      </w:pPr>
    </w:p>
    <w:p w14:paraId="4C7682C8" w14:textId="1C9EC083" w:rsidR="00AA1350" w:rsidRPr="00C843BC" w:rsidRDefault="00AA1350">
      <w:pPr>
        <w:pStyle w:val="Ttulo1"/>
        <w:tabs>
          <w:tab w:val="left" w:pos="3336"/>
        </w:tabs>
        <w:spacing w:before="93"/>
      </w:pPr>
    </w:p>
    <w:p w14:paraId="58A6E3E7" w14:textId="77777777" w:rsidR="00AA1350" w:rsidRPr="00C843BC" w:rsidRDefault="00AA1350">
      <w:pPr>
        <w:pStyle w:val="Ttulo1"/>
        <w:tabs>
          <w:tab w:val="left" w:pos="3336"/>
        </w:tabs>
        <w:spacing w:before="93"/>
      </w:pPr>
    </w:p>
    <w:p w14:paraId="75E8BEA0" w14:textId="77777777" w:rsidR="009078F4" w:rsidRPr="00C843BC" w:rsidRDefault="009078F4" w:rsidP="009078F4">
      <w:pPr>
        <w:pStyle w:val="Ttulo1"/>
        <w:tabs>
          <w:tab w:val="left" w:pos="3336"/>
        </w:tabs>
        <w:spacing w:before="93"/>
        <w:jc w:val="left"/>
      </w:pPr>
    </w:p>
    <w:p w14:paraId="1749653F" w14:textId="2DA1E27D" w:rsidR="003A4AE9" w:rsidRPr="00C843BC" w:rsidRDefault="002C6C34" w:rsidP="009078F4">
      <w:pPr>
        <w:pStyle w:val="Ttulo1"/>
        <w:tabs>
          <w:tab w:val="left" w:pos="3336"/>
        </w:tabs>
        <w:spacing w:before="93"/>
      </w:pPr>
      <w:r w:rsidRPr="00C843BC">
        <w:t>PROYECTO DE</w:t>
      </w:r>
      <w:r w:rsidRPr="00C843BC">
        <w:rPr>
          <w:spacing w:val="-1"/>
        </w:rPr>
        <w:t xml:space="preserve"> </w:t>
      </w:r>
      <w:r w:rsidRPr="00C843BC">
        <w:t>LEY</w:t>
      </w:r>
      <w:r w:rsidR="00A44F70" w:rsidRPr="00C843BC">
        <w:t xml:space="preserve"> ESTATUTARIA</w:t>
      </w:r>
      <w:r w:rsidRPr="00C843BC">
        <w:rPr>
          <w:spacing w:val="-1"/>
        </w:rPr>
        <w:t xml:space="preserve"> </w:t>
      </w:r>
      <w:r w:rsidRPr="00C843BC">
        <w:t>No.</w:t>
      </w:r>
      <w:r w:rsidRPr="00C843BC">
        <w:tab/>
        <w:t>DE</w:t>
      </w:r>
      <w:r w:rsidRPr="00C843BC">
        <w:rPr>
          <w:spacing w:val="-2"/>
        </w:rPr>
        <w:t xml:space="preserve"> </w:t>
      </w:r>
      <w:r w:rsidRPr="00C843BC">
        <w:t>20</w:t>
      </w:r>
      <w:r w:rsidR="00AA1350" w:rsidRPr="00C843BC">
        <w:t>2</w:t>
      </w:r>
      <w:r w:rsidR="00B73C09" w:rsidRPr="00C843BC">
        <w:t>1</w:t>
      </w:r>
    </w:p>
    <w:p w14:paraId="75BDE29F" w14:textId="77777777" w:rsidR="003A4AE9" w:rsidRPr="00C843BC" w:rsidRDefault="003A4AE9">
      <w:pPr>
        <w:pStyle w:val="Textoindependiente"/>
        <w:spacing w:before="9"/>
        <w:rPr>
          <w:b/>
        </w:rPr>
      </w:pPr>
    </w:p>
    <w:p w14:paraId="10ABEB92" w14:textId="77777777" w:rsidR="003A4AE9" w:rsidRPr="00C843BC" w:rsidRDefault="002C6C34">
      <w:pPr>
        <w:ind w:left="88" w:right="708"/>
        <w:jc w:val="center"/>
        <w:rPr>
          <w:i/>
          <w:sz w:val="24"/>
          <w:szCs w:val="24"/>
        </w:rPr>
      </w:pPr>
      <w:r w:rsidRPr="00C843BC">
        <w:rPr>
          <w:i/>
          <w:sz w:val="24"/>
          <w:szCs w:val="24"/>
        </w:rPr>
        <w:t>"Por el cual se regula el Derecho Fundamental a la Consulta Previa y se dictan otras disposiciones"</w:t>
      </w:r>
    </w:p>
    <w:p w14:paraId="2E78F29E" w14:textId="77777777" w:rsidR="003A4AE9" w:rsidRPr="00C843BC" w:rsidRDefault="003A4AE9">
      <w:pPr>
        <w:pStyle w:val="Textoindependiente"/>
        <w:spacing w:before="2"/>
        <w:rPr>
          <w:i/>
        </w:rPr>
      </w:pPr>
    </w:p>
    <w:p w14:paraId="7100622D" w14:textId="77777777" w:rsidR="003A4AE9" w:rsidRPr="00C843BC" w:rsidRDefault="002C6C34">
      <w:pPr>
        <w:pStyle w:val="Ttulo1"/>
        <w:spacing w:line="480" w:lineRule="auto"/>
        <w:ind w:left="2449" w:right="3059"/>
      </w:pPr>
      <w:r w:rsidRPr="00C843BC">
        <w:t>EL CONGRESO DE LA REPÚBLICA DECRETA</w:t>
      </w:r>
    </w:p>
    <w:p w14:paraId="36C33CD4" w14:textId="77777777" w:rsidR="003A4AE9" w:rsidRPr="00C843BC" w:rsidRDefault="002C6C34">
      <w:pPr>
        <w:spacing w:before="1"/>
        <w:ind w:right="610"/>
        <w:jc w:val="center"/>
        <w:rPr>
          <w:b/>
          <w:sz w:val="24"/>
          <w:szCs w:val="24"/>
        </w:rPr>
      </w:pPr>
      <w:r w:rsidRPr="00C843BC">
        <w:rPr>
          <w:b/>
          <w:sz w:val="24"/>
          <w:szCs w:val="24"/>
        </w:rPr>
        <w:t>CAPÍTULO  I.</w:t>
      </w:r>
    </w:p>
    <w:p w14:paraId="7B015AD1" w14:textId="77777777" w:rsidR="003A4AE9" w:rsidRPr="00C843BC" w:rsidRDefault="003A4AE9">
      <w:pPr>
        <w:pStyle w:val="Textoindependiente"/>
        <w:rPr>
          <w:b/>
        </w:rPr>
      </w:pPr>
    </w:p>
    <w:p w14:paraId="7E0600E7" w14:textId="77777777" w:rsidR="003A4AE9" w:rsidRPr="00C843BC" w:rsidRDefault="002C6C34">
      <w:pPr>
        <w:ind w:right="611"/>
        <w:jc w:val="center"/>
        <w:rPr>
          <w:b/>
          <w:sz w:val="24"/>
          <w:szCs w:val="24"/>
        </w:rPr>
      </w:pPr>
      <w:r w:rsidRPr="00C843BC">
        <w:rPr>
          <w:b/>
          <w:sz w:val="24"/>
          <w:szCs w:val="24"/>
        </w:rPr>
        <w:t>Objeto, Principios, Definiciones y Obligaciones.</w:t>
      </w:r>
    </w:p>
    <w:p w14:paraId="475D9D39" w14:textId="77777777" w:rsidR="003A4AE9" w:rsidRPr="00C843BC" w:rsidRDefault="003A4AE9">
      <w:pPr>
        <w:pStyle w:val="Textoindependiente"/>
        <w:rPr>
          <w:b/>
        </w:rPr>
      </w:pPr>
    </w:p>
    <w:p w14:paraId="6D655E8F" w14:textId="77777777" w:rsidR="003A4AE9" w:rsidRPr="00C843BC" w:rsidRDefault="002C6C34">
      <w:pPr>
        <w:pStyle w:val="Textoindependiente"/>
        <w:ind w:left="102" w:right="716"/>
        <w:jc w:val="both"/>
      </w:pPr>
      <w:r w:rsidRPr="00C843BC">
        <w:rPr>
          <w:b/>
        </w:rPr>
        <w:t>Artículo 1</w:t>
      </w:r>
      <w:r w:rsidRPr="00C843BC">
        <w:rPr>
          <w:b/>
          <w:vertAlign w:val="superscript"/>
        </w:rPr>
        <w:t>o</w:t>
      </w:r>
      <w:r w:rsidRPr="00C843BC">
        <w:t xml:space="preserve">. </w:t>
      </w:r>
      <w:r w:rsidRPr="00C843BC">
        <w:rPr>
          <w:b/>
        </w:rPr>
        <w:t xml:space="preserve">Objeto. </w:t>
      </w:r>
      <w:r w:rsidRPr="00C843BC">
        <w:t>La presente ley tiene por objeto garantizar el derecho fundamental a la Consulta Previa, regular su ejercicio, determinar su alcance y definir las responsabilidades y obligaciones de las partes intervinientes.</w:t>
      </w:r>
    </w:p>
    <w:p w14:paraId="64E97F65" w14:textId="77777777" w:rsidR="003A4AE9" w:rsidRPr="00C843BC" w:rsidRDefault="003A4AE9">
      <w:pPr>
        <w:pStyle w:val="Textoindependiente"/>
      </w:pPr>
    </w:p>
    <w:p w14:paraId="6CC931CF" w14:textId="77777777" w:rsidR="003A4AE9" w:rsidRPr="00C843BC" w:rsidRDefault="002C6C34">
      <w:pPr>
        <w:pStyle w:val="Textoindependiente"/>
        <w:ind w:left="102" w:right="601"/>
        <w:jc w:val="both"/>
      </w:pPr>
      <w:r w:rsidRPr="00C843BC">
        <w:rPr>
          <w:b/>
        </w:rPr>
        <w:t>Artículo 2°. Principios</w:t>
      </w:r>
      <w:r w:rsidRPr="00C843BC">
        <w:t>. Los principios acá señalados guían todo el proceso de Consulta Previa y sirven de marco interpretativo de las normas establecidas.</w:t>
      </w:r>
    </w:p>
    <w:p w14:paraId="7D88D685" w14:textId="77777777" w:rsidR="003A4AE9" w:rsidRPr="00C843BC" w:rsidRDefault="003A4AE9">
      <w:pPr>
        <w:pStyle w:val="Textoindependiente"/>
      </w:pPr>
    </w:p>
    <w:p w14:paraId="059AA421" w14:textId="55CA11AF" w:rsidR="003A4AE9" w:rsidRPr="00C843BC" w:rsidRDefault="002C6C34" w:rsidP="009078F4">
      <w:pPr>
        <w:pStyle w:val="Prrafodelista"/>
        <w:numPr>
          <w:ilvl w:val="1"/>
          <w:numId w:val="14"/>
        </w:numPr>
        <w:tabs>
          <w:tab w:val="left" w:pos="740"/>
        </w:tabs>
        <w:ind w:left="720" w:right="597" w:firstLine="0"/>
        <w:rPr>
          <w:sz w:val="24"/>
          <w:szCs w:val="24"/>
        </w:rPr>
      </w:pPr>
      <w:r w:rsidRPr="00C843BC">
        <w:rPr>
          <w:b/>
          <w:sz w:val="24"/>
          <w:szCs w:val="24"/>
        </w:rPr>
        <w:t xml:space="preserve">Diversidad étnica y cultural. </w:t>
      </w:r>
      <w:r w:rsidRPr="00C843BC">
        <w:rPr>
          <w:sz w:val="24"/>
          <w:szCs w:val="24"/>
        </w:rPr>
        <w:t>Cada decisión que se programe o ejecute durante todo el proceso de consulta previa, debe estar orientada a respetar, proteger y preservar las identidades, lenguas, usos, costumbres, valores, creencias,</w:t>
      </w:r>
      <w:r w:rsidR="009E71DA" w:rsidRPr="00C843BC">
        <w:rPr>
          <w:sz w:val="24"/>
          <w:szCs w:val="24"/>
        </w:rPr>
        <w:t xml:space="preserve"> territorios,</w:t>
      </w:r>
      <w:r w:rsidRPr="00C843BC">
        <w:rPr>
          <w:sz w:val="24"/>
          <w:szCs w:val="24"/>
        </w:rPr>
        <w:t xml:space="preserve"> cosmovisiones y religiones, de los pueblos indígenas, tribales, afrocolombianos, </w:t>
      </w:r>
      <w:proofErr w:type="spellStart"/>
      <w:r w:rsidRPr="00C843BC">
        <w:rPr>
          <w:sz w:val="24"/>
          <w:szCs w:val="24"/>
        </w:rPr>
        <w:t>roms</w:t>
      </w:r>
      <w:proofErr w:type="spellEnd"/>
      <w:r w:rsidRPr="00C843BC">
        <w:rPr>
          <w:sz w:val="24"/>
          <w:szCs w:val="24"/>
        </w:rPr>
        <w:t xml:space="preserve">, </w:t>
      </w:r>
      <w:proofErr w:type="spellStart"/>
      <w:r w:rsidRPr="00C843BC">
        <w:rPr>
          <w:sz w:val="24"/>
          <w:szCs w:val="24"/>
        </w:rPr>
        <w:t>palenqueros</w:t>
      </w:r>
      <w:proofErr w:type="spellEnd"/>
      <w:r w:rsidRPr="00C843BC">
        <w:rPr>
          <w:sz w:val="24"/>
          <w:szCs w:val="24"/>
        </w:rPr>
        <w:t xml:space="preserve"> o raizales que se vean</w:t>
      </w:r>
      <w:r w:rsidRPr="00C843BC">
        <w:rPr>
          <w:spacing w:val="-11"/>
          <w:sz w:val="24"/>
          <w:szCs w:val="24"/>
        </w:rPr>
        <w:t xml:space="preserve"> </w:t>
      </w:r>
      <w:r w:rsidRPr="00C843BC">
        <w:rPr>
          <w:sz w:val="24"/>
          <w:szCs w:val="24"/>
        </w:rPr>
        <w:t>afectados.</w:t>
      </w:r>
    </w:p>
    <w:p w14:paraId="18974A8D" w14:textId="77777777" w:rsidR="003A4AE9" w:rsidRPr="00C843BC" w:rsidRDefault="003A4AE9" w:rsidP="009078F4">
      <w:pPr>
        <w:pStyle w:val="Textoindependiente"/>
        <w:spacing w:before="1"/>
        <w:ind w:left="618"/>
      </w:pPr>
    </w:p>
    <w:p w14:paraId="7F13BE6A" w14:textId="77777777" w:rsidR="003A4AE9" w:rsidRPr="00C843BC" w:rsidRDefault="002C6C34" w:rsidP="009078F4">
      <w:pPr>
        <w:pStyle w:val="Prrafodelista"/>
        <w:numPr>
          <w:ilvl w:val="1"/>
          <w:numId w:val="14"/>
        </w:numPr>
        <w:tabs>
          <w:tab w:val="left" w:pos="633"/>
        </w:tabs>
        <w:ind w:left="720" w:right="712" w:firstLine="0"/>
        <w:rPr>
          <w:sz w:val="24"/>
          <w:szCs w:val="24"/>
        </w:rPr>
      </w:pPr>
      <w:r w:rsidRPr="00C843BC">
        <w:rPr>
          <w:b/>
          <w:sz w:val="24"/>
          <w:szCs w:val="24"/>
        </w:rPr>
        <w:t xml:space="preserve">Consulta Libre, informada y previa. </w:t>
      </w:r>
      <w:r w:rsidRPr="00C843BC">
        <w:rPr>
          <w:sz w:val="24"/>
          <w:szCs w:val="24"/>
        </w:rPr>
        <w:t>Los procesos de consulta previa deben garantizar la participación de los pueblos de manera libre, informada y previa. Estos tienen derecho a participar o no en el proceso de consulta</w:t>
      </w:r>
      <w:r w:rsidRPr="00C843BC">
        <w:rPr>
          <w:spacing w:val="-25"/>
          <w:sz w:val="24"/>
          <w:szCs w:val="24"/>
        </w:rPr>
        <w:t xml:space="preserve"> </w:t>
      </w:r>
      <w:r w:rsidRPr="00C843BC">
        <w:rPr>
          <w:sz w:val="24"/>
          <w:szCs w:val="24"/>
        </w:rPr>
        <w:t>previa.</w:t>
      </w:r>
    </w:p>
    <w:p w14:paraId="337CD561" w14:textId="77777777" w:rsidR="003A4AE9" w:rsidRPr="00C843BC" w:rsidRDefault="003A4AE9" w:rsidP="009078F4">
      <w:pPr>
        <w:pStyle w:val="Textoindependiente"/>
        <w:ind w:left="618"/>
      </w:pPr>
    </w:p>
    <w:p w14:paraId="5712C13B" w14:textId="77777777" w:rsidR="003A4AE9" w:rsidRPr="00C843BC" w:rsidRDefault="002C6C34" w:rsidP="009078F4">
      <w:pPr>
        <w:pStyle w:val="Textoindependiente"/>
        <w:ind w:left="720" w:right="712"/>
        <w:jc w:val="both"/>
      </w:pPr>
      <w:r w:rsidRPr="00C843BC">
        <w:t>Se debe presentar durante el proceso de consulta previa la información precisa, completa y significativa que eventualmente puedan generar afectaciones a los pueblos, así como los beneficios de la medida consultada.</w:t>
      </w:r>
    </w:p>
    <w:p w14:paraId="058BC9DB" w14:textId="77777777" w:rsidR="003A4AE9" w:rsidRPr="00C843BC" w:rsidRDefault="003A4AE9" w:rsidP="009078F4">
      <w:pPr>
        <w:pStyle w:val="Textoindependiente"/>
        <w:ind w:left="618"/>
      </w:pPr>
    </w:p>
    <w:p w14:paraId="5ECB8CBB" w14:textId="77777777" w:rsidR="003A4AE9" w:rsidRPr="00C843BC" w:rsidRDefault="002C6C34" w:rsidP="009078F4">
      <w:pPr>
        <w:pStyle w:val="Textoindependiente"/>
        <w:ind w:left="720" w:right="719"/>
        <w:jc w:val="both"/>
      </w:pPr>
      <w:r w:rsidRPr="00C843BC">
        <w:t>Todos los procesos de consulta deben realizarse de manera previa y oportuna a la implementación, ejecución o consumación de la medida, con el propósito que los pueblos puedan participar en el proceso.</w:t>
      </w:r>
    </w:p>
    <w:p w14:paraId="41E2C849" w14:textId="77777777" w:rsidR="003A4AE9" w:rsidRPr="00C843BC" w:rsidRDefault="003A4AE9" w:rsidP="009078F4">
      <w:pPr>
        <w:pStyle w:val="Textoindependiente"/>
        <w:spacing w:before="1"/>
        <w:ind w:left="618"/>
      </w:pPr>
    </w:p>
    <w:p w14:paraId="62A8C3F7" w14:textId="35A22FA2" w:rsidR="003A4AE9" w:rsidRPr="00C843BC" w:rsidRDefault="002C6C34" w:rsidP="009E71DA">
      <w:pPr>
        <w:pStyle w:val="Prrafodelista"/>
        <w:numPr>
          <w:ilvl w:val="1"/>
          <w:numId w:val="14"/>
        </w:numPr>
        <w:tabs>
          <w:tab w:val="left" w:pos="590"/>
        </w:tabs>
        <w:spacing w:before="93"/>
        <w:ind w:left="720" w:right="596" w:firstLine="0"/>
        <w:rPr>
          <w:sz w:val="24"/>
          <w:szCs w:val="24"/>
        </w:rPr>
      </w:pPr>
      <w:r w:rsidRPr="00C843BC">
        <w:rPr>
          <w:b/>
          <w:sz w:val="24"/>
          <w:szCs w:val="24"/>
        </w:rPr>
        <w:t xml:space="preserve">Buena fe. </w:t>
      </w:r>
      <w:r w:rsidRPr="00C843BC">
        <w:rPr>
          <w:sz w:val="24"/>
          <w:szCs w:val="24"/>
        </w:rPr>
        <w:t xml:space="preserve">En todas las actuaciones que se programen y ejecuten </w:t>
      </w:r>
      <w:r w:rsidRPr="00C843BC">
        <w:rPr>
          <w:sz w:val="24"/>
          <w:szCs w:val="24"/>
        </w:rPr>
        <w:lastRenderedPageBreak/>
        <w:t>dentro del proceso de consulta previa, debe primar la lealtad y honestidad. Los procesos deben efectuarse con la finalidad de buscar un acuerdo o lograr un consentimiento respecto</w:t>
      </w:r>
      <w:r w:rsidRPr="00C843BC">
        <w:rPr>
          <w:spacing w:val="56"/>
          <w:sz w:val="24"/>
          <w:szCs w:val="24"/>
        </w:rPr>
        <w:t xml:space="preserve"> </w:t>
      </w:r>
      <w:r w:rsidRPr="00C843BC">
        <w:rPr>
          <w:sz w:val="24"/>
          <w:szCs w:val="24"/>
        </w:rPr>
        <w:t>de</w:t>
      </w:r>
      <w:r w:rsidRPr="00C843BC">
        <w:rPr>
          <w:spacing w:val="58"/>
          <w:sz w:val="24"/>
          <w:szCs w:val="24"/>
        </w:rPr>
        <w:t xml:space="preserve"> </w:t>
      </w:r>
      <w:r w:rsidRPr="00C843BC">
        <w:rPr>
          <w:sz w:val="24"/>
          <w:szCs w:val="24"/>
        </w:rPr>
        <w:t>las</w:t>
      </w:r>
      <w:r w:rsidRPr="00C843BC">
        <w:rPr>
          <w:spacing w:val="56"/>
          <w:sz w:val="24"/>
          <w:szCs w:val="24"/>
        </w:rPr>
        <w:t xml:space="preserve"> </w:t>
      </w:r>
      <w:r w:rsidRPr="00C843BC">
        <w:rPr>
          <w:sz w:val="24"/>
          <w:szCs w:val="24"/>
        </w:rPr>
        <w:t>medidas</w:t>
      </w:r>
      <w:r w:rsidRPr="00C843BC">
        <w:rPr>
          <w:spacing w:val="57"/>
          <w:sz w:val="24"/>
          <w:szCs w:val="24"/>
        </w:rPr>
        <w:t xml:space="preserve"> </w:t>
      </w:r>
      <w:r w:rsidRPr="00C843BC">
        <w:rPr>
          <w:sz w:val="24"/>
          <w:szCs w:val="24"/>
        </w:rPr>
        <w:t>consultadas,</w:t>
      </w:r>
      <w:r w:rsidRPr="00C843BC">
        <w:rPr>
          <w:spacing w:val="56"/>
          <w:sz w:val="24"/>
          <w:szCs w:val="24"/>
        </w:rPr>
        <w:t xml:space="preserve"> </w:t>
      </w:r>
      <w:r w:rsidRPr="00C843BC">
        <w:rPr>
          <w:sz w:val="24"/>
          <w:szCs w:val="24"/>
        </w:rPr>
        <w:t>bajo</w:t>
      </w:r>
      <w:r w:rsidRPr="00C843BC">
        <w:rPr>
          <w:spacing w:val="55"/>
          <w:sz w:val="24"/>
          <w:szCs w:val="24"/>
        </w:rPr>
        <w:t xml:space="preserve"> </w:t>
      </w:r>
      <w:r w:rsidRPr="00C843BC">
        <w:rPr>
          <w:sz w:val="24"/>
          <w:szCs w:val="24"/>
        </w:rPr>
        <w:t>el</w:t>
      </w:r>
      <w:r w:rsidRPr="00C843BC">
        <w:rPr>
          <w:spacing w:val="58"/>
          <w:sz w:val="24"/>
          <w:szCs w:val="24"/>
        </w:rPr>
        <w:t xml:space="preserve"> </w:t>
      </w:r>
      <w:r w:rsidRPr="00C843BC">
        <w:rPr>
          <w:sz w:val="24"/>
          <w:szCs w:val="24"/>
        </w:rPr>
        <w:t>respeto</w:t>
      </w:r>
      <w:r w:rsidRPr="00C843BC">
        <w:rPr>
          <w:spacing w:val="58"/>
          <w:sz w:val="24"/>
          <w:szCs w:val="24"/>
        </w:rPr>
        <w:t xml:space="preserve"> </w:t>
      </w:r>
      <w:r w:rsidRPr="00C843BC">
        <w:rPr>
          <w:sz w:val="24"/>
          <w:szCs w:val="24"/>
        </w:rPr>
        <w:t>de</w:t>
      </w:r>
      <w:r w:rsidRPr="00C843BC">
        <w:rPr>
          <w:spacing w:val="58"/>
          <w:sz w:val="24"/>
          <w:szCs w:val="24"/>
        </w:rPr>
        <w:t xml:space="preserve"> </w:t>
      </w:r>
      <w:r w:rsidRPr="00C843BC">
        <w:rPr>
          <w:sz w:val="24"/>
          <w:szCs w:val="24"/>
        </w:rPr>
        <w:t>los</w:t>
      </w:r>
      <w:r w:rsidRPr="00C843BC">
        <w:rPr>
          <w:spacing w:val="56"/>
          <w:sz w:val="24"/>
          <w:szCs w:val="24"/>
        </w:rPr>
        <w:t xml:space="preserve"> </w:t>
      </w:r>
      <w:r w:rsidRPr="00C843BC">
        <w:rPr>
          <w:sz w:val="24"/>
          <w:szCs w:val="24"/>
        </w:rPr>
        <w:t>derechos</w:t>
      </w:r>
      <w:r w:rsidRPr="00C843BC">
        <w:rPr>
          <w:spacing w:val="55"/>
          <w:sz w:val="24"/>
          <w:szCs w:val="24"/>
        </w:rPr>
        <w:t xml:space="preserve"> </w:t>
      </w:r>
      <w:r w:rsidRPr="00C843BC">
        <w:rPr>
          <w:sz w:val="24"/>
          <w:szCs w:val="24"/>
        </w:rPr>
        <w:t>de</w:t>
      </w:r>
      <w:r w:rsidRPr="00C843BC">
        <w:rPr>
          <w:spacing w:val="57"/>
          <w:sz w:val="24"/>
          <w:szCs w:val="24"/>
        </w:rPr>
        <w:t xml:space="preserve"> </w:t>
      </w:r>
      <w:r w:rsidRPr="00C843BC">
        <w:rPr>
          <w:sz w:val="24"/>
          <w:szCs w:val="24"/>
        </w:rPr>
        <w:t>los</w:t>
      </w:r>
      <w:r w:rsidR="009E71DA" w:rsidRPr="00C843BC">
        <w:rPr>
          <w:sz w:val="24"/>
          <w:szCs w:val="24"/>
        </w:rPr>
        <w:t xml:space="preserve"> </w:t>
      </w:r>
      <w:r w:rsidRPr="00C843BC">
        <w:rPr>
          <w:sz w:val="24"/>
          <w:szCs w:val="24"/>
        </w:rPr>
        <w:t>pueblos. El presente principio supone de parte de éstos el deber de participar en todas las etapas de la consulta previa.</w:t>
      </w:r>
    </w:p>
    <w:p w14:paraId="7F72D8D5" w14:textId="77777777" w:rsidR="003A4AE9" w:rsidRPr="00C843BC" w:rsidRDefault="003A4AE9" w:rsidP="009078F4">
      <w:pPr>
        <w:pStyle w:val="Textoindependiente"/>
        <w:ind w:left="618"/>
      </w:pPr>
    </w:p>
    <w:p w14:paraId="73F5581D" w14:textId="77777777" w:rsidR="003A4AE9" w:rsidRPr="00C843BC" w:rsidRDefault="002C6C34" w:rsidP="009078F4">
      <w:pPr>
        <w:pStyle w:val="Textoindependiente"/>
        <w:ind w:left="720" w:right="717"/>
        <w:jc w:val="both"/>
      </w:pPr>
      <w:r w:rsidRPr="00C843BC">
        <w:t>Durante el desarrollo de los anteriores procesos no puede existir ningún tipo de coacción o constreñimiento, circunstancia que verificará la Dirección de Consulta Previa del Ministerio del Interior, o quien haga sus veces.</w:t>
      </w:r>
    </w:p>
    <w:p w14:paraId="264250BD" w14:textId="77777777" w:rsidR="003A4AE9" w:rsidRPr="00C843BC" w:rsidRDefault="003A4AE9" w:rsidP="009078F4">
      <w:pPr>
        <w:pStyle w:val="Textoindependiente"/>
        <w:ind w:left="618"/>
      </w:pPr>
    </w:p>
    <w:p w14:paraId="59203468" w14:textId="77777777" w:rsidR="003A4AE9" w:rsidRPr="00C843BC" w:rsidRDefault="002C6C34" w:rsidP="009078F4">
      <w:pPr>
        <w:pStyle w:val="Prrafodelista"/>
        <w:numPr>
          <w:ilvl w:val="1"/>
          <w:numId w:val="14"/>
        </w:numPr>
        <w:tabs>
          <w:tab w:val="left" w:pos="573"/>
        </w:tabs>
        <w:ind w:left="720" w:right="709" w:firstLine="0"/>
        <w:rPr>
          <w:sz w:val="24"/>
          <w:szCs w:val="24"/>
        </w:rPr>
      </w:pPr>
      <w:r w:rsidRPr="00C843BC">
        <w:rPr>
          <w:b/>
          <w:sz w:val="24"/>
          <w:szCs w:val="24"/>
        </w:rPr>
        <w:t xml:space="preserve">Flexibilidad. </w:t>
      </w:r>
      <w:r w:rsidRPr="00C843BC">
        <w:rPr>
          <w:sz w:val="24"/>
          <w:szCs w:val="24"/>
        </w:rPr>
        <w:t>El proceso de consulta previa debe considerarse flexible</w:t>
      </w:r>
      <w:r w:rsidRPr="00C843BC">
        <w:rPr>
          <w:spacing w:val="-33"/>
          <w:sz w:val="24"/>
          <w:szCs w:val="24"/>
        </w:rPr>
        <w:t xml:space="preserve"> </w:t>
      </w:r>
      <w:r w:rsidRPr="00C843BC">
        <w:rPr>
          <w:sz w:val="24"/>
          <w:szCs w:val="24"/>
        </w:rPr>
        <w:t>acorde con las características de la comunidad, las circunstancias propias de la medida y el interés general. Independiente del tipo de proceso participativo que se escoja, su desarrollo no podrá tener un término superior al establecido en el cronograma, a menos que exista común acuerdo al</w:t>
      </w:r>
      <w:r w:rsidRPr="00C843BC">
        <w:rPr>
          <w:spacing w:val="-7"/>
          <w:sz w:val="24"/>
          <w:szCs w:val="24"/>
        </w:rPr>
        <w:t xml:space="preserve"> </w:t>
      </w:r>
      <w:r w:rsidRPr="00C843BC">
        <w:rPr>
          <w:sz w:val="24"/>
          <w:szCs w:val="24"/>
        </w:rPr>
        <w:t>respecto.</w:t>
      </w:r>
    </w:p>
    <w:p w14:paraId="43875A24" w14:textId="77777777" w:rsidR="003A4AE9" w:rsidRPr="00C843BC" w:rsidRDefault="003A4AE9" w:rsidP="009078F4">
      <w:pPr>
        <w:pStyle w:val="Textoindependiente"/>
        <w:spacing w:before="1"/>
        <w:ind w:left="618"/>
      </w:pPr>
    </w:p>
    <w:p w14:paraId="3A99E12F" w14:textId="77777777" w:rsidR="003A4AE9" w:rsidRPr="00C843BC" w:rsidRDefault="002C6C34" w:rsidP="009078F4">
      <w:pPr>
        <w:pStyle w:val="Prrafodelista"/>
        <w:numPr>
          <w:ilvl w:val="1"/>
          <w:numId w:val="14"/>
        </w:numPr>
        <w:tabs>
          <w:tab w:val="left" w:pos="614"/>
        </w:tabs>
        <w:ind w:left="720" w:right="601" w:firstLine="0"/>
        <w:rPr>
          <w:sz w:val="24"/>
          <w:szCs w:val="24"/>
        </w:rPr>
      </w:pPr>
      <w:r w:rsidRPr="00C843BC">
        <w:rPr>
          <w:b/>
          <w:sz w:val="24"/>
          <w:szCs w:val="24"/>
        </w:rPr>
        <w:t xml:space="preserve">Representatividad. </w:t>
      </w:r>
      <w:r w:rsidRPr="00C843BC">
        <w:rPr>
          <w:sz w:val="24"/>
          <w:szCs w:val="24"/>
        </w:rPr>
        <w:t>Todo el proceso de consulta previa debe desarrollarse respetando las competencias, facultades y funciones legítimas de los órganos, dependencias o autoridades de representación de los</w:t>
      </w:r>
      <w:r w:rsidRPr="00C843BC">
        <w:rPr>
          <w:spacing w:val="-4"/>
          <w:sz w:val="24"/>
          <w:szCs w:val="24"/>
        </w:rPr>
        <w:t xml:space="preserve"> </w:t>
      </w:r>
      <w:r w:rsidRPr="00C843BC">
        <w:rPr>
          <w:sz w:val="24"/>
          <w:szCs w:val="24"/>
        </w:rPr>
        <w:t>pueblos.</w:t>
      </w:r>
    </w:p>
    <w:p w14:paraId="371A9B78" w14:textId="77777777" w:rsidR="005C519C" w:rsidRPr="00C843BC" w:rsidRDefault="005C519C" w:rsidP="005C519C">
      <w:pPr>
        <w:pStyle w:val="Textoindependiente"/>
        <w:ind w:right="708"/>
        <w:jc w:val="both"/>
      </w:pPr>
    </w:p>
    <w:p w14:paraId="60225758" w14:textId="1F130103" w:rsidR="003A4AE9" w:rsidRPr="00C843BC" w:rsidRDefault="002C6C34" w:rsidP="005C519C">
      <w:pPr>
        <w:pStyle w:val="Textoindependiente"/>
        <w:ind w:left="720" w:right="708"/>
        <w:jc w:val="both"/>
      </w:pPr>
      <w:r w:rsidRPr="00C843BC">
        <w:t xml:space="preserve">Los pueblos indígenas, tribales, afrocolombianos, </w:t>
      </w:r>
      <w:proofErr w:type="spellStart"/>
      <w:r w:rsidRPr="00C843BC">
        <w:t>roms</w:t>
      </w:r>
      <w:proofErr w:type="spellEnd"/>
      <w:r w:rsidRPr="00C843BC">
        <w:t xml:space="preserve">, </w:t>
      </w:r>
      <w:proofErr w:type="spellStart"/>
      <w:r w:rsidRPr="00C843BC">
        <w:t>palenqueros</w:t>
      </w:r>
      <w:proofErr w:type="spellEnd"/>
      <w:r w:rsidRPr="00C843BC">
        <w:t xml:space="preserve"> o raizales determinarán acorde con sus usos y costumbres las organizaciones o personas que las representarán legítimamente durante todas las etapas del proceso de consulta previa. Tanto del proceso como de la persona o personas que ejercerán la representación se comunicará a la Dirección de Consulta Previa del Ministerio del Interior, o quien haga sus veces, para lo de su</w:t>
      </w:r>
      <w:r w:rsidRPr="00C843BC">
        <w:rPr>
          <w:spacing w:val="-8"/>
        </w:rPr>
        <w:t xml:space="preserve"> </w:t>
      </w:r>
      <w:r w:rsidRPr="00C843BC">
        <w:t>competencia.</w:t>
      </w:r>
    </w:p>
    <w:p w14:paraId="207DBD9C" w14:textId="77777777" w:rsidR="003A4AE9" w:rsidRPr="00C843BC" w:rsidRDefault="003A4AE9" w:rsidP="009078F4">
      <w:pPr>
        <w:pStyle w:val="Textoindependiente"/>
        <w:ind w:left="618"/>
      </w:pPr>
    </w:p>
    <w:p w14:paraId="12DFE011" w14:textId="649EBCC6" w:rsidR="003A4AE9" w:rsidRPr="00C843BC" w:rsidRDefault="002C6C34" w:rsidP="009078F4">
      <w:pPr>
        <w:pStyle w:val="Textoindependiente"/>
        <w:ind w:left="720" w:right="712"/>
        <w:jc w:val="both"/>
      </w:pPr>
      <w:r w:rsidRPr="00C843BC">
        <w:t xml:space="preserve">En el evento de que no existiere dicha autoridad, se acudirá al </w:t>
      </w:r>
      <w:r w:rsidR="009E71DA" w:rsidRPr="00C843BC">
        <w:t>procedimiento más</w:t>
      </w:r>
      <w:r w:rsidRPr="00C843BC">
        <w:t xml:space="preserve"> idóneo, acorde con las costumbres del pueblo, para seleccionar los representantes. Proceso que será auspiciado por la Dirección de Consulta Previa del Ministerio del Interior, o quien haga sus</w:t>
      </w:r>
      <w:r w:rsidRPr="00C843BC">
        <w:rPr>
          <w:spacing w:val="-2"/>
        </w:rPr>
        <w:t xml:space="preserve"> </w:t>
      </w:r>
      <w:r w:rsidRPr="00C843BC">
        <w:t>veces.</w:t>
      </w:r>
    </w:p>
    <w:p w14:paraId="31A3B036" w14:textId="77777777" w:rsidR="003A4AE9" w:rsidRPr="00C843BC" w:rsidRDefault="003A4AE9" w:rsidP="009078F4">
      <w:pPr>
        <w:pStyle w:val="Textoindependiente"/>
        <w:ind w:left="618"/>
      </w:pPr>
    </w:p>
    <w:p w14:paraId="6FABDEC2" w14:textId="77777777" w:rsidR="003A4AE9" w:rsidRPr="00C843BC" w:rsidRDefault="002C6C34" w:rsidP="009078F4">
      <w:pPr>
        <w:pStyle w:val="Textoindependiente"/>
        <w:ind w:left="720" w:right="602"/>
        <w:jc w:val="both"/>
      </w:pPr>
      <w:r w:rsidRPr="00C843BC">
        <w:t xml:space="preserve">Si la medida legislativa, con fuerza de ley o administrativa, o los proyectos, obras o actividades (POA) tienen la potencialidad de producir una afectación directa, sin distinción, frente a todos o la mayoría de los pueblos indígenas o tribales o afrocolombianos o </w:t>
      </w:r>
      <w:proofErr w:type="spellStart"/>
      <w:r w:rsidRPr="00C843BC">
        <w:t>roms</w:t>
      </w:r>
      <w:proofErr w:type="spellEnd"/>
      <w:r w:rsidRPr="00C843BC">
        <w:t xml:space="preserve"> o </w:t>
      </w:r>
      <w:proofErr w:type="spellStart"/>
      <w:r w:rsidRPr="00C843BC">
        <w:t>palenqueros</w:t>
      </w:r>
      <w:proofErr w:type="spellEnd"/>
      <w:r w:rsidRPr="00C843BC">
        <w:t xml:space="preserve"> o raizales, o a todos ellos en común; el proceso de consulta se debe adelantar ante los órganos de representación que agrupen a dichos pueblos o a través de los procedimientos que se consideren más adecuados para dar curso al proceso de</w:t>
      </w:r>
      <w:r w:rsidRPr="00C843BC">
        <w:rPr>
          <w:spacing w:val="-3"/>
        </w:rPr>
        <w:t xml:space="preserve"> </w:t>
      </w:r>
      <w:r w:rsidRPr="00C843BC">
        <w:t>consulta.</w:t>
      </w:r>
    </w:p>
    <w:p w14:paraId="2F8D9BD5" w14:textId="77777777" w:rsidR="003A4AE9" w:rsidRPr="00C843BC" w:rsidRDefault="003A4AE9" w:rsidP="009078F4">
      <w:pPr>
        <w:pStyle w:val="Textoindependiente"/>
        <w:spacing w:before="1"/>
        <w:ind w:left="618"/>
      </w:pPr>
    </w:p>
    <w:p w14:paraId="66A00ED2" w14:textId="77777777" w:rsidR="003A4AE9" w:rsidRPr="00C843BC" w:rsidRDefault="002C6C34" w:rsidP="009078F4">
      <w:pPr>
        <w:pStyle w:val="Textoindependiente"/>
        <w:ind w:left="720" w:right="719"/>
        <w:jc w:val="both"/>
      </w:pPr>
      <w:r w:rsidRPr="00C843BC">
        <w:t>Las Entidades Públicas y los particulares deberán ser representadas con base en los parámetros señalados en la ley.</w:t>
      </w:r>
    </w:p>
    <w:p w14:paraId="25658354" w14:textId="77777777" w:rsidR="003A4AE9" w:rsidRPr="00C843BC" w:rsidRDefault="003A4AE9" w:rsidP="009078F4">
      <w:pPr>
        <w:pStyle w:val="Textoindependiente"/>
        <w:ind w:left="618"/>
      </w:pPr>
    </w:p>
    <w:p w14:paraId="07B4FB97" w14:textId="7FC6E14D" w:rsidR="003A4AE9" w:rsidRPr="00C843BC" w:rsidRDefault="002C6C34" w:rsidP="009E71DA">
      <w:pPr>
        <w:pStyle w:val="Prrafodelista"/>
        <w:numPr>
          <w:ilvl w:val="1"/>
          <w:numId w:val="14"/>
        </w:numPr>
        <w:tabs>
          <w:tab w:val="left" w:pos="678"/>
        </w:tabs>
        <w:ind w:left="720" w:right="594" w:firstLine="0"/>
        <w:rPr>
          <w:sz w:val="24"/>
          <w:szCs w:val="24"/>
        </w:rPr>
      </w:pPr>
      <w:r w:rsidRPr="00C843BC">
        <w:rPr>
          <w:b/>
          <w:sz w:val="24"/>
          <w:szCs w:val="24"/>
        </w:rPr>
        <w:t xml:space="preserve">Racionalidad. </w:t>
      </w:r>
      <w:r w:rsidRPr="00C843BC">
        <w:rPr>
          <w:sz w:val="24"/>
          <w:szCs w:val="24"/>
        </w:rPr>
        <w:t>Todas las actuaciones durante el proceso de consulta previa deben surtirse buscando el mayor beneficio al menor costo. Dicha relación costo - beneficio debe entenderse no solo en términos monetarios, sino también</w:t>
      </w:r>
      <w:r w:rsidRPr="00C843BC">
        <w:rPr>
          <w:spacing w:val="6"/>
          <w:sz w:val="24"/>
          <w:szCs w:val="24"/>
        </w:rPr>
        <w:t xml:space="preserve"> </w:t>
      </w:r>
      <w:r w:rsidRPr="00C843BC">
        <w:rPr>
          <w:sz w:val="24"/>
          <w:szCs w:val="24"/>
        </w:rPr>
        <w:t>sociales,</w:t>
      </w:r>
      <w:r w:rsidR="009E71DA" w:rsidRPr="00C843BC">
        <w:rPr>
          <w:sz w:val="24"/>
          <w:szCs w:val="24"/>
        </w:rPr>
        <w:t xml:space="preserve"> </w:t>
      </w:r>
      <w:r w:rsidRPr="00C843BC">
        <w:rPr>
          <w:sz w:val="24"/>
          <w:szCs w:val="24"/>
        </w:rPr>
        <w:t>ambientales y culturales; de modo tal que queda prohibida toda práctica que genere costos ajenos a la finalidad de la consulta previa.</w:t>
      </w:r>
    </w:p>
    <w:p w14:paraId="45247698" w14:textId="77777777" w:rsidR="003A4AE9" w:rsidRPr="00C843BC" w:rsidRDefault="003A4AE9" w:rsidP="009078F4">
      <w:pPr>
        <w:pStyle w:val="Textoindependiente"/>
        <w:ind w:left="618"/>
      </w:pPr>
    </w:p>
    <w:p w14:paraId="22E67B8A" w14:textId="77777777" w:rsidR="003A4AE9" w:rsidRPr="00C843BC" w:rsidRDefault="002C6C34" w:rsidP="009078F4">
      <w:pPr>
        <w:pStyle w:val="Prrafodelista"/>
        <w:numPr>
          <w:ilvl w:val="1"/>
          <w:numId w:val="14"/>
        </w:numPr>
        <w:tabs>
          <w:tab w:val="left" w:pos="615"/>
        </w:tabs>
        <w:ind w:left="720" w:right="603" w:firstLine="0"/>
        <w:rPr>
          <w:sz w:val="24"/>
          <w:szCs w:val="24"/>
        </w:rPr>
      </w:pPr>
      <w:r w:rsidRPr="00C843BC">
        <w:rPr>
          <w:b/>
          <w:sz w:val="24"/>
          <w:szCs w:val="24"/>
        </w:rPr>
        <w:t xml:space="preserve">Proporcionalidad. </w:t>
      </w:r>
      <w:r w:rsidRPr="00C843BC">
        <w:rPr>
          <w:sz w:val="24"/>
          <w:szCs w:val="24"/>
        </w:rPr>
        <w:t>Las limitaciones de los derechos de los pueblos deben basarse en criterios de proporcionalidad. Son criterios de ponderación: (i) la posición y propuestas que el pueblo formule, (ii) la garantía de los derechos fundamentales de los miembros del pueblo, (iii) la protección constitucional a la diversidad étnica y cultural, (iv) la protección constitucional a la convivencia y la solidaridad, (v) la protección constitucional del interés general y (vi) la potestad constitucional que se le otorga al Estado para adoptar una política</w:t>
      </w:r>
      <w:r w:rsidRPr="00C843BC">
        <w:rPr>
          <w:spacing w:val="-15"/>
          <w:sz w:val="24"/>
          <w:szCs w:val="24"/>
        </w:rPr>
        <w:t xml:space="preserve"> </w:t>
      </w:r>
      <w:r w:rsidRPr="00C843BC">
        <w:rPr>
          <w:sz w:val="24"/>
          <w:szCs w:val="24"/>
        </w:rPr>
        <w:t>pública.</w:t>
      </w:r>
    </w:p>
    <w:p w14:paraId="7F1E1A32" w14:textId="77777777" w:rsidR="003A4AE9" w:rsidRPr="00C843BC" w:rsidRDefault="003A4AE9" w:rsidP="009078F4">
      <w:pPr>
        <w:pStyle w:val="Textoindependiente"/>
        <w:ind w:left="618"/>
      </w:pPr>
    </w:p>
    <w:p w14:paraId="40DFF1CA" w14:textId="77777777" w:rsidR="003A4AE9" w:rsidRPr="00C843BC" w:rsidRDefault="002C6C34" w:rsidP="009078F4">
      <w:pPr>
        <w:pStyle w:val="Prrafodelista"/>
        <w:numPr>
          <w:ilvl w:val="1"/>
          <w:numId w:val="14"/>
        </w:numPr>
        <w:tabs>
          <w:tab w:val="left" w:pos="738"/>
        </w:tabs>
        <w:spacing w:before="1"/>
        <w:ind w:left="720" w:right="598" w:firstLine="0"/>
        <w:rPr>
          <w:sz w:val="24"/>
          <w:szCs w:val="24"/>
        </w:rPr>
      </w:pPr>
      <w:r w:rsidRPr="00C843BC">
        <w:rPr>
          <w:b/>
          <w:sz w:val="24"/>
          <w:szCs w:val="24"/>
        </w:rPr>
        <w:t>Conciliación, concertación y consenso</w:t>
      </w:r>
      <w:r w:rsidRPr="00C843BC">
        <w:rPr>
          <w:sz w:val="24"/>
          <w:szCs w:val="24"/>
        </w:rPr>
        <w:t xml:space="preserve">. Debe procurarse por la conciliación, concertación o consenso entre los interesados en la ejecución de proyectos, obras y actividades, en adelante POA, o en expedir leyes o actos administrativos susceptibles de afectarles directamente a los pueblos y/o comunidades indígenas, tribales, afrocolombianos, </w:t>
      </w:r>
      <w:proofErr w:type="spellStart"/>
      <w:r w:rsidRPr="00C843BC">
        <w:rPr>
          <w:sz w:val="24"/>
          <w:szCs w:val="24"/>
        </w:rPr>
        <w:t>roms</w:t>
      </w:r>
      <w:proofErr w:type="spellEnd"/>
      <w:r w:rsidRPr="00C843BC">
        <w:rPr>
          <w:sz w:val="24"/>
          <w:szCs w:val="24"/>
        </w:rPr>
        <w:t xml:space="preserve">, </w:t>
      </w:r>
      <w:proofErr w:type="spellStart"/>
      <w:r w:rsidRPr="00C843BC">
        <w:rPr>
          <w:sz w:val="24"/>
          <w:szCs w:val="24"/>
        </w:rPr>
        <w:t>palenqueros</w:t>
      </w:r>
      <w:proofErr w:type="spellEnd"/>
      <w:r w:rsidRPr="00C843BC">
        <w:rPr>
          <w:sz w:val="24"/>
          <w:szCs w:val="24"/>
        </w:rPr>
        <w:t xml:space="preserve"> y raizales. Estos acuerdos, consensos o conciliaciones deben estar encaminados directamente a reducir el impacto producido por la medida en proceso de consulta. Siendo el proceso de consulta previa un derecho fundamental, el consenso, concertación o conciliación no puede consistir exclusivamente en una contraprestación</w:t>
      </w:r>
      <w:r w:rsidRPr="00C843BC">
        <w:rPr>
          <w:spacing w:val="-1"/>
          <w:sz w:val="24"/>
          <w:szCs w:val="24"/>
        </w:rPr>
        <w:t xml:space="preserve"> </w:t>
      </w:r>
      <w:r w:rsidRPr="00C843BC">
        <w:rPr>
          <w:sz w:val="24"/>
          <w:szCs w:val="24"/>
        </w:rPr>
        <w:t>económica.</w:t>
      </w:r>
    </w:p>
    <w:p w14:paraId="6A4BB583" w14:textId="77777777" w:rsidR="003A4AE9" w:rsidRPr="00C843BC" w:rsidRDefault="003A4AE9" w:rsidP="009078F4">
      <w:pPr>
        <w:pStyle w:val="Textoindependiente"/>
        <w:ind w:left="618"/>
      </w:pPr>
    </w:p>
    <w:p w14:paraId="757F4857" w14:textId="77777777" w:rsidR="003A4AE9" w:rsidRPr="00C843BC" w:rsidRDefault="002C6C34" w:rsidP="009078F4">
      <w:pPr>
        <w:pStyle w:val="Prrafodelista"/>
        <w:numPr>
          <w:ilvl w:val="1"/>
          <w:numId w:val="14"/>
        </w:numPr>
        <w:tabs>
          <w:tab w:val="left" w:pos="582"/>
        </w:tabs>
        <w:ind w:left="720" w:right="711" w:firstLine="0"/>
        <w:rPr>
          <w:sz w:val="24"/>
          <w:szCs w:val="24"/>
        </w:rPr>
      </w:pPr>
      <w:r w:rsidRPr="00C843BC">
        <w:rPr>
          <w:b/>
          <w:sz w:val="24"/>
          <w:szCs w:val="24"/>
        </w:rPr>
        <w:t>No Veto</w:t>
      </w:r>
      <w:r w:rsidRPr="00C843BC">
        <w:rPr>
          <w:sz w:val="24"/>
          <w:szCs w:val="24"/>
        </w:rPr>
        <w:t>. El derecho de Consulta Previa siendo un derecho fundamental no tiene el carácter de absoluto. Por tanto, no conlleva un poder de veto sobre las medidas legislativas, con fuerza de ley o administrativas, o los proyectos, obras o actividades (POA) consultados.</w:t>
      </w:r>
    </w:p>
    <w:p w14:paraId="2F072512" w14:textId="77777777" w:rsidR="003A4AE9" w:rsidRPr="00C843BC" w:rsidRDefault="003A4AE9" w:rsidP="009078F4">
      <w:pPr>
        <w:pStyle w:val="Textoindependiente"/>
        <w:ind w:left="618"/>
      </w:pPr>
    </w:p>
    <w:p w14:paraId="4025F9EF" w14:textId="77777777" w:rsidR="003A4AE9" w:rsidRPr="00C843BC" w:rsidRDefault="002C6C34" w:rsidP="009078F4">
      <w:pPr>
        <w:pStyle w:val="Textoindependiente"/>
        <w:ind w:left="720" w:right="716"/>
        <w:jc w:val="both"/>
      </w:pPr>
      <w:r w:rsidRPr="00C843BC">
        <w:t>La no consecución de un acuerdo o conciliación no impide que se tome la Decisión por parte del Estado de continuar con el trámite de las medidas legislativas, con fuerza de ley o administrativas, o los POA.</w:t>
      </w:r>
    </w:p>
    <w:p w14:paraId="0BF209DD" w14:textId="77777777" w:rsidR="003A4AE9" w:rsidRPr="00C843BC" w:rsidRDefault="003A4AE9" w:rsidP="009078F4">
      <w:pPr>
        <w:pStyle w:val="Textoindependiente"/>
        <w:ind w:left="618"/>
      </w:pPr>
    </w:p>
    <w:p w14:paraId="5F711410" w14:textId="77777777" w:rsidR="003A4AE9" w:rsidRPr="00C843BC" w:rsidRDefault="002C6C34" w:rsidP="009078F4">
      <w:pPr>
        <w:pStyle w:val="Prrafodelista"/>
        <w:numPr>
          <w:ilvl w:val="1"/>
          <w:numId w:val="14"/>
        </w:numPr>
        <w:tabs>
          <w:tab w:val="left" w:pos="921"/>
        </w:tabs>
        <w:spacing w:before="1"/>
        <w:ind w:left="720" w:right="600" w:firstLine="0"/>
        <w:rPr>
          <w:sz w:val="24"/>
          <w:szCs w:val="24"/>
        </w:rPr>
      </w:pPr>
      <w:r w:rsidRPr="00C843BC">
        <w:rPr>
          <w:b/>
          <w:sz w:val="24"/>
          <w:szCs w:val="24"/>
        </w:rPr>
        <w:t xml:space="preserve">Integralidad y Unidad: </w:t>
      </w:r>
      <w:r w:rsidRPr="00C843BC">
        <w:rPr>
          <w:sz w:val="24"/>
          <w:szCs w:val="24"/>
        </w:rPr>
        <w:t xml:space="preserve">Debe entenderse que, aunque el proceso de consulta previa está provisto de varias etapas, debe abarcar y prever íntegramente los temas presentes y futuros de la afectación directa y </w:t>
      </w:r>
      <w:r w:rsidRPr="00C843BC">
        <w:rPr>
          <w:spacing w:val="2"/>
          <w:sz w:val="24"/>
          <w:szCs w:val="24"/>
        </w:rPr>
        <w:t xml:space="preserve">del </w:t>
      </w:r>
      <w:r w:rsidRPr="00C843BC">
        <w:rPr>
          <w:sz w:val="24"/>
          <w:szCs w:val="24"/>
        </w:rPr>
        <w:t>impacto, de tal manera que el proceso se surta una sola vez, evitando la ejecución de consultas posteriores sobre la misma medida legislativa, con fuerza de ley o administrativa o los mismos proyectos, obras o actividades</w:t>
      </w:r>
      <w:r w:rsidRPr="00C843BC">
        <w:rPr>
          <w:spacing w:val="-10"/>
          <w:sz w:val="24"/>
          <w:szCs w:val="24"/>
        </w:rPr>
        <w:t xml:space="preserve"> </w:t>
      </w:r>
      <w:r w:rsidRPr="00C843BC">
        <w:rPr>
          <w:sz w:val="24"/>
          <w:szCs w:val="24"/>
        </w:rPr>
        <w:t>(POA).</w:t>
      </w:r>
    </w:p>
    <w:p w14:paraId="101B8D2C" w14:textId="77777777" w:rsidR="003A4AE9" w:rsidRPr="00C843BC" w:rsidRDefault="003A4AE9" w:rsidP="009078F4">
      <w:pPr>
        <w:pStyle w:val="Textoindependiente"/>
        <w:ind w:left="618"/>
      </w:pPr>
    </w:p>
    <w:p w14:paraId="2C9F8FC3" w14:textId="10874B17" w:rsidR="003A4AE9" w:rsidRDefault="002C6C34" w:rsidP="00C843BC">
      <w:pPr>
        <w:pStyle w:val="Prrafodelista"/>
        <w:numPr>
          <w:ilvl w:val="1"/>
          <w:numId w:val="14"/>
        </w:numPr>
        <w:tabs>
          <w:tab w:val="left" w:pos="810"/>
        </w:tabs>
        <w:ind w:left="720" w:right="603" w:firstLine="0"/>
        <w:rPr>
          <w:sz w:val="24"/>
          <w:szCs w:val="24"/>
        </w:rPr>
      </w:pPr>
      <w:r w:rsidRPr="00C843BC">
        <w:rPr>
          <w:b/>
          <w:sz w:val="24"/>
          <w:szCs w:val="24"/>
        </w:rPr>
        <w:t xml:space="preserve">Celeridad: </w:t>
      </w:r>
      <w:r w:rsidRPr="00C843BC">
        <w:rPr>
          <w:sz w:val="24"/>
          <w:szCs w:val="24"/>
        </w:rPr>
        <w:t>Respetando las cosmovisiones de los titulares del derecho a la Consulta Previa, todas las etapas del proceso deben ser expeditas y bajo términos prudentes</w:t>
      </w:r>
      <w:r w:rsidR="00CA0CD6">
        <w:rPr>
          <w:sz w:val="24"/>
          <w:szCs w:val="24"/>
        </w:rPr>
        <w:t>.</w:t>
      </w:r>
    </w:p>
    <w:p w14:paraId="6726EB02" w14:textId="77777777" w:rsidR="00CA0CD6" w:rsidRPr="00CA0CD6" w:rsidRDefault="00CA0CD6" w:rsidP="00CA0CD6">
      <w:pPr>
        <w:pStyle w:val="Prrafodelista"/>
        <w:tabs>
          <w:tab w:val="left" w:pos="765"/>
        </w:tabs>
        <w:spacing w:before="93"/>
        <w:ind w:left="720" w:right="602"/>
        <w:rPr>
          <w:sz w:val="24"/>
          <w:szCs w:val="24"/>
        </w:rPr>
      </w:pPr>
    </w:p>
    <w:p w14:paraId="12EDD2FA" w14:textId="505BA71D" w:rsidR="003A4AE9" w:rsidRPr="00C843BC" w:rsidRDefault="002C6C34" w:rsidP="009078F4">
      <w:pPr>
        <w:pStyle w:val="Prrafodelista"/>
        <w:numPr>
          <w:ilvl w:val="1"/>
          <w:numId w:val="14"/>
        </w:numPr>
        <w:tabs>
          <w:tab w:val="left" w:pos="765"/>
        </w:tabs>
        <w:spacing w:before="93"/>
        <w:ind w:left="720" w:right="602" w:firstLine="0"/>
        <w:rPr>
          <w:sz w:val="24"/>
          <w:szCs w:val="24"/>
        </w:rPr>
      </w:pPr>
      <w:r w:rsidRPr="00C843BC">
        <w:rPr>
          <w:b/>
          <w:sz w:val="24"/>
          <w:szCs w:val="24"/>
        </w:rPr>
        <w:t xml:space="preserve">Eficacia: </w:t>
      </w:r>
      <w:r w:rsidRPr="00C843BC">
        <w:rPr>
          <w:sz w:val="24"/>
          <w:szCs w:val="24"/>
        </w:rPr>
        <w:t>Las actuaciones, los procesos y etapas de la consulta previa, deben estar orientados a lograr el objeto de la presente ley, siendo necesario que estén desprovistos de actos de obstrucción, dilatación o de prácticas que tengan como propósito la consecución de fines contrarios a los aquí</w:t>
      </w:r>
      <w:r w:rsidRPr="00C843BC">
        <w:rPr>
          <w:spacing w:val="-17"/>
          <w:sz w:val="24"/>
          <w:szCs w:val="24"/>
        </w:rPr>
        <w:t xml:space="preserve"> </w:t>
      </w:r>
      <w:r w:rsidRPr="00C843BC">
        <w:rPr>
          <w:sz w:val="24"/>
          <w:szCs w:val="24"/>
        </w:rPr>
        <w:t>incorporados.</w:t>
      </w:r>
    </w:p>
    <w:p w14:paraId="48C38B99" w14:textId="77777777" w:rsidR="003A4AE9" w:rsidRPr="00C843BC" w:rsidRDefault="003A4AE9" w:rsidP="009078F4">
      <w:pPr>
        <w:pStyle w:val="Textoindependiente"/>
        <w:ind w:left="618"/>
      </w:pPr>
    </w:p>
    <w:p w14:paraId="10CF5110" w14:textId="77777777" w:rsidR="003A4AE9" w:rsidRPr="00C843BC" w:rsidRDefault="002C6C34" w:rsidP="009078F4">
      <w:pPr>
        <w:pStyle w:val="Prrafodelista"/>
        <w:numPr>
          <w:ilvl w:val="1"/>
          <w:numId w:val="14"/>
        </w:numPr>
        <w:tabs>
          <w:tab w:val="left" w:pos="724"/>
        </w:tabs>
        <w:ind w:left="720" w:right="597" w:firstLine="0"/>
        <w:rPr>
          <w:sz w:val="24"/>
          <w:szCs w:val="24"/>
        </w:rPr>
      </w:pPr>
      <w:r w:rsidRPr="00C843BC">
        <w:rPr>
          <w:b/>
          <w:sz w:val="24"/>
          <w:szCs w:val="24"/>
        </w:rPr>
        <w:t xml:space="preserve">Publicidad. </w:t>
      </w:r>
      <w:r w:rsidRPr="00C843BC">
        <w:rPr>
          <w:sz w:val="24"/>
          <w:szCs w:val="24"/>
        </w:rPr>
        <w:t>Los documentos, trámites y demás aspectos relacionados con los procesos establecidos en la presente ley, gozan del principio de publicidad y por tanto a ellos deben tener acceso tanto el pueblo como cualquier ciudadano. Solo serán reservados los documentos o informaciones establecidos en la Constitución y la</w:t>
      </w:r>
      <w:r w:rsidRPr="00C843BC">
        <w:rPr>
          <w:spacing w:val="-3"/>
          <w:sz w:val="24"/>
          <w:szCs w:val="24"/>
        </w:rPr>
        <w:t xml:space="preserve"> </w:t>
      </w:r>
      <w:r w:rsidRPr="00C843BC">
        <w:rPr>
          <w:sz w:val="24"/>
          <w:szCs w:val="24"/>
        </w:rPr>
        <w:t>ley.</w:t>
      </w:r>
    </w:p>
    <w:p w14:paraId="7C659C8A" w14:textId="77777777" w:rsidR="003A4AE9" w:rsidRPr="00C843BC" w:rsidRDefault="003A4AE9">
      <w:pPr>
        <w:pStyle w:val="Textoindependiente"/>
      </w:pPr>
    </w:p>
    <w:p w14:paraId="61335025" w14:textId="77777777" w:rsidR="003A4AE9" w:rsidRPr="00C843BC" w:rsidRDefault="002C6C34">
      <w:pPr>
        <w:pStyle w:val="Ttulo1"/>
        <w:spacing w:before="1"/>
        <w:ind w:left="102" w:right="0"/>
        <w:jc w:val="left"/>
      </w:pPr>
      <w:r w:rsidRPr="00C843BC">
        <w:t>Artículo 3°. Definiciones.</w:t>
      </w:r>
    </w:p>
    <w:p w14:paraId="08967895" w14:textId="77777777" w:rsidR="003A4AE9" w:rsidRPr="00C843BC" w:rsidRDefault="003A4AE9">
      <w:pPr>
        <w:pStyle w:val="Textoindependiente"/>
        <w:rPr>
          <w:b/>
        </w:rPr>
      </w:pPr>
    </w:p>
    <w:p w14:paraId="0F9C9724" w14:textId="77777777" w:rsidR="003A4AE9" w:rsidRPr="00C843BC" w:rsidRDefault="002C6C34" w:rsidP="005C519C">
      <w:pPr>
        <w:pStyle w:val="Prrafodelista"/>
        <w:numPr>
          <w:ilvl w:val="1"/>
          <w:numId w:val="13"/>
        </w:numPr>
        <w:tabs>
          <w:tab w:val="left" w:pos="721"/>
        </w:tabs>
        <w:ind w:left="720" w:right="714" w:firstLine="0"/>
        <w:rPr>
          <w:sz w:val="24"/>
          <w:szCs w:val="24"/>
        </w:rPr>
      </w:pPr>
      <w:r w:rsidRPr="00C843BC">
        <w:rPr>
          <w:b/>
          <w:sz w:val="24"/>
          <w:szCs w:val="24"/>
        </w:rPr>
        <w:t xml:space="preserve">Derecho Fundamental a la Consulta Previa. </w:t>
      </w:r>
      <w:r w:rsidRPr="00C843BC">
        <w:rPr>
          <w:sz w:val="24"/>
          <w:szCs w:val="24"/>
        </w:rPr>
        <w:t xml:space="preserve">La Consulta Previa es un Derecho Fundamental y una obligación del Estado que sirve de medio para garantizar los derechos de los cuales depende la subsistencia y preservación de la integridad étnica, social, económica y cultural de los pueblos indígenas, tribales, afrocolombianos, </w:t>
      </w:r>
      <w:proofErr w:type="spellStart"/>
      <w:r w:rsidRPr="00C843BC">
        <w:rPr>
          <w:sz w:val="24"/>
          <w:szCs w:val="24"/>
        </w:rPr>
        <w:t>roms</w:t>
      </w:r>
      <w:proofErr w:type="spellEnd"/>
      <w:r w:rsidRPr="00C843BC">
        <w:rPr>
          <w:sz w:val="24"/>
          <w:szCs w:val="24"/>
        </w:rPr>
        <w:t xml:space="preserve">, </w:t>
      </w:r>
      <w:proofErr w:type="spellStart"/>
      <w:r w:rsidRPr="00C843BC">
        <w:rPr>
          <w:sz w:val="24"/>
          <w:szCs w:val="24"/>
        </w:rPr>
        <w:t>palenqueros</w:t>
      </w:r>
      <w:proofErr w:type="spellEnd"/>
      <w:r w:rsidRPr="00C843BC">
        <w:rPr>
          <w:sz w:val="24"/>
          <w:szCs w:val="24"/>
        </w:rPr>
        <w:t xml:space="preserve"> y</w:t>
      </w:r>
      <w:r w:rsidRPr="00C843BC">
        <w:rPr>
          <w:spacing w:val="-6"/>
          <w:sz w:val="24"/>
          <w:szCs w:val="24"/>
        </w:rPr>
        <w:t xml:space="preserve"> </w:t>
      </w:r>
      <w:r w:rsidRPr="00C843BC">
        <w:rPr>
          <w:sz w:val="24"/>
          <w:szCs w:val="24"/>
        </w:rPr>
        <w:t>raizales.</w:t>
      </w:r>
    </w:p>
    <w:p w14:paraId="055EFD99" w14:textId="77777777" w:rsidR="003A4AE9" w:rsidRPr="00C843BC" w:rsidRDefault="003A4AE9" w:rsidP="005C519C">
      <w:pPr>
        <w:pStyle w:val="Textoindependiente"/>
        <w:ind w:left="618"/>
      </w:pPr>
    </w:p>
    <w:p w14:paraId="28338EEE" w14:textId="565620C7" w:rsidR="003A4AE9" w:rsidRPr="00C843BC" w:rsidRDefault="002C6C34" w:rsidP="005C519C">
      <w:pPr>
        <w:pStyle w:val="Prrafodelista"/>
        <w:numPr>
          <w:ilvl w:val="1"/>
          <w:numId w:val="13"/>
        </w:numPr>
        <w:tabs>
          <w:tab w:val="left" w:pos="680"/>
        </w:tabs>
        <w:ind w:left="720" w:right="711" w:firstLine="0"/>
        <w:rPr>
          <w:sz w:val="24"/>
          <w:szCs w:val="24"/>
        </w:rPr>
      </w:pPr>
      <w:r w:rsidRPr="00C843BC">
        <w:rPr>
          <w:b/>
          <w:sz w:val="24"/>
          <w:szCs w:val="24"/>
        </w:rPr>
        <w:t xml:space="preserve">Titulares del Derecho de Consulta Previa. </w:t>
      </w:r>
      <w:r w:rsidRPr="00C843BC">
        <w:rPr>
          <w:sz w:val="24"/>
          <w:szCs w:val="24"/>
        </w:rPr>
        <w:t xml:space="preserve">Son todos los pueblos indígenas, tribales, afrocolombianos, </w:t>
      </w:r>
      <w:proofErr w:type="spellStart"/>
      <w:r w:rsidRPr="00C843BC">
        <w:rPr>
          <w:sz w:val="24"/>
          <w:szCs w:val="24"/>
        </w:rPr>
        <w:t>roms</w:t>
      </w:r>
      <w:proofErr w:type="spellEnd"/>
      <w:r w:rsidRPr="00C843BC">
        <w:rPr>
          <w:sz w:val="24"/>
          <w:szCs w:val="24"/>
        </w:rPr>
        <w:t xml:space="preserve">, </w:t>
      </w:r>
      <w:proofErr w:type="spellStart"/>
      <w:r w:rsidRPr="00C843BC">
        <w:rPr>
          <w:sz w:val="24"/>
          <w:szCs w:val="24"/>
        </w:rPr>
        <w:t>palenqueros</w:t>
      </w:r>
      <w:proofErr w:type="spellEnd"/>
      <w:r w:rsidRPr="00C843BC">
        <w:rPr>
          <w:sz w:val="24"/>
          <w:szCs w:val="24"/>
        </w:rPr>
        <w:t xml:space="preserve"> y raizales, que conforme a los criterios del capítulo II que son susceptibles de ser registrados como tales en el Registro Único de Pueblos (RUP) y tienen derecho a gozar de tod</w:t>
      </w:r>
      <w:r w:rsidR="005C519C" w:rsidRPr="00C843BC">
        <w:rPr>
          <w:sz w:val="24"/>
          <w:szCs w:val="24"/>
        </w:rPr>
        <w:t>a</w:t>
      </w:r>
      <w:r w:rsidRPr="00C843BC">
        <w:rPr>
          <w:sz w:val="24"/>
          <w:szCs w:val="24"/>
        </w:rPr>
        <w:t>s las prerrogativas que se derivan del derecho fundamental a la consulta</w:t>
      </w:r>
      <w:r w:rsidRPr="00C843BC">
        <w:rPr>
          <w:spacing w:val="-14"/>
          <w:sz w:val="24"/>
          <w:szCs w:val="24"/>
        </w:rPr>
        <w:t xml:space="preserve"> </w:t>
      </w:r>
      <w:r w:rsidRPr="00C843BC">
        <w:rPr>
          <w:sz w:val="24"/>
          <w:szCs w:val="24"/>
        </w:rPr>
        <w:t>previa.</w:t>
      </w:r>
    </w:p>
    <w:p w14:paraId="5CFF0AB7" w14:textId="77777777" w:rsidR="003A4AE9" w:rsidRPr="00C843BC" w:rsidRDefault="003A4AE9" w:rsidP="005C519C">
      <w:pPr>
        <w:pStyle w:val="Textoindependiente"/>
        <w:ind w:left="618"/>
      </w:pPr>
    </w:p>
    <w:p w14:paraId="3F4AE88B" w14:textId="77777777" w:rsidR="003A4AE9" w:rsidRPr="00C843BC" w:rsidRDefault="002C6C34" w:rsidP="005C519C">
      <w:pPr>
        <w:pStyle w:val="Prrafodelista"/>
        <w:numPr>
          <w:ilvl w:val="1"/>
          <w:numId w:val="13"/>
        </w:numPr>
        <w:tabs>
          <w:tab w:val="left" w:pos="735"/>
        </w:tabs>
        <w:ind w:left="720" w:right="600" w:firstLine="0"/>
        <w:rPr>
          <w:sz w:val="24"/>
          <w:szCs w:val="24"/>
        </w:rPr>
      </w:pPr>
      <w:r w:rsidRPr="00C843BC">
        <w:rPr>
          <w:b/>
          <w:sz w:val="24"/>
          <w:szCs w:val="24"/>
        </w:rPr>
        <w:t xml:space="preserve">Proyectos, Obras o Actividades -POA-. </w:t>
      </w:r>
      <w:r w:rsidRPr="00C843BC">
        <w:rPr>
          <w:sz w:val="24"/>
          <w:szCs w:val="24"/>
        </w:rPr>
        <w:t>Son todas aquellas obras de infraestructura, exploración, explotación y aprovechamiento de recursos naturales. Solo estarán sujetos a los efectos de esta ley aquellos POA que tengan incidencia particular y afecten directamente a las comunidades étnicas, conforme a los criterios definidos por esta</w:t>
      </w:r>
      <w:r w:rsidRPr="00C843BC">
        <w:rPr>
          <w:spacing w:val="-3"/>
          <w:sz w:val="24"/>
          <w:szCs w:val="24"/>
        </w:rPr>
        <w:t xml:space="preserve"> </w:t>
      </w:r>
      <w:r w:rsidRPr="00C843BC">
        <w:rPr>
          <w:sz w:val="24"/>
          <w:szCs w:val="24"/>
        </w:rPr>
        <w:t>ley.</w:t>
      </w:r>
    </w:p>
    <w:p w14:paraId="37C80313" w14:textId="77777777" w:rsidR="003A4AE9" w:rsidRPr="00C843BC" w:rsidRDefault="003A4AE9" w:rsidP="005C519C">
      <w:pPr>
        <w:pStyle w:val="Textoindependiente"/>
        <w:ind w:left="618"/>
      </w:pPr>
    </w:p>
    <w:p w14:paraId="0F2ABCEF" w14:textId="77777777" w:rsidR="003A4AE9" w:rsidRPr="00C843BC" w:rsidRDefault="002C6C34" w:rsidP="005C519C">
      <w:pPr>
        <w:pStyle w:val="Prrafodelista"/>
        <w:numPr>
          <w:ilvl w:val="1"/>
          <w:numId w:val="13"/>
        </w:numPr>
        <w:tabs>
          <w:tab w:val="left" w:pos="690"/>
        </w:tabs>
        <w:spacing w:before="1"/>
        <w:ind w:left="720" w:right="711" w:firstLine="0"/>
        <w:rPr>
          <w:sz w:val="24"/>
          <w:szCs w:val="24"/>
        </w:rPr>
      </w:pPr>
      <w:r w:rsidRPr="00C843BC">
        <w:rPr>
          <w:b/>
          <w:sz w:val="24"/>
          <w:szCs w:val="24"/>
        </w:rPr>
        <w:t xml:space="preserve">Autodeterminación Verificada. </w:t>
      </w:r>
      <w:r w:rsidRPr="00C843BC">
        <w:rPr>
          <w:sz w:val="24"/>
          <w:szCs w:val="24"/>
        </w:rPr>
        <w:t xml:space="preserve">Es la conciencia que posea una persona respecto de su identidad indígena, tribal, afrocolombiano, </w:t>
      </w:r>
      <w:proofErr w:type="spellStart"/>
      <w:r w:rsidRPr="00C843BC">
        <w:rPr>
          <w:sz w:val="24"/>
          <w:szCs w:val="24"/>
        </w:rPr>
        <w:t>rom</w:t>
      </w:r>
      <w:proofErr w:type="spellEnd"/>
      <w:r w:rsidRPr="00C843BC">
        <w:rPr>
          <w:sz w:val="24"/>
          <w:szCs w:val="24"/>
        </w:rPr>
        <w:t xml:space="preserve">, </w:t>
      </w:r>
      <w:proofErr w:type="spellStart"/>
      <w:r w:rsidRPr="00C843BC">
        <w:rPr>
          <w:sz w:val="24"/>
          <w:szCs w:val="24"/>
        </w:rPr>
        <w:t>palenquero</w:t>
      </w:r>
      <w:proofErr w:type="spellEnd"/>
      <w:r w:rsidRPr="00C843BC">
        <w:rPr>
          <w:sz w:val="24"/>
          <w:szCs w:val="24"/>
        </w:rPr>
        <w:t xml:space="preserve"> o raizal. Dicha percepción debe ser</w:t>
      </w:r>
      <w:r w:rsidRPr="00C843BC">
        <w:rPr>
          <w:spacing w:val="-2"/>
          <w:sz w:val="24"/>
          <w:szCs w:val="24"/>
        </w:rPr>
        <w:t xml:space="preserve"> </w:t>
      </w:r>
      <w:r w:rsidRPr="00C843BC">
        <w:rPr>
          <w:sz w:val="24"/>
          <w:szCs w:val="24"/>
        </w:rPr>
        <w:t>verificable.</w:t>
      </w:r>
    </w:p>
    <w:p w14:paraId="759EC5CF" w14:textId="77777777" w:rsidR="003A4AE9" w:rsidRPr="00C843BC" w:rsidRDefault="003A4AE9" w:rsidP="005C519C">
      <w:pPr>
        <w:pStyle w:val="Textoindependiente"/>
        <w:spacing w:before="11"/>
        <w:ind w:left="618"/>
      </w:pPr>
    </w:p>
    <w:p w14:paraId="67177DC0" w14:textId="77777777" w:rsidR="003A4AE9" w:rsidRPr="00C843BC" w:rsidRDefault="002C6C34" w:rsidP="005C519C">
      <w:pPr>
        <w:pStyle w:val="Prrafodelista"/>
        <w:numPr>
          <w:ilvl w:val="1"/>
          <w:numId w:val="13"/>
        </w:numPr>
        <w:tabs>
          <w:tab w:val="left" w:pos="632"/>
        </w:tabs>
        <w:ind w:left="720" w:right="711" w:firstLine="0"/>
        <w:rPr>
          <w:sz w:val="24"/>
          <w:szCs w:val="24"/>
        </w:rPr>
      </w:pPr>
      <w:r w:rsidRPr="00C843BC">
        <w:rPr>
          <w:b/>
          <w:sz w:val="24"/>
          <w:szCs w:val="24"/>
        </w:rPr>
        <w:t xml:space="preserve">Afectación Directa. </w:t>
      </w:r>
      <w:r w:rsidRPr="00C843BC">
        <w:rPr>
          <w:sz w:val="24"/>
          <w:szCs w:val="24"/>
        </w:rPr>
        <w:t xml:space="preserve">Es la alteración, específica y particular que puede </w:t>
      </w:r>
      <w:r w:rsidRPr="00C843BC">
        <w:rPr>
          <w:sz w:val="24"/>
          <w:szCs w:val="24"/>
        </w:rPr>
        <w:lastRenderedPageBreak/>
        <w:t xml:space="preserve">causarse a una comunidad indígena, tribal, afrocolombiana, </w:t>
      </w:r>
      <w:proofErr w:type="spellStart"/>
      <w:r w:rsidRPr="00C843BC">
        <w:rPr>
          <w:sz w:val="24"/>
          <w:szCs w:val="24"/>
        </w:rPr>
        <w:t>rom</w:t>
      </w:r>
      <w:proofErr w:type="spellEnd"/>
      <w:r w:rsidRPr="00C843BC">
        <w:rPr>
          <w:sz w:val="24"/>
          <w:szCs w:val="24"/>
        </w:rPr>
        <w:t xml:space="preserve">, </w:t>
      </w:r>
      <w:proofErr w:type="spellStart"/>
      <w:r w:rsidRPr="00C843BC">
        <w:rPr>
          <w:sz w:val="24"/>
          <w:szCs w:val="24"/>
        </w:rPr>
        <w:t>palenquero</w:t>
      </w:r>
      <w:proofErr w:type="spellEnd"/>
      <w:r w:rsidRPr="00C843BC">
        <w:rPr>
          <w:sz w:val="24"/>
          <w:szCs w:val="24"/>
        </w:rPr>
        <w:t xml:space="preserve"> o raizal como consecuencia de la ejecución de una medida legislativa, con fuerza de ley o administrativa, o proyectos, obras o actividades</w:t>
      </w:r>
      <w:r w:rsidRPr="00C843BC">
        <w:rPr>
          <w:spacing w:val="-9"/>
          <w:sz w:val="24"/>
          <w:szCs w:val="24"/>
        </w:rPr>
        <w:t xml:space="preserve"> </w:t>
      </w:r>
      <w:r w:rsidRPr="00C843BC">
        <w:rPr>
          <w:sz w:val="24"/>
          <w:szCs w:val="24"/>
        </w:rPr>
        <w:t>(POA).</w:t>
      </w:r>
    </w:p>
    <w:p w14:paraId="0B4009CB" w14:textId="77777777" w:rsidR="003A4AE9" w:rsidRPr="00C843BC" w:rsidRDefault="003A4AE9" w:rsidP="005C519C">
      <w:pPr>
        <w:pStyle w:val="Textoindependiente"/>
        <w:spacing w:before="1"/>
        <w:ind w:left="618"/>
      </w:pPr>
    </w:p>
    <w:p w14:paraId="037D88E2" w14:textId="2FCE6588" w:rsidR="003A4AE9" w:rsidRPr="00C843BC" w:rsidRDefault="002C6C34" w:rsidP="00313395">
      <w:pPr>
        <w:pStyle w:val="Prrafodelista"/>
        <w:numPr>
          <w:ilvl w:val="1"/>
          <w:numId w:val="13"/>
        </w:numPr>
        <w:tabs>
          <w:tab w:val="left" w:pos="572"/>
        </w:tabs>
        <w:ind w:left="720" w:right="714" w:firstLine="0"/>
        <w:rPr>
          <w:sz w:val="24"/>
          <w:szCs w:val="24"/>
        </w:rPr>
      </w:pPr>
      <w:r w:rsidRPr="00C843BC">
        <w:rPr>
          <w:b/>
          <w:sz w:val="24"/>
          <w:szCs w:val="24"/>
        </w:rPr>
        <w:t>Impacto</w:t>
      </w:r>
      <w:r w:rsidRPr="00C843BC">
        <w:rPr>
          <w:sz w:val="24"/>
          <w:szCs w:val="24"/>
        </w:rPr>
        <w:t xml:space="preserve">. Es el conjunto de efectos previsibles, específicos, determinables y verificables </w:t>
      </w:r>
      <w:r w:rsidR="005C519C" w:rsidRPr="00C843BC">
        <w:rPr>
          <w:sz w:val="24"/>
          <w:szCs w:val="24"/>
        </w:rPr>
        <w:t>que,</w:t>
      </w:r>
      <w:r w:rsidRPr="00C843BC">
        <w:rPr>
          <w:sz w:val="24"/>
          <w:szCs w:val="24"/>
        </w:rPr>
        <w:t xml:space="preserve"> como consecuencia de la ejecución de una medida legislativa, con fuerza de ley o administrativa, o proyectos, obras o actividades</w:t>
      </w:r>
      <w:r w:rsidRPr="00C843BC">
        <w:rPr>
          <w:spacing w:val="7"/>
          <w:sz w:val="24"/>
          <w:szCs w:val="24"/>
        </w:rPr>
        <w:t xml:space="preserve"> </w:t>
      </w:r>
      <w:r w:rsidRPr="00C843BC">
        <w:rPr>
          <w:sz w:val="24"/>
          <w:szCs w:val="24"/>
        </w:rPr>
        <w:t>(POA),</w:t>
      </w:r>
      <w:r w:rsidR="00313395" w:rsidRPr="00C843BC">
        <w:rPr>
          <w:sz w:val="24"/>
          <w:szCs w:val="24"/>
        </w:rPr>
        <w:t xml:space="preserve"> c</w:t>
      </w:r>
      <w:r w:rsidRPr="00C843BC">
        <w:rPr>
          <w:sz w:val="24"/>
          <w:szCs w:val="24"/>
        </w:rPr>
        <w:t xml:space="preserve">ausen afectaciones a los derechos de los pueblos indígenas, tribales, afrocolombianos, </w:t>
      </w:r>
      <w:proofErr w:type="spellStart"/>
      <w:r w:rsidRPr="00C843BC">
        <w:rPr>
          <w:sz w:val="24"/>
          <w:szCs w:val="24"/>
        </w:rPr>
        <w:t>roms</w:t>
      </w:r>
      <w:proofErr w:type="spellEnd"/>
      <w:r w:rsidRPr="00C843BC">
        <w:rPr>
          <w:sz w:val="24"/>
          <w:szCs w:val="24"/>
        </w:rPr>
        <w:t xml:space="preserve">, </w:t>
      </w:r>
      <w:proofErr w:type="spellStart"/>
      <w:r w:rsidRPr="00C843BC">
        <w:rPr>
          <w:sz w:val="24"/>
          <w:szCs w:val="24"/>
        </w:rPr>
        <w:t>palenqueros</w:t>
      </w:r>
      <w:proofErr w:type="spellEnd"/>
      <w:r w:rsidRPr="00C843BC">
        <w:rPr>
          <w:sz w:val="24"/>
          <w:szCs w:val="24"/>
        </w:rPr>
        <w:t xml:space="preserve"> o raizales.</w:t>
      </w:r>
    </w:p>
    <w:p w14:paraId="01F8FB61" w14:textId="77777777" w:rsidR="003A4AE9" w:rsidRPr="00C843BC" w:rsidRDefault="003A4AE9" w:rsidP="005C519C">
      <w:pPr>
        <w:pStyle w:val="Textoindependiente"/>
        <w:ind w:left="618"/>
      </w:pPr>
    </w:p>
    <w:p w14:paraId="47D07155" w14:textId="49081495" w:rsidR="003A4AE9" w:rsidRPr="00C843BC" w:rsidRDefault="002C6C34" w:rsidP="005C519C">
      <w:pPr>
        <w:pStyle w:val="Prrafodelista"/>
        <w:numPr>
          <w:ilvl w:val="1"/>
          <w:numId w:val="13"/>
        </w:numPr>
        <w:tabs>
          <w:tab w:val="left" w:pos="671"/>
        </w:tabs>
        <w:ind w:left="720" w:right="601" w:firstLine="0"/>
        <w:rPr>
          <w:sz w:val="24"/>
          <w:szCs w:val="24"/>
        </w:rPr>
      </w:pPr>
      <w:r w:rsidRPr="00C843BC">
        <w:rPr>
          <w:b/>
          <w:sz w:val="24"/>
          <w:szCs w:val="24"/>
        </w:rPr>
        <w:t xml:space="preserve">Territorio: </w:t>
      </w:r>
      <w:r w:rsidRPr="00C843BC">
        <w:rPr>
          <w:sz w:val="24"/>
          <w:szCs w:val="24"/>
        </w:rPr>
        <w:t>Hace referencia a las áreas tituladas, habitadas</w:t>
      </w:r>
      <w:r w:rsidR="00313395" w:rsidRPr="00C843BC">
        <w:rPr>
          <w:sz w:val="24"/>
          <w:szCs w:val="24"/>
        </w:rPr>
        <w:t>, ocupadas</w:t>
      </w:r>
      <w:r w:rsidRPr="00C843BC">
        <w:rPr>
          <w:sz w:val="24"/>
          <w:szCs w:val="24"/>
        </w:rPr>
        <w:t xml:space="preserve"> y</w:t>
      </w:r>
      <w:r w:rsidR="00313395" w:rsidRPr="00C843BC">
        <w:rPr>
          <w:sz w:val="24"/>
          <w:szCs w:val="24"/>
        </w:rPr>
        <w:t>/o</w:t>
      </w:r>
      <w:r w:rsidRPr="00C843BC">
        <w:rPr>
          <w:sz w:val="24"/>
          <w:szCs w:val="24"/>
        </w:rPr>
        <w:t xml:space="preserve"> explotadas por un pueblo indígena, tribal, afrocolombiano, </w:t>
      </w:r>
      <w:proofErr w:type="spellStart"/>
      <w:r w:rsidRPr="00C843BC">
        <w:rPr>
          <w:sz w:val="24"/>
          <w:szCs w:val="24"/>
        </w:rPr>
        <w:t>rom</w:t>
      </w:r>
      <w:proofErr w:type="spellEnd"/>
      <w:r w:rsidRPr="00C843BC">
        <w:rPr>
          <w:sz w:val="24"/>
          <w:szCs w:val="24"/>
        </w:rPr>
        <w:t xml:space="preserve">, </w:t>
      </w:r>
      <w:proofErr w:type="spellStart"/>
      <w:r w:rsidRPr="00C843BC">
        <w:rPr>
          <w:sz w:val="24"/>
          <w:szCs w:val="24"/>
        </w:rPr>
        <w:t>palenquero</w:t>
      </w:r>
      <w:proofErr w:type="spellEnd"/>
      <w:r w:rsidRPr="00C843BC">
        <w:rPr>
          <w:sz w:val="24"/>
          <w:szCs w:val="24"/>
        </w:rPr>
        <w:t xml:space="preserve"> o</w:t>
      </w:r>
      <w:r w:rsidRPr="00C843BC">
        <w:rPr>
          <w:spacing w:val="-8"/>
          <w:sz w:val="24"/>
          <w:szCs w:val="24"/>
        </w:rPr>
        <w:t xml:space="preserve"> </w:t>
      </w:r>
      <w:r w:rsidRPr="00C843BC">
        <w:rPr>
          <w:sz w:val="24"/>
          <w:szCs w:val="24"/>
        </w:rPr>
        <w:t>raizal.</w:t>
      </w:r>
    </w:p>
    <w:p w14:paraId="2298B375" w14:textId="77777777" w:rsidR="003A4AE9" w:rsidRPr="00C843BC" w:rsidRDefault="003A4AE9" w:rsidP="005C519C">
      <w:pPr>
        <w:pStyle w:val="Textoindependiente"/>
        <w:ind w:left="618"/>
      </w:pPr>
    </w:p>
    <w:p w14:paraId="5729575C" w14:textId="77777777" w:rsidR="003A4AE9" w:rsidRPr="00C843BC" w:rsidRDefault="002C6C34" w:rsidP="005C519C">
      <w:pPr>
        <w:pStyle w:val="Prrafodelista"/>
        <w:numPr>
          <w:ilvl w:val="1"/>
          <w:numId w:val="13"/>
        </w:numPr>
        <w:tabs>
          <w:tab w:val="left" w:pos="604"/>
        </w:tabs>
        <w:ind w:left="720" w:right="601" w:firstLine="0"/>
        <w:rPr>
          <w:sz w:val="24"/>
          <w:szCs w:val="24"/>
        </w:rPr>
      </w:pPr>
      <w:r w:rsidRPr="00C843BC">
        <w:rPr>
          <w:b/>
          <w:sz w:val="24"/>
          <w:szCs w:val="24"/>
        </w:rPr>
        <w:t xml:space="preserve">Partes: </w:t>
      </w:r>
      <w:r w:rsidRPr="00C843BC">
        <w:rPr>
          <w:sz w:val="24"/>
          <w:szCs w:val="24"/>
        </w:rPr>
        <w:t>Son partes en los procesos de Consulta Previa los pueblos que se vean afectados de manera directa, las entidades públicas y los particulares, en su calidad de legítimos interesados en la ejecución de la</w:t>
      </w:r>
      <w:r w:rsidRPr="00C843BC">
        <w:rPr>
          <w:spacing w:val="-10"/>
          <w:sz w:val="24"/>
          <w:szCs w:val="24"/>
        </w:rPr>
        <w:t xml:space="preserve"> </w:t>
      </w:r>
      <w:r w:rsidRPr="00C843BC">
        <w:rPr>
          <w:sz w:val="24"/>
          <w:szCs w:val="24"/>
        </w:rPr>
        <w:t>medida.</w:t>
      </w:r>
    </w:p>
    <w:p w14:paraId="46C2F535" w14:textId="77777777" w:rsidR="003A4AE9" w:rsidRPr="00C843BC" w:rsidRDefault="003A4AE9" w:rsidP="005C519C">
      <w:pPr>
        <w:pStyle w:val="Textoindependiente"/>
        <w:ind w:left="618"/>
      </w:pPr>
    </w:p>
    <w:p w14:paraId="4045D9A8" w14:textId="77777777" w:rsidR="003A4AE9" w:rsidRPr="00C843BC" w:rsidRDefault="002C6C34" w:rsidP="005C519C">
      <w:pPr>
        <w:pStyle w:val="Prrafodelista"/>
        <w:numPr>
          <w:ilvl w:val="1"/>
          <w:numId w:val="13"/>
        </w:numPr>
        <w:tabs>
          <w:tab w:val="left" w:pos="714"/>
        </w:tabs>
        <w:spacing w:before="1"/>
        <w:ind w:left="720" w:right="709" w:firstLine="0"/>
        <w:rPr>
          <w:sz w:val="24"/>
          <w:szCs w:val="24"/>
        </w:rPr>
      </w:pPr>
      <w:r w:rsidRPr="00C843BC">
        <w:rPr>
          <w:b/>
          <w:sz w:val="24"/>
          <w:szCs w:val="24"/>
        </w:rPr>
        <w:t xml:space="preserve">Consentimiento libre, previo e informado. </w:t>
      </w:r>
      <w:r w:rsidRPr="00C843BC">
        <w:rPr>
          <w:sz w:val="24"/>
          <w:szCs w:val="24"/>
        </w:rPr>
        <w:t>Se requerirá que las comunidades o pueblos potencialmente afectados otorguen su consentimiento previo, libre e informado, en los casos en que los proyectos de ley, las medidas legislativas o administrativas o los POA supongan alguna de las siguientes situaciones:</w:t>
      </w:r>
    </w:p>
    <w:p w14:paraId="52BBCEFB" w14:textId="77777777" w:rsidR="003A4AE9" w:rsidRPr="00C843BC" w:rsidRDefault="003A4AE9" w:rsidP="005C519C">
      <w:pPr>
        <w:pStyle w:val="Textoindependiente"/>
        <w:ind w:left="618"/>
      </w:pPr>
    </w:p>
    <w:p w14:paraId="0A0061EE" w14:textId="77777777" w:rsidR="003A4AE9" w:rsidRPr="00C843BC" w:rsidRDefault="002C6C34" w:rsidP="005C519C">
      <w:pPr>
        <w:pStyle w:val="Prrafodelista"/>
        <w:numPr>
          <w:ilvl w:val="0"/>
          <w:numId w:val="12"/>
        </w:numPr>
        <w:tabs>
          <w:tab w:val="left" w:pos="529"/>
          <w:tab w:val="left" w:pos="530"/>
        </w:tabs>
        <w:ind w:left="720" w:right="719" w:firstLine="0"/>
        <w:rPr>
          <w:sz w:val="24"/>
          <w:szCs w:val="24"/>
        </w:rPr>
      </w:pPr>
      <w:r w:rsidRPr="00C843BC">
        <w:rPr>
          <w:sz w:val="24"/>
          <w:szCs w:val="24"/>
        </w:rPr>
        <w:t>Cuando la intervención implique el traslado o desplazamiento de las comunidades.</w:t>
      </w:r>
    </w:p>
    <w:p w14:paraId="4BB9ACC5" w14:textId="77777777" w:rsidR="003A4AE9" w:rsidRPr="00C843BC" w:rsidRDefault="002C6C34" w:rsidP="005C519C">
      <w:pPr>
        <w:pStyle w:val="Prrafodelista"/>
        <w:numPr>
          <w:ilvl w:val="0"/>
          <w:numId w:val="12"/>
        </w:numPr>
        <w:tabs>
          <w:tab w:val="left" w:pos="529"/>
          <w:tab w:val="left" w:pos="530"/>
        </w:tabs>
        <w:ind w:left="720" w:right="718" w:firstLine="0"/>
        <w:rPr>
          <w:sz w:val="24"/>
          <w:szCs w:val="24"/>
        </w:rPr>
      </w:pPr>
      <w:r w:rsidRPr="00C843BC">
        <w:rPr>
          <w:sz w:val="24"/>
          <w:szCs w:val="24"/>
        </w:rPr>
        <w:t>Cuando la intervención esté relacionada con el almacenamiento o vertimiento de desechos tóxicos en el territorio de la</w:t>
      </w:r>
      <w:r w:rsidRPr="00C843BC">
        <w:rPr>
          <w:spacing w:val="-3"/>
          <w:sz w:val="24"/>
          <w:szCs w:val="24"/>
        </w:rPr>
        <w:t xml:space="preserve"> </w:t>
      </w:r>
      <w:r w:rsidRPr="00C843BC">
        <w:rPr>
          <w:sz w:val="24"/>
          <w:szCs w:val="24"/>
        </w:rPr>
        <w:t>comunidad.</w:t>
      </w:r>
    </w:p>
    <w:p w14:paraId="2D25DC15" w14:textId="3884CFA6" w:rsidR="003A4AE9" w:rsidRPr="00C843BC" w:rsidRDefault="002C6C34" w:rsidP="005C519C">
      <w:pPr>
        <w:pStyle w:val="Prrafodelista"/>
        <w:numPr>
          <w:ilvl w:val="0"/>
          <w:numId w:val="12"/>
        </w:numPr>
        <w:tabs>
          <w:tab w:val="left" w:pos="529"/>
          <w:tab w:val="left" w:pos="530"/>
        </w:tabs>
        <w:ind w:left="720" w:right="719" w:firstLine="0"/>
        <w:rPr>
          <w:sz w:val="24"/>
          <w:szCs w:val="24"/>
        </w:rPr>
      </w:pPr>
      <w:r w:rsidRPr="00C843BC">
        <w:rPr>
          <w:sz w:val="24"/>
          <w:szCs w:val="24"/>
        </w:rPr>
        <w:t>Cuando la intervención represente un alto impacto social, cultural y ambiental en una comunidad étnica.</w:t>
      </w:r>
    </w:p>
    <w:p w14:paraId="2078D54B" w14:textId="77777777" w:rsidR="003A4AE9" w:rsidRPr="00C843BC" w:rsidRDefault="003A4AE9">
      <w:pPr>
        <w:pStyle w:val="Textoindependiente"/>
      </w:pPr>
    </w:p>
    <w:p w14:paraId="569B528C" w14:textId="77777777" w:rsidR="003A4AE9" w:rsidRPr="00C843BC" w:rsidRDefault="002C6C34">
      <w:pPr>
        <w:ind w:left="102" w:right="714"/>
        <w:jc w:val="both"/>
        <w:rPr>
          <w:sz w:val="24"/>
          <w:szCs w:val="24"/>
        </w:rPr>
      </w:pPr>
      <w:r w:rsidRPr="00C843BC">
        <w:rPr>
          <w:b/>
          <w:sz w:val="24"/>
          <w:szCs w:val="24"/>
        </w:rPr>
        <w:t xml:space="preserve">Artículo 4°. Obligaciones del Estado. </w:t>
      </w:r>
      <w:r w:rsidRPr="00C843BC">
        <w:rPr>
          <w:sz w:val="24"/>
          <w:szCs w:val="24"/>
        </w:rPr>
        <w:t>En materia de Consulta Previa el Estado se compromete a:</w:t>
      </w:r>
    </w:p>
    <w:p w14:paraId="1FBA9675" w14:textId="77777777" w:rsidR="003A4AE9" w:rsidRPr="00C843BC" w:rsidRDefault="003A4AE9">
      <w:pPr>
        <w:pStyle w:val="Textoindependiente"/>
      </w:pPr>
    </w:p>
    <w:p w14:paraId="542AD8ED" w14:textId="77777777" w:rsidR="003A4AE9" w:rsidRPr="00C843BC" w:rsidRDefault="002C6C34">
      <w:pPr>
        <w:pStyle w:val="Prrafodelista"/>
        <w:numPr>
          <w:ilvl w:val="0"/>
          <w:numId w:val="11"/>
        </w:numPr>
        <w:tabs>
          <w:tab w:val="left" w:pos="266"/>
        </w:tabs>
        <w:ind w:right="709" w:firstLine="0"/>
        <w:rPr>
          <w:sz w:val="24"/>
          <w:szCs w:val="24"/>
        </w:rPr>
      </w:pPr>
      <w:r w:rsidRPr="00C843BC">
        <w:rPr>
          <w:sz w:val="24"/>
          <w:szCs w:val="24"/>
        </w:rPr>
        <w:t>Consultar a los pueblos interesados, mediante procedimientos apropiados y en particular a través de instituciones representativas, cada vez que se pretenda ejecutar medidas legislativas, con fuerza de ley o administrativas, o proyectos, obras o actividades (POA) susceptibles de afectarlas</w:t>
      </w:r>
      <w:r w:rsidRPr="00C843BC">
        <w:rPr>
          <w:spacing w:val="-10"/>
          <w:sz w:val="24"/>
          <w:szCs w:val="24"/>
        </w:rPr>
        <w:t xml:space="preserve"> </w:t>
      </w:r>
      <w:r w:rsidRPr="00C843BC">
        <w:rPr>
          <w:sz w:val="24"/>
          <w:szCs w:val="24"/>
        </w:rPr>
        <w:t>directamente.</w:t>
      </w:r>
    </w:p>
    <w:p w14:paraId="0AD0CE73" w14:textId="77777777" w:rsidR="003A4AE9" w:rsidRPr="00C843BC" w:rsidRDefault="003A4AE9">
      <w:pPr>
        <w:pStyle w:val="Textoindependiente"/>
      </w:pPr>
    </w:p>
    <w:p w14:paraId="078CB6CC" w14:textId="77777777" w:rsidR="003A4AE9" w:rsidRPr="00C843BC" w:rsidRDefault="002C6C34">
      <w:pPr>
        <w:pStyle w:val="Prrafodelista"/>
        <w:numPr>
          <w:ilvl w:val="0"/>
          <w:numId w:val="11"/>
        </w:numPr>
        <w:tabs>
          <w:tab w:val="left" w:pos="280"/>
        </w:tabs>
        <w:spacing w:before="1"/>
        <w:ind w:right="709" w:firstLine="0"/>
        <w:rPr>
          <w:sz w:val="24"/>
          <w:szCs w:val="24"/>
        </w:rPr>
      </w:pPr>
      <w:r w:rsidRPr="00C843BC">
        <w:rPr>
          <w:sz w:val="24"/>
          <w:szCs w:val="24"/>
        </w:rPr>
        <w:t>Establecer los medios a través de los cuales los pueblos interesados puedan participar libremente, por lo menos en la misma medida que otros sectores de la población, y a todos los niveles en la adopción de decisiones, políticas y programas que les</w:t>
      </w:r>
      <w:r w:rsidRPr="00C843BC">
        <w:rPr>
          <w:spacing w:val="-3"/>
          <w:sz w:val="24"/>
          <w:szCs w:val="24"/>
        </w:rPr>
        <w:t xml:space="preserve"> </w:t>
      </w:r>
      <w:r w:rsidRPr="00C843BC">
        <w:rPr>
          <w:sz w:val="24"/>
          <w:szCs w:val="24"/>
        </w:rPr>
        <w:t>conciernan.</w:t>
      </w:r>
    </w:p>
    <w:p w14:paraId="3C4D593F" w14:textId="77777777" w:rsidR="003A4AE9" w:rsidRPr="00C843BC" w:rsidRDefault="003A4AE9">
      <w:pPr>
        <w:pStyle w:val="Textoindependiente"/>
      </w:pPr>
    </w:p>
    <w:p w14:paraId="7E659502" w14:textId="77777777" w:rsidR="003A4AE9" w:rsidRPr="00C843BC" w:rsidRDefault="002C6C34">
      <w:pPr>
        <w:pStyle w:val="Prrafodelista"/>
        <w:numPr>
          <w:ilvl w:val="0"/>
          <w:numId w:val="11"/>
        </w:numPr>
        <w:tabs>
          <w:tab w:val="left" w:pos="333"/>
        </w:tabs>
        <w:ind w:right="709" w:firstLine="0"/>
        <w:rPr>
          <w:sz w:val="24"/>
          <w:szCs w:val="24"/>
        </w:rPr>
      </w:pPr>
      <w:r w:rsidRPr="00C843BC">
        <w:rPr>
          <w:sz w:val="24"/>
          <w:szCs w:val="24"/>
        </w:rPr>
        <w:lastRenderedPageBreak/>
        <w:t>Establecer los medios y los recursos necesarios para promover el pleno desarrollo de las instancias e iniciativas de los pueblos o comunidades y para el desarrollo del proceso de consulta</w:t>
      </w:r>
      <w:r w:rsidRPr="00C843BC">
        <w:rPr>
          <w:spacing w:val="-5"/>
          <w:sz w:val="24"/>
          <w:szCs w:val="24"/>
        </w:rPr>
        <w:t xml:space="preserve"> </w:t>
      </w:r>
      <w:r w:rsidRPr="00C843BC">
        <w:rPr>
          <w:sz w:val="24"/>
          <w:szCs w:val="24"/>
        </w:rPr>
        <w:t>previa.</w:t>
      </w:r>
    </w:p>
    <w:p w14:paraId="1A1266BD" w14:textId="77777777" w:rsidR="003A4AE9" w:rsidRPr="00C843BC" w:rsidRDefault="003A4AE9">
      <w:pPr>
        <w:pStyle w:val="Textoindependiente"/>
        <w:spacing w:before="9"/>
      </w:pPr>
    </w:p>
    <w:p w14:paraId="5F565CC8" w14:textId="2B7A23B7" w:rsidR="003A4AE9" w:rsidRPr="00C843BC" w:rsidRDefault="002C6C34" w:rsidP="007C5330">
      <w:pPr>
        <w:pStyle w:val="Prrafodelista"/>
        <w:numPr>
          <w:ilvl w:val="0"/>
          <w:numId w:val="11"/>
        </w:numPr>
        <w:tabs>
          <w:tab w:val="left" w:pos="314"/>
        </w:tabs>
        <w:spacing w:before="93"/>
        <w:ind w:right="712" w:firstLine="0"/>
        <w:rPr>
          <w:sz w:val="24"/>
          <w:szCs w:val="24"/>
        </w:rPr>
      </w:pPr>
      <w:r w:rsidRPr="00C843BC">
        <w:rPr>
          <w:sz w:val="24"/>
          <w:szCs w:val="24"/>
        </w:rPr>
        <w:t>Las consultas llevadas deberán efectuarse de Buena Fe y de una manera apropiada a las circunstancias, con la finalidad de propender a un</w:t>
      </w:r>
      <w:r w:rsidRPr="00C843BC">
        <w:rPr>
          <w:spacing w:val="40"/>
          <w:sz w:val="24"/>
          <w:szCs w:val="24"/>
        </w:rPr>
        <w:t xml:space="preserve"> </w:t>
      </w:r>
      <w:r w:rsidRPr="00C843BC">
        <w:rPr>
          <w:sz w:val="24"/>
          <w:szCs w:val="24"/>
        </w:rPr>
        <w:t>acuerdo,</w:t>
      </w:r>
      <w:r w:rsidR="007C5330" w:rsidRPr="00C843BC">
        <w:rPr>
          <w:sz w:val="24"/>
          <w:szCs w:val="24"/>
        </w:rPr>
        <w:t xml:space="preserve"> </w:t>
      </w:r>
      <w:r w:rsidRPr="00C843BC">
        <w:rPr>
          <w:sz w:val="24"/>
          <w:szCs w:val="24"/>
        </w:rPr>
        <w:t>concertación o consenso acerca de las medidas propuestas. En el evento en que no se llegue a un acuerdo, concertación o consenso, el Estado tiene la obligación de protocolizar el resultado de la consulta, conforme a lo dispuesto en la presente ley.</w:t>
      </w:r>
    </w:p>
    <w:p w14:paraId="0F3242B2" w14:textId="77777777" w:rsidR="003A4AE9" w:rsidRPr="00C843BC" w:rsidRDefault="003A4AE9">
      <w:pPr>
        <w:pStyle w:val="Textoindependiente"/>
      </w:pPr>
    </w:p>
    <w:p w14:paraId="16355892" w14:textId="77777777" w:rsidR="003A4AE9" w:rsidRPr="00C843BC" w:rsidRDefault="002C6C34">
      <w:pPr>
        <w:pStyle w:val="Prrafodelista"/>
        <w:numPr>
          <w:ilvl w:val="0"/>
          <w:numId w:val="11"/>
        </w:numPr>
        <w:tabs>
          <w:tab w:val="left" w:pos="438"/>
        </w:tabs>
        <w:ind w:right="711" w:firstLine="0"/>
        <w:rPr>
          <w:sz w:val="24"/>
          <w:szCs w:val="24"/>
        </w:rPr>
      </w:pPr>
      <w:r w:rsidRPr="00C843BC">
        <w:rPr>
          <w:sz w:val="24"/>
          <w:szCs w:val="24"/>
        </w:rPr>
        <w:t xml:space="preserve">Dirigir los procedimientos de consulta previa de manera que se procure un consenso, concertación o conciliación que respete los derechos constitucionales de los pueblos indígenas, tribales, afrocolombianos, </w:t>
      </w:r>
      <w:proofErr w:type="spellStart"/>
      <w:r w:rsidRPr="00C843BC">
        <w:rPr>
          <w:sz w:val="24"/>
          <w:szCs w:val="24"/>
        </w:rPr>
        <w:t>roms</w:t>
      </w:r>
      <w:proofErr w:type="spellEnd"/>
      <w:r w:rsidRPr="00C843BC">
        <w:rPr>
          <w:sz w:val="24"/>
          <w:szCs w:val="24"/>
        </w:rPr>
        <w:t xml:space="preserve">, </w:t>
      </w:r>
      <w:proofErr w:type="spellStart"/>
      <w:r w:rsidRPr="00C843BC">
        <w:rPr>
          <w:sz w:val="24"/>
          <w:szCs w:val="24"/>
        </w:rPr>
        <w:t>palenqueros</w:t>
      </w:r>
      <w:proofErr w:type="spellEnd"/>
      <w:r w:rsidRPr="00C843BC">
        <w:rPr>
          <w:sz w:val="24"/>
          <w:szCs w:val="24"/>
        </w:rPr>
        <w:t xml:space="preserve"> o raizales y se garantice el interés</w:t>
      </w:r>
      <w:r w:rsidRPr="00C843BC">
        <w:rPr>
          <w:spacing w:val="-3"/>
          <w:sz w:val="24"/>
          <w:szCs w:val="24"/>
        </w:rPr>
        <w:t xml:space="preserve"> </w:t>
      </w:r>
      <w:r w:rsidRPr="00C843BC">
        <w:rPr>
          <w:sz w:val="24"/>
          <w:szCs w:val="24"/>
        </w:rPr>
        <w:t>general.</w:t>
      </w:r>
    </w:p>
    <w:p w14:paraId="17938B78" w14:textId="77777777" w:rsidR="003A4AE9" w:rsidRPr="00C843BC" w:rsidRDefault="003A4AE9">
      <w:pPr>
        <w:pStyle w:val="Textoindependiente"/>
      </w:pPr>
    </w:p>
    <w:p w14:paraId="125A3770" w14:textId="77777777" w:rsidR="003A4AE9" w:rsidRPr="00C843BC" w:rsidRDefault="002C6C34">
      <w:pPr>
        <w:pStyle w:val="Prrafodelista"/>
        <w:numPr>
          <w:ilvl w:val="0"/>
          <w:numId w:val="11"/>
        </w:numPr>
        <w:tabs>
          <w:tab w:val="left" w:pos="357"/>
        </w:tabs>
        <w:ind w:right="710" w:firstLine="0"/>
        <w:rPr>
          <w:sz w:val="24"/>
          <w:szCs w:val="24"/>
        </w:rPr>
      </w:pPr>
      <w:r w:rsidRPr="00C843BC">
        <w:rPr>
          <w:sz w:val="24"/>
          <w:szCs w:val="24"/>
        </w:rPr>
        <w:t xml:space="preserve">Diseñar, estructurar y poner en marcha una plataforma de información sistematizada con tecnología de punta, que se denominará Registro Único de Pueblos (RUP), la cual compilará y centralizará la información que </w:t>
      </w:r>
      <w:r w:rsidRPr="00C843BC">
        <w:rPr>
          <w:spacing w:val="2"/>
          <w:sz w:val="24"/>
          <w:szCs w:val="24"/>
        </w:rPr>
        <w:t xml:space="preserve">las </w:t>
      </w:r>
      <w:r w:rsidRPr="00C843BC">
        <w:rPr>
          <w:sz w:val="24"/>
          <w:szCs w:val="24"/>
        </w:rPr>
        <w:t>diferentes entidades del Estado tienen sobre las comunidades y pueblos, a fin de administrar la</w:t>
      </w:r>
      <w:r w:rsidRPr="00C843BC">
        <w:rPr>
          <w:spacing w:val="-1"/>
          <w:sz w:val="24"/>
          <w:szCs w:val="24"/>
        </w:rPr>
        <w:t xml:space="preserve"> </w:t>
      </w:r>
      <w:r w:rsidRPr="00C843BC">
        <w:rPr>
          <w:sz w:val="24"/>
          <w:szCs w:val="24"/>
        </w:rPr>
        <w:t>información.</w:t>
      </w:r>
    </w:p>
    <w:p w14:paraId="2A0D8A0C" w14:textId="77777777" w:rsidR="003A4AE9" w:rsidRPr="00C843BC" w:rsidRDefault="003A4AE9">
      <w:pPr>
        <w:pStyle w:val="Textoindependiente"/>
        <w:spacing w:before="1"/>
      </w:pPr>
    </w:p>
    <w:p w14:paraId="6475B756" w14:textId="77777777" w:rsidR="003A4AE9" w:rsidRPr="00C843BC" w:rsidRDefault="002C6C34">
      <w:pPr>
        <w:pStyle w:val="Prrafodelista"/>
        <w:numPr>
          <w:ilvl w:val="0"/>
          <w:numId w:val="11"/>
        </w:numPr>
        <w:tabs>
          <w:tab w:val="left" w:pos="371"/>
        </w:tabs>
        <w:ind w:right="709" w:firstLine="0"/>
        <w:rPr>
          <w:sz w:val="24"/>
          <w:szCs w:val="24"/>
        </w:rPr>
      </w:pPr>
      <w:r w:rsidRPr="00C843BC">
        <w:rPr>
          <w:sz w:val="24"/>
          <w:szCs w:val="24"/>
        </w:rPr>
        <w:t>Adoptar las estrategias y la reglamentación necesaria para el diseño, construcción e implementación del Registro Único de Pueblos (RUP), en defensa y para el cumplimiento del principio de representatividad de las comunidades y pueblos en la consulta</w:t>
      </w:r>
      <w:r w:rsidRPr="00C843BC">
        <w:rPr>
          <w:spacing w:val="-3"/>
          <w:sz w:val="24"/>
          <w:szCs w:val="24"/>
        </w:rPr>
        <w:t xml:space="preserve"> </w:t>
      </w:r>
      <w:r w:rsidRPr="00C843BC">
        <w:rPr>
          <w:sz w:val="24"/>
          <w:szCs w:val="24"/>
        </w:rPr>
        <w:t>previa.</w:t>
      </w:r>
    </w:p>
    <w:p w14:paraId="13075B4D" w14:textId="77777777" w:rsidR="003A4AE9" w:rsidRPr="00C843BC" w:rsidRDefault="003A4AE9">
      <w:pPr>
        <w:pStyle w:val="Textoindependiente"/>
      </w:pPr>
    </w:p>
    <w:p w14:paraId="1C465285" w14:textId="77777777" w:rsidR="003A4AE9" w:rsidRPr="00C843BC" w:rsidRDefault="002C6C34">
      <w:pPr>
        <w:pStyle w:val="Prrafodelista"/>
        <w:numPr>
          <w:ilvl w:val="0"/>
          <w:numId w:val="11"/>
        </w:numPr>
        <w:tabs>
          <w:tab w:val="left" w:pos="299"/>
        </w:tabs>
        <w:ind w:right="710" w:firstLine="0"/>
        <w:rPr>
          <w:sz w:val="24"/>
          <w:szCs w:val="24"/>
        </w:rPr>
      </w:pPr>
      <w:r w:rsidRPr="00C843BC">
        <w:rPr>
          <w:sz w:val="24"/>
          <w:szCs w:val="24"/>
        </w:rPr>
        <w:t>Consolidar y actualizar la información del Registro Único de Pueblos (RUP) sobre los procesos de consulta y los trámites de verificación, así como promover el conocimiento y difusión de los mismos y de su marco</w:t>
      </w:r>
      <w:r w:rsidRPr="00C843BC">
        <w:rPr>
          <w:spacing w:val="-9"/>
          <w:sz w:val="24"/>
          <w:szCs w:val="24"/>
        </w:rPr>
        <w:t xml:space="preserve"> </w:t>
      </w:r>
      <w:r w:rsidRPr="00C843BC">
        <w:rPr>
          <w:sz w:val="24"/>
          <w:szCs w:val="24"/>
        </w:rPr>
        <w:t>jurídico.</w:t>
      </w:r>
    </w:p>
    <w:p w14:paraId="50D87EF9" w14:textId="77777777" w:rsidR="003A4AE9" w:rsidRPr="00C843BC" w:rsidRDefault="003A4AE9">
      <w:pPr>
        <w:pStyle w:val="Textoindependiente"/>
      </w:pPr>
    </w:p>
    <w:p w14:paraId="1C8BFB50" w14:textId="77777777" w:rsidR="003A4AE9" w:rsidRPr="00C843BC" w:rsidRDefault="002C6C34">
      <w:pPr>
        <w:pStyle w:val="Textoindependiente"/>
        <w:ind w:left="102" w:right="713"/>
        <w:jc w:val="both"/>
      </w:pPr>
      <w:r w:rsidRPr="00C843BC">
        <w:rPr>
          <w:b/>
        </w:rPr>
        <w:t>Artículo 5</w:t>
      </w:r>
      <w:r w:rsidRPr="00C843BC">
        <w:rPr>
          <w:b/>
          <w:vertAlign w:val="superscript"/>
        </w:rPr>
        <w:t>o</w:t>
      </w:r>
      <w:r w:rsidRPr="00C843BC">
        <w:t xml:space="preserve">. </w:t>
      </w:r>
      <w:r w:rsidRPr="00C843BC">
        <w:rPr>
          <w:b/>
        </w:rPr>
        <w:t>Ámbito de Aplicación</w:t>
      </w:r>
      <w:r w:rsidRPr="00C843BC">
        <w:t xml:space="preserve">. La presente ley tiene como titulares a los pueblos indígenas, tribales, afrocolombianos, </w:t>
      </w:r>
      <w:proofErr w:type="spellStart"/>
      <w:r w:rsidRPr="00C843BC">
        <w:t>roms</w:t>
      </w:r>
      <w:proofErr w:type="spellEnd"/>
      <w:r w:rsidRPr="00C843BC">
        <w:t xml:space="preserve">, </w:t>
      </w:r>
      <w:proofErr w:type="spellStart"/>
      <w:r w:rsidRPr="00C843BC">
        <w:t>palenqueros</w:t>
      </w:r>
      <w:proofErr w:type="spellEnd"/>
      <w:r w:rsidRPr="00C843BC">
        <w:t xml:space="preserve"> y raizales que se encuentren reconocidos y</w:t>
      </w:r>
      <w:r w:rsidRPr="00C843BC">
        <w:rPr>
          <w:spacing w:val="-3"/>
        </w:rPr>
        <w:t xml:space="preserve"> </w:t>
      </w:r>
      <w:r w:rsidRPr="00C843BC">
        <w:t>certificados.</w:t>
      </w:r>
    </w:p>
    <w:p w14:paraId="4134F245" w14:textId="77777777" w:rsidR="003A4AE9" w:rsidRPr="00C843BC" w:rsidRDefault="003A4AE9">
      <w:pPr>
        <w:pStyle w:val="Textoindependiente"/>
      </w:pPr>
    </w:p>
    <w:p w14:paraId="273F227A" w14:textId="77777777" w:rsidR="003A4AE9" w:rsidRPr="00C843BC" w:rsidRDefault="002C6C34">
      <w:pPr>
        <w:pStyle w:val="Textoindependiente"/>
        <w:ind w:left="102" w:right="708"/>
        <w:jc w:val="both"/>
      </w:pPr>
      <w:r w:rsidRPr="00C843BC">
        <w:t>Todas las entidades Públicas del Orden Nacional que pretendan implementar una medida legislativa, con fuerza de ley o administrativa, o proyectos, obras o actividades (POA), que puedan producir una afectación directa y específica a los titulares, están sometidas a la presente ley. De igual manera lo estarán los particulares que puedan generar algún tipo de medida de las mencionadas anteriormente, acorde con sus facultades legales.</w:t>
      </w:r>
    </w:p>
    <w:p w14:paraId="3C1A5AE4" w14:textId="77777777" w:rsidR="003A4AE9" w:rsidRPr="00C843BC" w:rsidRDefault="003A4AE9">
      <w:pPr>
        <w:pStyle w:val="Textoindependiente"/>
        <w:spacing w:before="1"/>
      </w:pPr>
    </w:p>
    <w:p w14:paraId="5A1DBBFC" w14:textId="77777777" w:rsidR="003A4AE9" w:rsidRPr="00C843BC" w:rsidRDefault="002C6C34">
      <w:pPr>
        <w:pStyle w:val="Textoindependiente"/>
        <w:ind w:left="102" w:right="711"/>
        <w:jc w:val="both"/>
      </w:pPr>
      <w:r w:rsidRPr="00C843BC">
        <w:t>En cualquiera de los casos, la promoción, dirección, ejecución, financiación y garantía de la Consulta Previa recae en el Estado.</w:t>
      </w:r>
    </w:p>
    <w:p w14:paraId="41C1A69C" w14:textId="77777777" w:rsidR="003A4AE9" w:rsidRPr="00C843BC" w:rsidRDefault="003A4AE9">
      <w:pPr>
        <w:pStyle w:val="Textoindependiente"/>
      </w:pPr>
    </w:p>
    <w:p w14:paraId="449A33AC" w14:textId="7C369560" w:rsidR="003A4AE9" w:rsidRPr="00C843BC" w:rsidRDefault="002C6C34" w:rsidP="006D3E92">
      <w:pPr>
        <w:pStyle w:val="Textoindependiente"/>
        <w:ind w:left="102" w:right="718"/>
        <w:jc w:val="both"/>
      </w:pPr>
      <w:r w:rsidRPr="00C843BC">
        <w:t xml:space="preserve">Las consultas previas que provengan de entidades públicas del orden municipal, distrital o departamental las desarrollarán las </w:t>
      </w:r>
      <w:r w:rsidR="007C5330" w:rsidRPr="00C843BC">
        <w:t>S</w:t>
      </w:r>
      <w:r w:rsidRPr="00C843BC">
        <w:t>ecretar</w:t>
      </w:r>
      <w:r w:rsidR="006D3E92" w:rsidRPr="00C843BC">
        <w:t>í</w:t>
      </w:r>
      <w:r w:rsidRPr="00C843BC">
        <w:t xml:space="preserve">as de </w:t>
      </w:r>
      <w:r w:rsidR="006D3E92" w:rsidRPr="00C843BC">
        <w:t>G</w:t>
      </w:r>
      <w:r w:rsidRPr="00C843BC">
        <w:t>obierno de cada entidad territorial</w:t>
      </w:r>
      <w:r w:rsidR="006D3E92" w:rsidRPr="00C843BC">
        <w:t>,</w:t>
      </w:r>
      <w:r w:rsidRPr="00C843BC">
        <w:t xml:space="preserve"> bajo los parámetros de la presente ley, con la asesoría de la Dirección de Consulta Previa del Ministerio del Interior.</w:t>
      </w:r>
    </w:p>
    <w:p w14:paraId="550D831A" w14:textId="77777777" w:rsidR="006D3E92" w:rsidRPr="00C843BC" w:rsidRDefault="006D3E92" w:rsidP="006D3E92">
      <w:pPr>
        <w:pStyle w:val="Textoindependiente"/>
        <w:ind w:left="102" w:right="718"/>
        <w:jc w:val="both"/>
      </w:pPr>
    </w:p>
    <w:p w14:paraId="6ABD19E9" w14:textId="77777777" w:rsidR="003A4AE9" w:rsidRPr="00C843BC" w:rsidRDefault="002C6C34">
      <w:pPr>
        <w:pStyle w:val="Ttulo1"/>
        <w:spacing w:before="93"/>
        <w:ind w:right="612"/>
      </w:pPr>
      <w:r w:rsidRPr="00C843BC">
        <w:t>CAPÍTULO II</w:t>
      </w:r>
    </w:p>
    <w:p w14:paraId="7397E3F8" w14:textId="77777777" w:rsidR="003A4AE9" w:rsidRPr="00C843BC" w:rsidRDefault="003A4AE9">
      <w:pPr>
        <w:pStyle w:val="Textoindependiente"/>
        <w:rPr>
          <w:b/>
        </w:rPr>
      </w:pPr>
    </w:p>
    <w:p w14:paraId="2511A99D" w14:textId="77777777" w:rsidR="003A4AE9" w:rsidRPr="00C843BC" w:rsidRDefault="002C6C34">
      <w:pPr>
        <w:ind w:left="102" w:firstLine="26"/>
        <w:jc w:val="both"/>
        <w:rPr>
          <w:b/>
          <w:sz w:val="24"/>
          <w:szCs w:val="24"/>
        </w:rPr>
      </w:pPr>
      <w:r w:rsidRPr="00C843BC">
        <w:rPr>
          <w:b/>
          <w:sz w:val="24"/>
          <w:szCs w:val="24"/>
        </w:rPr>
        <w:t xml:space="preserve">Pueblos indígenas, tribales, afrocolombianos, </w:t>
      </w:r>
      <w:proofErr w:type="spellStart"/>
      <w:r w:rsidRPr="00C843BC">
        <w:rPr>
          <w:b/>
          <w:sz w:val="24"/>
          <w:szCs w:val="24"/>
        </w:rPr>
        <w:t>roms</w:t>
      </w:r>
      <w:proofErr w:type="spellEnd"/>
      <w:r w:rsidRPr="00C843BC">
        <w:rPr>
          <w:b/>
          <w:sz w:val="24"/>
          <w:szCs w:val="24"/>
        </w:rPr>
        <w:t xml:space="preserve">, </w:t>
      </w:r>
      <w:proofErr w:type="spellStart"/>
      <w:r w:rsidRPr="00C843BC">
        <w:rPr>
          <w:b/>
          <w:sz w:val="24"/>
          <w:szCs w:val="24"/>
        </w:rPr>
        <w:t>palenqueros</w:t>
      </w:r>
      <w:proofErr w:type="spellEnd"/>
      <w:r w:rsidRPr="00C843BC">
        <w:rPr>
          <w:b/>
          <w:sz w:val="24"/>
          <w:szCs w:val="24"/>
        </w:rPr>
        <w:t xml:space="preserve"> y raizales.</w:t>
      </w:r>
    </w:p>
    <w:p w14:paraId="31A4C414" w14:textId="77777777" w:rsidR="003A4AE9" w:rsidRPr="00C843BC" w:rsidRDefault="003A4AE9">
      <w:pPr>
        <w:pStyle w:val="Textoindependiente"/>
        <w:rPr>
          <w:b/>
        </w:rPr>
      </w:pPr>
    </w:p>
    <w:p w14:paraId="1902F727" w14:textId="77777777" w:rsidR="003A4AE9" w:rsidRPr="00C843BC" w:rsidRDefault="002C6C34">
      <w:pPr>
        <w:pStyle w:val="Textoindependiente"/>
        <w:ind w:left="102" w:right="708"/>
        <w:jc w:val="both"/>
      </w:pPr>
      <w:r w:rsidRPr="00C843BC">
        <w:rPr>
          <w:b/>
        </w:rPr>
        <w:t xml:space="preserve">Artículo 6°. </w:t>
      </w:r>
      <w:r w:rsidRPr="00C843BC">
        <w:t xml:space="preserve">Se entienden por pueblos indígenas, tribales, afrocolombianos, </w:t>
      </w:r>
      <w:proofErr w:type="spellStart"/>
      <w:r w:rsidRPr="00C843BC">
        <w:t>roms</w:t>
      </w:r>
      <w:proofErr w:type="spellEnd"/>
      <w:r w:rsidRPr="00C843BC">
        <w:t xml:space="preserve">, </w:t>
      </w:r>
      <w:proofErr w:type="spellStart"/>
      <w:r w:rsidRPr="00C843BC">
        <w:t>palenqueros</w:t>
      </w:r>
      <w:proofErr w:type="spellEnd"/>
      <w:r w:rsidRPr="00C843BC">
        <w:t xml:space="preserve"> y raizales, aquellos que sean susceptibles de ser registrados como tales en el Registro Único de Pueblos (RUP) y que cumplan los siguientes criterios fundamentales, sin que estos deban ser</w:t>
      </w:r>
      <w:r w:rsidRPr="00C843BC">
        <w:rPr>
          <w:spacing w:val="-9"/>
        </w:rPr>
        <w:t xml:space="preserve"> </w:t>
      </w:r>
      <w:r w:rsidRPr="00C843BC">
        <w:t>concurrentes:</w:t>
      </w:r>
    </w:p>
    <w:p w14:paraId="21D05C60" w14:textId="77777777" w:rsidR="003A4AE9" w:rsidRPr="00C843BC" w:rsidRDefault="003A4AE9">
      <w:pPr>
        <w:pStyle w:val="Textoindependiente"/>
      </w:pPr>
    </w:p>
    <w:p w14:paraId="5174941C" w14:textId="77777777" w:rsidR="003A4AE9" w:rsidRPr="00C843BC" w:rsidRDefault="002C6C34">
      <w:pPr>
        <w:pStyle w:val="Prrafodelista"/>
        <w:numPr>
          <w:ilvl w:val="0"/>
          <w:numId w:val="10"/>
        </w:numPr>
        <w:tabs>
          <w:tab w:val="left" w:pos="448"/>
        </w:tabs>
        <w:rPr>
          <w:sz w:val="24"/>
          <w:szCs w:val="24"/>
        </w:rPr>
      </w:pPr>
      <w:r w:rsidRPr="00C843BC">
        <w:rPr>
          <w:sz w:val="24"/>
          <w:szCs w:val="24"/>
        </w:rPr>
        <w:t>La autodeterminación verificada y el vínculo</w:t>
      </w:r>
      <w:r w:rsidRPr="00C843BC">
        <w:rPr>
          <w:spacing w:val="-5"/>
          <w:sz w:val="24"/>
          <w:szCs w:val="24"/>
        </w:rPr>
        <w:t xml:space="preserve"> </w:t>
      </w:r>
      <w:r w:rsidRPr="00C843BC">
        <w:rPr>
          <w:sz w:val="24"/>
          <w:szCs w:val="24"/>
        </w:rPr>
        <w:t>comunitario.</w:t>
      </w:r>
    </w:p>
    <w:p w14:paraId="0062C9B9" w14:textId="77777777" w:rsidR="003A4AE9" w:rsidRPr="00C843BC" w:rsidRDefault="003A4AE9">
      <w:pPr>
        <w:pStyle w:val="Textoindependiente"/>
        <w:spacing w:before="1"/>
      </w:pPr>
    </w:p>
    <w:p w14:paraId="68E15F9F" w14:textId="77777777" w:rsidR="003A4AE9" w:rsidRPr="00C843BC" w:rsidRDefault="002C6C34">
      <w:pPr>
        <w:pStyle w:val="Prrafodelista"/>
        <w:numPr>
          <w:ilvl w:val="0"/>
          <w:numId w:val="10"/>
        </w:numPr>
        <w:tabs>
          <w:tab w:val="left" w:pos="433"/>
        </w:tabs>
        <w:ind w:left="432" w:hanging="331"/>
        <w:rPr>
          <w:sz w:val="24"/>
          <w:szCs w:val="24"/>
        </w:rPr>
      </w:pPr>
      <w:r w:rsidRPr="00C843BC">
        <w:rPr>
          <w:sz w:val="24"/>
          <w:szCs w:val="24"/>
        </w:rPr>
        <w:t>Los estilos tradicionales de</w:t>
      </w:r>
      <w:r w:rsidRPr="00C843BC">
        <w:rPr>
          <w:spacing w:val="-1"/>
          <w:sz w:val="24"/>
          <w:szCs w:val="24"/>
        </w:rPr>
        <w:t xml:space="preserve"> </w:t>
      </w:r>
      <w:r w:rsidRPr="00C843BC">
        <w:rPr>
          <w:sz w:val="24"/>
          <w:szCs w:val="24"/>
        </w:rPr>
        <w:t>vida.</w:t>
      </w:r>
    </w:p>
    <w:p w14:paraId="291E576B" w14:textId="77777777" w:rsidR="003A4AE9" w:rsidRPr="00C843BC" w:rsidRDefault="003A4AE9">
      <w:pPr>
        <w:pStyle w:val="Textoindependiente"/>
      </w:pPr>
    </w:p>
    <w:p w14:paraId="0C0C6104" w14:textId="77777777" w:rsidR="003A4AE9" w:rsidRPr="00C843BC" w:rsidRDefault="002C6C34">
      <w:pPr>
        <w:pStyle w:val="Prrafodelista"/>
        <w:numPr>
          <w:ilvl w:val="0"/>
          <w:numId w:val="10"/>
        </w:numPr>
        <w:tabs>
          <w:tab w:val="left" w:pos="546"/>
        </w:tabs>
        <w:ind w:left="102" w:right="720" w:firstLine="0"/>
        <w:rPr>
          <w:sz w:val="24"/>
          <w:szCs w:val="24"/>
        </w:rPr>
      </w:pPr>
      <w:r w:rsidRPr="00C843BC">
        <w:rPr>
          <w:sz w:val="24"/>
          <w:szCs w:val="24"/>
        </w:rPr>
        <w:t>La cultura y el modo de vida diferentes a los de otros segmentos de la población</w:t>
      </w:r>
      <w:r w:rsidRPr="00C843BC">
        <w:rPr>
          <w:spacing w:val="-1"/>
          <w:sz w:val="24"/>
          <w:szCs w:val="24"/>
        </w:rPr>
        <w:t xml:space="preserve"> </w:t>
      </w:r>
      <w:r w:rsidRPr="00C843BC">
        <w:rPr>
          <w:sz w:val="24"/>
          <w:szCs w:val="24"/>
        </w:rPr>
        <w:t>nacional.</w:t>
      </w:r>
    </w:p>
    <w:p w14:paraId="51F29252" w14:textId="77777777" w:rsidR="003A4AE9" w:rsidRPr="00C843BC" w:rsidRDefault="003A4AE9">
      <w:pPr>
        <w:pStyle w:val="Textoindependiente"/>
      </w:pPr>
    </w:p>
    <w:p w14:paraId="61E432A6" w14:textId="77777777" w:rsidR="003A4AE9" w:rsidRPr="00C843BC" w:rsidRDefault="002C6C34" w:rsidP="006D3E92">
      <w:pPr>
        <w:pStyle w:val="Prrafodelista"/>
        <w:numPr>
          <w:ilvl w:val="0"/>
          <w:numId w:val="10"/>
        </w:numPr>
        <w:tabs>
          <w:tab w:val="left" w:pos="567"/>
        </w:tabs>
        <w:ind w:left="810" w:hanging="708"/>
        <w:rPr>
          <w:sz w:val="24"/>
          <w:szCs w:val="24"/>
        </w:rPr>
      </w:pPr>
      <w:r w:rsidRPr="00C843BC">
        <w:rPr>
          <w:sz w:val="24"/>
          <w:szCs w:val="24"/>
        </w:rPr>
        <w:t>La organización social y costumbres</w:t>
      </w:r>
      <w:r w:rsidRPr="00C843BC">
        <w:rPr>
          <w:spacing w:val="-9"/>
          <w:sz w:val="24"/>
          <w:szCs w:val="24"/>
        </w:rPr>
        <w:t xml:space="preserve"> </w:t>
      </w:r>
      <w:r w:rsidRPr="00C843BC">
        <w:rPr>
          <w:sz w:val="24"/>
          <w:szCs w:val="24"/>
        </w:rPr>
        <w:t>propias.</w:t>
      </w:r>
    </w:p>
    <w:p w14:paraId="0A77E280" w14:textId="77777777" w:rsidR="003A4AE9" w:rsidRPr="00C843BC" w:rsidRDefault="003A4AE9">
      <w:pPr>
        <w:pStyle w:val="Textoindependiente"/>
      </w:pPr>
    </w:p>
    <w:p w14:paraId="3438F3F6" w14:textId="77777777" w:rsidR="003A4AE9" w:rsidRPr="00C843BC" w:rsidRDefault="002C6C34" w:rsidP="006D3E92">
      <w:pPr>
        <w:pStyle w:val="Prrafodelista"/>
        <w:numPr>
          <w:ilvl w:val="0"/>
          <w:numId w:val="10"/>
        </w:numPr>
        <w:tabs>
          <w:tab w:val="left" w:pos="567"/>
        </w:tabs>
        <w:ind w:left="810" w:hanging="708"/>
        <w:rPr>
          <w:sz w:val="24"/>
          <w:szCs w:val="24"/>
        </w:rPr>
      </w:pPr>
      <w:r w:rsidRPr="00C843BC">
        <w:rPr>
          <w:sz w:val="24"/>
          <w:szCs w:val="24"/>
        </w:rPr>
        <w:t>Normas tradicionales</w:t>
      </w:r>
      <w:r w:rsidRPr="00C843BC">
        <w:rPr>
          <w:spacing w:val="-1"/>
          <w:sz w:val="24"/>
          <w:szCs w:val="24"/>
        </w:rPr>
        <w:t xml:space="preserve"> </w:t>
      </w:r>
      <w:r w:rsidRPr="00C843BC">
        <w:rPr>
          <w:sz w:val="24"/>
          <w:szCs w:val="24"/>
        </w:rPr>
        <w:t>propias.</w:t>
      </w:r>
    </w:p>
    <w:p w14:paraId="07F3E555" w14:textId="77777777" w:rsidR="003A4AE9" w:rsidRPr="00C843BC" w:rsidRDefault="003A4AE9">
      <w:pPr>
        <w:pStyle w:val="Textoindependiente"/>
      </w:pPr>
    </w:p>
    <w:p w14:paraId="32B1B3DD" w14:textId="77777777" w:rsidR="003A4AE9" w:rsidRPr="00C843BC" w:rsidRDefault="002C6C34">
      <w:pPr>
        <w:pStyle w:val="Textoindependiente"/>
        <w:ind w:left="102" w:right="709"/>
        <w:jc w:val="both"/>
      </w:pPr>
      <w:r w:rsidRPr="00C843BC">
        <w:rPr>
          <w:b/>
        </w:rPr>
        <w:t xml:space="preserve">Parágrafo 1. </w:t>
      </w:r>
      <w:r w:rsidRPr="00C843BC">
        <w:t>Para los efectos de la presente ley, los pueblos serán sujetos intervinientes en el proceso de consulta previa siempre y cuando se vean afectados de manera directa por la medida a consultar.</w:t>
      </w:r>
    </w:p>
    <w:p w14:paraId="664DF1C9" w14:textId="77777777" w:rsidR="003A4AE9" w:rsidRPr="00C843BC" w:rsidRDefault="003A4AE9">
      <w:pPr>
        <w:pStyle w:val="Textoindependiente"/>
      </w:pPr>
    </w:p>
    <w:p w14:paraId="57419751" w14:textId="5B12A602" w:rsidR="003A4AE9" w:rsidRDefault="002C6C34">
      <w:pPr>
        <w:pStyle w:val="Textoindependiente"/>
        <w:ind w:left="102" w:right="715"/>
        <w:jc w:val="both"/>
      </w:pPr>
      <w:r w:rsidRPr="00C843BC">
        <w:rPr>
          <w:b/>
        </w:rPr>
        <w:t xml:space="preserve">Parágrafo 2. </w:t>
      </w:r>
      <w:r w:rsidRPr="00C843BC">
        <w:t>Una vez expedida la presente ley, deberá iniciar el censo nacional que permita consolidar, identificar y ubicar en el territorio nacional a la totalidad de las comunidades o pueblos existentes, su asentamiento y los territorios que estos ocupan. Esta información quedará consignada en el Registro Único de Pueblos (RUP), la cual solo podrá ser modificada de conformidad a los criterios y requisitos establecidos por la Dirección de Consulta Previa del Ministerio del Interior o quien haga sus</w:t>
      </w:r>
      <w:r w:rsidRPr="00C843BC">
        <w:rPr>
          <w:spacing w:val="-2"/>
        </w:rPr>
        <w:t xml:space="preserve"> </w:t>
      </w:r>
      <w:r w:rsidRPr="00C843BC">
        <w:t>veces.</w:t>
      </w:r>
    </w:p>
    <w:p w14:paraId="75778559" w14:textId="05439362" w:rsidR="00CA0CD6" w:rsidRDefault="00CA0CD6">
      <w:pPr>
        <w:pStyle w:val="Textoindependiente"/>
        <w:ind w:left="102" w:right="715"/>
        <w:jc w:val="both"/>
      </w:pPr>
    </w:p>
    <w:p w14:paraId="0C79C762" w14:textId="36E2B798" w:rsidR="00CA0CD6" w:rsidRDefault="00CA0CD6">
      <w:pPr>
        <w:pStyle w:val="Textoindependiente"/>
        <w:ind w:left="102" w:right="715"/>
        <w:jc w:val="both"/>
      </w:pPr>
    </w:p>
    <w:p w14:paraId="32AA1684" w14:textId="422E86B1" w:rsidR="00CA0CD6" w:rsidRDefault="00CA0CD6">
      <w:pPr>
        <w:pStyle w:val="Textoindependiente"/>
        <w:ind w:left="102" w:right="715"/>
        <w:jc w:val="both"/>
      </w:pPr>
    </w:p>
    <w:p w14:paraId="0DF20BBF" w14:textId="77777777" w:rsidR="00CA0CD6" w:rsidRPr="00C843BC" w:rsidRDefault="00CA0CD6">
      <w:pPr>
        <w:pStyle w:val="Textoindependiente"/>
        <w:ind w:left="102" w:right="715"/>
        <w:jc w:val="both"/>
      </w:pPr>
    </w:p>
    <w:p w14:paraId="0A56DC77" w14:textId="77777777" w:rsidR="003A4AE9" w:rsidRPr="00C843BC" w:rsidRDefault="003A4AE9">
      <w:pPr>
        <w:pStyle w:val="Textoindependiente"/>
      </w:pPr>
    </w:p>
    <w:p w14:paraId="41547322" w14:textId="77777777" w:rsidR="003A4AE9" w:rsidRPr="00C843BC" w:rsidRDefault="002C6C34">
      <w:pPr>
        <w:pStyle w:val="Ttulo1"/>
        <w:spacing w:before="1"/>
        <w:ind w:right="612"/>
      </w:pPr>
      <w:r w:rsidRPr="00C843BC">
        <w:t>CAPÍTULO III</w:t>
      </w:r>
    </w:p>
    <w:p w14:paraId="5FD1B824" w14:textId="77777777" w:rsidR="003A4AE9" w:rsidRPr="00C843BC" w:rsidRDefault="003A4AE9">
      <w:pPr>
        <w:pStyle w:val="Textoindependiente"/>
        <w:spacing w:before="11"/>
        <w:rPr>
          <w:b/>
        </w:rPr>
      </w:pPr>
    </w:p>
    <w:p w14:paraId="0B922049" w14:textId="77777777" w:rsidR="003A4AE9" w:rsidRPr="00C843BC" w:rsidRDefault="002C6C34">
      <w:pPr>
        <w:ind w:right="610"/>
        <w:jc w:val="center"/>
        <w:rPr>
          <w:b/>
          <w:sz w:val="24"/>
          <w:szCs w:val="24"/>
        </w:rPr>
      </w:pPr>
      <w:r w:rsidRPr="00C843BC">
        <w:rPr>
          <w:b/>
          <w:sz w:val="24"/>
          <w:szCs w:val="24"/>
        </w:rPr>
        <w:lastRenderedPageBreak/>
        <w:t>Competencia.</w:t>
      </w:r>
    </w:p>
    <w:p w14:paraId="7FED56E0" w14:textId="77777777" w:rsidR="003A4AE9" w:rsidRPr="00C843BC" w:rsidRDefault="003A4AE9">
      <w:pPr>
        <w:pStyle w:val="Textoindependiente"/>
        <w:spacing w:before="1"/>
        <w:rPr>
          <w:b/>
        </w:rPr>
      </w:pPr>
    </w:p>
    <w:p w14:paraId="4F2ABEB8" w14:textId="77777777" w:rsidR="003A4AE9" w:rsidRPr="00C843BC" w:rsidRDefault="002C6C34">
      <w:pPr>
        <w:pStyle w:val="Textoindependiente"/>
        <w:ind w:left="102" w:right="714"/>
        <w:jc w:val="both"/>
      </w:pPr>
      <w:r w:rsidRPr="00C843BC">
        <w:rPr>
          <w:b/>
        </w:rPr>
        <w:t xml:space="preserve">Artículo 7°. Competencia. </w:t>
      </w:r>
      <w:r w:rsidRPr="00C843BC">
        <w:t>Todo proceso de consulta previa, en todas sus etapas, se encuentra a cargo del Estado, función que desarrollará exclusivamente a través de la Dirección de Consulta Previa del Ministerio del Interior, o quien haga sus</w:t>
      </w:r>
      <w:r w:rsidRPr="00C843BC">
        <w:rPr>
          <w:spacing w:val="-6"/>
        </w:rPr>
        <w:t xml:space="preserve"> </w:t>
      </w:r>
      <w:r w:rsidRPr="00C843BC">
        <w:t>veces.</w:t>
      </w:r>
    </w:p>
    <w:p w14:paraId="35E36FB0" w14:textId="77777777" w:rsidR="003A4AE9" w:rsidRPr="00C843BC" w:rsidRDefault="003A4AE9">
      <w:pPr>
        <w:pStyle w:val="Textoindependiente"/>
        <w:spacing w:before="9"/>
      </w:pPr>
    </w:p>
    <w:p w14:paraId="2E6A91AE" w14:textId="6CF16FC4" w:rsidR="003A4AE9" w:rsidRPr="00C843BC" w:rsidRDefault="002C6C34" w:rsidP="006D3E92">
      <w:pPr>
        <w:pStyle w:val="Textoindependiente"/>
        <w:ind w:right="619"/>
        <w:jc w:val="both"/>
      </w:pPr>
      <w:r w:rsidRPr="00C843BC">
        <w:t>El proceso de consulta previa se puede iniciar por solicitud de un pueblo, por la</w:t>
      </w:r>
      <w:r w:rsidR="006D3E92" w:rsidRPr="00C843BC">
        <w:t xml:space="preserve"> </w:t>
      </w:r>
      <w:r w:rsidRPr="00C843BC">
        <w:t>Entidad</w:t>
      </w:r>
      <w:r w:rsidR="006D3E92" w:rsidRPr="00C843BC">
        <w:t xml:space="preserve"> </w:t>
      </w:r>
      <w:r w:rsidRPr="00C843BC">
        <w:t>Pública del Orden Nacional, por el particular o de oficio por parte de la Dirección de Consulta Previa del Ministerio del Interior, o quien haga sus veces.</w:t>
      </w:r>
    </w:p>
    <w:p w14:paraId="49639AA6" w14:textId="77777777" w:rsidR="003A4AE9" w:rsidRPr="00C843BC" w:rsidRDefault="003A4AE9">
      <w:pPr>
        <w:pStyle w:val="Textoindependiente"/>
      </w:pPr>
    </w:p>
    <w:p w14:paraId="0D30B55D" w14:textId="77777777" w:rsidR="003A4AE9" w:rsidRPr="00C843BC" w:rsidRDefault="002C6C34">
      <w:pPr>
        <w:ind w:left="102" w:right="709"/>
        <w:jc w:val="both"/>
        <w:rPr>
          <w:sz w:val="24"/>
          <w:szCs w:val="24"/>
        </w:rPr>
      </w:pPr>
      <w:r w:rsidRPr="00C843BC">
        <w:rPr>
          <w:b/>
          <w:sz w:val="24"/>
          <w:szCs w:val="24"/>
        </w:rPr>
        <w:t>Artículo 8°. Promoción y Dirección del proceso de Consulta Previa</w:t>
      </w:r>
      <w:r w:rsidRPr="00C843BC">
        <w:rPr>
          <w:sz w:val="24"/>
          <w:szCs w:val="24"/>
        </w:rPr>
        <w:t>. El Gobierno Nacional tiene la obligación de promover, dirigir, ejecutar y financiar el proceso de consulta previa, durante todas sus etapas.</w:t>
      </w:r>
    </w:p>
    <w:p w14:paraId="20AA6935" w14:textId="77777777" w:rsidR="003A4AE9" w:rsidRPr="00C843BC" w:rsidRDefault="003A4AE9">
      <w:pPr>
        <w:pStyle w:val="Textoindependiente"/>
      </w:pPr>
    </w:p>
    <w:p w14:paraId="4492E77A" w14:textId="77777777" w:rsidR="003A4AE9" w:rsidRPr="00C843BC" w:rsidRDefault="002C6C34">
      <w:pPr>
        <w:pStyle w:val="Textoindependiente"/>
        <w:ind w:left="102" w:right="711"/>
        <w:jc w:val="both"/>
      </w:pPr>
      <w:r w:rsidRPr="00C843BC">
        <w:t>Todas las Entidades del Estado del Orden Nacional deberán informar con suficiente antelación a la Unidad Especial Administrativa de aquellas medidas administrativas, proyectos, obras o actividades (POA), que puedan afectar de manera directa, específica y particular a los pueblos acá señalados. No podrá tomarse ninguna medida si la Entidad Pública de Orden Nacional responsable, no ha cumplido con la información atrás señalada y con los trámites de la presente ley.</w:t>
      </w:r>
    </w:p>
    <w:p w14:paraId="52C70943" w14:textId="77777777" w:rsidR="003A4AE9" w:rsidRPr="00C843BC" w:rsidRDefault="003A4AE9">
      <w:pPr>
        <w:pStyle w:val="Textoindependiente"/>
        <w:spacing w:before="1"/>
      </w:pPr>
    </w:p>
    <w:p w14:paraId="38BB364B" w14:textId="77777777" w:rsidR="003A4AE9" w:rsidRPr="00C843BC" w:rsidRDefault="002C6C34">
      <w:pPr>
        <w:pStyle w:val="Textoindependiente"/>
        <w:ind w:left="102" w:right="707"/>
        <w:jc w:val="both"/>
      </w:pPr>
      <w:r w:rsidRPr="00C843BC">
        <w:t>En los términos anteriores, igual obligación recae sobre los particulares dentro del ámbito de sus competencias.</w:t>
      </w:r>
    </w:p>
    <w:p w14:paraId="011EA4C1" w14:textId="77777777" w:rsidR="003A4AE9" w:rsidRPr="00C843BC" w:rsidRDefault="003A4AE9">
      <w:pPr>
        <w:pStyle w:val="Textoindependiente"/>
      </w:pPr>
    </w:p>
    <w:p w14:paraId="0FA33ADC" w14:textId="77777777" w:rsidR="003A4AE9" w:rsidRPr="00C843BC" w:rsidRDefault="002C6C34">
      <w:pPr>
        <w:pStyle w:val="Textoindependiente"/>
        <w:ind w:left="102" w:right="716"/>
        <w:jc w:val="both"/>
      </w:pPr>
      <w:r w:rsidRPr="00C843BC">
        <w:rPr>
          <w:b/>
        </w:rPr>
        <w:t>Artículo 9° Defensa de los Derechos de la Comunidad y Búsqueda de Consenso</w:t>
      </w:r>
      <w:r w:rsidRPr="00C843BC">
        <w:t>. El proceso de consulta previa debe propender por la defensa de los derechos del pueblo, así como la búsqueda de consenso, concertación y conciliación entre los intereses de éste y los de la sociedad en general. Es función esencial de Dirección de Consulta Previa del Ministerio del Interior, o quien haga sus veces, establecer los canales apropiados para la búsqueda de dicho consenso.</w:t>
      </w:r>
    </w:p>
    <w:p w14:paraId="0415CCFD" w14:textId="77777777" w:rsidR="003A4AE9" w:rsidRPr="00C843BC" w:rsidRDefault="003A4AE9">
      <w:pPr>
        <w:pStyle w:val="Textoindependiente"/>
      </w:pPr>
    </w:p>
    <w:p w14:paraId="5365B454" w14:textId="77777777" w:rsidR="003A4AE9" w:rsidRPr="00C843BC" w:rsidRDefault="002C6C34">
      <w:pPr>
        <w:pStyle w:val="Ttulo1"/>
        <w:ind w:right="608"/>
      </w:pPr>
      <w:r w:rsidRPr="00C843BC">
        <w:t>CAPÍTULO IV.</w:t>
      </w:r>
    </w:p>
    <w:p w14:paraId="7FC3D55D" w14:textId="77777777" w:rsidR="003A4AE9" w:rsidRPr="00C843BC" w:rsidRDefault="003A4AE9">
      <w:pPr>
        <w:pStyle w:val="Textoindependiente"/>
        <w:rPr>
          <w:b/>
        </w:rPr>
      </w:pPr>
    </w:p>
    <w:p w14:paraId="16DD4706" w14:textId="77777777" w:rsidR="003A4AE9" w:rsidRPr="00C843BC" w:rsidRDefault="002C6C34">
      <w:pPr>
        <w:ind w:right="613"/>
        <w:jc w:val="center"/>
        <w:rPr>
          <w:b/>
          <w:sz w:val="24"/>
          <w:szCs w:val="24"/>
        </w:rPr>
      </w:pPr>
      <w:r w:rsidRPr="00C843BC">
        <w:rPr>
          <w:b/>
          <w:sz w:val="24"/>
          <w:szCs w:val="24"/>
        </w:rPr>
        <w:t>Medidas, Afectación Directa e Impacto.</w:t>
      </w:r>
    </w:p>
    <w:p w14:paraId="41FA7CEF" w14:textId="77777777" w:rsidR="003A4AE9" w:rsidRPr="00C843BC" w:rsidRDefault="003A4AE9">
      <w:pPr>
        <w:pStyle w:val="Textoindependiente"/>
        <w:rPr>
          <w:b/>
        </w:rPr>
      </w:pPr>
    </w:p>
    <w:p w14:paraId="4197A8CD" w14:textId="77777777" w:rsidR="003A4AE9" w:rsidRPr="00C843BC" w:rsidRDefault="002C6C34">
      <w:pPr>
        <w:pStyle w:val="Textoindependiente"/>
        <w:spacing w:before="1"/>
        <w:ind w:left="102" w:right="711"/>
        <w:jc w:val="both"/>
      </w:pPr>
      <w:r w:rsidRPr="00C843BC">
        <w:rPr>
          <w:b/>
        </w:rPr>
        <w:t xml:space="preserve">Artículo 10°. Medidas. </w:t>
      </w:r>
      <w:r w:rsidRPr="00C843BC">
        <w:t>Para efectos de la presente ley se entienden por medidas las legislativas, con fuerza de ley o administrativas, los proyectos, obras o actividades (POA).</w:t>
      </w:r>
    </w:p>
    <w:p w14:paraId="2D89A2DA" w14:textId="77777777" w:rsidR="009E71DA" w:rsidRPr="00C843BC" w:rsidRDefault="009E71DA" w:rsidP="009E71DA">
      <w:pPr>
        <w:pStyle w:val="Textoindependiente"/>
        <w:ind w:right="713"/>
        <w:jc w:val="both"/>
      </w:pPr>
    </w:p>
    <w:p w14:paraId="07B3323A" w14:textId="76476F66" w:rsidR="003A4AE9" w:rsidRPr="00C843BC" w:rsidRDefault="002C6C34" w:rsidP="009E71DA">
      <w:pPr>
        <w:pStyle w:val="Textoindependiente"/>
        <w:ind w:right="713"/>
        <w:jc w:val="both"/>
      </w:pPr>
      <w:r w:rsidRPr="00C843BC">
        <w:t xml:space="preserve">Las autoridades competentes y los particulares deben tener presente, al momento de planear una medida, el significado que para los pueblos tienen los bienes y prácticas sociales protegidos por el Convenio 169 de la OIT, por la Constitución </w:t>
      </w:r>
      <w:r w:rsidRPr="00C843BC">
        <w:lastRenderedPageBreak/>
        <w:t>Política y en la presente</w:t>
      </w:r>
      <w:r w:rsidRPr="00C843BC">
        <w:rPr>
          <w:spacing w:val="-4"/>
        </w:rPr>
        <w:t xml:space="preserve"> </w:t>
      </w:r>
      <w:r w:rsidRPr="00C843BC">
        <w:t>Ley.</w:t>
      </w:r>
    </w:p>
    <w:p w14:paraId="009A8EB3" w14:textId="77777777" w:rsidR="003A4AE9" w:rsidRPr="00C843BC" w:rsidRDefault="003A4AE9">
      <w:pPr>
        <w:pStyle w:val="Textoindependiente"/>
        <w:spacing w:before="9"/>
      </w:pPr>
    </w:p>
    <w:p w14:paraId="14567DF3" w14:textId="2ED8D4A0" w:rsidR="003A4AE9" w:rsidRPr="00C843BC" w:rsidRDefault="002C6C34" w:rsidP="009E71DA">
      <w:pPr>
        <w:ind w:right="612"/>
        <w:jc w:val="both"/>
        <w:rPr>
          <w:sz w:val="24"/>
          <w:szCs w:val="24"/>
        </w:rPr>
      </w:pPr>
      <w:r w:rsidRPr="00C843BC">
        <w:rPr>
          <w:b/>
          <w:sz w:val="24"/>
          <w:szCs w:val="24"/>
        </w:rPr>
        <w:t xml:space="preserve">Artículo 11°. Afectación Directa. </w:t>
      </w:r>
      <w:r w:rsidRPr="00C843BC">
        <w:rPr>
          <w:sz w:val="24"/>
          <w:szCs w:val="24"/>
        </w:rPr>
        <w:t>Existe el deber de someter a consulta todas</w:t>
      </w:r>
      <w:r w:rsidR="009E71DA" w:rsidRPr="00C843BC">
        <w:rPr>
          <w:sz w:val="24"/>
          <w:szCs w:val="24"/>
        </w:rPr>
        <w:t xml:space="preserve"> </w:t>
      </w:r>
      <w:r w:rsidRPr="00C843BC">
        <w:rPr>
          <w:sz w:val="24"/>
          <w:szCs w:val="24"/>
        </w:rPr>
        <w:t xml:space="preserve">aquellas medidas legislativas o con fuerza de ley o administrativas, los proyectos, obras o actividades (POA); que tengan la posibilidad de afectar a los pueblos indígenas, tribales, afrocolombianos, </w:t>
      </w:r>
      <w:proofErr w:type="spellStart"/>
      <w:r w:rsidRPr="00C843BC">
        <w:rPr>
          <w:sz w:val="24"/>
          <w:szCs w:val="24"/>
        </w:rPr>
        <w:t>roms</w:t>
      </w:r>
      <w:proofErr w:type="spellEnd"/>
      <w:r w:rsidRPr="00C843BC">
        <w:rPr>
          <w:sz w:val="24"/>
          <w:szCs w:val="24"/>
        </w:rPr>
        <w:t xml:space="preserve">, </w:t>
      </w:r>
      <w:proofErr w:type="spellStart"/>
      <w:r w:rsidRPr="00C843BC">
        <w:rPr>
          <w:sz w:val="24"/>
          <w:szCs w:val="24"/>
        </w:rPr>
        <w:t>palenqueros</w:t>
      </w:r>
      <w:proofErr w:type="spellEnd"/>
      <w:r w:rsidRPr="00C843BC">
        <w:rPr>
          <w:sz w:val="24"/>
          <w:szCs w:val="24"/>
        </w:rPr>
        <w:t xml:space="preserve"> y raizales, de manera directa, específica y particular.</w:t>
      </w:r>
    </w:p>
    <w:p w14:paraId="552A8BB3" w14:textId="77777777" w:rsidR="003A4AE9" w:rsidRPr="00C843BC" w:rsidRDefault="003A4AE9">
      <w:pPr>
        <w:pStyle w:val="Textoindependiente"/>
      </w:pPr>
    </w:p>
    <w:p w14:paraId="5C3E2340" w14:textId="77777777" w:rsidR="003A4AE9" w:rsidRPr="00C843BC" w:rsidRDefault="002C6C34">
      <w:pPr>
        <w:pStyle w:val="Textoindependiente"/>
        <w:ind w:left="102"/>
        <w:jc w:val="both"/>
      </w:pPr>
      <w:r w:rsidRPr="00C843BC">
        <w:t>Se produce afectación directa, específica y particular cuando la medida:</w:t>
      </w:r>
    </w:p>
    <w:p w14:paraId="56DB2431" w14:textId="77777777" w:rsidR="003A4AE9" w:rsidRPr="00C843BC" w:rsidRDefault="003A4AE9">
      <w:pPr>
        <w:pStyle w:val="Textoindependiente"/>
      </w:pPr>
    </w:p>
    <w:p w14:paraId="300852C1" w14:textId="77777777" w:rsidR="003A4AE9" w:rsidRPr="00C843BC" w:rsidRDefault="002C6C34" w:rsidP="009E71DA">
      <w:pPr>
        <w:pStyle w:val="Prrafodelista"/>
        <w:numPr>
          <w:ilvl w:val="0"/>
          <w:numId w:val="9"/>
        </w:numPr>
        <w:tabs>
          <w:tab w:val="left" w:pos="529"/>
          <w:tab w:val="left" w:pos="530"/>
        </w:tabs>
        <w:ind w:right="716" w:firstLine="0"/>
        <w:rPr>
          <w:sz w:val="24"/>
          <w:szCs w:val="24"/>
        </w:rPr>
      </w:pPr>
      <w:r w:rsidRPr="00C843BC">
        <w:rPr>
          <w:sz w:val="24"/>
          <w:szCs w:val="24"/>
        </w:rPr>
        <w:t>regula un asunto que por expresa disposición constitucional debe estar sometido a la participación directa del</w:t>
      </w:r>
      <w:r w:rsidRPr="00C843BC">
        <w:rPr>
          <w:spacing w:val="-5"/>
          <w:sz w:val="24"/>
          <w:szCs w:val="24"/>
        </w:rPr>
        <w:t xml:space="preserve"> </w:t>
      </w:r>
      <w:r w:rsidRPr="00C843BC">
        <w:rPr>
          <w:sz w:val="24"/>
          <w:szCs w:val="24"/>
        </w:rPr>
        <w:t>pueblo,</w:t>
      </w:r>
    </w:p>
    <w:p w14:paraId="4A5B7F9E" w14:textId="77777777" w:rsidR="003A4AE9" w:rsidRPr="00C843BC" w:rsidRDefault="003A4AE9" w:rsidP="009E71DA">
      <w:pPr>
        <w:pStyle w:val="Textoindependiente"/>
        <w:jc w:val="both"/>
      </w:pPr>
    </w:p>
    <w:p w14:paraId="333BB182" w14:textId="77777777" w:rsidR="003A4AE9" w:rsidRPr="00C843BC" w:rsidRDefault="002C6C34" w:rsidP="009E71DA">
      <w:pPr>
        <w:pStyle w:val="Prrafodelista"/>
        <w:numPr>
          <w:ilvl w:val="0"/>
          <w:numId w:val="9"/>
        </w:numPr>
        <w:tabs>
          <w:tab w:val="left" w:pos="530"/>
        </w:tabs>
        <w:ind w:right="712" w:firstLine="0"/>
        <w:rPr>
          <w:sz w:val="24"/>
          <w:szCs w:val="24"/>
        </w:rPr>
      </w:pPr>
      <w:r w:rsidRPr="00C843BC">
        <w:rPr>
          <w:sz w:val="24"/>
          <w:szCs w:val="24"/>
        </w:rPr>
        <w:t>altera el estatus de la persona o pueblo, bien sea porque le impone restricciones o gravámenes o porque le confiere</w:t>
      </w:r>
      <w:r w:rsidRPr="00C843BC">
        <w:rPr>
          <w:spacing w:val="-5"/>
          <w:sz w:val="24"/>
          <w:szCs w:val="24"/>
        </w:rPr>
        <w:t xml:space="preserve"> </w:t>
      </w:r>
      <w:r w:rsidRPr="00C843BC">
        <w:rPr>
          <w:sz w:val="24"/>
          <w:szCs w:val="24"/>
        </w:rPr>
        <w:t>beneficios,</w:t>
      </w:r>
    </w:p>
    <w:p w14:paraId="14158B4A" w14:textId="77777777" w:rsidR="003A4AE9" w:rsidRPr="00C843BC" w:rsidRDefault="003A4AE9" w:rsidP="009E71DA">
      <w:pPr>
        <w:pStyle w:val="Textoindependiente"/>
        <w:spacing w:before="1"/>
        <w:jc w:val="both"/>
      </w:pPr>
    </w:p>
    <w:p w14:paraId="198D5F2A" w14:textId="77777777" w:rsidR="003A4AE9" w:rsidRPr="00C843BC" w:rsidRDefault="002C6C34" w:rsidP="009E71DA">
      <w:pPr>
        <w:pStyle w:val="Prrafodelista"/>
        <w:numPr>
          <w:ilvl w:val="0"/>
          <w:numId w:val="9"/>
        </w:numPr>
        <w:tabs>
          <w:tab w:val="left" w:pos="530"/>
        </w:tabs>
        <w:ind w:left="529"/>
        <w:rPr>
          <w:sz w:val="24"/>
          <w:szCs w:val="24"/>
        </w:rPr>
      </w:pPr>
      <w:r w:rsidRPr="00C843BC">
        <w:rPr>
          <w:sz w:val="24"/>
          <w:szCs w:val="24"/>
        </w:rPr>
        <w:t>tenga vinculación intrínseca con la identidad étnica del</w:t>
      </w:r>
      <w:r w:rsidRPr="00C843BC">
        <w:rPr>
          <w:spacing w:val="-6"/>
          <w:sz w:val="24"/>
          <w:szCs w:val="24"/>
        </w:rPr>
        <w:t xml:space="preserve"> </w:t>
      </w:r>
      <w:r w:rsidRPr="00C843BC">
        <w:rPr>
          <w:sz w:val="24"/>
          <w:szCs w:val="24"/>
        </w:rPr>
        <w:t>pueblo,</w:t>
      </w:r>
    </w:p>
    <w:p w14:paraId="5F889A75" w14:textId="77777777" w:rsidR="003A4AE9" w:rsidRPr="00C843BC" w:rsidRDefault="003A4AE9" w:rsidP="009E71DA">
      <w:pPr>
        <w:pStyle w:val="Textoindependiente"/>
        <w:jc w:val="both"/>
      </w:pPr>
    </w:p>
    <w:p w14:paraId="169A704B" w14:textId="65B4E340" w:rsidR="003A4AE9" w:rsidRPr="00C843BC" w:rsidRDefault="002C6C34" w:rsidP="009E71DA">
      <w:pPr>
        <w:pStyle w:val="Prrafodelista"/>
        <w:numPr>
          <w:ilvl w:val="0"/>
          <w:numId w:val="9"/>
        </w:numPr>
        <w:tabs>
          <w:tab w:val="left" w:pos="530"/>
        </w:tabs>
        <w:ind w:right="719" w:firstLine="0"/>
        <w:rPr>
          <w:sz w:val="24"/>
          <w:szCs w:val="24"/>
        </w:rPr>
      </w:pPr>
      <w:r w:rsidRPr="00C843BC">
        <w:rPr>
          <w:sz w:val="24"/>
          <w:szCs w:val="24"/>
        </w:rPr>
        <w:t>tenga relación específica con el territorio donde esté asentado el pueblo</w:t>
      </w:r>
      <w:r w:rsidR="009E71DA" w:rsidRPr="00C843BC">
        <w:rPr>
          <w:sz w:val="24"/>
          <w:szCs w:val="24"/>
        </w:rPr>
        <w:t xml:space="preserve">, con </w:t>
      </w:r>
      <w:r w:rsidRPr="00C843BC">
        <w:rPr>
          <w:sz w:val="24"/>
          <w:szCs w:val="24"/>
        </w:rPr>
        <w:t>los recursos naturales ubicados en</w:t>
      </w:r>
      <w:r w:rsidRPr="00C843BC">
        <w:rPr>
          <w:spacing w:val="-7"/>
          <w:sz w:val="24"/>
          <w:szCs w:val="24"/>
        </w:rPr>
        <w:t xml:space="preserve"> </w:t>
      </w:r>
      <w:r w:rsidRPr="00C843BC">
        <w:rPr>
          <w:sz w:val="24"/>
          <w:szCs w:val="24"/>
        </w:rPr>
        <w:t>ellos</w:t>
      </w:r>
      <w:r w:rsidR="009E71DA" w:rsidRPr="00C843BC">
        <w:rPr>
          <w:sz w:val="24"/>
          <w:szCs w:val="24"/>
        </w:rPr>
        <w:t xml:space="preserve"> y/o el medio ambiente</w:t>
      </w:r>
      <w:r w:rsidRPr="00C843BC">
        <w:rPr>
          <w:sz w:val="24"/>
          <w:szCs w:val="24"/>
        </w:rPr>
        <w:t>,</w:t>
      </w:r>
    </w:p>
    <w:p w14:paraId="3DD2B567" w14:textId="77777777" w:rsidR="003A4AE9" w:rsidRPr="00C843BC" w:rsidRDefault="003A4AE9" w:rsidP="009E71DA">
      <w:pPr>
        <w:pStyle w:val="Textoindependiente"/>
        <w:jc w:val="both"/>
      </w:pPr>
    </w:p>
    <w:p w14:paraId="5786072F" w14:textId="77777777" w:rsidR="003A4AE9" w:rsidRPr="00C843BC" w:rsidRDefault="002C6C34" w:rsidP="009E71DA">
      <w:pPr>
        <w:pStyle w:val="Prrafodelista"/>
        <w:numPr>
          <w:ilvl w:val="0"/>
          <w:numId w:val="9"/>
        </w:numPr>
        <w:tabs>
          <w:tab w:val="left" w:pos="530"/>
        </w:tabs>
        <w:ind w:left="529"/>
        <w:rPr>
          <w:sz w:val="24"/>
          <w:szCs w:val="24"/>
        </w:rPr>
      </w:pPr>
      <w:r w:rsidRPr="00C843BC">
        <w:rPr>
          <w:sz w:val="24"/>
          <w:szCs w:val="24"/>
        </w:rPr>
        <w:t>tenga vínculo con los bienes o prácticas</w:t>
      </w:r>
      <w:r w:rsidRPr="00C843BC">
        <w:rPr>
          <w:spacing w:val="-6"/>
          <w:sz w:val="24"/>
          <w:szCs w:val="24"/>
        </w:rPr>
        <w:t xml:space="preserve"> </w:t>
      </w:r>
      <w:r w:rsidRPr="00C843BC">
        <w:rPr>
          <w:sz w:val="24"/>
          <w:szCs w:val="24"/>
        </w:rPr>
        <w:t>sociales,</w:t>
      </w:r>
    </w:p>
    <w:p w14:paraId="4BCE7CF3" w14:textId="77777777" w:rsidR="003A4AE9" w:rsidRPr="00C843BC" w:rsidRDefault="003A4AE9">
      <w:pPr>
        <w:pStyle w:val="Textoindependiente"/>
      </w:pPr>
    </w:p>
    <w:p w14:paraId="4B9C5F2D" w14:textId="77777777" w:rsidR="003A4AE9" w:rsidRPr="00C843BC" w:rsidRDefault="002C6C34">
      <w:pPr>
        <w:pStyle w:val="Prrafodelista"/>
        <w:numPr>
          <w:ilvl w:val="0"/>
          <w:numId w:val="9"/>
        </w:numPr>
        <w:tabs>
          <w:tab w:val="left" w:pos="530"/>
        </w:tabs>
        <w:ind w:right="720" w:firstLine="0"/>
        <w:rPr>
          <w:sz w:val="24"/>
          <w:szCs w:val="24"/>
        </w:rPr>
      </w:pPr>
      <w:r w:rsidRPr="00C843BC">
        <w:rPr>
          <w:sz w:val="24"/>
          <w:szCs w:val="24"/>
        </w:rPr>
        <w:t>sea el desarrollo concreto de un derecho previsto en el Convenio 169 de la OIT o,</w:t>
      </w:r>
    </w:p>
    <w:p w14:paraId="48FC2693" w14:textId="77777777" w:rsidR="003A4AE9" w:rsidRPr="00C843BC" w:rsidRDefault="003A4AE9">
      <w:pPr>
        <w:pStyle w:val="Textoindependiente"/>
      </w:pPr>
    </w:p>
    <w:p w14:paraId="0C60BE75" w14:textId="77777777" w:rsidR="003A4AE9" w:rsidRPr="00C843BC" w:rsidRDefault="002C6C34">
      <w:pPr>
        <w:pStyle w:val="Prrafodelista"/>
        <w:numPr>
          <w:ilvl w:val="0"/>
          <w:numId w:val="9"/>
        </w:numPr>
        <w:tabs>
          <w:tab w:val="left" w:pos="810"/>
        </w:tabs>
        <w:ind w:right="718" w:firstLine="0"/>
        <w:rPr>
          <w:sz w:val="24"/>
          <w:szCs w:val="24"/>
        </w:rPr>
      </w:pPr>
      <w:r w:rsidRPr="00C843BC">
        <w:rPr>
          <w:sz w:val="24"/>
          <w:szCs w:val="24"/>
        </w:rPr>
        <w:t>porque del contenido material de la medida se desprende una posible afectación de los pueblos mencionados en los ámbitos que le son propios o de su cosmovisión.</w:t>
      </w:r>
    </w:p>
    <w:p w14:paraId="767734F0" w14:textId="77777777" w:rsidR="003A4AE9" w:rsidRPr="00C843BC" w:rsidRDefault="003A4AE9">
      <w:pPr>
        <w:pStyle w:val="Textoindependiente"/>
      </w:pPr>
    </w:p>
    <w:p w14:paraId="5636E25B" w14:textId="77777777" w:rsidR="003A4AE9" w:rsidRPr="00C843BC" w:rsidRDefault="002C6C34">
      <w:pPr>
        <w:pStyle w:val="Textoindependiente"/>
        <w:ind w:left="102" w:right="712"/>
        <w:jc w:val="both"/>
      </w:pPr>
      <w:r w:rsidRPr="00C843BC">
        <w:t xml:space="preserve">En aquellos casos en que la medida no produzca una afectación directa a los pueblos indígenas, tribales, afrocolombianos, </w:t>
      </w:r>
      <w:proofErr w:type="spellStart"/>
      <w:r w:rsidRPr="00C843BC">
        <w:t>roms</w:t>
      </w:r>
      <w:proofErr w:type="spellEnd"/>
      <w:r w:rsidRPr="00C843BC">
        <w:t xml:space="preserve">, </w:t>
      </w:r>
      <w:proofErr w:type="spellStart"/>
      <w:r w:rsidRPr="00C843BC">
        <w:t>palenqueros</w:t>
      </w:r>
      <w:proofErr w:type="spellEnd"/>
      <w:r w:rsidRPr="00C843BC">
        <w:t xml:space="preserve"> y raizales, por tratarse de una medida de carácter general o se ven afectados de la misma forma e intensidad que el resto de la población, las comunidades deben contar con las oportunidades de participación equivalentes a las que están al alcance de otros sectores de la población, contenidas en la legislación vigente.</w:t>
      </w:r>
    </w:p>
    <w:p w14:paraId="1296B0FA" w14:textId="77777777" w:rsidR="003A4AE9" w:rsidRPr="00C843BC" w:rsidRDefault="003A4AE9">
      <w:pPr>
        <w:pStyle w:val="Textoindependiente"/>
      </w:pPr>
    </w:p>
    <w:p w14:paraId="3A101A39" w14:textId="77777777" w:rsidR="003A4AE9" w:rsidRPr="00C843BC" w:rsidRDefault="002C6C34">
      <w:pPr>
        <w:pStyle w:val="Textoindependiente"/>
        <w:spacing w:before="1"/>
        <w:ind w:left="102" w:right="710"/>
        <w:jc w:val="both"/>
      </w:pPr>
      <w:r w:rsidRPr="00C843BC">
        <w:rPr>
          <w:b/>
        </w:rPr>
        <w:t xml:space="preserve">Artículo 12°. Impacto de las Medidas. </w:t>
      </w:r>
      <w:r w:rsidRPr="00C843BC">
        <w:t>El impacto de las posibles medidas en el pueblo debe ser determinado o determinable y verificable. Corresponde a la Dirección de Consulta Previa del Ministerio del Interior, o quien haga sus veces, la constatación del impacto que producen las</w:t>
      </w:r>
      <w:r w:rsidRPr="00C843BC">
        <w:rPr>
          <w:spacing w:val="-6"/>
        </w:rPr>
        <w:t xml:space="preserve"> </w:t>
      </w:r>
      <w:r w:rsidRPr="00C843BC">
        <w:t>medidas.</w:t>
      </w:r>
    </w:p>
    <w:p w14:paraId="16CAC76A" w14:textId="77777777" w:rsidR="003A4AE9" w:rsidRPr="00C843BC" w:rsidRDefault="003A4AE9">
      <w:pPr>
        <w:pStyle w:val="Textoindependiente"/>
      </w:pPr>
    </w:p>
    <w:p w14:paraId="0AED8374" w14:textId="005EDC3D" w:rsidR="003A4AE9" w:rsidRPr="00C843BC" w:rsidRDefault="002C6C34" w:rsidP="00F316A7">
      <w:pPr>
        <w:pStyle w:val="Textoindependiente"/>
        <w:ind w:left="102" w:right="715"/>
        <w:jc w:val="both"/>
      </w:pPr>
      <w:r w:rsidRPr="00C843BC">
        <w:t xml:space="preserve">El análisis del impacto de las medidas se debe realizar a partir de las características del pueblo y la comprensión que éstas tienen del contenido material </w:t>
      </w:r>
      <w:r w:rsidRPr="00C843BC">
        <w:lastRenderedPageBreak/>
        <w:t>de dichas políticas.</w:t>
      </w:r>
    </w:p>
    <w:p w14:paraId="54D8BA54" w14:textId="77777777" w:rsidR="003A4AE9" w:rsidRPr="00C843BC" w:rsidRDefault="002C6C34">
      <w:pPr>
        <w:pStyle w:val="Textoindependiente"/>
        <w:spacing w:before="93"/>
        <w:ind w:left="102" w:right="716"/>
        <w:jc w:val="both"/>
      </w:pPr>
      <w:r w:rsidRPr="00C843BC">
        <w:t>Aquellos impactos producidos por medidas legislativas expedidas con anterioridad al veintitrés (23) de enero de 2008 y los derivados de POA anteriores al 7 de agosto de 1991, fecha de ratificación del Convenio 169 de 1989, no son susceptibles de aplicación del proceso de consulta previa, establecido en la presente</w:t>
      </w:r>
      <w:r w:rsidRPr="00C843BC">
        <w:rPr>
          <w:spacing w:val="-1"/>
        </w:rPr>
        <w:t xml:space="preserve"> </w:t>
      </w:r>
      <w:r w:rsidRPr="00C843BC">
        <w:t>Ley.</w:t>
      </w:r>
    </w:p>
    <w:p w14:paraId="19710368" w14:textId="77777777" w:rsidR="003A4AE9" w:rsidRPr="00C843BC" w:rsidRDefault="003A4AE9">
      <w:pPr>
        <w:pStyle w:val="Textoindependiente"/>
      </w:pPr>
    </w:p>
    <w:p w14:paraId="1F9C6CEC" w14:textId="77777777" w:rsidR="003A4AE9" w:rsidRPr="00C843BC" w:rsidRDefault="002C6C34">
      <w:pPr>
        <w:pStyle w:val="Ttulo1"/>
        <w:ind w:right="611"/>
      </w:pPr>
      <w:r w:rsidRPr="00C843BC">
        <w:t>CAPÍTULO V.</w:t>
      </w:r>
    </w:p>
    <w:p w14:paraId="4F0B5FCB" w14:textId="77777777" w:rsidR="003A4AE9" w:rsidRPr="00C843BC" w:rsidRDefault="003A4AE9">
      <w:pPr>
        <w:pStyle w:val="Textoindependiente"/>
        <w:rPr>
          <w:b/>
        </w:rPr>
      </w:pPr>
    </w:p>
    <w:p w14:paraId="0266C238" w14:textId="77777777" w:rsidR="003A4AE9" w:rsidRPr="00C843BC" w:rsidRDefault="002C6C34">
      <w:pPr>
        <w:ind w:right="2727"/>
        <w:jc w:val="right"/>
        <w:rPr>
          <w:b/>
          <w:sz w:val="24"/>
          <w:szCs w:val="24"/>
        </w:rPr>
      </w:pPr>
      <w:r w:rsidRPr="00C843BC">
        <w:rPr>
          <w:b/>
          <w:sz w:val="24"/>
          <w:szCs w:val="24"/>
        </w:rPr>
        <w:t>Duración del proceso de consulta previa.</w:t>
      </w:r>
    </w:p>
    <w:p w14:paraId="3B359F28" w14:textId="77777777" w:rsidR="003A4AE9" w:rsidRPr="00C843BC" w:rsidRDefault="003A4AE9">
      <w:pPr>
        <w:pStyle w:val="Textoindependiente"/>
        <w:rPr>
          <w:b/>
        </w:rPr>
      </w:pPr>
    </w:p>
    <w:p w14:paraId="13279FF2" w14:textId="45FE31B3" w:rsidR="003A4AE9" w:rsidRPr="00C843BC" w:rsidRDefault="002C6C34" w:rsidP="00F316A7">
      <w:pPr>
        <w:pStyle w:val="Textoindependiente"/>
        <w:ind w:left="102" w:right="709"/>
        <w:jc w:val="both"/>
      </w:pPr>
      <w:r w:rsidRPr="00C843BC">
        <w:rPr>
          <w:b/>
        </w:rPr>
        <w:t xml:space="preserve">Artículo 13°. Duración de la consulta previa. </w:t>
      </w:r>
      <w:r w:rsidRPr="00C843BC">
        <w:t>De conformidad con los principios de proporcionalidad y racionalidad, y dentro de un marco de diálogo intercultural, las partes</w:t>
      </w:r>
      <w:r w:rsidR="00F316A7" w:rsidRPr="00C843BC">
        <w:t xml:space="preserve"> </w:t>
      </w:r>
      <w:r w:rsidRPr="00C843BC">
        <w:t>dentro del procedimiento tienen autonomía para concertar el plazo en el cual se va a llevar a cabo la consulta previa hasta su protocolización, de acuerdo con las particularidades culturales de la comunidad y la complejidad que revista el POA, o la ley o acto administrativo de que se trate. En todo caso, el procedimiento de consulta previa, hasta su protocolización, no podrá ser superior a un (1) año contado a partir del inicio de la etapa de</w:t>
      </w:r>
      <w:r w:rsidRPr="00C843BC">
        <w:rPr>
          <w:spacing w:val="-11"/>
        </w:rPr>
        <w:t xml:space="preserve"> </w:t>
      </w:r>
      <w:r w:rsidRPr="00C843BC">
        <w:t>preconsulta.</w:t>
      </w:r>
    </w:p>
    <w:p w14:paraId="722FCC4C" w14:textId="77777777" w:rsidR="003A4AE9" w:rsidRPr="00C843BC" w:rsidRDefault="003A4AE9">
      <w:pPr>
        <w:pStyle w:val="Textoindependiente"/>
        <w:spacing w:before="1"/>
      </w:pPr>
    </w:p>
    <w:p w14:paraId="2EBD6118" w14:textId="43C567E2" w:rsidR="003A4AE9" w:rsidRPr="00C843BC" w:rsidRDefault="002C6C34">
      <w:pPr>
        <w:pStyle w:val="Textoindependiente"/>
        <w:ind w:left="102" w:right="714"/>
        <w:jc w:val="both"/>
      </w:pPr>
      <w:r w:rsidRPr="00C843BC">
        <w:t>En casos excepcionales, la Dirección de Consulta Previa del Ministerio del Interior podrá prorrogar el plazo para el desarrollo del proceso hasta por seis (6) meses cuando las comunidades consultadas y/o los interesados lo soliciten, mediante un escrito en el que pongan de manifiesto los motivos jurídicos y de hecho que fundamentan su</w:t>
      </w:r>
      <w:r w:rsidRPr="00C843BC">
        <w:rPr>
          <w:spacing w:val="-2"/>
        </w:rPr>
        <w:t xml:space="preserve"> </w:t>
      </w:r>
      <w:r w:rsidRPr="00C843BC">
        <w:t>solicitud.</w:t>
      </w:r>
    </w:p>
    <w:p w14:paraId="072F2A5D" w14:textId="3778DC6C" w:rsidR="00F316A7" w:rsidRPr="00C843BC" w:rsidRDefault="00F316A7">
      <w:pPr>
        <w:pStyle w:val="Textoindependiente"/>
        <w:ind w:left="102" w:right="714"/>
        <w:jc w:val="both"/>
      </w:pPr>
    </w:p>
    <w:p w14:paraId="32ACDC46" w14:textId="2C8B3662" w:rsidR="00F316A7" w:rsidRPr="00C843BC" w:rsidRDefault="00F316A7">
      <w:pPr>
        <w:pStyle w:val="Textoindependiente"/>
        <w:ind w:left="102" w:right="714"/>
        <w:jc w:val="both"/>
      </w:pPr>
    </w:p>
    <w:p w14:paraId="6C48DF9E" w14:textId="77777777" w:rsidR="00F316A7" w:rsidRPr="00C843BC" w:rsidRDefault="00F316A7" w:rsidP="00F316A7">
      <w:pPr>
        <w:pStyle w:val="Ttulo1"/>
        <w:jc w:val="left"/>
      </w:pPr>
    </w:p>
    <w:p w14:paraId="3F67BFE3" w14:textId="67275DDD" w:rsidR="003A4AE9" w:rsidRPr="00C843BC" w:rsidRDefault="002C6C34" w:rsidP="00F316A7">
      <w:pPr>
        <w:pStyle w:val="Ttulo1"/>
      </w:pPr>
      <w:r w:rsidRPr="00C843BC">
        <w:t>CAPÍTULO VI.</w:t>
      </w:r>
    </w:p>
    <w:p w14:paraId="0A39316C" w14:textId="77777777" w:rsidR="003A4AE9" w:rsidRPr="00C843BC" w:rsidRDefault="003A4AE9">
      <w:pPr>
        <w:pStyle w:val="Textoindependiente"/>
        <w:rPr>
          <w:b/>
        </w:rPr>
      </w:pPr>
    </w:p>
    <w:p w14:paraId="4F29BA6D" w14:textId="77777777" w:rsidR="003A4AE9" w:rsidRPr="00C843BC" w:rsidRDefault="002C6C34">
      <w:pPr>
        <w:ind w:right="2800"/>
        <w:jc w:val="right"/>
        <w:rPr>
          <w:b/>
          <w:sz w:val="24"/>
          <w:szCs w:val="24"/>
        </w:rPr>
      </w:pPr>
      <w:r w:rsidRPr="00C843BC">
        <w:rPr>
          <w:b/>
          <w:sz w:val="24"/>
          <w:szCs w:val="24"/>
        </w:rPr>
        <w:t>Etapas del proceso de consulta previa.</w:t>
      </w:r>
    </w:p>
    <w:p w14:paraId="0EE1B84C" w14:textId="77777777" w:rsidR="003A4AE9" w:rsidRPr="00C843BC" w:rsidRDefault="003A4AE9">
      <w:pPr>
        <w:pStyle w:val="Textoindependiente"/>
        <w:rPr>
          <w:b/>
        </w:rPr>
      </w:pPr>
    </w:p>
    <w:p w14:paraId="04680724" w14:textId="77777777" w:rsidR="003A4AE9" w:rsidRPr="00C843BC" w:rsidRDefault="002C6C34">
      <w:pPr>
        <w:ind w:left="102" w:right="412"/>
        <w:rPr>
          <w:sz w:val="24"/>
          <w:szCs w:val="24"/>
        </w:rPr>
      </w:pPr>
      <w:r w:rsidRPr="00C843BC">
        <w:rPr>
          <w:b/>
          <w:sz w:val="24"/>
          <w:szCs w:val="24"/>
        </w:rPr>
        <w:t xml:space="preserve">Artículo 14°. Etapas del proceso de consulta previa. </w:t>
      </w:r>
      <w:r w:rsidRPr="00C843BC">
        <w:rPr>
          <w:sz w:val="24"/>
          <w:szCs w:val="24"/>
        </w:rPr>
        <w:t>El proceso de consulta previa está compuesto por las siguientes etapas:</w:t>
      </w:r>
    </w:p>
    <w:p w14:paraId="25E6A727" w14:textId="77777777" w:rsidR="003A4AE9" w:rsidRPr="00C843BC" w:rsidRDefault="002C6C34">
      <w:pPr>
        <w:pStyle w:val="Prrafodelista"/>
        <w:numPr>
          <w:ilvl w:val="0"/>
          <w:numId w:val="8"/>
        </w:numPr>
        <w:tabs>
          <w:tab w:val="left" w:pos="529"/>
          <w:tab w:val="left" w:pos="530"/>
        </w:tabs>
        <w:spacing w:before="1"/>
        <w:rPr>
          <w:sz w:val="24"/>
          <w:szCs w:val="24"/>
        </w:rPr>
      </w:pPr>
      <w:r w:rsidRPr="00C843BC">
        <w:rPr>
          <w:sz w:val="24"/>
          <w:szCs w:val="24"/>
        </w:rPr>
        <w:t>Certificación de presencia de pueblos y/o</w:t>
      </w:r>
      <w:r w:rsidRPr="00C843BC">
        <w:rPr>
          <w:spacing w:val="-3"/>
          <w:sz w:val="24"/>
          <w:szCs w:val="24"/>
        </w:rPr>
        <w:t xml:space="preserve"> </w:t>
      </w:r>
      <w:r w:rsidRPr="00C843BC">
        <w:rPr>
          <w:sz w:val="24"/>
          <w:szCs w:val="24"/>
        </w:rPr>
        <w:t>comunidades.</w:t>
      </w:r>
    </w:p>
    <w:p w14:paraId="1CA74A0D" w14:textId="77777777" w:rsidR="003A4AE9" w:rsidRPr="00C843BC" w:rsidRDefault="002C6C34">
      <w:pPr>
        <w:pStyle w:val="Prrafodelista"/>
        <w:numPr>
          <w:ilvl w:val="0"/>
          <w:numId w:val="8"/>
        </w:numPr>
        <w:tabs>
          <w:tab w:val="left" w:pos="529"/>
          <w:tab w:val="left" w:pos="530"/>
        </w:tabs>
        <w:rPr>
          <w:sz w:val="24"/>
          <w:szCs w:val="24"/>
        </w:rPr>
      </w:pPr>
      <w:r w:rsidRPr="00C843BC">
        <w:rPr>
          <w:sz w:val="24"/>
          <w:szCs w:val="24"/>
        </w:rPr>
        <w:t>Preconsulta.</w:t>
      </w:r>
    </w:p>
    <w:p w14:paraId="58D0A81E" w14:textId="77777777" w:rsidR="003A4AE9" w:rsidRPr="00C843BC" w:rsidRDefault="002C6C34">
      <w:pPr>
        <w:pStyle w:val="Prrafodelista"/>
        <w:numPr>
          <w:ilvl w:val="0"/>
          <w:numId w:val="8"/>
        </w:numPr>
        <w:tabs>
          <w:tab w:val="left" w:pos="529"/>
          <w:tab w:val="left" w:pos="530"/>
        </w:tabs>
        <w:rPr>
          <w:sz w:val="24"/>
          <w:szCs w:val="24"/>
        </w:rPr>
      </w:pPr>
      <w:r w:rsidRPr="00C843BC">
        <w:rPr>
          <w:sz w:val="24"/>
          <w:szCs w:val="24"/>
        </w:rPr>
        <w:t>Consulta y protocolización del</w:t>
      </w:r>
      <w:r w:rsidRPr="00C843BC">
        <w:rPr>
          <w:spacing w:val="-4"/>
          <w:sz w:val="24"/>
          <w:szCs w:val="24"/>
        </w:rPr>
        <w:t xml:space="preserve"> </w:t>
      </w:r>
      <w:r w:rsidRPr="00C843BC">
        <w:rPr>
          <w:sz w:val="24"/>
          <w:szCs w:val="24"/>
        </w:rPr>
        <w:t>resultado.</w:t>
      </w:r>
    </w:p>
    <w:p w14:paraId="57CE671B" w14:textId="77777777" w:rsidR="003A4AE9" w:rsidRPr="00C843BC" w:rsidRDefault="002C6C34">
      <w:pPr>
        <w:pStyle w:val="Prrafodelista"/>
        <w:numPr>
          <w:ilvl w:val="0"/>
          <w:numId w:val="8"/>
        </w:numPr>
        <w:tabs>
          <w:tab w:val="left" w:pos="529"/>
          <w:tab w:val="left" w:pos="530"/>
        </w:tabs>
        <w:rPr>
          <w:sz w:val="24"/>
          <w:szCs w:val="24"/>
        </w:rPr>
      </w:pPr>
      <w:r w:rsidRPr="00C843BC">
        <w:rPr>
          <w:sz w:val="24"/>
          <w:szCs w:val="24"/>
        </w:rPr>
        <w:t>Seguimiento de los Acuerdos y Cierre de la</w:t>
      </w:r>
      <w:r w:rsidRPr="00C843BC">
        <w:rPr>
          <w:spacing w:val="-11"/>
          <w:sz w:val="24"/>
          <w:szCs w:val="24"/>
        </w:rPr>
        <w:t xml:space="preserve"> </w:t>
      </w:r>
      <w:r w:rsidRPr="00C843BC">
        <w:rPr>
          <w:sz w:val="24"/>
          <w:szCs w:val="24"/>
        </w:rPr>
        <w:t>Consulta.</w:t>
      </w:r>
    </w:p>
    <w:p w14:paraId="24565957" w14:textId="77777777" w:rsidR="003A4AE9" w:rsidRPr="00C843BC" w:rsidRDefault="003A4AE9">
      <w:pPr>
        <w:pStyle w:val="Textoindependiente"/>
      </w:pPr>
    </w:p>
    <w:p w14:paraId="1FAE32FA" w14:textId="77777777" w:rsidR="003A4AE9" w:rsidRPr="00C843BC" w:rsidRDefault="002C6C34">
      <w:pPr>
        <w:pStyle w:val="Ttulo1"/>
        <w:ind w:right="498"/>
      </w:pPr>
      <w:r w:rsidRPr="00C843BC">
        <w:t>Etapa de certificación.</w:t>
      </w:r>
    </w:p>
    <w:p w14:paraId="78E66886" w14:textId="77777777" w:rsidR="003A4AE9" w:rsidRPr="00C843BC" w:rsidRDefault="003A4AE9">
      <w:pPr>
        <w:pStyle w:val="Textoindependiente"/>
        <w:rPr>
          <w:b/>
        </w:rPr>
      </w:pPr>
    </w:p>
    <w:p w14:paraId="4D6CDA86" w14:textId="15292970" w:rsidR="003A4AE9" w:rsidRPr="00C843BC" w:rsidRDefault="002C6C34" w:rsidP="00F316A7">
      <w:pPr>
        <w:ind w:left="102" w:right="596"/>
        <w:jc w:val="both"/>
        <w:rPr>
          <w:sz w:val="24"/>
          <w:szCs w:val="24"/>
        </w:rPr>
      </w:pPr>
      <w:r w:rsidRPr="00C843BC">
        <w:rPr>
          <w:b/>
          <w:sz w:val="24"/>
          <w:szCs w:val="24"/>
        </w:rPr>
        <w:t xml:space="preserve">Artículo 15°. Certificación de presencia de pueblos y/o comunidades. </w:t>
      </w:r>
      <w:r w:rsidRPr="00C843BC">
        <w:rPr>
          <w:sz w:val="24"/>
          <w:szCs w:val="24"/>
        </w:rPr>
        <w:t xml:space="preserve">Durante las fases tempranas de planeación los interesados en ejecutar POA de cualquier sector deberán solicitar la certificación de presencia o no de pueblos y/o comunidades a la Dirección de Consulta Previa del Ministerio del Interior, o quien </w:t>
      </w:r>
      <w:r w:rsidRPr="00C843BC">
        <w:rPr>
          <w:sz w:val="24"/>
          <w:szCs w:val="24"/>
        </w:rPr>
        <w:lastRenderedPageBreak/>
        <w:t>haga sus veces.</w:t>
      </w:r>
    </w:p>
    <w:p w14:paraId="64081FD8" w14:textId="77777777" w:rsidR="003A4AE9" w:rsidRPr="00C843BC" w:rsidRDefault="002C6C34">
      <w:pPr>
        <w:pStyle w:val="Textoindependiente"/>
        <w:spacing w:before="93"/>
        <w:ind w:left="102" w:right="603"/>
        <w:jc w:val="both"/>
      </w:pPr>
      <w:r w:rsidRPr="00C843BC">
        <w:t>Corresponde a la Dirección de Consulta Previa del Ministerio del Interior o quien haga sus veces, determinar con precisión los pueblos que resulten directamente afectados. Dicha labor se realizará con base en los documentos de reconocimiento y certificación de comunidades que reposen en el Registro Único de</w:t>
      </w:r>
      <w:r w:rsidRPr="00C843BC">
        <w:rPr>
          <w:spacing w:val="-1"/>
        </w:rPr>
        <w:t xml:space="preserve"> </w:t>
      </w:r>
      <w:r w:rsidRPr="00C843BC">
        <w:t>Pueblos.</w:t>
      </w:r>
    </w:p>
    <w:p w14:paraId="26BA8127" w14:textId="77777777" w:rsidR="003A4AE9" w:rsidRPr="00C843BC" w:rsidRDefault="003A4AE9">
      <w:pPr>
        <w:pStyle w:val="Textoindependiente"/>
      </w:pPr>
    </w:p>
    <w:p w14:paraId="5BF98D48" w14:textId="41A54271" w:rsidR="003A4AE9" w:rsidRPr="00C843BC" w:rsidRDefault="002C6C34">
      <w:pPr>
        <w:pStyle w:val="Textoindependiente"/>
        <w:ind w:left="102" w:right="709"/>
        <w:jc w:val="both"/>
      </w:pPr>
      <w:r w:rsidRPr="00C843BC">
        <w:rPr>
          <w:b/>
        </w:rPr>
        <w:t xml:space="preserve">Artículo 16°. Certificación posterior al inicio del POA. </w:t>
      </w:r>
      <w:r w:rsidRPr="00C843BC">
        <w:t xml:space="preserve">Una vez se dé inicio al POA y se evidencie la existencia objetiva de pueblos o comunidades que, por razones no atribuibles a ellos, no fueron certificados de manera oportuna, la Dirección de Consulta Previa del Ministerio del Interior, o quien haga sus veces, podrá incluirlas en la certificación correspondiente. En caso de que por orden de autoridad judicial deba iniciarse un proceso de consulta previa con estas comunidades, es responsabilidad del Estado adelantarlo </w:t>
      </w:r>
      <w:r w:rsidRPr="00C843BC">
        <w:rPr>
          <w:spacing w:val="3"/>
        </w:rPr>
        <w:t xml:space="preserve">en </w:t>
      </w:r>
      <w:r w:rsidRPr="00C843BC">
        <w:t xml:space="preserve">los términos previstos en la presente ley y asumir las responsabilidades económicas que se deriven de este proceso. </w:t>
      </w:r>
    </w:p>
    <w:p w14:paraId="0FADF460" w14:textId="77777777" w:rsidR="003A4AE9" w:rsidRPr="00C843BC" w:rsidRDefault="003A4AE9">
      <w:pPr>
        <w:pStyle w:val="Textoindependiente"/>
        <w:spacing w:before="1"/>
      </w:pPr>
    </w:p>
    <w:p w14:paraId="1F84CBF6" w14:textId="77777777" w:rsidR="003A4AE9" w:rsidRPr="00C843BC" w:rsidRDefault="002C6C34">
      <w:pPr>
        <w:pStyle w:val="Textoindependiente"/>
        <w:ind w:left="102" w:right="717"/>
        <w:jc w:val="both"/>
      </w:pPr>
      <w:r w:rsidRPr="00C843BC">
        <w:t>Asimismo, en aquellos casos en los que la comunidad se escinda o divida, se entienden representados los intereses con los representantes de la comunidad con quien se inició el proceso de consulta previa, por lo que no habrá lugar a iniciar un nuevo trámite.</w:t>
      </w:r>
    </w:p>
    <w:p w14:paraId="449161FA" w14:textId="77777777" w:rsidR="003A4AE9" w:rsidRPr="00C843BC" w:rsidRDefault="003A4AE9">
      <w:pPr>
        <w:pStyle w:val="Textoindependiente"/>
      </w:pPr>
    </w:p>
    <w:p w14:paraId="186883D9" w14:textId="77777777" w:rsidR="003A4AE9" w:rsidRPr="00C843BC" w:rsidRDefault="002C6C34">
      <w:pPr>
        <w:ind w:left="102" w:right="600"/>
        <w:jc w:val="both"/>
        <w:rPr>
          <w:sz w:val="24"/>
          <w:szCs w:val="24"/>
        </w:rPr>
      </w:pPr>
      <w:r w:rsidRPr="00C843BC">
        <w:rPr>
          <w:b/>
          <w:sz w:val="24"/>
          <w:szCs w:val="24"/>
        </w:rPr>
        <w:t xml:space="preserve">Artículo 17°. Vigencia de la certificación. </w:t>
      </w:r>
      <w:r w:rsidRPr="00C843BC">
        <w:rPr>
          <w:sz w:val="24"/>
          <w:szCs w:val="24"/>
        </w:rPr>
        <w:t>La certificación de presencia de pueblos y/o de comunidades tendrá plena vigencia desde su expedición hasta la finalización del respectivo POA.</w:t>
      </w:r>
    </w:p>
    <w:p w14:paraId="7C96CF01" w14:textId="77777777" w:rsidR="003A4AE9" w:rsidRPr="00C843BC" w:rsidRDefault="003A4AE9">
      <w:pPr>
        <w:pStyle w:val="Textoindependiente"/>
      </w:pPr>
    </w:p>
    <w:p w14:paraId="1C067F13" w14:textId="6F903BF6" w:rsidR="003A4AE9" w:rsidRPr="00C843BC" w:rsidRDefault="002C6C34" w:rsidP="00F316A7">
      <w:pPr>
        <w:ind w:left="102"/>
        <w:jc w:val="both"/>
        <w:rPr>
          <w:sz w:val="24"/>
          <w:szCs w:val="24"/>
        </w:rPr>
      </w:pPr>
      <w:r w:rsidRPr="00C843BC">
        <w:rPr>
          <w:b/>
          <w:sz w:val="24"/>
          <w:szCs w:val="24"/>
        </w:rPr>
        <w:t xml:space="preserve">Artículo 18°. Objeto de la certificación. </w:t>
      </w:r>
      <w:r w:rsidRPr="00C843BC">
        <w:rPr>
          <w:sz w:val="24"/>
          <w:szCs w:val="24"/>
        </w:rPr>
        <w:t>El objeto de la certificación consiste en</w:t>
      </w:r>
      <w:r w:rsidR="00F316A7" w:rsidRPr="00C843BC">
        <w:rPr>
          <w:sz w:val="24"/>
          <w:szCs w:val="24"/>
        </w:rPr>
        <w:t xml:space="preserve"> e</w:t>
      </w:r>
      <w:r w:rsidRPr="00C843BC">
        <w:rPr>
          <w:sz w:val="24"/>
          <w:szCs w:val="24"/>
        </w:rPr>
        <w:t xml:space="preserve">stablecer si existen o no comunidades o pueblos que ocupan o utilizan el área de influencia del POA, en las que lleven a cabo sus actividades sociales, culturales, religiosas, </w:t>
      </w:r>
      <w:r w:rsidR="00F316A7" w:rsidRPr="00C843BC">
        <w:rPr>
          <w:sz w:val="24"/>
          <w:szCs w:val="24"/>
        </w:rPr>
        <w:t xml:space="preserve">ecológicas </w:t>
      </w:r>
      <w:r w:rsidRPr="00C843BC">
        <w:rPr>
          <w:sz w:val="24"/>
          <w:szCs w:val="24"/>
        </w:rPr>
        <w:t>o económicas tradicionales,</w:t>
      </w:r>
      <w:r w:rsidRPr="00C843BC">
        <w:rPr>
          <w:spacing w:val="-5"/>
          <w:sz w:val="24"/>
          <w:szCs w:val="24"/>
        </w:rPr>
        <w:t xml:space="preserve"> </w:t>
      </w:r>
      <w:r w:rsidRPr="00C843BC">
        <w:rPr>
          <w:sz w:val="24"/>
          <w:szCs w:val="24"/>
        </w:rPr>
        <w:t>y</w:t>
      </w:r>
      <w:r w:rsidR="00F316A7" w:rsidRPr="00C843BC">
        <w:rPr>
          <w:sz w:val="24"/>
          <w:szCs w:val="24"/>
        </w:rPr>
        <w:t xml:space="preserve"> d</w:t>
      </w:r>
      <w:r w:rsidRPr="00C843BC">
        <w:rPr>
          <w:sz w:val="24"/>
          <w:szCs w:val="24"/>
        </w:rPr>
        <w:t>eterminar si dichos pueblos y comunidades son susceptibles de sufrir una afectación directa como consecuencia del</w:t>
      </w:r>
      <w:r w:rsidRPr="00C843BC">
        <w:rPr>
          <w:spacing w:val="-4"/>
          <w:sz w:val="24"/>
          <w:szCs w:val="24"/>
        </w:rPr>
        <w:t xml:space="preserve"> </w:t>
      </w:r>
      <w:r w:rsidRPr="00C843BC">
        <w:rPr>
          <w:sz w:val="24"/>
          <w:szCs w:val="24"/>
        </w:rPr>
        <w:t>POA.</w:t>
      </w:r>
    </w:p>
    <w:p w14:paraId="51B06EEE" w14:textId="77777777" w:rsidR="00F316A7" w:rsidRPr="00C843BC" w:rsidRDefault="00F316A7" w:rsidP="00F316A7">
      <w:pPr>
        <w:pStyle w:val="Prrafodelista"/>
        <w:tabs>
          <w:tab w:val="left" w:pos="388"/>
        </w:tabs>
        <w:spacing w:before="1"/>
        <w:ind w:right="602"/>
        <w:rPr>
          <w:sz w:val="24"/>
          <w:szCs w:val="24"/>
        </w:rPr>
      </w:pPr>
    </w:p>
    <w:p w14:paraId="4045CDA6" w14:textId="77777777" w:rsidR="003A4AE9" w:rsidRPr="00C843BC" w:rsidRDefault="002C6C34">
      <w:pPr>
        <w:pStyle w:val="Textoindependiente"/>
        <w:ind w:left="102" w:right="604"/>
        <w:jc w:val="both"/>
      </w:pPr>
      <w:r w:rsidRPr="00C843BC">
        <w:t>En caso de que la Dirección de Consulta Previa del Ministerio del Interior o quien haga sus veces certifique la presencia de pueblos o comunidades, el interesado deberá solicitar el inicio de la consulta previa con los pueblos y las comunidades que hayan sido certificadas.</w:t>
      </w:r>
    </w:p>
    <w:p w14:paraId="50EF39A9" w14:textId="77777777" w:rsidR="003A4AE9" w:rsidRPr="00C843BC" w:rsidRDefault="003A4AE9">
      <w:pPr>
        <w:pStyle w:val="Textoindependiente"/>
      </w:pPr>
    </w:p>
    <w:p w14:paraId="20FA2402" w14:textId="33BC0160" w:rsidR="003A4AE9" w:rsidRPr="00C843BC" w:rsidRDefault="002C6C34" w:rsidP="001D6700">
      <w:pPr>
        <w:pStyle w:val="Textoindependiente"/>
        <w:ind w:left="102" w:right="596"/>
        <w:jc w:val="both"/>
      </w:pPr>
      <w:r w:rsidRPr="00C843BC">
        <w:rPr>
          <w:b/>
        </w:rPr>
        <w:t xml:space="preserve">Artículo 19°. Visitas de verificación. </w:t>
      </w:r>
      <w:r w:rsidRPr="00C843BC">
        <w:t>Con el fin de determinar si existe o no presencia de comunidades en el área de influencia del POA, la Dirección de Consulta Previa del Ministerio del Interior deberá realizar una visita de verificación previa a la expedición de la certificación. Como resultado de la visita de</w:t>
      </w:r>
      <w:r w:rsidR="001D6700" w:rsidRPr="00C843BC">
        <w:t xml:space="preserve"> </w:t>
      </w:r>
      <w:r w:rsidRPr="00C843BC">
        <w:t>verificación, le corresponde a la Dirección de Consulta Previa del Ministerio del Interior cumplir los siguientes objetivos:</w:t>
      </w:r>
    </w:p>
    <w:p w14:paraId="3744371F" w14:textId="77777777" w:rsidR="003A4AE9" w:rsidRPr="00C843BC" w:rsidRDefault="003A4AE9">
      <w:pPr>
        <w:pStyle w:val="Textoindependiente"/>
      </w:pPr>
    </w:p>
    <w:p w14:paraId="4F03644C" w14:textId="77777777" w:rsidR="003A4AE9" w:rsidRPr="00C843BC" w:rsidRDefault="002C6C34">
      <w:pPr>
        <w:pStyle w:val="Prrafodelista"/>
        <w:numPr>
          <w:ilvl w:val="1"/>
          <w:numId w:val="7"/>
        </w:numPr>
        <w:tabs>
          <w:tab w:val="left" w:pos="397"/>
        </w:tabs>
        <w:ind w:right="598" w:firstLine="0"/>
        <w:rPr>
          <w:sz w:val="24"/>
          <w:szCs w:val="24"/>
        </w:rPr>
      </w:pPr>
      <w:r w:rsidRPr="00C843BC">
        <w:rPr>
          <w:sz w:val="24"/>
          <w:szCs w:val="24"/>
        </w:rPr>
        <w:lastRenderedPageBreak/>
        <w:t>Establecer si hay comunidades o pueblos que ocupan toda o parte del área de influencia del POA o si dicha área la utilizan para realizar sus actividades o prácticas sociales, culturales y económicas tradicionales, y colectivas, para lo cual deberán verificarse criterios que permitan establecer el arraigo histórico, la permanencia y ocupación en el tiempo de las comunidades en estos</w:t>
      </w:r>
      <w:r w:rsidRPr="00C843BC">
        <w:rPr>
          <w:spacing w:val="-25"/>
          <w:sz w:val="24"/>
          <w:szCs w:val="24"/>
        </w:rPr>
        <w:t xml:space="preserve"> </w:t>
      </w:r>
      <w:r w:rsidRPr="00C843BC">
        <w:rPr>
          <w:sz w:val="24"/>
          <w:szCs w:val="24"/>
        </w:rPr>
        <w:t>territorios.</w:t>
      </w:r>
    </w:p>
    <w:p w14:paraId="502B8EC0" w14:textId="77777777" w:rsidR="003A4AE9" w:rsidRPr="00C843BC" w:rsidRDefault="002C6C34">
      <w:pPr>
        <w:pStyle w:val="Prrafodelista"/>
        <w:numPr>
          <w:ilvl w:val="1"/>
          <w:numId w:val="7"/>
        </w:numPr>
        <w:tabs>
          <w:tab w:val="left" w:pos="426"/>
        </w:tabs>
        <w:ind w:right="596" w:firstLine="0"/>
        <w:rPr>
          <w:sz w:val="24"/>
          <w:szCs w:val="24"/>
        </w:rPr>
      </w:pPr>
      <w:r w:rsidRPr="00C843BC">
        <w:rPr>
          <w:sz w:val="24"/>
          <w:szCs w:val="24"/>
        </w:rPr>
        <w:t xml:space="preserve">En caso de que haya comunidades o pueblos ocupando o utilizando </w:t>
      </w:r>
      <w:r w:rsidRPr="00C843BC">
        <w:rPr>
          <w:spacing w:val="2"/>
          <w:sz w:val="24"/>
          <w:szCs w:val="24"/>
        </w:rPr>
        <w:t xml:space="preserve">toda </w:t>
      </w:r>
      <w:r w:rsidRPr="00C843BC">
        <w:rPr>
          <w:sz w:val="24"/>
          <w:szCs w:val="24"/>
        </w:rPr>
        <w:t>o parte de dicha área, se deberán ubicar las áreas que éstas ocupan o utilizan, delimitarlas y establecer qué prácticas sociales, culturales, y económicas tradicionales llevan a cabo en dicho territorio, cuándo y cómo lo</w:t>
      </w:r>
      <w:r w:rsidRPr="00C843BC">
        <w:rPr>
          <w:spacing w:val="-16"/>
          <w:sz w:val="24"/>
          <w:szCs w:val="24"/>
        </w:rPr>
        <w:t xml:space="preserve"> </w:t>
      </w:r>
      <w:r w:rsidRPr="00C843BC">
        <w:rPr>
          <w:sz w:val="24"/>
          <w:szCs w:val="24"/>
        </w:rPr>
        <w:t>hacen.</w:t>
      </w:r>
    </w:p>
    <w:p w14:paraId="32103F1B" w14:textId="77777777" w:rsidR="003A4AE9" w:rsidRPr="00C843BC" w:rsidRDefault="003A4AE9">
      <w:pPr>
        <w:pStyle w:val="Textoindependiente"/>
        <w:spacing w:before="1"/>
      </w:pPr>
    </w:p>
    <w:p w14:paraId="3451C31B" w14:textId="77777777" w:rsidR="003A4AE9" w:rsidRPr="00C843BC" w:rsidRDefault="002C6C34">
      <w:pPr>
        <w:pStyle w:val="Textoindependiente"/>
        <w:ind w:left="102" w:right="712"/>
        <w:jc w:val="both"/>
      </w:pPr>
      <w:r w:rsidRPr="00C843BC">
        <w:rPr>
          <w:b/>
        </w:rPr>
        <w:t xml:space="preserve">Artículo 20°. Comunicación. </w:t>
      </w:r>
      <w:r w:rsidRPr="00C843BC">
        <w:t xml:space="preserve">Enterada la Dirección de Consulta Previa del Ministerio del Interior de una Medida que pueda afectar directamente a un pueblo indígena, tribal, afrocolombiano, </w:t>
      </w:r>
      <w:proofErr w:type="spellStart"/>
      <w:r w:rsidRPr="00C843BC">
        <w:t>rom</w:t>
      </w:r>
      <w:proofErr w:type="spellEnd"/>
      <w:r w:rsidRPr="00C843BC">
        <w:t xml:space="preserve">, </w:t>
      </w:r>
      <w:proofErr w:type="spellStart"/>
      <w:r w:rsidRPr="00C843BC">
        <w:t>palenquero</w:t>
      </w:r>
      <w:proofErr w:type="spellEnd"/>
      <w:r w:rsidRPr="00C843BC">
        <w:t xml:space="preserve"> o raizal, e identificado y precisado cual o cuales de estos pueden sufrir un impacto con la ejecución de la medida; les comunicará e informará al respecto con el propósito de que se inicien los trámites para señalar sus representantes.</w:t>
      </w:r>
    </w:p>
    <w:p w14:paraId="3FB6A38C" w14:textId="77777777" w:rsidR="003A4AE9" w:rsidRPr="00C843BC" w:rsidRDefault="003A4AE9">
      <w:pPr>
        <w:pStyle w:val="Textoindependiente"/>
      </w:pPr>
    </w:p>
    <w:p w14:paraId="5CAD094D" w14:textId="5692B9B0" w:rsidR="003A4AE9" w:rsidRPr="00C843BC" w:rsidRDefault="002C6C34">
      <w:pPr>
        <w:pStyle w:val="Textoindependiente"/>
        <w:ind w:left="102" w:right="712"/>
        <w:jc w:val="both"/>
      </w:pPr>
      <w:r w:rsidRPr="00C843BC">
        <w:rPr>
          <w:b/>
        </w:rPr>
        <w:t>Artículo 21° Representación de la Comunidad</w:t>
      </w:r>
      <w:r w:rsidRPr="00C843BC">
        <w:t>. Los pueblos indígenas, tribales, afrocolombianos o raizales determinarán</w:t>
      </w:r>
      <w:r w:rsidR="001D6700" w:rsidRPr="00C843BC">
        <w:t>,</w:t>
      </w:r>
      <w:r w:rsidRPr="00C843BC">
        <w:t xml:space="preserve"> acorde con sus usos y costumbres</w:t>
      </w:r>
      <w:r w:rsidR="001D6700" w:rsidRPr="00C843BC">
        <w:t>,</w:t>
      </w:r>
      <w:r w:rsidRPr="00C843BC">
        <w:t xml:space="preserve"> las organizaciones o personas que las representarán en el proceso consulta previa en todas sus</w:t>
      </w:r>
      <w:r w:rsidRPr="00C843BC">
        <w:rPr>
          <w:spacing w:val="-6"/>
        </w:rPr>
        <w:t xml:space="preserve"> </w:t>
      </w:r>
      <w:r w:rsidRPr="00C843BC">
        <w:t>etapas.</w:t>
      </w:r>
    </w:p>
    <w:p w14:paraId="754AA7D6" w14:textId="77777777" w:rsidR="003A4AE9" w:rsidRPr="00C843BC" w:rsidRDefault="003A4AE9">
      <w:pPr>
        <w:pStyle w:val="Textoindependiente"/>
      </w:pPr>
    </w:p>
    <w:p w14:paraId="4C15A6EA" w14:textId="77777777" w:rsidR="003A4AE9" w:rsidRPr="00C843BC" w:rsidRDefault="002C6C34">
      <w:pPr>
        <w:pStyle w:val="Textoindependiente"/>
        <w:ind w:left="102" w:right="717"/>
        <w:jc w:val="both"/>
      </w:pPr>
      <w:r w:rsidRPr="00C843BC">
        <w:t>El proceso de consulta previa, debe adelantarse con las autoridades representativas y legítimamente constituidas por la comunidad.</w:t>
      </w:r>
    </w:p>
    <w:p w14:paraId="75B147AE" w14:textId="77777777" w:rsidR="003A4AE9" w:rsidRPr="00C843BC" w:rsidRDefault="003A4AE9">
      <w:pPr>
        <w:pStyle w:val="Textoindependiente"/>
      </w:pPr>
    </w:p>
    <w:p w14:paraId="2D17D4E6" w14:textId="77777777" w:rsidR="003A4AE9" w:rsidRPr="00C843BC" w:rsidRDefault="002C6C34">
      <w:pPr>
        <w:pStyle w:val="Textoindependiente"/>
        <w:ind w:left="102" w:right="717"/>
        <w:jc w:val="both"/>
      </w:pPr>
      <w:r w:rsidRPr="00C843BC">
        <w:t>La decisión respecto de quien representará a la comunidad se deberá realizar dentro de los dos (2) meses siguientes a la comunicación que trata el Artículo correspondiente.</w:t>
      </w:r>
    </w:p>
    <w:p w14:paraId="064F4A9C" w14:textId="77777777" w:rsidR="003A4AE9" w:rsidRPr="00C843BC" w:rsidRDefault="003A4AE9">
      <w:pPr>
        <w:pStyle w:val="Textoindependiente"/>
      </w:pPr>
    </w:p>
    <w:p w14:paraId="2AEDE7FD" w14:textId="77777777" w:rsidR="003A4AE9" w:rsidRPr="00C843BC" w:rsidRDefault="002C6C34">
      <w:pPr>
        <w:pStyle w:val="Ttulo1"/>
        <w:spacing w:before="1"/>
        <w:ind w:left="3177" w:right="0"/>
        <w:jc w:val="left"/>
      </w:pPr>
      <w:r w:rsidRPr="00C843BC">
        <w:t>Etapa de</w:t>
      </w:r>
      <w:r w:rsidRPr="00C843BC">
        <w:rPr>
          <w:spacing w:val="65"/>
        </w:rPr>
        <w:t xml:space="preserve"> </w:t>
      </w:r>
      <w:r w:rsidRPr="00C843BC">
        <w:t>Preconsulta.</w:t>
      </w:r>
    </w:p>
    <w:p w14:paraId="03E999EC" w14:textId="77777777" w:rsidR="003A4AE9" w:rsidRPr="00C843BC" w:rsidRDefault="003A4AE9">
      <w:pPr>
        <w:pStyle w:val="Textoindependiente"/>
        <w:spacing w:before="11"/>
        <w:rPr>
          <w:b/>
        </w:rPr>
      </w:pPr>
    </w:p>
    <w:p w14:paraId="6DA48CFB" w14:textId="1D74DC4C" w:rsidR="003A4AE9" w:rsidRPr="00C843BC" w:rsidRDefault="002C6C34" w:rsidP="001D6700">
      <w:pPr>
        <w:pStyle w:val="Textoindependiente"/>
        <w:ind w:left="102" w:right="711"/>
        <w:jc w:val="both"/>
      </w:pPr>
      <w:r w:rsidRPr="00C843BC">
        <w:rPr>
          <w:b/>
        </w:rPr>
        <w:t>Artículo 22°. Etapa de Preconsulta</w:t>
      </w:r>
      <w:r w:rsidRPr="00C843BC">
        <w:t>. Es aquella mediante la cual se definen las bases del procedimiento participativo de Consulta Previa. En esta etapa se deben preservar las especificidades culturales de los pueblos y escuchar tanto a los representantes de la comunidad afectada directamente, al representante de la Entidad Pública del Orden Nacional o al representante del Particular, según sea el caso. En el proceso de Consulta Previa participará la Procuraduría General de la Nación, la Defensoría del Pueblo y demás entidades que puedan tener interés en la consulta, de acuerdo con el ámbito del</w:t>
      </w:r>
      <w:r w:rsidRPr="00C843BC">
        <w:rPr>
          <w:spacing w:val="-13"/>
        </w:rPr>
        <w:t xml:space="preserve"> </w:t>
      </w:r>
      <w:r w:rsidRPr="00C843BC">
        <w:t>proyecto.</w:t>
      </w:r>
    </w:p>
    <w:p w14:paraId="5CC158DE" w14:textId="77777777" w:rsidR="003A4AE9" w:rsidRPr="00C843BC" w:rsidRDefault="002C6C34">
      <w:pPr>
        <w:pStyle w:val="Textoindependiente"/>
        <w:spacing w:before="93"/>
        <w:ind w:left="102" w:right="714"/>
        <w:jc w:val="both"/>
      </w:pPr>
      <w:r w:rsidRPr="00C843BC">
        <w:t xml:space="preserve">El objeto de esta etapa es presentar el proyecto, obra o actividad objeto de consulta, informar a las comunidades acerca de sus derechos y obligaciones, acordar el plan de consulta y adoptar la ruta metodológica que va a ser desarrollada durante el proceso, de conformidad con las particularidades culturales de las comunidades con las cuales se va a llevar a cabo y con el tipo de POA o de la ley </w:t>
      </w:r>
      <w:r w:rsidRPr="00C843BC">
        <w:lastRenderedPageBreak/>
        <w:t>o acto administrativo que se va a</w:t>
      </w:r>
      <w:r w:rsidRPr="00C843BC">
        <w:rPr>
          <w:spacing w:val="-1"/>
        </w:rPr>
        <w:t xml:space="preserve"> </w:t>
      </w:r>
      <w:r w:rsidRPr="00C843BC">
        <w:t>consultar.</w:t>
      </w:r>
    </w:p>
    <w:p w14:paraId="007B14D8" w14:textId="77777777" w:rsidR="003A4AE9" w:rsidRPr="00C843BC" w:rsidRDefault="003A4AE9">
      <w:pPr>
        <w:pStyle w:val="Textoindependiente"/>
      </w:pPr>
    </w:p>
    <w:p w14:paraId="0CDB4DEE" w14:textId="77777777" w:rsidR="003A4AE9" w:rsidRPr="00C843BC" w:rsidRDefault="002C6C34">
      <w:pPr>
        <w:pStyle w:val="Textoindependiente"/>
        <w:ind w:left="102"/>
        <w:jc w:val="both"/>
      </w:pPr>
      <w:r w:rsidRPr="00C843BC">
        <w:t>La definición de la ruta metodológica debe precisar, como mínimo:</w:t>
      </w:r>
    </w:p>
    <w:p w14:paraId="5449646D" w14:textId="77777777" w:rsidR="003A4AE9" w:rsidRPr="00C843BC" w:rsidRDefault="002C6C34">
      <w:pPr>
        <w:pStyle w:val="Prrafodelista"/>
        <w:numPr>
          <w:ilvl w:val="2"/>
          <w:numId w:val="7"/>
        </w:numPr>
        <w:tabs>
          <w:tab w:val="left" w:pos="481"/>
        </w:tabs>
        <w:ind w:right="717" w:firstLine="0"/>
        <w:rPr>
          <w:sz w:val="24"/>
          <w:szCs w:val="24"/>
        </w:rPr>
      </w:pPr>
      <w:r w:rsidRPr="00C843BC">
        <w:rPr>
          <w:sz w:val="24"/>
          <w:szCs w:val="24"/>
        </w:rPr>
        <w:t>La designación del lugar donde se realizarán todas las reuniones, los responsables de la coordinación logística y los</w:t>
      </w:r>
      <w:r w:rsidRPr="00C843BC">
        <w:rPr>
          <w:spacing w:val="-8"/>
          <w:sz w:val="24"/>
          <w:szCs w:val="24"/>
        </w:rPr>
        <w:t xml:space="preserve"> </w:t>
      </w:r>
      <w:r w:rsidRPr="00C843BC">
        <w:rPr>
          <w:sz w:val="24"/>
          <w:szCs w:val="24"/>
        </w:rPr>
        <w:t>contactos.</w:t>
      </w:r>
    </w:p>
    <w:p w14:paraId="1E9E7B16" w14:textId="16F718F3" w:rsidR="003A4AE9" w:rsidRPr="00C843BC" w:rsidRDefault="002C6C34">
      <w:pPr>
        <w:pStyle w:val="Prrafodelista"/>
        <w:numPr>
          <w:ilvl w:val="2"/>
          <w:numId w:val="7"/>
        </w:numPr>
        <w:tabs>
          <w:tab w:val="left" w:pos="409"/>
        </w:tabs>
        <w:ind w:right="713" w:firstLine="0"/>
        <w:rPr>
          <w:sz w:val="24"/>
          <w:szCs w:val="24"/>
        </w:rPr>
      </w:pPr>
      <w:r w:rsidRPr="00C843BC">
        <w:rPr>
          <w:sz w:val="24"/>
          <w:szCs w:val="24"/>
        </w:rPr>
        <w:t>La relación ordenada de actividades a realizar según la etapa de la consulta previa</w:t>
      </w:r>
      <w:r w:rsidR="001D6700" w:rsidRPr="00C843BC">
        <w:rPr>
          <w:sz w:val="24"/>
          <w:szCs w:val="24"/>
        </w:rPr>
        <w:t>.</w:t>
      </w:r>
    </w:p>
    <w:p w14:paraId="40E4AFBE" w14:textId="77777777" w:rsidR="003A4AE9" w:rsidRPr="00C843BC" w:rsidRDefault="002C6C34">
      <w:pPr>
        <w:pStyle w:val="Prrafodelista"/>
        <w:numPr>
          <w:ilvl w:val="2"/>
          <w:numId w:val="7"/>
        </w:numPr>
        <w:tabs>
          <w:tab w:val="left" w:pos="424"/>
        </w:tabs>
        <w:spacing w:before="1"/>
        <w:ind w:right="721" w:firstLine="0"/>
        <w:rPr>
          <w:sz w:val="24"/>
          <w:szCs w:val="24"/>
        </w:rPr>
      </w:pPr>
      <w:r w:rsidRPr="00C843BC">
        <w:rPr>
          <w:sz w:val="24"/>
          <w:szCs w:val="24"/>
        </w:rPr>
        <w:t>El acuerdo en las fechas, actividades y responsables de la realización de actividades.</w:t>
      </w:r>
    </w:p>
    <w:p w14:paraId="2036E112" w14:textId="77777777" w:rsidR="003A4AE9" w:rsidRPr="00C843BC" w:rsidRDefault="002C6C34">
      <w:pPr>
        <w:pStyle w:val="Prrafodelista"/>
        <w:numPr>
          <w:ilvl w:val="2"/>
          <w:numId w:val="7"/>
        </w:numPr>
        <w:tabs>
          <w:tab w:val="left" w:pos="390"/>
        </w:tabs>
        <w:ind w:right="713" w:firstLine="0"/>
        <w:rPr>
          <w:sz w:val="24"/>
          <w:szCs w:val="24"/>
        </w:rPr>
      </w:pPr>
      <w:r w:rsidRPr="00C843BC">
        <w:rPr>
          <w:sz w:val="24"/>
          <w:szCs w:val="24"/>
        </w:rPr>
        <w:t>El acuerdo sobre el número y duración de las actividades internas tanto de las comunidades como de los interesados en la consulta previa y los resultados de dichos</w:t>
      </w:r>
      <w:r w:rsidRPr="00C843BC">
        <w:rPr>
          <w:spacing w:val="-3"/>
          <w:sz w:val="24"/>
          <w:szCs w:val="24"/>
        </w:rPr>
        <w:t xml:space="preserve"> </w:t>
      </w:r>
      <w:r w:rsidRPr="00C843BC">
        <w:rPr>
          <w:sz w:val="24"/>
          <w:szCs w:val="24"/>
        </w:rPr>
        <w:t>espacios.</w:t>
      </w:r>
    </w:p>
    <w:p w14:paraId="7465293B" w14:textId="77777777" w:rsidR="003A4AE9" w:rsidRPr="00C843BC" w:rsidRDefault="002C6C34">
      <w:pPr>
        <w:pStyle w:val="Prrafodelista"/>
        <w:numPr>
          <w:ilvl w:val="2"/>
          <w:numId w:val="7"/>
        </w:numPr>
        <w:tabs>
          <w:tab w:val="left" w:pos="383"/>
        </w:tabs>
        <w:ind w:left="382" w:hanging="281"/>
        <w:rPr>
          <w:sz w:val="24"/>
          <w:szCs w:val="24"/>
        </w:rPr>
      </w:pPr>
      <w:r w:rsidRPr="00C843BC">
        <w:rPr>
          <w:sz w:val="24"/>
          <w:szCs w:val="24"/>
        </w:rPr>
        <w:t>La fecha de inicio de la consulta y de la protocolización de su</w:t>
      </w:r>
      <w:r w:rsidRPr="00C843BC">
        <w:rPr>
          <w:spacing w:val="-15"/>
          <w:sz w:val="24"/>
          <w:szCs w:val="24"/>
        </w:rPr>
        <w:t xml:space="preserve"> </w:t>
      </w:r>
      <w:r w:rsidRPr="00C843BC">
        <w:rPr>
          <w:sz w:val="24"/>
          <w:szCs w:val="24"/>
        </w:rPr>
        <w:t>resultado.</w:t>
      </w:r>
    </w:p>
    <w:p w14:paraId="67EBB764" w14:textId="77777777" w:rsidR="003A4AE9" w:rsidRPr="00C843BC" w:rsidRDefault="002C6C34">
      <w:pPr>
        <w:pStyle w:val="Prrafodelista"/>
        <w:numPr>
          <w:ilvl w:val="2"/>
          <w:numId w:val="7"/>
        </w:numPr>
        <w:tabs>
          <w:tab w:val="left" w:pos="421"/>
        </w:tabs>
        <w:ind w:right="712" w:firstLine="0"/>
        <w:rPr>
          <w:sz w:val="24"/>
          <w:szCs w:val="24"/>
        </w:rPr>
      </w:pPr>
      <w:r w:rsidRPr="00C843BC">
        <w:rPr>
          <w:sz w:val="24"/>
          <w:szCs w:val="24"/>
        </w:rPr>
        <w:t>La determinación de los estudios que corresponda llevar a cabo para establecer las afectaciones como consecuencia del POA o de la ley o del acto administrativo que se vaya a</w:t>
      </w:r>
      <w:r w:rsidRPr="00C843BC">
        <w:rPr>
          <w:spacing w:val="1"/>
          <w:sz w:val="24"/>
          <w:szCs w:val="24"/>
        </w:rPr>
        <w:t xml:space="preserve"> </w:t>
      </w:r>
      <w:r w:rsidRPr="00C843BC">
        <w:rPr>
          <w:sz w:val="24"/>
          <w:szCs w:val="24"/>
        </w:rPr>
        <w:t>consultar.</w:t>
      </w:r>
    </w:p>
    <w:p w14:paraId="58E75403" w14:textId="77777777" w:rsidR="003A4AE9" w:rsidRPr="00C843BC" w:rsidRDefault="002C6C34">
      <w:pPr>
        <w:pStyle w:val="Prrafodelista"/>
        <w:numPr>
          <w:ilvl w:val="2"/>
          <w:numId w:val="7"/>
        </w:numPr>
        <w:tabs>
          <w:tab w:val="left" w:pos="381"/>
        </w:tabs>
        <w:ind w:left="380" w:hanging="279"/>
        <w:rPr>
          <w:sz w:val="24"/>
          <w:szCs w:val="24"/>
        </w:rPr>
      </w:pPr>
      <w:r w:rsidRPr="00C843BC">
        <w:rPr>
          <w:sz w:val="24"/>
          <w:szCs w:val="24"/>
        </w:rPr>
        <w:t>Los costos generales correspondientes</w:t>
      </w:r>
      <w:r w:rsidRPr="00C843BC">
        <w:rPr>
          <w:spacing w:val="-3"/>
          <w:sz w:val="24"/>
          <w:szCs w:val="24"/>
        </w:rPr>
        <w:t xml:space="preserve"> </w:t>
      </w:r>
      <w:r w:rsidRPr="00C843BC">
        <w:rPr>
          <w:sz w:val="24"/>
          <w:szCs w:val="24"/>
        </w:rPr>
        <w:t>a:</w:t>
      </w:r>
    </w:p>
    <w:p w14:paraId="3D8EEB61" w14:textId="77777777" w:rsidR="003A4AE9" w:rsidRPr="00C843BC" w:rsidRDefault="002C6C34">
      <w:pPr>
        <w:pStyle w:val="Prrafodelista"/>
        <w:numPr>
          <w:ilvl w:val="0"/>
          <w:numId w:val="6"/>
        </w:numPr>
        <w:tabs>
          <w:tab w:val="left" w:pos="386"/>
        </w:tabs>
        <w:spacing w:before="1" w:line="292" w:lineRule="exact"/>
        <w:ind w:left="385"/>
        <w:rPr>
          <w:sz w:val="24"/>
          <w:szCs w:val="24"/>
        </w:rPr>
      </w:pPr>
      <w:r w:rsidRPr="00C843BC">
        <w:rPr>
          <w:sz w:val="24"/>
          <w:szCs w:val="24"/>
        </w:rPr>
        <w:t>La logística requerida para la realización de las</w:t>
      </w:r>
      <w:r w:rsidRPr="00C843BC">
        <w:rPr>
          <w:spacing w:val="-5"/>
          <w:sz w:val="24"/>
          <w:szCs w:val="24"/>
        </w:rPr>
        <w:t xml:space="preserve"> </w:t>
      </w:r>
      <w:r w:rsidRPr="00C843BC">
        <w:rPr>
          <w:sz w:val="24"/>
          <w:szCs w:val="24"/>
        </w:rPr>
        <w:t>reuniones.</w:t>
      </w:r>
    </w:p>
    <w:p w14:paraId="2EE8BE7B" w14:textId="77777777" w:rsidR="003A4AE9" w:rsidRPr="00C843BC" w:rsidRDefault="002C6C34">
      <w:pPr>
        <w:pStyle w:val="Prrafodelista"/>
        <w:numPr>
          <w:ilvl w:val="0"/>
          <w:numId w:val="6"/>
        </w:numPr>
        <w:tabs>
          <w:tab w:val="left" w:pos="386"/>
        </w:tabs>
        <w:spacing w:line="292" w:lineRule="exact"/>
        <w:ind w:left="385"/>
        <w:rPr>
          <w:sz w:val="24"/>
          <w:szCs w:val="24"/>
        </w:rPr>
      </w:pPr>
      <w:r w:rsidRPr="00C843BC">
        <w:rPr>
          <w:sz w:val="24"/>
          <w:szCs w:val="24"/>
        </w:rPr>
        <w:t>Los recorridos de línea</w:t>
      </w:r>
      <w:r w:rsidRPr="00C843BC">
        <w:rPr>
          <w:spacing w:val="-8"/>
          <w:sz w:val="24"/>
          <w:szCs w:val="24"/>
        </w:rPr>
        <w:t xml:space="preserve"> </w:t>
      </w:r>
      <w:r w:rsidRPr="00C843BC">
        <w:rPr>
          <w:sz w:val="24"/>
          <w:szCs w:val="24"/>
        </w:rPr>
        <w:t>base.</w:t>
      </w:r>
    </w:p>
    <w:p w14:paraId="31E05125" w14:textId="77777777" w:rsidR="003A4AE9" w:rsidRPr="00C843BC" w:rsidRDefault="002C6C34">
      <w:pPr>
        <w:pStyle w:val="Prrafodelista"/>
        <w:numPr>
          <w:ilvl w:val="0"/>
          <w:numId w:val="6"/>
        </w:numPr>
        <w:tabs>
          <w:tab w:val="left" w:pos="386"/>
        </w:tabs>
        <w:ind w:right="715" w:firstLine="0"/>
        <w:rPr>
          <w:sz w:val="24"/>
          <w:szCs w:val="24"/>
        </w:rPr>
      </w:pPr>
      <w:r w:rsidRPr="00C843BC">
        <w:rPr>
          <w:sz w:val="24"/>
          <w:szCs w:val="24"/>
        </w:rPr>
        <w:t>Las asesorías por parte de universidades o institutos de investigación certificados.</w:t>
      </w:r>
    </w:p>
    <w:p w14:paraId="0595D7D4" w14:textId="77777777" w:rsidR="003A4AE9" w:rsidRPr="00C843BC" w:rsidRDefault="002C6C34">
      <w:pPr>
        <w:pStyle w:val="Prrafodelista"/>
        <w:numPr>
          <w:ilvl w:val="0"/>
          <w:numId w:val="6"/>
        </w:numPr>
        <w:tabs>
          <w:tab w:val="left" w:pos="386"/>
        </w:tabs>
        <w:spacing w:line="293" w:lineRule="exact"/>
        <w:ind w:left="385"/>
        <w:rPr>
          <w:sz w:val="24"/>
          <w:szCs w:val="24"/>
        </w:rPr>
      </w:pPr>
      <w:r w:rsidRPr="00C843BC">
        <w:rPr>
          <w:sz w:val="24"/>
          <w:szCs w:val="24"/>
        </w:rPr>
        <w:t>Otros costos y</w:t>
      </w:r>
      <w:r w:rsidRPr="00C843BC">
        <w:rPr>
          <w:spacing w:val="-3"/>
          <w:sz w:val="24"/>
          <w:szCs w:val="24"/>
        </w:rPr>
        <w:t xml:space="preserve"> </w:t>
      </w:r>
      <w:r w:rsidRPr="00C843BC">
        <w:rPr>
          <w:sz w:val="24"/>
          <w:szCs w:val="24"/>
        </w:rPr>
        <w:t>gastos.</w:t>
      </w:r>
    </w:p>
    <w:p w14:paraId="60859C42" w14:textId="77777777" w:rsidR="003A4AE9" w:rsidRPr="00C843BC" w:rsidRDefault="003A4AE9">
      <w:pPr>
        <w:pStyle w:val="Textoindependiente"/>
        <w:spacing w:before="8"/>
      </w:pPr>
    </w:p>
    <w:p w14:paraId="00C86B51" w14:textId="77777777" w:rsidR="003A4AE9" w:rsidRPr="00C843BC" w:rsidRDefault="002C6C34">
      <w:pPr>
        <w:pStyle w:val="Textoindependiente"/>
        <w:spacing w:before="1"/>
        <w:ind w:left="102" w:right="718"/>
        <w:jc w:val="both"/>
      </w:pPr>
      <w:r w:rsidRPr="00C843BC">
        <w:rPr>
          <w:b/>
        </w:rPr>
        <w:t xml:space="preserve">Parágrafo. </w:t>
      </w:r>
      <w:r w:rsidRPr="00C843BC">
        <w:t>La ruta metodológica sólo puede ser modificada y ajustada de mutuo acuerdo, dejando las constancias y justificaciones debidamente soportadas en un acta.</w:t>
      </w:r>
    </w:p>
    <w:p w14:paraId="23C9C603" w14:textId="77777777" w:rsidR="003A4AE9" w:rsidRPr="00C843BC" w:rsidRDefault="003A4AE9">
      <w:pPr>
        <w:pStyle w:val="Textoindependiente"/>
      </w:pPr>
    </w:p>
    <w:p w14:paraId="0EBE34CA" w14:textId="77777777" w:rsidR="003A4AE9" w:rsidRPr="00C843BC" w:rsidRDefault="002C6C34">
      <w:pPr>
        <w:pStyle w:val="Textoindependiente"/>
        <w:ind w:left="102" w:right="712"/>
        <w:jc w:val="both"/>
      </w:pPr>
      <w:r w:rsidRPr="00C843BC">
        <w:rPr>
          <w:b/>
        </w:rPr>
        <w:t xml:space="preserve">Artículo 23°. Auto de inicio. </w:t>
      </w:r>
      <w:r w:rsidRPr="00C843BC">
        <w:t>La Dirección de Consulta Previa del Ministerio del Interior o quien haga sus veces deberá expedir auto de inicio formal del proceso de consulta previa que indique como mínimo los antecedentes, identificación de las partes, sector del proyecto, localización geográfica y fecha de la reunión de coordinación, preparación y revisión del plan de trabajo para desarrollar la consulta previa.</w:t>
      </w:r>
    </w:p>
    <w:p w14:paraId="31FBE43D" w14:textId="77777777" w:rsidR="003A4AE9" w:rsidRPr="00C843BC" w:rsidRDefault="003A4AE9">
      <w:pPr>
        <w:pStyle w:val="Textoindependiente"/>
        <w:spacing w:before="9"/>
      </w:pPr>
    </w:p>
    <w:p w14:paraId="7B330026" w14:textId="238C9D2C" w:rsidR="003A4AE9" w:rsidRPr="00C843BC" w:rsidRDefault="002C6C34" w:rsidP="001D6700">
      <w:pPr>
        <w:pStyle w:val="Textoindependiente"/>
        <w:spacing w:before="1"/>
        <w:ind w:left="102" w:right="712"/>
        <w:jc w:val="both"/>
      </w:pPr>
      <w:r w:rsidRPr="00C843BC">
        <w:t>En el momento en que se efectúe la solicitud de realización de consulta previa, los respectivos POA, leyes o actos administrativos deben estar lo suficientemente definidos para permitirles a las comunidades consultadas identificar las potenciales afectaciones, así como las acciones propuestas para la</w:t>
      </w:r>
      <w:r w:rsidRPr="00C843BC">
        <w:rPr>
          <w:spacing w:val="12"/>
        </w:rPr>
        <w:t xml:space="preserve"> </w:t>
      </w:r>
      <w:r w:rsidRPr="00C843BC">
        <w:t>prevención,</w:t>
      </w:r>
      <w:r w:rsidR="001D6700" w:rsidRPr="00C843BC">
        <w:t xml:space="preserve"> </w:t>
      </w:r>
      <w:r w:rsidRPr="00C843BC">
        <w:t>mitigación o manejo de sus efectos.</w:t>
      </w:r>
    </w:p>
    <w:p w14:paraId="6E99BAFF" w14:textId="77777777" w:rsidR="003A4AE9" w:rsidRPr="00C843BC" w:rsidRDefault="003A4AE9">
      <w:pPr>
        <w:pStyle w:val="Textoindependiente"/>
      </w:pPr>
    </w:p>
    <w:p w14:paraId="1AA7B8F5" w14:textId="77777777" w:rsidR="003A4AE9" w:rsidRPr="00C843BC" w:rsidRDefault="002C6C34">
      <w:pPr>
        <w:pStyle w:val="Textoindependiente"/>
        <w:ind w:left="102" w:right="710"/>
        <w:jc w:val="both"/>
      </w:pPr>
      <w:r w:rsidRPr="00C843BC">
        <w:rPr>
          <w:b/>
        </w:rPr>
        <w:t xml:space="preserve">Artículo 24°. Convocatoria. </w:t>
      </w:r>
      <w:r w:rsidRPr="00C843BC">
        <w:t xml:space="preserve">Una vez expedido el auto de inicio, deberá realizarse la convocatoria a la entidad o particular a cargo del POA, a las entidades o autoridades interesadas en la consulta previa y a los representantes designados por las comunidades, con el fin de realizar la primera reunión. Esta citación deberá </w:t>
      </w:r>
      <w:r w:rsidRPr="00C843BC">
        <w:lastRenderedPageBreak/>
        <w:t>realizarse a más tardar dentro del mes siguiente a la fecha del auto de inicio formal del proceso de consulta</w:t>
      </w:r>
      <w:r w:rsidRPr="00C843BC">
        <w:rPr>
          <w:spacing w:val="-12"/>
        </w:rPr>
        <w:t xml:space="preserve"> </w:t>
      </w:r>
      <w:r w:rsidRPr="00C843BC">
        <w:t>previa.</w:t>
      </w:r>
    </w:p>
    <w:p w14:paraId="2F6F4D45" w14:textId="77777777" w:rsidR="003A4AE9" w:rsidRPr="00C843BC" w:rsidRDefault="003A4AE9">
      <w:pPr>
        <w:pStyle w:val="Textoindependiente"/>
      </w:pPr>
    </w:p>
    <w:p w14:paraId="5BF427BB" w14:textId="77777777" w:rsidR="003A4AE9" w:rsidRPr="00C843BC" w:rsidRDefault="002C6C34">
      <w:pPr>
        <w:pStyle w:val="Textoindependiente"/>
        <w:ind w:left="102" w:right="713"/>
        <w:jc w:val="both"/>
      </w:pPr>
      <w:r w:rsidRPr="00C843BC">
        <w:t>La Dirección de Consulta Previa del Ministerio del Interior convocará a las entidades que puedan tener interés en la consulta, de acuerdo con el ámbito del POA, la ley o el acto administrativo, informándoles del lugar, fecha, hora y objeto de la reunión.</w:t>
      </w:r>
    </w:p>
    <w:p w14:paraId="40A51EB4" w14:textId="77777777" w:rsidR="003A4AE9" w:rsidRPr="00C843BC" w:rsidRDefault="003A4AE9">
      <w:pPr>
        <w:pStyle w:val="Textoindependiente"/>
        <w:spacing w:before="1"/>
      </w:pPr>
    </w:p>
    <w:p w14:paraId="1997BD34" w14:textId="77777777" w:rsidR="003A4AE9" w:rsidRPr="00C843BC" w:rsidRDefault="002C6C34">
      <w:pPr>
        <w:pStyle w:val="Ttulo1"/>
      </w:pPr>
      <w:r w:rsidRPr="00C843BC">
        <w:t>CAPÍTULO VII.</w:t>
      </w:r>
    </w:p>
    <w:p w14:paraId="6D423740" w14:textId="77777777" w:rsidR="003A4AE9" w:rsidRPr="00C843BC" w:rsidRDefault="003A4AE9">
      <w:pPr>
        <w:pStyle w:val="Textoindependiente"/>
        <w:rPr>
          <w:b/>
        </w:rPr>
      </w:pPr>
    </w:p>
    <w:p w14:paraId="204E7768" w14:textId="77777777" w:rsidR="003A4AE9" w:rsidRPr="00C843BC" w:rsidRDefault="002C6C34">
      <w:pPr>
        <w:ind w:right="609"/>
        <w:jc w:val="center"/>
        <w:rPr>
          <w:sz w:val="24"/>
          <w:szCs w:val="24"/>
        </w:rPr>
      </w:pPr>
      <w:r w:rsidRPr="00C843BC">
        <w:rPr>
          <w:b/>
          <w:sz w:val="24"/>
          <w:szCs w:val="24"/>
        </w:rPr>
        <w:t>Etapa de consulta y protocolización del resultado</w:t>
      </w:r>
      <w:r w:rsidRPr="00C843BC">
        <w:rPr>
          <w:sz w:val="24"/>
          <w:szCs w:val="24"/>
        </w:rPr>
        <w:t>.</w:t>
      </w:r>
    </w:p>
    <w:p w14:paraId="7D478CA5" w14:textId="77777777" w:rsidR="003A4AE9" w:rsidRPr="00C843BC" w:rsidRDefault="003A4AE9">
      <w:pPr>
        <w:pStyle w:val="Textoindependiente"/>
      </w:pPr>
    </w:p>
    <w:p w14:paraId="3CEB9B2A" w14:textId="77777777" w:rsidR="003A4AE9" w:rsidRPr="00C843BC" w:rsidRDefault="002C6C34">
      <w:pPr>
        <w:pStyle w:val="Textoindependiente"/>
        <w:ind w:left="102" w:right="714"/>
        <w:jc w:val="both"/>
      </w:pPr>
      <w:r w:rsidRPr="00C843BC">
        <w:rPr>
          <w:b/>
        </w:rPr>
        <w:t xml:space="preserve">Artículo 25° Consulta Previa. </w:t>
      </w:r>
      <w:r w:rsidRPr="00C843BC">
        <w:t>El objetivo de esta etapa es llevar a cabo el cronograma y términos establecidos en la etapa de preconsulta y de esta manera asegurar la efectiva protección de los intereses colectivos y fundamentales de las comunidades en concertación con los intereses generales.</w:t>
      </w:r>
    </w:p>
    <w:p w14:paraId="35AC7299" w14:textId="77777777" w:rsidR="003A4AE9" w:rsidRPr="00C843BC" w:rsidRDefault="003A4AE9">
      <w:pPr>
        <w:pStyle w:val="Textoindependiente"/>
      </w:pPr>
    </w:p>
    <w:p w14:paraId="33B53757" w14:textId="77777777" w:rsidR="003A4AE9" w:rsidRPr="00C843BC" w:rsidRDefault="002C6C34">
      <w:pPr>
        <w:pStyle w:val="Textoindependiente"/>
        <w:ind w:left="102" w:right="713"/>
        <w:jc w:val="both"/>
      </w:pPr>
      <w:r w:rsidRPr="00C843BC">
        <w:t>Una vez obtenidos los resultados de los consensos, concertaciones y conciliaciones respecto de la medida, se suscribirá un acta de protocolización con el resultado del proceso de Consulta Previa.</w:t>
      </w:r>
    </w:p>
    <w:p w14:paraId="4A18E3B0" w14:textId="77777777" w:rsidR="003A4AE9" w:rsidRPr="00C843BC" w:rsidRDefault="003A4AE9">
      <w:pPr>
        <w:pStyle w:val="Textoindependiente"/>
      </w:pPr>
    </w:p>
    <w:p w14:paraId="37E3C409" w14:textId="48ED083D" w:rsidR="003A4AE9" w:rsidRPr="00C843BC" w:rsidRDefault="002C6C34">
      <w:pPr>
        <w:pStyle w:val="Textoindependiente"/>
        <w:ind w:left="102" w:right="710"/>
        <w:jc w:val="both"/>
      </w:pPr>
      <w:r w:rsidRPr="00C843BC">
        <w:rPr>
          <w:b/>
        </w:rPr>
        <w:t xml:space="preserve">Artículo 26°. Toma de la decisión. </w:t>
      </w:r>
      <w:r w:rsidRPr="00C843BC">
        <w:t xml:space="preserve">Las autoridades deberán garantizar </w:t>
      </w:r>
      <w:r w:rsidR="001D6700" w:rsidRPr="00C843BC">
        <w:t>todos los</w:t>
      </w:r>
      <w:r w:rsidRPr="00C843BC">
        <w:t xml:space="preserve"> elementos necesarios para que la toma de la decisión cumpla con los parámetros de la presente ley. En el evento en el cual la comunidad decida no participar del proceso, se aplicará el test de proporcionalidad y la protocolización por renuncia a participar de la consulta previa, en virtud de lo establecido en la presente</w:t>
      </w:r>
      <w:r w:rsidRPr="00C843BC">
        <w:rPr>
          <w:spacing w:val="-1"/>
        </w:rPr>
        <w:t xml:space="preserve"> </w:t>
      </w:r>
      <w:r w:rsidRPr="00C843BC">
        <w:t>Ley.</w:t>
      </w:r>
    </w:p>
    <w:p w14:paraId="37E452BB" w14:textId="77777777" w:rsidR="003A4AE9" w:rsidRPr="00C843BC" w:rsidRDefault="003A4AE9">
      <w:pPr>
        <w:pStyle w:val="Textoindependiente"/>
      </w:pPr>
    </w:p>
    <w:p w14:paraId="4D469205" w14:textId="10188893" w:rsidR="003A4AE9" w:rsidRPr="00C843BC" w:rsidRDefault="002C6C34">
      <w:pPr>
        <w:pStyle w:val="Textoindependiente"/>
        <w:spacing w:before="1"/>
        <w:ind w:left="102" w:right="710"/>
        <w:jc w:val="both"/>
      </w:pPr>
      <w:r w:rsidRPr="00C843BC">
        <w:rPr>
          <w:b/>
        </w:rPr>
        <w:t>Artículo 27°. Oportunidad de la Consulta</w:t>
      </w:r>
      <w:r w:rsidRPr="00C843BC">
        <w:t>. En los casos de medidas legislativas la consulta debe realizarse en un momento previo a la radicación de</w:t>
      </w:r>
      <w:r w:rsidR="001D6700" w:rsidRPr="00C843BC">
        <w:t xml:space="preserve"> la ponencia</w:t>
      </w:r>
      <w:r w:rsidR="003E050D" w:rsidRPr="00C843BC">
        <w:t xml:space="preserve"> de primer debate </w:t>
      </w:r>
      <w:r w:rsidRPr="00C843BC">
        <w:t xml:space="preserve">en el Congreso de la República. Respecto de tratados internacionales la consulta se debe realizar antes de que el Presidente de la República remita el tratado y su ley aprobatoria al Senado. En relación con medidas administrativas y los proyectos, obras o actividades (POA), la consulta se realizará </w:t>
      </w:r>
      <w:r w:rsidR="003E050D" w:rsidRPr="00C843BC">
        <w:t>en la etapa precontractual</w:t>
      </w:r>
      <w:r w:rsidRPr="00C843BC">
        <w:t>.</w:t>
      </w:r>
    </w:p>
    <w:p w14:paraId="275CAB9A" w14:textId="77777777" w:rsidR="003A4AE9" w:rsidRPr="00C843BC" w:rsidRDefault="003A4AE9">
      <w:pPr>
        <w:pStyle w:val="Textoindependiente"/>
        <w:spacing w:before="9"/>
      </w:pPr>
    </w:p>
    <w:p w14:paraId="5067AFF8" w14:textId="63720D1D" w:rsidR="003A4AE9" w:rsidRPr="00C843BC" w:rsidRDefault="002C6C34" w:rsidP="003E050D">
      <w:pPr>
        <w:ind w:right="610"/>
        <w:jc w:val="both"/>
        <w:rPr>
          <w:sz w:val="24"/>
          <w:szCs w:val="24"/>
        </w:rPr>
      </w:pPr>
      <w:r w:rsidRPr="00C843BC">
        <w:rPr>
          <w:b/>
          <w:sz w:val="24"/>
          <w:szCs w:val="24"/>
        </w:rPr>
        <w:t xml:space="preserve">Artículo 28°. Preservación de la Competencia. </w:t>
      </w:r>
      <w:r w:rsidRPr="00C843BC">
        <w:rPr>
          <w:sz w:val="24"/>
          <w:szCs w:val="24"/>
        </w:rPr>
        <w:t>Si al finalizar el término</w:t>
      </w:r>
      <w:r w:rsidR="003E050D" w:rsidRPr="00C843BC">
        <w:rPr>
          <w:sz w:val="24"/>
          <w:szCs w:val="24"/>
        </w:rPr>
        <w:t xml:space="preserve"> </w:t>
      </w:r>
      <w:r w:rsidRPr="00C843BC">
        <w:rPr>
          <w:sz w:val="24"/>
          <w:szCs w:val="24"/>
        </w:rPr>
        <w:t xml:space="preserve">establecido en el cronograma la comunidad decidió libremente no participar en el proceso o no hubiere sido posible llegar a un consenso, concertación o conciliación, las autoridades públicas preservan la competencia y están en la obligación de tomar una determinación final sobre la ejecución de la medida. Dicha decisión deberá evitar la arbitrariedad y el autoritarismo y se realizará acorde con criterios objetivos, razonables, proporcionados e imparciales a la finalidad constitucional que se persigue, estableciendo mecanismos necesarios para mitigar, corregir o restaurar los efectos que las medidas produzcan o puedan generar en detrimento de la comunidad </w:t>
      </w:r>
      <w:r w:rsidRPr="00C843BC">
        <w:rPr>
          <w:sz w:val="24"/>
          <w:szCs w:val="24"/>
        </w:rPr>
        <w:lastRenderedPageBreak/>
        <w:t>o de sus miembros. En estos casos, se aplicará el test de proporcionalidad, conforme a las reglas establecidas en la presente ley.</w:t>
      </w:r>
    </w:p>
    <w:p w14:paraId="34D68B9F" w14:textId="77777777" w:rsidR="003A4AE9" w:rsidRPr="00C843BC" w:rsidRDefault="003A4AE9">
      <w:pPr>
        <w:pStyle w:val="Textoindependiente"/>
        <w:spacing w:before="1"/>
      </w:pPr>
    </w:p>
    <w:p w14:paraId="25B71407" w14:textId="3C696A23" w:rsidR="003A4AE9" w:rsidRPr="00C843BC" w:rsidRDefault="002C6C34">
      <w:pPr>
        <w:pStyle w:val="Textoindependiente"/>
        <w:ind w:left="102" w:right="713"/>
        <w:jc w:val="both"/>
      </w:pPr>
      <w:r w:rsidRPr="00C843BC">
        <w:t>La decisión, en cualquier sentido, se dará a conocer tanto a la comunidad impactada como a la sociedad en general y no puede tomarse en un tiempo superior a tres (3) meses so pena de que el funcionario competente incurra en responsabilidad</w:t>
      </w:r>
      <w:r w:rsidRPr="00C843BC">
        <w:rPr>
          <w:spacing w:val="-3"/>
        </w:rPr>
        <w:t xml:space="preserve"> </w:t>
      </w:r>
      <w:r w:rsidRPr="00C843BC">
        <w:t>disciplinaria.</w:t>
      </w:r>
    </w:p>
    <w:p w14:paraId="7B880C08" w14:textId="77777777" w:rsidR="003A4AE9" w:rsidRPr="00C843BC" w:rsidRDefault="003A4AE9">
      <w:pPr>
        <w:pStyle w:val="Textoindependiente"/>
      </w:pPr>
    </w:p>
    <w:p w14:paraId="2D4297A7" w14:textId="77777777" w:rsidR="003A4AE9" w:rsidRPr="00C843BC" w:rsidRDefault="002C6C34">
      <w:pPr>
        <w:pStyle w:val="Textoindependiente"/>
        <w:ind w:left="102" w:right="708"/>
        <w:jc w:val="both"/>
      </w:pPr>
      <w:r w:rsidRPr="00C843BC">
        <w:rPr>
          <w:b/>
        </w:rPr>
        <w:t xml:space="preserve">Artículo 29°. Inasistencia a las convocatorias. </w:t>
      </w:r>
      <w:r w:rsidRPr="00C843BC">
        <w:t>Cuando las autoridades o representantes de las comunidades o pueblos, o los interesados en los POA, leyes o actos administrativos no puedan asistir a alguna de las convocatorias realizadas en las etapas de preconsulta o consulta previa, deberán informar por escrito a la Dirección de Consulta Previa del Ministerio del Interior, con una antelación no inferior a cinco (5) días calendario a la fecha de celebración de la reunión respectiva, el motivo de su inasistencia. Esta, por su parte, fijará una nueva fecha para la</w:t>
      </w:r>
      <w:r w:rsidRPr="00C843BC">
        <w:rPr>
          <w:spacing w:val="-5"/>
        </w:rPr>
        <w:t xml:space="preserve"> </w:t>
      </w:r>
      <w:r w:rsidRPr="00C843BC">
        <w:t>reunión.</w:t>
      </w:r>
    </w:p>
    <w:p w14:paraId="6EC0A82C" w14:textId="77777777" w:rsidR="003A4AE9" w:rsidRPr="00C843BC" w:rsidRDefault="003A4AE9">
      <w:pPr>
        <w:pStyle w:val="Textoindependiente"/>
      </w:pPr>
    </w:p>
    <w:p w14:paraId="70009D43" w14:textId="77777777" w:rsidR="003A4AE9" w:rsidRPr="00C843BC" w:rsidRDefault="002C6C34">
      <w:pPr>
        <w:pStyle w:val="Textoindependiente"/>
        <w:ind w:left="102" w:right="715"/>
        <w:jc w:val="both"/>
      </w:pPr>
      <w:r w:rsidRPr="00C843BC">
        <w:t>Cuando la Dirección de Consulta Previa del Ministerio del Interior no reciba una respuesta por parte de las autoridades o de los representantes de las comunidades convocadas, o dicha respuesta sea injustificada, se los convocará dos (2) veces más con intervalos de quince (15) días calendario, dejando constancia de cada</w:t>
      </w:r>
      <w:r w:rsidRPr="00C843BC">
        <w:rPr>
          <w:spacing w:val="-1"/>
        </w:rPr>
        <w:t xml:space="preserve"> </w:t>
      </w:r>
      <w:r w:rsidRPr="00C843BC">
        <w:t>convocatoria.</w:t>
      </w:r>
    </w:p>
    <w:p w14:paraId="629E0827" w14:textId="77777777" w:rsidR="003A4AE9" w:rsidRPr="00C843BC" w:rsidRDefault="003A4AE9">
      <w:pPr>
        <w:pStyle w:val="Textoindependiente"/>
      </w:pPr>
    </w:p>
    <w:p w14:paraId="63ABA0E6" w14:textId="563D94A2" w:rsidR="003A4AE9" w:rsidRPr="00C843BC" w:rsidRDefault="00AA1350">
      <w:pPr>
        <w:pStyle w:val="Textoindependiente"/>
        <w:spacing w:before="1"/>
        <w:ind w:left="102" w:right="709"/>
        <w:jc w:val="both"/>
      </w:pPr>
      <w:r w:rsidRPr="00C843BC">
        <w:rPr>
          <w:noProof/>
          <w:lang w:val="es-CO" w:eastAsia="es-CO"/>
        </w:rPr>
        <mc:AlternateContent>
          <mc:Choice Requires="wps">
            <w:drawing>
              <wp:anchor distT="0" distB="0" distL="114300" distR="114300" simplePos="0" relativeHeight="487085056" behindDoc="1" locked="0" layoutInCell="1" allowOverlap="1" wp14:anchorId="6E67CC21" wp14:editId="2846D6E8">
                <wp:simplePos x="0" y="0"/>
                <wp:positionH relativeFrom="page">
                  <wp:posOffset>5894070</wp:posOffset>
                </wp:positionH>
                <wp:positionV relativeFrom="paragraph">
                  <wp:posOffset>980440</wp:posOffset>
                </wp:positionV>
                <wp:extent cx="43180" cy="7620"/>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2786D" id="Rectangle 4" o:spid="_x0000_s1026" style="position:absolute;margin-left:464.1pt;margin-top:77.2pt;width:3.4pt;height:.6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" fillcolor="black" stroked="f">
                <w10:wrap anchorx="page"/>
              </v:rect>
            </w:pict>
          </mc:Fallback>
        </mc:AlternateContent>
      </w:r>
      <w:r w:rsidR="002C6C34" w:rsidRPr="00C843BC">
        <w:t>Una vez efectuadas las convocatorias, si está comprobado que a las autoridades o representantes de las comunidades les comunicaron las convocatorias, pero no justificaron su inasistencia, la Dirección de Consulta Previa del Ministerio del Interior podrá declarar la renuencia de la comunidad o comunidades a participar y dar por concluido el procedimiento de Consulta Previa con respecto a ellas, y continuar con las demás, si es del caso. Esta declaratoria se realizará, conforme a lo previsto en la presente</w:t>
      </w:r>
      <w:r w:rsidR="002C6C34" w:rsidRPr="00C843BC">
        <w:rPr>
          <w:spacing w:val="-1"/>
        </w:rPr>
        <w:t xml:space="preserve"> </w:t>
      </w:r>
      <w:r w:rsidR="002C6C34" w:rsidRPr="00C843BC">
        <w:t>ley.</w:t>
      </w:r>
    </w:p>
    <w:p w14:paraId="4A488480" w14:textId="77777777" w:rsidR="003A4AE9" w:rsidRPr="00C843BC" w:rsidRDefault="003A4AE9">
      <w:pPr>
        <w:pStyle w:val="Textoindependiente"/>
      </w:pPr>
    </w:p>
    <w:p w14:paraId="5C6F0C3F" w14:textId="349FDF8C" w:rsidR="003A4AE9" w:rsidRPr="00C843BC" w:rsidRDefault="002C6C34" w:rsidP="00404BF2">
      <w:pPr>
        <w:pStyle w:val="Textoindependiente"/>
        <w:spacing w:before="92"/>
        <w:ind w:left="102" w:right="717"/>
        <w:jc w:val="both"/>
      </w:pPr>
      <w:r w:rsidRPr="00C843BC">
        <w:t>En tales casos</w:t>
      </w:r>
      <w:r w:rsidR="00404BF2" w:rsidRPr="00C843BC">
        <w:t>, la</w:t>
      </w:r>
      <w:r w:rsidRPr="00C843BC">
        <w:t xml:space="preserve"> Dirección de Consulta Previa del Ministerio del Interior o quien haga sus veces, convocará a una reunión al interesado, al Ministerio Público y a las demás entidades públicas que puedan tener interés en la consulta, de</w:t>
      </w:r>
      <w:r w:rsidR="00404BF2" w:rsidRPr="00C843BC">
        <w:t xml:space="preserve"> </w:t>
      </w:r>
      <w:r w:rsidRPr="00C843BC">
        <w:t>acuerdo con el ámbito del POA, o de la ley o acto administrativo. En dicha reunión se identificarán y analizarán las afectaciones que pueden sufrir las comunidades.</w:t>
      </w:r>
    </w:p>
    <w:p w14:paraId="2B35C0A7" w14:textId="77777777" w:rsidR="003A4AE9" w:rsidRPr="00C843BC" w:rsidRDefault="003A4AE9">
      <w:pPr>
        <w:pStyle w:val="Textoindependiente"/>
      </w:pPr>
    </w:p>
    <w:p w14:paraId="482C927F" w14:textId="744FCBEF" w:rsidR="003A4AE9" w:rsidRPr="00C843BC" w:rsidRDefault="002C6C34">
      <w:pPr>
        <w:pStyle w:val="Textoindependiente"/>
        <w:ind w:left="102" w:right="715"/>
        <w:jc w:val="both"/>
      </w:pPr>
      <w:r w:rsidRPr="00C843BC">
        <w:t>Si el interesado injustificadamente no asiste a la convocatoria, la Dirección de Consulta Previa del Ministerio del Interior, o quien haga sus veces, lo convocará nuevamente por una sola vez. Si nuevamente no asiste de manera injustificada, se archivará el expediente de consulta previa</w:t>
      </w:r>
      <w:r w:rsidR="00404BF2" w:rsidRPr="00C843BC">
        <w:t>.</w:t>
      </w:r>
    </w:p>
    <w:p w14:paraId="70FCE514" w14:textId="77777777" w:rsidR="003A4AE9" w:rsidRPr="00C843BC" w:rsidRDefault="003A4AE9">
      <w:pPr>
        <w:pStyle w:val="Textoindependiente"/>
      </w:pPr>
    </w:p>
    <w:p w14:paraId="30ED3364" w14:textId="77777777" w:rsidR="003A4AE9" w:rsidRPr="00C843BC" w:rsidRDefault="002C6C34">
      <w:pPr>
        <w:pStyle w:val="Textoindependiente"/>
        <w:ind w:left="102" w:right="711"/>
        <w:jc w:val="both"/>
      </w:pPr>
      <w:r w:rsidRPr="00C843BC">
        <w:rPr>
          <w:b/>
        </w:rPr>
        <w:t xml:space="preserve">Artículo 30°. Protocolización del resultado de la consulta. </w:t>
      </w:r>
      <w:r w:rsidRPr="00C843BC">
        <w:t xml:space="preserve">El objeto de la actividad de protocolización de los resultados es que las partes discutan y redacten </w:t>
      </w:r>
      <w:r w:rsidRPr="00C843BC">
        <w:lastRenderedPageBreak/>
        <w:t>los acuerdos definitivos a los que llegaron como resultado de la consulta previa, o en caso de no lograr acuerdos, que se formalice el resultado de la consulta previa.</w:t>
      </w:r>
    </w:p>
    <w:p w14:paraId="16D95860" w14:textId="77777777" w:rsidR="003A4AE9" w:rsidRPr="00C843BC" w:rsidRDefault="003A4AE9">
      <w:pPr>
        <w:pStyle w:val="Textoindependiente"/>
        <w:spacing w:before="1"/>
      </w:pPr>
    </w:p>
    <w:p w14:paraId="2B201492" w14:textId="77777777" w:rsidR="003A4AE9" w:rsidRPr="00C843BC" w:rsidRDefault="002C6C34">
      <w:pPr>
        <w:pStyle w:val="Textoindependiente"/>
        <w:ind w:left="102" w:right="716"/>
        <w:jc w:val="both"/>
      </w:pPr>
      <w:r w:rsidRPr="00C843BC">
        <w:rPr>
          <w:b/>
        </w:rPr>
        <w:t xml:space="preserve">Artículo 31°. Medidas adoptadas. </w:t>
      </w:r>
      <w:r w:rsidRPr="00C843BC">
        <w:t>Las medidas de manejo deben estar dirigidas a prevenir, mitigar, corregir, y cuando se requiera, compensar las potenciales afectaciones directas que se hayan identificado.</w:t>
      </w:r>
    </w:p>
    <w:p w14:paraId="08C1F9A3" w14:textId="77777777" w:rsidR="003A4AE9" w:rsidRPr="00C843BC" w:rsidRDefault="003A4AE9">
      <w:pPr>
        <w:pStyle w:val="Textoindependiente"/>
      </w:pPr>
    </w:p>
    <w:p w14:paraId="14929877" w14:textId="77777777" w:rsidR="003A4AE9" w:rsidRPr="00C843BC" w:rsidRDefault="002C6C34">
      <w:pPr>
        <w:pStyle w:val="Textoindependiente"/>
        <w:ind w:left="102" w:right="717"/>
        <w:jc w:val="both"/>
      </w:pPr>
      <w:r w:rsidRPr="00C843BC">
        <w:rPr>
          <w:b/>
        </w:rPr>
        <w:t xml:space="preserve">Parágrafo. </w:t>
      </w:r>
      <w:r w:rsidRPr="00C843BC">
        <w:t>Las medidas de compensación son aquellas adoptadas como consecuencia de la imposibilidad de prevenir o corregir los impactos o efectos negativos ocasionados por un POA.</w:t>
      </w:r>
    </w:p>
    <w:p w14:paraId="56EFD430" w14:textId="77777777" w:rsidR="003A4AE9" w:rsidRPr="00C843BC" w:rsidRDefault="003A4AE9">
      <w:pPr>
        <w:pStyle w:val="Textoindependiente"/>
      </w:pPr>
    </w:p>
    <w:p w14:paraId="49AC0FCD" w14:textId="77777777" w:rsidR="003A4AE9" w:rsidRPr="00C843BC" w:rsidRDefault="002C6C34">
      <w:pPr>
        <w:pStyle w:val="Textoindependiente"/>
        <w:ind w:left="102" w:right="711"/>
        <w:jc w:val="both"/>
      </w:pPr>
      <w:r w:rsidRPr="00C843BC">
        <w:t>Las compensaciones deben guardar relación con el impacto o efectos negativos ocasionados, dando prioridad a la adopción de medidas de fortalecimiento organizativo, cultural, y de ejecución de proyectos productivos en favor de la comunidad afectada.</w:t>
      </w:r>
    </w:p>
    <w:p w14:paraId="68E7078F" w14:textId="77777777" w:rsidR="003A4AE9" w:rsidRPr="00C843BC" w:rsidRDefault="003A4AE9">
      <w:pPr>
        <w:pStyle w:val="Textoindependiente"/>
      </w:pPr>
    </w:p>
    <w:p w14:paraId="0219DBDC" w14:textId="77777777" w:rsidR="003A4AE9" w:rsidRPr="00C843BC" w:rsidRDefault="002C6C34">
      <w:pPr>
        <w:pStyle w:val="Textoindependiente"/>
        <w:ind w:left="102" w:right="712"/>
        <w:jc w:val="both"/>
      </w:pPr>
      <w:r w:rsidRPr="00C843BC">
        <w:t>Las compensaciones solo proceden en favor del sujeto colectivo afectado, y en ningún caso deben ser reconocidas en favor de miembros de las comunidades individualmente considerados, sin perjuicio de la autonomía que tienen las autoridades e instituciones representativas para distribuirlas al interior de la comunidad.</w:t>
      </w:r>
    </w:p>
    <w:p w14:paraId="35143168" w14:textId="77777777" w:rsidR="003A4AE9" w:rsidRPr="00C843BC" w:rsidRDefault="003A4AE9">
      <w:pPr>
        <w:pStyle w:val="Textoindependiente"/>
      </w:pPr>
    </w:p>
    <w:p w14:paraId="62B83C3F" w14:textId="4238E849" w:rsidR="003A4AE9" w:rsidRPr="00C843BC" w:rsidRDefault="002C6C34">
      <w:pPr>
        <w:pStyle w:val="Textoindependiente"/>
        <w:spacing w:before="1"/>
        <w:ind w:left="102" w:right="710"/>
        <w:jc w:val="both"/>
      </w:pPr>
      <w:r w:rsidRPr="00C843BC">
        <w:rPr>
          <w:b/>
        </w:rPr>
        <w:t>Artículo 32°. Garantía de cumplimiento de los acuerdos</w:t>
      </w:r>
      <w:r w:rsidRPr="00C843BC">
        <w:t>. Las partes interesadas en la consulta deben brindar las garantías necesarias y suficientes</w:t>
      </w:r>
      <w:r w:rsidR="00404BF2" w:rsidRPr="00C843BC">
        <w:t xml:space="preserve"> </w:t>
      </w:r>
      <w:r w:rsidRPr="00C843BC">
        <w:t>en relación con el cumplimiento de los acuerdos alcanzados y sobre las medidas de manejo. La Dirección de Consulta Previa del Ministerio del Interior verificará las medidas acordadas en favor de las comunidades. Para tal efecto, los interesados en la consulta previa y la Dirección de Consulta Previa, o quien haga sus veces, pueden acordar los mecanismos adecuados para que esta realice el seguimiento al cumplimiento de los acuerdos</w:t>
      </w:r>
      <w:r w:rsidRPr="00C843BC">
        <w:rPr>
          <w:spacing w:val="-5"/>
        </w:rPr>
        <w:t xml:space="preserve"> </w:t>
      </w:r>
      <w:r w:rsidRPr="00C843BC">
        <w:t>protocolizados.</w:t>
      </w:r>
    </w:p>
    <w:p w14:paraId="0EF0EF90" w14:textId="77777777" w:rsidR="003A4AE9" w:rsidRPr="00C843BC" w:rsidRDefault="003A4AE9">
      <w:pPr>
        <w:pStyle w:val="Textoindependiente"/>
        <w:spacing w:before="3"/>
      </w:pPr>
    </w:p>
    <w:p w14:paraId="4C230E20" w14:textId="56034A34" w:rsidR="003A4AE9" w:rsidRPr="00C843BC" w:rsidRDefault="002C6C34">
      <w:pPr>
        <w:pStyle w:val="Textoindependiente"/>
        <w:spacing w:before="93"/>
        <w:ind w:left="102" w:right="712"/>
        <w:jc w:val="both"/>
      </w:pPr>
      <w:r w:rsidRPr="00C843BC">
        <w:rPr>
          <w:b/>
        </w:rPr>
        <w:t xml:space="preserve">Artículo 33°. Procedimiento de protocolización. </w:t>
      </w:r>
      <w:r w:rsidRPr="00C843BC">
        <w:t>Una vez hayan</w:t>
      </w:r>
      <w:r w:rsidR="00404BF2" w:rsidRPr="00C843BC">
        <w:t xml:space="preserve"> </w:t>
      </w:r>
      <w:r w:rsidRPr="00C843BC">
        <w:t>sido discutidos y redactados todos los acuerdos, y hayan sido definidas las medidas que garanticen el cumplimiento de los mismos, las partes procederán a protocolizarlos dentro de los quince (15) días calendario siguientes a la última reunión de la etapa de consulta. Para los casos de renuncia voluntaria de una comunidad a participar en la consulta previa, declaratoria de renuencia, conflictos de representatividad irresueltos, cuando no haya acuerdos o cuando estos sean parciales, la protocolización se realizará dentro de los quince (15) días siguientes a la aplicación del test de proporcionalidad, en los términos previstos por la presente</w:t>
      </w:r>
      <w:r w:rsidRPr="00C843BC">
        <w:rPr>
          <w:spacing w:val="-1"/>
        </w:rPr>
        <w:t xml:space="preserve"> </w:t>
      </w:r>
      <w:r w:rsidRPr="00C843BC">
        <w:t>ley.</w:t>
      </w:r>
    </w:p>
    <w:p w14:paraId="77E1BEE8" w14:textId="77777777" w:rsidR="003A4AE9" w:rsidRPr="00C843BC" w:rsidRDefault="003A4AE9">
      <w:pPr>
        <w:pStyle w:val="Textoindependiente"/>
      </w:pPr>
    </w:p>
    <w:p w14:paraId="2A65CFF4" w14:textId="77777777" w:rsidR="003A4AE9" w:rsidRPr="00C843BC" w:rsidRDefault="002C6C34">
      <w:pPr>
        <w:pStyle w:val="Textoindependiente"/>
        <w:spacing w:before="1"/>
        <w:ind w:left="102" w:right="713"/>
        <w:jc w:val="both"/>
      </w:pPr>
      <w:r w:rsidRPr="00C843BC">
        <w:t xml:space="preserve">En todos casos, la protocolización se elevará a acto administrativo motivado el cual será emitido por la Dirección de Consulta Previa del Ministerio del Interior o quien haga sus veces, del cual hará parte el acta de protocolización en la cual consten </w:t>
      </w:r>
      <w:r w:rsidRPr="00C843BC">
        <w:lastRenderedPageBreak/>
        <w:t>los acuerdos y desacuerdos entre las partes, o el test de proporcionalidad aplicado, según sea el</w:t>
      </w:r>
      <w:r w:rsidRPr="00C843BC">
        <w:rPr>
          <w:spacing w:val="-6"/>
        </w:rPr>
        <w:t xml:space="preserve"> </w:t>
      </w:r>
      <w:r w:rsidRPr="00C843BC">
        <w:t>caso.</w:t>
      </w:r>
    </w:p>
    <w:p w14:paraId="1EE79F48" w14:textId="77777777" w:rsidR="003A4AE9" w:rsidRPr="00C843BC" w:rsidRDefault="003A4AE9">
      <w:pPr>
        <w:pStyle w:val="Textoindependiente"/>
      </w:pPr>
    </w:p>
    <w:p w14:paraId="36D64641" w14:textId="77777777" w:rsidR="003A4AE9" w:rsidRPr="00C843BC" w:rsidRDefault="002C6C34">
      <w:pPr>
        <w:ind w:left="102" w:right="710"/>
        <w:jc w:val="both"/>
        <w:rPr>
          <w:sz w:val="24"/>
          <w:szCs w:val="24"/>
        </w:rPr>
      </w:pPr>
      <w:r w:rsidRPr="00C843BC">
        <w:rPr>
          <w:b/>
          <w:sz w:val="24"/>
          <w:szCs w:val="24"/>
        </w:rPr>
        <w:t xml:space="preserve">Artículo 34°. Entidad encargada de dirigir la protocolización. </w:t>
      </w:r>
      <w:r w:rsidRPr="00C843BC">
        <w:rPr>
          <w:sz w:val="24"/>
          <w:szCs w:val="24"/>
        </w:rPr>
        <w:t>La protocolización de los acuerdos o del resultado de la consulta estará dirigida por la Dirección de Consulta Previa del Ministerio del Interior en todos los</w:t>
      </w:r>
      <w:r w:rsidRPr="00C843BC">
        <w:rPr>
          <w:spacing w:val="-15"/>
          <w:sz w:val="24"/>
          <w:szCs w:val="24"/>
        </w:rPr>
        <w:t xml:space="preserve"> </w:t>
      </w:r>
      <w:r w:rsidRPr="00C843BC">
        <w:rPr>
          <w:sz w:val="24"/>
          <w:szCs w:val="24"/>
        </w:rPr>
        <w:t>casos.</w:t>
      </w:r>
    </w:p>
    <w:p w14:paraId="5551EED3" w14:textId="77777777" w:rsidR="003A4AE9" w:rsidRPr="00C843BC" w:rsidRDefault="003A4AE9">
      <w:pPr>
        <w:pStyle w:val="Textoindependiente"/>
      </w:pPr>
    </w:p>
    <w:p w14:paraId="4343EBDE" w14:textId="4972FFA4" w:rsidR="003A4AE9" w:rsidRPr="00C843BC" w:rsidRDefault="002C6C34">
      <w:pPr>
        <w:pStyle w:val="Textoindependiente"/>
        <w:ind w:left="102" w:right="712"/>
        <w:jc w:val="both"/>
      </w:pPr>
      <w:r w:rsidRPr="00C843BC">
        <w:rPr>
          <w:b/>
        </w:rPr>
        <w:t xml:space="preserve">Artículo 35°. Consecuencias de la protocolización. </w:t>
      </w:r>
      <w:r w:rsidRPr="00C843BC">
        <w:t xml:space="preserve">Una vez protocolizada la consulta previa, se dará por concluida definitivamente, y el interesado en el POA continuará con las demás actividades necesarias para el inicio de la etapa de </w:t>
      </w:r>
      <w:r w:rsidR="0054170B" w:rsidRPr="00C843BC">
        <w:t xml:space="preserve">contratación y </w:t>
      </w:r>
      <w:r w:rsidRPr="00C843BC">
        <w:t>ejecución, o para la expedición de la ley o del acto administrativo, según sea el caso.</w:t>
      </w:r>
    </w:p>
    <w:p w14:paraId="1FBC8DF9" w14:textId="77777777" w:rsidR="003A4AE9" w:rsidRPr="00C843BC" w:rsidRDefault="003A4AE9">
      <w:pPr>
        <w:pStyle w:val="Textoindependiente"/>
      </w:pPr>
    </w:p>
    <w:p w14:paraId="1F9F59A2" w14:textId="77777777" w:rsidR="003A4AE9" w:rsidRPr="00C843BC" w:rsidRDefault="002C6C34">
      <w:pPr>
        <w:pStyle w:val="Ttulo1"/>
        <w:ind w:right="618"/>
      </w:pPr>
      <w:r w:rsidRPr="00C843BC">
        <w:t>Formas de protocolización de la consulta previa</w:t>
      </w:r>
    </w:p>
    <w:p w14:paraId="3F3E5CF7" w14:textId="77777777" w:rsidR="003A4AE9" w:rsidRPr="00C843BC" w:rsidRDefault="003A4AE9">
      <w:pPr>
        <w:pStyle w:val="Textoindependiente"/>
        <w:rPr>
          <w:b/>
        </w:rPr>
      </w:pPr>
    </w:p>
    <w:p w14:paraId="568143A6" w14:textId="77777777" w:rsidR="003A4AE9" w:rsidRPr="00C843BC" w:rsidRDefault="002C6C34">
      <w:pPr>
        <w:pStyle w:val="Textoindependiente"/>
        <w:ind w:left="102" w:right="711"/>
        <w:jc w:val="both"/>
      </w:pPr>
      <w:r w:rsidRPr="00C843BC">
        <w:rPr>
          <w:b/>
        </w:rPr>
        <w:t xml:space="preserve">Artículo 36°. Protocolización con acuerdos totales. </w:t>
      </w:r>
      <w:r w:rsidRPr="00C843BC">
        <w:t>El procedimiento de consulta previa se podrá protocolizar cuando las partes en consulta logran llegar a un acuerdo sobre todas las materias objeto de consulta. La protocolización con acuerdos le permite al interesado ejecutar el POA, o continuar con el trámite de la ley o del acto</w:t>
      </w:r>
      <w:r w:rsidRPr="00C843BC">
        <w:rPr>
          <w:spacing w:val="-2"/>
        </w:rPr>
        <w:t xml:space="preserve"> </w:t>
      </w:r>
      <w:r w:rsidRPr="00C843BC">
        <w:t>administrativo.</w:t>
      </w:r>
    </w:p>
    <w:p w14:paraId="380D21EE" w14:textId="77777777" w:rsidR="003A4AE9" w:rsidRPr="00C843BC" w:rsidRDefault="003A4AE9">
      <w:pPr>
        <w:pStyle w:val="Textoindependiente"/>
      </w:pPr>
    </w:p>
    <w:p w14:paraId="6ADB6D24" w14:textId="77777777" w:rsidR="003A4AE9" w:rsidRPr="00C843BC" w:rsidRDefault="002C6C34">
      <w:pPr>
        <w:spacing w:before="1"/>
        <w:ind w:left="102" w:right="716"/>
        <w:jc w:val="both"/>
        <w:rPr>
          <w:sz w:val="24"/>
          <w:szCs w:val="24"/>
        </w:rPr>
      </w:pPr>
      <w:r w:rsidRPr="00C843BC">
        <w:rPr>
          <w:b/>
          <w:sz w:val="24"/>
          <w:szCs w:val="24"/>
        </w:rPr>
        <w:t xml:space="preserve">Artículo 37°. Protocolización de la consulta sin acuerdos o con acuerdos parciales. </w:t>
      </w:r>
      <w:r w:rsidRPr="00C843BC">
        <w:rPr>
          <w:sz w:val="24"/>
          <w:szCs w:val="24"/>
        </w:rPr>
        <w:t>Cuando no se haya llegado a acuerdos entre las partes, o estos hayan sido solo parciales, la Dirección de Consulta Previa del Ministerio del Interior o quien haga sus veces, protocolizará la consulta, una vez realizado el test de proporcionalidad, y de conformidad con las reglas establecidas en la presente ley.</w:t>
      </w:r>
    </w:p>
    <w:p w14:paraId="7EF6FB6E" w14:textId="77777777" w:rsidR="003A4AE9" w:rsidRPr="00C843BC" w:rsidRDefault="003A4AE9">
      <w:pPr>
        <w:pStyle w:val="Textoindependiente"/>
        <w:spacing w:before="9"/>
      </w:pPr>
    </w:p>
    <w:p w14:paraId="327176CA" w14:textId="6C910552" w:rsidR="003A4AE9" w:rsidRPr="00C843BC" w:rsidRDefault="002C6C34" w:rsidP="0054170B">
      <w:pPr>
        <w:ind w:right="611"/>
        <w:jc w:val="both"/>
        <w:rPr>
          <w:sz w:val="24"/>
          <w:szCs w:val="24"/>
        </w:rPr>
      </w:pPr>
      <w:r w:rsidRPr="00C843BC">
        <w:rPr>
          <w:b/>
          <w:sz w:val="24"/>
          <w:szCs w:val="24"/>
        </w:rPr>
        <w:t xml:space="preserve">Artículo 38°. Test de proporcionalidad. </w:t>
      </w:r>
      <w:r w:rsidRPr="00C843BC">
        <w:rPr>
          <w:sz w:val="24"/>
          <w:szCs w:val="24"/>
        </w:rPr>
        <w:t>En los casos de renuncia a la consulta</w:t>
      </w:r>
      <w:r w:rsidR="0054170B" w:rsidRPr="00C843BC">
        <w:rPr>
          <w:sz w:val="24"/>
          <w:szCs w:val="24"/>
        </w:rPr>
        <w:t xml:space="preserve"> </w:t>
      </w:r>
      <w:r w:rsidRPr="00C843BC">
        <w:rPr>
          <w:sz w:val="24"/>
          <w:szCs w:val="24"/>
        </w:rPr>
        <w:t>por parte de las comunidades, declaratoria de renuencia, protocolización sin acuerdos o acuerdos parciales, o conflictos de representatividad irresueltos, una vez agotados todos los procedimientos y formuladas diferentes alternativas en busca de lograr un acuerdo sin que ello sea posible, la Dirección de Consulta Previa del Ministerio del Interior convocará a una reunión, dentro de los quince</w:t>
      </w:r>
      <w:r w:rsidR="00404BF2" w:rsidRPr="00C843BC">
        <w:rPr>
          <w:sz w:val="24"/>
          <w:szCs w:val="24"/>
        </w:rPr>
        <w:t xml:space="preserve"> </w:t>
      </w:r>
      <w:r w:rsidRPr="00C843BC">
        <w:rPr>
          <w:sz w:val="24"/>
          <w:szCs w:val="24"/>
        </w:rPr>
        <w:t xml:space="preserve">(15) días calendario siguientes a la verificación de cualquiera de los eventos mencionados anteriormente, para realizar un test de proporcionalidad conforme a las reglas y al procedimiento establecido en el presente artículo. Llevado a cabo el test de proporcionalidad, la Dirección de Consulta Previa del Ministerio </w:t>
      </w:r>
      <w:r w:rsidRPr="00C843BC">
        <w:rPr>
          <w:spacing w:val="3"/>
          <w:sz w:val="24"/>
          <w:szCs w:val="24"/>
        </w:rPr>
        <w:t xml:space="preserve">del </w:t>
      </w:r>
      <w:r w:rsidRPr="00C843BC">
        <w:rPr>
          <w:sz w:val="24"/>
          <w:szCs w:val="24"/>
        </w:rPr>
        <w:t>Interior o quien haga sus veces podrá proceder a protocolizar la consulta previa. El trámite de aplicación del test de proporcionalidad tendrá una duración de quince (15) días contados a partir de la reunión mencionada en el presente artículo. Durante este trámite se deberá realizar la protocolización de la</w:t>
      </w:r>
      <w:r w:rsidRPr="00C843BC">
        <w:rPr>
          <w:spacing w:val="-22"/>
          <w:sz w:val="24"/>
          <w:szCs w:val="24"/>
        </w:rPr>
        <w:t xml:space="preserve"> </w:t>
      </w:r>
      <w:r w:rsidRPr="00C843BC">
        <w:rPr>
          <w:sz w:val="24"/>
          <w:szCs w:val="24"/>
        </w:rPr>
        <w:t>consulta.</w:t>
      </w:r>
    </w:p>
    <w:p w14:paraId="45E6F1AF" w14:textId="77777777" w:rsidR="003A4AE9" w:rsidRPr="00C843BC" w:rsidRDefault="003A4AE9">
      <w:pPr>
        <w:pStyle w:val="Textoindependiente"/>
        <w:spacing w:before="1"/>
      </w:pPr>
    </w:p>
    <w:p w14:paraId="47D2994B" w14:textId="77777777" w:rsidR="003A4AE9" w:rsidRPr="00C843BC" w:rsidRDefault="002C6C34">
      <w:pPr>
        <w:pStyle w:val="Textoindependiente"/>
        <w:ind w:left="102" w:right="714"/>
        <w:jc w:val="both"/>
      </w:pPr>
      <w:r w:rsidRPr="00C843BC">
        <w:t xml:space="preserve">En tales casos se convocará al interesado en el POA (entidad pública y particular), o en la expedición de la ley o del acto administrativo, al Ministerio Público y a las </w:t>
      </w:r>
      <w:r w:rsidRPr="00C843BC">
        <w:lastRenderedPageBreak/>
        <w:t>demás entidades que puedan tener interés en la consulta, de acuerdo con el ámbito o naturaleza del proyecto.</w:t>
      </w:r>
    </w:p>
    <w:p w14:paraId="754FC076" w14:textId="77777777" w:rsidR="003A4AE9" w:rsidRPr="00C843BC" w:rsidRDefault="003A4AE9">
      <w:pPr>
        <w:pStyle w:val="Textoindependiente"/>
      </w:pPr>
    </w:p>
    <w:p w14:paraId="0F97767E" w14:textId="77777777" w:rsidR="003A4AE9" w:rsidRPr="00C843BC" w:rsidRDefault="002C6C34">
      <w:pPr>
        <w:pStyle w:val="Textoindependiente"/>
        <w:ind w:left="102" w:right="719"/>
        <w:jc w:val="both"/>
      </w:pPr>
      <w:r w:rsidRPr="00C843BC">
        <w:t>Durante el desarrollo del test se identificarán y analizarán las afectaciones que pueden sufrir las comunidades, y se establecerán las medidas de manejo para prevenirlas, corregirlas, mitigarlas o compensarlas, según sea el caso.</w:t>
      </w:r>
    </w:p>
    <w:p w14:paraId="40A96A8F" w14:textId="77777777" w:rsidR="003A4AE9" w:rsidRPr="00C843BC" w:rsidRDefault="003A4AE9">
      <w:pPr>
        <w:pStyle w:val="Textoindependiente"/>
      </w:pPr>
    </w:p>
    <w:p w14:paraId="3E69BEED" w14:textId="77777777" w:rsidR="003A4AE9" w:rsidRPr="00C843BC" w:rsidRDefault="002C6C34">
      <w:pPr>
        <w:pStyle w:val="Textoindependiente"/>
        <w:ind w:left="102" w:right="716"/>
        <w:jc w:val="both"/>
      </w:pPr>
      <w:r w:rsidRPr="00C843BC">
        <w:t>En los eventos en que deba realizar el test de proporcionalidad, la Dirección de Consulta Previa del Ministerio del Interior o quien haga sus veces debe adoptar las medidas razonablemente menos lesivas de los bienes jurídicos en tensión. Para ello, de acuerdo a los criterios jurisprudenciales, la Dirección de Consulta Previa del Ministerio del Interior debe garantizar que su decisión:</w:t>
      </w:r>
    </w:p>
    <w:p w14:paraId="79CE4ECE" w14:textId="77777777" w:rsidR="003A4AE9" w:rsidRPr="00C843BC" w:rsidRDefault="003A4AE9">
      <w:pPr>
        <w:pStyle w:val="Textoindependiente"/>
      </w:pPr>
    </w:p>
    <w:p w14:paraId="7AB22453" w14:textId="77777777" w:rsidR="003A4AE9" w:rsidRPr="00C843BC" w:rsidRDefault="002C6C34">
      <w:pPr>
        <w:pStyle w:val="Prrafodelista"/>
        <w:numPr>
          <w:ilvl w:val="0"/>
          <w:numId w:val="5"/>
        </w:numPr>
        <w:tabs>
          <w:tab w:val="left" w:pos="371"/>
        </w:tabs>
        <w:rPr>
          <w:sz w:val="24"/>
          <w:szCs w:val="24"/>
        </w:rPr>
      </w:pPr>
      <w:r w:rsidRPr="00C843BC">
        <w:rPr>
          <w:sz w:val="24"/>
          <w:szCs w:val="24"/>
        </w:rPr>
        <w:t>Esté desprovista de arbitrariedad y</w:t>
      </w:r>
      <w:r w:rsidRPr="00C843BC">
        <w:rPr>
          <w:spacing w:val="-7"/>
          <w:sz w:val="24"/>
          <w:szCs w:val="24"/>
        </w:rPr>
        <w:t xml:space="preserve"> </w:t>
      </w:r>
      <w:r w:rsidRPr="00C843BC">
        <w:rPr>
          <w:sz w:val="24"/>
          <w:szCs w:val="24"/>
        </w:rPr>
        <w:t>autoritarismo.</w:t>
      </w:r>
    </w:p>
    <w:p w14:paraId="1F288F26" w14:textId="1286009F" w:rsidR="003A4AE9" w:rsidRPr="00C843BC" w:rsidRDefault="002C6C34">
      <w:pPr>
        <w:pStyle w:val="Prrafodelista"/>
        <w:numPr>
          <w:ilvl w:val="0"/>
          <w:numId w:val="5"/>
        </w:numPr>
        <w:tabs>
          <w:tab w:val="left" w:pos="436"/>
        </w:tabs>
        <w:spacing w:before="1"/>
        <w:ind w:left="102" w:right="717" w:firstLine="0"/>
        <w:rPr>
          <w:sz w:val="24"/>
          <w:szCs w:val="24"/>
        </w:rPr>
      </w:pPr>
      <w:r w:rsidRPr="00C843BC">
        <w:rPr>
          <w:sz w:val="24"/>
          <w:szCs w:val="24"/>
        </w:rPr>
        <w:t>Identifique los valores, derechos, intereses y en general todos los bienes jurídicamente protegidos que estén en</w:t>
      </w:r>
      <w:r w:rsidRPr="00C843BC">
        <w:rPr>
          <w:spacing w:val="-5"/>
          <w:sz w:val="24"/>
          <w:szCs w:val="24"/>
        </w:rPr>
        <w:t xml:space="preserve"> </w:t>
      </w:r>
      <w:r w:rsidRPr="00C843BC">
        <w:rPr>
          <w:sz w:val="24"/>
          <w:szCs w:val="24"/>
        </w:rPr>
        <w:t>tensión.</w:t>
      </w:r>
    </w:p>
    <w:p w14:paraId="39D2818B" w14:textId="1B24788D" w:rsidR="0054170B" w:rsidRPr="00C843BC" w:rsidRDefault="0054170B">
      <w:pPr>
        <w:pStyle w:val="Prrafodelista"/>
        <w:numPr>
          <w:ilvl w:val="0"/>
          <w:numId w:val="5"/>
        </w:numPr>
        <w:tabs>
          <w:tab w:val="left" w:pos="436"/>
        </w:tabs>
        <w:spacing w:before="1"/>
        <w:ind w:left="102" w:right="717" w:firstLine="0"/>
        <w:rPr>
          <w:sz w:val="24"/>
          <w:szCs w:val="24"/>
        </w:rPr>
      </w:pPr>
      <w:r w:rsidRPr="00C843BC">
        <w:rPr>
          <w:sz w:val="24"/>
          <w:szCs w:val="24"/>
        </w:rPr>
        <w:t>No afecte el medio ambiente y garantice el derecho fundamental a un ambiente sano.</w:t>
      </w:r>
    </w:p>
    <w:p w14:paraId="7208562E" w14:textId="77777777" w:rsidR="003A4AE9" w:rsidRPr="00C843BC" w:rsidRDefault="002C6C34">
      <w:pPr>
        <w:pStyle w:val="Prrafodelista"/>
        <w:numPr>
          <w:ilvl w:val="0"/>
          <w:numId w:val="5"/>
        </w:numPr>
        <w:tabs>
          <w:tab w:val="left" w:pos="357"/>
        </w:tabs>
        <w:ind w:left="356" w:hanging="255"/>
        <w:rPr>
          <w:sz w:val="24"/>
          <w:szCs w:val="24"/>
        </w:rPr>
      </w:pPr>
      <w:r w:rsidRPr="00C843BC">
        <w:rPr>
          <w:sz w:val="24"/>
          <w:szCs w:val="24"/>
        </w:rPr>
        <w:t>Pondere dichos bienes jurídicos en</w:t>
      </w:r>
      <w:r w:rsidRPr="00C843BC">
        <w:rPr>
          <w:spacing w:val="-9"/>
          <w:sz w:val="24"/>
          <w:szCs w:val="24"/>
        </w:rPr>
        <w:t xml:space="preserve"> </w:t>
      </w:r>
      <w:r w:rsidRPr="00C843BC">
        <w:rPr>
          <w:sz w:val="24"/>
          <w:szCs w:val="24"/>
        </w:rPr>
        <w:t>tensión.</w:t>
      </w:r>
    </w:p>
    <w:p w14:paraId="44DF1773" w14:textId="77777777" w:rsidR="003A4AE9" w:rsidRPr="00C843BC" w:rsidRDefault="002C6C34">
      <w:pPr>
        <w:pStyle w:val="Prrafodelista"/>
        <w:numPr>
          <w:ilvl w:val="0"/>
          <w:numId w:val="5"/>
        </w:numPr>
        <w:tabs>
          <w:tab w:val="left" w:pos="371"/>
        </w:tabs>
        <w:ind w:left="102" w:right="717" w:firstLine="0"/>
        <w:rPr>
          <w:sz w:val="24"/>
          <w:szCs w:val="24"/>
        </w:rPr>
      </w:pPr>
      <w:r w:rsidRPr="00C843BC">
        <w:rPr>
          <w:sz w:val="24"/>
          <w:szCs w:val="24"/>
        </w:rPr>
        <w:t>Contemple instrumentos o medidas idóneas para mitigar los impactos</w:t>
      </w:r>
      <w:r w:rsidRPr="00C843BC">
        <w:rPr>
          <w:spacing w:val="-23"/>
          <w:sz w:val="24"/>
          <w:szCs w:val="24"/>
        </w:rPr>
        <w:t xml:space="preserve"> </w:t>
      </w:r>
      <w:r w:rsidRPr="00C843BC">
        <w:rPr>
          <w:sz w:val="24"/>
          <w:szCs w:val="24"/>
        </w:rPr>
        <w:t>adversos generados por el POA, o por la expedición de la ley o el acto</w:t>
      </w:r>
      <w:r w:rsidRPr="00C843BC">
        <w:rPr>
          <w:spacing w:val="-25"/>
          <w:sz w:val="24"/>
          <w:szCs w:val="24"/>
        </w:rPr>
        <w:t xml:space="preserve"> </w:t>
      </w:r>
      <w:r w:rsidRPr="00C843BC">
        <w:rPr>
          <w:sz w:val="24"/>
          <w:szCs w:val="24"/>
        </w:rPr>
        <w:t>administrativo.</w:t>
      </w:r>
    </w:p>
    <w:p w14:paraId="3D93709E" w14:textId="77777777" w:rsidR="003A4AE9" w:rsidRPr="00C843BC" w:rsidRDefault="002C6C34">
      <w:pPr>
        <w:pStyle w:val="Prrafodelista"/>
        <w:numPr>
          <w:ilvl w:val="0"/>
          <w:numId w:val="5"/>
        </w:numPr>
        <w:tabs>
          <w:tab w:val="left" w:pos="596"/>
        </w:tabs>
        <w:ind w:left="102" w:right="717" w:firstLine="0"/>
        <w:rPr>
          <w:sz w:val="24"/>
          <w:szCs w:val="24"/>
        </w:rPr>
      </w:pPr>
      <w:r w:rsidRPr="00C843BC">
        <w:rPr>
          <w:sz w:val="24"/>
          <w:szCs w:val="24"/>
        </w:rPr>
        <w:t>Adopte decisiones fundadas en parámetros de razonabilidad y proporcionalidad, teniendo en cuenta la necesidad de sacrificar mínimamente cada uno de los bienes jurídicamente</w:t>
      </w:r>
      <w:r w:rsidRPr="00C843BC">
        <w:rPr>
          <w:spacing w:val="-7"/>
          <w:sz w:val="24"/>
          <w:szCs w:val="24"/>
        </w:rPr>
        <w:t xml:space="preserve"> </w:t>
      </w:r>
      <w:r w:rsidRPr="00C843BC">
        <w:rPr>
          <w:sz w:val="24"/>
          <w:szCs w:val="24"/>
        </w:rPr>
        <w:t>protegidos.</w:t>
      </w:r>
    </w:p>
    <w:p w14:paraId="5C542F12" w14:textId="77777777" w:rsidR="003A4AE9" w:rsidRPr="00C843BC" w:rsidRDefault="003A4AE9">
      <w:pPr>
        <w:pStyle w:val="Textoindependiente"/>
      </w:pPr>
    </w:p>
    <w:p w14:paraId="4EF33F5A" w14:textId="2C0C3180" w:rsidR="003A4AE9" w:rsidRPr="00C843BC" w:rsidRDefault="002C6C34" w:rsidP="00404BF2">
      <w:pPr>
        <w:pStyle w:val="Textoindependiente"/>
        <w:ind w:left="102" w:right="717"/>
        <w:jc w:val="both"/>
      </w:pPr>
      <w:r w:rsidRPr="00C843BC">
        <w:t>Una vez efectuado el test y protocolizada la consulta por parte de la Dirección de Consulta Previa del Ministerio del Interior o quien haga sus veces, el interesado podrá iniciar la ejecución del POA, o adelantar el trámite para la promulgación de la ley o para la expedición del acto administrativo, y se obligará al cumplimiento</w:t>
      </w:r>
      <w:r w:rsidR="00404BF2" w:rsidRPr="00C843BC">
        <w:t xml:space="preserve"> </w:t>
      </w:r>
      <w:r w:rsidRPr="00C843BC">
        <w:t>de todos los deberes y obligaciones consagradas en el acta de protocolización de la consulta.</w:t>
      </w:r>
    </w:p>
    <w:p w14:paraId="64D2478B" w14:textId="77777777" w:rsidR="003A4AE9" w:rsidRPr="00C843BC" w:rsidRDefault="003A4AE9">
      <w:pPr>
        <w:pStyle w:val="Textoindependiente"/>
      </w:pPr>
    </w:p>
    <w:p w14:paraId="720F9641" w14:textId="77777777" w:rsidR="003A4AE9" w:rsidRPr="00C843BC" w:rsidRDefault="002C6C34">
      <w:pPr>
        <w:pStyle w:val="Textoindependiente"/>
        <w:ind w:left="102" w:right="711"/>
        <w:jc w:val="both"/>
      </w:pPr>
      <w:r w:rsidRPr="00C843BC">
        <w:rPr>
          <w:b/>
        </w:rPr>
        <w:t xml:space="preserve">Artículo 39°. Documentación del test de proporcionalidad. </w:t>
      </w:r>
      <w:r w:rsidRPr="00C843BC">
        <w:t>De todo el proceso y el resultado del test de proporcionalidad realizado en los términos de los artículos anteriores se dejará constancia escrita en un acta, haciendo énfasis en lo que a cada institución o parte le compete, la naturaleza de las afectaciones  que se identifiquen, así como todo documento que permita inferir la razonabilidad y proporcionalidad de las medidas que se han adoptado para salvaguardar la integridad cultural, los bienes, las instituciones, el trabajo y territorio de las comunidades.</w:t>
      </w:r>
    </w:p>
    <w:p w14:paraId="5B0437FE" w14:textId="77777777" w:rsidR="003A4AE9" w:rsidRPr="00C843BC" w:rsidRDefault="003A4AE9">
      <w:pPr>
        <w:pStyle w:val="Textoindependiente"/>
        <w:spacing w:before="1"/>
      </w:pPr>
    </w:p>
    <w:p w14:paraId="4BE4F931" w14:textId="77777777" w:rsidR="003A4AE9" w:rsidRPr="00C843BC" w:rsidRDefault="002C6C34">
      <w:pPr>
        <w:pStyle w:val="Textoindependiente"/>
        <w:ind w:left="102" w:right="711"/>
        <w:jc w:val="both"/>
      </w:pPr>
      <w:r w:rsidRPr="00C843BC">
        <w:rPr>
          <w:b/>
        </w:rPr>
        <w:t xml:space="preserve">Artículo 40°. Garantías en la protocolización por aplicación del test de proporcionalidad. </w:t>
      </w:r>
      <w:r w:rsidRPr="00C843BC">
        <w:t xml:space="preserve">Para efectuar la protocolización en los casos en los que se aplicó el test de proporcionalidad es necesario verificar que el proceso de consulta </w:t>
      </w:r>
      <w:r w:rsidRPr="00C843BC">
        <w:lastRenderedPageBreak/>
        <w:t>previa no estuvo rodeado de conductas arbitrarias o que afecten su validez, asimismo, que las inquietudes y opiniones de la comunidad fueran tenidas en cuenta por el interesado en el POA o por la entidad pública que expide la respectiva ley o acto administrativo, cuando a ello hubiere</w:t>
      </w:r>
      <w:r w:rsidRPr="00C843BC">
        <w:rPr>
          <w:spacing w:val="-9"/>
        </w:rPr>
        <w:t xml:space="preserve"> </w:t>
      </w:r>
      <w:r w:rsidRPr="00C843BC">
        <w:t>lugar.</w:t>
      </w:r>
    </w:p>
    <w:p w14:paraId="2A38B88D" w14:textId="77777777" w:rsidR="003A4AE9" w:rsidRPr="00C843BC" w:rsidRDefault="003A4AE9">
      <w:pPr>
        <w:pStyle w:val="Textoindependiente"/>
      </w:pPr>
    </w:p>
    <w:p w14:paraId="5D0CB457" w14:textId="77777777" w:rsidR="003A4AE9" w:rsidRPr="00C843BC" w:rsidRDefault="002C6C34">
      <w:pPr>
        <w:pStyle w:val="Textoindependiente"/>
        <w:ind w:left="102" w:right="716"/>
        <w:jc w:val="both"/>
      </w:pPr>
      <w:r w:rsidRPr="00C843BC">
        <w:rPr>
          <w:b/>
        </w:rPr>
        <w:t xml:space="preserve">Parágrafo. </w:t>
      </w:r>
      <w:r w:rsidRPr="00C843BC">
        <w:t>En cualquier evento en que las autoridades representativas de la comunidad en consulta se nieguen a firmar las actas, las mismas serán firmadas por los servidores públicos que hayan sido convocados. Si estos no se encuentran presentes, se dejará la constancia de su inasistencia y el acta será suscrita por el o los delegados de la Dirección de Consulta Previa del Ministerio del Interior.</w:t>
      </w:r>
    </w:p>
    <w:p w14:paraId="4B6F5382" w14:textId="77777777" w:rsidR="003A4AE9" w:rsidRPr="00C843BC" w:rsidRDefault="003A4AE9">
      <w:pPr>
        <w:pStyle w:val="Textoindependiente"/>
      </w:pPr>
    </w:p>
    <w:p w14:paraId="08E37D45" w14:textId="77777777" w:rsidR="003A4AE9" w:rsidRPr="00C843BC" w:rsidRDefault="002C6C34">
      <w:pPr>
        <w:pStyle w:val="Textoindependiente"/>
        <w:ind w:left="102" w:right="711"/>
        <w:jc w:val="both"/>
      </w:pPr>
      <w:r w:rsidRPr="00C843BC">
        <w:rPr>
          <w:b/>
        </w:rPr>
        <w:t xml:space="preserve">Artículo 41°. Protocolización por renuncia de la comunidad a la consulta previa. </w:t>
      </w:r>
      <w:r w:rsidRPr="00C843BC">
        <w:t>El procedimiento de consulta previa se podrá protocolizar por la renuncia de las autoridades o instituciones representativas de una o más comunidades que participen de la consulta previa. La renuncia constituye el ejercicio negativo del derecho a la consulta previa en virtud de la autonomía que la Constitución Política y la Ley 21 de 1991 les otorgan a las</w:t>
      </w:r>
      <w:r w:rsidRPr="00C843BC">
        <w:rPr>
          <w:spacing w:val="-14"/>
        </w:rPr>
        <w:t xml:space="preserve"> </w:t>
      </w:r>
      <w:r w:rsidRPr="00C843BC">
        <w:t>comunidades.</w:t>
      </w:r>
    </w:p>
    <w:p w14:paraId="1A4967C8" w14:textId="77777777" w:rsidR="003A4AE9" w:rsidRPr="00C843BC" w:rsidRDefault="003A4AE9">
      <w:pPr>
        <w:pStyle w:val="Textoindependiente"/>
      </w:pPr>
    </w:p>
    <w:p w14:paraId="0D1F217A" w14:textId="77777777" w:rsidR="003A4AE9" w:rsidRPr="00C843BC" w:rsidRDefault="002C6C34">
      <w:pPr>
        <w:pStyle w:val="Textoindependiente"/>
        <w:spacing w:before="1"/>
        <w:ind w:left="102" w:right="716"/>
        <w:jc w:val="both"/>
      </w:pPr>
      <w:r w:rsidRPr="00C843BC">
        <w:rPr>
          <w:b/>
        </w:rPr>
        <w:t xml:space="preserve">Parágrafo. </w:t>
      </w:r>
      <w:r w:rsidRPr="00C843BC">
        <w:t>La autoridad de la comunidad que renuncia puede revocar su decisión, siempre y cuando el test de proporcionalidad no haya iniciado el análisis e identificación de impactos y formulación de medidas de manejo. En tal caso la comunidad o comunidades se vincularán al procedimiento en el estado en que se encuentre.</w:t>
      </w:r>
    </w:p>
    <w:p w14:paraId="7E53F32C" w14:textId="77777777" w:rsidR="003A4AE9" w:rsidRPr="00C843BC" w:rsidRDefault="003A4AE9">
      <w:pPr>
        <w:pStyle w:val="Textoindependiente"/>
      </w:pPr>
    </w:p>
    <w:p w14:paraId="28A6B255" w14:textId="28B6198B" w:rsidR="003A4AE9" w:rsidRPr="00C843BC" w:rsidRDefault="002C6C34" w:rsidP="00C8187F">
      <w:pPr>
        <w:pStyle w:val="Textoindependiente"/>
        <w:ind w:left="102" w:right="713"/>
        <w:jc w:val="both"/>
      </w:pPr>
      <w:r w:rsidRPr="00C843BC">
        <w:rPr>
          <w:b/>
        </w:rPr>
        <w:t xml:space="preserve">Artículo 42°. Declaratoria de la renuencia. </w:t>
      </w:r>
      <w:r w:rsidRPr="00C843BC">
        <w:t>La declaratoria de renuencia a una comunidad es una decisión adoptada por la Dirección de Consulta Previa del Ministerio del Interior, o quien haga sus veces, cuando hayan sido agotadas las</w:t>
      </w:r>
      <w:r w:rsidR="00C8187F" w:rsidRPr="00C843BC">
        <w:t xml:space="preserve"> </w:t>
      </w:r>
      <w:r w:rsidRPr="00C843BC">
        <w:t>acciones razonables para garantizar la participación de las comunidades certificadas en el proceso de consulta previa, sin que se logre su comparecencia y participación de buena fe, en procura de llegar a un acuerdo o consenso. Se procederá a declarar en renuencia a una comunidad o pueblo, cuando, en cualquiera de las etapas del proceso de consulta previa no asistan a las convocatorias, sin que exista causal verificable que justifique su inasistencia, adopten posturas dilatorias o contenciosas, cuando de manera arbitraria tomen decisiones unilaterales sin previo acuerdo con el interesado en la consulta, o, cuando incurran en vías de hecho, desconozcan injustificadamente lo pactado en ruta metodológica, o cuando</w:t>
      </w:r>
      <w:r w:rsidR="008453F2" w:rsidRPr="00C843BC">
        <w:t>,</w:t>
      </w:r>
      <w:r w:rsidRPr="00C843BC">
        <w:t xml:space="preserve"> mediante conductas dolosas quede de manifiesto la tergiversación de los objetivos de la consulta previa en los términos de la presente ley. Esta declaratoria procederá de manera automática, para lo cual será suficiente la ocurrencia o ejecución de las conductas antes</w:t>
      </w:r>
      <w:r w:rsidRPr="00C843BC">
        <w:rPr>
          <w:spacing w:val="-18"/>
        </w:rPr>
        <w:t xml:space="preserve"> </w:t>
      </w:r>
      <w:r w:rsidRPr="00C843BC">
        <w:t>descritas.</w:t>
      </w:r>
    </w:p>
    <w:p w14:paraId="1E1439FA" w14:textId="77777777" w:rsidR="003A4AE9" w:rsidRPr="00C843BC" w:rsidRDefault="003A4AE9">
      <w:pPr>
        <w:pStyle w:val="Textoindependiente"/>
        <w:spacing w:before="1"/>
      </w:pPr>
    </w:p>
    <w:p w14:paraId="0900F029" w14:textId="77777777" w:rsidR="003A4AE9" w:rsidRPr="00C843BC" w:rsidRDefault="002C6C34">
      <w:pPr>
        <w:pStyle w:val="Textoindependiente"/>
        <w:ind w:left="102" w:right="710"/>
        <w:jc w:val="both"/>
      </w:pPr>
      <w:r w:rsidRPr="00C843BC">
        <w:t>La Dirección de Consulta Previa del Ministerio del Interior procederá a emitir el documento que contemple la declaratoria de renuencia dentro de los cinco (5) días siguientes a la ocurrencia de los hechos.</w:t>
      </w:r>
    </w:p>
    <w:p w14:paraId="0409FB30" w14:textId="77777777" w:rsidR="003A4AE9" w:rsidRPr="00C843BC" w:rsidRDefault="003A4AE9">
      <w:pPr>
        <w:pStyle w:val="Textoindependiente"/>
      </w:pPr>
    </w:p>
    <w:p w14:paraId="0DF60CF3" w14:textId="77777777" w:rsidR="003A4AE9" w:rsidRPr="00C843BC" w:rsidRDefault="002C6C34">
      <w:pPr>
        <w:pStyle w:val="Textoindependiente"/>
        <w:ind w:left="102" w:right="714"/>
        <w:jc w:val="both"/>
      </w:pPr>
      <w:r w:rsidRPr="00C843BC">
        <w:rPr>
          <w:b/>
        </w:rPr>
        <w:t xml:space="preserve">Parágrafo. </w:t>
      </w:r>
      <w:r w:rsidRPr="00C843BC">
        <w:t>La declaratoria de renuencia debe adoptarse con observancia de los principios, reglas y procedimientos establecidos en la Constitución Política, en el Convenio 169 de la OIT y en la presente ley.</w:t>
      </w:r>
    </w:p>
    <w:p w14:paraId="335B75B5" w14:textId="77777777" w:rsidR="003A4AE9" w:rsidRPr="00C843BC" w:rsidRDefault="003A4AE9">
      <w:pPr>
        <w:pStyle w:val="Textoindependiente"/>
      </w:pPr>
    </w:p>
    <w:p w14:paraId="56BF79C5" w14:textId="77777777" w:rsidR="003A4AE9" w:rsidRPr="00C843BC" w:rsidRDefault="002C6C34">
      <w:pPr>
        <w:pStyle w:val="Textoindependiente"/>
        <w:ind w:left="102" w:right="707"/>
        <w:jc w:val="both"/>
      </w:pPr>
      <w:r w:rsidRPr="00C843BC">
        <w:rPr>
          <w:b/>
        </w:rPr>
        <w:t xml:space="preserve">Artículo 43°. Consecuencia de la renuncia y de declaratoria de renuencia. </w:t>
      </w:r>
      <w:r w:rsidRPr="00C843BC">
        <w:t>El interesado cumplirá los acuerdos protocolizados una vez realizado el test de proporcionalidad, vinculando a la comunidad en su cumplimiento cuando ello sea posible, sin que por ello se deba abrir la discusión, replantear, sustituir o cambiar lo dispuesto por la Dirección de Consulta Previa del Ministerio del Interior en el acto de protocolización.</w:t>
      </w:r>
    </w:p>
    <w:p w14:paraId="0AAF4C51" w14:textId="77777777" w:rsidR="003A4AE9" w:rsidRPr="00C843BC" w:rsidRDefault="003A4AE9">
      <w:pPr>
        <w:pStyle w:val="Textoindependiente"/>
      </w:pPr>
    </w:p>
    <w:p w14:paraId="020F796D" w14:textId="6CFEB1B9" w:rsidR="003A4AE9" w:rsidRPr="00C843BC" w:rsidRDefault="002C6C34">
      <w:pPr>
        <w:pStyle w:val="Textoindependiente"/>
        <w:spacing w:before="1"/>
        <w:ind w:left="102" w:right="714"/>
        <w:jc w:val="both"/>
      </w:pPr>
      <w:r w:rsidRPr="00C843BC">
        <w:rPr>
          <w:b/>
        </w:rPr>
        <w:t xml:space="preserve">Artículo 44°. Protocolización por permanencia de conflictos de representatividad. </w:t>
      </w:r>
      <w:r w:rsidRPr="00C843BC">
        <w:t>Si agotados los mecanismos de mediación no se logra superar las diferencias entre alguna comunidad para designar a su representante en los términos de la presente ley, la Dirección de Consulta Previa del Ministerio del Interior dará continuidad al trámite de consulta previa efectuando un test de proporcionalidad y adoptando posteriormente la decisión a que haya lugar.</w:t>
      </w:r>
    </w:p>
    <w:p w14:paraId="315DADD6" w14:textId="77777777" w:rsidR="008453F2" w:rsidRPr="00C843BC" w:rsidRDefault="008453F2">
      <w:pPr>
        <w:pStyle w:val="Textoindependiente"/>
        <w:spacing w:before="1"/>
        <w:ind w:left="102" w:right="714"/>
        <w:jc w:val="both"/>
      </w:pPr>
    </w:p>
    <w:p w14:paraId="26B1EE57" w14:textId="77777777" w:rsidR="003A4AE9" w:rsidRPr="00C843BC" w:rsidRDefault="003A4AE9">
      <w:pPr>
        <w:pStyle w:val="Textoindependiente"/>
      </w:pPr>
    </w:p>
    <w:p w14:paraId="13114BBD" w14:textId="77777777" w:rsidR="003A4AE9" w:rsidRPr="00C843BC" w:rsidRDefault="002C6C34">
      <w:pPr>
        <w:pStyle w:val="Ttulo1"/>
      </w:pPr>
      <w:r w:rsidRPr="00C843BC">
        <w:t>CAPÍTULO VIII.</w:t>
      </w:r>
    </w:p>
    <w:p w14:paraId="19934AC2" w14:textId="77777777" w:rsidR="003A4AE9" w:rsidRPr="00C843BC" w:rsidRDefault="003A4AE9">
      <w:pPr>
        <w:pStyle w:val="Textoindependiente"/>
        <w:rPr>
          <w:b/>
        </w:rPr>
      </w:pPr>
    </w:p>
    <w:p w14:paraId="42A7B7B0" w14:textId="77777777" w:rsidR="003A4AE9" w:rsidRPr="00C843BC" w:rsidRDefault="002C6C34">
      <w:pPr>
        <w:ind w:right="617"/>
        <w:jc w:val="center"/>
        <w:rPr>
          <w:b/>
          <w:sz w:val="24"/>
          <w:szCs w:val="24"/>
        </w:rPr>
      </w:pPr>
      <w:r w:rsidRPr="00C843BC">
        <w:rPr>
          <w:b/>
          <w:sz w:val="24"/>
          <w:szCs w:val="24"/>
        </w:rPr>
        <w:t>Etapa de Seguimiento de Acuerdos y Cierre de la Consulta Previa.</w:t>
      </w:r>
    </w:p>
    <w:p w14:paraId="373EB228" w14:textId="77777777" w:rsidR="003A4AE9" w:rsidRPr="00C843BC" w:rsidRDefault="003A4AE9">
      <w:pPr>
        <w:pStyle w:val="Textoindependiente"/>
        <w:spacing w:before="9"/>
        <w:rPr>
          <w:b/>
        </w:rPr>
      </w:pPr>
    </w:p>
    <w:p w14:paraId="7B456C7D" w14:textId="77777777" w:rsidR="003A4AE9" w:rsidRPr="00C843BC" w:rsidRDefault="002C6C34" w:rsidP="008453F2">
      <w:pPr>
        <w:ind w:right="613"/>
        <w:jc w:val="both"/>
        <w:rPr>
          <w:b/>
          <w:sz w:val="24"/>
          <w:szCs w:val="24"/>
        </w:rPr>
      </w:pPr>
      <w:r w:rsidRPr="00C843BC">
        <w:rPr>
          <w:b/>
          <w:sz w:val="24"/>
          <w:szCs w:val="24"/>
        </w:rPr>
        <w:t>Artículo</w:t>
      </w:r>
      <w:r w:rsidRPr="00C843BC">
        <w:rPr>
          <w:b/>
          <w:spacing w:val="25"/>
          <w:sz w:val="24"/>
          <w:szCs w:val="24"/>
        </w:rPr>
        <w:t xml:space="preserve"> </w:t>
      </w:r>
      <w:r w:rsidRPr="00C843BC">
        <w:rPr>
          <w:b/>
          <w:sz w:val="24"/>
          <w:szCs w:val="24"/>
        </w:rPr>
        <w:t>45°.</w:t>
      </w:r>
      <w:r w:rsidRPr="00C843BC">
        <w:rPr>
          <w:b/>
          <w:spacing w:val="27"/>
          <w:sz w:val="24"/>
          <w:szCs w:val="24"/>
        </w:rPr>
        <w:t xml:space="preserve"> </w:t>
      </w:r>
      <w:r w:rsidRPr="00C843BC">
        <w:rPr>
          <w:b/>
          <w:sz w:val="24"/>
          <w:szCs w:val="24"/>
        </w:rPr>
        <w:t>Mecanismo</w:t>
      </w:r>
      <w:r w:rsidRPr="00C843BC">
        <w:rPr>
          <w:b/>
          <w:spacing w:val="27"/>
          <w:sz w:val="24"/>
          <w:szCs w:val="24"/>
        </w:rPr>
        <w:t xml:space="preserve"> </w:t>
      </w:r>
      <w:r w:rsidRPr="00C843BC">
        <w:rPr>
          <w:b/>
          <w:sz w:val="24"/>
          <w:szCs w:val="24"/>
        </w:rPr>
        <w:t>de</w:t>
      </w:r>
      <w:r w:rsidRPr="00C843BC">
        <w:rPr>
          <w:b/>
          <w:spacing w:val="27"/>
          <w:sz w:val="24"/>
          <w:szCs w:val="24"/>
        </w:rPr>
        <w:t xml:space="preserve"> </w:t>
      </w:r>
      <w:r w:rsidRPr="00C843BC">
        <w:rPr>
          <w:b/>
          <w:sz w:val="24"/>
          <w:szCs w:val="24"/>
        </w:rPr>
        <w:t>seguimiento</w:t>
      </w:r>
      <w:r w:rsidRPr="00C843BC">
        <w:rPr>
          <w:b/>
          <w:spacing w:val="26"/>
          <w:sz w:val="24"/>
          <w:szCs w:val="24"/>
        </w:rPr>
        <w:t xml:space="preserve"> </w:t>
      </w:r>
      <w:r w:rsidRPr="00C843BC">
        <w:rPr>
          <w:b/>
          <w:sz w:val="24"/>
          <w:szCs w:val="24"/>
        </w:rPr>
        <w:t>al</w:t>
      </w:r>
      <w:r w:rsidRPr="00C843BC">
        <w:rPr>
          <w:b/>
          <w:spacing w:val="27"/>
          <w:sz w:val="24"/>
          <w:szCs w:val="24"/>
        </w:rPr>
        <w:t xml:space="preserve"> </w:t>
      </w:r>
      <w:r w:rsidRPr="00C843BC">
        <w:rPr>
          <w:b/>
          <w:sz w:val="24"/>
          <w:szCs w:val="24"/>
        </w:rPr>
        <w:t>cumplimiento</w:t>
      </w:r>
      <w:r w:rsidRPr="00C843BC">
        <w:rPr>
          <w:b/>
          <w:spacing w:val="26"/>
          <w:sz w:val="24"/>
          <w:szCs w:val="24"/>
        </w:rPr>
        <w:t xml:space="preserve"> </w:t>
      </w:r>
      <w:r w:rsidRPr="00C843BC">
        <w:rPr>
          <w:b/>
          <w:sz w:val="24"/>
          <w:szCs w:val="24"/>
        </w:rPr>
        <w:t>de</w:t>
      </w:r>
      <w:r w:rsidRPr="00C843BC">
        <w:rPr>
          <w:b/>
          <w:spacing w:val="27"/>
          <w:sz w:val="24"/>
          <w:szCs w:val="24"/>
        </w:rPr>
        <w:t xml:space="preserve"> </w:t>
      </w:r>
      <w:r w:rsidRPr="00C843BC">
        <w:rPr>
          <w:b/>
          <w:sz w:val="24"/>
          <w:szCs w:val="24"/>
        </w:rPr>
        <w:t>los</w:t>
      </w:r>
      <w:r w:rsidRPr="00C843BC">
        <w:rPr>
          <w:b/>
          <w:spacing w:val="27"/>
          <w:sz w:val="24"/>
          <w:szCs w:val="24"/>
        </w:rPr>
        <w:t xml:space="preserve"> </w:t>
      </w:r>
      <w:r w:rsidRPr="00C843BC">
        <w:rPr>
          <w:b/>
          <w:sz w:val="24"/>
          <w:szCs w:val="24"/>
        </w:rPr>
        <w:t>acuerdos.</w:t>
      </w:r>
    </w:p>
    <w:p w14:paraId="6BFF234A" w14:textId="23FC450A" w:rsidR="003A4AE9" w:rsidRPr="00C843BC" w:rsidRDefault="002C6C34" w:rsidP="008453F2">
      <w:pPr>
        <w:pStyle w:val="Textoindependiente"/>
        <w:ind w:right="616"/>
        <w:jc w:val="both"/>
      </w:pPr>
      <w:r w:rsidRPr="00C843BC">
        <w:t>Durante</w:t>
      </w:r>
      <w:r w:rsidRPr="00C843BC">
        <w:rPr>
          <w:spacing w:val="24"/>
        </w:rPr>
        <w:t xml:space="preserve"> </w:t>
      </w:r>
      <w:r w:rsidRPr="00C843BC">
        <w:t>la</w:t>
      </w:r>
      <w:r w:rsidRPr="00C843BC">
        <w:rPr>
          <w:spacing w:val="22"/>
        </w:rPr>
        <w:t xml:space="preserve"> </w:t>
      </w:r>
      <w:r w:rsidRPr="00C843BC">
        <w:t>etapa</w:t>
      </w:r>
      <w:r w:rsidRPr="00C843BC">
        <w:rPr>
          <w:spacing w:val="23"/>
        </w:rPr>
        <w:t xml:space="preserve"> </w:t>
      </w:r>
      <w:r w:rsidRPr="00C843BC">
        <w:t>de</w:t>
      </w:r>
      <w:r w:rsidRPr="00C843BC">
        <w:rPr>
          <w:spacing w:val="22"/>
        </w:rPr>
        <w:t xml:space="preserve"> </w:t>
      </w:r>
      <w:r w:rsidRPr="00C843BC">
        <w:t>formulación</w:t>
      </w:r>
      <w:r w:rsidRPr="00C843BC">
        <w:rPr>
          <w:spacing w:val="25"/>
        </w:rPr>
        <w:t xml:space="preserve"> </w:t>
      </w:r>
      <w:r w:rsidRPr="00C843BC">
        <w:t>de</w:t>
      </w:r>
      <w:r w:rsidRPr="00C843BC">
        <w:rPr>
          <w:spacing w:val="25"/>
        </w:rPr>
        <w:t xml:space="preserve"> </w:t>
      </w:r>
      <w:r w:rsidRPr="00C843BC">
        <w:t>acuerdos,</w:t>
      </w:r>
      <w:r w:rsidRPr="00C843BC">
        <w:rPr>
          <w:spacing w:val="24"/>
        </w:rPr>
        <w:t xml:space="preserve"> </w:t>
      </w:r>
      <w:r w:rsidRPr="00C843BC">
        <w:t>las</w:t>
      </w:r>
      <w:r w:rsidRPr="00C843BC">
        <w:rPr>
          <w:spacing w:val="25"/>
        </w:rPr>
        <w:t xml:space="preserve"> </w:t>
      </w:r>
      <w:r w:rsidRPr="00C843BC">
        <w:t>partes</w:t>
      </w:r>
      <w:r w:rsidRPr="00C843BC">
        <w:rPr>
          <w:spacing w:val="25"/>
        </w:rPr>
        <w:t xml:space="preserve"> </w:t>
      </w:r>
      <w:r w:rsidRPr="00C843BC">
        <w:t>convendrán</w:t>
      </w:r>
      <w:r w:rsidRPr="00C843BC">
        <w:rPr>
          <w:spacing w:val="24"/>
        </w:rPr>
        <w:t xml:space="preserve"> </w:t>
      </w:r>
      <w:r w:rsidRPr="00C843BC">
        <w:t>la</w:t>
      </w:r>
      <w:r w:rsidRPr="00C843BC">
        <w:rPr>
          <w:spacing w:val="22"/>
        </w:rPr>
        <w:t xml:space="preserve"> </w:t>
      </w:r>
      <w:r w:rsidRPr="00C843BC">
        <w:t>manera</w:t>
      </w:r>
      <w:r w:rsidR="008453F2" w:rsidRPr="00C843BC">
        <w:t xml:space="preserve"> </w:t>
      </w:r>
      <w:r w:rsidRPr="00C843BC">
        <w:t>de poner en funcionamiento un mecanismo para hacer seguimiento al cumplimiento de los acuerdos de la consulta previa, solucionar las controversias que se presenten en relación con los mismos, y si es del caso, redefinir los términos para su cumplimiento. De igual modo, en la etapa de formulación de acuerdos deberán establecerse las consecuencias derivadas del incumplimiento de las medidas acordadas.</w:t>
      </w:r>
    </w:p>
    <w:p w14:paraId="35F9BAAE" w14:textId="77777777" w:rsidR="003A4AE9" w:rsidRPr="00C843BC" w:rsidRDefault="003A4AE9">
      <w:pPr>
        <w:pStyle w:val="Textoindependiente"/>
      </w:pPr>
    </w:p>
    <w:p w14:paraId="487B7529" w14:textId="77777777" w:rsidR="003A4AE9" w:rsidRPr="00C843BC" w:rsidRDefault="002C6C34">
      <w:pPr>
        <w:pStyle w:val="Textoindependiente"/>
        <w:ind w:left="102" w:right="713"/>
        <w:jc w:val="both"/>
      </w:pPr>
      <w:r w:rsidRPr="00C843BC">
        <w:rPr>
          <w:b/>
        </w:rPr>
        <w:t xml:space="preserve">Artículo 46°. Cierre de la consulta previa. </w:t>
      </w:r>
      <w:r w:rsidRPr="00C843BC">
        <w:t>Una vez que se hayan cumplido a satisfacción todos los acuerdos de la consulta previa, la Dirección de Consulta Previa del Ministerio del Interior suscribirá un acta en la que quede constancia de ello y declare formalmente cerrada la respectiva consulta previa.</w:t>
      </w:r>
    </w:p>
    <w:p w14:paraId="434A7877" w14:textId="77777777" w:rsidR="003A4AE9" w:rsidRPr="00C843BC" w:rsidRDefault="003A4AE9">
      <w:pPr>
        <w:pStyle w:val="Textoindependiente"/>
        <w:spacing w:before="1"/>
      </w:pPr>
    </w:p>
    <w:p w14:paraId="1AFC4D84" w14:textId="77777777" w:rsidR="003A4AE9" w:rsidRPr="00C843BC" w:rsidRDefault="002C6C34">
      <w:pPr>
        <w:pStyle w:val="Textoindependiente"/>
        <w:ind w:left="102" w:right="712"/>
        <w:jc w:val="both"/>
      </w:pPr>
      <w:r w:rsidRPr="00C843BC">
        <w:t>En caso que subsista una discrepancia en torno al cumplimiento total de los acuerdos, la Dirección de Consulta Previa del Ministerio del Interior facilitará el acuerdo entre las partes. De no ser posible que las partes lleguen a dicho acuerdo, la Dirección de Consulta Previa del Ministerio del Interior adoptará una decisión en torno de la discrepancia.</w:t>
      </w:r>
    </w:p>
    <w:p w14:paraId="5C368416" w14:textId="77777777" w:rsidR="003A4AE9" w:rsidRPr="00C843BC" w:rsidRDefault="003A4AE9">
      <w:pPr>
        <w:pStyle w:val="Textoindependiente"/>
      </w:pPr>
    </w:p>
    <w:p w14:paraId="3276369B" w14:textId="77777777" w:rsidR="003A4AE9" w:rsidRPr="00C843BC" w:rsidRDefault="002C6C34">
      <w:pPr>
        <w:pStyle w:val="Textoindependiente"/>
        <w:ind w:left="102" w:right="604"/>
        <w:jc w:val="both"/>
      </w:pPr>
      <w:r w:rsidRPr="00C843BC">
        <w:t xml:space="preserve">Una vez se protocolice el resultado de la consulta previa, no será posible iniciar un </w:t>
      </w:r>
      <w:r w:rsidRPr="00C843BC">
        <w:lastRenderedPageBreak/>
        <w:t>nuevo proceso que verse sobre los mismos asuntos agotados y comunidades consultadas en el referido trámite.</w:t>
      </w:r>
    </w:p>
    <w:p w14:paraId="7C19A063" w14:textId="77777777" w:rsidR="003A4AE9" w:rsidRPr="00C843BC" w:rsidRDefault="003A4AE9">
      <w:pPr>
        <w:pStyle w:val="Textoindependiente"/>
      </w:pPr>
    </w:p>
    <w:p w14:paraId="7E2AEC20" w14:textId="77777777" w:rsidR="003A4AE9" w:rsidRPr="00C843BC" w:rsidRDefault="002C6C34">
      <w:pPr>
        <w:pStyle w:val="Ttulo1"/>
      </w:pPr>
      <w:r w:rsidRPr="00C843BC">
        <w:t>CAPÍTULO IX.</w:t>
      </w:r>
    </w:p>
    <w:p w14:paraId="4FB172B2" w14:textId="77777777" w:rsidR="003A4AE9" w:rsidRPr="00C843BC" w:rsidRDefault="003A4AE9">
      <w:pPr>
        <w:pStyle w:val="Textoindependiente"/>
        <w:rPr>
          <w:b/>
        </w:rPr>
      </w:pPr>
    </w:p>
    <w:p w14:paraId="658A063B" w14:textId="77777777" w:rsidR="003A4AE9" w:rsidRPr="00C843BC" w:rsidRDefault="002C6C34">
      <w:pPr>
        <w:ind w:right="616"/>
        <w:jc w:val="center"/>
        <w:rPr>
          <w:b/>
          <w:sz w:val="24"/>
          <w:szCs w:val="24"/>
        </w:rPr>
      </w:pPr>
      <w:r w:rsidRPr="00C843BC">
        <w:rPr>
          <w:b/>
          <w:sz w:val="24"/>
          <w:szCs w:val="24"/>
        </w:rPr>
        <w:t>De los costos y gastos de la consulta previa.</w:t>
      </w:r>
    </w:p>
    <w:p w14:paraId="7B1DF107" w14:textId="77777777" w:rsidR="003A4AE9" w:rsidRPr="00C843BC" w:rsidRDefault="003A4AE9">
      <w:pPr>
        <w:pStyle w:val="Textoindependiente"/>
        <w:rPr>
          <w:b/>
        </w:rPr>
      </w:pPr>
    </w:p>
    <w:p w14:paraId="46B49374" w14:textId="77777777" w:rsidR="003A4AE9" w:rsidRPr="00C843BC" w:rsidRDefault="002C6C34">
      <w:pPr>
        <w:pStyle w:val="Textoindependiente"/>
        <w:ind w:left="102" w:right="595"/>
        <w:jc w:val="both"/>
      </w:pPr>
      <w:r w:rsidRPr="00C843BC">
        <w:rPr>
          <w:b/>
        </w:rPr>
        <w:t xml:space="preserve">Artículo 47°. Costos para la realización de la consulta previa. </w:t>
      </w:r>
      <w:r w:rsidRPr="00C843BC">
        <w:t>Una vez establecido el deber de realizar una consulta previa, el Estado deberá garantizar los recursos necesarios para la promoción, coordinación, gestión, financiación y dirección del procedimiento de consulta previa, así como los relacionados con el seguimiento al cumplimiento al resultado de la consulta y por el uso y acceso a la información del RUP.</w:t>
      </w:r>
    </w:p>
    <w:p w14:paraId="18899100" w14:textId="77777777" w:rsidR="003A4AE9" w:rsidRPr="00C843BC" w:rsidRDefault="003A4AE9">
      <w:pPr>
        <w:pStyle w:val="Textoindependiente"/>
      </w:pPr>
    </w:p>
    <w:p w14:paraId="708C67E4" w14:textId="77777777" w:rsidR="003A4AE9" w:rsidRPr="00C843BC" w:rsidRDefault="002C6C34">
      <w:pPr>
        <w:spacing w:before="1"/>
        <w:ind w:left="102" w:right="594"/>
        <w:jc w:val="both"/>
        <w:rPr>
          <w:sz w:val="24"/>
          <w:szCs w:val="24"/>
        </w:rPr>
      </w:pPr>
      <w:r w:rsidRPr="00C843BC">
        <w:rPr>
          <w:b/>
          <w:sz w:val="24"/>
          <w:szCs w:val="24"/>
        </w:rPr>
        <w:t xml:space="preserve">Artículo 48°. Responsabilidad en los costos de los Acuerdos. </w:t>
      </w:r>
      <w:r w:rsidRPr="00C843BC">
        <w:rPr>
          <w:sz w:val="24"/>
          <w:szCs w:val="24"/>
        </w:rPr>
        <w:t>Los gastos y costos derivados de los acuerdos logrados en el proceso de Consulta, deberán ser sufragados por los interesados en la consulta previa.</w:t>
      </w:r>
    </w:p>
    <w:p w14:paraId="557A8D30" w14:textId="77777777" w:rsidR="003A4AE9" w:rsidRPr="00C843BC" w:rsidRDefault="003A4AE9">
      <w:pPr>
        <w:pStyle w:val="Textoindependiente"/>
      </w:pPr>
    </w:p>
    <w:p w14:paraId="598751EA" w14:textId="77777777" w:rsidR="003A4AE9" w:rsidRPr="00C843BC" w:rsidRDefault="002C6C34">
      <w:pPr>
        <w:ind w:left="102" w:right="710"/>
        <w:jc w:val="both"/>
        <w:rPr>
          <w:sz w:val="24"/>
          <w:szCs w:val="24"/>
        </w:rPr>
      </w:pPr>
      <w:r w:rsidRPr="00C843BC">
        <w:rPr>
          <w:b/>
          <w:sz w:val="24"/>
          <w:szCs w:val="24"/>
        </w:rPr>
        <w:t xml:space="preserve">Artículo 49°. Invalidez de los Procesos de Consulta Previa. </w:t>
      </w:r>
      <w:r w:rsidRPr="00C843BC">
        <w:rPr>
          <w:sz w:val="24"/>
          <w:szCs w:val="24"/>
        </w:rPr>
        <w:t>No pueden entenderse como válidos los procesos de consulta previa que:</w:t>
      </w:r>
    </w:p>
    <w:p w14:paraId="375E51EE" w14:textId="77777777" w:rsidR="003A4AE9" w:rsidRPr="00C843BC" w:rsidRDefault="003A4AE9">
      <w:pPr>
        <w:pStyle w:val="Textoindependiente"/>
        <w:spacing w:before="2"/>
      </w:pPr>
    </w:p>
    <w:p w14:paraId="2EF4BAD2" w14:textId="41927BAD" w:rsidR="003A4AE9" w:rsidRPr="00C843BC" w:rsidRDefault="002C6C34" w:rsidP="008453F2">
      <w:pPr>
        <w:pStyle w:val="Prrafodelista"/>
        <w:numPr>
          <w:ilvl w:val="0"/>
          <w:numId w:val="4"/>
        </w:numPr>
        <w:tabs>
          <w:tab w:val="left" w:pos="393"/>
        </w:tabs>
        <w:spacing w:before="1" w:line="237" w:lineRule="auto"/>
        <w:ind w:right="717" w:firstLine="0"/>
        <w:rPr>
          <w:sz w:val="24"/>
          <w:szCs w:val="24"/>
        </w:rPr>
      </w:pPr>
      <w:r w:rsidRPr="00C843BC">
        <w:rPr>
          <w:sz w:val="24"/>
          <w:szCs w:val="24"/>
        </w:rPr>
        <w:t>Se limiten a la información o notificación que se le hace a la comunidad sobre una medida legislativa o con fuerza de ley o</w:t>
      </w:r>
      <w:r w:rsidRPr="00C843BC">
        <w:rPr>
          <w:spacing w:val="-11"/>
          <w:sz w:val="24"/>
          <w:szCs w:val="24"/>
        </w:rPr>
        <w:t xml:space="preserve"> </w:t>
      </w:r>
      <w:r w:rsidRPr="00C843BC">
        <w:rPr>
          <w:sz w:val="24"/>
          <w:szCs w:val="24"/>
        </w:rPr>
        <w:t>administrativa,</w:t>
      </w:r>
    </w:p>
    <w:p w14:paraId="7DAFDFB4" w14:textId="77777777" w:rsidR="003A4AE9" w:rsidRPr="00C843BC" w:rsidRDefault="002C6C34">
      <w:pPr>
        <w:pStyle w:val="Prrafodelista"/>
        <w:numPr>
          <w:ilvl w:val="0"/>
          <w:numId w:val="4"/>
        </w:numPr>
        <w:tabs>
          <w:tab w:val="left" w:pos="474"/>
        </w:tabs>
        <w:spacing w:before="93"/>
        <w:ind w:right="709" w:firstLine="0"/>
        <w:rPr>
          <w:sz w:val="24"/>
          <w:szCs w:val="24"/>
        </w:rPr>
      </w:pPr>
      <w:r w:rsidRPr="00C843BC">
        <w:rPr>
          <w:sz w:val="24"/>
          <w:szCs w:val="24"/>
        </w:rPr>
        <w:t>Los procesos consultivos realizados con posterioridad a la implementación, ejecución o consumación de medidas que han debido ser consultadas previamente,</w:t>
      </w:r>
    </w:p>
    <w:p w14:paraId="5F25FF4A" w14:textId="77777777" w:rsidR="003A4AE9" w:rsidRPr="00C843BC" w:rsidRDefault="003A4AE9">
      <w:pPr>
        <w:pStyle w:val="Textoindependiente"/>
      </w:pPr>
    </w:p>
    <w:p w14:paraId="4FBFA04F" w14:textId="77777777" w:rsidR="003A4AE9" w:rsidRPr="00C843BC" w:rsidRDefault="002C6C34">
      <w:pPr>
        <w:pStyle w:val="Prrafodelista"/>
        <w:numPr>
          <w:ilvl w:val="0"/>
          <w:numId w:val="4"/>
        </w:numPr>
        <w:tabs>
          <w:tab w:val="left" w:pos="810"/>
        </w:tabs>
        <w:ind w:right="709" w:firstLine="0"/>
        <w:rPr>
          <w:sz w:val="24"/>
          <w:szCs w:val="24"/>
        </w:rPr>
      </w:pPr>
      <w:r w:rsidRPr="00C843BC">
        <w:rPr>
          <w:sz w:val="24"/>
          <w:szCs w:val="24"/>
        </w:rPr>
        <w:t xml:space="preserve">Los procesos de diálogo o información realizados con organizaciones indígenas que no han sido expresa y específicamente delegadas para ello por las autoridades tradicionales de las comunidades directamente afectadas por </w:t>
      </w:r>
      <w:r w:rsidRPr="00C843BC">
        <w:rPr>
          <w:spacing w:val="3"/>
          <w:sz w:val="24"/>
          <w:szCs w:val="24"/>
        </w:rPr>
        <w:t xml:space="preserve">los </w:t>
      </w:r>
      <w:r w:rsidRPr="00C843BC">
        <w:rPr>
          <w:sz w:val="24"/>
          <w:szCs w:val="24"/>
        </w:rPr>
        <w:t>proyectos,</w:t>
      </w:r>
    </w:p>
    <w:p w14:paraId="0575DC28" w14:textId="77777777" w:rsidR="003A4AE9" w:rsidRPr="00C843BC" w:rsidRDefault="003A4AE9">
      <w:pPr>
        <w:pStyle w:val="Textoindependiente"/>
      </w:pPr>
    </w:p>
    <w:p w14:paraId="158B9BC3" w14:textId="77777777" w:rsidR="003A4AE9" w:rsidRPr="00C843BC" w:rsidRDefault="002C6C34">
      <w:pPr>
        <w:pStyle w:val="Prrafodelista"/>
        <w:numPr>
          <w:ilvl w:val="0"/>
          <w:numId w:val="4"/>
        </w:numPr>
        <w:tabs>
          <w:tab w:val="left" w:pos="810"/>
        </w:tabs>
        <w:ind w:right="718" w:firstLine="0"/>
        <w:rPr>
          <w:sz w:val="24"/>
          <w:szCs w:val="24"/>
        </w:rPr>
      </w:pPr>
      <w:r w:rsidRPr="00C843BC">
        <w:rPr>
          <w:sz w:val="24"/>
          <w:szCs w:val="24"/>
        </w:rPr>
        <w:t>Las simples reuniones entre miembros de grupos étnicos y funcionarios o apoderados que no tienen la facultad de representar al Gobierno Nacional, a las Entidades Públicas del Orden Nacional o a las comunidades</w:t>
      </w:r>
      <w:r w:rsidRPr="00C843BC">
        <w:rPr>
          <w:spacing w:val="-18"/>
          <w:sz w:val="24"/>
          <w:szCs w:val="24"/>
        </w:rPr>
        <w:t xml:space="preserve"> </w:t>
      </w:r>
      <w:r w:rsidRPr="00C843BC">
        <w:rPr>
          <w:sz w:val="24"/>
          <w:szCs w:val="24"/>
        </w:rPr>
        <w:t>afectadas,</w:t>
      </w:r>
    </w:p>
    <w:p w14:paraId="27E34848" w14:textId="77777777" w:rsidR="003A4AE9" w:rsidRPr="00C843BC" w:rsidRDefault="003A4AE9">
      <w:pPr>
        <w:pStyle w:val="Textoindependiente"/>
        <w:spacing w:before="1"/>
      </w:pPr>
    </w:p>
    <w:p w14:paraId="5558ADB9" w14:textId="1E420052" w:rsidR="003A4AE9" w:rsidRPr="00C843BC" w:rsidRDefault="002C6C34">
      <w:pPr>
        <w:pStyle w:val="Prrafodelista"/>
        <w:numPr>
          <w:ilvl w:val="0"/>
          <w:numId w:val="4"/>
        </w:numPr>
        <w:tabs>
          <w:tab w:val="left" w:pos="810"/>
        </w:tabs>
        <w:ind w:right="713" w:firstLine="0"/>
        <w:rPr>
          <w:sz w:val="24"/>
          <w:szCs w:val="24"/>
        </w:rPr>
      </w:pPr>
      <w:r w:rsidRPr="00C843BC">
        <w:rPr>
          <w:sz w:val="24"/>
          <w:szCs w:val="24"/>
        </w:rPr>
        <w:t>Los procesos surtidos con comunidades que no estén reconocidos y certificados en el Registro Único de</w:t>
      </w:r>
      <w:r w:rsidRPr="00C843BC">
        <w:rPr>
          <w:spacing w:val="-5"/>
          <w:sz w:val="24"/>
          <w:szCs w:val="24"/>
        </w:rPr>
        <w:t xml:space="preserve"> </w:t>
      </w:r>
      <w:r w:rsidRPr="00C843BC">
        <w:rPr>
          <w:sz w:val="24"/>
          <w:szCs w:val="24"/>
        </w:rPr>
        <w:t>Pueblos</w:t>
      </w:r>
      <w:r w:rsidR="008453F2" w:rsidRPr="00C843BC">
        <w:rPr>
          <w:sz w:val="24"/>
          <w:szCs w:val="24"/>
        </w:rPr>
        <w:t>,</w:t>
      </w:r>
    </w:p>
    <w:p w14:paraId="460D7B8E" w14:textId="77777777" w:rsidR="003A4AE9" w:rsidRPr="00C843BC" w:rsidRDefault="003A4AE9">
      <w:pPr>
        <w:pStyle w:val="Textoindependiente"/>
      </w:pPr>
    </w:p>
    <w:p w14:paraId="0E49DF44" w14:textId="26B2D28C" w:rsidR="003A4AE9" w:rsidRPr="00C843BC" w:rsidRDefault="002C6C34">
      <w:pPr>
        <w:pStyle w:val="Prrafodelista"/>
        <w:numPr>
          <w:ilvl w:val="0"/>
          <w:numId w:val="4"/>
        </w:numPr>
        <w:tabs>
          <w:tab w:val="left" w:pos="810"/>
        </w:tabs>
        <w:ind w:right="717" w:firstLine="0"/>
        <w:rPr>
          <w:sz w:val="24"/>
          <w:szCs w:val="24"/>
        </w:rPr>
      </w:pPr>
      <w:r w:rsidRPr="00C843BC">
        <w:rPr>
          <w:sz w:val="24"/>
          <w:szCs w:val="24"/>
        </w:rPr>
        <w:t>los procesos donde se evidencie corrupción, constreñimiento o coacción para la toma de</w:t>
      </w:r>
      <w:r w:rsidRPr="00C843BC">
        <w:rPr>
          <w:spacing w:val="-6"/>
          <w:sz w:val="24"/>
          <w:szCs w:val="24"/>
        </w:rPr>
        <w:t xml:space="preserve"> </w:t>
      </w:r>
      <w:r w:rsidRPr="00C843BC">
        <w:rPr>
          <w:sz w:val="24"/>
          <w:szCs w:val="24"/>
        </w:rPr>
        <w:t>decisiones</w:t>
      </w:r>
      <w:r w:rsidR="008453F2" w:rsidRPr="00C843BC">
        <w:rPr>
          <w:sz w:val="24"/>
          <w:szCs w:val="24"/>
        </w:rPr>
        <w:t>,</w:t>
      </w:r>
    </w:p>
    <w:p w14:paraId="4306DDAA" w14:textId="77777777" w:rsidR="003A4AE9" w:rsidRPr="00C843BC" w:rsidRDefault="003A4AE9">
      <w:pPr>
        <w:pStyle w:val="Textoindependiente"/>
      </w:pPr>
    </w:p>
    <w:p w14:paraId="797291CE" w14:textId="77777777" w:rsidR="003A4AE9" w:rsidRPr="00C843BC" w:rsidRDefault="002C6C34">
      <w:pPr>
        <w:pStyle w:val="Prrafodelista"/>
        <w:numPr>
          <w:ilvl w:val="0"/>
          <w:numId w:val="4"/>
        </w:numPr>
        <w:tabs>
          <w:tab w:val="left" w:pos="810"/>
        </w:tabs>
        <w:ind w:right="710" w:firstLine="0"/>
        <w:rPr>
          <w:sz w:val="24"/>
          <w:szCs w:val="24"/>
        </w:rPr>
      </w:pPr>
      <w:r w:rsidRPr="00C843BC">
        <w:rPr>
          <w:sz w:val="24"/>
          <w:szCs w:val="24"/>
        </w:rPr>
        <w:t>Los procesos donde se evidencien dádivas o contraprestaciones para asistir a cualquiera de las etapas del</w:t>
      </w:r>
      <w:r w:rsidRPr="00C843BC">
        <w:rPr>
          <w:spacing w:val="-10"/>
          <w:sz w:val="24"/>
          <w:szCs w:val="24"/>
        </w:rPr>
        <w:t xml:space="preserve"> </w:t>
      </w:r>
      <w:r w:rsidRPr="00C843BC">
        <w:rPr>
          <w:sz w:val="24"/>
          <w:szCs w:val="24"/>
        </w:rPr>
        <w:t>proceso.</w:t>
      </w:r>
    </w:p>
    <w:p w14:paraId="3B507DE1" w14:textId="77777777" w:rsidR="003A4AE9" w:rsidRPr="00C843BC" w:rsidRDefault="003A4AE9">
      <w:pPr>
        <w:pStyle w:val="Textoindependiente"/>
      </w:pPr>
    </w:p>
    <w:p w14:paraId="19F9E5E6" w14:textId="77777777" w:rsidR="003A4AE9" w:rsidRPr="00C843BC" w:rsidRDefault="002C6C34">
      <w:pPr>
        <w:ind w:left="102" w:right="412"/>
        <w:rPr>
          <w:sz w:val="24"/>
          <w:szCs w:val="24"/>
        </w:rPr>
      </w:pPr>
      <w:r w:rsidRPr="00C843BC">
        <w:rPr>
          <w:b/>
          <w:sz w:val="24"/>
          <w:szCs w:val="24"/>
        </w:rPr>
        <w:t xml:space="preserve">Artículo 50°. Medidas que no requieren de Consulta Previa. </w:t>
      </w:r>
      <w:r w:rsidRPr="00C843BC">
        <w:rPr>
          <w:sz w:val="24"/>
          <w:szCs w:val="24"/>
        </w:rPr>
        <w:t>No requieren proceso de consulta previa:</w:t>
      </w:r>
    </w:p>
    <w:p w14:paraId="22F57522" w14:textId="77777777" w:rsidR="003A4AE9" w:rsidRPr="00C843BC" w:rsidRDefault="003A4AE9">
      <w:pPr>
        <w:pStyle w:val="Textoindependiente"/>
      </w:pPr>
      <w:bookmarkStart w:id="0" w:name="_GoBack"/>
      <w:bookmarkEnd w:id="0"/>
    </w:p>
    <w:p w14:paraId="3D9B6541" w14:textId="6BDCF60F" w:rsidR="003A4AE9" w:rsidRPr="00C843BC" w:rsidRDefault="002C6C34">
      <w:pPr>
        <w:pStyle w:val="Prrafodelista"/>
        <w:numPr>
          <w:ilvl w:val="0"/>
          <w:numId w:val="3"/>
        </w:numPr>
        <w:tabs>
          <w:tab w:val="left" w:pos="525"/>
        </w:tabs>
        <w:ind w:right="718" w:firstLine="0"/>
        <w:rPr>
          <w:sz w:val="24"/>
          <w:szCs w:val="24"/>
        </w:rPr>
      </w:pPr>
      <w:r w:rsidRPr="00C843BC">
        <w:rPr>
          <w:sz w:val="24"/>
          <w:szCs w:val="24"/>
        </w:rPr>
        <w:t xml:space="preserve">Medidas administrativas o legislativas y POA que </w:t>
      </w:r>
      <w:r w:rsidR="008453F2" w:rsidRPr="00C843BC">
        <w:rPr>
          <w:sz w:val="24"/>
          <w:szCs w:val="24"/>
        </w:rPr>
        <w:t xml:space="preserve">ya </w:t>
      </w:r>
      <w:r w:rsidRPr="00C843BC">
        <w:rPr>
          <w:sz w:val="24"/>
          <w:szCs w:val="24"/>
        </w:rPr>
        <w:t>hayan sido objeto de consulta previa, conforme a lo certificado por la autoridad</w:t>
      </w:r>
      <w:r w:rsidRPr="00C843BC">
        <w:rPr>
          <w:spacing w:val="-17"/>
          <w:sz w:val="24"/>
          <w:szCs w:val="24"/>
        </w:rPr>
        <w:t xml:space="preserve"> </w:t>
      </w:r>
      <w:r w:rsidRPr="00C843BC">
        <w:rPr>
          <w:sz w:val="24"/>
          <w:szCs w:val="24"/>
        </w:rPr>
        <w:t>correspondiente.</w:t>
      </w:r>
    </w:p>
    <w:p w14:paraId="0D884888" w14:textId="77777777" w:rsidR="003A4AE9" w:rsidRPr="00C843BC" w:rsidRDefault="003A4AE9">
      <w:pPr>
        <w:pStyle w:val="Textoindependiente"/>
      </w:pPr>
    </w:p>
    <w:p w14:paraId="40533BAF" w14:textId="77777777" w:rsidR="003A4AE9" w:rsidRPr="00C843BC" w:rsidRDefault="002C6C34">
      <w:pPr>
        <w:pStyle w:val="Prrafodelista"/>
        <w:numPr>
          <w:ilvl w:val="0"/>
          <w:numId w:val="3"/>
        </w:numPr>
        <w:tabs>
          <w:tab w:val="left" w:pos="506"/>
        </w:tabs>
        <w:ind w:right="720" w:firstLine="0"/>
        <w:rPr>
          <w:sz w:val="24"/>
          <w:szCs w:val="24"/>
        </w:rPr>
      </w:pPr>
      <w:r w:rsidRPr="00C843BC">
        <w:rPr>
          <w:sz w:val="24"/>
          <w:szCs w:val="24"/>
        </w:rPr>
        <w:t>Las actividades o proyectos que el mismo pueblo pretenda desarrollar acorde con sus</w:t>
      </w:r>
      <w:r w:rsidRPr="00C843BC">
        <w:rPr>
          <w:spacing w:val="-4"/>
          <w:sz w:val="24"/>
          <w:szCs w:val="24"/>
        </w:rPr>
        <w:t xml:space="preserve"> </w:t>
      </w:r>
      <w:r w:rsidRPr="00C843BC">
        <w:rPr>
          <w:sz w:val="24"/>
          <w:szCs w:val="24"/>
        </w:rPr>
        <w:t>costumbres.</w:t>
      </w:r>
    </w:p>
    <w:p w14:paraId="54257DD7" w14:textId="77777777" w:rsidR="003A4AE9" w:rsidRPr="00C843BC" w:rsidRDefault="003A4AE9">
      <w:pPr>
        <w:pStyle w:val="Textoindependiente"/>
      </w:pPr>
    </w:p>
    <w:p w14:paraId="3D599612" w14:textId="77777777" w:rsidR="003A4AE9" w:rsidRPr="00C843BC" w:rsidRDefault="002C6C34">
      <w:pPr>
        <w:pStyle w:val="Prrafodelista"/>
        <w:numPr>
          <w:ilvl w:val="0"/>
          <w:numId w:val="2"/>
        </w:numPr>
        <w:tabs>
          <w:tab w:val="left" w:pos="510"/>
        </w:tabs>
        <w:spacing w:before="1"/>
        <w:ind w:right="718" w:firstLine="0"/>
        <w:rPr>
          <w:sz w:val="24"/>
          <w:szCs w:val="24"/>
        </w:rPr>
      </w:pPr>
      <w:r w:rsidRPr="00C843BC">
        <w:rPr>
          <w:sz w:val="24"/>
          <w:szCs w:val="24"/>
        </w:rPr>
        <w:t>Las actividades que tiendan al mantenimiento, mejoramiento y rehabilitación de infraestructuras o</w:t>
      </w:r>
      <w:r w:rsidRPr="00C843BC">
        <w:rPr>
          <w:spacing w:val="-3"/>
          <w:sz w:val="24"/>
          <w:szCs w:val="24"/>
        </w:rPr>
        <w:t xml:space="preserve"> </w:t>
      </w:r>
      <w:r w:rsidRPr="00C843BC">
        <w:rPr>
          <w:sz w:val="24"/>
          <w:szCs w:val="24"/>
        </w:rPr>
        <w:t>proyectos.</w:t>
      </w:r>
    </w:p>
    <w:p w14:paraId="30DEF8C5" w14:textId="77777777" w:rsidR="003A4AE9" w:rsidRPr="00C843BC" w:rsidRDefault="003A4AE9">
      <w:pPr>
        <w:pStyle w:val="Textoindependiente"/>
        <w:spacing w:before="11"/>
      </w:pPr>
    </w:p>
    <w:p w14:paraId="74FA7B4C" w14:textId="77777777" w:rsidR="003A4AE9" w:rsidRPr="00C843BC" w:rsidRDefault="002C6C34">
      <w:pPr>
        <w:pStyle w:val="Prrafodelista"/>
        <w:numPr>
          <w:ilvl w:val="0"/>
          <w:numId w:val="2"/>
        </w:numPr>
        <w:tabs>
          <w:tab w:val="left" w:pos="582"/>
        </w:tabs>
        <w:ind w:right="719" w:firstLine="0"/>
        <w:rPr>
          <w:sz w:val="24"/>
          <w:szCs w:val="24"/>
        </w:rPr>
      </w:pPr>
      <w:r w:rsidRPr="00C843BC">
        <w:rPr>
          <w:sz w:val="24"/>
          <w:szCs w:val="24"/>
        </w:rPr>
        <w:t>Las actividades relacionadas con la salud, los derechos humanos y la atención de desastres</w:t>
      </w:r>
      <w:r w:rsidRPr="00C843BC">
        <w:rPr>
          <w:spacing w:val="-3"/>
          <w:sz w:val="24"/>
          <w:szCs w:val="24"/>
        </w:rPr>
        <w:t xml:space="preserve"> </w:t>
      </w:r>
      <w:r w:rsidRPr="00C843BC">
        <w:rPr>
          <w:sz w:val="24"/>
          <w:szCs w:val="24"/>
        </w:rPr>
        <w:t>naturales.</w:t>
      </w:r>
    </w:p>
    <w:p w14:paraId="48591BBA" w14:textId="77777777" w:rsidR="003A4AE9" w:rsidRPr="00C843BC" w:rsidRDefault="003A4AE9">
      <w:pPr>
        <w:pStyle w:val="Textoindependiente"/>
        <w:spacing w:before="1"/>
      </w:pPr>
    </w:p>
    <w:p w14:paraId="1D8997FF" w14:textId="77777777" w:rsidR="003A4AE9" w:rsidRPr="00C843BC" w:rsidRDefault="002C6C34">
      <w:pPr>
        <w:pStyle w:val="Prrafodelista"/>
        <w:numPr>
          <w:ilvl w:val="0"/>
          <w:numId w:val="2"/>
        </w:numPr>
        <w:tabs>
          <w:tab w:val="left" w:pos="460"/>
        </w:tabs>
        <w:ind w:right="718" w:firstLine="0"/>
        <w:rPr>
          <w:sz w:val="24"/>
          <w:szCs w:val="24"/>
        </w:rPr>
      </w:pPr>
      <w:r w:rsidRPr="00C843BC">
        <w:rPr>
          <w:sz w:val="24"/>
          <w:szCs w:val="24"/>
        </w:rPr>
        <w:t>Las actividades desarrolladas por las Fuerza Pública en uso exclusivo de sus competencias.</w:t>
      </w:r>
    </w:p>
    <w:p w14:paraId="4298DAEB" w14:textId="77777777" w:rsidR="003A4AE9" w:rsidRPr="00C843BC" w:rsidRDefault="003A4AE9">
      <w:pPr>
        <w:pStyle w:val="Textoindependiente"/>
        <w:spacing w:before="2"/>
      </w:pPr>
    </w:p>
    <w:p w14:paraId="16789AC7" w14:textId="77777777" w:rsidR="003A4AE9" w:rsidRDefault="002C6C34" w:rsidP="00CA0CD6">
      <w:pPr>
        <w:pStyle w:val="Prrafodelista"/>
        <w:numPr>
          <w:ilvl w:val="0"/>
          <w:numId w:val="2"/>
        </w:numPr>
        <w:tabs>
          <w:tab w:val="left" w:pos="503"/>
        </w:tabs>
        <w:spacing w:line="237" w:lineRule="auto"/>
        <w:ind w:right="715" w:firstLine="0"/>
        <w:rPr>
          <w:sz w:val="24"/>
          <w:szCs w:val="24"/>
        </w:rPr>
      </w:pPr>
      <w:r w:rsidRPr="00C843BC">
        <w:rPr>
          <w:sz w:val="24"/>
          <w:szCs w:val="24"/>
        </w:rPr>
        <w:t>Cuando una comunidad se ve afectad</w:t>
      </w:r>
      <w:r w:rsidR="008453F2" w:rsidRPr="00C843BC">
        <w:rPr>
          <w:sz w:val="24"/>
          <w:szCs w:val="24"/>
        </w:rPr>
        <w:t>a</w:t>
      </w:r>
      <w:r w:rsidRPr="00C843BC">
        <w:rPr>
          <w:sz w:val="24"/>
          <w:szCs w:val="24"/>
        </w:rPr>
        <w:t xml:space="preserve"> de la misma forma e intensidad que el resto de la</w:t>
      </w:r>
      <w:r w:rsidRPr="00C843BC">
        <w:rPr>
          <w:spacing w:val="-3"/>
          <w:sz w:val="24"/>
          <w:szCs w:val="24"/>
        </w:rPr>
        <w:t xml:space="preserve"> </w:t>
      </w:r>
      <w:r w:rsidRPr="00C843BC">
        <w:rPr>
          <w:sz w:val="24"/>
          <w:szCs w:val="24"/>
        </w:rPr>
        <w:t>población.</w:t>
      </w:r>
    </w:p>
    <w:p w14:paraId="0FCDE82D" w14:textId="77777777" w:rsidR="003A4AE9" w:rsidRPr="00C843BC" w:rsidRDefault="003A4AE9">
      <w:pPr>
        <w:pStyle w:val="Textoindependiente"/>
        <w:spacing w:before="3"/>
      </w:pPr>
    </w:p>
    <w:p w14:paraId="6950B6C0" w14:textId="77777777" w:rsidR="003A4AE9" w:rsidRPr="00C843BC" w:rsidRDefault="002C6C34">
      <w:pPr>
        <w:pStyle w:val="Prrafodelista"/>
        <w:numPr>
          <w:ilvl w:val="0"/>
          <w:numId w:val="2"/>
        </w:numPr>
        <w:tabs>
          <w:tab w:val="left" w:pos="575"/>
        </w:tabs>
        <w:spacing w:before="93"/>
        <w:ind w:right="717" w:firstLine="0"/>
        <w:rPr>
          <w:sz w:val="24"/>
          <w:szCs w:val="24"/>
        </w:rPr>
      </w:pPr>
      <w:r w:rsidRPr="00C843BC">
        <w:rPr>
          <w:sz w:val="24"/>
          <w:szCs w:val="24"/>
        </w:rPr>
        <w:t>Las medidas de otro tipo que no puedan catalogarse como legislativas, con fuerza de ley o administrativas, o aquellas que no afecten los intereses protegidos por la presente</w:t>
      </w:r>
      <w:r w:rsidRPr="00C843BC">
        <w:rPr>
          <w:spacing w:val="-4"/>
          <w:sz w:val="24"/>
          <w:szCs w:val="24"/>
        </w:rPr>
        <w:t xml:space="preserve"> </w:t>
      </w:r>
      <w:r w:rsidRPr="00C843BC">
        <w:rPr>
          <w:sz w:val="24"/>
          <w:szCs w:val="24"/>
        </w:rPr>
        <w:t>ley.</w:t>
      </w:r>
    </w:p>
    <w:p w14:paraId="587FCAA0" w14:textId="77777777" w:rsidR="003A4AE9" w:rsidRPr="00C843BC" w:rsidRDefault="003A4AE9">
      <w:pPr>
        <w:pStyle w:val="Textoindependiente"/>
      </w:pPr>
    </w:p>
    <w:p w14:paraId="398D4506" w14:textId="77777777" w:rsidR="003A4AE9" w:rsidRPr="00C843BC" w:rsidRDefault="002C6C34">
      <w:pPr>
        <w:pStyle w:val="Prrafodelista"/>
        <w:numPr>
          <w:ilvl w:val="0"/>
          <w:numId w:val="2"/>
        </w:numPr>
        <w:tabs>
          <w:tab w:val="left" w:pos="611"/>
        </w:tabs>
        <w:ind w:right="719" w:firstLine="0"/>
        <w:rPr>
          <w:sz w:val="24"/>
          <w:szCs w:val="24"/>
        </w:rPr>
      </w:pPr>
      <w:r w:rsidRPr="00C843BC">
        <w:rPr>
          <w:sz w:val="24"/>
          <w:szCs w:val="24"/>
        </w:rPr>
        <w:t>Las medidas legislativas tomadas con anterioridad al veintitrés (23) de enero de dos mil ocho (2008) y POA que estén en ejecución antes de la expedición de la sentencia SU-39 de</w:t>
      </w:r>
      <w:r w:rsidRPr="00C843BC">
        <w:rPr>
          <w:spacing w:val="-7"/>
          <w:sz w:val="24"/>
          <w:szCs w:val="24"/>
        </w:rPr>
        <w:t xml:space="preserve"> </w:t>
      </w:r>
      <w:r w:rsidRPr="00C843BC">
        <w:rPr>
          <w:sz w:val="24"/>
          <w:szCs w:val="24"/>
        </w:rPr>
        <w:t>1997.</w:t>
      </w:r>
    </w:p>
    <w:p w14:paraId="7B9DDC68" w14:textId="77777777" w:rsidR="003A4AE9" w:rsidRPr="00C843BC" w:rsidRDefault="003A4AE9">
      <w:pPr>
        <w:pStyle w:val="Textoindependiente"/>
      </w:pPr>
    </w:p>
    <w:p w14:paraId="721D6AD4" w14:textId="77777777" w:rsidR="003A4AE9" w:rsidRPr="00C843BC" w:rsidRDefault="002C6C34">
      <w:pPr>
        <w:pStyle w:val="Prrafodelista"/>
        <w:numPr>
          <w:ilvl w:val="0"/>
          <w:numId w:val="2"/>
        </w:numPr>
        <w:tabs>
          <w:tab w:val="left" w:pos="515"/>
        </w:tabs>
        <w:ind w:right="711" w:firstLine="0"/>
        <w:rPr>
          <w:sz w:val="24"/>
          <w:szCs w:val="24"/>
        </w:rPr>
      </w:pPr>
      <w:r w:rsidRPr="00C843BC">
        <w:rPr>
          <w:sz w:val="24"/>
          <w:szCs w:val="24"/>
        </w:rPr>
        <w:t>Actividades que se desarrollen sobre infraestructura ya existente y proyectos de interés estratégicos nacional, que no sean susceptibles de generar impactos adicionales a los ya causados.</w:t>
      </w:r>
    </w:p>
    <w:p w14:paraId="72748A97" w14:textId="77777777" w:rsidR="003A4AE9" w:rsidRPr="00C843BC" w:rsidRDefault="003A4AE9">
      <w:pPr>
        <w:pStyle w:val="Textoindependiente"/>
      </w:pPr>
    </w:p>
    <w:p w14:paraId="7BF5C693" w14:textId="73C249D9" w:rsidR="003A4AE9" w:rsidRPr="00C843BC" w:rsidRDefault="002C6C34">
      <w:pPr>
        <w:pStyle w:val="Prrafodelista"/>
        <w:numPr>
          <w:ilvl w:val="0"/>
          <w:numId w:val="1"/>
        </w:numPr>
        <w:tabs>
          <w:tab w:val="left" w:pos="573"/>
        </w:tabs>
        <w:ind w:right="716" w:firstLine="0"/>
        <w:rPr>
          <w:sz w:val="24"/>
          <w:szCs w:val="24"/>
        </w:rPr>
      </w:pPr>
      <w:r w:rsidRPr="00C843BC">
        <w:rPr>
          <w:sz w:val="24"/>
          <w:szCs w:val="24"/>
        </w:rPr>
        <w:t>Los actos administrativos que modifiquen o extingan el cobro de tasas o tarifas asociadas a la infraestructura de vías y de servicios públicos, nacionales, departamentales o</w:t>
      </w:r>
      <w:r w:rsidRPr="00C843BC">
        <w:rPr>
          <w:spacing w:val="-5"/>
          <w:sz w:val="24"/>
          <w:szCs w:val="24"/>
        </w:rPr>
        <w:t xml:space="preserve"> </w:t>
      </w:r>
      <w:r w:rsidRPr="00C843BC">
        <w:rPr>
          <w:sz w:val="24"/>
          <w:szCs w:val="24"/>
        </w:rPr>
        <w:t>municipales.</w:t>
      </w:r>
    </w:p>
    <w:p w14:paraId="1ED00232" w14:textId="77777777" w:rsidR="003A4AE9" w:rsidRPr="00C843BC" w:rsidRDefault="003A4AE9">
      <w:pPr>
        <w:pStyle w:val="Textoindependiente"/>
      </w:pPr>
    </w:p>
    <w:p w14:paraId="2CF0F755" w14:textId="77777777" w:rsidR="003A4AE9" w:rsidRPr="00C843BC" w:rsidRDefault="002C6C34">
      <w:pPr>
        <w:pStyle w:val="Prrafodelista"/>
        <w:numPr>
          <w:ilvl w:val="0"/>
          <w:numId w:val="1"/>
        </w:numPr>
        <w:tabs>
          <w:tab w:val="left" w:pos="688"/>
        </w:tabs>
        <w:ind w:right="717" w:firstLine="0"/>
        <w:rPr>
          <w:sz w:val="24"/>
          <w:szCs w:val="24"/>
        </w:rPr>
      </w:pPr>
      <w:r w:rsidRPr="00C843BC">
        <w:rPr>
          <w:sz w:val="24"/>
          <w:szCs w:val="24"/>
        </w:rPr>
        <w:t>Asuntos exceptuados en leyes, decretos reglamentarios o decretos con fuerza de ley expedidos previo a la vigencia de la presente</w:t>
      </w:r>
      <w:r w:rsidRPr="00C843BC">
        <w:rPr>
          <w:spacing w:val="-8"/>
          <w:sz w:val="24"/>
          <w:szCs w:val="24"/>
        </w:rPr>
        <w:t xml:space="preserve"> </w:t>
      </w:r>
      <w:r w:rsidRPr="00C843BC">
        <w:rPr>
          <w:sz w:val="24"/>
          <w:szCs w:val="24"/>
        </w:rPr>
        <w:t>ley.</w:t>
      </w:r>
    </w:p>
    <w:p w14:paraId="334D3014" w14:textId="77777777" w:rsidR="003A4AE9" w:rsidRPr="00C843BC" w:rsidRDefault="003A4AE9">
      <w:pPr>
        <w:pStyle w:val="Textoindependiente"/>
      </w:pPr>
    </w:p>
    <w:p w14:paraId="333A2B96" w14:textId="77777777" w:rsidR="003A4AE9" w:rsidRPr="00C843BC" w:rsidRDefault="002C6C34">
      <w:pPr>
        <w:pStyle w:val="Textoindependiente"/>
        <w:ind w:left="102"/>
        <w:jc w:val="both"/>
      </w:pPr>
      <w:r w:rsidRPr="00C843BC">
        <w:t>Se excluye del proceso de consulta previa los Actos Legislativos.</w:t>
      </w:r>
    </w:p>
    <w:p w14:paraId="59A6D56F" w14:textId="2BD68A5A" w:rsidR="003A4AE9" w:rsidRDefault="003A4AE9">
      <w:pPr>
        <w:pStyle w:val="Textoindependiente"/>
      </w:pPr>
    </w:p>
    <w:p w14:paraId="6086722A" w14:textId="77777777" w:rsidR="00CA0CD6" w:rsidRPr="00C843BC" w:rsidRDefault="00CA0CD6">
      <w:pPr>
        <w:pStyle w:val="Textoindependiente"/>
      </w:pPr>
    </w:p>
    <w:p w14:paraId="7056E926" w14:textId="77777777" w:rsidR="003A4AE9" w:rsidRPr="00C843BC" w:rsidRDefault="002C6C34">
      <w:pPr>
        <w:pStyle w:val="Ttulo1"/>
        <w:ind w:right="611"/>
      </w:pPr>
      <w:r w:rsidRPr="00C843BC">
        <w:lastRenderedPageBreak/>
        <w:t>CAPÍTULO X.</w:t>
      </w:r>
    </w:p>
    <w:p w14:paraId="513B513D" w14:textId="77777777" w:rsidR="003A4AE9" w:rsidRPr="00C843BC" w:rsidRDefault="003A4AE9">
      <w:pPr>
        <w:pStyle w:val="Textoindependiente"/>
        <w:rPr>
          <w:b/>
        </w:rPr>
      </w:pPr>
    </w:p>
    <w:p w14:paraId="6BA86381" w14:textId="77777777" w:rsidR="003A4AE9" w:rsidRPr="00C843BC" w:rsidRDefault="002C6C34">
      <w:pPr>
        <w:ind w:right="611"/>
        <w:jc w:val="center"/>
        <w:rPr>
          <w:b/>
          <w:sz w:val="24"/>
          <w:szCs w:val="24"/>
        </w:rPr>
      </w:pPr>
      <w:r w:rsidRPr="00C843BC">
        <w:rPr>
          <w:b/>
          <w:sz w:val="24"/>
          <w:szCs w:val="24"/>
        </w:rPr>
        <w:t>Disposiciones Finales.</w:t>
      </w:r>
    </w:p>
    <w:p w14:paraId="35FE3D9B" w14:textId="77777777" w:rsidR="003A4AE9" w:rsidRPr="00C843BC" w:rsidRDefault="003A4AE9">
      <w:pPr>
        <w:pStyle w:val="Textoindependiente"/>
        <w:rPr>
          <w:b/>
        </w:rPr>
      </w:pPr>
    </w:p>
    <w:p w14:paraId="758E32F4" w14:textId="77777777" w:rsidR="003A4AE9" w:rsidRPr="00C843BC" w:rsidRDefault="002C6C34">
      <w:pPr>
        <w:pStyle w:val="Textoindependiente"/>
        <w:spacing w:before="1"/>
        <w:ind w:left="102" w:right="714"/>
        <w:jc w:val="both"/>
      </w:pPr>
      <w:r w:rsidRPr="00C843BC">
        <w:rPr>
          <w:b/>
        </w:rPr>
        <w:t xml:space="preserve">Artículo 51° Educación Bilingüe. </w:t>
      </w:r>
      <w:r w:rsidRPr="00C843BC">
        <w:t>En aras del fortalecimiento étnico, social, económico y cultural de los diferentes pueblos, el Estado dará inició a un proyecto de educación bilingüe al interior de estos, con el propósito de garantizar un mejor entendimiento y comprensión de las necesidades que los aquejan y de las solicitudes que pueden efectuar al</w:t>
      </w:r>
      <w:r w:rsidRPr="00C843BC">
        <w:rPr>
          <w:spacing w:val="-9"/>
        </w:rPr>
        <w:t xml:space="preserve"> </w:t>
      </w:r>
      <w:r w:rsidRPr="00C843BC">
        <w:t>Estado.</w:t>
      </w:r>
    </w:p>
    <w:p w14:paraId="6B45BE10" w14:textId="77777777" w:rsidR="003A4AE9" w:rsidRPr="00C843BC" w:rsidRDefault="003A4AE9">
      <w:pPr>
        <w:pStyle w:val="Textoindependiente"/>
      </w:pPr>
    </w:p>
    <w:p w14:paraId="6D995CBA" w14:textId="77777777" w:rsidR="003A4AE9" w:rsidRPr="00C843BC" w:rsidRDefault="002C6C34">
      <w:pPr>
        <w:pStyle w:val="Textoindependiente"/>
        <w:ind w:left="102" w:right="711"/>
        <w:jc w:val="both"/>
      </w:pPr>
      <w:r w:rsidRPr="00C843BC">
        <w:rPr>
          <w:b/>
        </w:rPr>
        <w:t>Artículo 52°. Registro Único de Pueblos</w:t>
      </w:r>
      <w:r w:rsidRPr="00C843BC">
        <w:t xml:space="preserve">. Para efectos de la presente ley se creará el Registro Único de Pueblos (RUP) siendo el único medio para reconocer y certificar los pueblos indígenas, tribales, afrocolombianos, </w:t>
      </w:r>
      <w:proofErr w:type="spellStart"/>
      <w:r w:rsidRPr="00C843BC">
        <w:t>roms</w:t>
      </w:r>
      <w:proofErr w:type="spellEnd"/>
      <w:r w:rsidRPr="00C843BC">
        <w:t xml:space="preserve">, </w:t>
      </w:r>
      <w:proofErr w:type="spellStart"/>
      <w:r w:rsidRPr="00C843BC">
        <w:t>palenqueros</w:t>
      </w:r>
      <w:proofErr w:type="spellEnd"/>
      <w:r w:rsidRPr="00C843BC">
        <w:t xml:space="preserve"> o raizales.</w:t>
      </w:r>
    </w:p>
    <w:p w14:paraId="2F874195" w14:textId="77777777" w:rsidR="003A4AE9" w:rsidRPr="00C843BC" w:rsidRDefault="003A4AE9">
      <w:pPr>
        <w:pStyle w:val="Textoindependiente"/>
        <w:spacing w:before="9"/>
      </w:pPr>
    </w:p>
    <w:p w14:paraId="46E57B1B" w14:textId="44F10D84" w:rsidR="003A4AE9" w:rsidRPr="00C843BC" w:rsidRDefault="002C6C34" w:rsidP="004309B2">
      <w:pPr>
        <w:ind w:right="613"/>
        <w:jc w:val="both"/>
        <w:rPr>
          <w:sz w:val="24"/>
          <w:szCs w:val="24"/>
        </w:rPr>
      </w:pPr>
      <w:r w:rsidRPr="00C843BC">
        <w:rPr>
          <w:b/>
          <w:sz w:val="24"/>
          <w:szCs w:val="24"/>
        </w:rPr>
        <w:t>Artículo 53°. Transitoriedad</w:t>
      </w:r>
      <w:r w:rsidRPr="00C843BC">
        <w:rPr>
          <w:sz w:val="24"/>
          <w:szCs w:val="24"/>
        </w:rPr>
        <w:t>. La presente ley rige para todos los procesos de</w:t>
      </w:r>
      <w:r w:rsidR="004309B2" w:rsidRPr="00C843BC">
        <w:rPr>
          <w:sz w:val="24"/>
          <w:szCs w:val="24"/>
        </w:rPr>
        <w:t xml:space="preserve"> </w:t>
      </w:r>
      <w:r w:rsidRPr="00C843BC">
        <w:rPr>
          <w:sz w:val="24"/>
          <w:szCs w:val="24"/>
        </w:rPr>
        <w:t>consulta que se inicien de manera posterior a la vigencia de la presente ley. Los procesos iniciados con anterioridad seguirán su curso con las disposiciones normativas y jurisprudenciales vigentes al momento de su inicio.</w:t>
      </w:r>
    </w:p>
    <w:p w14:paraId="6CB0A32E" w14:textId="77777777" w:rsidR="003A4AE9" w:rsidRPr="00C843BC" w:rsidRDefault="003A4AE9">
      <w:pPr>
        <w:pStyle w:val="Textoindependiente"/>
      </w:pPr>
    </w:p>
    <w:p w14:paraId="4F711CE3" w14:textId="77777777" w:rsidR="003A4AE9" w:rsidRPr="00C843BC" w:rsidRDefault="002C6C34">
      <w:pPr>
        <w:pStyle w:val="Textoindependiente"/>
        <w:ind w:left="102" w:right="713"/>
        <w:jc w:val="both"/>
      </w:pPr>
      <w:r w:rsidRPr="00C843BC">
        <w:t>Aquellas medidas legislativas que sean anteriores al veintitrés (23) de enero de dos mil ocho (2008) o las medidas que ya hayan sido establecidas y ejecutadas, no estarán sujetas al proceso de consulta previa a menos que su reforma o modificación implique una afectación directa a alguna comunidad.</w:t>
      </w:r>
    </w:p>
    <w:p w14:paraId="416E1000" w14:textId="77777777" w:rsidR="003A4AE9" w:rsidRPr="00C843BC" w:rsidRDefault="003A4AE9">
      <w:pPr>
        <w:pStyle w:val="Textoindependiente"/>
      </w:pPr>
    </w:p>
    <w:p w14:paraId="36689A2E" w14:textId="77777777" w:rsidR="003A4AE9" w:rsidRPr="00C843BC" w:rsidRDefault="002C6C34">
      <w:pPr>
        <w:pStyle w:val="Textoindependiente"/>
        <w:ind w:left="102" w:right="718"/>
        <w:jc w:val="both"/>
      </w:pPr>
      <w:r w:rsidRPr="00C843BC">
        <w:t>No obstante, la ausencia de reglamentación no hace inaplicables los contenidos de la ley estatutaria.</w:t>
      </w:r>
    </w:p>
    <w:p w14:paraId="65EFA9CE" w14:textId="77777777" w:rsidR="003A4AE9" w:rsidRPr="00C843BC" w:rsidRDefault="003A4AE9">
      <w:pPr>
        <w:pStyle w:val="Textoindependiente"/>
        <w:spacing w:before="1"/>
      </w:pPr>
    </w:p>
    <w:p w14:paraId="36522E89" w14:textId="5E9B1F94" w:rsidR="003A4AE9" w:rsidRPr="00C843BC" w:rsidRDefault="002C6C34">
      <w:pPr>
        <w:pStyle w:val="Textoindependiente"/>
        <w:ind w:left="102" w:right="598"/>
        <w:jc w:val="both"/>
      </w:pPr>
      <w:r w:rsidRPr="00C843BC">
        <w:rPr>
          <w:b/>
        </w:rPr>
        <w:t xml:space="preserve">Artículo 54°. Vigencia y Derogatorias. </w:t>
      </w:r>
      <w:r w:rsidRPr="00C843BC">
        <w:t xml:space="preserve">La presente ley rige a partir de su publicación. Se mantendrá vigente la Directiva Presidencial No 10 del 7 de </w:t>
      </w:r>
      <w:r w:rsidR="004309B2" w:rsidRPr="00C843BC">
        <w:t>n</w:t>
      </w:r>
      <w:r w:rsidRPr="00C843BC">
        <w:t>oviembre de 2013 excepto en aquellas disposiciones que le sean contrarias a la presente ley. Se deroga cualquier otra disposición que verse sobre consulta previa.</w:t>
      </w:r>
    </w:p>
    <w:p w14:paraId="39D8D018" w14:textId="77777777" w:rsidR="00C97899" w:rsidRPr="00C843BC" w:rsidRDefault="00C97899" w:rsidP="00B73C09">
      <w:pPr>
        <w:pStyle w:val="Ttulo1"/>
        <w:tabs>
          <w:tab w:val="left" w:pos="3404"/>
        </w:tabs>
        <w:spacing w:before="92"/>
        <w:ind w:right="495"/>
        <w:jc w:val="left"/>
      </w:pPr>
    </w:p>
    <w:p w14:paraId="4E3533A4" w14:textId="77777777" w:rsidR="00CA0CD6" w:rsidRPr="00C843BC" w:rsidRDefault="00CA0CD6" w:rsidP="00CA0CD6">
      <w:pPr>
        <w:spacing w:after="200" w:line="276" w:lineRule="auto"/>
        <w:rPr>
          <w:rFonts w:eastAsia="Times New Roman"/>
          <w:color w:val="231F20"/>
          <w:w w:val="105"/>
          <w:sz w:val="24"/>
          <w:szCs w:val="24"/>
          <w:lang w:val="es-CO"/>
        </w:rPr>
      </w:pPr>
      <w:r w:rsidRPr="00C843BC">
        <w:rPr>
          <w:color w:val="231F20"/>
          <w:w w:val="105"/>
          <w:sz w:val="24"/>
          <w:szCs w:val="24"/>
        </w:rPr>
        <w:t>De los Honorables Congresistas,</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
        <w:gridCol w:w="4489"/>
        <w:gridCol w:w="4489"/>
        <w:gridCol w:w="202"/>
      </w:tblGrid>
      <w:tr w:rsidR="00CA0CD6" w:rsidRPr="00C843BC" w14:paraId="781895C4" w14:textId="77777777" w:rsidTr="00827F7D">
        <w:trPr>
          <w:gridBefore w:val="1"/>
          <w:gridAfter w:val="1"/>
          <w:wBefore w:w="176" w:type="dxa"/>
          <w:wAfter w:w="202" w:type="dxa"/>
        </w:trPr>
        <w:tc>
          <w:tcPr>
            <w:tcW w:w="4489" w:type="dxa"/>
            <w:hideMark/>
          </w:tcPr>
          <w:p w14:paraId="6A0AF696" w14:textId="77777777" w:rsidR="00CA0CD6" w:rsidRPr="00C843BC" w:rsidRDefault="00CA0CD6" w:rsidP="00827F7D">
            <w:pPr>
              <w:jc w:val="center"/>
              <w:rPr>
                <w:bCs/>
                <w:color w:val="231F20"/>
                <w:w w:val="105"/>
                <w:sz w:val="24"/>
                <w:szCs w:val="24"/>
              </w:rPr>
            </w:pPr>
            <w:r w:rsidRPr="00C843BC">
              <w:rPr>
                <w:bCs/>
                <w:noProof/>
                <w:color w:val="231F20"/>
                <w:sz w:val="24"/>
                <w:szCs w:val="24"/>
                <w:lang w:val="es-CO" w:eastAsia="es-CO"/>
              </w:rPr>
              <w:drawing>
                <wp:anchor distT="0" distB="0" distL="114300" distR="114300" simplePos="0" relativeHeight="487089152" behindDoc="0" locked="0" layoutInCell="1" allowOverlap="1" wp14:anchorId="40642455" wp14:editId="5CD2A758">
                  <wp:simplePos x="0" y="0"/>
                  <wp:positionH relativeFrom="column">
                    <wp:posOffset>410210</wp:posOffset>
                  </wp:positionH>
                  <wp:positionV relativeFrom="paragraph">
                    <wp:posOffset>635</wp:posOffset>
                  </wp:positionV>
                  <wp:extent cx="1990725" cy="590550"/>
                  <wp:effectExtent l="0" t="0" r="952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DACB" w14:textId="77777777" w:rsidR="00CA0CD6" w:rsidRPr="00C843BC" w:rsidRDefault="00CA0CD6" w:rsidP="00827F7D">
            <w:pPr>
              <w:rPr>
                <w:bCs/>
                <w:color w:val="231F20"/>
                <w:w w:val="105"/>
                <w:sz w:val="24"/>
                <w:szCs w:val="24"/>
              </w:rPr>
            </w:pPr>
          </w:p>
          <w:p w14:paraId="1FB072B8" w14:textId="77777777" w:rsidR="00CA0CD6" w:rsidRPr="00C843BC" w:rsidRDefault="00CA0CD6" w:rsidP="00827F7D">
            <w:pPr>
              <w:jc w:val="center"/>
              <w:rPr>
                <w:b/>
                <w:color w:val="231F20"/>
                <w:w w:val="105"/>
                <w:sz w:val="24"/>
                <w:szCs w:val="24"/>
              </w:rPr>
            </w:pPr>
            <w:r w:rsidRPr="00C843BC">
              <w:rPr>
                <w:b/>
                <w:color w:val="231F20"/>
                <w:w w:val="105"/>
                <w:sz w:val="24"/>
                <w:szCs w:val="24"/>
              </w:rPr>
              <w:t>DAVID ERNESTO PULIDO NOVOA</w:t>
            </w:r>
          </w:p>
          <w:p w14:paraId="4F2DAF92"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p w14:paraId="26B54CC2" w14:textId="77777777" w:rsidR="00CA0CD6" w:rsidRPr="00C843BC" w:rsidRDefault="00CA0CD6" w:rsidP="00827F7D">
            <w:pPr>
              <w:jc w:val="center"/>
              <w:rPr>
                <w:bCs/>
                <w:color w:val="231F20"/>
                <w:w w:val="105"/>
                <w:sz w:val="24"/>
                <w:szCs w:val="24"/>
              </w:rPr>
            </w:pPr>
          </w:p>
          <w:p w14:paraId="144E645A" w14:textId="61FAC130" w:rsidR="00CA0CD6" w:rsidRDefault="00CA0CD6" w:rsidP="00827F7D">
            <w:pPr>
              <w:jc w:val="center"/>
              <w:rPr>
                <w:bCs/>
                <w:color w:val="231F20"/>
                <w:w w:val="105"/>
                <w:sz w:val="24"/>
                <w:szCs w:val="24"/>
              </w:rPr>
            </w:pPr>
          </w:p>
          <w:p w14:paraId="6BD2279A" w14:textId="78461EA0" w:rsidR="00CA0CD6" w:rsidRDefault="00CA0CD6" w:rsidP="00827F7D">
            <w:pPr>
              <w:jc w:val="center"/>
              <w:rPr>
                <w:bCs/>
                <w:color w:val="231F20"/>
                <w:w w:val="105"/>
                <w:sz w:val="24"/>
                <w:szCs w:val="24"/>
              </w:rPr>
            </w:pPr>
          </w:p>
          <w:p w14:paraId="3511DEAE" w14:textId="77777777" w:rsidR="00CA0CD6" w:rsidRPr="00C843BC" w:rsidRDefault="00CA0CD6" w:rsidP="00827F7D">
            <w:pPr>
              <w:jc w:val="center"/>
              <w:rPr>
                <w:bCs/>
                <w:color w:val="231F20"/>
                <w:w w:val="105"/>
                <w:sz w:val="24"/>
                <w:szCs w:val="24"/>
              </w:rPr>
            </w:pPr>
          </w:p>
          <w:p w14:paraId="1E6C9B2D" w14:textId="395906C3" w:rsidR="00CA0CD6" w:rsidRPr="00C843BC" w:rsidRDefault="00CA0CD6" w:rsidP="00B85884">
            <w:pPr>
              <w:jc w:val="right"/>
              <w:rPr>
                <w:b/>
                <w:color w:val="231F20"/>
                <w:w w:val="105"/>
                <w:sz w:val="24"/>
                <w:szCs w:val="24"/>
              </w:rPr>
            </w:pPr>
            <w:r w:rsidRPr="00C843BC">
              <w:rPr>
                <w:b/>
                <w:color w:val="231F20"/>
                <w:w w:val="105"/>
                <w:sz w:val="24"/>
                <w:szCs w:val="24"/>
              </w:rPr>
              <w:lastRenderedPageBreak/>
              <w:t xml:space="preserve">HONORABLES </w:t>
            </w:r>
          </w:p>
          <w:p w14:paraId="4789D5F4" w14:textId="77777777" w:rsidR="00CA0CD6" w:rsidRPr="00C843BC" w:rsidRDefault="00CA0CD6" w:rsidP="00827F7D">
            <w:pPr>
              <w:jc w:val="center"/>
              <w:rPr>
                <w:bCs/>
                <w:color w:val="231F20"/>
                <w:w w:val="105"/>
                <w:sz w:val="24"/>
                <w:szCs w:val="24"/>
              </w:rPr>
            </w:pPr>
          </w:p>
          <w:p w14:paraId="0DE1CBDC" w14:textId="77777777" w:rsidR="00CA0CD6" w:rsidRPr="00C843BC" w:rsidRDefault="00CA0CD6" w:rsidP="00827F7D">
            <w:pPr>
              <w:jc w:val="center"/>
              <w:rPr>
                <w:bCs/>
                <w:color w:val="231F20"/>
                <w:w w:val="105"/>
                <w:sz w:val="24"/>
                <w:szCs w:val="24"/>
              </w:rPr>
            </w:pPr>
            <w:r w:rsidRPr="00C843BC">
              <w:rPr>
                <w:noProof/>
                <w:sz w:val="24"/>
                <w:szCs w:val="24"/>
                <w:lang w:val="es-CO" w:eastAsia="es-CO"/>
              </w:rPr>
              <w:drawing>
                <wp:inline distT="0" distB="0" distL="0" distR="0" wp14:anchorId="186ACC57" wp14:editId="542DD243">
                  <wp:extent cx="1962150" cy="797797"/>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7750" t="50412" r="58838" b="40083"/>
                          <a:stretch>
                            <a:fillRect/>
                          </a:stretch>
                        </pic:blipFill>
                        <pic:spPr bwMode="auto">
                          <a:xfrm>
                            <a:off x="0" y="0"/>
                            <a:ext cx="1968901" cy="800542"/>
                          </a:xfrm>
                          <a:prstGeom prst="rect">
                            <a:avLst/>
                          </a:prstGeom>
                          <a:noFill/>
                          <a:ln>
                            <a:noFill/>
                          </a:ln>
                        </pic:spPr>
                      </pic:pic>
                    </a:graphicData>
                  </a:graphic>
                </wp:inline>
              </w:drawing>
            </w:r>
          </w:p>
          <w:p w14:paraId="2A565EB6" w14:textId="77777777" w:rsidR="00CA0CD6" w:rsidRPr="00C843BC" w:rsidRDefault="00CA0CD6" w:rsidP="00827F7D">
            <w:pPr>
              <w:jc w:val="center"/>
              <w:rPr>
                <w:b/>
                <w:color w:val="231F20"/>
                <w:w w:val="105"/>
                <w:sz w:val="24"/>
                <w:szCs w:val="24"/>
              </w:rPr>
            </w:pPr>
            <w:r w:rsidRPr="00C843BC">
              <w:rPr>
                <w:b/>
                <w:color w:val="231F20"/>
                <w:w w:val="105"/>
                <w:sz w:val="24"/>
                <w:szCs w:val="24"/>
              </w:rPr>
              <w:t>GERMAN VARON COTRINO</w:t>
            </w:r>
          </w:p>
          <w:p w14:paraId="4E7C30E7" w14:textId="77777777" w:rsidR="00CA0CD6" w:rsidRPr="00C843BC" w:rsidRDefault="00CA0CD6" w:rsidP="00827F7D">
            <w:pPr>
              <w:jc w:val="center"/>
              <w:rPr>
                <w:bCs/>
                <w:color w:val="231F20"/>
                <w:w w:val="105"/>
                <w:sz w:val="24"/>
                <w:szCs w:val="24"/>
              </w:rPr>
            </w:pPr>
            <w:r w:rsidRPr="00C843BC">
              <w:rPr>
                <w:bCs/>
                <w:color w:val="231F20"/>
                <w:w w:val="105"/>
                <w:sz w:val="24"/>
                <w:szCs w:val="24"/>
              </w:rPr>
              <w:t>Senadora de la República</w:t>
            </w:r>
          </w:p>
        </w:tc>
        <w:tc>
          <w:tcPr>
            <w:tcW w:w="4489" w:type="dxa"/>
          </w:tcPr>
          <w:p w14:paraId="0D6CDE05" w14:textId="77777777" w:rsidR="00CA0CD6" w:rsidRPr="00C843BC" w:rsidRDefault="00CA0CD6" w:rsidP="00827F7D">
            <w:pPr>
              <w:jc w:val="center"/>
              <w:rPr>
                <w:bCs/>
                <w:color w:val="231F20"/>
                <w:w w:val="105"/>
                <w:sz w:val="24"/>
                <w:szCs w:val="24"/>
              </w:rPr>
            </w:pPr>
          </w:p>
          <w:p w14:paraId="248E1FF6" w14:textId="77777777" w:rsidR="00CA0CD6" w:rsidRPr="00C843BC" w:rsidRDefault="00CA0CD6" w:rsidP="00827F7D">
            <w:pPr>
              <w:jc w:val="center"/>
              <w:rPr>
                <w:bCs/>
                <w:color w:val="231F20"/>
                <w:w w:val="105"/>
                <w:sz w:val="24"/>
                <w:szCs w:val="24"/>
              </w:rPr>
            </w:pPr>
          </w:p>
          <w:p w14:paraId="7B6CF868" w14:textId="77777777" w:rsidR="00CA0CD6" w:rsidRPr="00C843BC" w:rsidRDefault="00CA0CD6" w:rsidP="00827F7D">
            <w:pPr>
              <w:jc w:val="center"/>
              <w:rPr>
                <w:bCs/>
                <w:color w:val="231F20"/>
                <w:w w:val="105"/>
                <w:sz w:val="24"/>
                <w:szCs w:val="24"/>
              </w:rPr>
            </w:pPr>
          </w:p>
          <w:p w14:paraId="1E829808" w14:textId="77777777" w:rsidR="00CA0CD6" w:rsidRPr="00C843BC" w:rsidRDefault="00CA0CD6" w:rsidP="00827F7D">
            <w:pPr>
              <w:jc w:val="center"/>
              <w:rPr>
                <w:bCs/>
                <w:color w:val="231F20"/>
                <w:w w:val="105"/>
                <w:sz w:val="24"/>
                <w:szCs w:val="24"/>
              </w:rPr>
            </w:pPr>
          </w:p>
          <w:p w14:paraId="130F3444" w14:textId="77777777" w:rsidR="00CA0CD6" w:rsidRPr="00C843BC" w:rsidRDefault="00CA0CD6" w:rsidP="00827F7D">
            <w:pPr>
              <w:jc w:val="center"/>
              <w:rPr>
                <w:bCs/>
                <w:color w:val="231F20"/>
                <w:w w:val="105"/>
                <w:sz w:val="24"/>
                <w:szCs w:val="24"/>
              </w:rPr>
            </w:pPr>
          </w:p>
          <w:p w14:paraId="4954C183" w14:textId="77777777" w:rsidR="00CA0CD6" w:rsidRPr="00C843BC" w:rsidRDefault="00CA0CD6" w:rsidP="00827F7D">
            <w:pPr>
              <w:jc w:val="center"/>
              <w:rPr>
                <w:bCs/>
                <w:color w:val="231F20"/>
                <w:w w:val="105"/>
                <w:sz w:val="24"/>
                <w:szCs w:val="24"/>
              </w:rPr>
            </w:pPr>
          </w:p>
          <w:p w14:paraId="539089E4" w14:textId="77777777" w:rsidR="00CA0CD6" w:rsidRPr="00C843BC" w:rsidRDefault="00CA0CD6" w:rsidP="00827F7D">
            <w:pPr>
              <w:jc w:val="center"/>
              <w:rPr>
                <w:bCs/>
                <w:color w:val="231F20"/>
                <w:w w:val="105"/>
                <w:sz w:val="24"/>
                <w:szCs w:val="24"/>
              </w:rPr>
            </w:pPr>
          </w:p>
          <w:p w14:paraId="6B06DEB8" w14:textId="77777777" w:rsidR="00CA0CD6" w:rsidRPr="00C843BC" w:rsidRDefault="00CA0CD6" w:rsidP="00827F7D">
            <w:pPr>
              <w:jc w:val="center"/>
              <w:rPr>
                <w:bCs/>
                <w:color w:val="231F20"/>
                <w:w w:val="105"/>
                <w:sz w:val="24"/>
                <w:szCs w:val="24"/>
              </w:rPr>
            </w:pPr>
          </w:p>
          <w:p w14:paraId="019B3275" w14:textId="77777777" w:rsidR="00CA0CD6" w:rsidRPr="00C843BC" w:rsidRDefault="00CA0CD6" w:rsidP="00827F7D">
            <w:pPr>
              <w:jc w:val="center"/>
              <w:rPr>
                <w:bCs/>
                <w:color w:val="231F20"/>
                <w:w w:val="105"/>
                <w:sz w:val="24"/>
                <w:szCs w:val="24"/>
              </w:rPr>
            </w:pPr>
          </w:p>
          <w:p w14:paraId="51BBC2AB" w14:textId="04453CD4" w:rsidR="00CA0CD6" w:rsidRDefault="00B85884" w:rsidP="00B85884">
            <w:pPr>
              <w:rPr>
                <w:bCs/>
                <w:color w:val="231F20"/>
                <w:w w:val="105"/>
                <w:sz w:val="24"/>
                <w:szCs w:val="24"/>
              </w:rPr>
            </w:pPr>
            <w:r w:rsidRPr="00C843BC">
              <w:rPr>
                <w:b/>
                <w:color w:val="231F20"/>
                <w:w w:val="105"/>
                <w:sz w:val="24"/>
                <w:szCs w:val="24"/>
              </w:rPr>
              <w:lastRenderedPageBreak/>
              <w:t>SENADORES</w:t>
            </w:r>
          </w:p>
          <w:p w14:paraId="3A956A33" w14:textId="77777777" w:rsidR="00CA0CD6" w:rsidRDefault="00CA0CD6" w:rsidP="00827F7D">
            <w:pPr>
              <w:jc w:val="center"/>
              <w:rPr>
                <w:bCs/>
                <w:color w:val="231F20"/>
                <w:w w:val="105"/>
                <w:sz w:val="24"/>
                <w:szCs w:val="24"/>
              </w:rPr>
            </w:pPr>
          </w:p>
          <w:p w14:paraId="1594ACCB" w14:textId="1117EFF6" w:rsidR="00CA0CD6" w:rsidRPr="00C843BC" w:rsidRDefault="00CA0CD6" w:rsidP="00CA0CD6">
            <w:pPr>
              <w:jc w:val="center"/>
              <w:rPr>
                <w:bCs/>
                <w:color w:val="231F20"/>
                <w:w w:val="105"/>
                <w:sz w:val="24"/>
                <w:szCs w:val="24"/>
              </w:rPr>
            </w:pPr>
            <w:r w:rsidRPr="00C843BC">
              <w:rPr>
                <w:noProof/>
                <w:sz w:val="24"/>
                <w:szCs w:val="24"/>
                <w:lang w:val="es-CO" w:eastAsia="es-CO"/>
              </w:rPr>
              <w:drawing>
                <wp:inline distT="0" distB="0" distL="0" distR="0" wp14:anchorId="7CE83811" wp14:editId="1CC566F6">
                  <wp:extent cx="1777058" cy="762000"/>
                  <wp:effectExtent l="0" t="0" r="0" b="0"/>
                  <wp:docPr id="35" name="Imagen 35"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02EF3.tmp"/>
                          <pic:cNvPicPr/>
                        </pic:nvPicPr>
                        <pic:blipFill rotWithShape="1">
                          <a:blip r:embed="rId10">
                            <a:extLst>
                              <a:ext uri="{28A0092B-C50C-407E-A947-70E740481C1C}">
                                <a14:useLocalDpi xmlns:a14="http://schemas.microsoft.com/office/drawing/2010/main" val="0"/>
                              </a:ext>
                            </a:extLst>
                          </a:blip>
                          <a:srcRect b="8552"/>
                          <a:stretch/>
                        </pic:blipFill>
                        <pic:spPr bwMode="auto">
                          <a:xfrm>
                            <a:off x="0" y="0"/>
                            <a:ext cx="1805071" cy="774012"/>
                          </a:xfrm>
                          <a:prstGeom prst="rect">
                            <a:avLst/>
                          </a:prstGeom>
                          <a:ln>
                            <a:noFill/>
                          </a:ln>
                          <a:extLst>
                            <a:ext uri="{53640926-AAD7-44D8-BBD7-CCE9431645EC}">
                              <a14:shadowObscured xmlns:a14="http://schemas.microsoft.com/office/drawing/2010/main"/>
                            </a:ext>
                          </a:extLst>
                        </pic:spPr>
                      </pic:pic>
                    </a:graphicData>
                  </a:graphic>
                </wp:inline>
              </w:drawing>
            </w:r>
          </w:p>
          <w:p w14:paraId="03B59C5A" w14:textId="77777777" w:rsidR="00CA0CD6" w:rsidRPr="00C843BC" w:rsidRDefault="00CA0CD6" w:rsidP="00827F7D">
            <w:pPr>
              <w:jc w:val="center"/>
              <w:rPr>
                <w:b/>
                <w:color w:val="231F20"/>
                <w:w w:val="105"/>
                <w:sz w:val="24"/>
                <w:szCs w:val="24"/>
              </w:rPr>
            </w:pPr>
            <w:r w:rsidRPr="00C843BC">
              <w:rPr>
                <w:b/>
                <w:color w:val="231F20"/>
                <w:w w:val="105"/>
                <w:sz w:val="24"/>
                <w:szCs w:val="24"/>
              </w:rPr>
              <w:t>LUIS EDUARDO DIAZGRANADOS</w:t>
            </w:r>
          </w:p>
          <w:p w14:paraId="693BC970" w14:textId="77777777" w:rsidR="00CA0CD6" w:rsidRPr="00C843BC" w:rsidRDefault="00CA0CD6" w:rsidP="00827F7D">
            <w:pPr>
              <w:jc w:val="center"/>
              <w:rPr>
                <w:bCs/>
                <w:color w:val="231F20"/>
                <w:w w:val="105"/>
                <w:sz w:val="24"/>
                <w:szCs w:val="24"/>
              </w:rPr>
            </w:pPr>
            <w:r w:rsidRPr="00C843BC">
              <w:rPr>
                <w:bCs/>
                <w:color w:val="231F20"/>
                <w:w w:val="105"/>
                <w:sz w:val="24"/>
                <w:szCs w:val="24"/>
              </w:rPr>
              <w:t>Senador de la República</w:t>
            </w:r>
          </w:p>
          <w:p w14:paraId="35ABB5FD" w14:textId="77777777" w:rsidR="00CA0CD6" w:rsidRPr="00C843BC" w:rsidRDefault="00CA0CD6" w:rsidP="00827F7D">
            <w:pPr>
              <w:rPr>
                <w:bCs/>
                <w:color w:val="231F20"/>
                <w:w w:val="105"/>
                <w:sz w:val="24"/>
                <w:szCs w:val="24"/>
              </w:rPr>
            </w:pPr>
          </w:p>
          <w:p w14:paraId="17717EC2" w14:textId="77777777" w:rsidR="00CA0CD6" w:rsidRPr="00C843BC" w:rsidRDefault="00CA0CD6" w:rsidP="00827F7D">
            <w:pPr>
              <w:rPr>
                <w:bCs/>
                <w:color w:val="231F20"/>
                <w:w w:val="105"/>
                <w:sz w:val="24"/>
                <w:szCs w:val="24"/>
              </w:rPr>
            </w:pPr>
          </w:p>
        </w:tc>
      </w:tr>
      <w:tr w:rsidR="00CA0CD6" w:rsidRPr="00C843BC" w14:paraId="1810BF85" w14:textId="77777777" w:rsidTr="00827F7D">
        <w:trPr>
          <w:gridBefore w:val="1"/>
          <w:gridAfter w:val="1"/>
          <w:wBefore w:w="176" w:type="dxa"/>
          <w:wAfter w:w="202" w:type="dxa"/>
        </w:trPr>
        <w:tc>
          <w:tcPr>
            <w:tcW w:w="4489" w:type="dxa"/>
            <w:hideMark/>
          </w:tcPr>
          <w:p w14:paraId="6236705E" w14:textId="77777777" w:rsidR="00CA0CD6" w:rsidRPr="00C843BC" w:rsidRDefault="00CA0CD6" w:rsidP="00827F7D">
            <w:pPr>
              <w:rPr>
                <w:bCs/>
                <w:color w:val="231F20"/>
                <w:w w:val="105"/>
                <w:sz w:val="24"/>
                <w:szCs w:val="24"/>
              </w:rPr>
            </w:pPr>
          </w:p>
          <w:p w14:paraId="5D81C334" w14:textId="77777777" w:rsidR="00CA0CD6" w:rsidRPr="00C843BC" w:rsidRDefault="00CA0CD6" w:rsidP="00827F7D">
            <w:pPr>
              <w:rPr>
                <w:bCs/>
                <w:color w:val="231F20"/>
                <w:w w:val="105"/>
                <w:sz w:val="24"/>
                <w:szCs w:val="24"/>
              </w:rPr>
            </w:pPr>
          </w:p>
          <w:p w14:paraId="562A81CC" w14:textId="77777777" w:rsidR="00CA0CD6" w:rsidRPr="00C843BC" w:rsidRDefault="00CA0CD6" w:rsidP="00827F7D">
            <w:pPr>
              <w:jc w:val="center"/>
              <w:rPr>
                <w:bCs/>
                <w:color w:val="231F20"/>
                <w:w w:val="105"/>
                <w:sz w:val="24"/>
                <w:szCs w:val="24"/>
              </w:rPr>
            </w:pPr>
            <w:r w:rsidRPr="00C843BC">
              <w:rPr>
                <w:noProof/>
                <w:sz w:val="24"/>
                <w:szCs w:val="24"/>
                <w:lang w:val="es-CO" w:eastAsia="es-CO"/>
              </w:rPr>
              <w:drawing>
                <wp:inline distT="0" distB="0" distL="0" distR="0" wp14:anchorId="08D95EB6" wp14:editId="16132D15">
                  <wp:extent cx="1009055" cy="714375"/>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660" t="25447" r="26573" b="52181"/>
                          <a:stretch/>
                        </pic:blipFill>
                        <pic:spPr bwMode="auto">
                          <a:xfrm>
                            <a:off x="0" y="0"/>
                            <a:ext cx="1010342" cy="715286"/>
                          </a:xfrm>
                          <a:prstGeom prst="rect">
                            <a:avLst/>
                          </a:prstGeom>
                          <a:ln>
                            <a:noFill/>
                          </a:ln>
                          <a:extLst>
                            <a:ext uri="{53640926-AAD7-44D8-BBD7-CCE9431645EC}">
                              <a14:shadowObscured xmlns:a14="http://schemas.microsoft.com/office/drawing/2010/main"/>
                            </a:ext>
                          </a:extLst>
                        </pic:spPr>
                      </pic:pic>
                    </a:graphicData>
                  </a:graphic>
                </wp:inline>
              </w:drawing>
            </w:r>
          </w:p>
          <w:p w14:paraId="37C25C22" w14:textId="77777777" w:rsidR="00CA0CD6" w:rsidRPr="00C843BC" w:rsidRDefault="00CA0CD6" w:rsidP="00827F7D">
            <w:pPr>
              <w:jc w:val="center"/>
              <w:rPr>
                <w:b/>
                <w:color w:val="231F20"/>
                <w:w w:val="105"/>
                <w:sz w:val="24"/>
                <w:szCs w:val="24"/>
              </w:rPr>
            </w:pPr>
            <w:r w:rsidRPr="00C843BC">
              <w:rPr>
                <w:b/>
                <w:color w:val="231F20"/>
                <w:w w:val="105"/>
                <w:sz w:val="24"/>
                <w:szCs w:val="24"/>
              </w:rPr>
              <w:t>CARLOS ABRAHAM JIMENEZ LOPEZ</w:t>
            </w:r>
          </w:p>
          <w:p w14:paraId="365542D8" w14:textId="77777777" w:rsidR="00CA0CD6" w:rsidRPr="00C843BC" w:rsidRDefault="00CA0CD6" w:rsidP="00827F7D">
            <w:pPr>
              <w:jc w:val="center"/>
              <w:rPr>
                <w:bCs/>
                <w:color w:val="231F20"/>
                <w:w w:val="105"/>
                <w:sz w:val="24"/>
                <w:szCs w:val="24"/>
              </w:rPr>
            </w:pPr>
            <w:r w:rsidRPr="00C843BC">
              <w:rPr>
                <w:bCs/>
                <w:color w:val="231F20"/>
                <w:w w:val="105"/>
                <w:sz w:val="24"/>
                <w:szCs w:val="24"/>
              </w:rPr>
              <w:t>Senador de la República</w:t>
            </w:r>
          </w:p>
        </w:tc>
        <w:tc>
          <w:tcPr>
            <w:tcW w:w="4489" w:type="dxa"/>
          </w:tcPr>
          <w:p w14:paraId="7FF21EAC" w14:textId="77777777" w:rsidR="00CA0CD6" w:rsidRPr="00C843BC" w:rsidRDefault="00CA0CD6" w:rsidP="00827F7D">
            <w:pPr>
              <w:jc w:val="center"/>
              <w:rPr>
                <w:bCs/>
                <w:color w:val="231F20"/>
                <w:w w:val="105"/>
                <w:sz w:val="24"/>
                <w:szCs w:val="24"/>
              </w:rPr>
            </w:pPr>
            <w:r w:rsidRPr="00C843BC">
              <w:rPr>
                <w:sz w:val="24"/>
                <w:szCs w:val="24"/>
              </w:rPr>
              <w:object w:dxaOrig="2100" w:dyaOrig="1950" w14:anchorId="101B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81.75pt" o:ole="">
                  <v:imagedata r:id="rId12" o:title="" cropbottom="18653f" cropright="3745f"/>
                </v:shape>
                <o:OLEObject Type="Embed" ProgID="PBrush" ShapeID="_x0000_i1025" DrawAspect="Content" ObjectID="_1688979802" r:id="rId13"/>
              </w:object>
            </w:r>
          </w:p>
          <w:p w14:paraId="068FB442" w14:textId="77777777" w:rsidR="00CA0CD6" w:rsidRPr="00C843BC" w:rsidRDefault="00CA0CD6" w:rsidP="00827F7D">
            <w:pPr>
              <w:jc w:val="center"/>
              <w:rPr>
                <w:b/>
                <w:color w:val="231F20"/>
                <w:w w:val="105"/>
                <w:sz w:val="24"/>
                <w:szCs w:val="24"/>
              </w:rPr>
            </w:pPr>
            <w:r w:rsidRPr="00C843BC">
              <w:rPr>
                <w:b/>
                <w:color w:val="231F20"/>
                <w:w w:val="105"/>
                <w:sz w:val="24"/>
                <w:szCs w:val="24"/>
              </w:rPr>
              <w:t>DAIRA GALVIS MÉNDEZ</w:t>
            </w:r>
          </w:p>
          <w:p w14:paraId="5203008C" w14:textId="77777777" w:rsidR="00CA0CD6" w:rsidRPr="00C843BC" w:rsidRDefault="00CA0CD6" w:rsidP="00827F7D">
            <w:pPr>
              <w:jc w:val="center"/>
              <w:rPr>
                <w:bCs/>
                <w:color w:val="231F20"/>
                <w:w w:val="105"/>
                <w:sz w:val="24"/>
                <w:szCs w:val="24"/>
              </w:rPr>
            </w:pPr>
            <w:r w:rsidRPr="00C843BC">
              <w:rPr>
                <w:bCs/>
                <w:color w:val="231F20"/>
                <w:w w:val="105"/>
                <w:sz w:val="24"/>
                <w:szCs w:val="24"/>
              </w:rPr>
              <w:t>Senadora de la República</w:t>
            </w:r>
          </w:p>
          <w:p w14:paraId="5838DA04" w14:textId="77777777" w:rsidR="00CA0CD6" w:rsidRPr="00C843BC" w:rsidRDefault="00CA0CD6" w:rsidP="00827F7D">
            <w:pPr>
              <w:rPr>
                <w:bCs/>
                <w:color w:val="231F20"/>
                <w:w w:val="105"/>
                <w:sz w:val="24"/>
                <w:szCs w:val="24"/>
              </w:rPr>
            </w:pPr>
          </w:p>
        </w:tc>
      </w:tr>
      <w:tr w:rsidR="00CA0CD6" w:rsidRPr="00C843BC" w14:paraId="4A6C6BE7" w14:textId="77777777" w:rsidTr="00827F7D">
        <w:trPr>
          <w:gridBefore w:val="1"/>
          <w:gridAfter w:val="1"/>
          <w:wBefore w:w="176" w:type="dxa"/>
          <w:wAfter w:w="202" w:type="dxa"/>
        </w:trPr>
        <w:tc>
          <w:tcPr>
            <w:tcW w:w="4489" w:type="dxa"/>
          </w:tcPr>
          <w:p w14:paraId="559012A7" w14:textId="77777777" w:rsidR="00CA0CD6" w:rsidRPr="00C843BC" w:rsidRDefault="00CA0CD6" w:rsidP="00827F7D">
            <w:pPr>
              <w:rPr>
                <w:bCs/>
                <w:color w:val="231F20"/>
                <w:w w:val="105"/>
                <w:sz w:val="24"/>
                <w:szCs w:val="24"/>
              </w:rPr>
            </w:pPr>
          </w:p>
          <w:p w14:paraId="1328797F" w14:textId="77777777" w:rsidR="00CA0CD6" w:rsidRPr="00C843BC" w:rsidRDefault="00CA0CD6" w:rsidP="00827F7D">
            <w:pPr>
              <w:rPr>
                <w:bCs/>
                <w:color w:val="231F20"/>
                <w:w w:val="105"/>
                <w:sz w:val="24"/>
                <w:szCs w:val="24"/>
              </w:rPr>
            </w:pPr>
          </w:p>
          <w:p w14:paraId="12C9B509" w14:textId="77777777" w:rsidR="00CA0CD6" w:rsidRPr="00C843BC" w:rsidRDefault="00CA0CD6" w:rsidP="00827F7D">
            <w:pPr>
              <w:jc w:val="center"/>
              <w:rPr>
                <w:bCs/>
                <w:color w:val="231F20"/>
                <w:w w:val="105"/>
                <w:sz w:val="24"/>
                <w:szCs w:val="24"/>
              </w:rPr>
            </w:pPr>
            <w:r w:rsidRPr="00C843BC">
              <w:rPr>
                <w:noProof/>
                <w:sz w:val="24"/>
                <w:szCs w:val="24"/>
                <w:lang w:val="es-CO" w:eastAsia="es-CO"/>
              </w:rPr>
              <w:drawing>
                <wp:inline distT="0" distB="0" distL="0" distR="0" wp14:anchorId="78B5449C" wp14:editId="5D160789">
                  <wp:extent cx="1126490" cy="590067"/>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02" t="21812" r="61793" b="68960"/>
                          <a:stretch/>
                        </pic:blipFill>
                        <pic:spPr bwMode="auto">
                          <a:xfrm>
                            <a:off x="0" y="0"/>
                            <a:ext cx="1151311" cy="603068"/>
                          </a:xfrm>
                          <a:prstGeom prst="rect">
                            <a:avLst/>
                          </a:prstGeom>
                          <a:ln>
                            <a:noFill/>
                          </a:ln>
                          <a:extLst>
                            <a:ext uri="{53640926-AAD7-44D8-BBD7-CCE9431645EC}">
                              <a14:shadowObscured xmlns:a14="http://schemas.microsoft.com/office/drawing/2010/main"/>
                            </a:ext>
                          </a:extLst>
                        </pic:spPr>
                      </pic:pic>
                    </a:graphicData>
                  </a:graphic>
                </wp:inline>
              </w:drawing>
            </w:r>
          </w:p>
          <w:p w14:paraId="5F32E113" w14:textId="77777777" w:rsidR="00CA0CD6" w:rsidRPr="00C843BC" w:rsidRDefault="00CA0CD6" w:rsidP="00827F7D">
            <w:pPr>
              <w:jc w:val="center"/>
              <w:rPr>
                <w:bCs/>
                <w:color w:val="231F20"/>
                <w:w w:val="105"/>
                <w:sz w:val="24"/>
                <w:szCs w:val="24"/>
              </w:rPr>
            </w:pPr>
          </w:p>
          <w:p w14:paraId="3DF188B1" w14:textId="77777777" w:rsidR="00CA0CD6" w:rsidRPr="00C843BC" w:rsidRDefault="00CA0CD6" w:rsidP="00827F7D">
            <w:pPr>
              <w:jc w:val="center"/>
              <w:rPr>
                <w:b/>
                <w:color w:val="231F20"/>
                <w:w w:val="105"/>
                <w:sz w:val="24"/>
                <w:szCs w:val="24"/>
              </w:rPr>
            </w:pPr>
            <w:r w:rsidRPr="00C843BC">
              <w:rPr>
                <w:b/>
                <w:color w:val="231F20"/>
                <w:w w:val="105"/>
                <w:sz w:val="24"/>
                <w:szCs w:val="24"/>
              </w:rPr>
              <w:t xml:space="preserve">ANA MARÍA CASTAÑEDA GÓMEZ </w:t>
            </w:r>
          </w:p>
          <w:p w14:paraId="7615D2A0" w14:textId="77777777" w:rsidR="00CA0CD6" w:rsidRPr="00C843BC" w:rsidRDefault="00CA0CD6" w:rsidP="00827F7D">
            <w:pPr>
              <w:jc w:val="center"/>
              <w:rPr>
                <w:bCs/>
                <w:color w:val="231F20"/>
                <w:w w:val="105"/>
                <w:sz w:val="24"/>
                <w:szCs w:val="24"/>
              </w:rPr>
            </w:pPr>
            <w:r w:rsidRPr="00C843BC">
              <w:rPr>
                <w:bCs/>
                <w:color w:val="231F20"/>
                <w:w w:val="105"/>
                <w:sz w:val="24"/>
                <w:szCs w:val="24"/>
              </w:rPr>
              <w:t>Senadora de la República</w:t>
            </w:r>
          </w:p>
        </w:tc>
        <w:tc>
          <w:tcPr>
            <w:tcW w:w="4489" w:type="dxa"/>
          </w:tcPr>
          <w:p w14:paraId="3E3E4CA5" w14:textId="77777777" w:rsidR="00CA0CD6" w:rsidRPr="00C843BC" w:rsidRDefault="00CA0CD6" w:rsidP="00827F7D">
            <w:pPr>
              <w:rPr>
                <w:bCs/>
                <w:color w:val="231F20"/>
                <w:w w:val="105"/>
                <w:sz w:val="24"/>
                <w:szCs w:val="24"/>
              </w:rPr>
            </w:pPr>
          </w:p>
          <w:p w14:paraId="770F2DFB" w14:textId="77777777" w:rsidR="00CA0CD6" w:rsidRPr="00C843BC" w:rsidRDefault="00CA0CD6" w:rsidP="00827F7D">
            <w:pPr>
              <w:rPr>
                <w:bCs/>
                <w:color w:val="231F20"/>
                <w:w w:val="105"/>
                <w:sz w:val="24"/>
                <w:szCs w:val="24"/>
              </w:rPr>
            </w:pPr>
          </w:p>
          <w:p w14:paraId="1C63E06F" w14:textId="77777777" w:rsidR="00CA0CD6" w:rsidRPr="00C843BC" w:rsidRDefault="00CA0CD6" w:rsidP="00827F7D">
            <w:pPr>
              <w:jc w:val="center"/>
              <w:rPr>
                <w:bCs/>
                <w:color w:val="231F20"/>
                <w:w w:val="105"/>
                <w:sz w:val="24"/>
                <w:szCs w:val="24"/>
              </w:rPr>
            </w:pPr>
            <w:r w:rsidRPr="00C843BC">
              <w:rPr>
                <w:sz w:val="24"/>
                <w:szCs w:val="24"/>
              </w:rPr>
              <w:object w:dxaOrig="3360" w:dyaOrig="1335" w14:anchorId="7BD079A4">
                <v:shape id="_x0000_i1026" type="#_x0000_t75" style="width:153pt;height:60.75pt" o:ole="">
                  <v:imagedata r:id="rId15" o:title=""/>
                </v:shape>
                <o:OLEObject Type="Embed" ProgID="PBrush" ShapeID="_x0000_i1026" DrawAspect="Content" ObjectID="_1688979803" r:id="rId16"/>
              </w:object>
            </w:r>
          </w:p>
          <w:p w14:paraId="3EA5CBAE" w14:textId="77777777" w:rsidR="00CA0CD6" w:rsidRPr="00C843BC" w:rsidRDefault="00CA0CD6" w:rsidP="00827F7D">
            <w:pPr>
              <w:jc w:val="center"/>
              <w:rPr>
                <w:b/>
                <w:color w:val="231F20"/>
                <w:w w:val="105"/>
                <w:sz w:val="24"/>
                <w:szCs w:val="24"/>
              </w:rPr>
            </w:pPr>
            <w:r w:rsidRPr="00C843BC">
              <w:rPr>
                <w:b/>
                <w:color w:val="231F20"/>
                <w:w w:val="105"/>
                <w:sz w:val="24"/>
                <w:szCs w:val="24"/>
              </w:rPr>
              <w:t>ANTONIO LUIZ ZABARAIN GUEVARA</w:t>
            </w:r>
          </w:p>
          <w:p w14:paraId="7983A561" w14:textId="77777777" w:rsidR="00CA0CD6" w:rsidRPr="00C843BC" w:rsidRDefault="00CA0CD6" w:rsidP="00827F7D">
            <w:pPr>
              <w:jc w:val="center"/>
              <w:rPr>
                <w:bCs/>
                <w:color w:val="231F20"/>
                <w:w w:val="105"/>
                <w:sz w:val="24"/>
                <w:szCs w:val="24"/>
              </w:rPr>
            </w:pPr>
            <w:r w:rsidRPr="00C843BC">
              <w:rPr>
                <w:bCs/>
                <w:color w:val="231F20"/>
                <w:w w:val="105"/>
                <w:sz w:val="24"/>
                <w:szCs w:val="24"/>
              </w:rPr>
              <w:t>Senador de la República</w:t>
            </w:r>
          </w:p>
        </w:tc>
      </w:tr>
      <w:tr w:rsidR="00CA0CD6" w:rsidRPr="00C843BC" w14:paraId="2F888A5D" w14:textId="77777777" w:rsidTr="00827F7D">
        <w:trPr>
          <w:gridBefore w:val="1"/>
          <w:gridAfter w:val="1"/>
          <w:wBefore w:w="176" w:type="dxa"/>
          <w:wAfter w:w="202" w:type="dxa"/>
        </w:trPr>
        <w:tc>
          <w:tcPr>
            <w:tcW w:w="4489" w:type="dxa"/>
          </w:tcPr>
          <w:p w14:paraId="3C746BE3" w14:textId="77777777" w:rsidR="00CA0CD6" w:rsidRPr="00C843BC" w:rsidRDefault="00CA0CD6" w:rsidP="00827F7D">
            <w:pPr>
              <w:jc w:val="center"/>
              <w:rPr>
                <w:bCs/>
                <w:color w:val="231F20"/>
                <w:w w:val="105"/>
                <w:sz w:val="24"/>
                <w:szCs w:val="24"/>
              </w:rPr>
            </w:pPr>
          </w:p>
        </w:tc>
        <w:tc>
          <w:tcPr>
            <w:tcW w:w="4489" w:type="dxa"/>
          </w:tcPr>
          <w:p w14:paraId="595BBDAD" w14:textId="77777777" w:rsidR="00CA0CD6" w:rsidRPr="00C843BC" w:rsidRDefault="00CA0CD6" w:rsidP="00827F7D">
            <w:pPr>
              <w:rPr>
                <w:bCs/>
                <w:color w:val="231F20"/>
                <w:w w:val="105"/>
                <w:sz w:val="24"/>
                <w:szCs w:val="24"/>
              </w:rPr>
            </w:pPr>
          </w:p>
        </w:tc>
      </w:tr>
      <w:tr w:rsidR="00CA0CD6" w:rsidRPr="00C843BC" w14:paraId="5885B119" w14:textId="77777777" w:rsidTr="00827F7D">
        <w:trPr>
          <w:gridBefore w:val="1"/>
          <w:gridAfter w:val="1"/>
          <w:wBefore w:w="176" w:type="dxa"/>
          <w:wAfter w:w="202" w:type="dxa"/>
        </w:trPr>
        <w:tc>
          <w:tcPr>
            <w:tcW w:w="4489" w:type="dxa"/>
          </w:tcPr>
          <w:p w14:paraId="2430D692" w14:textId="77777777" w:rsidR="00CA0CD6" w:rsidRPr="00C843BC" w:rsidRDefault="00CA0CD6" w:rsidP="00827F7D">
            <w:pPr>
              <w:rPr>
                <w:bCs/>
                <w:color w:val="231F20"/>
                <w:w w:val="105"/>
                <w:sz w:val="24"/>
                <w:szCs w:val="24"/>
              </w:rPr>
            </w:pPr>
            <w:r w:rsidRPr="00C843BC">
              <w:rPr>
                <w:sz w:val="24"/>
                <w:szCs w:val="24"/>
              </w:rPr>
              <w:object w:dxaOrig="3615" w:dyaOrig="1035" w14:anchorId="07D77B13">
                <v:shape id="_x0000_i1027" type="#_x0000_t75" style="width:171.75pt;height:49.5pt" o:ole="">
                  <v:imagedata r:id="rId17" o:title=""/>
                </v:shape>
                <o:OLEObject Type="Embed" ProgID="PBrush" ShapeID="_x0000_i1027" DrawAspect="Content" ObjectID="_1688979804" r:id="rId18"/>
              </w:object>
            </w:r>
          </w:p>
        </w:tc>
        <w:tc>
          <w:tcPr>
            <w:tcW w:w="4489" w:type="dxa"/>
          </w:tcPr>
          <w:p w14:paraId="00A46F24" w14:textId="77777777" w:rsidR="00CA0CD6" w:rsidRPr="00C843BC" w:rsidRDefault="00CA0CD6" w:rsidP="00827F7D">
            <w:pPr>
              <w:rPr>
                <w:bCs/>
                <w:color w:val="231F20"/>
                <w:w w:val="105"/>
                <w:sz w:val="24"/>
                <w:szCs w:val="24"/>
              </w:rPr>
            </w:pPr>
          </w:p>
          <w:p w14:paraId="3F487239" w14:textId="77777777" w:rsidR="00CA0CD6" w:rsidRPr="00C843BC" w:rsidRDefault="00CA0CD6" w:rsidP="00827F7D">
            <w:pPr>
              <w:jc w:val="center"/>
              <w:rPr>
                <w:bCs/>
                <w:color w:val="231F20"/>
                <w:w w:val="105"/>
                <w:sz w:val="24"/>
                <w:szCs w:val="24"/>
              </w:rPr>
            </w:pPr>
          </w:p>
          <w:p w14:paraId="5952CCBF" w14:textId="77777777" w:rsidR="00CA0CD6" w:rsidRPr="00C843BC" w:rsidRDefault="00CA0CD6" w:rsidP="00827F7D">
            <w:pPr>
              <w:jc w:val="center"/>
              <w:rPr>
                <w:bCs/>
                <w:color w:val="231F20"/>
                <w:w w:val="105"/>
                <w:sz w:val="24"/>
                <w:szCs w:val="24"/>
              </w:rPr>
            </w:pPr>
          </w:p>
        </w:tc>
      </w:tr>
      <w:tr w:rsidR="00CA0CD6" w:rsidRPr="00C843BC" w14:paraId="1C48AA2A" w14:textId="77777777" w:rsidTr="00827F7D">
        <w:trPr>
          <w:gridBefore w:val="1"/>
          <w:gridAfter w:val="1"/>
          <w:wBefore w:w="176" w:type="dxa"/>
          <w:wAfter w:w="202" w:type="dxa"/>
        </w:trPr>
        <w:tc>
          <w:tcPr>
            <w:tcW w:w="4489" w:type="dxa"/>
          </w:tcPr>
          <w:p w14:paraId="1BE7F3A3" w14:textId="77777777" w:rsidR="00CA0CD6" w:rsidRPr="00C843BC" w:rsidRDefault="00CA0CD6" w:rsidP="00827F7D">
            <w:pPr>
              <w:jc w:val="center"/>
              <w:rPr>
                <w:b/>
                <w:color w:val="231F20"/>
                <w:w w:val="105"/>
                <w:sz w:val="24"/>
                <w:szCs w:val="24"/>
              </w:rPr>
            </w:pPr>
            <w:r w:rsidRPr="00C843BC">
              <w:rPr>
                <w:b/>
                <w:color w:val="231F20"/>
                <w:w w:val="105"/>
                <w:sz w:val="24"/>
                <w:szCs w:val="24"/>
              </w:rPr>
              <w:t>FABIAN CASTILLO SUÁREZ</w:t>
            </w:r>
          </w:p>
          <w:p w14:paraId="2C7A68BE" w14:textId="77777777" w:rsidR="00CA0CD6" w:rsidRPr="00C843BC" w:rsidRDefault="00CA0CD6" w:rsidP="00827F7D">
            <w:pPr>
              <w:jc w:val="center"/>
              <w:rPr>
                <w:bCs/>
                <w:color w:val="231F20"/>
                <w:w w:val="105"/>
                <w:sz w:val="24"/>
                <w:szCs w:val="24"/>
              </w:rPr>
            </w:pPr>
            <w:r w:rsidRPr="00C843BC">
              <w:rPr>
                <w:bCs/>
                <w:color w:val="231F20"/>
                <w:w w:val="105"/>
                <w:sz w:val="24"/>
                <w:szCs w:val="24"/>
              </w:rPr>
              <w:t>Senador de la República</w:t>
            </w:r>
          </w:p>
          <w:p w14:paraId="4712BC89" w14:textId="77777777" w:rsidR="00CA0CD6" w:rsidRDefault="00CA0CD6" w:rsidP="00827F7D">
            <w:pPr>
              <w:jc w:val="center"/>
              <w:rPr>
                <w:bCs/>
                <w:color w:val="231F20"/>
                <w:w w:val="105"/>
                <w:sz w:val="24"/>
                <w:szCs w:val="24"/>
              </w:rPr>
            </w:pPr>
          </w:p>
          <w:p w14:paraId="4F8E1DF7" w14:textId="77777777" w:rsidR="00CA0CD6" w:rsidRDefault="00CA0CD6" w:rsidP="00827F7D">
            <w:pPr>
              <w:jc w:val="center"/>
              <w:rPr>
                <w:bCs/>
                <w:color w:val="231F20"/>
                <w:w w:val="105"/>
                <w:sz w:val="24"/>
                <w:szCs w:val="24"/>
              </w:rPr>
            </w:pPr>
          </w:p>
          <w:p w14:paraId="6AAC6272" w14:textId="77777777" w:rsidR="00CA0CD6" w:rsidRDefault="00CA0CD6" w:rsidP="00827F7D">
            <w:pPr>
              <w:jc w:val="center"/>
              <w:rPr>
                <w:bCs/>
                <w:color w:val="231F20"/>
                <w:w w:val="105"/>
                <w:sz w:val="24"/>
                <w:szCs w:val="24"/>
              </w:rPr>
            </w:pPr>
          </w:p>
          <w:p w14:paraId="0F089BE7" w14:textId="77777777" w:rsidR="00CA0CD6" w:rsidRDefault="00CA0CD6" w:rsidP="00827F7D">
            <w:pPr>
              <w:jc w:val="center"/>
              <w:rPr>
                <w:bCs/>
                <w:color w:val="231F20"/>
                <w:w w:val="105"/>
                <w:sz w:val="24"/>
                <w:szCs w:val="24"/>
              </w:rPr>
            </w:pPr>
          </w:p>
          <w:p w14:paraId="4F690A04" w14:textId="77777777" w:rsidR="00CA0CD6" w:rsidRDefault="00CA0CD6" w:rsidP="00827F7D">
            <w:pPr>
              <w:jc w:val="center"/>
              <w:rPr>
                <w:bCs/>
                <w:color w:val="231F20"/>
                <w:w w:val="105"/>
                <w:sz w:val="24"/>
                <w:szCs w:val="24"/>
              </w:rPr>
            </w:pPr>
          </w:p>
          <w:p w14:paraId="4C2C55CB" w14:textId="77777777" w:rsidR="00CA0CD6" w:rsidRDefault="00CA0CD6" w:rsidP="00827F7D">
            <w:pPr>
              <w:jc w:val="center"/>
              <w:rPr>
                <w:bCs/>
                <w:color w:val="231F20"/>
                <w:w w:val="105"/>
                <w:sz w:val="24"/>
                <w:szCs w:val="24"/>
              </w:rPr>
            </w:pPr>
          </w:p>
          <w:p w14:paraId="5C528706" w14:textId="77777777" w:rsidR="00CA0CD6" w:rsidRDefault="00CA0CD6" w:rsidP="00827F7D">
            <w:pPr>
              <w:jc w:val="center"/>
              <w:rPr>
                <w:bCs/>
                <w:color w:val="231F20"/>
                <w:w w:val="105"/>
                <w:sz w:val="24"/>
                <w:szCs w:val="24"/>
              </w:rPr>
            </w:pPr>
          </w:p>
          <w:p w14:paraId="1D878A8B" w14:textId="77777777" w:rsidR="00CA0CD6" w:rsidRDefault="00CA0CD6" w:rsidP="00827F7D">
            <w:pPr>
              <w:jc w:val="center"/>
              <w:rPr>
                <w:bCs/>
                <w:color w:val="231F20"/>
                <w:w w:val="105"/>
                <w:sz w:val="24"/>
                <w:szCs w:val="24"/>
              </w:rPr>
            </w:pPr>
          </w:p>
          <w:p w14:paraId="6F110129" w14:textId="6512CE77" w:rsidR="00CA0CD6" w:rsidRPr="00C843BC" w:rsidRDefault="00CA0CD6" w:rsidP="00827F7D">
            <w:pPr>
              <w:jc w:val="center"/>
              <w:rPr>
                <w:bCs/>
                <w:color w:val="231F20"/>
                <w:w w:val="105"/>
                <w:sz w:val="24"/>
                <w:szCs w:val="24"/>
              </w:rPr>
            </w:pPr>
          </w:p>
        </w:tc>
        <w:tc>
          <w:tcPr>
            <w:tcW w:w="4489" w:type="dxa"/>
          </w:tcPr>
          <w:p w14:paraId="7A666E50" w14:textId="77777777" w:rsidR="00CA0CD6" w:rsidRDefault="00CA0CD6" w:rsidP="00827F7D">
            <w:pPr>
              <w:rPr>
                <w:bCs/>
                <w:color w:val="231F20"/>
                <w:w w:val="105"/>
                <w:sz w:val="24"/>
                <w:szCs w:val="24"/>
              </w:rPr>
            </w:pPr>
          </w:p>
          <w:p w14:paraId="46A2ECF9" w14:textId="77777777" w:rsidR="00CA0CD6" w:rsidRDefault="00CA0CD6" w:rsidP="00827F7D">
            <w:pPr>
              <w:rPr>
                <w:bCs/>
                <w:color w:val="231F20"/>
                <w:w w:val="105"/>
                <w:sz w:val="24"/>
                <w:szCs w:val="24"/>
              </w:rPr>
            </w:pPr>
          </w:p>
          <w:p w14:paraId="7369D44F" w14:textId="77777777" w:rsidR="00CA0CD6" w:rsidRDefault="00CA0CD6" w:rsidP="00827F7D">
            <w:pPr>
              <w:rPr>
                <w:bCs/>
                <w:color w:val="231F20"/>
                <w:w w:val="105"/>
                <w:sz w:val="24"/>
                <w:szCs w:val="24"/>
              </w:rPr>
            </w:pPr>
          </w:p>
          <w:p w14:paraId="3E02E252" w14:textId="77777777" w:rsidR="00CA0CD6" w:rsidRDefault="00CA0CD6" w:rsidP="00827F7D">
            <w:pPr>
              <w:rPr>
                <w:bCs/>
                <w:color w:val="231F20"/>
                <w:w w:val="105"/>
                <w:sz w:val="24"/>
                <w:szCs w:val="24"/>
              </w:rPr>
            </w:pPr>
          </w:p>
          <w:p w14:paraId="0FB134F1" w14:textId="77777777" w:rsidR="00CA0CD6" w:rsidRPr="00C843BC" w:rsidRDefault="00CA0CD6" w:rsidP="00827F7D">
            <w:pPr>
              <w:rPr>
                <w:bCs/>
                <w:color w:val="231F20"/>
                <w:w w:val="105"/>
                <w:sz w:val="24"/>
                <w:szCs w:val="24"/>
              </w:rPr>
            </w:pPr>
          </w:p>
        </w:tc>
      </w:tr>
      <w:tr w:rsidR="00CA0CD6" w:rsidRPr="00C843BC" w14:paraId="5B91CF56" w14:textId="77777777" w:rsidTr="00827F7D">
        <w:trPr>
          <w:gridBefore w:val="1"/>
          <w:gridAfter w:val="1"/>
          <w:wBefore w:w="176" w:type="dxa"/>
          <w:wAfter w:w="202" w:type="dxa"/>
        </w:trPr>
        <w:tc>
          <w:tcPr>
            <w:tcW w:w="4489" w:type="dxa"/>
          </w:tcPr>
          <w:p w14:paraId="2AB4D1F8" w14:textId="77777777" w:rsidR="00CA0CD6" w:rsidRPr="00C843BC" w:rsidRDefault="00CA0CD6" w:rsidP="00827F7D">
            <w:pPr>
              <w:rPr>
                <w:bCs/>
                <w:color w:val="231F20"/>
                <w:w w:val="105"/>
                <w:sz w:val="24"/>
                <w:szCs w:val="24"/>
              </w:rPr>
            </w:pPr>
          </w:p>
        </w:tc>
        <w:tc>
          <w:tcPr>
            <w:tcW w:w="4489" w:type="dxa"/>
          </w:tcPr>
          <w:p w14:paraId="75E7E039" w14:textId="77777777" w:rsidR="00CA0CD6" w:rsidRPr="00C843BC" w:rsidRDefault="00CA0CD6" w:rsidP="00827F7D">
            <w:pPr>
              <w:rPr>
                <w:bCs/>
                <w:color w:val="231F20"/>
                <w:w w:val="105"/>
                <w:sz w:val="24"/>
                <w:szCs w:val="24"/>
              </w:rPr>
            </w:pPr>
          </w:p>
        </w:tc>
      </w:tr>
      <w:tr w:rsidR="00CA0CD6" w:rsidRPr="00C843BC" w14:paraId="4175AAEC" w14:textId="77777777" w:rsidTr="00827F7D">
        <w:trPr>
          <w:gridBefore w:val="1"/>
          <w:gridAfter w:val="1"/>
          <w:wBefore w:w="176" w:type="dxa"/>
          <w:wAfter w:w="202" w:type="dxa"/>
        </w:trPr>
        <w:tc>
          <w:tcPr>
            <w:tcW w:w="8978" w:type="dxa"/>
            <w:gridSpan w:val="2"/>
          </w:tcPr>
          <w:p w14:paraId="03CBEDFD" w14:textId="77777777" w:rsidR="00CA0CD6" w:rsidRPr="00C843BC" w:rsidRDefault="00CA0CD6" w:rsidP="00827F7D">
            <w:pPr>
              <w:jc w:val="center"/>
              <w:rPr>
                <w:b/>
                <w:color w:val="231F20"/>
                <w:w w:val="105"/>
                <w:sz w:val="24"/>
                <w:szCs w:val="24"/>
              </w:rPr>
            </w:pPr>
            <w:r w:rsidRPr="00C843BC">
              <w:rPr>
                <w:b/>
                <w:color w:val="231F20"/>
                <w:w w:val="105"/>
                <w:sz w:val="24"/>
                <w:szCs w:val="24"/>
              </w:rPr>
              <w:t>HONORABLES REPRESENTANTES A LA CÁMARA</w:t>
            </w:r>
          </w:p>
        </w:tc>
      </w:tr>
      <w:tr w:rsidR="00CA0CD6" w:rsidRPr="00C843BC" w14:paraId="12F43483" w14:textId="77777777" w:rsidTr="00827F7D">
        <w:trPr>
          <w:gridBefore w:val="1"/>
          <w:gridAfter w:val="1"/>
          <w:wBefore w:w="176" w:type="dxa"/>
          <w:wAfter w:w="202" w:type="dxa"/>
        </w:trPr>
        <w:tc>
          <w:tcPr>
            <w:tcW w:w="4489" w:type="dxa"/>
          </w:tcPr>
          <w:p w14:paraId="5A2AF96C" w14:textId="77777777" w:rsidR="00CA0CD6" w:rsidRPr="00C843BC" w:rsidRDefault="00CA0CD6" w:rsidP="00827F7D">
            <w:pPr>
              <w:ind w:firstLine="720"/>
              <w:rPr>
                <w:bCs/>
                <w:color w:val="231F20"/>
                <w:w w:val="105"/>
                <w:sz w:val="24"/>
                <w:szCs w:val="24"/>
              </w:rPr>
            </w:pPr>
          </w:p>
        </w:tc>
        <w:tc>
          <w:tcPr>
            <w:tcW w:w="4489" w:type="dxa"/>
          </w:tcPr>
          <w:p w14:paraId="3DAF8E55" w14:textId="77777777" w:rsidR="00CA0CD6" w:rsidRPr="00C843BC" w:rsidRDefault="00CA0CD6" w:rsidP="00827F7D">
            <w:pPr>
              <w:rPr>
                <w:bCs/>
                <w:color w:val="231F20"/>
                <w:w w:val="105"/>
                <w:sz w:val="24"/>
                <w:szCs w:val="24"/>
              </w:rPr>
            </w:pPr>
          </w:p>
        </w:tc>
      </w:tr>
      <w:tr w:rsidR="00CA0CD6" w:rsidRPr="00C843BC" w14:paraId="69187BF6" w14:textId="77777777" w:rsidTr="00827F7D">
        <w:tc>
          <w:tcPr>
            <w:tcW w:w="4665" w:type="dxa"/>
            <w:gridSpan w:val="2"/>
          </w:tcPr>
          <w:p w14:paraId="3D8F5311" w14:textId="77777777" w:rsidR="00CA0CD6" w:rsidRPr="00C843BC" w:rsidRDefault="00CA0CD6" w:rsidP="00827F7D">
            <w:pPr>
              <w:jc w:val="center"/>
              <w:rPr>
                <w:bCs/>
                <w:color w:val="231F20"/>
                <w:w w:val="105"/>
                <w:sz w:val="24"/>
                <w:szCs w:val="24"/>
              </w:rPr>
            </w:pPr>
            <w:r w:rsidRPr="00C843BC">
              <w:rPr>
                <w:sz w:val="24"/>
                <w:szCs w:val="24"/>
              </w:rPr>
              <w:object w:dxaOrig="3585" w:dyaOrig="1275" w14:anchorId="709929FE">
                <v:shape id="_x0000_i1028" type="#_x0000_t75" style="width:179.25pt;height:63.75pt" o:ole="">
                  <v:imagedata r:id="rId19" o:title=""/>
                </v:shape>
                <o:OLEObject Type="Embed" ProgID="PBrush" ShapeID="_x0000_i1028" DrawAspect="Content" ObjectID="_1688979805" r:id="rId20"/>
              </w:object>
            </w:r>
          </w:p>
          <w:p w14:paraId="3E7285F9" w14:textId="77777777" w:rsidR="00CA0CD6" w:rsidRPr="00CA0CD6" w:rsidRDefault="00CA0CD6" w:rsidP="00827F7D">
            <w:pPr>
              <w:jc w:val="center"/>
              <w:rPr>
                <w:b/>
                <w:color w:val="231F20"/>
                <w:w w:val="105"/>
                <w:sz w:val="24"/>
                <w:szCs w:val="24"/>
              </w:rPr>
            </w:pPr>
            <w:r w:rsidRPr="00CA0CD6">
              <w:rPr>
                <w:b/>
                <w:color w:val="231F20"/>
                <w:w w:val="105"/>
                <w:sz w:val="24"/>
                <w:szCs w:val="24"/>
              </w:rPr>
              <w:t>ERWIN ARIAS BETANCUR</w:t>
            </w:r>
          </w:p>
          <w:p w14:paraId="4A8A7048"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3C02574B" w14:textId="77777777" w:rsidR="00CA0CD6" w:rsidRPr="00C843BC" w:rsidRDefault="00CA0CD6" w:rsidP="00827F7D">
            <w:pPr>
              <w:rPr>
                <w:bCs/>
                <w:color w:val="231F20"/>
                <w:w w:val="105"/>
                <w:sz w:val="24"/>
                <w:szCs w:val="24"/>
              </w:rPr>
            </w:pPr>
          </w:p>
          <w:p w14:paraId="40DBA99E" w14:textId="77777777" w:rsidR="00CA0CD6" w:rsidRPr="00C843BC" w:rsidRDefault="00CA0CD6" w:rsidP="00827F7D">
            <w:pPr>
              <w:jc w:val="center"/>
              <w:rPr>
                <w:bCs/>
                <w:color w:val="231F20"/>
                <w:w w:val="105"/>
                <w:sz w:val="24"/>
                <w:szCs w:val="24"/>
              </w:rPr>
            </w:pPr>
            <w:r w:rsidRPr="00C843BC">
              <w:rPr>
                <w:rFonts w:eastAsia="Times New Roman"/>
                <w:b/>
                <w:noProof/>
                <w:sz w:val="24"/>
                <w:szCs w:val="24"/>
                <w:lang w:val="es-CO" w:eastAsia="es-CO"/>
              </w:rPr>
              <w:drawing>
                <wp:inline distT="0" distB="0" distL="0" distR="0" wp14:anchorId="312BFE25" wp14:editId="7FC19014">
                  <wp:extent cx="2336800" cy="493997"/>
                  <wp:effectExtent l="0" t="0" r="635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7909" cy="498459"/>
                          </a:xfrm>
                          <a:prstGeom prst="rect">
                            <a:avLst/>
                          </a:prstGeom>
                          <a:noFill/>
                        </pic:spPr>
                      </pic:pic>
                    </a:graphicData>
                  </a:graphic>
                </wp:inline>
              </w:drawing>
            </w:r>
          </w:p>
          <w:p w14:paraId="4606F647" w14:textId="77777777" w:rsidR="00CA0CD6" w:rsidRPr="00C843BC" w:rsidRDefault="00CA0CD6" w:rsidP="00827F7D">
            <w:pPr>
              <w:jc w:val="center"/>
              <w:rPr>
                <w:bCs/>
                <w:color w:val="231F20"/>
                <w:w w:val="105"/>
                <w:sz w:val="24"/>
                <w:szCs w:val="24"/>
              </w:rPr>
            </w:pPr>
          </w:p>
          <w:p w14:paraId="1422E081" w14:textId="77777777" w:rsidR="00CA0CD6" w:rsidRPr="00CA0CD6" w:rsidRDefault="00CA0CD6" w:rsidP="00827F7D">
            <w:pPr>
              <w:jc w:val="center"/>
              <w:rPr>
                <w:b/>
                <w:color w:val="231F20"/>
                <w:w w:val="105"/>
                <w:sz w:val="24"/>
                <w:szCs w:val="24"/>
              </w:rPr>
            </w:pPr>
            <w:r w:rsidRPr="00CA0CD6">
              <w:rPr>
                <w:b/>
                <w:color w:val="231F20"/>
                <w:w w:val="105"/>
                <w:sz w:val="24"/>
                <w:szCs w:val="24"/>
              </w:rPr>
              <w:t>CESAR LORDUY MALDONADO</w:t>
            </w:r>
          </w:p>
          <w:p w14:paraId="190B7F1F"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r>
      <w:tr w:rsidR="00CA0CD6" w:rsidRPr="00C843BC" w14:paraId="3DF47D60" w14:textId="77777777" w:rsidTr="00827F7D">
        <w:tc>
          <w:tcPr>
            <w:tcW w:w="4665" w:type="dxa"/>
            <w:gridSpan w:val="2"/>
          </w:tcPr>
          <w:p w14:paraId="6B5872F1" w14:textId="77777777" w:rsidR="00CA0CD6" w:rsidRPr="00C843BC" w:rsidRDefault="00CA0CD6" w:rsidP="00827F7D">
            <w:pPr>
              <w:jc w:val="center"/>
              <w:rPr>
                <w:bCs/>
                <w:color w:val="231F20"/>
                <w:w w:val="105"/>
                <w:sz w:val="24"/>
                <w:szCs w:val="24"/>
              </w:rPr>
            </w:pPr>
          </w:p>
          <w:p w14:paraId="3B3E7AF1" w14:textId="77777777" w:rsidR="00CA0CD6" w:rsidRPr="00C843BC" w:rsidRDefault="00CA0CD6" w:rsidP="00827F7D">
            <w:pPr>
              <w:rPr>
                <w:bCs/>
                <w:color w:val="231F20"/>
                <w:w w:val="105"/>
                <w:sz w:val="24"/>
                <w:szCs w:val="24"/>
              </w:rPr>
            </w:pPr>
          </w:p>
          <w:p w14:paraId="66FF3EE6" w14:textId="77777777" w:rsidR="00CA0CD6" w:rsidRPr="00C843BC" w:rsidRDefault="00CA0CD6" w:rsidP="00827F7D">
            <w:pPr>
              <w:jc w:val="center"/>
              <w:rPr>
                <w:bCs/>
                <w:color w:val="231F20"/>
                <w:w w:val="105"/>
                <w:sz w:val="24"/>
                <w:szCs w:val="24"/>
              </w:rPr>
            </w:pPr>
            <w:r w:rsidRPr="00C843BC">
              <w:rPr>
                <w:rFonts w:eastAsia="Times New Roman"/>
                <w:noProof/>
                <w:sz w:val="24"/>
                <w:szCs w:val="24"/>
                <w:lang w:val="es-CO" w:eastAsia="es-CO"/>
              </w:rPr>
              <w:drawing>
                <wp:inline distT="0" distB="0" distL="0" distR="0" wp14:anchorId="3FC149C6" wp14:editId="75380A2B">
                  <wp:extent cx="1860550" cy="556337"/>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780" t="66713" r="53326" b="22057"/>
                          <a:stretch/>
                        </pic:blipFill>
                        <pic:spPr bwMode="auto">
                          <a:xfrm>
                            <a:off x="0" y="0"/>
                            <a:ext cx="1982272" cy="592734"/>
                          </a:xfrm>
                          <a:prstGeom prst="rect">
                            <a:avLst/>
                          </a:prstGeom>
                          <a:ln>
                            <a:noFill/>
                          </a:ln>
                          <a:extLst>
                            <a:ext uri="{53640926-AAD7-44D8-BBD7-CCE9431645EC}">
                              <a14:shadowObscured xmlns:a14="http://schemas.microsoft.com/office/drawing/2010/main"/>
                            </a:ext>
                          </a:extLst>
                        </pic:spPr>
                      </pic:pic>
                    </a:graphicData>
                  </a:graphic>
                </wp:inline>
              </w:drawing>
            </w:r>
          </w:p>
          <w:p w14:paraId="691CE51A" w14:textId="77777777" w:rsidR="00CA0CD6" w:rsidRPr="00CA0CD6" w:rsidRDefault="00CA0CD6" w:rsidP="00827F7D">
            <w:pPr>
              <w:spacing w:line="276" w:lineRule="auto"/>
              <w:jc w:val="center"/>
              <w:rPr>
                <w:b/>
                <w:bCs/>
                <w:color w:val="231F20"/>
                <w:w w:val="105"/>
                <w:sz w:val="24"/>
                <w:szCs w:val="24"/>
              </w:rPr>
            </w:pPr>
            <w:r w:rsidRPr="00CA0CD6">
              <w:rPr>
                <w:b/>
                <w:bCs/>
                <w:color w:val="231F20"/>
                <w:w w:val="105"/>
                <w:sz w:val="24"/>
                <w:szCs w:val="24"/>
              </w:rPr>
              <w:t>ATILANO ALONSO GIRALDO</w:t>
            </w:r>
          </w:p>
          <w:p w14:paraId="148E17B3"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2A2FEE2B" w14:textId="77777777" w:rsidR="00CA0CD6" w:rsidRPr="00C843BC" w:rsidRDefault="00CA0CD6" w:rsidP="00827F7D">
            <w:pPr>
              <w:rPr>
                <w:bCs/>
                <w:color w:val="231F20"/>
                <w:w w:val="105"/>
                <w:sz w:val="24"/>
                <w:szCs w:val="24"/>
              </w:rPr>
            </w:pPr>
          </w:p>
          <w:p w14:paraId="0BD0ADAF" w14:textId="77777777" w:rsidR="00CA0CD6" w:rsidRPr="00C843BC" w:rsidRDefault="00CA0CD6" w:rsidP="00827F7D">
            <w:pPr>
              <w:jc w:val="center"/>
              <w:rPr>
                <w:bCs/>
                <w:color w:val="231F20"/>
                <w:w w:val="105"/>
                <w:sz w:val="24"/>
                <w:szCs w:val="24"/>
              </w:rPr>
            </w:pPr>
            <w:r w:rsidRPr="00C843BC">
              <w:rPr>
                <w:b/>
                <w:bCs/>
                <w:sz w:val="24"/>
                <w:szCs w:val="24"/>
                <w:lang w:val="en-US"/>
              </w:rPr>
              <w:object w:dxaOrig="3120" w:dyaOrig="1215" w14:anchorId="3EECE7EA">
                <v:shape id="_x0000_i1029" type="#_x0000_t75" style="width:156pt;height:60.75pt" o:ole="">
                  <v:imagedata r:id="rId23" o:title=""/>
                </v:shape>
                <o:OLEObject Type="Embed" ProgID="PBrush" ShapeID="_x0000_i1029" DrawAspect="Content" ObjectID="_1688979806" r:id="rId24"/>
              </w:object>
            </w:r>
          </w:p>
          <w:p w14:paraId="5FA3BFAE" w14:textId="77777777" w:rsidR="00CA0CD6" w:rsidRPr="00CA0CD6" w:rsidRDefault="00CA0CD6" w:rsidP="00827F7D">
            <w:pPr>
              <w:jc w:val="center"/>
              <w:rPr>
                <w:b/>
                <w:color w:val="231F20"/>
                <w:w w:val="105"/>
                <w:sz w:val="24"/>
                <w:szCs w:val="24"/>
              </w:rPr>
            </w:pPr>
            <w:r w:rsidRPr="00CA0CD6">
              <w:rPr>
                <w:b/>
                <w:color w:val="231F20"/>
                <w:w w:val="105"/>
                <w:sz w:val="24"/>
                <w:szCs w:val="24"/>
              </w:rPr>
              <w:t xml:space="preserve">MAURICIO PARODI DIAZ </w:t>
            </w:r>
          </w:p>
          <w:p w14:paraId="27FD5D64"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r>
      <w:tr w:rsidR="00CA0CD6" w:rsidRPr="00C843BC" w14:paraId="397355F7" w14:textId="77777777" w:rsidTr="00827F7D">
        <w:tc>
          <w:tcPr>
            <w:tcW w:w="4665" w:type="dxa"/>
            <w:gridSpan w:val="2"/>
          </w:tcPr>
          <w:p w14:paraId="677AA09E" w14:textId="77777777" w:rsidR="00CA0CD6" w:rsidRPr="00C843BC" w:rsidRDefault="00CA0CD6" w:rsidP="00827F7D">
            <w:pPr>
              <w:rPr>
                <w:bCs/>
                <w:color w:val="231F20"/>
                <w:w w:val="105"/>
                <w:sz w:val="24"/>
                <w:szCs w:val="24"/>
              </w:rPr>
            </w:pPr>
          </w:p>
          <w:p w14:paraId="6670B7F2" w14:textId="77777777" w:rsidR="00CA0CD6" w:rsidRPr="00C843BC" w:rsidRDefault="00CA0CD6" w:rsidP="00827F7D">
            <w:pPr>
              <w:rPr>
                <w:bCs/>
                <w:color w:val="231F20"/>
                <w:w w:val="105"/>
                <w:sz w:val="24"/>
                <w:szCs w:val="24"/>
              </w:rPr>
            </w:pPr>
          </w:p>
          <w:p w14:paraId="0D4DA3FF" w14:textId="77777777" w:rsidR="00CA0CD6" w:rsidRPr="00C843BC" w:rsidRDefault="00CA0CD6" w:rsidP="00827F7D">
            <w:pPr>
              <w:jc w:val="center"/>
              <w:rPr>
                <w:bCs/>
                <w:color w:val="231F20"/>
                <w:w w:val="105"/>
                <w:sz w:val="24"/>
                <w:szCs w:val="24"/>
              </w:rPr>
            </w:pPr>
          </w:p>
          <w:p w14:paraId="76992262" w14:textId="77777777" w:rsidR="00CA0CD6" w:rsidRPr="00C843BC" w:rsidRDefault="00CA0CD6" w:rsidP="00827F7D">
            <w:pPr>
              <w:jc w:val="center"/>
              <w:rPr>
                <w:bCs/>
                <w:color w:val="231F20"/>
                <w:w w:val="105"/>
                <w:sz w:val="24"/>
                <w:szCs w:val="24"/>
              </w:rPr>
            </w:pPr>
            <w:r w:rsidRPr="00C843BC">
              <w:rPr>
                <w:rFonts w:eastAsia="Times New Roman"/>
                <w:sz w:val="24"/>
                <w:szCs w:val="24"/>
                <w:lang w:eastAsia="es-MX"/>
              </w:rPr>
              <w:object w:dxaOrig="2670" w:dyaOrig="975" w14:anchorId="2189D28D">
                <v:shape id="_x0000_i1030" type="#_x0000_t75" style="width:133.5pt;height:48.75pt" o:ole="">
                  <v:imagedata r:id="rId25" o:title=""/>
                </v:shape>
                <o:OLEObject Type="Embed" ProgID="PBrush" ShapeID="_x0000_i1030" DrawAspect="Content" ObjectID="_1688979807" r:id="rId26"/>
              </w:object>
            </w:r>
          </w:p>
          <w:p w14:paraId="6BC90502" w14:textId="77777777" w:rsidR="00CA0CD6" w:rsidRPr="00C843BC" w:rsidRDefault="00CA0CD6" w:rsidP="00827F7D">
            <w:pPr>
              <w:jc w:val="center"/>
              <w:rPr>
                <w:bCs/>
                <w:color w:val="231F20"/>
                <w:w w:val="105"/>
                <w:sz w:val="24"/>
                <w:szCs w:val="24"/>
              </w:rPr>
            </w:pPr>
          </w:p>
          <w:p w14:paraId="19D1FDDD" w14:textId="77777777" w:rsidR="00CA0CD6" w:rsidRPr="00CA0CD6" w:rsidRDefault="00CA0CD6" w:rsidP="00827F7D">
            <w:pPr>
              <w:jc w:val="center"/>
              <w:rPr>
                <w:b/>
                <w:color w:val="231F20"/>
                <w:w w:val="105"/>
                <w:sz w:val="24"/>
                <w:szCs w:val="24"/>
              </w:rPr>
            </w:pPr>
            <w:r w:rsidRPr="00CA0CD6">
              <w:rPr>
                <w:b/>
                <w:color w:val="231F20"/>
                <w:w w:val="105"/>
                <w:sz w:val="24"/>
                <w:szCs w:val="24"/>
              </w:rPr>
              <w:t>OSWALDO ARCOS BENAVIDES</w:t>
            </w:r>
          </w:p>
          <w:p w14:paraId="2804BC90"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58C29968" w14:textId="77777777" w:rsidR="00CA0CD6" w:rsidRPr="00C843BC" w:rsidRDefault="00CA0CD6" w:rsidP="00827F7D">
            <w:pPr>
              <w:rPr>
                <w:bCs/>
                <w:color w:val="231F20"/>
                <w:w w:val="105"/>
                <w:sz w:val="24"/>
                <w:szCs w:val="24"/>
              </w:rPr>
            </w:pPr>
          </w:p>
          <w:p w14:paraId="3C84145B" w14:textId="77777777" w:rsidR="00CA0CD6" w:rsidRPr="00C843BC" w:rsidRDefault="00CA0CD6" w:rsidP="00827F7D">
            <w:pPr>
              <w:jc w:val="center"/>
              <w:rPr>
                <w:bCs/>
                <w:color w:val="231F20"/>
                <w:w w:val="105"/>
                <w:sz w:val="24"/>
                <w:szCs w:val="24"/>
              </w:rPr>
            </w:pPr>
          </w:p>
          <w:p w14:paraId="320DBE47" w14:textId="77777777" w:rsidR="00CA0CD6" w:rsidRPr="00C843BC" w:rsidRDefault="00CA0CD6" w:rsidP="00827F7D">
            <w:pPr>
              <w:jc w:val="center"/>
              <w:rPr>
                <w:bCs/>
                <w:color w:val="231F20"/>
                <w:w w:val="105"/>
                <w:sz w:val="24"/>
                <w:szCs w:val="24"/>
              </w:rPr>
            </w:pPr>
          </w:p>
          <w:p w14:paraId="54496DC1" w14:textId="77777777" w:rsidR="00CA0CD6" w:rsidRPr="00C843BC" w:rsidRDefault="00CA0CD6" w:rsidP="00827F7D">
            <w:pPr>
              <w:jc w:val="center"/>
              <w:rPr>
                <w:bCs/>
                <w:color w:val="231F20"/>
                <w:w w:val="105"/>
                <w:sz w:val="24"/>
                <w:szCs w:val="24"/>
              </w:rPr>
            </w:pPr>
            <w:r w:rsidRPr="00C843BC">
              <w:rPr>
                <w:rFonts w:eastAsia="Times New Roman"/>
                <w:sz w:val="24"/>
                <w:szCs w:val="24"/>
                <w:lang w:eastAsia="es-MX"/>
              </w:rPr>
              <w:object w:dxaOrig="3000" w:dyaOrig="750" w14:anchorId="3F5F3D32">
                <v:shape id="_x0000_i1031" type="#_x0000_t75" style="width:180pt;height:45pt" o:ole="">
                  <v:imagedata r:id="rId27" o:title=""/>
                </v:shape>
                <o:OLEObject Type="Embed" ProgID="PBrush" ShapeID="_x0000_i1031" DrawAspect="Content" ObjectID="_1688979808" r:id="rId28"/>
              </w:object>
            </w:r>
          </w:p>
          <w:p w14:paraId="2004554A" w14:textId="77777777" w:rsidR="00CA0CD6" w:rsidRPr="00C843BC" w:rsidRDefault="00CA0CD6" w:rsidP="00827F7D">
            <w:pPr>
              <w:jc w:val="center"/>
              <w:rPr>
                <w:bCs/>
                <w:color w:val="231F20"/>
                <w:w w:val="105"/>
                <w:sz w:val="24"/>
                <w:szCs w:val="24"/>
              </w:rPr>
            </w:pPr>
          </w:p>
          <w:p w14:paraId="6148B8FE" w14:textId="77777777" w:rsidR="00CA0CD6" w:rsidRPr="00CA0CD6" w:rsidRDefault="00CA0CD6" w:rsidP="00827F7D">
            <w:pPr>
              <w:jc w:val="center"/>
              <w:rPr>
                <w:b/>
                <w:color w:val="231F20"/>
                <w:w w:val="105"/>
                <w:sz w:val="24"/>
                <w:szCs w:val="24"/>
              </w:rPr>
            </w:pPr>
            <w:r w:rsidRPr="00CA0CD6">
              <w:rPr>
                <w:b/>
                <w:color w:val="231F20"/>
                <w:w w:val="105"/>
                <w:sz w:val="24"/>
                <w:szCs w:val="24"/>
              </w:rPr>
              <w:t>ELOY QUINTERO ROMERO</w:t>
            </w:r>
          </w:p>
          <w:p w14:paraId="3DEDE28F" w14:textId="77777777" w:rsidR="00CA0CD6" w:rsidRPr="00C843BC" w:rsidRDefault="00CA0CD6" w:rsidP="00827F7D">
            <w:pPr>
              <w:jc w:val="center"/>
              <w:rPr>
                <w:bCs/>
                <w:color w:val="231F20"/>
                <w:w w:val="105"/>
                <w:sz w:val="24"/>
                <w:szCs w:val="24"/>
              </w:rPr>
            </w:pPr>
            <w:proofErr w:type="spellStart"/>
            <w:r w:rsidRPr="00C843BC">
              <w:rPr>
                <w:bCs/>
                <w:color w:val="231F20"/>
                <w:w w:val="105"/>
                <w:sz w:val="24"/>
                <w:szCs w:val="24"/>
              </w:rPr>
              <w:t>Rresentante</w:t>
            </w:r>
            <w:proofErr w:type="spellEnd"/>
            <w:r w:rsidRPr="00C843BC">
              <w:rPr>
                <w:bCs/>
                <w:color w:val="231F20"/>
                <w:w w:val="105"/>
                <w:sz w:val="24"/>
                <w:szCs w:val="24"/>
              </w:rPr>
              <w:t xml:space="preserve"> a la Cámara</w:t>
            </w:r>
          </w:p>
          <w:p w14:paraId="6A194C35" w14:textId="77777777" w:rsidR="00CA0CD6" w:rsidRPr="00C843BC" w:rsidRDefault="00CA0CD6" w:rsidP="00827F7D">
            <w:pPr>
              <w:jc w:val="center"/>
              <w:rPr>
                <w:bCs/>
                <w:color w:val="231F20"/>
                <w:w w:val="105"/>
                <w:sz w:val="24"/>
                <w:szCs w:val="24"/>
              </w:rPr>
            </w:pPr>
          </w:p>
          <w:p w14:paraId="678D794C" w14:textId="77777777" w:rsidR="00CA0CD6" w:rsidRPr="00C843BC" w:rsidRDefault="00CA0CD6" w:rsidP="00827F7D">
            <w:pPr>
              <w:jc w:val="center"/>
              <w:rPr>
                <w:bCs/>
                <w:color w:val="231F20"/>
                <w:w w:val="105"/>
                <w:sz w:val="24"/>
                <w:szCs w:val="24"/>
              </w:rPr>
            </w:pPr>
          </w:p>
        </w:tc>
      </w:tr>
      <w:tr w:rsidR="00CA0CD6" w:rsidRPr="00C843BC" w14:paraId="227BD82D" w14:textId="77777777" w:rsidTr="00827F7D">
        <w:tc>
          <w:tcPr>
            <w:tcW w:w="4665" w:type="dxa"/>
            <w:gridSpan w:val="2"/>
          </w:tcPr>
          <w:p w14:paraId="18B5BA27" w14:textId="77777777" w:rsidR="00CA0CD6" w:rsidRPr="00C843BC" w:rsidRDefault="00CA0CD6" w:rsidP="00827F7D">
            <w:pPr>
              <w:rPr>
                <w:bCs/>
                <w:color w:val="231F20"/>
                <w:w w:val="105"/>
                <w:sz w:val="24"/>
                <w:szCs w:val="24"/>
              </w:rPr>
            </w:pPr>
          </w:p>
          <w:p w14:paraId="0EB32058" w14:textId="77777777" w:rsidR="00CA0CD6" w:rsidRPr="00C843BC" w:rsidRDefault="00CA0CD6" w:rsidP="00827F7D">
            <w:pPr>
              <w:jc w:val="center"/>
              <w:rPr>
                <w:bCs/>
                <w:color w:val="231F20"/>
                <w:w w:val="105"/>
                <w:sz w:val="24"/>
                <w:szCs w:val="24"/>
              </w:rPr>
            </w:pPr>
            <w:r w:rsidRPr="00C843BC">
              <w:rPr>
                <w:sz w:val="24"/>
                <w:szCs w:val="24"/>
              </w:rPr>
              <w:object w:dxaOrig="1245" w:dyaOrig="1320" w14:anchorId="43BB7610">
                <v:shape id="_x0000_i1032" type="#_x0000_t75" style="width:57pt;height:60.75pt" o:ole="">
                  <v:imagedata r:id="rId29" o:title=""/>
                </v:shape>
                <o:OLEObject Type="Embed" ProgID="PBrush" ShapeID="_x0000_i1032" DrawAspect="Content" ObjectID="_1688979809" r:id="rId30"/>
              </w:object>
            </w:r>
          </w:p>
          <w:p w14:paraId="08EC8FF6" w14:textId="77777777" w:rsidR="00CA0CD6" w:rsidRPr="00CA0CD6" w:rsidRDefault="00CA0CD6" w:rsidP="00827F7D">
            <w:pPr>
              <w:jc w:val="center"/>
              <w:rPr>
                <w:b/>
                <w:color w:val="231F20"/>
                <w:w w:val="105"/>
                <w:sz w:val="24"/>
                <w:szCs w:val="24"/>
              </w:rPr>
            </w:pPr>
            <w:r w:rsidRPr="00CA0CD6">
              <w:rPr>
                <w:b/>
                <w:color w:val="231F20"/>
                <w:w w:val="105"/>
                <w:sz w:val="24"/>
                <w:szCs w:val="24"/>
              </w:rPr>
              <w:t>HECTOR JAVIER VERGARA SIERRA</w:t>
            </w:r>
          </w:p>
          <w:p w14:paraId="765B887C"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308FFF20" w14:textId="77777777" w:rsidR="00CA0CD6" w:rsidRPr="00C843BC" w:rsidRDefault="00CA0CD6" w:rsidP="00827F7D">
            <w:pPr>
              <w:rPr>
                <w:bCs/>
                <w:color w:val="231F20"/>
                <w:w w:val="105"/>
                <w:sz w:val="24"/>
                <w:szCs w:val="24"/>
              </w:rPr>
            </w:pPr>
          </w:p>
          <w:p w14:paraId="1F3B2EB1" w14:textId="77777777" w:rsidR="00CA0CD6" w:rsidRPr="00C843BC" w:rsidRDefault="00CA0CD6" w:rsidP="00827F7D">
            <w:pPr>
              <w:jc w:val="center"/>
              <w:rPr>
                <w:bCs/>
                <w:color w:val="231F20"/>
                <w:w w:val="105"/>
                <w:sz w:val="24"/>
                <w:szCs w:val="24"/>
              </w:rPr>
            </w:pPr>
            <w:r w:rsidRPr="00C843BC">
              <w:rPr>
                <w:rFonts w:eastAsia="Times New Roman"/>
                <w:sz w:val="24"/>
                <w:szCs w:val="24"/>
                <w:lang w:eastAsia="es-MX"/>
              </w:rPr>
              <w:object w:dxaOrig="2940" w:dyaOrig="1050" w14:anchorId="09AD27EC">
                <v:shape id="_x0000_i1033" type="#_x0000_t75" style="width:162pt;height:57.75pt" o:ole="">
                  <v:imagedata r:id="rId31" o:title=""/>
                </v:shape>
                <o:OLEObject Type="Embed" ProgID="PBrush" ShapeID="_x0000_i1033" DrawAspect="Content" ObjectID="_1688979810" r:id="rId32"/>
              </w:object>
            </w:r>
          </w:p>
          <w:p w14:paraId="3C7AFB64" w14:textId="77777777" w:rsidR="00CA0CD6" w:rsidRPr="00CA0CD6" w:rsidRDefault="00CA0CD6" w:rsidP="00827F7D">
            <w:pPr>
              <w:jc w:val="center"/>
              <w:rPr>
                <w:b/>
                <w:color w:val="231F20"/>
                <w:w w:val="105"/>
                <w:sz w:val="24"/>
                <w:szCs w:val="24"/>
              </w:rPr>
            </w:pPr>
            <w:r w:rsidRPr="00CA0CD6">
              <w:rPr>
                <w:b/>
                <w:color w:val="231F20"/>
                <w:w w:val="105"/>
                <w:sz w:val="24"/>
                <w:szCs w:val="24"/>
              </w:rPr>
              <w:t>JOSE AMAR SEPULVEDA</w:t>
            </w:r>
          </w:p>
          <w:p w14:paraId="550B02EB"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r>
      <w:tr w:rsidR="00CA0CD6" w:rsidRPr="00C843BC" w14:paraId="1865B3E5" w14:textId="77777777" w:rsidTr="00827F7D">
        <w:tc>
          <w:tcPr>
            <w:tcW w:w="4665" w:type="dxa"/>
            <w:gridSpan w:val="2"/>
          </w:tcPr>
          <w:p w14:paraId="0420F1EB" w14:textId="77777777" w:rsidR="00CA0CD6" w:rsidRPr="00C843BC" w:rsidRDefault="00CA0CD6" w:rsidP="00827F7D">
            <w:pPr>
              <w:jc w:val="center"/>
              <w:rPr>
                <w:bCs/>
                <w:color w:val="231F20"/>
                <w:w w:val="105"/>
                <w:sz w:val="24"/>
                <w:szCs w:val="24"/>
              </w:rPr>
            </w:pPr>
          </w:p>
          <w:p w14:paraId="7EED875A" w14:textId="77777777" w:rsidR="00CA0CD6" w:rsidRPr="00C843BC" w:rsidRDefault="00CA0CD6" w:rsidP="00827F7D">
            <w:pPr>
              <w:jc w:val="center"/>
              <w:rPr>
                <w:bCs/>
                <w:color w:val="231F20"/>
                <w:w w:val="105"/>
                <w:sz w:val="24"/>
                <w:szCs w:val="24"/>
              </w:rPr>
            </w:pPr>
          </w:p>
          <w:p w14:paraId="796E96BB" w14:textId="77777777" w:rsidR="00CA0CD6" w:rsidRPr="00C843BC" w:rsidRDefault="00CA0CD6" w:rsidP="00827F7D">
            <w:pPr>
              <w:jc w:val="center"/>
              <w:rPr>
                <w:bCs/>
                <w:color w:val="231F20"/>
                <w:w w:val="105"/>
                <w:sz w:val="24"/>
                <w:szCs w:val="24"/>
              </w:rPr>
            </w:pPr>
          </w:p>
          <w:p w14:paraId="7504D4C1" w14:textId="73DAABC4" w:rsidR="00CA0CD6" w:rsidRPr="00C843BC" w:rsidRDefault="00CA0CD6" w:rsidP="00CA0CD6">
            <w:pPr>
              <w:jc w:val="center"/>
              <w:rPr>
                <w:bCs/>
                <w:color w:val="231F20"/>
                <w:w w:val="105"/>
                <w:sz w:val="24"/>
                <w:szCs w:val="24"/>
              </w:rPr>
            </w:pPr>
            <w:r w:rsidRPr="00C843BC">
              <w:rPr>
                <w:rFonts w:eastAsia="Times New Roman"/>
                <w:noProof/>
                <w:sz w:val="24"/>
                <w:szCs w:val="24"/>
                <w:lang w:val="es-CO" w:eastAsia="es-CO"/>
              </w:rPr>
              <w:drawing>
                <wp:inline distT="0" distB="0" distL="0" distR="0" wp14:anchorId="01EAFA47" wp14:editId="2E902393">
                  <wp:extent cx="2114004" cy="5619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816" t="58261" r="52817" b="31173"/>
                          <a:stretch/>
                        </pic:blipFill>
                        <pic:spPr bwMode="auto">
                          <a:xfrm>
                            <a:off x="0" y="0"/>
                            <a:ext cx="2151411" cy="571919"/>
                          </a:xfrm>
                          <a:prstGeom prst="rect">
                            <a:avLst/>
                          </a:prstGeom>
                          <a:ln>
                            <a:noFill/>
                          </a:ln>
                          <a:extLst>
                            <a:ext uri="{53640926-AAD7-44D8-BBD7-CCE9431645EC}">
                              <a14:shadowObscured xmlns:a14="http://schemas.microsoft.com/office/drawing/2010/main"/>
                            </a:ext>
                          </a:extLst>
                        </pic:spPr>
                      </pic:pic>
                    </a:graphicData>
                  </a:graphic>
                </wp:inline>
              </w:drawing>
            </w:r>
          </w:p>
          <w:p w14:paraId="5562E500" w14:textId="77777777" w:rsidR="00CA0CD6" w:rsidRPr="00CA0CD6" w:rsidRDefault="00CA0CD6" w:rsidP="00827F7D">
            <w:pPr>
              <w:jc w:val="center"/>
              <w:rPr>
                <w:b/>
                <w:color w:val="231F20"/>
                <w:w w:val="105"/>
                <w:sz w:val="24"/>
                <w:szCs w:val="24"/>
              </w:rPr>
            </w:pPr>
            <w:r w:rsidRPr="00CA0CD6">
              <w:rPr>
                <w:b/>
                <w:color w:val="231F20"/>
                <w:w w:val="105"/>
                <w:sz w:val="24"/>
                <w:szCs w:val="24"/>
              </w:rPr>
              <w:t>JOSE LUIS PINEDO CAMPO</w:t>
            </w:r>
          </w:p>
          <w:p w14:paraId="4DF818A0"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41D593FB" w14:textId="77777777" w:rsidR="00CA0CD6" w:rsidRPr="00C843BC" w:rsidRDefault="00CA0CD6" w:rsidP="00827F7D">
            <w:pPr>
              <w:rPr>
                <w:bCs/>
                <w:color w:val="231F20"/>
                <w:w w:val="105"/>
                <w:sz w:val="24"/>
                <w:szCs w:val="24"/>
              </w:rPr>
            </w:pPr>
          </w:p>
          <w:p w14:paraId="399AE691" w14:textId="77777777" w:rsidR="00CA0CD6" w:rsidRPr="00C843BC" w:rsidRDefault="00CA0CD6" w:rsidP="00827F7D">
            <w:pPr>
              <w:jc w:val="center"/>
              <w:rPr>
                <w:bCs/>
                <w:color w:val="231F20"/>
                <w:w w:val="105"/>
                <w:sz w:val="24"/>
                <w:szCs w:val="24"/>
              </w:rPr>
            </w:pPr>
          </w:p>
          <w:p w14:paraId="068C0F1D" w14:textId="77777777" w:rsidR="00CA0CD6" w:rsidRPr="00C843BC" w:rsidRDefault="00CA0CD6" w:rsidP="00827F7D">
            <w:pPr>
              <w:jc w:val="center"/>
              <w:rPr>
                <w:bCs/>
                <w:color w:val="231F20"/>
                <w:w w:val="105"/>
                <w:sz w:val="24"/>
                <w:szCs w:val="24"/>
              </w:rPr>
            </w:pPr>
          </w:p>
          <w:p w14:paraId="462C751F" w14:textId="77777777" w:rsidR="00CA0CD6" w:rsidRPr="00C843BC" w:rsidRDefault="00CA0CD6" w:rsidP="00827F7D">
            <w:pPr>
              <w:jc w:val="center"/>
              <w:rPr>
                <w:bCs/>
                <w:color w:val="231F20"/>
                <w:w w:val="105"/>
                <w:sz w:val="24"/>
                <w:szCs w:val="24"/>
              </w:rPr>
            </w:pPr>
            <w:r w:rsidRPr="00C843BC">
              <w:rPr>
                <w:sz w:val="24"/>
                <w:szCs w:val="24"/>
              </w:rPr>
              <w:object w:dxaOrig="1965" w:dyaOrig="1050" w14:anchorId="52E12F9F">
                <v:shape id="_x0000_i1034" type="#_x0000_t75" style="width:98.25pt;height:52.5pt" o:ole="">
                  <v:imagedata r:id="rId34" o:title=""/>
                </v:shape>
                <o:OLEObject Type="Embed" ProgID="PBrush" ShapeID="_x0000_i1034" DrawAspect="Content" ObjectID="_1688979811" r:id="rId35"/>
              </w:object>
            </w:r>
          </w:p>
          <w:p w14:paraId="3295F8D5" w14:textId="77777777" w:rsidR="00CA0CD6" w:rsidRPr="00CA0CD6" w:rsidRDefault="00CA0CD6" w:rsidP="00827F7D">
            <w:pPr>
              <w:jc w:val="center"/>
              <w:rPr>
                <w:b/>
                <w:color w:val="231F20"/>
                <w:w w:val="105"/>
                <w:sz w:val="24"/>
                <w:szCs w:val="24"/>
              </w:rPr>
            </w:pPr>
            <w:r w:rsidRPr="00CA0CD6">
              <w:rPr>
                <w:b/>
                <w:color w:val="231F20"/>
                <w:w w:val="105"/>
                <w:sz w:val="24"/>
                <w:szCs w:val="24"/>
              </w:rPr>
              <w:t>SALIM VILLAMIL QUESSEP</w:t>
            </w:r>
          </w:p>
          <w:p w14:paraId="3E77E3AA"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r>
      <w:tr w:rsidR="00CA0CD6" w:rsidRPr="00C843BC" w14:paraId="41C445BB" w14:textId="77777777" w:rsidTr="00827F7D">
        <w:tc>
          <w:tcPr>
            <w:tcW w:w="4665" w:type="dxa"/>
            <w:gridSpan w:val="2"/>
          </w:tcPr>
          <w:p w14:paraId="10B32871" w14:textId="77777777" w:rsidR="00CA0CD6" w:rsidRPr="00C843BC" w:rsidRDefault="00CA0CD6" w:rsidP="00827F7D">
            <w:pPr>
              <w:jc w:val="both"/>
              <w:rPr>
                <w:bCs/>
                <w:color w:val="231F20"/>
                <w:w w:val="105"/>
                <w:sz w:val="24"/>
                <w:szCs w:val="24"/>
              </w:rPr>
            </w:pPr>
          </w:p>
          <w:p w14:paraId="44233F22" w14:textId="77777777" w:rsidR="00CA0CD6" w:rsidRPr="00C843BC" w:rsidRDefault="00CA0CD6" w:rsidP="00827F7D">
            <w:pPr>
              <w:jc w:val="center"/>
              <w:rPr>
                <w:bCs/>
                <w:color w:val="231F20"/>
                <w:w w:val="105"/>
                <w:sz w:val="24"/>
                <w:szCs w:val="24"/>
              </w:rPr>
            </w:pPr>
            <w:r w:rsidRPr="00C843BC">
              <w:rPr>
                <w:rFonts w:eastAsia="Times New Roman"/>
                <w:sz w:val="24"/>
                <w:szCs w:val="24"/>
                <w:lang w:eastAsia="es-MX"/>
              </w:rPr>
              <w:object w:dxaOrig="2430" w:dyaOrig="1245" w14:anchorId="23ECCB05">
                <v:shape id="_x0000_i1035" type="#_x0000_t75" style="width:121.5pt;height:62.25pt" o:ole="">
                  <v:imagedata r:id="rId36" o:title=""/>
                </v:shape>
                <o:OLEObject Type="Embed" ProgID="PBrush" ShapeID="_x0000_i1035" DrawAspect="Content" ObjectID="_1688979812" r:id="rId37"/>
              </w:object>
            </w:r>
          </w:p>
          <w:p w14:paraId="1739CB27" w14:textId="77777777" w:rsidR="00CA0CD6" w:rsidRPr="00CA0CD6" w:rsidRDefault="00CA0CD6" w:rsidP="00827F7D">
            <w:pPr>
              <w:jc w:val="center"/>
              <w:rPr>
                <w:b/>
                <w:color w:val="231F20"/>
                <w:w w:val="105"/>
                <w:sz w:val="24"/>
                <w:szCs w:val="24"/>
              </w:rPr>
            </w:pPr>
            <w:r w:rsidRPr="00CA0CD6">
              <w:rPr>
                <w:b/>
                <w:color w:val="231F20"/>
                <w:w w:val="105"/>
                <w:sz w:val="24"/>
                <w:szCs w:val="24"/>
              </w:rPr>
              <w:t>JORGE BENEDETTI MARTELO</w:t>
            </w:r>
          </w:p>
          <w:p w14:paraId="1F335BCE"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1055B000" w14:textId="77777777" w:rsidR="00CA0CD6" w:rsidRPr="00C843BC" w:rsidRDefault="00CA0CD6" w:rsidP="00827F7D">
            <w:pPr>
              <w:jc w:val="both"/>
              <w:rPr>
                <w:bCs/>
                <w:color w:val="231F20"/>
                <w:w w:val="105"/>
                <w:sz w:val="24"/>
                <w:szCs w:val="24"/>
              </w:rPr>
            </w:pPr>
          </w:p>
          <w:p w14:paraId="424DB263" w14:textId="77777777" w:rsidR="00CA0CD6" w:rsidRPr="00C843BC" w:rsidRDefault="00CA0CD6" w:rsidP="00827F7D">
            <w:pPr>
              <w:jc w:val="center"/>
              <w:rPr>
                <w:bCs/>
                <w:color w:val="231F20"/>
                <w:w w:val="105"/>
                <w:sz w:val="24"/>
                <w:szCs w:val="24"/>
              </w:rPr>
            </w:pPr>
            <w:r w:rsidRPr="00C843BC">
              <w:rPr>
                <w:rFonts w:eastAsia="Times New Roman"/>
                <w:noProof/>
                <w:sz w:val="24"/>
                <w:szCs w:val="24"/>
                <w:lang w:val="es-CO" w:eastAsia="es-CO"/>
              </w:rPr>
              <w:drawing>
                <wp:inline distT="0" distB="0" distL="0" distR="0" wp14:anchorId="6AB19791" wp14:editId="3A108C5D">
                  <wp:extent cx="1809750" cy="571500"/>
                  <wp:effectExtent l="0" t="0" r="0" b="0"/>
                  <wp:docPr id="4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8" cstate="print">
                            <a:extLst>
                              <a:ext uri="{28A0092B-C50C-407E-A947-70E740481C1C}">
                                <a14:useLocalDpi xmlns:a14="http://schemas.microsoft.com/office/drawing/2010/main" val="0"/>
                              </a:ext>
                            </a:extLst>
                          </a:blip>
                          <a:srcRect t="40570" b="24630"/>
                          <a:stretch/>
                        </pic:blipFill>
                        <pic:spPr bwMode="auto">
                          <a:xfrm>
                            <a:off x="0" y="0"/>
                            <a:ext cx="1809750" cy="571500"/>
                          </a:xfrm>
                          <a:prstGeom prst="rect">
                            <a:avLst/>
                          </a:prstGeom>
                          <a:ln>
                            <a:noFill/>
                          </a:ln>
                          <a:extLst>
                            <a:ext uri="{53640926-AAD7-44D8-BBD7-CCE9431645EC}">
                              <a14:shadowObscured xmlns:a14="http://schemas.microsoft.com/office/drawing/2010/main"/>
                            </a:ext>
                          </a:extLst>
                        </pic:spPr>
                      </pic:pic>
                    </a:graphicData>
                  </a:graphic>
                </wp:inline>
              </w:drawing>
            </w:r>
          </w:p>
          <w:p w14:paraId="39C15742" w14:textId="77777777" w:rsidR="00CA0CD6" w:rsidRPr="00C843BC" w:rsidRDefault="00CA0CD6" w:rsidP="00827F7D">
            <w:pPr>
              <w:jc w:val="center"/>
              <w:rPr>
                <w:bCs/>
                <w:color w:val="231F20"/>
                <w:w w:val="105"/>
                <w:sz w:val="24"/>
                <w:szCs w:val="24"/>
              </w:rPr>
            </w:pPr>
          </w:p>
          <w:p w14:paraId="493D49E8" w14:textId="77777777" w:rsidR="00CA0CD6" w:rsidRPr="00CA0CD6" w:rsidRDefault="00CA0CD6" w:rsidP="00827F7D">
            <w:pPr>
              <w:jc w:val="center"/>
              <w:rPr>
                <w:b/>
                <w:color w:val="231F20"/>
                <w:w w:val="105"/>
                <w:sz w:val="24"/>
                <w:szCs w:val="24"/>
              </w:rPr>
            </w:pPr>
            <w:r w:rsidRPr="00CA0CD6">
              <w:rPr>
                <w:b/>
                <w:color w:val="231F20"/>
                <w:w w:val="105"/>
                <w:sz w:val="24"/>
                <w:szCs w:val="24"/>
              </w:rPr>
              <w:t>GUSTAVO PUENTES DIAZ</w:t>
            </w:r>
          </w:p>
          <w:p w14:paraId="4F491555"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r>
      <w:tr w:rsidR="00CA0CD6" w:rsidRPr="00C843BC" w14:paraId="0A314267" w14:textId="77777777" w:rsidTr="00827F7D">
        <w:tc>
          <w:tcPr>
            <w:tcW w:w="4665" w:type="dxa"/>
            <w:gridSpan w:val="2"/>
          </w:tcPr>
          <w:p w14:paraId="21B3E755" w14:textId="77777777" w:rsidR="00CA0CD6" w:rsidRPr="00C843BC" w:rsidRDefault="00CA0CD6" w:rsidP="00827F7D">
            <w:pPr>
              <w:rPr>
                <w:bCs/>
                <w:color w:val="231F20"/>
                <w:w w:val="105"/>
                <w:sz w:val="24"/>
                <w:szCs w:val="24"/>
              </w:rPr>
            </w:pPr>
          </w:p>
          <w:p w14:paraId="0DBE7DE6" w14:textId="77777777" w:rsidR="00CA0CD6" w:rsidRPr="00C843BC" w:rsidRDefault="00CA0CD6" w:rsidP="00827F7D">
            <w:pPr>
              <w:rPr>
                <w:bCs/>
                <w:color w:val="231F20"/>
                <w:w w:val="105"/>
                <w:sz w:val="24"/>
                <w:szCs w:val="24"/>
              </w:rPr>
            </w:pPr>
          </w:p>
          <w:p w14:paraId="5FF0A81C" w14:textId="77777777" w:rsidR="00CA0CD6" w:rsidRPr="00C843BC" w:rsidRDefault="00CA0CD6" w:rsidP="00827F7D">
            <w:pPr>
              <w:rPr>
                <w:bCs/>
                <w:color w:val="231F20"/>
                <w:w w:val="105"/>
                <w:sz w:val="24"/>
                <w:szCs w:val="24"/>
              </w:rPr>
            </w:pPr>
          </w:p>
          <w:p w14:paraId="2E6E25EC" w14:textId="77777777" w:rsidR="00CA0CD6" w:rsidRPr="00C843BC" w:rsidRDefault="00CA0CD6" w:rsidP="00827F7D">
            <w:pPr>
              <w:jc w:val="center"/>
              <w:rPr>
                <w:bCs/>
                <w:color w:val="231F20"/>
                <w:w w:val="105"/>
                <w:sz w:val="24"/>
                <w:szCs w:val="24"/>
              </w:rPr>
            </w:pPr>
            <w:r w:rsidRPr="00C843BC">
              <w:rPr>
                <w:rFonts w:eastAsia="Times New Roman"/>
                <w:noProof/>
                <w:sz w:val="24"/>
                <w:szCs w:val="24"/>
                <w:lang w:val="es-CO" w:eastAsia="es-CO"/>
              </w:rPr>
              <w:drawing>
                <wp:inline distT="0" distB="0" distL="0" distR="0" wp14:anchorId="27E59AD6" wp14:editId="2E71CF6C">
                  <wp:extent cx="2530234" cy="533400"/>
                  <wp:effectExtent l="0" t="0" r="381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2250" cy="548582"/>
                          </a:xfrm>
                          <a:prstGeom prst="rect">
                            <a:avLst/>
                          </a:prstGeom>
                        </pic:spPr>
                      </pic:pic>
                    </a:graphicData>
                  </a:graphic>
                </wp:inline>
              </w:drawing>
            </w:r>
          </w:p>
          <w:p w14:paraId="52B189DA" w14:textId="77777777" w:rsidR="00CA0CD6" w:rsidRPr="00CA0CD6" w:rsidRDefault="00CA0CD6" w:rsidP="00827F7D">
            <w:pPr>
              <w:jc w:val="center"/>
              <w:rPr>
                <w:b/>
                <w:color w:val="231F20"/>
                <w:w w:val="105"/>
                <w:sz w:val="24"/>
                <w:szCs w:val="24"/>
              </w:rPr>
            </w:pPr>
            <w:r w:rsidRPr="00CA0CD6">
              <w:rPr>
                <w:b/>
                <w:color w:val="231F20"/>
                <w:w w:val="105"/>
                <w:sz w:val="24"/>
                <w:szCs w:val="24"/>
              </w:rPr>
              <w:t>KARINA ROJANO PALACIO</w:t>
            </w:r>
          </w:p>
          <w:p w14:paraId="0002561A"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74ADD81E" w14:textId="77777777" w:rsidR="00CA0CD6" w:rsidRPr="00C843BC" w:rsidRDefault="00CA0CD6" w:rsidP="00827F7D">
            <w:pPr>
              <w:rPr>
                <w:bCs/>
                <w:color w:val="231F20"/>
                <w:w w:val="105"/>
                <w:sz w:val="24"/>
                <w:szCs w:val="24"/>
              </w:rPr>
            </w:pPr>
          </w:p>
          <w:p w14:paraId="4C48EB57" w14:textId="77777777" w:rsidR="00CA0CD6" w:rsidRPr="00C843BC" w:rsidRDefault="00CA0CD6" w:rsidP="00827F7D">
            <w:pPr>
              <w:rPr>
                <w:bCs/>
                <w:color w:val="231F20"/>
                <w:w w:val="105"/>
                <w:sz w:val="24"/>
                <w:szCs w:val="24"/>
              </w:rPr>
            </w:pPr>
          </w:p>
          <w:p w14:paraId="2479345C" w14:textId="77777777" w:rsidR="00CA0CD6" w:rsidRPr="00C843BC" w:rsidRDefault="00CA0CD6" w:rsidP="00827F7D">
            <w:pPr>
              <w:rPr>
                <w:bCs/>
                <w:color w:val="231F20"/>
                <w:w w:val="105"/>
                <w:sz w:val="24"/>
                <w:szCs w:val="24"/>
              </w:rPr>
            </w:pPr>
          </w:p>
          <w:p w14:paraId="58DA7966" w14:textId="77777777" w:rsidR="00CA0CD6" w:rsidRPr="00C843BC" w:rsidRDefault="00CA0CD6" w:rsidP="00827F7D">
            <w:pPr>
              <w:jc w:val="center"/>
              <w:rPr>
                <w:bCs/>
                <w:color w:val="231F20"/>
                <w:w w:val="105"/>
                <w:sz w:val="24"/>
                <w:szCs w:val="24"/>
              </w:rPr>
            </w:pPr>
            <w:r w:rsidRPr="004573F9">
              <w:rPr>
                <w:noProof/>
                <w:lang w:val="es-CO" w:eastAsia="es-CO"/>
              </w:rPr>
              <w:drawing>
                <wp:inline distT="0" distB="0" distL="0" distR="0" wp14:anchorId="5F2F273E" wp14:editId="2F015A87">
                  <wp:extent cx="1964531" cy="5238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l="27223" t="64351" r="58574" b="29002"/>
                          <a:stretch>
                            <a:fillRect/>
                          </a:stretch>
                        </pic:blipFill>
                        <pic:spPr bwMode="auto">
                          <a:xfrm>
                            <a:off x="0" y="0"/>
                            <a:ext cx="1966711" cy="524456"/>
                          </a:xfrm>
                          <a:prstGeom prst="rect">
                            <a:avLst/>
                          </a:prstGeom>
                          <a:noFill/>
                          <a:ln>
                            <a:noFill/>
                          </a:ln>
                        </pic:spPr>
                      </pic:pic>
                    </a:graphicData>
                  </a:graphic>
                </wp:inline>
              </w:drawing>
            </w:r>
          </w:p>
          <w:p w14:paraId="50701EF0" w14:textId="77777777" w:rsidR="00CA0CD6" w:rsidRPr="00CA0CD6" w:rsidRDefault="00CA0CD6" w:rsidP="00827F7D">
            <w:pPr>
              <w:jc w:val="center"/>
              <w:rPr>
                <w:b/>
                <w:color w:val="231F20"/>
                <w:w w:val="105"/>
                <w:sz w:val="24"/>
                <w:szCs w:val="24"/>
              </w:rPr>
            </w:pPr>
            <w:r w:rsidRPr="00CA0CD6">
              <w:rPr>
                <w:b/>
                <w:color w:val="231F20"/>
                <w:w w:val="105"/>
                <w:sz w:val="24"/>
                <w:szCs w:val="24"/>
              </w:rPr>
              <w:t>ANGELA PATRICIA SANCHEZ LEAL</w:t>
            </w:r>
          </w:p>
          <w:p w14:paraId="785FB1B4" w14:textId="77777777" w:rsidR="00CA0CD6" w:rsidRPr="00C843BC" w:rsidRDefault="00CA0CD6" w:rsidP="00827F7D">
            <w:pPr>
              <w:jc w:val="center"/>
              <w:rPr>
                <w:bCs/>
                <w:color w:val="231F20"/>
                <w:w w:val="105"/>
                <w:sz w:val="24"/>
                <w:szCs w:val="24"/>
              </w:rPr>
            </w:pPr>
            <w:r w:rsidRPr="00C843BC">
              <w:rPr>
                <w:bCs/>
                <w:color w:val="231F20"/>
                <w:w w:val="105"/>
                <w:sz w:val="24"/>
                <w:szCs w:val="24"/>
              </w:rPr>
              <w:t>Representante a la Cámara</w:t>
            </w:r>
          </w:p>
        </w:tc>
      </w:tr>
      <w:tr w:rsidR="00CA0CD6" w:rsidRPr="00C843BC" w14:paraId="35134C55" w14:textId="77777777" w:rsidTr="00827F7D">
        <w:tc>
          <w:tcPr>
            <w:tcW w:w="4665" w:type="dxa"/>
            <w:gridSpan w:val="2"/>
          </w:tcPr>
          <w:p w14:paraId="1ECD0E36" w14:textId="77777777" w:rsidR="00CA0CD6" w:rsidRPr="00C843BC" w:rsidRDefault="00CA0CD6" w:rsidP="00827F7D">
            <w:pPr>
              <w:rPr>
                <w:bCs/>
                <w:color w:val="231F20"/>
                <w:w w:val="105"/>
                <w:sz w:val="24"/>
                <w:szCs w:val="24"/>
              </w:rPr>
            </w:pPr>
          </w:p>
          <w:p w14:paraId="3BA6E836" w14:textId="77777777" w:rsidR="00CA0CD6" w:rsidRPr="00C843BC" w:rsidRDefault="00CA0CD6" w:rsidP="00827F7D">
            <w:pPr>
              <w:jc w:val="center"/>
              <w:rPr>
                <w:bCs/>
                <w:color w:val="231F20"/>
                <w:w w:val="105"/>
                <w:sz w:val="24"/>
                <w:szCs w:val="24"/>
              </w:rPr>
            </w:pPr>
          </w:p>
        </w:tc>
        <w:tc>
          <w:tcPr>
            <w:tcW w:w="4691" w:type="dxa"/>
            <w:gridSpan w:val="2"/>
          </w:tcPr>
          <w:p w14:paraId="0D273B1C" w14:textId="77777777" w:rsidR="00CA0CD6" w:rsidRPr="00C843BC" w:rsidRDefault="00CA0CD6" w:rsidP="00827F7D">
            <w:pPr>
              <w:rPr>
                <w:bCs/>
                <w:color w:val="231F20"/>
                <w:w w:val="105"/>
                <w:sz w:val="24"/>
                <w:szCs w:val="24"/>
              </w:rPr>
            </w:pPr>
          </w:p>
        </w:tc>
      </w:tr>
    </w:tbl>
    <w:p w14:paraId="0AF8DA79" w14:textId="20D69C70" w:rsidR="00C97899" w:rsidRDefault="00C97899" w:rsidP="0026491D">
      <w:pPr>
        <w:pStyle w:val="Ttulo1"/>
        <w:tabs>
          <w:tab w:val="left" w:pos="3404"/>
        </w:tabs>
        <w:spacing w:before="92"/>
        <w:ind w:right="495"/>
      </w:pPr>
    </w:p>
    <w:p w14:paraId="643C2CBB" w14:textId="738CFD0A" w:rsidR="00CA0CD6" w:rsidRDefault="00CA0CD6" w:rsidP="0026491D">
      <w:pPr>
        <w:pStyle w:val="Ttulo1"/>
        <w:tabs>
          <w:tab w:val="left" w:pos="3404"/>
        </w:tabs>
        <w:spacing w:before="92"/>
        <w:ind w:right="495"/>
      </w:pPr>
    </w:p>
    <w:p w14:paraId="02D4532F" w14:textId="2687F0F1" w:rsidR="00CA0CD6" w:rsidRDefault="00CA0CD6" w:rsidP="0026491D">
      <w:pPr>
        <w:pStyle w:val="Ttulo1"/>
        <w:tabs>
          <w:tab w:val="left" w:pos="3404"/>
        </w:tabs>
        <w:spacing w:before="92"/>
        <w:ind w:right="495"/>
      </w:pPr>
    </w:p>
    <w:p w14:paraId="4833103D" w14:textId="6A02D7F6" w:rsidR="00CA0CD6" w:rsidRDefault="00CA0CD6" w:rsidP="0026491D">
      <w:pPr>
        <w:pStyle w:val="Ttulo1"/>
        <w:tabs>
          <w:tab w:val="left" w:pos="3404"/>
        </w:tabs>
        <w:spacing w:before="92"/>
        <w:ind w:right="495"/>
      </w:pPr>
    </w:p>
    <w:p w14:paraId="0A23F67A" w14:textId="20B34E56" w:rsidR="00CA0CD6" w:rsidRDefault="00CA0CD6" w:rsidP="0026491D">
      <w:pPr>
        <w:pStyle w:val="Ttulo1"/>
        <w:tabs>
          <w:tab w:val="left" w:pos="3404"/>
        </w:tabs>
        <w:spacing w:before="92"/>
        <w:ind w:right="495"/>
      </w:pPr>
    </w:p>
    <w:p w14:paraId="19D0EC92" w14:textId="781CD4CA" w:rsidR="00CA0CD6" w:rsidRDefault="00CA0CD6" w:rsidP="0026491D">
      <w:pPr>
        <w:pStyle w:val="Ttulo1"/>
        <w:tabs>
          <w:tab w:val="left" w:pos="3404"/>
        </w:tabs>
        <w:spacing w:before="92"/>
        <w:ind w:right="495"/>
      </w:pPr>
    </w:p>
    <w:p w14:paraId="051C4432" w14:textId="2870DA8D" w:rsidR="009B1D73" w:rsidRDefault="009B1D73" w:rsidP="0026491D">
      <w:pPr>
        <w:pStyle w:val="Ttulo1"/>
        <w:tabs>
          <w:tab w:val="left" w:pos="3404"/>
        </w:tabs>
        <w:spacing w:before="92"/>
        <w:ind w:right="495"/>
      </w:pPr>
    </w:p>
    <w:p w14:paraId="0C7D2965" w14:textId="38A9B6D2" w:rsidR="009B1D73" w:rsidRDefault="009B1D73" w:rsidP="0026491D">
      <w:pPr>
        <w:pStyle w:val="Ttulo1"/>
        <w:tabs>
          <w:tab w:val="left" w:pos="3404"/>
        </w:tabs>
        <w:spacing w:before="92"/>
        <w:ind w:right="495"/>
      </w:pPr>
    </w:p>
    <w:p w14:paraId="61D779CB" w14:textId="226842FB" w:rsidR="009B1D73" w:rsidRDefault="009B1D73" w:rsidP="0026491D">
      <w:pPr>
        <w:pStyle w:val="Ttulo1"/>
        <w:tabs>
          <w:tab w:val="left" w:pos="3404"/>
        </w:tabs>
        <w:spacing w:before="92"/>
        <w:ind w:right="495"/>
      </w:pPr>
    </w:p>
    <w:p w14:paraId="14DE4FAF" w14:textId="2FA39E67" w:rsidR="009B1D73" w:rsidRDefault="009B1D73" w:rsidP="0026491D">
      <w:pPr>
        <w:pStyle w:val="Ttulo1"/>
        <w:tabs>
          <w:tab w:val="left" w:pos="3404"/>
        </w:tabs>
        <w:spacing w:before="92"/>
        <w:ind w:right="495"/>
      </w:pPr>
    </w:p>
    <w:p w14:paraId="3300A73E" w14:textId="3B1CB67D" w:rsidR="009B1D73" w:rsidRDefault="009B1D73" w:rsidP="0026491D">
      <w:pPr>
        <w:pStyle w:val="Ttulo1"/>
        <w:tabs>
          <w:tab w:val="left" w:pos="3404"/>
        </w:tabs>
        <w:spacing w:before="92"/>
        <w:ind w:right="495"/>
      </w:pPr>
    </w:p>
    <w:p w14:paraId="57919F64" w14:textId="089CB232" w:rsidR="009B1D73" w:rsidRDefault="009B1D73" w:rsidP="0026491D">
      <w:pPr>
        <w:pStyle w:val="Ttulo1"/>
        <w:tabs>
          <w:tab w:val="left" w:pos="3404"/>
        </w:tabs>
        <w:spacing w:before="92"/>
        <w:ind w:right="495"/>
      </w:pPr>
    </w:p>
    <w:p w14:paraId="7E6CED18" w14:textId="33D0B61E" w:rsidR="009B1D73" w:rsidRDefault="009B1D73" w:rsidP="0026491D">
      <w:pPr>
        <w:pStyle w:val="Ttulo1"/>
        <w:tabs>
          <w:tab w:val="left" w:pos="3404"/>
        </w:tabs>
        <w:spacing w:before="92"/>
        <w:ind w:right="495"/>
      </w:pPr>
    </w:p>
    <w:p w14:paraId="68E7753D" w14:textId="128984EC" w:rsidR="009B1D73" w:rsidRDefault="009B1D73" w:rsidP="0026491D">
      <w:pPr>
        <w:pStyle w:val="Ttulo1"/>
        <w:tabs>
          <w:tab w:val="left" w:pos="3404"/>
        </w:tabs>
        <w:spacing w:before="92"/>
        <w:ind w:right="495"/>
      </w:pPr>
    </w:p>
    <w:p w14:paraId="40BD0A75" w14:textId="2F46F13D" w:rsidR="009B1D73" w:rsidRDefault="009B1D73" w:rsidP="0026491D">
      <w:pPr>
        <w:pStyle w:val="Ttulo1"/>
        <w:tabs>
          <w:tab w:val="left" w:pos="3404"/>
        </w:tabs>
        <w:spacing w:before="92"/>
        <w:ind w:right="495"/>
      </w:pPr>
    </w:p>
    <w:p w14:paraId="4FA1769E" w14:textId="005073DA" w:rsidR="009B1D73" w:rsidRDefault="009B1D73" w:rsidP="0026491D">
      <w:pPr>
        <w:pStyle w:val="Ttulo1"/>
        <w:tabs>
          <w:tab w:val="left" w:pos="3404"/>
        </w:tabs>
        <w:spacing w:before="92"/>
        <w:ind w:right="495"/>
      </w:pPr>
    </w:p>
    <w:p w14:paraId="29792D9D" w14:textId="28D7BB73" w:rsidR="009B1D73" w:rsidRDefault="009B1D73" w:rsidP="0026491D">
      <w:pPr>
        <w:pStyle w:val="Ttulo1"/>
        <w:tabs>
          <w:tab w:val="left" w:pos="3404"/>
        </w:tabs>
        <w:spacing w:before="92"/>
        <w:ind w:right="495"/>
      </w:pPr>
    </w:p>
    <w:p w14:paraId="773F03B7" w14:textId="77777777" w:rsidR="009B1D73" w:rsidRDefault="009B1D73" w:rsidP="0026491D">
      <w:pPr>
        <w:pStyle w:val="Ttulo1"/>
        <w:tabs>
          <w:tab w:val="left" w:pos="3404"/>
        </w:tabs>
        <w:spacing w:before="92"/>
        <w:ind w:right="495"/>
      </w:pPr>
    </w:p>
    <w:p w14:paraId="325D6D90" w14:textId="4540FADD" w:rsidR="00CA0CD6" w:rsidRDefault="00CA0CD6" w:rsidP="0026491D">
      <w:pPr>
        <w:pStyle w:val="Ttulo1"/>
        <w:tabs>
          <w:tab w:val="left" w:pos="3404"/>
        </w:tabs>
        <w:spacing w:before="92"/>
        <w:ind w:right="495"/>
      </w:pPr>
    </w:p>
    <w:p w14:paraId="06D66CE5" w14:textId="77777777" w:rsidR="00C97899" w:rsidRPr="00C843BC" w:rsidRDefault="00C97899" w:rsidP="0026491D">
      <w:pPr>
        <w:pStyle w:val="Ttulo1"/>
        <w:tabs>
          <w:tab w:val="left" w:pos="3404"/>
        </w:tabs>
        <w:spacing w:before="92"/>
        <w:ind w:right="495"/>
      </w:pPr>
    </w:p>
    <w:p w14:paraId="260E4CE2" w14:textId="594CDC64" w:rsidR="003A4AE9" w:rsidRPr="00C843BC" w:rsidRDefault="002C6C34" w:rsidP="0026491D">
      <w:pPr>
        <w:pStyle w:val="Ttulo1"/>
        <w:tabs>
          <w:tab w:val="left" w:pos="3404"/>
        </w:tabs>
        <w:spacing w:before="92"/>
        <w:ind w:right="495"/>
      </w:pPr>
      <w:r w:rsidRPr="00C843BC">
        <w:lastRenderedPageBreak/>
        <w:t>PROYECTO DE</w:t>
      </w:r>
      <w:r w:rsidRPr="00C843BC">
        <w:rPr>
          <w:spacing w:val="-1"/>
        </w:rPr>
        <w:t xml:space="preserve"> </w:t>
      </w:r>
      <w:r w:rsidRPr="00C843BC">
        <w:t>LEY</w:t>
      </w:r>
      <w:r w:rsidR="00A44F70" w:rsidRPr="00C843BC">
        <w:t xml:space="preserve"> ESTATUTARIA</w:t>
      </w:r>
      <w:r w:rsidRPr="00C843BC">
        <w:rPr>
          <w:spacing w:val="-1"/>
        </w:rPr>
        <w:t xml:space="preserve"> </w:t>
      </w:r>
      <w:r w:rsidRPr="00C843BC">
        <w:t>No.</w:t>
      </w:r>
      <w:r w:rsidRPr="00C843BC">
        <w:tab/>
        <w:t>DE</w:t>
      </w:r>
      <w:r w:rsidRPr="00C843BC">
        <w:rPr>
          <w:spacing w:val="-2"/>
        </w:rPr>
        <w:t xml:space="preserve"> </w:t>
      </w:r>
      <w:r w:rsidRPr="00C843BC">
        <w:t>20</w:t>
      </w:r>
      <w:r w:rsidR="00723C4F" w:rsidRPr="00C843BC">
        <w:t>2</w:t>
      </w:r>
      <w:r w:rsidR="009B1D73">
        <w:t>1</w:t>
      </w:r>
    </w:p>
    <w:p w14:paraId="0DA8329A" w14:textId="77777777" w:rsidR="003A4AE9" w:rsidRPr="00C843BC" w:rsidRDefault="003A4AE9">
      <w:pPr>
        <w:pStyle w:val="Textoindependiente"/>
        <w:rPr>
          <w:b/>
        </w:rPr>
      </w:pPr>
    </w:p>
    <w:p w14:paraId="08A9EFC7" w14:textId="77777777" w:rsidR="003A4AE9" w:rsidRPr="00C843BC" w:rsidRDefault="002C6C34">
      <w:pPr>
        <w:ind w:left="109" w:right="610"/>
        <w:jc w:val="center"/>
        <w:rPr>
          <w:b/>
          <w:i/>
          <w:sz w:val="24"/>
          <w:szCs w:val="24"/>
        </w:rPr>
      </w:pPr>
      <w:r w:rsidRPr="00C843BC">
        <w:rPr>
          <w:b/>
          <w:i/>
          <w:sz w:val="24"/>
          <w:szCs w:val="24"/>
        </w:rPr>
        <w:t>“Por el cual se regula el Derecho Fundamental a la Consulta Previa y</w:t>
      </w:r>
      <w:r w:rsidRPr="00C843BC">
        <w:rPr>
          <w:b/>
          <w:i/>
          <w:spacing w:val="-21"/>
          <w:sz w:val="24"/>
          <w:szCs w:val="24"/>
        </w:rPr>
        <w:t xml:space="preserve"> </w:t>
      </w:r>
      <w:r w:rsidRPr="00C843BC">
        <w:rPr>
          <w:b/>
          <w:i/>
          <w:sz w:val="24"/>
          <w:szCs w:val="24"/>
        </w:rPr>
        <w:t>se dictan otras disposiciones”</w:t>
      </w:r>
    </w:p>
    <w:p w14:paraId="7A6050C0" w14:textId="77777777" w:rsidR="003A4AE9" w:rsidRPr="00C843BC" w:rsidRDefault="003A4AE9">
      <w:pPr>
        <w:pStyle w:val="Textoindependiente"/>
        <w:rPr>
          <w:b/>
          <w:i/>
        </w:rPr>
      </w:pPr>
    </w:p>
    <w:p w14:paraId="5C06BD13" w14:textId="77777777" w:rsidR="003A4AE9" w:rsidRPr="00C843BC" w:rsidRDefault="003A4AE9">
      <w:pPr>
        <w:pStyle w:val="Textoindependiente"/>
        <w:rPr>
          <w:b/>
          <w:i/>
        </w:rPr>
      </w:pPr>
    </w:p>
    <w:p w14:paraId="09906E54" w14:textId="77777777" w:rsidR="003A4AE9" w:rsidRPr="00C843BC" w:rsidRDefault="002C6C34">
      <w:pPr>
        <w:pStyle w:val="Ttulo1"/>
        <w:ind w:right="409"/>
      </w:pPr>
      <w:r w:rsidRPr="00C843BC">
        <w:t>EXPOSICIÓN DE</w:t>
      </w:r>
      <w:r w:rsidRPr="00C843BC">
        <w:rPr>
          <w:spacing w:val="-6"/>
        </w:rPr>
        <w:t xml:space="preserve"> </w:t>
      </w:r>
      <w:r w:rsidRPr="00C843BC">
        <w:t>MOTIVOS</w:t>
      </w:r>
    </w:p>
    <w:p w14:paraId="04E539A0" w14:textId="77777777" w:rsidR="003A4AE9" w:rsidRPr="00C843BC" w:rsidRDefault="003A4AE9">
      <w:pPr>
        <w:pStyle w:val="Textoindependiente"/>
        <w:rPr>
          <w:b/>
        </w:rPr>
      </w:pPr>
    </w:p>
    <w:p w14:paraId="68E06FF0" w14:textId="77777777" w:rsidR="003A4AE9" w:rsidRPr="00C843BC" w:rsidRDefault="003A4AE9">
      <w:pPr>
        <w:pStyle w:val="Textoindependiente"/>
        <w:spacing w:before="1"/>
        <w:rPr>
          <w:b/>
        </w:rPr>
      </w:pPr>
    </w:p>
    <w:p w14:paraId="0533289A" w14:textId="77777777" w:rsidR="003A4AE9" w:rsidRPr="00C843BC" w:rsidRDefault="002C6C34">
      <w:pPr>
        <w:pStyle w:val="Prrafodelista"/>
        <w:numPr>
          <w:ilvl w:val="1"/>
          <w:numId w:val="1"/>
        </w:numPr>
        <w:tabs>
          <w:tab w:val="left" w:pos="2317"/>
          <w:tab w:val="left" w:pos="2318"/>
        </w:tabs>
        <w:ind w:hanging="568"/>
        <w:jc w:val="left"/>
        <w:rPr>
          <w:b/>
          <w:sz w:val="24"/>
          <w:szCs w:val="24"/>
        </w:rPr>
      </w:pPr>
      <w:r w:rsidRPr="00C843BC">
        <w:rPr>
          <w:b/>
          <w:sz w:val="24"/>
          <w:szCs w:val="24"/>
        </w:rPr>
        <w:t>ANTECEDENTES DEL PROYECTO DE</w:t>
      </w:r>
      <w:r w:rsidRPr="00C843BC">
        <w:rPr>
          <w:b/>
          <w:spacing w:val="-1"/>
          <w:sz w:val="24"/>
          <w:szCs w:val="24"/>
        </w:rPr>
        <w:t xml:space="preserve"> </w:t>
      </w:r>
      <w:r w:rsidRPr="00C843BC">
        <w:rPr>
          <w:b/>
          <w:sz w:val="24"/>
          <w:szCs w:val="24"/>
        </w:rPr>
        <w:t>LEY.</w:t>
      </w:r>
    </w:p>
    <w:p w14:paraId="16A94A54" w14:textId="77777777" w:rsidR="003A4AE9" w:rsidRPr="00C843BC" w:rsidRDefault="003A4AE9">
      <w:pPr>
        <w:pStyle w:val="Textoindependiente"/>
        <w:rPr>
          <w:b/>
        </w:rPr>
      </w:pPr>
    </w:p>
    <w:p w14:paraId="15152622" w14:textId="1ED1ABFA" w:rsidR="00723C4F" w:rsidRPr="00C843BC" w:rsidRDefault="00723C4F" w:rsidP="00723C4F">
      <w:pPr>
        <w:widowControl/>
        <w:autoSpaceDE/>
        <w:autoSpaceDN/>
        <w:spacing w:after="160" w:line="259" w:lineRule="auto"/>
        <w:ind w:right="609"/>
        <w:contextualSpacing/>
        <w:jc w:val="both"/>
        <w:rPr>
          <w:sz w:val="24"/>
          <w:szCs w:val="24"/>
        </w:rPr>
      </w:pPr>
      <w:r w:rsidRPr="00C843BC">
        <w:rPr>
          <w:sz w:val="24"/>
          <w:szCs w:val="24"/>
        </w:rPr>
        <w:t xml:space="preserve">En la Secretaría de Senado, el día 11 septiembre 2018, se radicó el Proyecto de Ley N. 134 de 2018 Senado "Por el cual se regula el Derecho Fundamental a la Consulta Previa y se dictan otras disposiciones", texto y exposición de motivos iguales a este. Fue repartido a la Comisión Primera de Senado, el día 19 septiembre 2018 y fue asignado como ponente único el HS. Germán Varón, sin embargo, la ponencia nunca pudo ser radicada porque, según un concepto del Ministerio de Interior, se debía realizar una Consulta Previa antes de radicar la ponencia. </w:t>
      </w:r>
    </w:p>
    <w:p w14:paraId="6764A224" w14:textId="3424B132" w:rsidR="00723C4F" w:rsidRPr="00C843BC" w:rsidRDefault="00723C4F" w:rsidP="009D794C">
      <w:pPr>
        <w:rPr>
          <w:sz w:val="24"/>
          <w:szCs w:val="24"/>
        </w:rPr>
      </w:pPr>
      <w:r w:rsidRPr="00C843BC">
        <w:rPr>
          <w:sz w:val="24"/>
          <w:szCs w:val="24"/>
        </w:rPr>
        <w:t>El Proyecto de Ley fue archivado conforme al Artículo 153 de la Constitución Política.</w:t>
      </w:r>
    </w:p>
    <w:p w14:paraId="3006C3AD" w14:textId="77777777" w:rsidR="00723C4F" w:rsidRPr="00C843BC" w:rsidRDefault="00723C4F">
      <w:pPr>
        <w:pStyle w:val="Textoindependiente"/>
        <w:ind w:left="102" w:right="647"/>
        <w:jc w:val="both"/>
      </w:pPr>
    </w:p>
    <w:p w14:paraId="77953CB3" w14:textId="08F56404" w:rsidR="003A4AE9" w:rsidRPr="00C843BC" w:rsidRDefault="002C6C34">
      <w:pPr>
        <w:pStyle w:val="Textoindependiente"/>
        <w:ind w:left="102" w:right="647"/>
        <w:jc w:val="both"/>
      </w:pPr>
      <w:r w:rsidRPr="00C843BC">
        <w:t>Conviene resaltar que esta iniciativa, ha sido producto de un trabajo mancomunado que se ha venido realizando</w:t>
      </w:r>
      <w:r w:rsidR="009D794C" w:rsidRPr="00C843BC">
        <w:t>,</w:t>
      </w:r>
      <w:r w:rsidRPr="00C843BC">
        <w:t xml:space="preserve"> hace ya varios años, entre</w:t>
      </w:r>
      <w:r w:rsidR="009D794C" w:rsidRPr="00C843BC">
        <w:t xml:space="preserve"> la Bancada de Cambio Radical y</w:t>
      </w:r>
      <w:r w:rsidRPr="00C843BC">
        <w:t xml:space="preserve"> los diferentes actores de los sectores público y privado, el cual recoge los esfuerzos de los mismos en busca del beneficio del interés general sobre el particular.</w:t>
      </w:r>
    </w:p>
    <w:p w14:paraId="3346841B" w14:textId="77777777" w:rsidR="003A4AE9" w:rsidRPr="00C843BC" w:rsidRDefault="003A4AE9">
      <w:pPr>
        <w:pStyle w:val="Textoindependiente"/>
      </w:pPr>
    </w:p>
    <w:p w14:paraId="3346DAFF" w14:textId="77777777" w:rsidR="003A4AE9" w:rsidRPr="00C843BC" w:rsidRDefault="002C6C34">
      <w:pPr>
        <w:pStyle w:val="Textoindependiente"/>
        <w:ind w:left="102" w:right="646"/>
        <w:jc w:val="both"/>
      </w:pPr>
      <w:r w:rsidRPr="00C843BC">
        <w:t xml:space="preserve">Toda vez que éste es un tema de enorme importancia para garantizar los derechos fundamentales de las comunidades y/o pueblos indígenas, tribales, afrocolombianos, </w:t>
      </w:r>
      <w:proofErr w:type="spellStart"/>
      <w:r w:rsidRPr="00C843BC">
        <w:t>roms</w:t>
      </w:r>
      <w:proofErr w:type="spellEnd"/>
      <w:r w:rsidRPr="00C843BC">
        <w:t xml:space="preserve">, </w:t>
      </w:r>
      <w:proofErr w:type="spellStart"/>
      <w:r w:rsidRPr="00C843BC">
        <w:t>palenqueros</w:t>
      </w:r>
      <w:proofErr w:type="spellEnd"/>
      <w:r w:rsidRPr="00C843BC">
        <w:t xml:space="preserve"> y raizales, el cual ha tenido múltiples desarrollos normativos y jurisprudenciales, que han conducido a que su exigencia se haya convertido en la regla general y no excepcional, como ocurre en muchos países que también la reconocen y</w:t>
      </w:r>
      <w:r w:rsidRPr="00C843BC">
        <w:rPr>
          <w:spacing w:val="-5"/>
        </w:rPr>
        <w:t xml:space="preserve"> </w:t>
      </w:r>
      <w:r w:rsidRPr="00C843BC">
        <w:t>aplican.</w:t>
      </w:r>
    </w:p>
    <w:p w14:paraId="2B61F3E6" w14:textId="77777777" w:rsidR="00C843BC" w:rsidRPr="00C843BC" w:rsidRDefault="00C843BC">
      <w:pPr>
        <w:pStyle w:val="Textoindependiente"/>
        <w:spacing w:before="3"/>
      </w:pPr>
    </w:p>
    <w:p w14:paraId="4148AC3D" w14:textId="77777777" w:rsidR="003A4AE9" w:rsidRPr="00C843BC" w:rsidRDefault="002C6C34">
      <w:pPr>
        <w:pStyle w:val="Ttulo1"/>
        <w:numPr>
          <w:ilvl w:val="1"/>
          <w:numId w:val="1"/>
        </w:numPr>
        <w:tabs>
          <w:tab w:val="left" w:pos="1136"/>
          <w:tab w:val="left" w:pos="1137"/>
        </w:tabs>
        <w:spacing w:before="93"/>
        <w:ind w:left="3897" w:right="970" w:hanging="3469"/>
        <w:jc w:val="left"/>
      </w:pPr>
      <w:r w:rsidRPr="00C843BC">
        <w:t>FUNDAMENTOS CONSTITUCIONALES, JURISPRUDENCIALES Y LEGALES.</w:t>
      </w:r>
    </w:p>
    <w:p w14:paraId="1C046AA4" w14:textId="77777777" w:rsidR="003A4AE9" w:rsidRPr="00C843BC" w:rsidRDefault="003A4AE9">
      <w:pPr>
        <w:pStyle w:val="Textoindependiente"/>
        <w:rPr>
          <w:b/>
        </w:rPr>
      </w:pPr>
    </w:p>
    <w:p w14:paraId="707BDE2E" w14:textId="67A13F47" w:rsidR="003A4AE9" w:rsidRPr="00C843BC" w:rsidRDefault="002C6C34">
      <w:pPr>
        <w:pStyle w:val="Textoindependiente"/>
        <w:ind w:left="102" w:right="595"/>
        <w:jc w:val="both"/>
      </w:pPr>
      <w:r w:rsidRPr="00C843BC">
        <w:t>El Convenio 169 de la Organización Internacional del Trabajo (OIT) incorporado a la legislación nacional mediante la Ley 21 de 1991, establece como deberes del Gobierno Nacional</w:t>
      </w:r>
      <w:r w:rsidR="009D794C" w:rsidRPr="00C843BC">
        <w:rPr>
          <w:rStyle w:val="Refdenotaalpie"/>
        </w:rPr>
        <w:footnoteReference w:id="1"/>
      </w:r>
      <w:r w:rsidRPr="00C843BC">
        <w:t xml:space="preserve"> los de consultar a los pueblos interesados, mediante procedimientos apropiados y en particular a través de instituciones representativas, cada vez que se prevean medidas legislativas o administrativas susceptibles de </w:t>
      </w:r>
      <w:r w:rsidRPr="00C843BC">
        <w:lastRenderedPageBreak/>
        <w:t>afectarles directamente; 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 y establecer los medios para el pleno desarrollo de las instituciones e iniciativas de esos pueblos y en los casos apropiados proporcionar los recursos necesarios para este</w:t>
      </w:r>
      <w:r w:rsidRPr="00C843BC">
        <w:rPr>
          <w:spacing w:val="-1"/>
        </w:rPr>
        <w:t xml:space="preserve"> </w:t>
      </w:r>
      <w:r w:rsidRPr="00C843BC">
        <w:t>fin.</w:t>
      </w:r>
    </w:p>
    <w:p w14:paraId="5B078B49" w14:textId="77777777" w:rsidR="003A4AE9" w:rsidRPr="00C843BC" w:rsidRDefault="003A4AE9">
      <w:pPr>
        <w:pStyle w:val="Textoindependiente"/>
      </w:pPr>
    </w:p>
    <w:p w14:paraId="4B776408" w14:textId="68EB4F36" w:rsidR="003A4AE9" w:rsidRPr="00C843BC" w:rsidRDefault="002C6C34">
      <w:pPr>
        <w:pStyle w:val="Textoindependiente"/>
        <w:ind w:left="102" w:right="602"/>
        <w:jc w:val="both"/>
      </w:pPr>
      <w:r w:rsidRPr="00C843BC">
        <w:t>El Convenio en mención señala que las referidas consultas deben efectuarse de buena fe y de una manera apropiada a las circunstancias, con la finalidad de llegar a un acuerdo o lograr el consentimiento acerca de las medidas propuestas. Por tal razón, los pueblos interesados deberán tener el derecho de decidir sus propias prioridades en lo que atañe al proceso de desarrollo, en la medida en que éste afecte a sus vidas, creencias, instituciones y bienestar espiritual y a las tierras que ocupan o utilizan de alguna manera, y de controlar, en la medida de lo posible, su propio desarrollo económico, social y cultural. Además, dichos pueblos deberán participar en la formulación, aplicación y evaluación de los planes y programas de desarrollo nacional y regional susceptibles de afectarles directamente.</w:t>
      </w:r>
      <w:r w:rsidR="009D794C" w:rsidRPr="00C843BC">
        <w:rPr>
          <w:rStyle w:val="Refdenotaalpie"/>
        </w:rPr>
        <w:footnoteReference w:id="2"/>
      </w:r>
    </w:p>
    <w:p w14:paraId="3E45720E" w14:textId="77777777" w:rsidR="003A4AE9" w:rsidRPr="00C843BC" w:rsidRDefault="003A4AE9">
      <w:pPr>
        <w:pStyle w:val="Textoindependiente"/>
      </w:pPr>
    </w:p>
    <w:p w14:paraId="09355330" w14:textId="77777777" w:rsidR="003A4AE9" w:rsidRPr="00C843BC" w:rsidRDefault="002C6C34">
      <w:pPr>
        <w:pStyle w:val="Textoindependiente"/>
        <w:ind w:left="102" w:right="598"/>
        <w:jc w:val="both"/>
      </w:pPr>
      <w:r w:rsidRPr="00C843BC">
        <w:t>De la misma manera se indica que los Estados que se acojan al Convenio, como el colombiano, deben velar porque se efectúen estudios, en cooperación con los pueblos interesados, a fin de evaluar la incidencia social, espiritual y cultural y sobre el medio ambiente que las actividades de desarrollo previstas puedan tener sobre esos pueblos. Los resultados de estos estudios deberán ser considerados como criterios fundamentales para la ejecución de las actividades</w:t>
      </w:r>
      <w:r w:rsidRPr="00C843BC">
        <w:rPr>
          <w:spacing w:val="-19"/>
        </w:rPr>
        <w:t xml:space="preserve"> </w:t>
      </w:r>
      <w:r w:rsidRPr="00C843BC">
        <w:t>mencionadas.</w:t>
      </w:r>
    </w:p>
    <w:p w14:paraId="5DC51295" w14:textId="77777777" w:rsidR="003A4AE9" w:rsidRPr="00C843BC" w:rsidRDefault="003A4AE9">
      <w:pPr>
        <w:pStyle w:val="Textoindependiente"/>
      </w:pPr>
    </w:p>
    <w:p w14:paraId="5CC08D16" w14:textId="6FC2C222" w:rsidR="00723C4F" w:rsidRPr="00C843BC" w:rsidRDefault="002C6C34" w:rsidP="00723C4F">
      <w:pPr>
        <w:pStyle w:val="Textoindependiente"/>
        <w:spacing w:before="1"/>
        <w:ind w:left="102" w:right="605"/>
        <w:jc w:val="both"/>
      </w:pPr>
      <w:r w:rsidRPr="00C843BC">
        <w:t>Pues bien, acorde con estos contenidos normativos, se desprende claramente para el Estado Colombiano una serie de deberes y obligaciones con el fin de establecer los conductos indispensables que hagan realidad los postulados del Convenio 169 de la</w:t>
      </w:r>
      <w:r w:rsidRPr="00C843BC">
        <w:rPr>
          <w:spacing w:val="-3"/>
        </w:rPr>
        <w:t xml:space="preserve"> </w:t>
      </w:r>
      <w:r w:rsidRPr="00C843BC">
        <w:t>OIT.</w:t>
      </w:r>
    </w:p>
    <w:p w14:paraId="07761906" w14:textId="58AAB194" w:rsidR="00723C4F" w:rsidRPr="00C843BC" w:rsidRDefault="00723C4F" w:rsidP="00723C4F">
      <w:pPr>
        <w:pStyle w:val="Textoindependiente"/>
        <w:spacing w:before="1"/>
        <w:ind w:left="102" w:right="605"/>
        <w:jc w:val="both"/>
      </w:pPr>
    </w:p>
    <w:p w14:paraId="6CB356F2" w14:textId="77777777" w:rsidR="003A4AE9" w:rsidRPr="00C843BC" w:rsidRDefault="002C6C34">
      <w:pPr>
        <w:pStyle w:val="Ttulo1"/>
        <w:numPr>
          <w:ilvl w:val="1"/>
          <w:numId w:val="1"/>
        </w:numPr>
        <w:tabs>
          <w:tab w:val="left" w:pos="1383"/>
          <w:tab w:val="left" w:pos="1384"/>
        </w:tabs>
        <w:spacing w:before="93"/>
        <w:ind w:left="1383" w:right="0" w:hanging="709"/>
        <w:jc w:val="left"/>
      </w:pPr>
      <w:r w:rsidRPr="00C843BC">
        <w:t>JUSTIFICACIÓN Y CONVENIENCIA DEL PROYECTO DE</w:t>
      </w:r>
      <w:r w:rsidRPr="00C843BC">
        <w:rPr>
          <w:spacing w:val="-6"/>
        </w:rPr>
        <w:t xml:space="preserve"> </w:t>
      </w:r>
      <w:r w:rsidRPr="00C843BC">
        <w:t>LEY.</w:t>
      </w:r>
    </w:p>
    <w:p w14:paraId="371B6EF0" w14:textId="77777777" w:rsidR="003A4AE9" w:rsidRPr="00C843BC" w:rsidRDefault="003A4AE9">
      <w:pPr>
        <w:pStyle w:val="Textoindependiente"/>
        <w:rPr>
          <w:b/>
        </w:rPr>
      </w:pPr>
    </w:p>
    <w:p w14:paraId="327BABC1" w14:textId="77777777" w:rsidR="003A4AE9" w:rsidRPr="00C843BC" w:rsidRDefault="002C6C34">
      <w:pPr>
        <w:pStyle w:val="Textoindependiente"/>
        <w:ind w:left="102" w:right="595"/>
        <w:jc w:val="both"/>
      </w:pPr>
      <w:r w:rsidRPr="00C843BC">
        <w:t xml:space="preserve">Así las cosas, el presente proyecto pretende desarrollar los parámetros legislativos necesarios para que de un lado los pueblos indígenas, tribales, afrocolombianos, </w:t>
      </w:r>
      <w:proofErr w:type="spellStart"/>
      <w:r w:rsidRPr="00C843BC">
        <w:t>palenqueros</w:t>
      </w:r>
      <w:proofErr w:type="spellEnd"/>
      <w:r w:rsidRPr="00C843BC">
        <w:t xml:space="preserve">, </w:t>
      </w:r>
      <w:proofErr w:type="spellStart"/>
      <w:r w:rsidRPr="00C843BC">
        <w:t>roms</w:t>
      </w:r>
      <w:proofErr w:type="spellEnd"/>
      <w:r w:rsidRPr="00C843BC">
        <w:t xml:space="preserve"> y raizales, decidan acerca de las prioridades en sus procesos de desarrollo, protección de cultura y preservación de la identidad étnica y de otro lado se concilien dichos intereses con aquellos que pretenden el despliegue y la prosperidad del interés general.</w:t>
      </w:r>
    </w:p>
    <w:p w14:paraId="4D78D84A" w14:textId="77777777" w:rsidR="003A4AE9" w:rsidRPr="00C843BC" w:rsidRDefault="003A4AE9">
      <w:pPr>
        <w:pStyle w:val="Textoindependiente"/>
      </w:pPr>
    </w:p>
    <w:p w14:paraId="300E6C2B" w14:textId="778ED61A" w:rsidR="003A4AE9" w:rsidRPr="00C843BC" w:rsidRDefault="002C6C34">
      <w:pPr>
        <w:pStyle w:val="Textoindependiente"/>
        <w:ind w:left="102" w:right="596"/>
        <w:jc w:val="both"/>
      </w:pPr>
      <w:r w:rsidRPr="00C843BC">
        <w:t xml:space="preserve">La Consulta Previa es un proceso desarrollado en algunos artículos de la Constitución Nacional. En efecto, la Carta define a Colombia como una democracia </w:t>
      </w:r>
      <w:r w:rsidRPr="00C843BC">
        <w:lastRenderedPageBreak/>
        <w:t>participativa</w:t>
      </w:r>
      <w:r w:rsidR="009D794C" w:rsidRPr="00C843BC">
        <w:rPr>
          <w:rStyle w:val="Refdenotaalpie"/>
        </w:rPr>
        <w:footnoteReference w:id="3"/>
      </w:r>
      <w:r w:rsidRPr="00C843BC">
        <w:t>, dentro de sus fines</w:t>
      </w:r>
      <w:r w:rsidR="009D794C" w:rsidRPr="00C843BC">
        <w:rPr>
          <w:rStyle w:val="Refdenotaalpie"/>
        </w:rPr>
        <w:footnoteReference w:id="4"/>
      </w:r>
      <w:r w:rsidRPr="00C843BC">
        <w:t xml:space="preserve"> está el facilitar la participación de todos en las decisiones que los afecten y se reconoce y salvaguarda la diversidad étnica y cultural de la Nación</w:t>
      </w:r>
      <w:r w:rsidR="009D794C" w:rsidRPr="00C843BC">
        <w:rPr>
          <w:rStyle w:val="Refdenotaalpie"/>
        </w:rPr>
        <w:footnoteReference w:id="5"/>
      </w:r>
      <w:r w:rsidRPr="00C843BC">
        <w:t>; se garantiza el derecho de todos los ciudadanos a hacer uso de los diferentes mecanismos de participación democrática</w:t>
      </w:r>
      <w:r w:rsidR="009D794C" w:rsidRPr="00C843BC">
        <w:rPr>
          <w:rStyle w:val="Refdenotaalpie"/>
        </w:rPr>
        <w:footnoteReference w:id="6"/>
      </w:r>
      <w:r w:rsidRPr="00C843BC">
        <w:t xml:space="preserve"> y además se fomenta la cultura como fundamento de nuestra</w:t>
      </w:r>
      <w:r w:rsidRPr="00C843BC">
        <w:rPr>
          <w:spacing w:val="-10"/>
        </w:rPr>
        <w:t xml:space="preserve"> </w:t>
      </w:r>
      <w:r w:rsidRPr="00C843BC">
        <w:t>nacionalidad.</w:t>
      </w:r>
      <w:r w:rsidR="009D794C" w:rsidRPr="00C843BC">
        <w:rPr>
          <w:rStyle w:val="Refdenotaalpie"/>
        </w:rPr>
        <w:footnoteReference w:id="7"/>
      </w:r>
    </w:p>
    <w:p w14:paraId="34588CEE" w14:textId="77777777" w:rsidR="003A4AE9" w:rsidRPr="00C843BC" w:rsidRDefault="003A4AE9">
      <w:pPr>
        <w:pStyle w:val="Textoindependiente"/>
        <w:spacing w:before="1"/>
      </w:pPr>
    </w:p>
    <w:p w14:paraId="44236219" w14:textId="1559CC69" w:rsidR="003A4AE9" w:rsidRPr="00C843BC" w:rsidRDefault="002C6C34">
      <w:pPr>
        <w:pStyle w:val="Textoindependiente"/>
        <w:ind w:left="102" w:right="596"/>
        <w:jc w:val="both"/>
      </w:pPr>
      <w:r w:rsidRPr="00C843BC">
        <w:t xml:space="preserve">De manera específica la Consulta Previa es tratada constitucionalmente en los artículos 329 y 330. Al respecto se estipula que </w:t>
      </w:r>
      <w:r w:rsidR="009D794C" w:rsidRPr="00C843BC">
        <w:t xml:space="preserve">la conformación de las entidades territoriales indígenas se hará </w:t>
      </w:r>
      <w:r w:rsidRPr="00C843BC">
        <w:t>con sujeción a lo dispuesto en la ley orgánica de ordenamiento territorial y su delimitación se hará por el Gobierno Nacional, con participación de los representantes de las comunidades indígenas. Igualmente, se señala que la explotación de los recursos naturales en los territorios indígenas se hará sin desmedro de la integridad cultural, social y económica de las comunidades indígenas. Se especifica que en las decisiones que se adopten respecto de la explotación, el Gobierno propiciará la participación de los representantes de las respectivas</w:t>
      </w:r>
      <w:r w:rsidRPr="00C843BC">
        <w:rPr>
          <w:spacing w:val="-1"/>
        </w:rPr>
        <w:t xml:space="preserve"> </w:t>
      </w:r>
      <w:r w:rsidRPr="00C843BC">
        <w:t>comunidades.</w:t>
      </w:r>
    </w:p>
    <w:p w14:paraId="1C77388B" w14:textId="77777777" w:rsidR="003A4AE9" w:rsidRPr="00C843BC" w:rsidRDefault="003A4AE9">
      <w:pPr>
        <w:pStyle w:val="Textoindependiente"/>
      </w:pPr>
    </w:p>
    <w:p w14:paraId="24C0EFB5" w14:textId="77777777" w:rsidR="003A4AE9" w:rsidRPr="00C843BC" w:rsidRDefault="002C6C34">
      <w:pPr>
        <w:pStyle w:val="Textoindependiente"/>
        <w:ind w:left="102" w:right="600"/>
        <w:jc w:val="both"/>
      </w:pPr>
      <w:r w:rsidRPr="00C843BC">
        <w:t>En este orden de ideas, tanto el Convenio 169 de la OIT como la Constitución Política, han exigido de parte del Estado una serie de conductas con el propósito de establecer los mecanismos adecuados para poner en práctica los postulados indicados en dichos cuerpos normativos. Si bien el Estado ha dictado algunas disposiciones de menor jerarquía como el Decreto 1320 de 1998 y la Directiva Presidencial 10 de 2013, éstas no acogen los presupuestos necesarios establecidos en la interpretación de las normas internacionales y nacionales realizadas tanto por la Corte Interamericana de Derechos Humanos y la Corte Constitucional.</w:t>
      </w:r>
    </w:p>
    <w:p w14:paraId="274F8642" w14:textId="5226F04A" w:rsidR="003A4AE9" w:rsidRPr="00C843BC" w:rsidRDefault="002C6C34">
      <w:pPr>
        <w:pStyle w:val="Textoindependiente"/>
        <w:spacing w:before="93"/>
        <w:ind w:left="102" w:right="594"/>
        <w:jc w:val="both"/>
      </w:pPr>
      <w:r w:rsidRPr="00C843BC">
        <w:t>En efecto, los lineamientos estructurales que rigen la Consulta Previa en nuestro país, devienen de la jurisprudencia constitucional. Es la Corte la que, ante la ausencia de regulación legal, ha establecido los principales parámetros de dicho derecho, considerado como fundamental por el Tribunal Constitucional. El Decreto 1320 de 1998, ha sido inaplicado por inconstitucional por la Corte, específicamente por no reunir los postulados mínimos señalados por la jurisprudencia constitucional. (T-652 de 1998, SU-383 de 2003, T-880 de 2006, T- 1045 A de 2010, entre</w:t>
      </w:r>
      <w:r w:rsidRPr="00C843BC">
        <w:rPr>
          <w:spacing w:val="-8"/>
        </w:rPr>
        <w:t xml:space="preserve"> </w:t>
      </w:r>
      <w:r w:rsidRPr="00C843BC">
        <w:t>otras).</w:t>
      </w:r>
    </w:p>
    <w:p w14:paraId="30DE51F7" w14:textId="77777777" w:rsidR="003A4AE9" w:rsidRPr="00C843BC" w:rsidRDefault="003A4AE9">
      <w:pPr>
        <w:pStyle w:val="Textoindependiente"/>
      </w:pPr>
    </w:p>
    <w:p w14:paraId="5BFB4F37" w14:textId="008A3BDB" w:rsidR="003A4AE9" w:rsidRPr="00C843BC" w:rsidRDefault="002C6C34">
      <w:pPr>
        <w:pStyle w:val="Textoindependiente"/>
        <w:ind w:left="102" w:right="598"/>
        <w:jc w:val="both"/>
      </w:pPr>
      <w:r w:rsidRPr="00C843BC">
        <w:t xml:space="preserve">Por tal razón, la Corte, ante la constatación de ausencia de normatividad legal relacionado con la Consulta Previa, ha exhortado en varias ocasiones al Gobierno Nacional y al Congreso de la República para que en ejercicio de sus competencias constitucionales y legales regulen y materialicen el derecho fundamental a la Consulta Previa (T-129 de 2011, T-693 de 2011, C-317 de 2012, C-395 de 2012, </w:t>
      </w:r>
      <w:r w:rsidRPr="00C843BC">
        <w:lastRenderedPageBreak/>
        <w:t>entre</w:t>
      </w:r>
      <w:r w:rsidRPr="00C843BC">
        <w:rPr>
          <w:spacing w:val="-3"/>
        </w:rPr>
        <w:t xml:space="preserve"> </w:t>
      </w:r>
      <w:r w:rsidRPr="00C843BC">
        <w:t>otras).</w:t>
      </w:r>
    </w:p>
    <w:p w14:paraId="531ACCB1" w14:textId="77777777" w:rsidR="003A4AE9" w:rsidRPr="00C843BC" w:rsidRDefault="003A4AE9">
      <w:pPr>
        <w:pStyle w:val="Textoindependiente"/>
        <w:spacing w:before="1"/>
      </w:pPr>
    </w:p>
    <w:p w14:paraId="462B88BA" w14:textId="77777777" w:rsidR="003A4AE9" w:rsidRPr="00C843BC" w:rsidRDefault="002C6C34">
      <w:pPr>
        <w:pStyle w:val="Textoindependiente"/>
        <w:ind w:left="102" w:right="606"/>
        <w:jc w:val="both"/>
      </w:pPr>
      <w:r w:rsidRPr="00C843BC">
        <w:t>Desde la anterior perspectiva, no cabe dudas que es imperioso para el Estado Colombiano poseer una legislación estatutaria sobre Consulta Previa que se adecúe a los postulados señalados por el Convenio 169 de la OIT y por la jurisprudencia constitucional.</w:t>
      </w:r>
    </w:p>
    <w:p w14:paraId="0F292D07" w14:textId="77777777" w:rsidR="003A4AE9" w:rsidRPr="00C843BC" w:rsidRDefault="003A4AE9">
      <w:pPr>
        <w:pStyle w:val="Textoindependiente"/>
      </w:pPr>
    </w:p>
    <w:p w14:paraId="59C36A5E" w14:textId="6A488EE4" w:rsidR="003A4AE9" w:rsidRPr="00C843BC" w:rsidRDefault="002C6C34" w:rsidP="00B02874">
      <w:pPr>
        <w:pStyle w:val="Textoindependiente"/>
        <w:ind w:left="102" w:right="597"/>
        <w:jc w:val="both"/>
      </w:pPr>
      <w:r w:rsidRPr="00C843BC">
        <w:t xml:space="preserve">Así las cosas, el presente proyecto, busca subsanar la verificada ausencia de regulación legal y por ende recoge, en primer lugar, los principales postulados </w:t>
      </w:r>
      <w:r w:rsidRPr="00C843BC">
        <w:rPr>
          <w:spacing w:val="-2"/>
        </w:rPr>
        <w:t xml:space="preserve">que </w:t>
      </w:r>
      <w:r w:rsidRPr="00C843BC">
        <w:t>respecto a la Consulta Previa ha destacado el Convenio 169 de la OIT, así como la interpretación que del mismo ha hecho la Corte Interamericana de Derechos Humanos. De igual manera, son acogidos los lineamientos establecidos tanto en la Constitución como en la jurisprudencia constitucional. Lo anterior, con el fin único de adecuar la legislación nacional a las exigencias establecidas en el referido Convenio y los preceptos</w:t>
      </w:r>
      <w:r w:rsidRPr="00C843BC">
        <w:rPr>
          <w:spacing w:val="-5"/>
        </w:rPr>
        <w:t xml:space="preserve"> </w:t>
      </w:r>
      <w:r w:rsidRPr="00C843BC">
        <w:t>constitucionales.</w:t>
      </w:r>
    </w:p>
    <w:p w14:paraId="38D47A15" w14:textId="77777777" w:rsidR="003A4AE9" w:rsidRPr="00C843BC" w:rsidRDefault="003A4AE9">
      <w:pPr>
        <w:pStyle w:val="Textoindependiente"/>
      </w:pPr>
    </w:p>
    <w:p w14:paraId="4A5C3A9D" w14:textId="77777777" w:rsidR="003A4AE9" w:rsidRPr="00C843BC" w:rsidRDefault="002C6C34">
      <w:pPr>
        <w:pStyle w:val="Ttulo1"/>
        <w:numPr>
          <w:ilvl w:val="1"/>
          <w:numId w:val="1"/>
        </w:numPr>
        <w:tabs>
          <w:tab w:val="left" w:pos="2021"/>
          <w:tab w:val="left" w:pos="2022"/>
        </w:tabs>
        <w:spacing w:before="1"/>
        <w:ind w:left="2022" w:right="0"/>
        <w:jc w:val="left"/>
      </w:pPr>
      <w:r w:rsidRPr="00C843BC">
        <w:t>OBJETO Y COTENIDO DEL PROYECTO DE</w:t>
      </w:r>
      <w:r w:rsidRPr="00C843BC">
        <w:rPr>
          <w:spacing w:val="-2"/>
        </w:rPr>
        <w:t xml:space="preserve"> </w:t>
      </w:r>
      <w:r w:rsidRPr="00C843BC">
        <w:t>LEY.</w:t>
      </w:r>
    </w:p>
    <w:p w14:paraId="4F4181B6" w14:textId="77777777" w:rsidR="003A4AE9" w:rsidRPr="00C843BC" w:rsidRDefault="003A4AE9">
      <w:pPr>
        <w:pStyle w:val="Textoindependiente"/>
        <w:spacing w:before="11"/>
        <w:rPr>
          <w:b/>
        </w:rPr>
      </w:pPr>
    </w:p>
    <w:p w14:paraId="1661CAA3" w14:textId="5658EA61" w:rsidR="003A4AE9" w:rsidRPr="00C843BC" w:rsidRDefault="002C6C34" w:rsidP="00B02874">
      <w:pPr>
        <w:pStyle w:val="Textoindependiente"/>
        <w:ind w:left="102" w:right="594"/>
        <w:jc w:val="both"/>
      </w:pPr>
      <w:r w:rsidRPr="00C843BC">
        <w:t>En consecuencia, el presente proyecto tiene como propósito garantizar el derecho fundamental a la Consulta Previa, regular su ejercicio y establecer los instrumentos y mecanismos de salvaguarda. Para tal efecto, se acogen los principios del derecho internacional que rigen la consulta previa, esto es: el reconocimiento de la diversidad étnica y cultural; la consulta libre, informada y previa, permitiendo que los pueblos participen directamente en la toma de la decisión; la buena fe como guía que influencie todo el proceso, lo que implica, entre otras, la lealtad de los sujetos intervinientes tanto en la presentación de la información</w:t>
      </w:r>
      <w:r w:rsidRPr="00C843BC">
        <w:rPr>
          <w:spacing w:val="11"/>
        </w:rPr>
        <w:t xml:space="preserve"> </w:t>
      </w:r>
      <w:r w:rsidRPr="00C843BC">
        <w:t>como</w:t>
      </w:r>
      <w:r w:rsidRPr="00C843BC">
        <w:rPr>
          <w:spacing w:val="12"/>
        </w:rPr>
        <w:t xml:space="preserve"> </w:t>
      </w:r>
      <w:r w:rsidRPr="00C843BC">
        <w:t>en</w:t>
      </w:r>
      <w:r w:rsidRPr="00C843BC">
        <w:rPr>
          <w:spacing w:val="11"/>
        </w:rPr>
        <w:t xml:space="preserve"> </w:t>
      </w:r>
      <w:r w:rsidRPr="00C843BC">
        <w:t>la</w:t>
      </w:r>
      <w:r w:rsidRPr="00C843BC">
        <w:rPr>
          <w:spacing w:val="12"/>
        </w:rPr>
        <w:t xml:space="preserve"> </w:t>
      </w:r>
      <w:r w:rsidRPr="00C843BC">
        <w:t>toma</w:t>
      </w:r>
      <w:r w:rsidRPr="00C843BC">
        <w:rPr>
          <w:spacing w:val="8"/>
        </w:rPr>
        <w:t xml:space="preserve"> </w:t>
      </w:r>
      <w:r w:rsidRPr="00C843BC">
        <w:t>de</w:t>
      </w:r>
      <w:r w:rsidRPr="00C843BC">
        <w:rPr>
          <w:spacing w:val="9"/>
        </w:rPr>
        <w:t xml:space="preserve"> </w:t>
      </w:r>
      <w:r w:rsidRPr="00C843BC">
        <w:t>la</w:t>
      </w:r>
      <w:r w:rsidRPr="00C843BC">
        <w:rPr>
          <w:spacing w:val="9"/>
        </w:rPr>
        <w:t xml:space="preserve"> </w:t>
      </w:r>
      <w:r w:rsidRPr="00C843BC">
        <w:t>decisión</w:t>
      </w:r>
      <w:r w:rsidRPr="00C843BC">
        <w:rPr>
          <w:spacing w:val="6"/>
        </w:rPr>
        <w:t xml:space="preserve"> </w:t>
      </w:r>
      <w:r w:rsidRPr="00C843BC">
        <w:t>y</w:t>
      </w:r>
      <w:r w:rsidRPr="00C843BC">
        <w:rPr>
          <w:spacing w:val="8"/>
        </w:rPr>
        <w:t xml:space="preserve"> </w:t>
      </w:r>
      <w:r w:rsidRPr="00C843BC">
        <w:t>la</w:t>
      </w:r>
      <w:r w:rsidRPr="00C843BC">
        <w:rPr>
          <w:spacing w:val="11"/>
        </w:rPr>
        <w:t xml:space="preserve"> </w:t>
      </w:r>
      <w:r w:rsidRPr="00C843BC">
        <w:t>prohibición</w:t>
      </w:r>
      <w:r w:rsidRPr="00C843BC">
        <w:rPr>
          <w:spacing w:val="9"/>
        </w:rPr>
        <w:t xml:space="preserve"> </w:t>
      </w:r>
      <w:r w:rsidRPr="00C843BC">
        <w:t>de</w:t>
      </w:r>
      <w:r w:rsidRPr="00C843BC">
        <w:rPr>
          <w:spacing w:val="12"/>
        </w:rPr>
        <w:t xml:space="preserve"> </w:t>
      </w:r>
      <w:r w:rsidRPr="00C843BC">
        <w:t>constreñimientos</w:t>
      </w:r>
      <w:r w:rsidRPr="00C843BC">
        <w:rPr>
          <w:spacing w:val="8"/>
        </w:rPr>
        <w:t xml:space="preserve"> </w:t>
      </w:r>
      <w:r w:rsidRPr="00C843BC">
        <w:t>y</w:t>
      </w:r>
      <w:r w:rsidR="00B02874" w:rsidRPr="00C843BC">
        <w:t xml:space="preserve"> </w:t>
      </w:r>
      <w:r w:rsidRPr="00C843BC">
        <w:t>de dádivas para el cumplimiento de las diferentes etapas; la flexibilidad consistente en acomodar los procesos de participación de los pueblos a sus tradiciones y culturas; estando representados por las autoridades legítimas que estos consideren más adecuadas. Se señala que criterios de racionalidad y proporcionalidad deben gobernar el proceso de</w:t>
      </w:r>
      <w:r w:rsidRPr="00C843BC">
        <w:rPr>
          <w:spacing w:val="-5"/>
        </w:rPr>
        <w:t xml:space="preserve"> </w:t>
      </w:r>
      <w:r w:rsidRPr="00C843BC">
        <w:t>consulta.</w:t>
      </w:r>
    </w:p>
    <w:p w14:paraId="40A78DDB" w14:textId="77777777" w:rsidR="003A4AE9" w:rsidRPr="00C843BC" w:rsidRDefault="003A4AE9">
      <w:pPr>
        <w:pStyle w:val="Textoindependiente"/>
      </w:pPr>
    </w:p>
    <w:p w14:paraId="76F9DEB3" w14:textId="77777777" w:rsidR="003A4AE9" w:rsidRPr="00C843BC" w:rsidRDefault="002C6C34">
      <w:pPr>
        <w:pStyle w:val="Textoindependiente"/>
        <w:ind w:left="102" w:right="595"/>
        <w:jc w:val="both"/>
      </w:pPr>
      <w:r w:rsidRPr="00C843BC">
        <w:t>Ciertamente, siendo la Consulta Previa un derecho fundamental, no es absoluto; por tal razón hacen parte del proyecto criterios de ponderación que permitan legítimamente analizar el derecho regulado con los restantes valores constitucionales. Para tal efecto, se establecen criterios de ponderación como: las propuestas establecidas por el pueblo; la garantía de sus derechos fundamentales; la convivencia y la solidaridad; el interés general y la posibilidad de adoptar políticas</w:t>
      </w:r>
      <w:r w:rsidRPr="00C843BC">
        <w:rPr>
          <w:spacing w:val="-1"/>
        </w:rPr>
        <w:t xml:space="preserve"> </w:t>
      </w:r>
      <w:r w:rsidRPr="00C843BC">
        <w:t>públicas.</w:t>
      </w:r>
    </w:p>
    <w:p w14:paraId="6AE1788E" w14:textId="77777777" w:rsidR="003A4AE9" w:rsidRPr="00C843BC" w:rsidRDefault="003A4AE9">
      <w:pPr>
        <w:pStyle w:val="Textoindependiente"/>
        <w:spacing w:before="1"/>
      </w:pPr>
    </w:p>
    <w:p w14:paraId="66DABF6B" w14:textId="77777777" w:rsidR="003A4AE9" w:rsidRPr="00C843BC" w:rsidRDefault="002C6C34">
      <w:pPr>
        <w:pStyle w:val="Textoindependiente"/>
        <w:ind w:left="102" w:right="596"/>
        <w:jc w:val="both"/>
      </w:pPr>
      <w:r w:rsidRPr="00C843BC">
        <w:t xml:space="preserve">En el mismo sentido, acorde a lo señalado por la jurisprudencia constitucional, la relativización del derecho fundamental implica que la consulta no puede generar un veto, por tal razón la no consecución de un acuerdo no impide que el Estado tome una decisión respecto de la medida. Esta característica permite la decisión última </w:t>
      </w:r>
      <w:r w:rsidRPr="00C843BC">
        <w:lastRenderedPageBreak/>
        <w:t>sobre la materialización de la medida recaiga en el Estado. En efecto, el Estado mantiene la competencia para establecer sus políticas públicas, sometiéndolas a la decisión del pueblo afectado en búsqueda de una concertación; en el evento de que esta no se dé, aún existe la posibilidad de ejecutar la medida tomada las salvaguardas necesarias para garantizar los derechos defendidos por la Consulta</w:t>
      </w:r>
      <w:r w:rsidRPr="00C843BC">
        <w:rPr>
          <w:spacing w:val="-5"/>
        </w:rPr>
        <w:t xml:space="preserve"> </w:t>
      </w:r>
      <w:r w:rsidRPr="00C843BC">
        <w:t>Previa.</w:t>
      </w:r>
    </w:p>
    <w:p w14:paraId="70EE51FF" w14:textId="77777777" w:rsidR="003A4AE9" w:rsidRPr="00C843BC" w:rsidRDefault="003A4AE9">
      <w:pPr>
        <w:pStyle w:val="Textoindependiente"/>
      </w:pPr>
    </w:p>
    <w:p w14:paraId="01CC9395" w14:textId="77777777" w:rsidR="003A4AE9" w:rsidRPr="00C843BC" w:rsidRDefault="002C6C34">
      <w:pPr>
        <w:pStyle w:val="Textoindependiente"/>
        <w:ind w:left="102" w:right="595"/>
        <w:jc w:val="both"/>
      </w:pPr>
      <w:r w:rsidRPr="00C843BC">
        <w:t>Un principio esencial establecido en el proyecto, acorde con el Convenio, es la necesidad de enrutar los procedimientos en el consenso y la concertación, como objetivo esencial. Todo el proyecto gira en torno a la búsqueda del consenso. El Convenio 169 de la OIT es explícito en manifestar, como uno de los objetivos primordiales de la Consulta Previa, el consenso entre quien pretende la medida y los pueblos. De esta manera, la Dirección de Consulta Previa del Ministerio del Interior, está instituida como un ente administrativo especializado en facilitar y conciliar los intereses de quienes intervienen en la proceso.</w:t>
      </w:r>
    </w:p>
    <w:p w14:paraId="20467CFE" w14:textId="77777777" w:rsidR="003A4AE9" w:rsidRPr="00C843BC" w:rsidRDefault="003A4AE9">
      <w:pPr>
        <w:pStyle w:val="Textoindependiente"/>
      </w:pPr>
    </w:p>
    <w:p w14:paraId="30477B99" w14:textId="255C47A8" w:rsidR="003A4AE9" w:rsidRPr="00C843BC" w:rsidRDefault="002C6C34" w:rsidP="00B86A01">
      <w:pPr>
        <w:pStyle w:val="Textoindependiente"/>
        <w:spacing w:before="1"/>
        <w:ind w:left="102" w:right="594"/>
        <w:jc w:val="both"/>
      </w:pPr>
      <w:r w:rsidRPr="00C843BC">
        <w:t xml:space="preserve">Ahora bien, de un lado, aunque el Convenio 169 de la OIT radicó el derecho de Consulta Previa en los pueblos indígenas, la Corte Constitucional ha ampliado dicha protección a otros grupos étnicos como los afrocolombianos, los tribales, los </w:t>
      </w:r>
      <w:proofErr w:type="spellStart"/>
      <w:r w:rsidRPr="00C843BC">
        <w:t>palenqueros</w:t>
      </w:r>
      <w:proofErr w:type="spellEnd"/>
      <w:r w:rsidRPr="00C843BC">
        <w:t xml:space="preserve">, </w:t>
      </w:r>
      <w:proofErr w:type="spellStart"/>
      <w:r w:rsidRPr="00C843BC">
        <w:t>roms</w:t>
      </w:r>
      <w:proofErr w:type="spellEnd"/>
      <w:r w:rsidRPr="00C843BC">
        <w:t xml:space="preserve"> y raizales, titularidad que acoge el proyecto. En este orden de ideas, se señalan unos criterios de origen jurisprudencial, con el fin de poder identificar el pueblo que se encuentre afectado con una medida. En </w:t>
      </w:r>
      <w:r w:rsidR="00B86A01" w:rsidRPr="00C843BC">
        <w:t>consecuencia,</w:t>
      </w:r>
      <w:r w:rsidRPr="00C843BC">
        <w:t xml:space="preserve"> se ponen de manifiesto, entre otros: la auto identificación y el vínculo comunitario; los estilos tradicionales de vida; la cultura y el modo de vida diferente; la organización social y las costumbres propias y las normas tradicionales.</w:t>
      </w:r>
      <w:r w:rsidRPr="00C843BC">
        <w:rPr>
          <w:spacing w:val="63"/>
        </w:rPr>
        <w:t xml:space="preserve"> </w:t>
      </w:r>
      <w:r w:rsidRPr="00C843BC">
        <w:t>Sin</w:t>
      </w:r>
      <w:r w:rsidR="00B86A01" w:rsidRPr="00C843BC">
        <w:t xml:space="preserve"> </w:t>
      </w:r>
      <w:r w:rsidRPr="00C843BC">
        <w:t>embargo, el proyecto diferencia los titulares del derecho fundamental de consulta previa de los sujetos intervinientes en este tipo de procesos; para señalar que tanto los titulares, como las entidades públicas y los particulares pueden intervenir en este tipo de procesos como representantes del interés que pretende beneficiar la</w:t>
      </w:r>
      <w:r w:rsidRPr="00C843BC">
        <w:rPr>
          <w:spacing w:val="-1"/>
        </w:rPr>
        <w:t xml:space="preserve"> </w:t>
      </w:r>
      <w:r w:rsidRPr="00C843BC">
        <w:t>medida.</w:t>
      </w:r>
    </w:p>
    <w:p w14:paraId="415D6AA8" w14:textId="77777777" w:rsidR="003A4AE9" w:rsidRPr="00C843BC" w:rsidRDefault="003A4AE9">
      <w:pPr>
        <w:pStyle w:val="Textoindependiente"/>
      </w:pPr>
    </w:p>
    <w:p w14:paraId="37D19336" w14:textId="77777777" w:rsidR="003A4AE9" w:rsidRPr="00C843BC" w:rsidRDefault="002C6C34">
      <w:pPr>
        <w:pStyle w:val="Textoindependiente"/>
        <w:ind w:left="102" w:right="602"/>
        <w:jc w:val="both"/>
      </w:pPr>
      <w:r w:rsidRPr="00C843BC">
        <w:t>Aunque la jurisprudencia constitucional ha optado por referirse a los grupos protegidos como “comunidades”, el proyecto acoge la terminología señalada por el Convenio, que al referirse a estos opta por la determinación de “pueblos”.</w:t>
      </w:r>
    </w:p>
    <w:p w14:paraId="7E0952D5" w14:textId="77777777" w:rsidR="003A4AE9" w:rsidRPr="00C843BC" w:rsidRDefault="003A4AE9">
      <w:pPr>
        <w:pStyle w:val="Textoindependiente"/>
      </w:pPr>
    </w:p>
    <w:p w14:paraId="46BBBBE0" w14:textId="77777777" w:rsidR="003A4AE9" w:rsidRPr="00C843BC" w:rsidRDefault="002C6C34">
      <w:pPr>
        <w:pStyle w:val="Textoindependiente"/>
        <w:ind w:left="102" w:right="597"/>
        <w:jc w:val="both"/>
      </w:pPr>
      <w:r w:rsidRPr="00C843BC">
        <w:t>En igual forma, y de otro lado, aunque el mismo Convenio solamente establece la Consulta Previa para medidas legislativas y administrativas, la Corte lo ha extendido a otro tipo de medidas como proyectos, obras y actividades (POA) que puedan producir una afectación directa a los pueblos. Situaciones éstas acogidas igualmente por el proyecto.</w:t>
      </w:r>
    </w:p>
    <w:p w14:paraId="2B235C04" w14:textId="77777777" w:rsidR="003A4AE9" w:rsidRPr="00C843BC" w:rsidRDefault="003A4AE9">
      <w:pPr>
        <w:pStyle w:val="Textoindependiente"/>
        <w:spacing w:before="1"/>
      </w:pPr>
    </w:p>
    <w:p w14:paraId="068DBE8D" w14:textId="77777777" w:rsidR="003A4AE9" w:rsidRPr="00C843BC" w:rsidRDefault="002C6C34">
      <w:pPr>
        <w:pStyle w:val="Textoindependiente"/>
        <w:ind w:left="102" w:right="592"/>
        <w:jc w:val="both"/>
      </w:pPr>
      <w:r w:rsidRPr="00C843BC">
        <w:t>Uno de los principales problemas que rodean a los procesos de Consulta Previa es la falta de definición respecto de algunos conceptos jurídicos. Por consiguiente, el proyecto define entre otros los conceptos de “Afectación Directa”, “Impacto” y “Territorio”, contenidos normativos ajustados a la jurisprudencia</w:t>
      </w:r>
      <w:r w:rsidRPr="00C843BC">
        <w:rPr>
          <w:spacing w:val="-16"/>
        </w:rPr>
        <w:t xml:space="preserve"> </w:t>
      </w:r>
      <w:r w:rsidRPr="00C843BC">
        <w:t>constitucional.</w:t>
      </w:r>
    </w:p>
    <w:p w14:paraId="06D3EA70" w14:textId="77777777" w:rsidR="003A4AE9" w:rsidRPr="00C843BC" w:rsidRDefault="003A4AE9">
      <w:pPr>
        <w:pStyle w:val="Textoindependiente"/>
      </w:pPr>
    </w:p>
    <w:p w14:paraId="0AD57B8B" w14:textId="77777777" w:rsidR="003A4AE9" w:rsidRPr="00C843BC" w:rsidRDefault="002C6C34">
      <w:pPr>
        <w:pStyle w:val="Textoindependiente"/>
        <w:ind w:left="102" w:right="595"/>
        <w:jc w:val="both"/>
      </w:pPr>
      <w:r w:rsidRPr="00C843BC">
        <w:t>Ciertamente, la afectación se entenderá como la posible perturbación directa y específica que una medida pueda causar a un pueblo, en un momento previo a la posible ejecución de la medida. Tomando nuevamente los criterios jurisprudenciales, el proyecto entiende la producción de una afectación directa cuando la medida: regula un asunto que por expresa disposición constitucional deba estar sometido a Consulta Previa; altera el estatus de persona o pueblo; tenga vinculación intrínseca con la identidad étnica del pueblo; tenga relación específica con el territorio donde este asentado el pueblo; tenga vínculo con los bienes o prácticas sociales y sea el desarrollo de algunas de las prerrogativas establecidas en el Convenio 169 de la OIT, entre otras.</w:t>
      </w:r>
    </w:p>
    <w:p w14:paraId="3AF14775" w14:textId="77777777" w:rsidR="003A4AE9" w:rsidRPr="00C843BC" w:rsidRDefault="003A4AE9">
      <w:pPr>
        <w:pStyle w:val="Textoindependiente"/>
      </w:pPr>
    </w:p>
    <w:p w14:paraId="554F23AD" w14:textId="77777777" w:rsidR="003A4AE9" w:rsidRPr="00C843BC" w:rsidRDefault="002C6C34">
      <w:pPr>
        <w:pStyle w:val="Textoindependiente"/>
        <w:spacing w:before="1"/>
        <w:ind w:left="102" w:right="595"/>
        <w:jc w:val="both"/>
      </w:pPr>
      <w:r w:rsidRPr="00C843BC">
        <w:t xml:space="preserve">Por su parte el impacto será el conjunto de efectos determinables y verificables que la ejecución cierta de la medida infrinja en un pueblo, en este caso se está en presencia de la materialización de la medida. En lo tocante con el impacto es importante manifestar que este debe ser determinado o determinable y siempre verificable por parte de la Dirección de Consulta Previa del Ministerio del Interior. Lo anterior permite que con certeza de evidencien las consecuencias que </w:t>
      </w:r>
      <w:r w:rsidRPr="00C843BC">
        <w:rPr>
          <w:spacing w:val="4"/>
        </w:rPr>
        <w:t xml:space="preserve">la </w:t>
      </w:r>
      <w:r w:rsidRPr="00C843BC">
        <w:t>aplicación de la medida va a producir en un determinado</w:t>
      </w:r>
      <w:r w:rsidRPr="00C843BC">
        <w:rPr>
          <w:spacing w:val="-11"/>
        </w:rPr>
        <w:t xml:space="preserve"> </w:t>
      </w:r>
      <w:r w:rsidRPr="00C843BC">
        <w:t>pueblo.</w:t>
      </w:r>
    </w:p>
    <w:p w14:paraId="58188B53" w14:textId="77777777" w:rsidR="003A4AE9" w:rsidRPr="00C843BC" w:rsidRDefault="003A4AE9">
      <w:pPr>
        <w:pStyle w:val="Textoindependiente"/>
      </w:pPr>
    </w:p>
    <w:p w14:paraId="40A5C313" w14:textId="77777777" w:rsidR="003A4AE9" w:rsidRPr="00C843BC" w:rsidRDefault="002C6C34">
      <w:pPr>
        <w:pStyle w:val="Textoindependiente"/>
        <w:ind w:left="102" w:right="605"/>
        <w:jc w:val="both"/>
      </w:pPr>
      <w:r w:rsidRPr="00C843BC">
        <w:t>Por último, el concepto de territorio en armonía con la jurisprudencia constitucional, lo constituirán aquellas áreas tituladas, habitadas y explotadas por un determinado</w:t>
      </w:r>
      <w:r w:rsidRPr="00C843BC">
        <w:rPr>
          <w:spacing w:val="-3"/>
        </w:rPr>
        <w:t xml:space="preserve"> </w:t>
      </w:r>
      <w:r w:rsidRPr="00C843BC">
        <w:t>pueblo.</w:t>
      </w:r>
    </w:p>
    <w:p w14:paraId="098DC309" w14:textId="77777777" w:rsidR="00B86A01" w:rsidRPr="00C843BC" w:rsidRDefault="00B86A01">
      <w:pPr>
        <w:pStyle w:val="Textoindependiente"/>
        <w:spacing w:before="93"/>
        <w:ind w:left="102" w:right="597"/>
        <w:jc w:val="both"/>
      </w:pPr>
    </w:p>
    <w:p w14:paraId="7EA921E9" w14:textId="2B902537" w:rsidR="003A4AE9" w:rsidRPr="00C843BC" w:rsidRDefault="002C6C34">
      <w:pPr>
        <w:pStyle w:val="Textoindependiente"/>
        <w:spacing w:before="93"/>
        <w:ind w:left="102" w:right="597"/>
        <w:jc w:val="both"/>
      </w:pPr>
      <w:r w:rsidRPr="00C843BC">
        <w:t xml:space="preserve">En el contexto de la Consulta Previa, la Corte Constitucional ha exigido al Estado, establecer unas etapas mínimas del proceso que concuerden con las exigencias señaladas por el Convenio y por la jurisprudencia constitucional. En este orden de ideas, se ha exhortado a señalar una etapa de </w:t>
      </w:r>
      <w:r w:rsidR="00B86A01" w:rsidRPr="00C843BC">
        <w:t>preconsulta</w:t>
      </w:r>
      <w:r w:rsidRPr="00C843BC">
        <w:t xml:space="preserve"> y una de consulta previa que incorporen los diferentes precedentes jurisprudenciales, entre otras.</w:t>
      </w:r>
    </w:p>
    <w:p w14:paraId="3986EA8C" w14:textId="77777777" w:rsidR="003A4AE9" w:rsidRPr="00C843BC" w:rsidRDefault="003A4AE9">
      <w:pPr>
        <w:pStyle w:val="Textoindependiente"/>
      </w:pPr>
    </w:p>
    <w:p w14:paraId="07E0BCED" w14:textId="77777777" w:rsidR="003A4AE9" w:rsidRPr="00C843BC" w:rsidRDefault="002C6C34">
      <w:pPr>
        <w:pStyle w:val="Textoindependiente"/>
        <w:ind w:left="102" w:right="709"/>
        <w:jc w:val="both"/>
      </w:pPr>
      <w:r w:rsidRPr="00C843BC">
        <w:t>Así las cosas, el proyecto instituye cuatro (4) etapas del proceso de consulta previa. Una primera denominada “Etapa de Certificación de presencia de pueblos y/o comunidades” donde se solicita certificación de presencia o no de pueblos y/o comunidades que se ven afectados de manera directa con la medida a la Dirección de Consulta Previa del Ministerio del Interior, o quien haga sus veces.</w:t>
      </w:r>
    </w:p>
    <w:p w14:paraId="53BC8F30" w14:textId="77777777" w:rsidR="003A4AE9" w:rsidRPr="00C843BC" w:rsidRDefault="003A4AE9">
      <w:pPr>
        <w:pStyle w:val="Textoindependiente"/>
        <w:spacing w:before="1"/>
      </w:pPr>
    </w:p>
    <w:p w14:paraId="03CDFC08" w14:textId="5D2D6142" w:rsidR="003A4AE9" w:rsidRPr="00C843BC" w:rsidRDefault="002C6C34">
      <w:pPr>
        <w:pStyle w:val="Textoindependiente"/>
        <w:ind w:left="102" w:right="712"/>
        <w:jc w:val="both"/>
      </w:pPr>
      <w:r w:rsidRPr="00C843BC">
        <w:t xml:space="preserve">Posteriormente una “Etapa de </w:t>
      </w:r>
      <w:r w:rsidR="0026491D" w:rsidRPr="00C843BC">
        <w:t>Pre-Consulta</w:t>
      </w:r>
      <w:r w:rsidRPr="00C843BC">
        <w:t>” donde se definirán los procedimientos participativos de los pueblos en la consulta previa propiamente dicha. En esta fase, se abre el diálogo con los pueblos afectados de manera directa a través de sus representantes legítimos, como lo señala la jurisprudencia nacional e internacional. A dicho diálogo acuden también los representantes de la entidad pública del orden nacional o de los particulares, siempre con la presencia de la Defensoría del Pueblo y la Procuraduría General de la Nación, fruto de la exigencia constitucional.</w:t>
      </w:r>
    </w:p>
    <w:p w14:paraId="104A7F59" w14:textId="77777777" w:rsidR="003A4AE9" w:rsidRPr="00C843BC" w:rsidRDefault="003A4AE9">
      <w:pPr>
        <w:pStyle w:val="Textoindependiente"/>
      </w:pPr>
    </w:p>
    <w:p w14:paraId="150434E7" w14:textId="77777777" w:rsidR="003A4AE9" w:rsidRPr="00C843BC" w:rsidRDefault="002C6C34">
      <w:pPr>
        <w:pStyle w:val="Textoindependiente"/>
        <w:ind w:left="102" w:right="605"/>
        <w:jc w:val="both"/>
      </w:pPr>
      <w:r w:rsidRPr="00C843BC">
        <w:lastRenderedPageBreak/>
        <w:t>Como resultado de dicho diálogo se señalará un cronograma contentivo de los procesos participativos adecuados para los pueblos, el cual será desarrollado en el proceso de consulta previa propiamente</w:t>
      </w:r>
      <w:r w:rsidRPr="00C843BC">
        <w:rPr>
          <w:spacing w:val="-3"/>
        </w:rPr>
        <w:t xml:space="preserve"> </w:t>
      </w:r>
      <w:r w:rsidRPr="00C843BC">
        <w:t>dicho.</w:t>
      </w:r>
    </w:p>
    <w:p w14:paraId="5D6E44E7" w14:textId="77777777" w:rsidR="003A4AE9" w:rsidRPr="00C843BC" w:rsidRDefault="003A4AE9">
      <w:pPr>
        <w:pStyle w:val="Textoindependiente"/>
      </w:pPr>
    </w:p>
    <w:p w14:paraId="6A563A97" w14:textId="5B6D2D94" w:rsidR="003A4AE9" w:rsidRPr="00C843BC" w:rsidRDefault="002C6C34">
      <w:pPr>
        <w:pStyle w:val="Textoindependiente"/>
        <w:ind w:left="102" w:right="597"/>
        <w:jc w:val="both"/>
      </w:pPr>
      <w:r w:rsidRPr="00C843BC">
        <w:t>La siguiente fase denominada de “Etapa de Consulta Previa y Protocolización del Resultado” tiene como propósito desarrollar el cronograma de actividades participativas establecidas en la etapa de pre</w:t>
      </w:r>
      <w:r w:rsidR="0026491D" w:rsidRPr="00C843BC">
        <w:t>-</w:t>
      </w:r>
      <w:r w:rsidRPr="00C843BC">
        <w:t>consulta, con el fin de establecer la voluntad del pueblo afectado. En esta fase la búsqueda del consenso y la concertación son trascendentales, lo que permitirá obtener de una manera legítima el consentimiento del pueblo afectado e impactado y el establecimiento de las contraprestaciones a que haya lugar. Así las cosas, se ampararán no solo los intereses de los pueblos sino los intereses de la comunidad en general, objetivos esenciales de este proyecto.</w:t>
      </w:r>
    </w:p>
    <w:p w14:paraId="0912A98C" w14:textId="77777777" w:rsidR="003A4AE9" w:rsidRPr="00C843BC" w:rsidRDefault="003A4AE9">
      <w:pPr>
        <w:pStyle w:val="Textoindependiente"/>
        <w:spacing w:before="1"/>
      </w:pPr>
    </w:p>
    <w:p w14:paraId="2BFF088C" w14:textId="77777777" w:rsidR="003A4AE9" w:rsidRPr="00C843BC" w:rsidRDefault="002C6C34">
      <w:pPr>
        <w:pStyle w:val="Textoindependiente"/>
        <w:ind w:left="102" w:right="596"/>
        <w:jc w:val="both"/>
      </w:pPr>
      <w:r w:rsidRPr="00C843BC">
        <w:t>De otro lado, el procedimiento de consulta previa se debe protocolizar cuando las partes en consulta logran llegar a un acuerdo sobre todas las materias objeto de consulta. La protocolización con acuerdos le permite al interesado ejecutar el POA, o continuar con el trámite de la ley o del acto</w:t>
      </w:r>
      <w:r w:rsidRPr="00C843BC">
        <w:rPr>
          <w:spacing w:val="-14"/>
        </w:rPr>
        <w:t xml:space="preserve"> </w:t>
      </w:r>
      <w:r w:rsidRPr="00C843BC">
        <w:t>administrativo.</w:t>
      </w:r>
    </w:p>
    <w:p w14:paraId="71F7AE89" w14:textId="77777777" w:rsidR="003A4AE9" w:rsidRPr="00C843BC" w:rsidRDefault="003A4AE9">
      <w:pPr>
        <w:pStyle w:val="Textoindependiente"/>
        <w:spacing w:before="9"/>
      </w:pPr>
    </w:p>
    <w:p w14:paraId="19E8CAFD" w14:textId="2762B83B" w:rsidR="003A4AE9" w:rsidRPr="00C843BC" w:rsidRDefault="002C6C34" w:rsidP="0026491D">
      <w:pPr>
        <w:pStyle w:val="Textoindependiente"/>
        <w:ind w:left="102" w:right="604"/>
        <w:jc w:val="both"/>
      </w:pPr>
      <w:r w:rsidRPr="00C843BC">
        <w:t xml:space="preserve">Ahora bien, aunque el proceso de Consulta Previa ideado en el </w:t>
      </w:r>
      <w:r w:rsidR="0026491D" w:rsidRPr="00C843BC">
        <w:t>proyecto</w:t>
      </w:r>
      <w:r w:rsidRPr="00C843BC">
        <w:t xml:space="preserve"> está soportado sobre la base de la obtención de un consenso con el pueblo afectado; la</w:t>
      </w:r>
      <w:r w:rsidR="0026491D" w:rsidRPr="00C843BC">
        <w:t xml:space="preserve"> </w:t>
      </w:r>
      <w:r w:rsidRPr="00C843BC">
        <w:t xml:space="preserve">jurisprudencia constitucional ha señalado que dicho derecho al no ser </w:t>
      </w:r>
      <w:r w:rsidR="0026491D" w:rsidRPr="00C843BC">
        <w:t>absoluto</w:t>
      </w:r>
      <w:r w:rsidRPr="00C843BC">
        <w:t xml:space="preserve"> no puede constituir una especie de veto en la toma de decisión legítima por parte del Estado respecto de la ejecución de la medida. Así las cosas, en el evento de que no se logre el consenso, el Estado cuenta con la facultad de determinar si opta o no por ejecutar la medida. Lo que no puede pasar, es que exista una indefinición al respecto. Por lo tanto, el proyecto contempla un plazo para que la entidad pública del orden nacional determine si ejecuta o no la medida, de todas </w:t>
      </w:r>
      <w:r w:rsidR="0026491D" w:rsidRPr="00C843BC">
        <w:t>formas,</w:t>
      </w:r>
      <w:r w:rsidRPr="00C843BC">
        <w:t xml:space="preserve"> garantizando los derechos de los pueblos</w:t>
      </w:r>
      <w:r w:rsidRPr="00C843BC">
        <w:rPr>
          <w:spacing w:val="-6"/>
        </w:rPr>
        <w:t xml:space="preserve"> </w:t>
      </w:r>
      <w:r w:rsidRPr="00C843BC">
        <w:t>impactados.</w:t>
      </w:r>
    </w:p>
    <w:p w14:paraId="12C0059C" w14:textId="77777777" w:rsidR="003A4AE9" w:rsidRPr="00C843BC" w:rsidRDefault="003A4AE9">
      <w:pPr>
        <w:pStyle w:val="Textoindependiente"/>
      </w:pPr>
    </w:p>
    <w:p w14:paraId="6BA3DFE6" w14:textId="77777777" w:rsidR="003A4AE9" w:rsidRPr="00C843BC" w:rsidRDefault="002C6C34">
      <w:pPr>
        <w:pStyle w:val="Textoindependiente"/>
        <w:ind w:left="102" w:right="595"/>
        <w:jc w:val="both"/>
      </w:pPr>
      <w:r w:rsidRPr="00C843BC">
        <w:t>El proyecto define claramente, como lo ha solicitado la Corte, aquellos casos en los cuales no se está en presencia de un proceso de consulta previa y cuales medidas no requieren ser sometidas a dicho procedimiento. En consecuencia, y respecto de la primera opción, se ha indicado que no constituyen consulta previa los procesos que se limiten a dar información formal sobre la medida a aplicar; aquellos realizados luego de la ejecución de la medida; donde se realice el proceso participativo con representantes ilegítimas del pueblo; se limiten a reuniones formales entre los representantes de los sujetos intervinientes y aquellos surtidos con pueblos no reconocidos ni certificados, entre</w:t>
      </w:r>
      <w:r w:rsidRPr="00C843BC">
        <w:rPr>
          <w:spacing w:val="-16"/>
        </w:rPr>
        <w:t xml:space="preserve"> </w:t>
      </w:r>
      <w:r w:rsidRPr="00C843BC">
        <w:t>otros.</w:t>
      </w:r>
    </w:p>
    <w:p w14:paraId="08D17D88" w14:textId="77777777" w:rsidR="003A4AE9" w:rsidRPr="00C843BC" w:rsidRDefault="003A4AE9">
      <w:pPr>
        <w:pStyle w:val="Textoindependiente"/>
        <w:spacing w:before="1"/>
      </w:pPr>
    </w:p>
    <w:p w14:paraId="67C9915C" w14:textId="77777777" w:rsidR="003A4AE9" w:rsidRPr="00C843BC" w:rsidRDefault="002C6C34">
      <w:pPr>
        <w:pStyle w:val="Textoindependiente"/>
        <w:ind w:left="102" w:right="598"/>
        <w:jc w:val="both"/>
      </w:pPr>
      <w:r w:rsidRPr="00C843BC">
        <w:t xml:space="preserve">No deberán ser consultados de manera previa, medidas que el mismo pueblo pretenda desarrollar; las actividades de mantenimiento y rehabilitación de infraestructura o proyectos que ya hayan surtido de inicio el proceso de consulta previa; las actividades desarrolladas por la fuerza pública que en aras de sus </w:t>
      </w:r>
      <w:r w:rsidRPr="00C843BC">
        <w:lastRenderedPageBreak/>
        <w:t>funciones constitucionales tienen competencia en todo el territorio nacional y las actividades de salud, salvaguarda de derechos humanos o atención de desastres naturales, que por ser de interés superior y general no requieren un consentimiento previo, entre</w:t>
      </w:r>
      <w:r w:rsidRPr="00C843BC">
        <w:rPr>
          <w:spacing w:val="-4"/>
        </w:rPr>
        <w:t xml:space="preserve"> </w:t>
      </w:r>
      <w:r w:rsidRPr="00C843BC">
        <w:t>otras.</w:t>
      </w:r>
    </w:p>
    <w:p w14:paraId="3ADA7726" w14:textId="77777777" w:rsidR="003A4AE9" w:rsidRPr="00C843BC" w:rsidRDefault="003A4AE9">
      <w:pPr>
        <w:pStyle w:val="Textoindependiente"/>
      </w:pPr>
    </w:p>
    <w:p w14:paraId="6A19C8E4" w14:textId="77777777" w:rsidR="003A4AE9" w:rsidRPr="00C843BC" w:rsidRDefault="002C6C34">
      <w:pPr>
        <w:pStyle w:val="Textoindependiente"/>
        <w:ind w:left="102" w:right="597"/>
        <w:jc w:val="both"/>
      </w:pPr>
      <w:r w:rsidRPr="00C843BC">
        <w:t>Y por último, la “Etapa de Seguimiento de Acuerdos y Cierre de la Consulta Previa”, contiene aquellas actividades que permitan hacer seguimiento al cumplimiento de los acuerdos de la consulta previa, solucionar las controversias que se presenten en relación con los mismos, y si es del caso, redefinir los términos para su cumplimiento.</w:t>
      </w:r>
    </w:p>
    <w:p w14:paraId="7A3CB5BB" w14:textId="77777777" w:rsidR="003A4AE9" w:rsidRPr="00C843BC" w:rsidRDefault="003A4AE9">
      <w:pPr>
        <w:pStyle w:val="Textoindependiente"/>
      </w:pPr>
    </w:p>
    <w:p w14:paraId="0614BE26" w14:textId="77777777" w:rsidR="003A4AE9" w:rsidRPr="00C843BC" w:rsidRDefault="002C6C34">
      <w:pPr>
        <w:pStyle w:val="Textoindependiente"/>
        <w:spacing w:before="1"/>
        <w:ind w:left="102" w:right="595"/>
        <w:jc w:val="both"/>
      </w:pPr>
      <w:r w:rsidRPr="00C843BC">
        <w:t>El proyecto mantiene la Dirección de Consulta Previa del Ministerio del Interior y de un Registro Único, que debe ser la encargada de la dirección, planeación, desarrollo y verificación de todo el proceso de Consulta Previa. De otro lado, el Registro Único de Pueblos, es propuesto en el proyecto, como el mecanismo a través del cual se puedan identificar y certificar los pueblos que pueden ser afectados e impactados por las diferentes</w:t>
      </w:r>
      <w:r w:rsidRPr="00C843BC">
        <w:rPr>
          <w:spacing w:val="-5"/>
        </w:rPr>
        <w:t xml:space="preserve"> </w:t>
      </w:r>
      <w:r w:rsidRPr="00C843BC">
        <w:t>medidas.</w:t>
      </w:r>
    </w:p>
    <w:p w14:paraId="64CF6AFB" w14:textId="77777777" w:rsidR="003A4AE9" w:rsidRPr="00C843BC" w:rsidRDefault="003A4AE9">
      <w:pPr>
        <w:pStyle w:val="Textoindependiente"/>
        <w:spacing w:before="9"/>
      </w:pPr>
    </w:p>
    <w:p w14:paraId="14517F02" w14:textId="294BCAE5" w:rsidR="003A4AE9" w:rsidRPr="00C843BC" w:rsidRDefault="002C6C34" w:rsidP="0026491D">
      <w:pPr>
        <w:pStyle w:val="Textoindependiente"/>
        <w:ind w:left="102" w:right="598"/>
        <w:jc w:val="both"/>
      </w:pPr>
      <w:r w:rsidRPr="00C843BC">
        <w:t xml:space="preserve">Finalmente, el proyecto deroga las normas que le sean contrarias, dejando vigente la Directiva Presidencial No 10 del 7 de </w:t>
      </w:r>
      <w:r w:rsidR="0026491D" w:rsidRPr="00C843BC">
        <w:t>n</w:t>
      </w:r>
      <w:r w:rsidRPr="00C843BC">
        <w:t>oviembre de 2013, por cuanto este</w:t>
      </w:r>
      <w:r w:rsidR="0026491D" w:rsidRPr="00C843BC">
        <w:t xml:space="preserve"> </w:t>
      </w:r>
      <w:r w:rsidRPr="00C843BC">
        <w:t>cuerpo normativo establece una serie de procedimientos que pueden ir compaginados con los preceptos del proyecto de ley y que permiten que se materialice la Consulta Previa con las nuevas disposiciones. Dejando a salvo, sin dudas, las competencias del Congreso y del Gobierno en el desarrollo de la ley estatutaria.</w:t>
      </w:r>
    </w:p>
    <w:p w14:paraId="15821B0A" w14:textId="77777777" w:rsidR="003A4AE9" w:rsidRPr="00C843BC" w:rsidRDefault="003A4AE9">
      <w:pPr>
        <w:pStyle w:val="Textoindependiente"/>
      </w:pPr>
    </w:p>
    <w:p w14:paraId="3B5401A9" w14:textId="1FAC3118" w:rsidR="003A4AE9" w:rsidRPr="00C843BC" w:rsidRDefault="002C6C34">
      <w:pPr>
        <w:pStyle w:val="Textoindependiente"/>
        <w:ind w:left="102" w:right="596"/>
        <w:jc w:val="both"/>
      </w:pPr>
      <w:r w:rsidRPr="00C843BC">
        <w:t>En conclusión, el presente proyecto pretende subsanar el vacío legislativo existente en relación con el Derecho Fundamental de Consulta Previa. Se debe resaltar de este esfuerzo, la búsqueda constante del consenso entre los pueblos – titulares del derecho – y el Estado ejecutor de las medidas. Consenso que, como se indicó, es postulado esencial del Convenio 169 de la OIT. Así entonces, la mejor manera de desarrollar los mecanismos participativos, es acogiendo los precedentes constitucionales e internacionales que han venido señalando la ruta en materia de Consulta Previa, como lo hace este proyecto de</w:t>
      </w:r>
      <w:r w:rsidRPr="00C843BC">
        <w:rPr>
          <w:spacing w:val="-12"/>
        </w:rPr>
        <w:t xml:space="preserve"> </w:t>
      </w:r>
      <w:r w:rsidRPr="00C843BC">
        <w:t>ley.</w:t>
      </w:r>
    </w:p>
    <w:p w14:paraId="67121F63" w14:textId="77777777" w:rsidR="007B2481" w:rsidRPr="00C843BC" w:rsidRDefault="007B2481" w:rsidP="00C34CB6">
      <w:pPr>
        <w:pStyle w:val="Ttulo1"/>
        <w:tabs>
          <w:tab w:val="left" w:pos="3404"/>
        </w:tabs>
        <w:spacing w:before="92"/>
        <w:ind w:right="495"/>
      </w:pPr>
    </w:p>
    <w:p w14:paraId="32884F7C" w14:textId="08C8B6AA" w:rsidR="007B2481" w:rsidRPr="00C843BC" w:rsidRDefault="007B2481" w:rsidP="00C843BC">
      <w:pPr>
        <w:spacing w:after="200" w:line="276" w:lineRule="auto"/>
        <w:rPr>
          <w:rFonts w:eastAsia="Times New Roman"/>
          <w:color w:val="231F20"/>
          <w:w w:val="105"/>
          <w:sz w:val="24"/>
          <w:szCs w:val="24"/>
          <w:lang w:val="es-CO"/>
        </w:rPr>
      </w:pPr>
      <w:r w:rsidRPr="00C843BC">
        <w:rPr>
          <w:sz w:val="24"/>
          <w:szCs w:val="24"/>
        </w:rPr>
        <w:tab/>
      </w:r>
      <w:bookmarkStart w:id="1" w:name="_Hlk78365252"/>
      <w:r w:rsidRPr="00C843BC">
        <w:rPr>
          <w:color w:val="231F20"/>
          <w:w w:val="105"/>
          <w:sz w:val="24"/>
          <w:szCs w:val="24"/>
        </w:rPr>
        <w:t>De los Honorables Congresistas,</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76"/>
        <w:gridCol w:w="4489"/>
        <w:gridCol w:w="4489"/>
        <w:gridCol w:w="202"/>
      </w:tblGrid>
      <w:tr w:rsidR="007B2481" w:rsidRPr="00C843BC" w14:paraId="38375502" w14:textId="77777777" w:rsidTr="00B85884">
        <w:trPr>
          <w:gridBefore w:val="1"/>
          <w:gridAfter w:val="1"/>
          <w:wBefore w:w="176" w:type="dxa"/>
          <w:wAfter w:w="202" w:type="dxa"/>
        </w:trPr>
        <w:tc>
          <w:tcPr>
            <w:tcW w:w="4489" w:type="dxa"/>
            <w:hideMark/>
          </w:tcPr>
          <w:p w14:paraId="1A43E6B6" w14:textId="524C7BB4" w:rsidR="00555C93" w:rsidRPr="00C843BC" w:rsidRDefault="00C843BC" w:rsidP="00555C93">
            <w:pPr>
              <w:jc w:val="center"/>
              <w:rPr>
                <w:bCs/>
                <w:color w:val="231F20"/>
                <w:w w:val="105"/>
                <w:sz w:val="24"/>
                <w:szCs w:val="24"/>
              </w:rPr>
            </w:pPr>
            <w:bookmarkStart w:id="2" w:name="_Hlk77605600"/>
            <w:r w:rsidRPr="00C843BC">
              <w:rPr>
                <w:bCs/>
                <w:noProof/>
                <w:color w:val="231F20"/>
                <w:sz w:val="24"/>
                <w:szCs w:val="24"/>
                <w:lang w:val="es-CO" w:eastAsia="es-CO"/>
              </w:rPr>
              <w:drawing>
                <wp:anchor distT="0" distB="0" distL="114300" distR="114300" simplePos="0" relativeHeight="487087104" behindDoc="0" locked="0" layoutInCell="1" allowOverlap="1" wp14:anchorId="4FBC1573" wp14:editId="32F773C8">
                  <wp:simplePos x="0" y="0"/>
                  <wp:positionH relativeFrom="column">
                    <wp:posOffset>410210</wp:posOffset>
                  </wp:positionH>
                  <wp:positionV relativeFrom="paragraph">
                    <wp:posOffset>635</wp:posOffset>
                  </wp:positionV>
                  <wp:extent cx="1990725" cy="5905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2A2C4" w14:textId="6DEDAE81" w:rsidR="00555C93" w:rsidRPr="00C843BC" w:rsidRDefault="00555C93" w:rsidP="00C843BC">
            <w:pPr>
              <w:rPr>
                <w:bCs/>
                <w:color w:val="231F20"/>
                <w:w w:val="105"/>
                <w:sz w:val="24"/>
                <w:szCs w:val="24"/>
              </w:rPr>
            </w:pPr>
          </w:p>
          <w:p w14:paraId="542A6468" w14:textId="5757C930" w:rsidR="00C843BC" w:rsidRPr="00C843BC" w:rsidRDefault="00C843BC" w:rsidP="00555C93">
            <w:pPr>
              <w:jc w:val="center"/>
              <w:rPr>
                <w:b/>
                <w:color w:val="231F20"/>
                <w:w w:val="105"/>
                <w:sz w:val="24"/>
                <w:szCs w:val="24"/>
              </w:rPr>
            </w:pPr>
            <w:r w:rsidRPr="00C843BC">
              <w:rPr>
                <w:b/>
                <w:color w:val="231F20"/>
                <w:w w:val="105"/>
                <w:sz w:val="24"/>
                <w:szCs w:val="24"/>
              </w:rPr>
              <w:t>DAVID ERNESTO PULIDO NOVOA</w:t>
            </w:r>
          </w:p>
          <w:p w14:paraId="5DCE1512" w14:textId="7A297554" w:rsidR="00C843BC" w:rsidRPr="00C843BC" w:rsidRDefault="00C843BC" w:rsidP="00555C93">
            <w:pPr>
              <w:jc w:val="center"/>
              <w:rPr>
                <w:bCs/>
                <w:color w:val="231F20"/>
                <w:w w:val="105"/>
                <w:sz w:val="24"/>
                <w:szCs w:val="24"/>
              </w:rPr>
            </w:pPr>
            <w:r w:rsidRPr="00C843BC">
              <w:rPr>
                <w:bCs/>
                <w:color w:val="231F20"/>
                <w:w w:val="105"/>
                <w:sz w:val="24"/>
                <w:szCs w:val="24"/>
              </w:rPr>
              <w:t>Representante a la Cámara</w:t>
            </w:r>
          </w:p>
          <w:p w14:paraId="238718EB" w14:textId="77777777" w:rsidR="00C843BC" w:rsidRPr="00C843BC" w:rsidRDefault="00C843BC" w:rsidP="00555C93">
            <w:pPr>
              <w:jc w:val="center"/>
              <w:rPr>
                <w:bCs/>
                <w:color w:val="231F20"/>
                <w:w w:val="105"/>
                <w:sz w:val="24"/>
                <w:szCs w:val="24"/>
              </w:rPr>
            </w:pPr>
          </w:p>
          <w:p w14:paraId="29A52138" w14:textId="77777777" w:rsidR="00C843BC" w:rsidRDefault="00C843BC" w:rsidP="00555C93">
            <w:pPr>
              <w:jc w:val="center"/>
              <w:rPr>
                <w:bCs/>
                <w:color w:val="231F20"/>
                <w:w w:val="105"/>
                <w:sz w:val="24"/>
                <w:szCs w:val="24"/>
              </w:rPr>
            </w:pPr>
          </w:p>
          <w:p w14:paraId="37F20ACD" w14:textId="77777777" w:rsidR="00B85884" w:rsidRPr="00C843BC" w:rsidRDefault="00B85884" w:rsidP="00555C93">
            <w:pPr>
              <w:jc w:val="center"/>
              <w:rPr>
                <w:bCs/>
                <w:color w:val="231F20"/>
                <w:w w:val="105"/>
                <w:sz w:val="24"/>
                <w:szCs w:val="24"/>
              </w:rPr>
            </w:pPr>
          </w:p>
          <w:p w14:paraId="09DFA2B4" w14:textId="77777777" w:rsidR="00B85884" w:rsidRDefault="00B85884" w:rsidP="00B85884">
            <w:pPr>
              <w:ind w:left="2160"/>
              <w:jc w:val="right"/>
              <w:rPr>
                <w:b/>
                <w:color w:val="231F20"/>
                <w:w w:val="105"/>
                <w:sz w:val="24"/>
                <w:szCs w:val="24"/>
              </w:rPr>
            </w:pPr>
          </w:p>
          <w:p w14:paraId="53CF8E13" w14:textId="04D220C4" w:rsidR="00C843BC" w:rsidRPr="00C843BC" w:rsidRDefault="00C843BC" w:rsidP="00B85884">
            <w:pPr>
              <w:ind w:left="2160"/>
              <w:jc w:val="right"/>
              <w:rPr>
                <w:b/>
                <w:color w:val="231F20"/>
                <w:w w:val="105"/>
                <w:sz w:val="24"/>
                <w:szCs w:val="24"/>
              </w:rPr>
            </w:pPr>
            <w:r w:rsidRPr="00C843BC">
              <w:rPr>
                <w:b/>
                <w:color w:val="231F20"/>
                <w:w w:val="105"/>
                <w:sz w:val="24"/>
                <w:szCs w:val="24"/>
              </w:rPr>
              <w:t xml:space="preserve">HONORABLES </w:t>
            </w:r>
          </w:p>
          <w:p w14:paraId="3FA277DE" w14:textId="77777777" w:rsidR="00C843BC" w:rsidRPr="00C843BC" w:rsidRDefault="00C843BC" w:rsidP="00555C93">
            <w:pPr>
              <w:jc w:val="center"/>
              <w:rPr>
                <w:bCs/>
                <w:color w:val="231F20"/>
                <w:w w:val="105"/>
                <w:sz w:val="24"/>
                <w:szCs w:val="24"/>
              </w:rPr>
            </w:pPr>
          </w:p>
          <w:p w14:paraId="4A6FB37D" w14:textId="3AF247AF" w:rsidR="00C843BC" w:rsidRPr="00C843BC" w:rsidRDefault="00C843BC" w:rsidP="00C843BC">
            <w:pPr>
              <w:jc w:val="center"/>
              <w:rPr>
                <w:bCs/>
                <w:color w:val="231F20"/>
                <w:w w:val="105"/>
                <w:sz w:val="24"/>
                <w:szCs w:val="24"/>
              </w:rPr>
            </w:pPr>
            <w:r w:rsidRPr="00C843BC">
              <w:rPr>
                <w:noProof/>
                <w:sz w:val="24"/>
                <w:szCs w:val="24"/>
                <w:lang w:val="es-CO" w:eastAsia="es-CO"/>
              </w:rPr>
              <w:drawing>
                <wp:inline distT="0" distB="0" distL="0" distR="0" wp14:anchorId="760D488F" wp14:editId="249CB924">
                  <wp:extent cx="1962150" cy="79779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7750" t="50412" r="58838" b="40083"/>
                          <a:stretch>
                            <a:fillRect/>
                          </a:stretch>
                        </pic:blipFill>
                        <pic:spPr bwMode="auto">
                          <a:xfrm>
                            <a:off x="0" y="0"/>
                            <a:ext cx="1968901" cy="800542"/>
                          </a:xfrm>
                          <a:prstGeom prst="rect">
                            <a:avLst/>
                          </a:prstGeom>
                          <a:noFill/>
                          <a:ln>
                            <a:noFill/>
                          </a:ln>
                        </pic:spPr>
                      </pic:pic>
                    </a:graphicData>
                  </a:graphic>
                </wp:inline>
              </w:drawing>
            </w:r>
          </w:p>
          <w:p w14:paraId="73900FD2" w14:textId="7A7DE2B8" w:rsidR="00555C93" w:rsidRPr="00C843BC" w:rsidRDefault="00555C93" w:rsidP="00555C93">
            <w:pPr>
              <w:jc w:val="center"/>
              <w:rPr>
                <w:b/>
                <w:color w:val="231F20"/>
                <w:w w:val="105"/>
                <w:sz w:val="24"/>
                <w:szCs w:val="24"/>
              </w:rPr>
            </w:pPr>
            <w:r w:rsidRPr="00C843BC">
              <w:rPr>
                <w:b/>
                <w:color w:val="231F20"/>
                <w:w w:val="105"/>
                <w:sz w:val="24"/>
                <w:szCs w:val="24"/>
              </w:rPr>
              <w:t>GERMAN VARON COTRINO</w:t>
            </w:r>
          </w:p>
          <w:p w14:paraId="600795FB" w14:textId="01666863" w:rsidR="007B2481" w:rsidRPr="00C843BC" w:rsidRDefault="007B2481">
            <w:pPr>
              <w:jc w:val="center"/>
              <w:rPr>
                <w:bCs/>
                <w:color w:val="231F20"/>
                <w:w w:val="105"/>
                <w:sz w:val="24"/>
                <w:szCs w:val="24"/>
              </w:rPr>
            </w:pPr>
            <w:r w:rsidRPr="00C843BC">
              <w:rPr>
                <w:bCs/>
                <w:color w:val="231F20"/>
                <w:w w:val="105"/>
                <w:sz w:val="24"/>
                <w:szCs w:val="24"/>
              </w:rPr>
              <w:t>Senadora de la República</w:t>
            </w:r>
          </w:p>
        </w:tc>
        <w:tc>
          <w:tcPr>
            <w:tcW w:w="4489" w:type="dxa"/>
          </w:tcPr>
          <w:p w14:paraId="68C31B4C" w14:textId="10D3BD86" w:rsidR="00C843BC" w:rsidRPr="00C843BC" w:rsidRDefault="00C843BC" w:rsidP="00555C93">
            <w:pPr>
              <w:jc w:val="center"/>
              <w:rPr>
                <w:bCs/>
                <w:color w:val="231F20"/>
                <w:w w:val="105"/>
                <w:sz w:val="24"/>
                <w:szCs w:val="24"/>
              </w:rPr>
            </w:pPr>
          </w:p>
          <w:p w14:paraId="261A8277" w14:textId="620BDF54" w:rsidR="00C843BC" w:rsidRPr="00C843BC" w:rsidRDefault="00C843BC" w:rsidP="00555C93">
            <w:pPr>
              <w:jc w:val="center"/>
              <w:rPr>
                <w:bCs/>
                <w:color w:val="231F20"/>
                <w:w w:val="105"/>
                <w:sz w:val="24"/>
                <w:szCs w:val="24"/>
              </w:rPr>
            </w:pPr>
          </w:p>
          <w:p w14:paraId="7C837A05" w14:textId="5AED1038" w:rsidR="00C843BC" w:rsidRPr="00C843BC" w:rsidRDefault="00C843BC" w:rsidP="00555C93">
            <w:pPr>
              <w:jc w:val="center"/>
              <w:rPr>
                <w:bCs/>
                <w:color w:val="231F20"/>
                <w:w w:val="105"/>
                <w:sz w:val="24"/>
                <w:szCs w:val="24"/>
              </w:rPr>
            </w:pPr>
          </w:p>
          <w:p w14:paraId="53941EAB" w14:textId="7469564B" w:rsidR="00C843BC" w:rsidRPr="00C843BC" w:rsidRDefault="00C843BC" w:rsidP="00555C93">
            <w:pPr>
              <w:jc w:val="center"/>
              <w:rPr>
                <w:bCs/>
                <w:color w:val="231F20"/>
                <w:w w:val="105"/>
                <w:sz w:val="24"/>
                <w:szCs w:val="24"/>
              </w:rPr>
            </w:pPr>
          </w:p>
          <w:p w14:paraId="082062BA" w14:textId="5D782733" w:rsidR="00C843BC" w:rsidRPr="00C843BC" w:rsidRDefault="00C843BC" w:rsidP="00555C93">
            <w:pPr>
              <w:jc w:val="center"/>
              <w:rPr>
                <w:bCs/>
                <w:color w:val="231F20"/>
                <w:w w:val="105"/>
                <w:sz w:val="24"/>
                <w:szCs w:val="24"/>
              </w:rPr>
            </w:pPr>
          </w:p>
          <w:p w14:paraId="6584C11E" w14:textId="30F183D3" w:rsidR="00C843BC" w:rsidRPr="00C843BC" w:rsidRDefault="00C843BC" w:rsidP="00555C93">
            <w:pPr>
              <w:jc w:val="center"/>
              <w:rPr>
                <w:bCs/>
                <w:color w:val="231F20"/>
                <w:w w:val="105"/>
                <w:sz w:val="24"/>
                <w:szCs w:val="24"/>
              </w:rPr>
            </w:pPr>
          </w:p>
          <w:p w14:paraId="3C5B0D05" w14:textId="0C0F4AB7" w:rsidR="00C843BC" w:rsidRPr="00C843BC" w:rsidRDefault="00C843BC" w:rsidP="00555C93">
            <w:pPr>
              <w:jc w:val="center"/>
              <w:rPr>
                <w:bCs/>
                <w:color w:val="231F20"/>
                <w:w w:val="105"/>
                <w:sz w:val="24"/>
                <w:szCs w:val="24"/>
              </w:rPr>
            </w:pPr>
          </w:p>
          <w:p w14:paraId="41B21669" w14:textId="6812A25E" w:rsidR="00C843BC" w:rsidRPr="00C843BC" w:rsidRDefault="00C843BC" w:rsidP="00555C93">
            <w:pPr>
              <w:jc w:val="center"/>
              <w:rPr>
                <w:bCs/>
                <w:color w:val="231F20"/>
                <w:w w:val="105"/>
                <w:sz w:val="24"/>
                <w:szCs w:val="24"/>
              </w:rPr>
            </w:pPr>
          </w:p>
          <w:p w14:paraId="63717A80" w14:textId="77777777" w:rsidR="00B85884" w:rsidRDefault="00B85884" w:rsidP="00B85884">
            <w:pPr>
              <w:rPr>
                <w:b/>
                <w:color w:val="231F20"/>
                <w:w w:val="105"/>
                <w:sz w:val="24"/>
                <w:szCs w:val="24"/>
              </w:rPr>
            </w:pPr>
          </w:p>
          <w:p w14:paraId="2DEBE364" w14:textId="287C48CF" w:rsidR="00C843BC" w:rsidRPr="00C843BC" w:rsidRDefault="00B85884" w:rsidP="00B85884">
            <w:pPr>
              <w:rPr>
                <w:bCs/>
                <w:color w:val="231F20"/>
                <w:w w:val="105"/>
                <w:sz w:val="24"/>
                <w:szCs w:val="24"/>
              </w:rPr>
            </w:pPr>
            <w:r w:rsidRPr="00C843BC">
              <w:rPr>
                <w:b/>
                <w:color w:val="231F20"/>
                <w:w w:val="105"/>
                <w:sz w:val="24"/>
                <w:szCs w:val="24"/>
              </w:rPr>
              <w:t>SENADORES</w:t>
            </w:r>
          </w:p>
          <w:p w14:paraId="39853733" w14:textId="77777777" w:rsidR="00B85884" w:rsidRDefault="00B85884" w:rsidP="00B85884">
            <w:pPr>
              <w:tabs>
                <w:tab w:val="left" w:pos="645"/>
                <w:tab w:val="center" w:pos="2136"/>
              </w:tabs>
              <w:rPr>
                <w:bCs/>
                <w:color w:val="231F20"/>
                <w:w w:val="105"/>
                <w:sz w:val="24"/>
                <w:szCs w:val="24"/>
              </w:rPr>
            </w:pPr>
            <w:r>
              <w:rPr>
                <w:bCs/>
                <w:color w:val="231F20"/>
                <w:w w:val="105"/>
                <w:sz w:val="24"/>
                <w:szCs w:val="24"/>
              </w:rPr>
              <w:tab/>
            </w:r>
          </w:p>
          <w:p w14:paraId="7EFC53B8" w14:textId="2929894E" w:rsidR="00C843BC" w:rsidRPr="00C843BC" w:rsidRDefault="00B85884" w:rsidP="00B85884">
            <w:pPr>
              <w:tabs>
                <w:tab w:val="left" w:pos="645"/>
                <w:tab w:val="center" w:pos="2136"/>
              </w:tabs>
              <w:rPr>
                <w:bCs/>
                <w:color w:val="231F20"/>
                <w:w w:val="105"/>
                <w:sz w:val="24"/>
                <w:szCs w:val="24"/>
              </w:rPr>
            </w:pPr>
            <w:r>
              <w:rPr>
                <w:bCs/>
                <w:color w:val="231F20"/>
                <w:w w:val="105"/>
                <w:sz w:val="24"/>
                <w:szCs w:val="24"/>
              </w:rPr>
              <w:tab/>
            </w:r>
            <w:r w:rsidR="00C843BC" w:rsidRPr="00C843BC">
              <w:rPr>
                <w:noProof/>
                <w:sz w:val="24"/>
                <w:szCs w:val="24"/>
                <w:lang w:val="es-CO" w:eastAsia="es-CO"/>
              </w:rPr>
              <w:drawing>
                <wp:inline distT="0" distB="0" distL="0" distR="0" wp14:anchorId="788E62EE" wp14:editId="09763E39">
                  <wp:extent cx="1554926" cy="666750"/>
                  <wp:effectExtent l="0" t="0" r="7620" b="0"/>
                  <wp:docPr id="5" name="Imagen 5"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02EF3.tmp"/>
                          <pic:cNvPicPr/>
                        </pic:nvPicPr>
                        <pic:blipFill rotWithShape="1">
                          <a:blip r:embed="rId10">
                            <a:extLst>
                              <a:ext uri="{28A0092B-C50C-407E-A947-70E740481C1C}">
                                <a14:useLocalDpi xmlns:a14="http://schemas.microsoft.com/office/drawing/2010/main" val="0"/>
                              </a:ext>
                            </a:extLst>
                          </a:blip>
                          <a:srcRect b="8552"/>
                          <a:stretch/>
                        </pic:blipFill>
                        <pic:spPr bwMode="auto">
                          <a:xfrm>
                            <a:off x="0" y="0"/>
                            <a:ext cx="1575880" cy="675735"/>
                          </a:xfrm>
                          <a:prstGeom prst="rect">
                            <a:avLst/>
                          </a:prstGeom>
                          <a:ln>
                            <a:noFill/>
                          </a:ln>
                          <a:extLst>
                            <a:ext uri="{53640926-AAD7-44D8-BBD7-CCE9431645EC}">
                              <a14:shadowObscured xmlns:a14="http://schemas.microsoft.com/office/drawing/2010/main"/>
                            </a:ext>
                          </a:extLst>
                        </pic:spPr>
                      </pic:pic>
                    </a:graphicData>
                  </a:graphic>
                </wp:inline>
              </w:drawing>
            </w:r>
          </w:p>
          <w:p w14:paraId="68ABF3FC" w14:textId="77777777" w:rsidR="00C843BC" w:rsidRPr="00C843BC" w:rsidRDefault="00C843BC" w:rsidP="00555C93">
            <w:pPr>
              <w:jc w:val="center"/>
              <w:rPr>
                <w:bCs/>
                <w:color w:val="231F20"/>
                <w:w w:val="105"/>
                <w:sz w:val="24"/>
                <w:szCs w:val="24"/>
              </w:rPr>
            </w:pPr>
          </w:p>
          <w:p w14:paraId="62AD0DAF" w14:textId="17144983" w:rsidR="00555C93" w:rsidRPr="00C843BC" w:rsidRDefault="00555C93" w:rsidP="00555C93">
            <w:pPr>
              <w:jc w:val="center"/>
              <w:rPr>
                <w:b/>
                <w:color w:val="231F20"/>
                <w:w w:val="105"/>
                <w:sz w:val="24"/>
                <w:szCs w:val="24"/>
              </w:rPr>
            </w:pPr>
            <w:r w:rsidRPr="00C843BC">
              <w:rPr>
                <w:b/>
                <w:color w:val="231F20"/>
                <w:w w:val="105"/>
                <w:sz w:val="24"/>
                <w:szCs w:val="24"/>
              </w:rPr>
              <w:t>LUIS EDUARDO DIAZGRANADOS</w:t>
            </w:r>
          </w:p>
          <w:p w14:paraId="26075893" w14:textId="77777777" w:rsidR="007B2481" w:rsidRPr="00C843BC" w:rsidRDefault="007B2481">
            <w:pPr>
              <w:jc w:val="center"/>
              <w:rPr>
                <w:bCs/>
                <w:color w:val="231F20"/>
                <w:w w:val="105"/>
                <w:sz w:val="24"/>
                <w:szCs w:val="24"/>
              </w:rPr>
            </w:pPr>
            <w:r w:rsidRPr="00C843BC">
              <w:rPr>
                <w:bCs/>
                <w:color w:val="231F20"/>
                <w:w w:val="105"/>
                <w:sz w:val="24"/>
                <w:szCs w:val="24"/>
              </w:rPr>
              <w:t>Senador de la República</w:t>
            </w:r>
          </w:p>
          <w:p w14:paraId="061EFD42" w14:textId="77777777" w:rsidR="007B2481" w:rsidRPr="00C843BC" w:rsidRDefault="007B2481" w:rsidP="00555C93">
            <w:pPr>
              <w:rPr>
                <w:bCs/>
                <w:color w:val="231F20"/>
                <w:w w:val="105"/>
                <w:sz w:val="24"/>
                <w:szCs w:val="24"/>
              </w:rPr>
            </w:pPr>
          </w:p>
          <w:p w14:paraId="61453CB8" w14:textId="47F466F7" w:rsidR="00C843BC" w:rsidRPr="00C843BC" w:rsidRDefault="00C843BC" w:rsidP="00555C93">
            <w:pPr>
              <w:rPr>
                <w:bCs/>
                <w:color w:val="231F20"/>
                <w:w w:val="105"/>
                <w:sz w:val="24"/>
                <w:szCs w:val="24"/>
              </w:rPr>
            </w:pPr>
          </w:p>
        </w:tc>
      </w:tr>
      <w:tr w:rsidR="00B85884" w:rsidRPr="00C843BC" w14:paraId="3B67E2C3" w14:textId="77777777" w:rsidTr="00B85884">
        <w:trPr>
          <w:gridBefore w:val="1"/>
          <w:gridAfter w:val="1"/>
          <w:wBefore w:w="176" w:type="dxa"/>
          <w:wAfter w:w="202" w:type="dxa"/>
        </w:trPr>
        <w:tc>
          <w:tcPr>
            <w:tcW w:w="4489" w:type="dxa"/>
          </w:tcPr>
          <w:p w14:paraId="6A26793C" w14:textId="46A36C67" w:rsidR="00B85884" w:rsidRPr="00C843BC" w:rsidRDefault="00B85884" w:rsidP="00B85884">
            <w:pPr>
              <w:rPr>
                <w:bCs/>
                <w:noProof/>
                <w:color w:val="231F20"/>
                <w:sz w:val="24"/>
                <w:szCs w:val="24"/>
                <w:lang w:val="es-CO" w:eastAsia="es-CO"/>
              </w:rPr>
            </w:pPr>
          </w:p>
        </w:tc>
        <w:tc>
          <w:tcPr>
            <w:tcW w:w="4489" w:type="dxa"/>
          </w:tcPr>
          <w:p w14:paraId="6105ED27" w14:textId="77777777" w:rsidR="00B85884" w:rsidRPr="00C843BC" w:rsidRDefault="00B85884" w:rsidP="00555C93">
            <w:pPr>
              <w:jc w:val="center"/>
              <w:rPr>
                <w:bCs/>
                <w:color w:val="231F20"/>
                <w:w w:val="105"/>
                <w:sz w:val="24"/>
                <w:szCs w:val="24"/>
              </w:rPr>
            </w:pPr>
          </w:p>
        </w:tc>
      </w:tr>
      <w:tr w:rsidR="007B2481" w:rsidRPr="00C843BC" w14:paraId="2AD47BB9" w14:textId="77777777" w:rsidTr="00B85884">
        <w:trPr>
          <w:gridBefore w:val="1"/>
          <w:gridAfter w:val="1"/>
          <w:wBefore w:w="176" w:type="dxa"/>
          <w:wAfter w:w="202" w:type="dxa"/>
        </w:trPr>
        <w:tc>
          <w:tcPr>
            <w:tcW w:w="4489" w:type="dxa"/>
            <w:hideMark/>
          </w:tcPr>
          <w:p w14:paraId="1846AC47" w14:textId="157E5876" w:rsidR="00555C93" w:rsidRPr="00C843BC" w:rsidRDefault="00555C93" w:rsidP="00EC767C">
            <w:pPr>
              <w:rPr>
                <w:bCs/>
                <w:color w:val="231F20"/>
                <w:w w:val="105"/>
                <w:sz w:val="24"/>
                <w:szCs w:val="24"/>
              </w:rPr>
            </w:pPr>
          </w:p>
          <w:p w14:paraId="72DA0319" w14:textId="0F0A709D" w:rsidR="00555C93" w:rsidRPr="00C843BC" w:rsidRDefault="00EC767C" w:rsidP="00B85884">
            <w:pPr>
              <w:jc w:val="center"/>
              <w:rPr>
                <w:bCs/>
                <w:color w:val="231F20"/>
                <w:w w:val="105"/>
                <w:sz w:val="24"/>
                <w:szCs w:val="24"/>
              </w:rPr>
            </w:pPr>
            <w:r w:rsidRPr="00C843BC">
              <w:rPr>
                <w:noProof/>
                <w:sz w:val="24"/>
                <w:szCs w:val="24"/>
                <w:lang w:val="es-CO" w:eastAsia="es-CO"/>
              </w:rPr>
              <w:drawing>
                <wp:inline distT="0" distB="0" distL="0" distR="0" wp14:anchorId="1E8EFD65" wp14:editId="02DDFABF">
                  <wp:extent cx="1278096" cy="9048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660" t="25447" r="26573" b="52181"/>
                          <a:stretch/>
                        </pic:blipFill>
                        <pic:spPr bwMode="auto">
                          <a:xfrm>
                            <a:off x="0" y="0"/>
                            <a:ext cx="1284315" cy="909250"/>
                          </a:xfrm>
                          <a:prstGeom prst="rect">
                            <a:avLst/>
                          </a:prstGeom>
                          <a:ln>
                            <a:noFill/>
                          </a:ln>
                          <a:extLst>
                            <a:ext uri="{53640926-AAD7-44D8-BBD7-CCE9431645EC}">
                              <a14:shadowObscured xmlns:a14="http://schemas.microsoft.com/office/drawing/2010/main"/>
                            </a:ext>
                          </a:extLst>
                        </pic:spPr>
                      </pic:pic>
                    </a:graphicData>
                  </a:graphic>
                </wp:inline>
              </w:drawing>
            </w:r>
          </w:p>
          <w:p w14:paraId="1E644D64" w14:textId="77777777" w:rsidR="00555C93" w:rsidRPr="00C843BC" w:rsidRDefault="00555C93" w:rsidP="00555C93">
            <w:pPr>
              <w:jc w:val="center"/>
              <w:rPr>
                <w:b/>
                <w:color w:val="231F20"/>
                <w:w w:val="105"/>
                <w:sz w:val="24"/>
                <w:szCs w:val="24"/>
              </w:rPr>
            </w:pPr>
            <w:r w:rsidRPr="00C843BC">
              <w:rPr>
                <w:b/>
                <w:color w:val="231F20"/>
                <w:w w:val="105"/>
                <w:sz w:val="24"/>
                <w:szCs w:val="24"/>
              </w:rPr>
              <w:t>CARLOS ABRAHAM JIMENEZ LOPEZ</w:t>
            </w:r>
          </w:p>
          <w:p w14:paraId="47929BF2" w14:textId="77777777" w:rsidR="007B2481" w:rsidRPr="00C843BC" w:rsidRDefault="007B2481">
            <w:pPr>
              <w:jc w:val="center"/>
              <w:rPr>
                <w:bCs/>
                <w:color w:val="231F20"/>
                <w:w w:val="105"/>
                <w:sz w:val="24"/>
                <w:szCs w:val="24"/>
              </w:rPr>
            </w:pPr>
            <w:r w:rsidRPr="00C843BC">
              <w:rPr>
                <w:bCs/>
                <w:color w:val="231F20"/>
                <w:w w:val="105"/>
                <w:sz w:val="24"/>
                <w:szCs w:val="24"/>
              </w:rPr>
              <w:t>Senador de la República</w:t>
            </w:r>
          </w:p>
        </w:tc>
        <w:tc>
          <w:tcPr>
            <w:tcW w:w="4489" w:type="dxa"/>
          </w:tcPr>
          <w:p w14:paraId="28407138" w14:textId="7C0B030D" w:rsidR="00555C93" w:rsidRPr="00C843BC" w:rsidRDefault="00C843BC" w:rsidP="00555C93">
            <w:pPr>
              <w:jc w:val="center"/>
              <w:rPr>
                <w:bCs/>
                <w:color w:val="231F20"/>
                <w:w w:val="105"/>
                <w:sz w:val="24"/>
                <w:szCs w:val="24"/>
              </w:rPr>
            </w:pPr>
            <w:r w:rsidRPr="00C843BC">
              <w:rPr>
                <w:sz w:val="24"/>
                <w:szCs w:val="24"/>
              </w:rPr>
              <w:object w:dxaOrig="2100" w:dyaOrig="1950" w14:anchorId="7716A1B0">
                <v:shape id="_x0000_i1036" type="#_x0000_t75" style="width:115.5pt;height:81.75pt" o:ole="">
                  <v:imagedata r:id="rId12" o:title="" cropbottom="18653f" cropright="3745f"/>
                </v:shape>
                <o:OLEObject Type="Embed" ProgID="PBrush" ShapeID="_x0000_i1036" DrawAspect="Content" ObjectID="_1688979813" r:id="rId41"/>
              </w:object>
            </w:r>
          </w:p>
          <w:p w14:paraId="4B4435E7" w14:textId="77777777" w:rsidR="00555C93" w:rsidRPr="00C843BC" w:rsidRDefault="00555C93" w:rsidP="00555C93">
            <w:pPr>
              <w:jc w:val="center"/>
              <w:rPr>
                <w:b/>
                <w:color w:val="231F20"/>
                <w:w w:val="105"/>
                <w:sz w:val="24"/>
                <w:szCs w:val="24"/>
              </w:rPr>
            </w:pPr>
            <w:r w:rsidRPr="00C843BC">
              <w:rPr>
                <w:b/>
                <w:color w:val="231F20"/>
                <w:w w:val="105"/>
                <w:sz w:val="24"/>
                <w:szCs w:val="24"/>
              </w:rPr>
              <w:t>DAIRA GALVIS MÉNDEZ</w:t>
            </w:r>
          </w:p>
          <w:p w14:paraId="5C16000C" w14:textId="67BA799F" w:rsidR="007B2481" w:rsidRPr="00C843BC" w:rsidRDefault="007B2481">
            <w:pPr>
              <w:jc w:val="center"/>
              <w:rPr>
                <w:bCs/>
                <w:color w:val="231F20"/>
                <w:w w:val="105"/>
                <w:sz w:val="24"/>
                <w:szCs w:val="24"/>
              </w:rPr>
            </w:pPr>
            <w:r w:rsidRPr="00C843BC">
              <w:rPr>
                <w:bCs/>
                <w:color w:val="231F20"/>
                <w:w w:val="105"/>
                <w:sz w:val="24"/>
                <w:szCs w:val="24"/>
              </w:rPr>
              <w:t>Senador</w:t>
            </w:r>
            <w:r w:rsidR="00C843BC" w:rsidRPr="00C843BC">
              <w:rPr>
                <w:bCs/>
                <w:color w:val="231F20"/>
                <w:w w:val="105"/>
                <w:sz w:val="24"/>
                <w:szCs w:val="24"/>
              </w:rPr>
              <w:t>a</w:t>
            </w:r>
            <w:r w:rsidRPr="00C843BC">
              <w:rPr>
                <w:bCs/>
                <w:color w:val="231F20"/>
                <w:w w:val="105"/>
                <w:sz w:val="24"/>
                <w:szCs w:val="24"/>
              </w:rPr>
              <w:t xml:space="preserve"> de la República</w:t>
            </w:r>
          </w:p>
          <w:p w14:paraId="530CBDA6" w14:textId="77777777" w:rsidR="007B2481" w:rsidRPr="00C843BC" w:rsidRDefault="007B2481">
            <w:pPr>
              <w:rPr>
                <w:bCs/>
                <w:color w:val="231F20"/>
                <w:w w:val="105"/>
                <w:sz w:val="24"/>
                <w:szCs w:val="24"/>
              </w:rPr>
            </w:pPr>
          </w:p>
        </w:tc>
      </w:tr>
      <w:tr w:rsidR="007B2481" w:rsidRPr="00C843BC" w14:paraId="67BF4C93" w14:textId="77777777" w:rsidTr="00B85884">
        <w:trPr>
          <w:gridBefore w:val="1"/>
          <w:gridAfter w:val="1"/>
          <w:wBefore w:w="176" w:type="dxa"/>
          <w:wAfter w:w="202" w:type="dxa"/>
        </w:trPr>
        <w:tc>
          <w:tcPr>
            <w:tcW w:w="4489" w:type="dxa"/>
          </w:tcPr>
          <w:p w14:paraId="2B348580" w14:textId="77777777" w:rsidR="004D7119" w:rsidRPr="00C843BC" w:rsidRDefault="004D7119" w:rsidP="00C843BC">
            <w:pPr>
              <w:rPr>
                <w:bCs/>
                <w:color w:val="231F20"/>
                <w:w w:val="105"/>
                <w:sz w:val="24"/>
                <w:szCs w:val="24"/>
              </w:rPr>
            </w:pPr>
          </w:p>
          <w:p w14:paraId="297878DD" w14:textId="77777777" w:rsidR="004D7119" w:rsidRPr="00C843BC" w:rsidRDefault="004D7119" w:rsidP="00C843BC">
            <w:pPr>
              <w:rPr>
                <w:bCs/>
                <w:color w:val="231F20"/>
                <w:w w:val="105"/>
                <w:sz w:val="24"/>
                <w:szCs w:val="24"/>
              </w:rPr>
            </w:pPr>
          </w:p>
          <w:p w14:paraId="0DC18DCE" w14:textId="06807989" w:rsidR="004D7119" w:rsidRPr="00C843BC" w:rsidRDefault="004D7119">
            <w:pPr>
              <w:jc w:val="center"/>
              <w:rPr>
                <w:bCs/>
                <w:color w:val="231F20"/>
                <w:w w:val="105"/>
                <w:sz w:val="24"/>
                <w:szCs w:val="24"/>
              </w:rPr>
            </w:pPr>
            <w:r w:rsidRPr="00C843BC">
              <w:rPr>
                <w:noProof/>
                <w:sz w:val="24"/>
                <w:szCs w:val="24"/>
                <w:lang w:val="es-CO" w:eastAsia="es-CO"/>
              </w:rPr>
              <w:drawing>
                <wp:inline distT="0" distB="0" distL="0" distR="0" wp14:anchorId="09C33545" wp14:editId="20DF49E5">
                  <wp:extent cx="1126490" cy="59006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02" t="21812" r="61793" b="68960"/>
                          <a:stretch/>
                        </pic:blipFill>
                        <pic:spPr bwMode="auto">
                          <a:xfrm>
                            <a:off x="0" y="0"/>
                            <a:ext cx="1151311" cy="603068"/>
                          </a:xfrm>
                          <a:prstGeom prst="rect">
                            <a:avLst/>
                          </a:prstGeom>
                          <a:ln>
                            <a:noFill/>
                          </a:ln>
                          <a:extLst>
                            <a:ext uri="{53640926-AAD7-44D8-BBD7-CCE9431645EC}">
                              <a14:shadowObscured xmlns:a14="http://schemas.microsoft.com/office/drawing/2010/main"/>
                            </a:ext>
                          </a:extLst>
                        </pic:spPr>
                      </pic:pic>
                    </a:graphicData>
                  </a:graphic>
                </wp:inline>
              </w:drawing>
            </w:r>
          </w:p>
          <w:p w14:paraId="3F9B6210" w14:textId="2C0039BB" w:rsidR="007B2481" w:rsidRPr="00C843BC" w:rsidRDefault="007B2481" w:rsidP="004D7119">
            <w:pPr>
              <w:jc w:val="center"/>
              <w:rPr>
                <w:bCs/>
                <w:color w:val="231F20"/>
                <w:w w:val="105"/>
                <w:sz w:val="24"/>
                <w:szCs w:val="24"/>
              </w:rPr>
            </w:pPr>
          </w:p>
          <w:p w14:paraId="470DD5D4" w14:textId="24CE2582" w:rsidR="007B2481" w:rsidRPr="00C843BC" w:rsidRDefault="002E33A0">
            <w:pPr>
              <w:jc w:val="center"/>
              <w:rPr>
                <w:b/>
                <w:color w:val="231F20"/>
                <w:w w:val="105"/>
                <w:sz w:val="24"/>
                <w:szCs w:val="24"/>
              </w:rPr>
            </w:pPr>
            <w:r w:rsidRPr="00C843BC">
              <w:rPr>
                <w:b/>
                <w:color w:val="231F20"/>
                <w:w w:val="105"/>
                <w:sz w:val="24"/>
                <w:szCs w:val="24"/>
              </w:rPr>
              <w:t xml:space="preserve">ANA MARÍA CASTAÑEDA GÓMEZ </w:t>
            </w:r>
          </w:p>
          <w:p w14:paraId="07F6A393" w14:textId="4D80F817" w:rsidR="007B2481" w:rsidRPr="00C843BC" w:rsidRDefault="007B2481">
            <w:pPr>
              <w:jc w:val="center"/>
              <w:rPr>
                <w:bCs/>
                <w:color w:val="231F20"/>
                <w:w w:val="105"/>
                <w:sz w:val="24"/>
                <w:szCs w:val="24"/>
              </w:rPr>
            </w:pPr>
            <w:r w:rsidRPr="00C843BC">
              <w:rPr>
                <w:bCs/>
                <w:color w:val="231F20"/>
                <w:w w:val="105"/>
                <w:sz w:val="24"/>
                <w:szCs w:val="24"/>
              </w:rPr>
              <w:t>Senador</w:t>
            </w:r>
            <w:r w:rsidR="00C843BC" w:rsidRPr="00C843BC">
              <w:rPr>
                <w:bCs/>
                <w:color w:val="231F20"/>
                <w:w w:val="105"/>
                <w:sz w:val="24"/>
                <w:szCs w:val="24"/>
              </w:rPr>
              <w:t>a</w:t>
            </w:r>
            <w:r w:rsidRPr="00C843BC">
              <w:rPr>
                <w:bCs/>
                <w:color w:val="231F20"/>
                <w:w w:val="105"/>
                <w:sz w:val="24"/>
                <w:szCs w:val="24"/>
              </w:rPr>
              <w:t xml:space="preserve"> de la República</w:t>
            </w:r>
          </w:p>
        </w:tc>
        <w:tc>
          <w:tcPr>
            <w:tcW w:w="4489" w:type="dxa"/>
          </w:tcPr>
          <w:p w14:paraId="1BEDF9AC" w14:textId="77777777" w:rsidR="007B2481" w:rsidRPr="00C843BC" w:rsidRDefault="007B2481">
            <w:pPr>
              <w:rPr>
                <w:bCs/>
                <w:color w:val="231F20"/>
                <w:w w:val="105"/>
                <w:sz w:val="24"/>
                <w:szCs w:val="24"/>
              </w:rPr>
            </w:pPr>
          </w:p>
          <w:p w14:paraId="67759DB9" w14:textId="77777777" w:rsidR="002E33A0" w:rsidRPr="00C843BC" w:rsidRDefault="002E33A0">
            <w:pPr>
              <w:rPr>
                <w:bCs/>
                <w:color w:val="231F20"/>
                <w:w w:val="105"/>
                <w:sz w:val="24"/>
                <w:szCs w:val="24"/>
              </w:rPr>
            </w:pPr>
          </w:p>
          <w:p w14:paraId="139008F7" w14:textId="04C3B4ED" w:rsidR="007B2481" w:rsidRPr="00C843BC" w:rsidRDefault="00C843BC">
            <w:pPr>
              <w:jc w:val="center"/>
              <w:rPr>
                <w:bCs/>
                <w:color w:val="231F20"/>
                <w:w w:val="105"/>
                <w:sz w:val="24"/>
                <w:szCs w:val="24"/>
              </w:rPr>
            </w:pPr>
            <w:r w:rsidRPr="00C843BC">
              <w:rPr>
                <w:sz w:val="24"/>
                <w:szCs w:val="24"/>
              </w:rPr>
              <w:object w:dxaOrig="3360" w:dyaOrig="1335" w14:anchorId="06203F80">
                <v:shape id="_x0000_i1037" type="#_x0000_t75" style="width:153pt;height:60.75pt" o:ole="">
                  <v:imagedata r:id="rId15" o:title=""/>
                </v:shape>
                <o:OLEObject Type="Embed" ProgID="PBrush" ShapeID="_x0000_i1037" DrawAspect="Content" ObjectID="_1688979814" r:id="rId42"/>
              </w:object>
            </w:r>
          </w:p>
          <w:p w14:paraId="17B4982A" w14:textId="1381A21A" w:rsidR="007B2481" w:rsidRPr="00C843BC" w:rsidRDefault="002E33A0" w:rsidP="004D7119">
            <w:pPr>
              <w:jc w:val="center"/>
              <w:rPr>
                <w:b/>
                <w:color w:val="231F20"/>
                <w:w w:val="105"/>
                <w:sz w:val="24"/>
                <w:szCs w:val="24"/>
              </w:rPr>
            </w:pPr>
            <w:r w:rsidRPr="00C843BC">
              <w:rPr>
                <w:b/>
                <w:color w:val="231F20"/>
                <w:w w:val="105"/>
                <w:sz w:val="24"/>
                <w:szCs w:val="24"/>
              </w:rPr>
              <w:t>ANTONIO LUIZ ZABARAIN GUEVARA</w:t>
            </w:r>
          </w:p>
          <w:p w14:paraId="1FDFCCC4" w14:textId="77777777" w:rsidR="007B2481" w:rsidRPr="00C843BC" w:rsidRDefault="007B2481">
            <w:pPr>
              <w:jc w:val="center"/>
              <w:rPr>
                <w:bCs/>
                <w:color w:val="231F20"/>
                <w:w w:val="105"/>
                <w:sz w:val="24"/>
                <w:szCs w:val="24"/>
              </w:rPr>
            </w:pPr>
            <w:r w:rsidRPr="00C843BC">
              <w:rPr>
                <w:bCs/>
                <w:color w:val="231F20"/>
                <w:w w:val="105"/>
                <w:sz w:val="24"/>
                <w:szCs w:val="24"/>
              </w:rPr>
              <w:t>Senador de la República</w:t>
            </w:r>
          </w:p>
        </w:tc>
      </w:tr>
      <w:tr w:rsidR="004D7119" w:rsidRPr="00C843BC" w14:paraId="471B1815" w14:textId="77777777" w:rsidTr="00B85884">
        <w:trPr>
          <w:gridBefore w:val="1"/>
          <w:gridAfter w:val="1"/>
          <w:wBefore w:w="176" w:type="dxa"/>
          <w:wAfter w:w="202" w:type="dxa"/>
        </w:trPr>
        <w:tc>
          <w:tcPr>
            <w:tcW w:w="4489" w:type="dxa"/>
          </w:tcPr>
          <w:p w14:paraId="3A1C32D1" w14:textId="77777777" w:rsidR="004D7119" w:rsidRPr="00C843BC" w:rsidRDefault="004D7119">
            <w:pPr>
              <w:jc w:val="center"/>
              <w:rPr>
                <w:bCs/>
                <w:color w:val="231F20"/>
                <w:w w:val="105"/>
                <w:sz w:val="24"/>
                <w:szCs w:val="24"/>
              </w:rPr>
            </w:pPr>
          </w:p>
        </w:tc>
        <w:tc>
          <w:tcPr>
            <w:tcW w:w="4489" w:type="dxa"/>
          </w:tcPr>
          <w:p w14:paraId="66D6522B" w14:textId="77777777" w:rsidR="004D7119" w:rsidRPr="00C843BC" w:rsidRDefault="004D7119">
            <w:pPr>
              <w:rPr>
                <w:bCs/>
                <w:color w:val="231F20"/>
                <w:w w:val="105"/>
                <w:sz w:val="24"/>
                <w:szCs w:val="24"/>
              </w:rPr>
            </w:pPr>
          </w:p>
        </w:tc>
      </w:tr>
      <w:tr w:rsidR="007B2481" w:rsidRPr="00C843BC" w14:paraId="639DCC6C" w14:textId="77777777" w:rsidTr="00B85884">
        <w:trPr>
          <w:gridBefore w:val="1"/>
          <w:gridAfter w:val="1"/>
          <w:wBefore w:w="176" w:type="dxa"/>
          <w:wAfter w:w="202" w:type="dxa"/>
        </w:trPr>
        <w:tc>
          <w:tcPr>
            <w:tcW w:w="4489" w:type="dxa"/>
          </w:tcPr>
          <w:p w14:paraId="612F349B" w14:textId="28E46D82" w:rsidR="007B2481" w:rsidRPr="00C843BC" w:rsidRDefault="00C843BC" w:rsidP="00C843BC">
            <w:pPr>
              <w:rPr>
                <w:bCs/>
                <w:color w:val="231F20"/>
                <w:w w:val="105"/>
                <w:sz w:val="24"/>
                <w:szCs w:val="24"/>
              </w:rPr>
            </w:pPr>
            <w:r w:rsidRPr="00C843BC">
              <w:rPr>
                <w:sz w:val="24"/>
                <w:szCs w:val="24"/>
              </w:rPr>
              <w:object w:dxaOrig="3615" w:dyaOrig="1035" w14:anchorId="2C465D4C">
                <v:shape id="_x0000_i1038" type="#_x0000_t75" style="width:171.75pt;height:49.5pt" o:ole="">
                  <v:imagedata r:id="rId17" o:title=""/>
                </v:shape>
                <o:OLEObject Type="Embed" ProgID="PBrush" ShapeID="_x0000_i1038" DrawAspect="Content" ObjectID="_1688979815" r:id="rId43"/>
              </w:object>
            </w:r>
          </w:p>
        </w:tc>
        <w:tc>
          <w:tcPr>
            <w:tcW w:w="4489" w:type="dxa"/>
          </w:tcPr>
          <w:p w14:paraId="0DC3D14F" w14:textId="77777777" w:rsidR="0082141F" w:rsidRPr="00C843BC" w:rsidRDefault="0082141F" w:rsidP="002E33A0">
            <w:pPr>
              <w:rPr>
                <w:bCs/>
                <w:color w:val="231F20"/>
                <w:w w:val="105"/>
                <w:sz w:val="24"/>
                <w:szCs w:val="24"/>
              </w:rPr>
            </w:pPr>
          </w:p>
          <w:p w14:paraId="2C418B1B" w14:textId="77777777" w:rsidR="0082141F" w:rsidRPr="00C843BC" w:rsidRDefault="0082141F">
            <w:pPr>
              <w:jc w:val="center"/>
              <w:rPr>
                <w:bCs/>
                <w:color w:val="231F20"/>
                <w:w w:val="105"/>
                <w:sz w:val="24"/>
                <w:szCs w:val="24"/>
              </w:rPr>
            </w:pPr>
          </w:p>
          <w:p w14:paraId="48E711AC" w14:textId="3906E855" w:rsidR="007B2481" w:rsidRPr="00C843BC" w:rsidRDefault="007B2481">
            <w:pPr>
              <w:jc w:val="center"/>
              <w:rPr>
                <w:bCs/>
                <w:color w:val="231F20"/>
                <w:w w:val="105"/>
                <w:sz w:val="24"/>
                <w:szCs w:val="24"/>
              </w:rPr>
            </w:pPr>
          </w:p>
        </w:tc>
      </w:tr>
      <w:tr w:rsidR="007B2481" w:rsidRPr="00C843BC" w14:paraId="570BEA61" w14:textId="77777777" w:rsidTr="00B85884">
        <w:trPr>
          <w:gridBefore w:val="1"/>
          <w:gridAfter w:val="1"/>
          <w:wBefore w:w="176" w:type="dxa"/>
          <w:wAfter w:w="202" w:type="dxa"/>
        </w:trPr>
        <w:tc>
          <w:tcPr>
            <w:tcW w:w="4489" w:type="dxa"/>
          </w:tcPr>
          <w:p w14:paraId="776000AD" w14:textId="6E351D96" w:rsidR="002E33A0" w:rsidRPr="00C843BC" w:rsidRDefault="002E33A0" w:rsidP="00C843BC">
            <w:pPr>
              <w:jc w:val="center"/>
              <w:rPr>
                <w:b/>
                <w:color w:val="231F20"/>
                <w:w w:val="105"/>
                <w:sz w:val="24"/>
                <w:szCs w:val="24"/>
              </w:rPr>
            </w:pPr>
            <w:r w:rsidRPr="00C843BC">
              <w:rPr>
                <w:b/>
                <w:color w:val="231F20"/>
                <w:w w:val="105"/>
                <w:sz w:val="24"/>
                <w:szCs w:val="24"/>
              </w:rPr>
              <w:t>FABIAN CASTILLO SUÁREZ</w:t>
            </w:r>
          </w:p>
          <w:p w14:paraId="28358380" w14:textId="77777777" w:rsidR="007B2481" w:rsidRPr="00C843BC" w:rsidRDefault="007B2481">
            <w:pPr>
              <w:jc w:val="center"/>
              <w:rPr>
                <w:bCs/>
                <w:color w:val="231F20"/>
                <w:w w:val="105"/>
                <w:sz w:val="24"/>
                <w:szCs w:val="24"/>
              </w:rPr>
            </w:pPr>
            <w:r w:rsidRPr="00C843BC">
              <w:rPr>
                <w:bCs/>
                <w:color w:val="231F20"/>
                <w:w w:val="105"/>
                <w:sz w:val="24"/>
                <w:szCs w:val="24"/>
              </w:rPr>
              <w:t>Senador de la República</w:t>
            </w:r>
          </w:p>
          <w:p w14:paraId="28028724" w14:textId="77777777" w:rsidR="007B2481" w:rsidRPr="00C843BC" w:rsidRDefault="007B2481">
            <w:pPr>
              <w:jc w:val="center"/>
              <w:rPr>
                <w:bCs/>
                <w:color w:val="231F20"/>
                <w:w w:val="105"/>
                <w:sz w:val="24"/>
                <w:szCs w:val="24"/>
              </w:rPr>
            </w:pPr>
          </w:p>
        </w:tc>
        <w:tc>
          <w:tcPr>
            <w:tcW w:w="4489" w:type="dxa"/>
          </w:tcPr>
          <w:p w14:paraId="1A4A761C" w14:textId="77777777" w:rsidR="007B2481" w:rsidRDefault="007B2481" w:rsidP="002E33A0">
            <w:pPr>
              <w:rPr>
                <w:bCs/>
                <w:color w:val="231F20"/>
                <w:w w:val="105"/>
                <w:sz w:val="24"/>
                <w:szCs w:val="24"/>
              </w:rPr>
            </w:pPr>
          </w:p>
          <w:p w14:paraId="1DCF5B75" w14:textId="77777777" w:rsidR="00CA0CD6" w:rsidRDefault="00CA0CD6" w:rsidP="002E33A0">
            <w:pPr>
              <w:rPr>
                <w:bCs/>
                <w:color w:val="231F20"/>
                <w:w w:val="105"/>
                <w:sz w:val="24"/>
                <w:szCs w:val="24"/>
              </w:rPr>
            </w:pPr>
          </w:p>
          <w:p w14:paraId="55F00537" w14:textId="77777777" w:rsidR="00CA0CD6" w:rsidRDefault="00CA0CD6" w:rsidP="002E33A0">
            <w:pPr>
              <w:rPr>
                <w:bCs/>
                <w:color w:val="231F20"/>
                <w:w w:val="105"/>
                <w:sz w:val="24"/>
                <w:szCs w:val="24"/>
              </w:rPr>
            </w:pPr>
          </w:p>
          <w:p w14:paraId="7D3BFCC0" w14:textId="77777777" w:rsidR="00CA0CD6" w:rsidRDefault="00CA0CD6" w:rsidP="002E33A0">
            <w:pPr>
              <w:rPr>
                <w:bCs/>
                <w:color w:val="231F20"/>
                <w:w w:val="105"/>
                <w:sz w:val="24"/>
                <w:szCs w:val="24"/>
              </w:rPr>
            </w:pPr>
          </w:p>
          <w:p w14:paraId="7F8DBDD0" w14:textId="77777777" w:rsidR="00CA0CD6" w:rsidRDefault="00CA0CD6" w:rsidP="002E33A0">
            <w:pPr>
              <w:rPr>
                <w:bCs/>
                <w:color w:val="231F20"/>
                <w:w w:val="105"/>
                <w:sz w:val="24"/>
                <w:szCs w:val="24"/>
              </w:rPr>
            </w:pPr>
          </w:p>
          <w:p w14:paraId="1A72938A" w14:textId="77777777" w:rsidR="00B85884" w:rsidRDefault="00B85884" w:rsidP="002E33A0">
            <w:pPr>
              <w:rPr>
                <w:bCs/>
                <w:color w:val="231F20"/>
                <w:w w:val="105"/>
                <w:sz w:val="24"/>
                <w:szCs w:val="24"/>
              </w:rPr>
            </w:pPr>
          </w:p>
          <w:p w14:paraId="3892D0A0" w14:textId="77777777" w:rsidR="00B85884" w:rsidRDefault="00B85884" w:rsidP="002E33A0">
            <w:pPr>
              <w:rPr>
                <w:bCs/>
                <w:color w:val="231F20"/>
                <w:w w:val="105"/>
                <w:sz w:val="24"/>
                <w:szCs w:val="24"/>
              </w:rPr>
            </w:pPr>
          </w:p>
          <w:p w14:paraId="068FD5DB" w14:textId="7404F51B" w:rsidR="00B85884" w:rsidRPr="00C843BC" w:rsidRDefault="00B85884" w:rsidP="002E33A0">
            <w:pPr>
              <w:rPr>
                <w:bCs/>
                <w:color w:val="231F20"/>
                <w:w w:val="105"/>
                <w:sz w:val="24"/>
                <w:szCs w:val="24"/>
              </w:rPr>
            </w:pPr>
          </w:p>
        </w:tc>
      </w:tr>
      <w:tr w:rsidR="007B2481" w:rsidRPr="00C843BC" w14:paraId="60A1A1E0" w14:textId="77777777" w:rsidTr="00B85884">
        <w:trPr>
          <w:gridBefore w:val="1"/>
          <w:gridAfter w:val="1"/>
          <w:wBefore w:w="176" w:type="dxa"/>
          <w:wAfter w:w="202" w:type="dxa"/>
        </w:trPr>
        <w:tc>
          <w:tcPr>
            <w:tcW w:w="4489" w:type="dxa"/>
          </w:tcPr>
          <w:p w14:paraId="6B90A849" w14:textId="33A635F8" w:rsidR="007B2481" w:rsidRPr="00C843BC" w:rsidRDefault="007B2481" w:rsidP="002E33A0">
            <w:pPr>
              <w:rPr>
                <w:bCs/>
                <w:color w:val="231F20"/>
                <w:w w:val="105"/>
                <w:sz w:val="24"/>
                <w:szCs w:val="24"/>
              </w:rPr>
            </w:pPr>
          </w:p>
        </w:tc>
        <w:tc>
          <w:tcPr>
            <w:tcW w:w="4489" w:type="dxa"/>
          </w:tcPr>
          <w:p w14:paraId="2822F870" w14:textId="0A714815" w:rsidR="007B2481" w:rsidRPr="00C843BC" w:rsidRDefault="007B2481" w:rsidP="002E33A0">
            <w:pPr>
              <w:rPr>
                <w:bCs/>
                <w:color w:val="231F20"/>
                <w:w w:val="105"/>
                <w:sz w:val="24"/>
                <w:szCs w:val="24"/>
              </w:rPr>
            </w:pPr>
          </w:p>
        </w:tc>
      </w:tr>
      <w:tr w:rsidR="00C843BC" w:rsidRPr="00C843BC" w14:paraId="721A86D3" w14:textId="77777777" w:rsidTr="00B85884">
        <w:trPr>
          <w:gridBefore w:val="1"/>
          <w:gridAfter w:val="1"/>
          <w:wBefore w:w="176" w:type="dxa"/>
          <w:wAfter w:w="202" w:type="dxa"/>
        </w:trPr>
        <w:tc>
          <w:tcPr>
            <w:tcW w:w="8978" w:type="dxa"/>
            <w:gridSpan w:val="2"/>
          </w:tcPr>
          <w:p w14:paraId="7E6E8CBF" w14:textId="42A8FAD3" w:rsidR="00C843BC" w:rsidRPr="00C843BC" w:rsidRDefault="00C843BC" w:rsidP="00C843BC">
            <w:pPr>
              <w:jc w:val="center"/>
              <w:rPr>
                <w:b/>
                <w:color w:val="231F20"/>
                <w:w w:val="105"/>
                <w:sz w:val="24"/>
                <w:szCs w:val="24"/>
              </w:rPr>
            </w:pPr>
            <w:r w:rsidRPr="00C843BC">
              <w:rPr>
                <w:b/>
                <w:color w:val="231F20"/>
                <w:w w:val="105"/>
                <w:sz w:val="24"/>
                <w:szCs w:val="24"/>
              </w:rPr>
              <w:t>HONORABLES REPRESENTANTES A LA CÁMARA</w:t>
            </w:r>
          </w:p>
        </w:tc>
      </w:tr>
      <w:tr w:rsidR="007B2481" w:rsidRPr="00C843BC" w14:paraId="1F767798" w14:textId="77777777" w:rsidTr="00B85884">
        <w:trPr>
          <w:gridBefore w:val="1"/>
          <w:gridAfter w:val="1"/>
          <w:wBefore w:w="176" w:type="dxa"/>
          <w:wAfter w:w="202" w:type="dxa"/>
        </w:trPr>
        <w:tc>
          <w:tcPr>
            <w:tcW w:w="4489" w:type="dxa"/>
          </w:tcPr>
          <w:p w14:paraId="220B16B1" w14:textId="26D8992B" w:rsidR="007B2481" w:rsidRPr="00C843BC" w:rsidRDefault="007B2481" w:rsidP="002E33A0">
            <w:pPr>
              <w:ind w:firstLine="720"/>
              <w:rPr>
                <w:bCs/>
                <w:color w:val="231F20"/>
                <w:w w:val="105"/>
                <w:sz w:val="24"/>
                <w:szCs w:val="24"/>
              </w:rPr>
            </w:pPr>
          </w:p>
        </w:tc>
        <w:tc>
          <w:tcPr>
            <w:tcW w:w="4489" w:type="dxa"/>
          </w:tcPr>
          <w:p w14:paraId="1E723C0D" w14:textId="77777777" w:rsidR="007B2481" w:rsidRPr="00C843BC" w:rsidRDefault="007B2481">
            <w:pPr>
              <w:rPr>
                <w:bCs/>
                <w:color w:val="231F20"/>
                <w:w w:val="105"/>
                <w:sz w:val="24"/>
                <w:szCs w:val="24"/>
              </w:rPr>
            </w:pPr>
          </w:p>
        </w:tc>
      </w:tr>
      <w:tr w:rsidR="007B2481" w:rsidRPr="00C843BC" w14:paraId="07F82599" w14:textId="77777777" w:rsidTr="00B85884">
        <w:tc>
          <w:tcPr>
            <w:tcW w:w="4665" w:type="dxa"/>
            <w:gridSpan w:val="2"/>
          </w:tcPr>
          <w:p w14:paraId="47EC2C28" w14:textId="77777777" w:rsidR="002E33A0" w:rsidRPr="00C843BC" w:rsidRDefault="002E33A0" w:rsidP="002E33A0">
            <w:pPr>
              <w:jc w:val="center"/>
              <w:rPr>
                <w:bCs/>
                <w:color w:val="231F20"/>
                <w:w w:val="105"/>
                <w:sz w:val="24"/>
                <w:szCs w:val="24"/>
              </w:rPr>
            </w:pPr>
            <w:r w:rsidRPr="00C843BC">
              <w:rPr>
                <w:sz w:val="24"/>
                <w:szCs w:val="24"/>
              </w:rPr>
              <w:object w:dxaOrig="3585" w:dyaOrig="1275" w14:anchorId="5D95690E">
                <v:shape id="_x0000_i1039" type="#_x0000_t75" style="width:179.25pt;height:63.75pt" o:ole="">
                  <v:imagedata r:id="rId19" o:title=""/>
                </v:shape>
                <o:OLEObject Type="Embed" ProgID="PBrush" ShapeID="_x0000_i1039" DrawAspect="Content" ObjectID="_1688979816" r:id="rId44"/>
              </w:object>
            </w:r>
          </w:p>
          <w:p w14:paraId="53C23C70" w14:textId="64F3FD6F" w:rsidR="002E33A0" w:rsidRPr="00CA0CD6" w:rsidRDefault="002E33A0" w:rsidP="002E33A0">
            <w:pPr>
              <w:jc w:val="center"/>
              <w:rPr>
                <w:b/>
                <w:color w:val="231F20"/>
                <w:w w:val="105"/>
                <w:sz w:val="24"/>
                <w:szCs w:val="24"/>
              </w:rPr>
            </w:pPr>
            <w:r w:rsidRPr="00CA0CD6">
              <w:rPr>
                <w:b/>
                <w:color w:val="231F20"/>
                <w:w w:val="105"/>
                <w:sz w:val="24"/>
                <w:szCs w:val="24"/>
              </w:rPr>
              <w:t>ERWIN ARIAS BETANCUR</w:t>
            </w:r>
          </w:p>
          <w:p w14:paraId="5451FA09"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0A31CFA1" w14:textId="77777777" w:rsidR="007B2481" w:rsidRPr="00C843BC" w:rsidRDefault="007B2481" w:rsidP="002E33A0">
            <w:pPr>
              <w:rPr>
                <w:bCs/>
                <w:color w:val="231F20"/>
                <w:w w:val="105"/>
                <w:sz w:val="24"/>
                <w:szCs w:val="24"/>
              </w:rPr>
            </w:pPr>
          </w:p>
          <w:p w14:paraId="12767FA3" w14:textId="124AC36D" w:rsidR="002E33A0" w:rsidRPr="00C843BC" w:rsidRDefault="002E33A0" w:rsidP="002E33A0">
            <w:pPr>
              <w:jc w:val="center"/>
              <w:rPr>
                <w:bCs/>
                <w:color w:val="231F20"/>
                <w:w w:val="105"/>
                <w:sz w:val="24"/>
                <w:szCs w:val="24"/>
              </w:rPr>
            </w:pPr>
            <w:r w:rsidRPr="00C843BC">
              <w:rPr>
                <w:rFonts w:eastAsia="Times New Roman"/>
                <w:b/>
                <w:noProof/>
                <w:sz w:val="24"/>
                <w:szCs w:val="24"/>
                <w:lang w:val="es-CO" w:eastAsia="es-CO"/>
              </w:rPr>
              <w:drawing>
                <wp:inline distT="0" distB="0" distL="0" distR="0" wp14:anchorId="1A92152D" wp14:editId="71430D47">
                  <wp:extent cx="2336800" cy="493997"/>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7909" cy="498459"/>
                          </a:xfrm>
                          <a:prstGeom prst="rect">
                            <a:avLst/>
                          </a:prstGeom>
                          <a:noFill/>
                        </pic:spPr>
                      </pic:pic>
                    </a:graphicData>
                  </a:graphic>
                </wp:inline>
              </w:drawing>
            </w:r>
          </w:p>
          <w:p w14:paraId="5937D97A" w14:textId="77777777" w:rsidR="002E33A0" w:rsidRPr="00C843BC" w:rsidRDefault="002E33A0" w:rsidP="002E33A0">
            <w:pPr>
              <w:jc w:val="center"/>
              <w:rPr>
                <w:bCs/>
                <w:color w:val="231F20"/>
                <w:w w:val="105"/>
                <w:sz w:val="24"/>
                <w:szCs w:val="24"/>
              </w:rPr>
            </w:pPr>
          </w:p>
          <w:p w14:paraId="122B1A06" w14:textId="015C39FB" w:rsidR="002E33A0" w:rsidRPr="00CA0CD6" w:rsidRDefault="002E33A0" w:rsidP="002E33A0">
            <w:pPr>
              <w:jc w:val="center"/>
              <w:rPr>
                <w:b/>
                <w:color w:val="231F20"/>
                <w:w w:val="105"/>
                <w:sz w:val="24"/>
                <w:szCs w:val="24"/>
              </w:rPr>
            </w:pPr>
            <w:r w:rsidRPr="00CA0CD6">
              <w:rPr>
                <w:b/>
                <w:color w:val="231F20"/>
                <w:w w:val="105"/>
                <w:sz w:val="24"/>
                <w:szCs w:val="24"/>
              </w:rPr>
              <w:t>CESAR LORDUY MALDONADO</w:t>
            </w:r>
          </w:p>
          <w:p w14:paraId="2848B297"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r>
      <w:tr w:rsidR="007B2481" w:rsidRPr="00C843BC" w14:paraId="2468569F" w14:textId="77777777" w:rsidTr="00B85884">
        <w:tc>
          <w:tcPr>
            <w:tcW w:w="4665" w:type="dxa"/>
            <w:gridSpan w:val="2"/>
          </w:tcPr>
          <w:p w14:paraId="55C710C8" w14:textId="77777777" w:rsidR="007B2481" w:rsidRPr="00C843BC" w:rsidRDefault="007B2481">
            <w:pPr>
              <w:jc w:val="center"/>
              <w:rPr>
                <w:bCs/>
                <w:color w:val="231F20"/>
                <w:w w:val="105"/>
                <w:sz w:val="24"/>
                <w:szCs w:val="24"/>
              </w:rPr>
            </w:pPr>
          </w:p>
          <w:p w14:paraId="6777FA72" w14:textId="77777777" w:rsidR="007B2481" w:rsidRPr="00C843BC" w:rsidRDefault="007B2481" w:rsidP="00CA0CD6">
            <w:pPr>
              <w:rPr>
                <w:bCs/>
                <w:color w:val="231F20"/>
                <w:w w:val="105"/>
                <w:sz w:val="24"/>
                <w:szCs w:val="24"/>
              </w:rPr>
            </w:pPr>
          </w:p>
          <w:p w14:paraId="00CFC8AD" w14:textId="64587AFC" w:rsidR="007B2481" w:rsidRPr="00C843BC" w:rsidRDefault="00B735C1">
            <w:pPr>
              <w:jc w:val="center"/>
              <w:rPr>
                <w:bCs/>
                <w:color w:val="231F20"/>
                <w:w w:val="105"/>
                <w:sz w:val="24"/>
                <w:szCs w:val="24"/>
              </w:rPr>
            </w:pPr>
            <w:r w:rsidRPr="00C843BC">
              <w:rPr>
                <w:rFonts w:eastAsia="Times New Roman"/>
                <w:noProof/>
                <w:sz w:val="24"/>
                <w:szCs w:val="24"/>
                <w:lang w:val="es-CO" w:eastAsia="es-CO"/>
              </w:rPr>
              <w:drawing>
                <wp:inline distT="0" distB="0" distL="0" distR="0" wp14:anchorId="3172EF89" wp14:editId="215C3A61">
                  <wp:extent cx="1860550" cy="556337"/>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780" t="66713" r="53326" b="22057"/>
                          <a:stretch/>
                        </pic:blipFill>
                        <pic:spPr bwMode="auto">
                          <a:xfrm>
                            <a:off x="0" y="0"/>
                            <a:ext cx="1982272" cy="592734"/>
                          </a:xfrm>
                          <a:prstGeom prst="rect">
                            <a:avLst/>
                          </a:prstGeom>
                          <a:ln>
                            <a:noFill/>
                          </a:ln>
                          <a:extLst>
                            <a:ext uri="{53640926-AAD7-44D8-BBD7-CCE9431645EC}">
                              <a14:shadowObscured xmlns:a14="http://schemas.microsoft.com/office/drawing/2010/main"/>
                            </a:ext>
                          </a:extLst>
                        </pic:spPr>
                      </pic:pic>
                    </a:graphicData>
                  </a:graphic>
                </wp:inline>
              </w:drawing>
            </w:r>
          </w:p>
          <w:p w14:paraId="3E523F7B" w14:textId="6CD0FCD0" w:rsidR="007B2481" w:rsidRPr="00CA0CD6" w:rsidRDefault="002E33A0" w:rsidP="002E33A0">
            <w:pPr>
              <w:spacing w:line="276" w:lineRule="auto"/>
              <w:jc w:val="center"/>
              <w:rPr>
                <w:b/>
                <w:bCs/>
                <w:color w:val="231F20"/>
                <w:w w:val="105"/>
                <w:sz w:val="24"/>
                <w:szCs w:val="24"/>
              </w:rPr>
            </w:pPr>
            <w:r w:rsidRPr="00CA0CD6">
              <w:rPr>
                <w:b/>
                <w:bCs/>
                <w:color w:val="231F20"/>
                <w:w w:val="105"/>
                <w:sz w:val="24"/>
                <w:szCs w:val="24"/>
              </w:rPr>
              <w:t>ATILANO ALONSO GIRALDO</w:t>
            </w:r>
          </w:p>
          <w:p w14:paraId="745A3915"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72F0FD24" w14:textId="77777777" w:rsidR="002E33A0" w:rsidRPr="00C843BC" w:rsidRDefault="002E33A0" w:rsidP="00CA0CD6">
            <w:pPr>
              <w:rPr>
                <w:bCs/>
                <w:color w:val="231F20"/>
                <w:w w:val="105"/>
                <w:sz w:val="24"/>
                <w:szCs w:val="24"/>
              </w:rPr>
            </w:pPr>
          </w:p>
          <w:p w14:paraId="222C4777" w14:textId="38923AA9" w:rsidR="002E33A0" w:rsidRPr="00C843BC" w:rsidRDefault="0066503A">
            <w:pPr>
              <w:jc w:val="center"/>
              <w:rPr>
                <w:bCs/>
                <w:color w:val="231F20"/>
                <w:w w:val="105"/>
                <w:sz w:val="24"/>
                <w:szCs w:val="24"/>
              </w:rPr>
            </w:pPr>
            <w:r w:rsidRPr="00C843BC">
              <w:rPr>
                <w:b/>
                <w:bCs/>
                <w:sz w:val="24"/>
                <w:szCs w:val="24"/>
                <w:lang w:val="en-US"/>
              </w:rPr>
              <w:object w:dxaOrig="3120" w:dyaOrig="1215" w14:anchorId="3E32A935">
                <v:shape id="_x0000_i1040" type="#_x0000_t75" style="width:156pt;height:60.75pt" o:ole="">
                  <v:imagedata r:id="rId23" o:title=""/>
                </v:shape>
                <o:OLEObject Type="Embed" ProgID="PBrush" ShapeID="_x0000_i1040" DrawAspect="Content" ObjectID="_1688979817" r:id="rId45"/>
              </w:object>
            </w:r>
          </w:p>
          <w:p w14:paraId="1CD60A2D" w14:textId="77777777" w:rsidR="002E33A0" w:rsidRPr="00CA0CD6" w:rsidRDefault="002E33A0">
            <w:pPr>
              <w:jc w:val="center"/>
              <w:rPr>
                <w:b/>
                <w:color w:val="231F20"/>
                <w:w w:val="105"/>
                <w:sz w:val="24"/>
                <w:szCs w:val="24"/>
              </w:rPr>
            </w:pPr>
            <w:r w:rsidRPr="00CA0CD6">
              <w:rPr>
                <w:b/>
                <w:color w:val="231F20"/>
                <w:w w:val="105"/>
                <w:sz w:val="24"/>
                <w:szCs w:val="24"/>
              </w:rPr>
              <w:t xml:space="preserve">MAURICIO PARODI DIAZ </w:t>
            </w:r>
          </w:p>
          <w:p w14:paraId="01869E02" w14:textId="5A511073" w:rsidR="007B2481" w:rsidRPr="00C843BC" w:rsidRDefault="007B2481">
            <w:pPr>
              <w:jc w:val="center"/>
              <w:rPr>
                <w:bCs/>
                <w:color w:val="231F20"/>
                <w:w w:val="105"/>
                <w:sz w:val="24"/>
                <w:szCs w:val="24"/>
              </w:rPr>
            </w:pPr>
            <w:r w:rsidRPr="00C843BC">
              <w:rPr>
                <w:bCs/>
                <w:color w:val="231F20"/>
                <w:w w:val="105"/>
                <w:sz w:val="24"/>
                <w:szCs w:val="24"/>
              </w:rPr>
              <w:t>Representante a la Cámara</w:t>
            </w:r>
          </w:p>
        </w:tc>
      </w:tr>
      <w:tr w:rsidR="007B2481" w:rsidRPr="00C843BC" w14:paraId="5778533E" w14:textId="77777777" w:rsidTr="00B85884">
        <w:tc>
          <w:tcPr>
            <w:tcW w:w="4665" w:type="dxa"/>
            <w:gridSpan w:val="2"/>
          </w:tcPr>
          <w:p w14:paraId="2AD731F2" w14:textId="77777777" w:rsidR="007B2481" w:rsidRPr="00C843BC" w:rsidRDefault="007B2481" w:rsidP="00BE7D18">
            <w:pPr>
              <w:rPr>
                <w:bCs/>
                <w:color w:val="231F20"/>
                <w:w w:val="105"/>
                <w:sz w:val="24"/>
                <w:szCs w:val="24"/>
              </w:rPr>
            </w:pPr>
          </w:p>
          <w:p w14:paraId="478C7612" w14:textId="77777777" w:rsidR="001A124A" w:rsidRPr="00C843BC" w:rsidRDefault="001A124A" w:rsidP="00CA0CD6">
            <w:pPr>
              <w:rPr>
                <w:bCs/>
                <w:color w:val="231F20"/>
                <w:w w:val="105"/>
                <w:sz w:val="24"/>
                <w:szCs w:val="24"/>
              </w:rPr>
            </w:pPr>
          </w:p>
          <w:p w14:paraId="729A7C5C" w14:textId="77777777" w:rsidR="001A124A" w:rsidRPr="00C843BC" w:rsidRDefault="001A124A">
            <w:pPr>
              <w:jc w:val="center"/>
              <w:rPr>
                <w:bCs/>
                <w:color w:val="231F20"/>
                <w:w w:val="105"/>
                <w:sz w:val="24"/>
                <w:szCs w:val="24"/>
              </w:rPr>
            </w:pPr>
          </w:p>
          <w:p w14:paraId="57B99C8D" w14:textId="77777777" w:rsidR="007B2481" w:rsidRPr="00C843BC" w:rsidRDefault="007B2481">
            <w:pPr>
              <w:jc w:val="center"/>
              <w:rPr>
                <w:bCs/>
                <w:color w:val="231F20"/>
                <w:w w:val="105"/>
                <w:sz w:val="24"/>
                <w:szCs w:val="24"/>
              </w:rPr>
            </w:pPr>
            <w:r w:rsidRPr="00C843BC">
              <w:rPr>
                <w:rFonts w:eastAsia="Times New Roman"/>
                <w:sz w:val="24"/>
                <w:szCs w:val="24"/>
                <w:lang w:eastAsia="es-MX"/>
              </w:rPr>
              <w:object w:dxaOrig="2670" w:dyaOrig="975" w14:anchorId="0A337205">
                <v:shape id="_x0000_i1041" type="#_x0000_t75" style="width:133.5pt;height:48.75pt" o:ole="">
                  <v:imagedata r:id="rId25" o:title=""/>
                </v:shape>
                <o:OLEObject Type="Embed" ProgID="PBrush" ShapeID="_x0000_i1041" DrawAspect="Content" ObjectID="_1688979818" r:id="rId46"/>
              </w:object>
            </w:r>
          </w:p>
          <w:p w14:paraId="06B7B2AE" w14:textId="77777777" w:rsidR="007B2481" w:rsidRPr="00C843BC" w:rsidRDefault="007B2481">
            <w:pPr>
              <w:jc w:val="center"/>
              <w:rPr>
                <w:bCs/>
                <w:color w:val="231F20"/>
                <w:w w:val="105"/>
                <w:sz w:val="24"/>
                <w:szCs w:val="24"/>
              </w:rPr>
            </w:pPr>
          </w:p>
          <w:p w14:paraId="504E6E70" w14:textId="77777777" w:rsidR="007B2481" w:rsidRPr="00CA0CD6" w:rsidRDefault="007B2481">
            <w:pPr>
              <w:jc w:val="center"/>
              <w:rPr>
                <w:b/>
                <w:color w:val="231F20"/>
                <w:w w:val="105"/>
                <w:sz w:val="24"/>
                <w:szCs w:val="24"/>
              </w:rPr>
            </w:pPr>
            <w:r w:rsidRPr="00CA0CD6">
              <w:rPr>
                <w:b/>
                <w:color w:val="231F20"/>
                <w:w w:val="105"/>
                <w:sz w:val="24"/>
                <w:szCs w:val="24"/>
              </w:rPr>
              <w:t>OSWALDO ARCOS BENAVIDES</w:t>
            </w:r>
          </w:p>
          <w:p w14:paraId="6BEFA57D"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20DC8C50" w14:textId="77777777" w:rsidR="00CA0CD6" w:rsidRPr="00C843BC" w:rsidRDefault="00CA0CD6" w:rsidP="00CA0CD6">
            <w:pPr>
              <w:rPr>
                <w:bCs/>
                <w:color w:val="231F20"/>
                <w:w w:val="105"/>
                <w:sz w:val="24"/>
                <w:szCs w:val="24"/>
              </w:rPr>
            </w:pPr>
          </w:p>
          <w:p w14:paraId="07D107E7" w14:textId="77777777" w:rsidR="001A124A" w:rsidRPr="00C843BC" w:rsidRDefault="001A124A">
            <w:pPr>
              <w:jc w:val="center"/>
              <w:rPr>
                <w:bCs/>
                <w:color w:val="231F20"/>
                <w:w w:val="105"/>
                <w:sz w:val="24"/>
                <w:szCs w:val="24"/>
              </w:rPr>
            </w:pPr>
          </w:p>
          <w:p w14:paraId="7928EB60" w14:textId="77777777" w:rsidR="001A124A" w:rsidRPr="00C843BC" w:rsidRDefault="001A124A">
            <w:pPr>
              <w:jc w:val="center"/>
              <w:rPr>
                <w:bCs/>
                <w:color w:val="231F20"/>
                <w:w w:val="105"/>
                <w:sz w:val="24"/>
                <w:szCs w:val="24"/>
              </w:rPr>
            </w:pPr>
          </w:p>
          <w:p w14:paraId="0AA61ACB" w14:textId="3B434994" w:rsidR="007B2481" w:rsidRPr="00C843BC" w:rsidRDefault="00CA0CD6" w:rsidP="001A124A">
            <w:pPr>
              <w:jc w:val="center"/>
              <w:rPr>
                <w:bCs/>
                <w:color w:val="231F20"/>
                <w:w w:val="105"/>
                <w:sz w:val="24"/>
                <w:szCs w:val="24"/>
              </w:rPr>
            </w:pPr>
            <w:r w:rsidRPr="00C843BC">
              <w:rPr>
                <w:rFonts w:eastAsia="Times New Roman"/>
                <w:sz w:val="24"/>
                <w:szCs w:val="24"/>
                <w:lang w:eastAsia="es-MX"/>
              </w:rPr>
              <w:object w:dxaOrig="3000" w:dyaOrig="750" w14:anchorId="72A9DE7D">
                <v:shape id="_x0000_i1042" type="#_x0000_t75" style="width:180pt;height:45pt" o:ole="">
                  <v:imagedata r:id="rId27" o:title=""/>
                </v:shape>
                <o:OLEObject Type="Embed" ProgID="PBrush" ShapeID="_x0000_i1042" DrawAspect="Content" ObjectID="_1688979819" r:id="rId47"/>
              </w:object>
            </w:r>
          </w:p>
          <w:p w14:paraId="215E94BF" w14:textId="77777777" w:rsidR="007B2481" w:rsidRPr="00C843BC" w:rsidRDefault="007B2481">
            <w:pPr>
              <w:jc w:val="center"/>
              <w:rPr>
                <w:bCs/>
                <w:color w:val="231F20"/>
                <w:w w:val="105"/>
                <w:sz w:val="24"/>
                <w:szCs w:val="24"/>
              </w:rPr>
            </w:pPr>
          </w:p>
          <w:p w14:paraId="447D234D" w14:textId="77777777" w:rsidR="007B2481" w:rsidRPr="00CA0CD6" w:rsidRDefault="007B2481">
            <w:pPr>
              <w:jc w:val="center"/>
              <w:rPr>
                <w:b/>
                <w:color w:val="231F20"/>
                <w:w w:val="105"/>
                <w:sz w:val="24"/>
                <w:szCs w:val="24"/>
              </w:rPr>
            </w:pPr>
            <w:r w:rsidRPr="00CA0CD6">
              <w:rPr>
                <w:b/>
                <w:color w:val="231F20"/>
                <w:w w:val="105"/>
                <w:sz w:val="24"/>
                <w:szCs w:val="24"/>
              </w:rPr>
              <w:t>ELOY QUINTERO ROMERO</w:t>
            </w:r>
          </w:p>
          <w:p w14:paraId="279BC455" w14:textId="77777777" w:rsidR="007B2481" w:rsidRPr="00C843BC" w:rsidRDefault="007B2481">
            <w:pPr>
              <w:jc w:val="center"/>
              <w:rPr>
                <w:bCs/>
                <w:color w:val="231F20"/>
                <w:w w:val="105"/>
                <w:sz w:val="24"/>
                <w:szCs w:val="24"/>
              </w:rPr>
            </w:pPr>
            <w:proofErr w:type="spellStart"/>
            <w:r w:rsidRPr="00C843BC">
              <w:rPr>
                <w:bCs/>
                <w:color w:val="231F20"/>
                <w:w w:val="105"/>
                <w:sz w:val="24"/>
                <w:szCs w:val="24"/>
              </w:rPr>
              <w:t>Rresentante</w:t>
            </w:r>
            <w:proofErr w:type="spellEnd"/>
            <w:r w:rsidRPr="00C843BC">
              <w:rPr>
                <w:bCs/>
                <w:color w:val="231F20"/>
                <w:w w:val="105"/>
                <w:sz w:val="24"/>
                <w:szCs w:val="24"/>
              </w:rPr>
              <w:t xml:space="preserve"> a la Cámara</w:t>
            </w:r>
          </w:p>
          <w:p w14:paraId="1DC7C600" w14:textId="77777777" w:rsidR="0066503A" w:rsidRPr="00C843BC" w:rsidRDefault="0066503A">
            <w:pPr>
              <w:jc w:val="center"/>
              <w:rPr>
                <w:bCs/>
                <w:color w:val="231F20"/>
                <w:w w:val="105"/>
                <w:sz w:val="24"/>
                <w:szCs w:val="24"/>
              </w:rPr>
            </w:pPr>
          </w:p>
          <w:p w14:paraId="0FC0187E" w14:textId="77777777" w:rsidR="0066503A" w:rsidRPr="00C843BC" w:rsidRDefault="0066503A">
            <w:pPr>
              <w:jc w:val="center"/>
              <w:rPr>
                <w:bCs/>
                <w:color w:val="231F20"/>
                <w:w w:val="105"/>
                <w:sz w:val="24"/>
                <w:szCs w:val="24"/>
              </w:rPr>
            </w:pPr>
          </w:p>
        </w:tc>
      </w:tr>
      <w:tr w:rsidR="007B2481" w:rsidRPr="00C843BC" w14:paraId="3520D15A" w14:textId="77777777" w:rsidTr="00B85884">
        <w:tc>
          <w:tcPr>
            <w:tcW w:w="4665" w:type="dxa"/>
            <w:gridSpan w:val="2"/>
          </w:tcPr>
          <w:p w14:paraId="297C7B87" w14:textId="77777777" w:rsidR="0066503A" w:rsidRPr="00C843BC" w:rsidRDefault="0066503A" w:rsidP="003448F6">
            <w:pPr>
              <w:rPr>
                <w:bCs/>
                <w:color w:val="231F20"/>
                <w:w w:val="105"/>
                <w:sz w:val="24"/>
                <w:szCs w:val="24"/>
              </w:rPr>
            </w:pPr>
          </w:p>
          <w:p w14:paraId="4045E99E" w14:textId="520B5FBF" w:rsidR="003448F6" w:rsidRPr="00C843BC" w:rsidRDefault="00CA0CD6" w:rsidP="003448F6">
            <w:pPr>
              <w:jc w:val="center"/>
              <w:rPr>
                <w:bCs/>
                <w:color w:val="231F20"/>
                <w:w w:val="105"/>
                <w:sz w:val="24"/>
                <w:szCs w:val="24"/>
              </w:rPr>
            </w:pPr>
            <w:r w:rsidRPr="00C843BC">
              <w:rPr>
                <w:sz w:val="24"/>
                <w:szCs w:val="24"/>
              </w:rPr>
              <w:object w:dxaOrig="1245" w:dyaOrig="1320" w14:anchorId="0CD1C7F6">
                <v:shape id="_x0000_i1043" type="#_x0000_t75" style="width:57pt;height:60.75pt" o:ole="">
                  <v:imagedata r:id="rId29" o:title=""/>
                </v:shape>
                <o:OLEObject Type="Embed" ProgID="PBrush" ShapeID="_x0000_i1043" DrawAspect="Content" ObjectID="_1688979820" r:id="rId48"/>
              </w:object>
            </w:r>
          </w:p>
          <w:p w14:paraId="55202053" w14:textId="77777777" w:rsidR="003448F6" w:rsidRPr="00CA0CD6" w:rsidRDefault="003448F6" w:rsidP="003448F6">
            <w:pPr>
              <w:jc w:val="center"/>
              <w:rPr>
                <w:b/>
                <w:color w:val="231F20"/>
                <w:w w:val="105"/>
                <w:sz w:val="24"/>
                <w:szCs w:val="24"/>
              </w:rPr>
            </w:pPr>
            <w:r w:rsidRPr="00CA0CD6">
              <w:rPr>
                <w:b/>
                <w:color w:val="231F20"/>
                <w:w w:val="105"/>
                <w:sz w:val="24"/>
                <w:szCs w:val="24"/>
              </w:rPr>
              <w:t>HECTOR JAVIER VERGARA SIERRA</w:t>
            </w:r>
          </w:p>
          <w:p w14:paraId="7B8B4D80"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36C990E0" w14:textId="77777777" w:rsidR="007B2481" w:rsidRPr="00C843BC" w:rsidRDefault="007B2481" w:rsidP="00BE7D18">
            <w:pPr>
              <w:rPr>
                <w:bCs/>
                <w:color w:val="231F20"/>
                <w:w w:val="105"/>
                <w:sz w:val="24"/>
                <w:szCs w:val="24"/>
              </w:rPr>
            </w:pPr>
          </w:p>
          <w:p w14:paraId="0EE2350A" w14:textId="3ED171AC" w:rsidR="00BE7D18" w:rsidRPr="00C843BC" w:rsidRDefault="00CA0CD6" w:rsidP="00CA0CD6">
            <w:pPr>
              <w:jc w:val="center"/>
              <w:rPr>
                <w:bCs/>
                <w:color w:val="231F20"/>
                <w:w w:val="105"/>
                <w:sz w:val="24"/>
                <w:szCs w:val="24"/>
              </w:rPr>
            </w:pPr>
            <w:r w:rsidRPr="00C843BC">
              <w:rPr>
                <w:rFonts w:eastAsia="Times New Roman"/>
                <w:sz w:val="24"/>
                <w:szCs w:val="24"/>
                <w:lang w:eastAsia="es-MX"/>
              </w:rPr>
              <w:object w:dxaOrig="2940" w:dyaOrig="1050" w14:anchorId="52076759">
                <v:shape id="_x0000_i1044" type="#_x0000_t75" style="width:162pt;height:57.75pt" o:ole="">
                  <v:imagedata r:id="rId31" o:title=""/>
                </v:shape>
                <o:OLEObject Type="Embed" ProgID="PBrush" ShapeID="_x0000_i1044" DrawAspect="Content" ObjectID="_1688979821" r:id="rId49"/>
              </w:object>
            </w:r>
          </w:p>
          <w:p w14:paraId="1F2D03C5" w14:textId="466B74A3" w:rsidR="007B2481" w:rsidRPr="00CA0CD6" w:rsidRDefault="00BE7D18" w:rsidP="00BE7D18">
            <w:pPr>
              <w:jc w:val="center"/>
              <w:rPr>
                <w:b/>
                <w:color w:val="231F20"/>
                <w:w w:val="105"/>
                <w:sz w:val="24"/>
                <w:szCs w:val="24"/>
              </w:rPr>
            </w:pPr>
            <w:r w:rsidRPr="00CA0CD6">
              <w:rPr>
                <w:b/>
                <w:color w:val="231F20"/>
                <w:w w:val="105"/>
                <w:sz w:val="24"/>
                <w:szCs w:val="24"/>
              </w:rPr>
              <w:t>JOSE AMAR SEPULVEDA</w:t>
            </w:r>
          </w:p>
          <w:p w14:paraId="1CF66F84"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r>
      <w:tr w:rsidR="007B2481" w:rsidRPr="00C843BC" w14:paraId="427D6458" w14:textId="77777777" w:rsidTr="00B85884">
        <w:tc>
          <w:tcPr>
            <w:tcW w:w="4665" w:type="dxa"/>
            <w:gridSpan w:val="2"/>
          </w:tcPr>
          <w:p w14:paraId="470C3E97" w14:textId="77777777" w:rsidR="007B2481" w:rsidRPr="00C843BC" w:rsidRDefault="007B2481">
            <w:pPr>
              <w:jc w:val="center"/>
              <w:rPr>
                <w:bCs/>
                <w:color w:val="231F20"/>
                <w:w w:val="105"/>
                <w:sz w:val="24"/>
                <w:szCs w:val="24"/>
              </w:rPr>
            </w:pPr>
          </w:p>
          <w:p w14:paraId="3BC9F8FA" w14:textId="77777777" w:rsidR="007B2481" w:rsidRPr="00C843BC" w:rsidRDefault="007B2481">
            <w:pPr>
              <w:jc w:val="center"/>
              <w:rPr>
                <w:bCs/>
                <w:color w:val="231F20"/>
                <w:w w:val="105"/>
                <w:sz w:val="24"/>
                <w:szCs w:val="24"/>
              </w:rPr>
            </w:pPr>
          </w:p>
          <w:p w14:paraId="4E616BA8" w14:textId="77777777" w:rsidR="007B2481" w:rsidRPr="00C843BC" w:rsidRDefault="007B2481">
            <w:pPr>
              <w:jc w:val="center"/>
              <w:rPr>
                <w:bCs/>
                <w:color w:val="231F20"/>
                <w:w w:val="105"/>
                <w:sz w:val="24"/>
                <w:szCs w:val="24"/>
              </w:rPr>
            </w:pPr>
          </w:p>
          <w:p w14:paraId="0A6BE7E6" w14:textId="355D434B" w:rsidR="007B2481" w:rsidRPr="00C843BC" w:rsidRDefault="00605246">
            <w:pPr>
              <w:jc w:val="center"/>
              <w:rPr>
                <w:bCs/>
                <w:color w:val="231F20"/>
                <w:w w:val="105"/>
                <w:sz w:val="24"/>
                <w:szCs w:val="24"/>
              </w:rPr>
            </w:pPr>
            <w:r w:rsidRPr="00C843BC">
              <w:rPr>
                <w:rFonts w:eastAsia="Times New Roman"/>
                <w:noProof/>
                <w:sz w:val="24"/>
                <w:szCs w:val="24"/>
                <w:lang w:val="es-CO" w:eastAsia="es-CO"/>
              </w:rPr>
              <w:drawing>
                <wp:inline distT="0" distB="0" distL="0" distR="0" wp14:anchorId="55EB6E3C" wp14:editId="43F0D368">
                  <wp:extent cx="2114004" cy="561975"/>
                  <wp:effectExtent l="0" t="0" r="63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816" t="58261" r="52817" b="31173"/>
                          <a:stretch/>
                        </pic:blipFill>
                        <pic:spPr bwMode="auto">
                          <a:xfrm>
                            <a:off x="0" y="0"/>
                            <a:ext cx="2151411" cy="571919"/>
                          </a:xfrm>
                          <a:prstGeom prst="rect">
                            <a:avLst/>
                          </a:prstGeom>
                          <a:ln>
                            <a:noFill/>
                          </a:ln>
                          <a:extLst>
                            <a:ext uri="{53640926-AAD7-44D8-BBD7-CCE9431645EC}">
                              <a14:shadowObscured xmlns:a14="http://schemas.microsoft.com/office/drawing/2010/main"/>
                            </a:ext>
                          </a:extLst>
                        </pic:spPr>
                      </pic:pic>
                    </a:graphicData>
                  </a:graphic>
                </wp:inline>
              </w:drawing>
            </w:r>
          </w:p>
          <w:p w14:paraId="68AC0A31" w14:textId="77777777" w:rsidR="007B2481" w:rsidRPr="00C843BC" w:rsidRDefault="007B2481">
            <w:pPr>
              <w:jc w:val="center"/>
              <w:rPr>
                <w:bCs/>
                <w:color w:val="231F20"/>
                <w:w w:val="105"/>
                <w:sz w:val="24"/>
                <w:szCs w:val="24"/>
              </w:rPr>
            </w:pPr>
          </w:p>
          <w:p w14:paraId="2B0FD703" w14:textId="77777777" w:rsidR="007B2481" w:rsidRPr="00CA0CD6" w:rsidRDefault="007B2481">
            <w:pPr>
              <w:jc w:val="center"/>
              <w:rPr>
                <w:b/>
                <w:color w:val="231F20"/>
                <w:w w:val="105"/>
                <w:sz w:val="24"/>
                <w:szCs w:val="24"/>
              </w:rPr>
            </w:pPr>
            <w:r w:rsidRPr="00CA0CD6">
              <w:rPr>
                <w:b/>
                <w:color w:val="231F20"/>
                <w:w w:val="105"/>
                <w:sz w:val="24"/>
                <w:szCs w:val="24"/>
              </w:rPr>
              <w:t>JOSE LUIS PINEDO CAMPO</w:t>
            </w:r>
          </w:p>
          <w:p w14:paraId="19B8666F" w14:textId="77777777" w:rsidR="007B2481" w:rsidRPr="00C843BC" w:rsidRDefault="007B2481">
            <w:pPr>
              <w:jc w:val="center"/>
              <w:rPr>
                <w:bCs/>
                <w:color w:val="231F20"/>
                <w:w w:val="105"/>
                <w:sz w:val="24"/>
                <w:szCs w:val="24"/>
              </w:rPr>
            </w:pPr>
            <w:r w:rsidRPr="00C843BC">
              <w:rPr>
                <w:bCs/>
                <w:color w:val="231F20"/>
                <w:w w:val="105"/>
                <w:sz w:val="24"/>
                <w:szCs w:val="24"/>
              </w:rPr>
              <w:lastRenderedPageBreak/>
              <w:t>Representante a la Cámara</w:t>
            </w:r>
          </w:p>
        </w:tc>
        <w:tc>
          <w:tcPr>
            <w:tcW w:w="4691" w:type="dxa"/>
            <w:gridSpan w:val="2"/>
          </w:tcPr>
          <w:p w14:paraId="11E116A0" w14:textId="2BD2A0FA" w:rsidR="007B2481" w:rsidRPr="00C843BC" w:rsidRDefault="007B2481" w:rsidP="0066503A">
            <w:pPr>
              <w:rPr>
                <w:bCs/>
                <w:color w:val="231F20"/>
                <w:w w:val="105"/>
                <w:sz w:val="24"/>
                <w:szCs w:val="24"/>
              </w:rPr>
            </w:pPr>
          </w:p>
          <w:p w14:paraId="38CE5CC8" w14:textId="77777777" w:rsidR="006A4CC9" w:rsidRPr="00C843BC" w:rsidRDefault="006A4CC9">
            <w:pPr>
              <w:jc w:val="center"/>
              <w:rPr>
                <w:bCs/>
                <w:color w:val="231F20"/>
                <w:w w:val="105"/>
                <w:sz w:val="24"/>
                <w:szCs w:val="24"/>
              </w:rPr>
            </w:pPr>
          </w:p>
          <w:p w14:paraId="5FCA44CA" w14:textId="77777777" w:rsidR="006A4CC9" w:rsidRPr="00C843BC" w:rsidRDefault="006A4CC9">
            <w:pPr>
              <w:jc w:val="center"/>
              <w:rPr>
                <w:bCs/>
                <w:color w:val="231F20"/>
                <w:w w:val="105"/>
                <w:sz w:val="24"/>
                <w:szCs w:val="24"/>
              </w:rPr>
            </w:pPr>
          </w:p>
          <w:p w14:paraId="032DBA4A" w14:textId="787A2FE5" w:rsidR="007B2481" w:rsidRPr="00C843BC" w:rsidRDefault="0066503A">
            <w:pPr>
              <w:jc w:val="center"/>
              <w:rPr>
                <w:bCs/>
                <w:color w:val="231F20"/>
                <w:w w:val="105"/>
                <w:sz w:val="24"/>
                <w:szCs w:val="24"/>
              </w:rPr>
            </w:pPr>
            <w:r w:rsidRPr="00C843BC">
              <w:rPr>
                <w:sz w:val="24"/>
                <w:szCs w:val="24"/>
              </w:rPr>
              <w:object w:dxaOrig="1965" w:dyaOrig="1050" w14:anchorId="3B098D30">
                <v:shape id="_x0000_i1045" type="#_x0000_t75" style="width:98.25pt;height:52.5pt" o:ole="">
                  <v:imagedata r:id="rId34" o:title=""/>
                </v:shape>
                <o:OLEObject Type="Embed" ProgID="PBrush" ShapeID="_x0000_i1045" DrawAspect="Content" ObjectID="_1688979822" r:id="rId50"/>
              </w:object>
            </w:r>
          </w:p>
          <w:p w14:paraId="0C506B46" w14:textId="471E479D" w:rsidR="007B2481" w:rsidRPr="00CA0CD6" w:rsidRDefault="006A4CC9">
            <w:pPr>
              <w:jc w:val="center"/>
              <w:rPr>
                <w:b/>
                <w:color w:val="231F20"/>
                <w:w w:val="105"/>
                <w:sz w:val="24"/>
                <w:szCs w:val="24"/>
              </w:rPr>
            </w:pPr>
            <w:r w:rsidRPr="00CA0CD6">
              <w:rPr>
                <w:b/>
                <w:color w:val="231F20"/>
                <w:w w:val="105"/>
                <w:sz w:val="24"/>
                <w:szCs w:val="24"/>
              </w:rPr>
              <w:t>SALIM VILLAMIL QUESSEP</w:t>
            </w:r>
          </w:p>
          <w:p w14:paraId="04300D5D"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r>
      <w:tr w:rsidR="007B2481" w:rsidRPr="00C843BC" w14:paraId="78EF898A" w14:textId="77777777" w:rsidTr="00B85884">
        <w:tc>
          <w:tcPr>
            <w:tcW w:w="4665" w:type="dxa"/>
            <w:gridSpan w:val="2"/>
          </w:tcPr>
          <w:p w14:paraId="34485372" w14:textId="77777777" w:rsidR="007B2481" w:rsidRPr="00C843BC" w:rsidRDefault="007B2481">
            <w:pPr>
              <w:jc w:val="both"/>
              <w:rPr>
                <w:bCs/>
                <w:color w:val="231F20"/>
                <w:w w:val="105"/>
                <w:sz w:val="24"/>
                <w:szCs w:val="24"/>
              </w:rPr>
            </w:pPr>
          </w:p>
          <w:p w14:paraId="66368E96" w14:textId="775B9FFB" w:rsidR="007B2481" w:rsidRPr="00C843BC" w:rsidRDefault="007B2481" w:rsidP="006A4CC9">
            <w:pPr>
              <w:jc w:val="center"/>
              <w:rPr>
                <w:bCs/>
                <w:color w:val="231F20"/>
                <w:w w:val="105"/>
                <w:sz w:val="24"/>
                <w:szCs w:val="24"/>
              </w:rPr>
            </w:pPr>
            <w:r w:rsidRPr="00C843BC">
              <w:rPr>
                <w:rFonts w:eastAsia="Times New Roman"/>
                <w:sz w:val="24"/>
                <w:szCs w:val="24"/>
                <w:lang w:eastAsia="es-MX"/>
              </w:rPr>
              <w:object w:dxaOrig="2430" w:dyaOrig="1245" w14:anchorId="79C955D8">
                <v:shape id="_x0000_i1046" type="#_x0000_t75" style="width:121.5pt;height:62.25pt" o:ole="">
                  <v:imagedata r:id="rId36" o:title=""/>
                </v:shape>
                <o:OLEObject Type="Embed" ProgID="PBrush" ShapeID="_x0000_i1046" DrawAspect="Content" ObjectID="_1688979823" r:id="rId51"/>
              </w:object>
            </w:r>
          </w:p>
          <w:p w14:paraId="56090E5F" w14:textId="0402A2EA" w:rsidR="007B2481" w:rsidRPr="00CA0CD6" w:rsidRDefault="007B2481">
            <w:pPr>
              <w:jc w:val="center"/>
              <w:rPr>
                <w:b/>
                <w:color w:val="231F20"/>
                <w:w w:val="105"/>
                <w:sz w:val="24"/>
                <w:szCs w:val="24"/>
              </w:rPr>
            </w:pPr>
            <w:r w:rsidRPr="00CA0CD6">
              <w:rPr>
                <w:b/>
                <w:color w:val="231F20"/>
                <w:w w:val="105"/>
                <w:sz w:val="24"/>
                <w:szCs w:val="24"/>
              </w:rPr>
              <w:t>JORGE BENEDETTI MARTELO</w:t>
            </w:r>
          </w:p>
          <w:p w14:paraId="34793259"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2D05B4A8" w14:textId="77777777" w:rsidR="007B2481" w:rsidRPr="00C843BC" w:rsidRDefault="007B2481">
            <w:pPr>
              <w:jc w:val="both"/>
              <w:rPr>
                <w:bCs/>
                <w:color w:val="231F20"/>
                <w:w w:val="105"/>
                <w:sz w:val="24"/>
                <w:szCs w:val="24"/>
              </w:rPr>
            </w:pPr>
          </w:p>
          <w:p w14:paraId="1B4101D4" w14:textId="77777777" w:rsidR="006A4CC9" w:rsidRPr="00C843BC" w:rsidRDefault="006A4CC9" w:rsidP="006A4CC9">
            <w:pPr>
              <w:jc w:val="center"/>
              <w:rPr>
                <w:bCs/>
                <w:color w:val="231F20"/>
                <w:w w:val="105"/>
                <w:sz w:val="24"/>
                <w:szCs w:val="24"/>
              </w:rPr>
            </w:pPr>
            <w:r w:rsidRPr="00C843BC">
              <w:rPr>
                <w:rFonts w:eastAsia="Times New Roman"/>
                <w:noProof/>
                <w:sz w:val="24"/>
                <w:szCs w:val="24"/>
                <w:lang w:val="es-CO" w:eastAsia="es-CO"/>
              </w:rPr>
              <w:drawing>
                <wp:inline distT="0" distB="0" distL="0" distR="0" wp14:anchorId="1E43789F" wp14:editId="1D771B1E">
                  <wp:extent cx="1809750" cy="571500"/>
                  <wp:effectExtent l="0" t="0" r="0" b="0"/>
                  <wp:docPr id="156"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8" cstate="print">
                            <a:extLst>
                              <a:ext uri="{28A0092B-C50C-407E-A947-70E740481C1C}">
                                <a14:useLocalDpi xmlns:a14="http://schemas.microsoft.com/office/drawing/2010/main" val="0"/>
                              </a:ext>
                            </a:extLst>
                          </a:blip>
                          <a:srcRect t="40570" b="24630"/>
                          <a:stretch/>
                        </pic:blipFill>
                        <pic:spPr bwMode="auto">
                          <a:xfrm>
                            <a:off x="0" y="0"/>
                            <a:ext cx="1809750" cy="571500"/>
                          </a:xfrm>
                          <a:prstGeom prst="rect">
                            <a:avLst/>
                          </a:prstGeom>
                          <a:ln>
                            <a:noFill/>
                          </a:ln>
                          <a:extLst>
                            <a:ext uri="{53640926-AAD7-44D8-BBD7-CCE9431645EC}">
                              <a14:shadowObscured xmlns:a14="http://schemas.microsoft.com/office/drawing/2010/main"/>
                            </a:ext>
                          </a:extLst>
                        </pic:spPr>
                      </pic:pic>
                    </a:graphicData>
                  </a:graphic>
                </wp:inline>
              </w:drawing>
            </w:r>
          </w:p>
          <w:p w14:paraId="27EFD6FE" w14:textId="77777777" w:rsidR="006A4CC9" w:rsidRPr="00C843BC" w:rsidRDefault="006A4CC9" w:rsidP="006A4CC9">
            <w:pPr>
              <w:jc w:val="center"/>
              <w:rPr>
                <w:bCs/>
                <w:color w:val="231F20"/>
                <w:w w:val="105"/>
                <w:sz w:val="24"/>
                <w:szCs w:val="24"/>
              </w:rPr>
            </w:pPr>
          </w:p>
          <w:p w14:paraId="55387994" w14:textId="7D581FF1" w:rsidR="007B2481" w:rsidRPr="00CA0CD6" w:rsidRDefault="006A4CC9" w:rsidP="006A4CC9">
            <w:pPr>
              <w:jc w:val="center"/>
              <w:rPr>
                <w:b/>
                <w:color w:val="231F20"/>
                <w:w w:val="105"/>
                <w:sz w:val="24"/>
                <w:szCs w:val="24"/>
              </w:rPr>
            </w:pPr>
            <w:r w:rsidRPr="00CA0CD6">
              <w:rPr>
                <w:b/>
                <w:color w:val="231F20"/>
                <w:w w:val="105"/>
                <w:sz w:val="24"/>
                <w:szCs w:val="24"/>
              </w:rPr>
              <w:t>GUSTAVO PUENTES DIAZ</w:t>
            </w:r>
          </w:p>
          <w:p w14:paraId="0D3D04D8"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r>
      <w:tr w:rsidR="007B2481" w:rsidRPr="00C843BC" w14:paraId="1972156F" w14:textId="77777777" w:rsidTr="00B85884">
        <w:tc>
          <w:tcPr>
            <w:tcW w:w="4665" w:type="dxa"/>
            <w:gridSpan w:val="2"/>
          </w:tcPr>
          <w:p w14:paraId="187C6062" w14:textId="77777777" w:rsidR="007B2481" w:rsidRPr="00C843BC" w:rsidRDefault="007B2481">
            <w:pPr>
              <w:rPr>
                <w:bCs/>
                <w:color w:val="231F20"/>
                <w:w w:val="105"/>
                <w:sz w:val="24"/>
                <w:szCs w:val="24"/>
              </w:rPr>
            </w:pPr>
          </w:p>
          <w:p w14:paraId="2E87E656" w14:textId="77777777" w:rsidR="008A21CD" w:rsidRPr="00C843BC" w:rsidRDefault="008A21CD">
            <w:pPr>
              <w:rPr>
                <w:bCs/>
                <w:color w:val="231F20"/>
                <w:w w:val="105"/>
                <w:sz w:val="24"/>
                <w:szCs w:val="24"/>
              </w:rPr>
            </w:pPr>
          </w:p>
          <w:p w14:paraId="2E9C3E6B" w14:textId="77777777" w:rsidR="008A21CD" w:rsidRPr="00C843BC" w:rsidRDefault="008A21CD">
            <w:pPr>
              <w:rPr>
                <w:bCs/>
                <w:color w:val="231F20"/>
                <w:w w:val="105"/>
                <w:sz w:val="24"/>
                <w:szCs w:val="24"/>
              </w:rPr>
            </w:pPr>
          </w:p>
          <w:p w14:paraId="3918F12B" w14:textId="77777777" w:rsidR="002E4C3E" w:rsidRPr="00C843BC" w:rsidRDefault="002E4C3E" w:rsidP="002E4C3E">
            <w:pPr>
              <w:jc w:val="center"/>
              <w:rPr>
                <w:bCs/>
                <w:color w:val="231F20"/>
                <w:w w:val="105"/>
                <w:sz w:val="24"/>
                <w:szCs w:val="24"/>
              </w:rPr>
            </w:pPr>
            <w:r w:rsidRPr="00C843BC">
              <w:rPr>
                <w:rFonts w:eastAsia="Times New Roman"/>
                <w:noProof/>
                <w:sz w:val="24"/>
                <w:szCs w:val="24"/>
                <w:lang w:val="es-CO" w:eastAsia="es-CO"/>
              </w:rPr>
              <w:drawing>
                <wp:inline distT="0" distB="0" distL="0" distR="0" wp14:anchorId="57CE4631" wp14:editId="1F679C1F">
                  <wp:extent cx="2530234" cy="533400"/>
                  <wp:effectExtent l="0" t="0" r="3810" b="0"/>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2250" cy="548582"/>
                          </a:xfrm>
                          <a:prstGeom prst="rect">
                            <a:avLst/>
                          </a:prstGeom>
                        </pic:spPr>
                      </pic:pic>
                    </a:graphicData>
                  </a:graphic>
                </wp:inline>
              </w:drawing>
            </w:r>
          </w:p>
          <w:p w14:paraId="3B136C28" w14:textId="74308CCC" w:rsidR="008A21CD" w:rsidRPr="00CA0CD6" w:rsidRDefault="002E4C3E" w:rsidP="002E4C3E">
            <w:pPr>
              <w:jc w:val="center"/>
              <w:rPr>
                <w:b/>
                <w:color w:val="231F20"/>
                <w:w w:val="105"/>
                <w:sz w:val="24"/>
                <w:szCs w:val="24"/>
              </w:rPr>
            </w:pPr>
            <w:r w:rsidRPr="00CA0CD6">
              <w:rPr>
                <w:b/>
                <w:color w:val="231F20"/>
                <w:w w:val="105"/>
                <w:sz w:val="24"/>
                <w:szCs w:val="24"/>
              </w:rPr>
              <w:t>KARINA ROJANO PALACIO</w:t>
            </w:r>
          </w:p>
          <w:p w14:paraId="047846D1"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c>
          <w:tcPr>
            <w:tcW w:w="4691" w:type="dxa"/>
            <w:gridSpan w:val="2"/>
          </w:tcPr>
          <w:p w14:paraId="4EF05F1B" w14:textId="77777777" w:rsidR="007B2481" w:rsidRPr="00C843BC" w:rsidRDefault="007B2481">
            <w:pPr>
              <w:rPr>
                <w:bCs/>
                <w:color w:val="231F20"/>
                <w:w w:val="105"/>
                <w:sz w:val="24"/>
                <w:szCs w:val="24"/>
              </w:rPr>
            </w:pPr>
          </w:p>
          <w:p w14:paraId="1A7F5FD6" w14:textId="77777777" w:rsidR="003448F6" w:rsidRPr="00C843BC" w:rsidRDefault="003448F6">
            <w:pPr>
              <w:rPr>
                <w:bCs/>
                <w:color w:val="231F20"/>
                <w:w w:val="105"/>
                <w:sz w:val="24"/>
                <w:szCs w:val="24"/>
              </w:rPr>
            </w:pPr>
          </w:p>
          <w:p w14:paraId="5BB7325D" w14:textId="77777777" w:rsidR="003448F6" w:rsidRPr="00C843BC" w:rsidRDefault="003448F6">
            <w:pPr>
              <w:rPr>
                <w:bCs/>
                <w:color w:val="231F20"/>
                <w:w w:val="105"/>
                <w:sz w:val="24"/>
                <w:szCs w:val="24"/>
              </w:rPr>
            </w:pPr>
          </w:p>
          <w:p w14:paraId="7A880AFE" w14:textId="0FE0BD13" w:rsidR="003448F6" w:rsidRPr="00C843BC" w:rsidRDefault="00CA0CD6" w:rsidP="00CA0CD6">
            <w:pPr>
              <w:jc w:val="center"/>
              <w:rPr>
                <w:bCs/>
                <w:color w:val="231F20"/>
                <w:w w:val="105"/>
                <w:sz w:val="24"/>
                <w:szCs w:val="24"/>
              </w:rPr>
            </w:pPr>
            <w:r w:rsidRPr="004573F9">
              <w:rPr>
                <w:noProof/>
                <w:lang w:val="es-CO" w:eastAsia="es-CO"/>
              </w:rPr>
              <w:drawing>
                <wp:inline distT="0" distB="0" distL="0" distR="0" wp14:anchorId="341E0CE1" wp14:editId="7B72B650">
                  <wp:extent cx="1964531" cy="5238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l="27223" t="64351" r="58574" b="29002"/>
                          <a:stretch>
                            <a:fillRect/>
                          </a:stretch>
                        </pic:blipFill>
                        <pic:spPr bwMode="auto">
                          <a:xfrm>
                            <a:off x="0" y="0"/>
                            <a:ext cx="1966711" cy="524456"/>
                          </a:xfrm>
                          <a:prstGeom prst="rect">
                            <a:avLst/>
                          </a:prstGeom>
                          <a:noFill/>
                          <a:ln>
                            <a:noFill/>
                          </a:ln>
                        </pic:spPr>
                      </pic:pic>
                    </a:graphicData>
                  </a:graphic>
                </wp:inline>
              </w:drawing>
            </w:r>
          </w:p>
          <w:p w14:paraId="238C4F1D" w14:textId="6B60A6C8" w:rsidR="003448F6" w:rsidRPr="00CA0CD6" w:rsidRDefault="003448F6" w:rsidP="003448F6">
            <w:pPr>
              <w:jc w:val="center"/>
              <w:rPr>
                <w:b/>
                <w:color w:val="231F20"/>
                <w:w w:val="105"/>
                <w:sz w:val="24"/>
                <w:szCs w:val="24"/>
              </w:rPr>
            </w:pPr>
            <w:r w:rsidRPr="00CA0CD6">
              <w:rPr>
                <w:b/>
                <w:color w:val="231F20"/>
                <w:w w:val="105"/>
                <w:sz w:val="24"/>
                <w:szCs w:val="24"/>
              </w:rPr>
              <w:t>ANGELA PATRICIA SANCHEZ LEAL</w:t>
            </w:r>
          </w:p>
          <w:p w14:paraId="2CC840FE" w14:textId="77777777" w:rsidR="007B2481" w:rsidRPr="00C843BC" w:rsidRDefault="007B2481">
            <w:pPr>
              <w:jc w:val="center"/>
              <w:rPr>
                <w:bCs/>
                <w:color w:val="231F20"/>
                <w:w w:val="105"/>
                <w:sz w:val="24"/>
                <w:szCs w:val="24"/>
              </w:rPr>
            </w:pPr>
            <w:r w:rsidRPr="00C843BC">
              <w:rPr>
                <w:bCs/>
                <w:color w:val="231F20"/>
                <w:w w:val="105"/>
                <w:sz w:val="24"/>
                <w:szCs w:val="24"/>
              </w:rPr>
              <w:t>Representante a la Cámara</w:t>
            </w:r>
          </w:p>
        </w:tc>
      </w:tr>
      <w:tr w:rsidR="007B2481" w:rsidRPr="00C843BC" w14:paraId="2908FEDE" w14:textId="77777777" w:rsidTr="00B85884">
        <w:tc>
          <w:tcPr>
            <w:tcW w:w="4665" w:type="dxa"/>
            <w:gridSpan w:val="2"/>
          </w:tcPr>
          <w:p w14:paraId="48AD0FE7" w14:textId="77777777" w:rsidR="007B2481" w:rsidRPr="00C843BC" w:rsidRDefault="007B2481">
            <w:pPr>
              <w:rPr>
                <w:bCs/>
                <w:color w:val="231F20"/>
                <w:w w:val="105"/>
                <w:sz w:val="24"/>
                <w:szCs w:val="24"/>
              </w:rPr>
            </w:pPr>
          </w:p>
          <w:p w14:paraId="31701BAD" w14:textId="75EB3758" w:rsidR="007B2481" w:rsidRPr="00C843BC" w:rsidRDefault="007B2481">
            <w:pPr>
              <w:jc w:val="center"/>
              <w:rPr>
                <w:bCs/>
                <w:color w:val="231F20"/>
                <w:w w:val="105"/>
                <w:sz w:val="24"/>
                <w:szCs w:val="24"/>
              </w:rPr>
            </w:pPr>
          </w:p>
        </w:tc>
        <w:tc>
          <w:tcPr>
            <w:tcW w:w="4691" w:type="dxa"/>
            <w:gridSpan w:val="2"/>
          </w:tcPr>
          <w:p w14:paraId="234F01E9" w14:textId="7FDE5A23" w:rsidR="007B2481" w:rsidRPr="00C843BC" w:rsidRDefault="007B2481" w:rsidP="002E4C3E">
            <w:pPr>
              <w:rPr>
                <w:bCs/>
                <w:color w:val="231F20"/>
                <w:w w:val="105"/>
                <w:sz w:val="24"/>
                <w:szCs w:val="24"/>
              </w:rPr>
            </w:pPr>
          </w:p>
        </w:tc>
      </w:tr>
      <w:bookmarkEnd w:id="1"/>
      <w:bookmarkEnd w:id="2"/>
    </w:tbl>
    <w:p w14:paraId="714751BD" w14:textId="77777777" w:rsidR="007B2481" w:rsidRPr="00C843BC" w:rsidRDefault="007B2481" w:rsidP="00B47142">
      <w:pPr>
        <w:spacing w:line="276" w:lineRule="auto"/>
        <w:rPr>
          <w:color w:val="231F20"/>
          <w:w w:val="105"/>
          <w:sz w:val="24"/>
          <w:szCs w:val="24"/>
        </w:rPr>
      </w:pPr>
    </w:p>
    <w:sectPr w:rsidR="007B2481" w:rsidRPr="00C843BC" w:rsidSect="00E97772">
      <w:headerReference w:type="default" r:id="rId52"/>
      <w:footerReference w:type="default" r:id="rId53"/>
      <w:pgSz w:w="12240" w:h="15840" w:code="1"/>
      <w:pgMar w:top="1820" w:right="1100" w:bottom="1680" w:left="1600" w:header="624" w:footer="149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F0666" w14:textId="77777777" w:rsidR="00F34A2E" w:rsidRDefault="00F34A2E">
      <w:r>
        <w:separator/>
      </w:r>
    </w:p>
  </w:endnote>
  <w:endnote w:type="continuationSeparator" w:id="0">
    <w:p w14:paraId="7E7633E5" w14:textId="77777777" w:rsidR="00F34A2E" w:rsidRDefault="00F34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FBECF" w14:textId="05738BC6" w:rsidR="002E33A0" w:rsidRDefault="002E33A0">
    <w:pPr>
      <w:pStyle w:val="Textoindependiente"/>
      <w:spacing w:line="14" w:lineRule="auto"/>
      <w:rPr>
        <w:sz w:val="20"/>
      </w:rPr>
    </w:pPr>
    <w:r>
      <w:rPr>
        <w:noProof/>
        <w:lang w:val="es-CO" w:eastAsia="es-CO"/>
      </w:rPr>
      <w:drawing>
        <wp:anchor distT="0" distB="0" distL="0" distR="0" simplePos="0" relativeHeight="487091200" behindDoc="1" locked="0" layoutInCell="1" allowOverlap="1" wp14:anchorId="64037D3C" wp14:editId="74E84BA6">
          <wp:simplePos x="0" y="0"/>
          <wp:positionH relativeFrom="page">
            <wp:posOffset>2440668</wp:posOffset>
          </wp:positionH>
          <wp:positionV relativeFrom="page">
            <wp:posOffset>8981122</wp:posOffset>
          </wp:positionV>
          <wp:extent cx="2915828" cy="193357"/>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2915828" cy="193357"/>
                  </a:xfrm>
                  <a:prstGeom prst="rect">
                    <a:avLst/>
                  </a:prstGeom>
                </pic:spPr>
              </pic:pic>
            </a:graphicData>
          </a:graphic>
        </wp:anchor>
      </w:drawing>
    </w:r>
    <w:r>
      <w:rPr>
        <w:noProof/>
        <w:lang w:val="es-CO" w:eastAsia="es-CO"/>
      </w:rPr>
      <mc:AlternateContent>
        <mc:Choice Requires="wps">
          <w:drawing>
            <wp:anchor distT="0" distB="0" distL="114300" distR="114300" simplePos="0" relativeHeight="487091712" behindDoc="1" locked="0" layoutInCell="1" allowOverlap="1" wp14:anchorId="0EAB0BE1" wp14:editId="4D09A108">
              <wp:simplePos x="0" y="0"/>
              <wp:positionH relativeFrom="page">
                <wp:posOffset>2432050</wp:posOffset>
              </wp:positionH>
              <wp:positionV relativeFrom="page">
                <wp:posOffset>9179560</wp:posOffset>
              </wp:positionV>
              <wp:extent cx="2907030" cy="4279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8190E" w14:textId="77777777" w:rsidR="002E33A0" w:rsidRDefault="002E33A0">
                          <w:pPr>
                            <w:spacing w:before="20"/>
                            <w:ind w:left="40" w:right="38"/>
                            <w:jc w:val="center"/>
                            <w:rPr>
                              <w:rFonts w:ascii="Cambria" w:hAnsi="Cambria"/>
                              <w:i/>
                              <w:sz w:val="18"/>
                            </w:rPr>
                          </w:pPr>
                          <w:r>
                            <w:rPr>
                              <w:rFonts w:ascii="Cambria" w:hAnsi="Cambria"/>
                              <w:i/>
                              <w:sz w:val="18"/>
                            </w:rPr>
                            <w:t xml:space="preserve">Carrera 7 No. 8-68 Piso 6, 608B Edificio Nuevo del Congreso </w:t>
                          </w:r>
                          <w:proofErr w:type="spellStart"/>
                          <w:r>
                            <w:rPr>
                              <w:rFonts w:ascii="Cambria" w:hAnsi="Cambria"/>
                              <w:i/>
                              <w:sz w:val="18"/>
                            </w:rPr>
                            <w:t>Telefono</w:t>
                          </w:r>
                          <w:proofErr w:type="spellEnd"/>
                          <w:r>
                            <w:rPr>
                              <w:rFonts w:ascii="Cambria" w:hAnsi="Cambria"/>
                              <w:i/>
                              <w:sz w:val="18"/>
                            </w:rPr>
                            <w:t xml:space="preserve"> 382 3236– Telefax 382 3235</w:t>
                          </w:r>
                        </w:p>
                        <w:p w14:paraId="6EC5E588" w14:textId="77777777" w:rsidR="002E33A0" w:rsidRDefault="002E33A0">
                          <w:pPr>
                            <w:ind w:left="40" w:right="37"/>
                            <w:jc w:val="center"/>
                            <w:rPr>
                              <w:rFonts w:ascii="Cambria" w:hAnsi="Cambria"/>
                              <w:i/>
                              <w:sz w:val="18"/>
                            </w:rPr>
                          </w:pPr>
                          <w:r>
                            <w:rPr>
                              <w:rFonts w:ascii="Cambria" w:hAnsi="Cambria"/>
                              <w:i/>
                              <w:sz w:val="18"/>
                            </w:rPr>
                            <w:t>Bogotá, D.C. –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AB0BE1" id="_x0000_t202" coordsize="21600,21600" o:spt="202" path="m,l,21600r21600,l21600,xe">
              <v:stroke joinstyle="miter"/>
              <v:path gradientshapeok="t" o:connecttype="rect"/>
            </v:shapetype>
            <v:shape id="Text Box 1" o:spid="_x0000_s1027" type="#_x0000_t202" style="position:absolute;margin-left:191.5pt;margin-top:722.8pt;width:228.9pt;height:33.7pt;z-index:-162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" filled="f" stroked="f">
              <v:textbox inset="0,0,0,0">
                <w:txbxContent>
                  <w:p w14:paraId="2058190E" w14:textId="77777777" w:rsidR="00BA219A" w:rsidRDefault="00BA219A">
                    <w:pPr>
                      <w:spacing w:before="20"/>
                      <w:ind w:left="40" w:right="38"/>
                      <w:jc w:val="center"/>
                      <w:rPr>
                        <w:rFonts w:ascii="Cambria" w:hAnsi="Cambria"/>
                        <w:i/>
                        <w:sz w:val="18"/>
                      </w:rPr>
                    </w:pPr>
                    <w:r>
                      <w:rPr>
                        <w:rFonts w:ascii="Cambria" w:hAnsi="Cambria"/>
                        <w:i/>
                        <w:sz w:val="18"/>
                      </w:rPr>
                      <w:t xml:space="preserve">Carrera 7 No. 8-68 Piso 6, 608B Edificio Nuevo del Congreso </w:t>
                    </w:r>
                    <w:proofErr w:type="spellStart"/>
                    <w:r>
                      <w:rPr>
                        <w:rFonts w:ascii="Cambria" w:hAnsi="Cambria"/>
                        <w:i/>
                        <w:sz w:val="18"/>
                      </w:rPr>
                      <w:t>Telefono</w:t>
                    </w:r>
                    <w:proofErr w:type="spellEnd"/>
                    <w:r>
                      <w:rPr>
                        <w:rFonts w:ascii="Cambria" w:hAnsi="Cambria"/>
                        <w:i/>
                        <w:sz w:val="18"/>
                      </w:rPr>
                      <w:t xml:space="preserve"> 382 3236– Telefax 382 3235</w:t>
                    </w:r>
                  </w:p>
                  <w:p w14:paraId="6EC5E588" w14:textId="77777777" w:rsidR="00BA219A" w:rsidRDefault="00BA219A">
                    <w:pPr>
                      <w:ind w:left="40" w:right="37"/>
                      <w:jc w:val="center"/>
                      <w:rPr>
                        <w:rFonts w:ascii="Cambria" w:hAnsi="Cambria"/>
                        <w:i/>
                        <w:sz w:val="18"/>
                      </w:rPr>
                    </w:pPr>
                    <w:r>
                      <w:rPr>
                        <w:rFonts w:ascii="Cambria" w:hAnsi="Cambria"/>
                        <w:i/>
                        <w:sz w:val="18"/>
                      </w:rPr>
                      <w:t>Bogotá, D.C. – Colombia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F6483" w14:textId="77777777" w:rsidR="00F34A2E" w:rsidRDefault="00F34A2E">
      <w:r>
        <w:separator/>
      </w:r>
    </w:p>
  </w:footnote>
  <w:footnote w:type="continuationSeparator" w:id="0">
    <w:p w14:paraId="61EDA5C4" w14:textId="77777777" w:rsidR="00F34A2E" w:rsidRDefault="00F34A2E">
      <w:r>
        <w:continuationSeparator/>
      </w:r>
    </w:p>
  </w:footnote>
  <w:footnote w:id="1">
    <w:p w14:paraId="3D8EDDD8" w14:textId="77777777" w:rsidR="002E33A0" w:rsidRPr="009E71DA" w:rsidRDefault="002E33A0" w:rsidP="009D794C">
      <w:pPr>
        <w:spacing w:before="76" w:line="207" w:lineRule="exact"/>
        <w:ind w:left="102"/>
        <w:rPr>
          <w:rFonts w:ascii="Times New Roman" w:hAnsi="Times New Roman" w:cs="Times New Roman"/>
          <w:sz w:val="18"/>
        </w:rPr>
      </w:pPr>
      <w:r>
        <w:rPr>
          <w:rStyle w:val="Refdenotaalpie"/>
        </w:rPr>
        <w:footnoteRef/>
      </w:r>
      <w:r>
        <w:t xml:space="preserve"> </w:t>
      </w:r>
      <w:r w:rsidRPr="009E71DA">
        <w:rPr>
          <w:rFonts w:ascii="Times New Roman" w:hAnsi="Times New Roman" w:cs="Times New Roman"/>
          <w:sz w:val="18"/>
        </w:rPr>
        <w:t>Art. 6 Convenio 169 de la Organización Internacional del Trabajo (OIT)</w:t>
      </w:r>
    </w:p>
    <w:p w14:paraId="30057DDB" w14:textId="2CE17ADE" w:rsidR="002E33A0" w:rsidRPr="009D794C" w:rsidRDefault="002E33A0">
      <w:pPr>
        <w:pStyle w:val="Textonotapie"/>
        <w:rPr>
          <w:lang w:val="es-CO"/>
        </w:rPr>
      </w:pPr>
    </w:p>
  </w:footnote>
  <w:footnote w:id="2">
    <w:p w14:paraId="264AA6B5" w14:textId="69DC483F" w:rsidR="002E33A0" w:rsidRPr="009D794C" w:rsidRDefault="002E33A0" w:rsidP="009D794C">
      <w:pPr>
        <w:spacing w:line="207" w:lineRule="exact"/>
        <w:rPr>
          <w:lang w:val="es-CO"/>
        </w:rPr>
      </w:pPr>
      <w:r>
        <w:rPr>
          <w:rStyle w:val="Refdenotaalpie"/>
        </w:rPr>
        <w:footnoteRef/>
      </w:r>
      <w:r>
        <w:t xml:space="preserve"> </w:t>
      </w:r>
      <w:r w:rsidRPr="009E71DA">
        <w:rPr>
          <w:rFonts w:ascii="Times New Roman" w:hAnsi="Times New Roman" w:cs="Times New Roman"/>
          <w:sz w:val="18"/>
        </w:rPr>
        <w:t>Art.7 ibídem</w:t>
      </w:r>
    </w:p>
  </w:footnote>
  <w:footnote w:id="3">
    <w:p w14:paraId="05697AD4" w14:textId="72ACCA5D" w:rsidR="002E33A0" w:rsidRPr="009D794C" w:rsidRDefault="002E33A0">
      <w:pPr>
        <w:pStyle w:val="Textonotapie"/>
        <w:rPr>
          <w:lang w:val="es-CO"/>
        </w:rPr>
      </w:pPr>
      <w:r>
        <w:rPr>
          <w:rStyle w:val="Refdenotaalpie"/>
        </w:rPr>
        <w:footnoteRef/>
      </w:r>
      <w:r>
        <w:t xml:space="preserve"> </w:t>
      </w:r>
      <w:r w:rsidRPr="009E71DA">
        <w:rPr>
          <w:rFonts w:ascii="Times New Roman" w:hAnsi="Times New Roman" w:cs="Times New Roman"/>
          <w:sz w:val="18"/>
        </w:rPr>
        <w:t>Art. 1 Constitución Nacional.</w:t>
      </w:r>
    </w:p>
  </w:footnote>
  <w:footnote w:id="4">
    <w:p w14:paraId="1E7DAEDC" w14:textId="03282D85" w:rsidR="002E33A0" w:rsidRPr="009D794C" w:rsidRDefault="002E33A0">
      <w:pPr>
        <w:pStyle w:val="Textonotapie"/>
        <w:rPr>
          <w:lang w:val="es-CO"/>
        </w:rPr>
      </w:pPr>
      <w:r>
        <w:rPr>
          <w:rStyle w:val="Refdenotaalpie"/>
        </w:rPr>
        <w:footnoteRef/>
      </w:r>
      <w:r>
        <w:t xml:space="preserve"> </w:t>
      </w:r>
      <w:r w:rsidRPr="009E71DA">
        <w:rPr>
          <w:rFonts w:ascii="Times New Roman" w:hAnsi="Times New Roman" w:cs="Times New Roman"/>
          <w:sz w:val="18"/>
        </w:rPr>
        <w:t>Art. 2</w:t>
      </w:r>
      <w:r w:rsidRPr="009E71DA">
        <w:rPr>
          <w:rFonts w:ascii="Times New Roman" w:hAnsi="Times New Roman" w:cs="Times New Roman"/>
          <w:spacing w:val="-8"/>
          <w:sz w:val="18"/>
        </w:rPr>
        <w:t xml:space="preserve"> </w:t>
      </w:r>
      <w:r w:rsidRPr="009E71DA">
        <w:rPr>
          <w:rFonts w:ascii="Times New Roman" w:hAnsi="Times New Roman" w:cs="Times New Roman"/>
          <w:sz w:val="18"/>
        </w:rPr>
        <w:t>ibidem.</w:t>
      </w:r>
    </w:p>
  </w:footnote>
  <w:footnote w:id="5">
    <w:p w14:paraId="3F581863" w14:textId="34C92F37" w:rsidR="002E33A0" w:rsidRPr="009D794C" w:rsidRDefault="002E33A0">
      <w:pPr>
        <w:pStyle w:val="Textonotapie"/>
        <w:rPr>
          <w:lang w:val="es-CO"/>
        </w:rPr>
      </w:pPr>
      <w:r>
        <w:rPr>
          <w:rStyle w:val="Refdenotaalpie"/>
        </w:rPr>
        <w:footnoteRef/>
      </w:r>
      <w:r>
        <w:t xml:space="preserve"> </w:t>
      </w:r>
      <w:r w:rsidRPr="009E71DA">
        <w:rPr>
          <w:rFonts w:ascii="Times New Roman" w:hAnsi="Times New Roman" w:cs="Times New Roman"/>
          <w:sz w:val="18"/>
        </w:rPr>
        <w:t>Art. 3</w:t>
      </w:r>
      <w:r w:rsidRPr="009E71DA">
        <w:rPr>
          <w:rFonts w:ascii="Times New Roman" w:hAnsi="Times New Roman" w:cs="Times New Roman"/>
          <w:spacing w:val="-8"/>
          <w:sz w:val="18"/>
        </w:rPr>
        <w:t xml:space="preserve"> </w:t>
      </w:r>
      <w:r w:rsidRPr="009E71DA">
        <w:rPr>
          <w:rFonts w:ascii="Times New Roman" w:hAnsi="Times New Roman" w:cs="Times New Roman"/>
          <w:sz w:val="18"/>
        </w:rPr>
        <w:t>Ibidem.</w:t>
      </w:r>
    </w:p>
  </w:footnote>
  <w:footnote w:id="6">
    <w:p w14:paraId="182BA87F" w14:textId="5DEBDDFC" w:rsidR="002E33A0" w:rsidRPr="009D794C" w:rsidRDefault="002E33A0">
      <w:pPr>
        <w:pStyle w:val="Textonotapie"/>
        <w:rPr>
          <w:rFonts w:ascii="Times New Roman" w:hAnsi="Times New Roman" w:cs="Times New Roman"/>
          <w:sz w:val="18"/>
        </w:rPr>
      </w:pPr>
      <w:r>
        <w:rPr>
          <w:rStyle w:val="Refdenotaalpie"/>
        </w:rPr>
        <w:footnoteRef/>
      </w:r>
      <w:r>
        <w:t xml:space="preserve"> </w:t>
      </w:r>
      <w:r w:rsidRPr="009E71DA">
        <w:rPr>
          <w:rFonts w:ascii="Times New Roman" w:hAnsi="Times New Roman" w:cs="Times New Roman"/>
          <w:sz w:val="18"/>
        </w:rPr>
        <w:t>Art. 40 Ibidem.</w:t>
      </w:r>
    </w:p>
  </w:footnote>
  <w:footnote w:id="7">
    <w:p w14:paraId="5C4D2024" w14:textId="77777777" w:rsidR="002E33A0" w:rsidRPr="009E71DA" w:rsidRDefault="002E33A0" w:rsidP="009D794C">
      <w:pPr>
        <w:spacing w:line="207" w:lineRule="exact"/>
        <w:rPr>
          <w:rFonts w:ascii="Times New Roman" w:hAnsi="Times New Roman" w:cs="Times New Roman"/>
          <w:sz w:val="18"/>
        </w:rPr>
      </w:pPr>
      <w:r>
        <w:rPr>
          <w:rStyle w:val="Refdenotaalpie"/>
        </w:rPr>
        <w:footnoteRef/>
      </w:r>
      <w:r>
        <w:t xml:space="preserve"> </w:t>
      </w:r>
      <w:r w:rsidRPr="009E71DA">
        <w:rPr>
          <w:rFonts w:ascii="Times New Roman" w:hAnsi="Times New Roman" w:cs="Times New Roman"/>
          <w:sz w:val="18"/>
        </w:rPr>
        <w:t>Art. 70. Ibidem.</w:t>
      </w:r>
    </w:p>
    <w:p w14:paraId="3DB894F6" w14:textId="15D6DED8" w:rsidR="002E33A0" w:rsidRPr="009D794C" w:rsidRDefault="002E33A0">
      <w:pPr>
        <w:pStyle w:val="Textonotapie"/>
        <w:rPr>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7B811" w14:textId="77777777" w:rsidR="002E33A0" w:rsidRDefault="002E33A0">
    <w:pPr>
      <w:pStyle w:val="Textoindependiente"/>
      <w:spacing w:line="14" w:lineRule="auto"/>
      <w:rPr>
        <w:sz w:val="20"/>
      </w:rPr>
    </w:pPr>
  </w:p>
  <w:p w14:paraId="218539FB" w14:textId="77777777" w:rsidR="002E33A0" w:rsidRDefault="002E33A0">
    <w:pPr>
      <w:pStyle w:val="Textoindependiente"/>
      <w:spacing w:line="14" w:lineRule="auto"/>
      <w:rPr>
        <w:sz w:val="20"/>
      </w:rPr>
    </w:pPr>
  </w:p>
  <w:p w14:paraId="2CD2DE54" w14:textId="77777777" w:rsidR="002E33A0" w:rsidRDefault="002E33A0">
    <w:pPr>
      <w:pStyle w:val="Textoindependiente"/>
      <w:spacing w:line="14" w:lineRule="auto"/>
      <w:rPr>
        <w:sz w:val="20"/>
      </w:rPr>
    </w:pPr>
  </w:p>
  <w:p w14:paraId="39A5674B" w14:textId="77777777" w:rsidR="002E33A0" w:rsidRDefault="002E33A0">
    <w:pPr>
      <w:pStyle w:val="Textoindependiente"/>
      <w:spacing w:line="14" w:lineRule="auto"/>
      <w:rPr>
        <w:sz w:val="20"/>
      </w:rPr>
    </w:pPr>
  </w:p>
  <w:p w14:paraId="3F87F323" w14:textId="77777777" w:rsidR="002E33A0" w:rsidRDefault="002E33A0">
    <w:pPr>
      <w:pStyle w:val="Textoindependiente"/>
      <w:spacing w:line="14" w:lineRule="auto"/>
      <w:rPr>
        <w:sz w:val="20"/>
      </w:rPr>
    </w:pPr>
  </w:p>
  <w:p w14:paraId="2EB9ED21" w14:textId="77777777" w:rsidR="002E33A0" w:rsidRDefault="002E33A0">
    <w:pPr>
      <w:pStyle w:val="Textoindependiente"/>
      <w:spacing w:line="14" w:lineRule="auto"/>
      <w:rPr>
        <w:sz w:val="20"/>
      </w:rPr>
    </w:pPr>
  </w:p>
  <w:p w14:paraId="5863B119" w14:textId="77777777" w:rsidR="002E33A0" w:rsidRDefault="002E33A0">
    <w:pPr>
      <w:pStyle w:val="Textoindependiente"/>
      <w:spacing w:line="14" w:lineRule="auto"/>
      <w:rPr>
        <w:sz w:val="20"/>
      </w:rPr>
    </w:pPr>
  </w:p>
  <w:p w14:paraId="751C4784" w14:textId="77777777" w:rsidR="002E33A0" w:rsidRDefault="002E33A0">
    <w:pPr>
      <w:pStyle w:val="Textoindependiente"/>
      <w:spacing w:line="14" w:lineRule="auto"/>
      <w:rPr>
        <w:sz w:val="20"/>
      </w:rPr>
    </w:pPr>
  </w:p>
  <w:p w14:paraId="1FB1DE36" w14:textId="77777777" w:rsidR="002E33A0" w:rsidRDefault="002E33A0">
    <w:pPr>
      <w:pStyle w:val="Textoindependiente"/>
      <w:spacing w:line="14" w:lineRule="auto"/>
      <w:rPr>
        <w:sz w:val="20"/>
      </w:rPr>
    </w:pPr>
  </w:p>
  <w:p w14:paraId="5D8F946A" w14:textId="77777777" w:rsidR="002E33A0" w:rsidRDefault="002E33A0">
    <w:pPr>
      <w:pStyle w:val="Textoindependiente"/>
      <w:spacing w:line="14" w:lineRule="auto"/>
      <w:rPr>
        <w:sz w:val="20"/>
      </w:rPr>
    </w:pPr>
  </w:p>
  <w:p w14:paraId="1D6B65BC" w14:textId="77777777" w:rsidR="002E33A0" w:rsidRDefault="002E33A0">
    <w:pPr>
      <w:pStyle w:val="Textoindependiente"/>
      <w:spacing w:line="14" w:lineRule="auto"/>
      <w:rPr>
        <w:sz w:val="20"/>
      </w:rPr>
    </w:pPr>
  </w:p>
  <w:p w14:paraId="4B004B12" w14:textId="77777777" w:rsidR="002E33A0" w:rsidRDefault="002E33A0">
    <w:pPr>
      <w:pStyle w:val="Textoindependiente"/>
      <w:spacing w:line="14" w:lineRule="auto"/>
      <w:rPr>
        <w:sz w:val="20"/>
      </w:rPr>
    </w:pPr>
  </w:p>
  <w:p w14:paraId="4FE6659B" w14:textId="77777777" w:rsidR="002E33A0" w:rsidRDefault="002E33A0">
    <w:pPr>
      <w:pStyle w:val="Textoindependiente"/>
      <w:spacing w:line="14" w:lineRule="auto"/>
      <w:rPr>
        <w:sz w:val="20"/>
      </w:rPr>
    </w:pPr>
  </w:p>
  <w:p w14:paraId="02512C55" w14:textId="77777777" w:rsidR="002E33A0" w:rsidRDefault="002E33A0">
    <w:pPr>
      <w:pStyle w:val="Textoindependiente"/>
      <w:spacing w:line="14" w:lineRule="auto"/>
      <w:rPr>
        <w:sz w:val="20"/>
      </w:rPr>
    </w:pPr>
  </w:p>
  <w:p w14:paraId="4E74821E" w14:textId="77777777" w:rsidR="002E33A0" w:rsidRDefault="002E33A0">
    <w:pPr>
      <w:pStyle w:val="Textoindependiente"/>
      <w:spacing w:line="14" w:lineRule="auto"/>
      <w:rPr>
        <w:sz w:val="20"/>
      </w:rPr>
    </w:pPr>
  </w:p>
  <w:p w14:paraId="218F5097" w14:textId="77777777" w:rsidR="002E33A0" w:rsidRDefault="002E33A0">
    <w:pPr>
      <w:pStyle w:val="Textoindependiente"/>
      <w:spacing w:line="14" w:lineRule="auto"/>
      <w:rPr>
        <w:sz w:val="20"/>
      </w:rPr>
    </w:pPr>
  </w:p>
  <w:p w14:paraId="0E9ACFEE" w14:textId="77777777" w:rsidR="002E33A0" w:rsidRDefault="002E33A0">
    <w:pPr>
      <w:pStyle w:val="Textoindependiente"/>
      <w:spacing w:line="14" w:lineRule="auto"/>
      <w:rPr>
        <w:sz w:val="20"/>
      </w:rPr>
    </w:pPr>
  </w:p>
  <w:p w14:paraId="5FECB675" w14:textId="77777777" w:rsidR="002E33A0" w:rsidRDefault="002E33A0">
    <w:pPr>
      <w:pStyle w:val="Textoindependiente"/>
      <w:spacing w:line="14" w:lineRule="auto"/>
      <w:rPr>
        <w:sz w:val="20"/>
      </w:rPr>
    </w:pPr>
  </w:p>
  <w:p w14:paraId="5749E639" w14:textId="77777777" w:rsidR="002E33A0" w:rsidRDefault="002E33A0">
    <w:pPr>
      <w:pStyle w:val="Textoindependiente"/>
      <w:spacing w:line="14" w:lineRule="auto"/>
      <w:rPr>
        <w:sz w:val="20"/>
      </w:rPr>
    </w:pPr>
  </w:p>
  <w:p w14:paraId="51CEE84E" w14:textId="77777777" w:rsidR="002E33A0" w:rsidRDefault="002E33A0">
    <w:pPr>
      <w:pStyle w:val="Textoindependiente"/>
      <w:spacing w:line="14" w:lineRule="auto"/>
      <w:rPr>
        <w:sz w:val="20"/>
      </w:rPr>
    </w:pPr>
  </w:p>
  <w:p w14:paraId="56FEC5A1" w14:textId="4911FACA" w:rsidR="002E33A0" w:rsidRDefault="002E33A0">
    <w:pPr>
      <w:pStyle w:val="Textoindependiente"/>
      <w:spacing w:line="14" w:lineRule="auto"/>
      <w:rPr>
        <w:sz w:val="20"/>
      </w:rPr>
    </w:pPr>
    <w:r>
      <w:rPr>
        <w:noProof/>
        <w:lang w:val="es-CO" w:eastAsia="es-CO"/>
      </w:rPr>
      <w:drawing>
        <wp:anchor distT="0" distB="0" distL="0" distR="0" simplePos="0" relativeHeight="487089664" behindDoc="1" locked="0" layoutInCell="1" allowOverlap="1" wp14:anchorId="2D8467DF" wp14:editId="38DC0CD8">
          <wp:simplePos x="0" y="0"/>
          <wp:positionH relativeFrom="page">
            <wp:posOffset>2752725</wp:posOffset>
          </wp:positionH>
          <wp:positionV relativeFrom="topMargin">
            <wp:posOffset>92184</wp:posOffset>
          </wp:positionV>
          <wp:extent cx="2259557" cy="944946"/>
          <wp:effectExtent l="0" t="0" r="7620" b="7620"/>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 cstate="print"/>
                  <a:stretch>
                    <a:fillRect/>
                  </a:stretch>
                </pic:blipFill>
                <pic:spPr>
                  <a:xfrm>
                    <a:off x="0" y="0"/>
                    <a:ext cx="2259557" cy="9449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B2C48"/>
    <w:multiLevelType w:val="hybridMultilevel"/>
    <w:tmpl w:val="072C8D84"/>
    <w:lvl w:ilvl="0" w:tplc="7FD24058">
      <w:numFmt w:val="bullet"/>
      <w:lvlText w:val=""/>
      <w:lvlJc w:val="left"/>
      <w:pPr>
        <w:ind w:left="102" w:hanging="284"/>
      </w:pPr>
      <w:rPr>
        <w:rFonts w:ascii="Symbol" w:eastAsia="Symbol" w:hAnsi="Symbol" w:cs="Symbol" w:hint="default"/>
        <w:w w:val="100"/>
        <w:sz w:val="24"/>
        <w:szCs w:val="24"/>
        <w:lang w:val="es-ES" w:eastAsia="en-US" w:bidi="ar-SA"/>
      </w:rPr>
    </w:lvl>
    <w:lvl w:ilvl="1" w:tplc="EEACFA4C">
      <w:numFmt w:val="bullet"/>
      <w:lvlText w:val="•"/>
      <w:lvlJc w:val="left"/>
      <w:pPr>
        <w:ind w:left="1044" w:hanging="284"/>
      </w:pPr>
      <w:rPr>
        <w:rFonts w:hint="default"/>
        <w:lang w:val="es-ES" w:eastAsia="en-US" w:bidi="ar-SA"/>
      </w:rPr>
    </w:lvl>
    <w:lvl w:ilvl="2" w:tplc="D5FEFA72">
      <w:numFmt w:val="bullet"/>
      <w:lvlText w:val="•"/>
      <w:lvlJc w:val="left"/>
      <w:pPr>
        <w:ind w:left="1988" w:hanging="284"/>
      </w:pPr>
      <w:rPr>
        <w:rFonts w:hint="default"/>
        <w:lang w:val="es-ES" w:eastAsia="en-US" w:bidi="ar-SA"/>
      </w:rPr>
    </w:lvl>
    <w:lvl w:ilvl="3" w:tplc="818EC298">
      <w:numFmt w:val="bullet"/>
      <w:lvlText w:val="•"/>
      <w:lvlJc w:val="left"/>
      <w:pPr>
        <w:ind w:left="2932" w:hanging="284"/>
      </w:pPr>
      <w:rPr>
        <w:rFonts w:hint="default"/>
        <w:lang w:val="es-ES" w:eastAsia="en-US" w:bidi="ar-SA"/>
      </w:rPr>
    </w:lvl>
    <w:lvl w:ilvl="4" w:tplc="BCCC5284">
      <w:numFmt w:val="bullet"/>
      <w:lvlText w:val="•"/>
      <w:lvlJc w:val="left"/>
      <w:pPr>
        <w:ind w:left="3876" w:hanging="284"/>
      </w:pPr>
      <w:rPr>
        <w:rFonts w:hint="default"/>
        <w:lang w:val="es-ES" w:eastAsia="en-US" w:bidi="ar-SA"/>
      </w:rPr>
    </w:lvl>
    <w:lvl w:ilvl="5" w:tplc="195E7234">
      <w:numFmt w:val="bullet"/>
      <w:lvlText w:val="•"/>
      <w:lvlJc w:val="left"/>
      <w:pPr>
        <w:ind w:left="4820" w:hanging="284"/>
      </w:pPr>
      <w:rPr>
        <w:rFonts w:hint="default"/>
        <w:lang w:val="es-ES" w:eastAsia="en-US" w:bidi="ar-SA"/>
      </w:rPr>
    </w:lvl>
    <w:lvl w:ilvl="6" w:tplc="B3A695BC">
      <w:numFmt w:val="bullet"/>
      <w:lvlText w:val="•"/>
      <w:lvlJc w:val="left"/>
      <w:pPr>
        <w:ind w:left="5764" w:hanging="284"/>
      </w:pPr>
      <w:rPr>
        <w:rFonts w:hint="default"/>
        <w:lang w:val="es-ES" w:eastAsia="en-US" w:bidi="ar-SA"/>
      </w:rPr>
    </w:lvl>
    <w:lvl w:ilvl="7" w:tplc="BED0C746">
      <w:numFmt w:val="bullet"/>
      <w:lvlText w:val="•"/>
      <w:lvlJc w:val="left"/>
      <w:pPr>
        <w:ind w:left="6708" w:hanging="284"/>
      </w:pPr>
      <w:rPr>
        <w:rFonts w:hint="default"/>
        <w:lang w:val="es-ES" w:eastAsia="en-US" w:bidi="ar-SA"/>
      </w:rPr>
    </w:lvl>
    <w:lvl w:ilvl="8" w:tplc="7C8C66F4">
      <w:numFmt w:val="bullet"/>
      <w:lvlText w:val="•"/>
      <w:lvlJc w:val="left"/>
      <w:pPr>
        <w:ind w:left="7652" w:hanging="284"/>
      </w:pPr>
      <w:rPr>
        <w:rFonts w:hint="default"/>
        <w:lang w:val="es-ES" w:eastAsia="en-US" w:bidi="ar-SA"/>
      </w:rPr>
    </w:lvl>
  </w:abstractNum>
  <w:abstractNum w:abstractNumId="1" w15:restartNumberingAfterBreak="0">
    <w:nsid w:val="19A16CD3"/>
    <w:multiLevelType w:val="hybridMultilevel"/>
    <w:tmpl w:val="E81AAA06"/>
    <w:lvl w:ilvl="0" w:tplc="462EDB0E">
      <w:start w:val="1"/>
      <w:numFmt w:val="lowerLetter"/>
      <w:lvlText w:val="%1."/>
      <w:lvlJc w:val="left"/>
      <w:pPr>
        <w:ind w:left="370" w:hanging="269"/>
      </w:pPr>
      <w:rPr>
        <w:rFonts w:ascii="Times New Roman" w:eastAsia="Arial" w:hAnsi="Times New Roman" w:cs="Times New Roman" w:hint="default"/>
        <w:w w:val="99"/>
        <w:sz w:val="24"/>
        <w:szCs w:val="24"/>
        <w:lang w:val="es-ES" w:eastAsia="en-US" w:bidi="ar-SA"/>
      </w:rPr>
    </w:lvl>
    <w:lvl w:ilvl="1" w:tplc="B9AC7E6A">
      <w:numFmt w:val="bullet"/>
      <w:lvlText w:val="•"/>
      <w:lvlJc w:val="left"/>
      <w:pPr>
        <w:ind w:left="1296" w:hanging="269"/>
      </w:pPr>
      <w:rPr>
        <w:rFonts w:hint="default"/>
        <w:lang w:val="es-ES" w:eastAsia="en-US" w:bidi="ar-SA"/>
      </w:rPr>
    </w:lvl>
    <w:lvl w:ilvl="2" w:tplc="0F385188">
      <w:numFmt w:val="bullet"/>
      <w:lvlText w:val="•"/>
      <w:lvlJc w:val="left"/>
      <w:pPr>
        <w:ind w:left="2212" w:hanging="269"/>
      </w:pPr>
      <w:rPr>
        <w:rFonts w:hint="default"/>
        <w:lang w:val="es-ES" w:eastAsia="en-US" w:bidi="ar-SA"/>
      </w:rPr>
    </w:lvl>
    <w:lvl w:ilvl="3" w:tplc="69427C3C">
      <w:numFmt w:val="bullet"/>
      <w:lvlText w:val="•"/>
      <w:lvlJc w:val="left"/>
      <w:pPr>
        <w:ind w:left="3128" w:hanging="269"/>
      </w:pPr>
      <w:rPr>
        <w:rFonts w:hint="default"/>
        <w:lang w:val="es-ES" w:eastAsia="en-US" w:bidi="ar-SA"/>
      </w:rPr>
    </w:lvl>
    <w:lvl w:ilvl="4" w:tplc="86F86828">
      <w:numFmt w:val="bullet"/>
      <w:lvlText w:val="•"/>
      <w:lvlJc w:val="left"/>
      <w:pPr>
        <w:ind w:left="4044" w:hanging="269"/>
      </w:pPr>
      <w:rPr>
        <w:rFonts w:hint="default"/>
        <w:lang w:val="es-ES" w:eastAsia="en-US" w:bidi="ar-SA"/>
      </w:rPr>
    </w:lvl>
    <w:lvl w:ilvl="5" w:tplc="4FD88CFC">
      <w:numFmt w:val="bullet"/>
      <w:lvlText w:val="•"/>
      <w:lvlJc w:val="left"/>
      <w:pPr>
        <w:ind w:left="4960" w:hanging="269"/>
      </w:pPr>
      <w:rPr>
        <w:rFonts w:hint="default"/>
        <w:lang w:val="es-ES" w:eastAsia="en-US" w:bidi="ar-SA"/>
      </w:rPr>
    </w:lvl>
    <w:lvl w:ilvl="6" w:tplc="2A0C90DA">
      <w:numFmt w:val="bullet"/>
      <w:lvlText w:val="•"/>
      <w:lvlJc w:val="left"/>
      <w:pPr>
        <w:ind w:left="5876" w:hanging="269"/>
      </w:pPr>
      <w:rPr>
        <w:rFonts w:hint="default"/>
        <w:lang w:val="es-ES" w:eastAsia="en-US" w:bidi="ar-SA"/>
      </w:rPr>
    </w:lvl>
    <w:lvl w:ilvl="7" w:tplc="983E067A">
      <w:numFmt w:val="bullet"/>
      <w:lvlText w:val="•"/>
      <w:lvlJc w:val="left"/>
      <w:pPr>
        <w:ind w:left="6792" w:hanging="269"/>
      </w:pPr>
      <w:rPr>
        <w:rFonts w:hint="default"/>
        <w:lang w:val="es-ES" w:eastAsia="en-US" w:bidi="ar-SA"/>
      </w:rPr>
    </w:lvl>
    <w:lvl w:ilvl="8" w:tplc="D652A784">
      <w:numFmt w:val="bullet"/>
      <w:lvlText w:val="•"/>
      <w:lvlJc w:val="left"/>
      <w:pPr>
        <w:ind w:left="7708" w:hanging="269"/>
      </w:pPr>
      <w:rPr>
        <w:rFonts w:hint="default"/>
        <w:lang w:val="es-ES" w:eastAsia="en-US" w:bidi="ar-SA"/>
      </w:rPr>
    </w:lvl>
  </w:abstractNum>
  <w:abstractNum w:abstractNumId="2" w15:restartNumberingAfterBreak="0">
    <w:nsid w:val="1DFC0E95"/>
    <w:multiLevelType w:val="hybridMultilevel"/>
    <w:tmpl w:val="3D9ACB68"/>
    <w:lvl w:ilvl="0" w:tplc="DD1AE1AE">
      <w:start w:val="1"/>
      <w:numFmt w:val="lowerRoman"/>
      <w:lvlText w:val="(%1)"/>
      <w:lvlJc w:val="left"/>
      <w:pPr>
        <w:ind w:left="447" w:hanging="346"/>
      </w:pPr>
      <w:rPr>
        <w:rFonts w:ascii="Arial" w:eastAsia="Arial" w:hAnsi="Arial" w:cs="Arial" w:hint="default"/>
        <w:spacing w:val="-4"/>
        <w:w w:val="99"/>
        <w:sz w:val="24"/>
        <w:szCs w:val="24"/>
        <w:lang w:val="es-ES" w:eastAsia="en-US" w:bidi="ar-SA"/>
      </w:rPr>
    </w:lvl>
    <w:lvl w:ilvl="1" w:tplc="737E066A">
      <w:numFmt w:val="bullet"/>
      <w:lvlText w:val="•"/>
      <w:lvlJc w:val="left"/>
      <w:pPr>
        <w:ind w:left="1350" w:hanging="346"/>
      </w:pPr>
      <w:rPr>
        <w:rFonts w:hint="default"/>
        <w:lang w:val="es-ES" w:eastAsia="en-US" w:bidi="ar-SA"/>
      </w:rPr>
    </w:lvl>
    <w:lvl w:ilvl="2" w:tplc="684C8F2E">
      <w:numFmt w:val="bullet"/>
      <w:lvlText w:val="•"/>
      <w:lvlJc w:val="left"/>
      <w:pPr>
        <w:ind w:left="2260" w:hanging="346"/>
      </w:pPr>
      <w:rPr>
        <w:rFonts w:hint="default"/>
        <w:lang w:val="es-ES" w:eastAsia="en-US" w:bidi="ar-SA"/>
      </w:rPr>
    </w:lvl>
    <w:lvl w:ilvl="3" w:tplc="454AA3F2">
      <w:numFmt w:val="bullet"/>
      <w:lvlText w:val="•"/>
      <w:lvlJc w:val="left"/>
      <w:pPr>
        <w:ind w:left="3170" w:hanging="346"/>
      </w:pPr>
      <w:rPr>
        <w:rFonts w:hint="default"/>
        <w:lang w:val="es-ES" w:eastAsia="en-US" w:bidi="ar-SA"/>
      </w:rPr>
    </w:lvl>
    <w:lvl w:ilvl="4" w:tplc="EA429B94">
      <w:numFmt w:val="bullet"/>
      <w:lvlText w:val="•"/>
      <w:lvlJc w:val="left"/>
      <w:pPr>
        <w:ind w:left="4080" w:hanging="346"/>
      </w:pPr>
      <w:rPr>
        <w:rFonts w:hint="default"/>
        <w:lang w:val="es-ES" w:eastAsia="en-US" w:bidi="ar-SA"/>
      </w:rPr>
    </w:lvl>
    <w:lvl w:ilvl="5" w:tplc="09520238">
      <w:numFmt w:val="bullet"/>
      <w:lvlText w:val="•"/>
      <w:lvlJc w:val="left"/>
      <w:pPr>
        <w:ind w:left="4990" w:hanging="346"/>
      </w:pPr>
      <w:rPr>
        <w:rFonts w:hint="default"/>
        <w:lang w:val="es-ES" w:eastAsia="en-US" w:bidi="ar-SA"/>
      </w:rPr>
    </w:lvl>
    <w:lvl w:ilvl="6" w:tplc="971C9D68">
      <w:numFmt w:val="bullet"/>
      <w:lvlText w:val="•"/>
      <w:lvlJc w:val="left"/>
      <w:pPr>
        <w:ind w:left="5900" w:hanging="346"/>
      </w:pPr>
      <w:rPr>
        <w:rFonts w:hint="default"/>
        <w:lang w:val="es-ES" w:eastAsia="en-US" w:bidi="ar-SA"/>
      </w:rPr>
    </w:lvl>
    <w:lvl w:ilvl="7" w:tplc="1B40A738">
      <w:numFmt w:val="bullet"/>
      <w:lvlText w:val="•"/>
      <w:lvlJc w:val="left"/>
      <w:pPr>
        <w:ind w:left="6810" w:hanging="346"/>
      </w:pPr>
      <w:rPr>
        <w:rFonts w:hint="default"/>
        <w:lang w:val="es-ES" w:eastAsia="en-US" w:bidi="ar-SA"/>
      </w:rPr>
    </w:lvl>
    <w:lvl w:ilvl="8" w:tplc="A1C692EA">
      <w:numFmt w:val="bullet"/>
      <w:lvlText w:val="•"/>
      <w:lvlJc w:val="left"/>
      <w:pPr>
        <w:ind w:left="7720" w:hanging="346"/>
      </w:pPr>
      <w:rPr>
        <w:rFonts w:hint="default"/>
        <w:lang w:val="es-ES" w:eastAsia="en-US" w:bidi="ar-SA"/>
      </w:rPr>
    </w:lvl>
  </w:abstractNum>
  <w:abstractNum w:abstractNumId="3" w15:restartNumberingAfterBreak="0">
    <w:nsid w:val="233D19DF"/>
    <w:multiLevelType w:val="multilevel"/>
    <w:tmpl w:val="83B4FA86"/>
    <w:lvl w:ilvl="0">
      <w:start w:val="3"/>
      <w:numFmt w:val="decimal"/>
      <w:lvlText w:val="%1"/>
      <w:lvlJc w:val="left"/>
      <w:pPr>
        <w:ind w:left="102" w:hanging="619"/>
      </w:pPr>
      <w:rPr>
        <w:rFonts w:hint="default"/>
        <w:lang w:val="es-ES" w:eastAsia="en-US" w:bidi="ar-SA"/>
      </w:rPr>
    </w:lvl>
    <w:lvl w:ilvl="1">
      <w:start w:val="1"/>
      <w:numFmt w:val="decimal"/>
      <w:lvlText w:val="%1.%2."/>
      <w:lvlJc w:val="left"/>
      <w:pPr>
        <w:ind w:left="102" w:hanging="619"/>
      </w:pPr>
      <w:rPr>
        <w:rFonts w:ascii="Times New Roman" w:eastAsia="Arial" w:hAnsi="Times New Roman" w:cs="Times New Roman" w:hint="default"/>
        <w:b/>
        <w:bCs/>
        <w:spacing w:val="-26"/>
        <w:w w:val="99"/>
        <w:sz w:val="24"/>
        <w:szCs w:val="24"/>
        <w:lang w:val="es-ES" w:eastAsia="en-US" w:bidi="ar-SA"/>
      </w:rPr>
    </w:lvl>
    <w:lvl w:ilvl="2">
      <w:numFmt w:val="bullet"/>
      <w:lvlText w:val="•"/>
      <w:lvlJc w:val="left"/>
      <w:pPr>
        <w:ind w:left="1988" w:hanging="619"/>
      </w:pPr>
      <w:rPr>
        <w:rFonts w:hint="default"/>
        <w:lang w:val="es-ES" w:eastAsia="en-US" w:bidi="ar-SA"/>
      </w:rPr>
    </w:lvl>
    <w:lvl w:ilvl="3">
      <w:numFmt w:val="bullet"/>
      <w:lvlText w:val="•"/>
      <w:lvlJc w:val="left"/>
      <w:pPr>
        <w:ind w:left="2932" w:hanging="619"/>
      </w:pPr>
      <w:rPr>
        <w:rFonts w:hint="default"/>
        <w:lang w:val="es-ES" w:eastAsia="en-US" w:bidi="ar-SA"/>
      </w:rPr>
    </w:lvl>
    <w:lvl w:ilvl="4">
      <w:numFmt w:val="bullet"/>
      <w:lvlText w:val="•"/>
      <w:lvlJc w:val="left"/>
      <w:pPr>
        <w:ind w:left="3876" w:hanging="619"/>
      </w:pPr>
      <w:rPr>
        <w:rFonts w:hint="default"/>
        <w:lang w:val="es-ES" w:eastAsia="en-US" w:bidi="ar-SA"/>
      </w:rPr>
    </w:lvl>
    <w:lvl w:ilvl="5">
      <w:numFmt w:val="bullet"/>
      <w:lvlText w:val="•"/>
      <w:lvlJc w:val="left"/>
      <w:pPr>
        <w:ind w:left="4820" w:hanging="619"/>
      </w:pPr>
      <w:rPr>
        <w:rFonts w:hint="default"/>
        <w:lang w:val="es-ES" w:eastAsia="en-US" w:bidi="ar-SA"/>
      </w:rPr>
    </w:lvl>
    <w:lvl w:ilvl="6">
      <w:numFmt w:val="bullet"/>
      <w:lvlText w:val="•"/>
      <w:lvlJc w:val="left"/>
      <w:pPr>
        <w:ind w:left="5764" w:hanging="619"/>
      </w:pPr>
      <w:rPr>
        <w:rFonts w:hint="default"/>
        <w:lang w:val="es-ES" w:eastAsia="en-US" w:bidi="ar-SA"/>
      </w:rPr>
    </w:lvl>
    <w:lvl w:ilvl="7">
      <w:numFmt w:val="bullet"/>
      <w:lvlText w:val="•"/>
      <w:lvlJc w:val="left"/>
      <w:pPr>
        <w:ind w:left="6708" w:hanging="619"/>
      </w:pPr>
      <w:rPr>
        <w:rFonts w:hint="default"/>
        <w:lang w:val="es-ES" w:eastAsia="en-US" w:bidi="ar-SA"/>
      </w:rPr>
    </w:lvl>
    <w:lvl w:ilvl="8">
      <w:numFmt w:val="bullet"/>
      <w:lvlText w:val="•"/>
      <w:lvlJc w:val="left"/>
      <w:pPr>
        <w:ind w:left="7652" w:hanging="619"/>
      </w:pPr>
      <w:rPr>
        <w:rFonts w:hint="default"/>
        <w:lang w:val="es-ES" w:eastAsia="en-US" w:bidi="ar-SA"/>
      </w:rPr>
    </w:lvl>
  </w:abstractNum>
  <w:abstractNum w:abstractNumId="4" w15:restartNumberingAfterBreak="0">
    <w:nsid w:val="24AA4ED9"/>
    <w:multiLevelType w:val="hybridMultilevel"/>
    <w:tmpl w:val="A2F289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D4C75E1"/>
    <w:multiLevelType w:val="hybridMultilevel"/>
    <w:tmpl w:val="F61C2024"/>
    <w:lvl w:ilvl="0" w:tplc="6C043CAE">
      <w:start w:val="3"/>
      <w:numFmt w:val="lowerRoman"/>
      <w:lvlText w:val="(%1)"/>
      <w:lvlJc w:val="left"/>
      <w:pPr>
        <w:ind w:left="102" w:hanging="408"/>
      </w:pPr>
      <w:rPr>
        <w:rFonts w:ascii="Arial" w:eastAsia="Arial" w:hAnsi="Arial" w:cs="Arial" w:hint="default"/>
        <w:spacing w:val="-2"/>
        <w:w w:val="99"/>
        <w:sz w:val="24"/>
        <w:szCs w:val="24"/>
        <w:lang w:val="es-ES" w:eastAsia="en-US" w:bidi="ar-SA"/>
      </w:rPr>
    </w:lvl>
    <w:lvl w:ilvl="1" w:tplc="66B491C0">
      <w:numFmt w:val="bullet"/>
      <w:lvlText w:val="•"/>
      <w:lvlJc w:val="left"/>
      <w:pPr>
        <w:ind w:left="1044" w:hanging="408"/>
      </w:pPr>
      <w:rPr>
        <w:rFonts w:hint="default"/>
        <w:lang w:val="es-ES" w:eastAsia="en-US" w:bidi="ar-SA"/>
      </w:rPr>
    </w:lvl>
    <w:lvl w:ilvl="2" w:tplc="E6143684">
      <w:numFmt w:val="bullet"/>
      <w:lvlText w:val="•"/>
      <w:lvlJc w:val="left"/>
      <w:pPr>
        <w:ind w:left="1988" w:hanging="408"/>
      </w:pPr>
      <w:rPr>
        <w:rFonts w:hint="default"/>
        <w:lang w:val="es-ES" w:eastAsia="en-US" w:bidi="ar-SA"/>
      </w:rPr>
    </w:lvl>
    <w:lvl w:ilvl="3" w:tplc="CDB4EF86">
      <w:numFmt w:val="bullet"/>
      <w:lvlText w:val="•"/>
      <w:lvlJc w:val="left"/>
      <w:pPr>
        <w:ind w:left="2932" w:hanging="408"/>
      </w:pPr>
      <w:rPr>
        <w:rFonts w:hint="default"/>
        <w:lang w:val="es-ES" w:eastAsia="en-US" w:bidi="ar-SA"/>
      </w:rPr>
    </w:lvl>
    <w:lvl w:ilvl="4" w:tplc="82A21486">
      <w:numFmt w:val="bullet"/>
      <w:lvlText w:val="•"/>
      <w:lvlJc w:val="left"/>
      <w:pPr>
        <w:ind w:left="3876" w:hanging="408"/>
      </w:pPr>
      <w:rPr>
        <w:rFonts w:hint="default"/>
        <w:lang w:val="es-ES" w:eastAsia="en-US" w:bidi="ar-SA"/>
      </w:rPr>
    </w:lvl>
    <w:lvl w:ilvl="5" w:tplc="AC4A121A">
      <w:numFmt w:val="bullet"/>
      <w:lvlText w:val="•"/>
      <w:lvlJc w:val="left"/>
      <w:pPr>
        <w:ind w:left="4820" w:hanging="408"/>
      </w:pPr>
      <w:rPr>
        <w:rFonts w:hint="default"/>
        <w:lang w:val="es-ES" w:eastAsia="en-US" w:bidi="ar-SA"/>
      </w:rPr>
    </w:lvl>
    <w:lvl w:ilvl="6" w:tplc="DFBE3594">
      <w:numFmt w:val="bullet"/>
      <w:lvlText w:val="•"/>
      <w:lvlJc w:val="left"/>
      <w:pPr>
        <w:ind w:left="5764" w:hanging="408"/>
      </w:pPr>
      <w:rPr>
        <w:rFonts w:hint="default"/>
        <w:lang w:val="es-ES" w:eastAsia="en-US" w:bidi="ar-SA"/>
      </w:rPr>
    </w:lvl>
    <w:lvl w:ilvl="7" w:tplc="BF12A5E4">
      <w:numFmt w:val="bullet"/>
      <w:lvlText w:val="•"/>
      <w:lvlJc w:val="left"/>
      <w:pPr>
        <w:ind w:left="6708" w:hanging="408"/>
      </w:pPr>
      <w:rPr>
        <w:rFonts w:hint="default"/>
        <w:lang w:val="es-ES" w:eastAsia="en-US" w:bidi="ar-SA"/>
      </w:rPr>
    </w:lvl>
    <w:lvl w:ilvl="8" w:tplc="92B25306">
      <w:numFmt w:val="bullet"/>
      <w:lvlText w:val="•"/>
      <w:lvlJc w:val="left"/>
      <w:pPr>
        <w:ind w:left="7652" w:hanging="408"/>
      </w:pPr>
      <w:rPr>
        <w:rFonts w:hint="default"/>
        <w:lang w:val="es-ES" w:eastAsia="en-US" w:bidi="ar-SA"/>
      </w:rPr>
    </w:lvl>
  </w:abstractNum>
  <w:abstractNum w:abstractNumId="6" w15:restartNumberingAfterBreak="0">
    <w:nsid w:val="316D618E"/>
    <w:multiLevelType w:val="multilevel"/>
    <w:tmpl w:val="9FB67404"/>
    <w:lvl w:ilvl="0">
      <w:start w:val="2"/>
      <w:numFmt w:val="decimal"/>
      <w:lvlText w:val="%1"/>
      <w:lvlJc w:val="left"/>
      <w:pPr>
        <w:ind w:left="102" w:hanging="638"/>
      </w:pPr>
      <w:rPr>
        <w:rFonts w:hint="default"/>
        <w:lang w:val="es-ES" w:eastAsia="en-US" w:bidi="ar-SA"/>
      </w:rPr>
    </w:lvl>
    <w:lvl w:ilvl="1">
      <w:start w:val="1"/>
      <w:numFmt w:val="decimal"/>
      <w:lvlText w:val="%1.%2."/>
      <w:lvlJc w:val="left"/>
      <w:pPr>
        <w:ind w:left="102" w:hanging="638"/>
      </w:pPr>
      <w:rPr>
        <w:rFonts w:ascii="Times New Roman" w:eastAsia="Arial" w:hAnsi="Times New Roman" w:cs="Times New Roman" w:hint="default"/>
        <w:b/>
        <w:bCs/>
        <w:spacing w:val="-32"/>
        <w:w w:val="99"/>
        <w:sz w:val="24"/>
        <w:szCs w:val="24"/>
        <w:lang w:val="es-ES" w:eastAsia="en-US" w:bidi="ar-SA"/>
      </w:rPr>
    </w:lvl>
    <w:lvl w:ilvl="2">
      <w:numFmt w:val="bullet"/>
      <w:lvlText w:val="•"/>
      <w:lvlJc w:val="left"/>
      <w:pPr>
        <w:ind w:left="1988" w:hanging="638"/>
      </w:pPr>
      <w:rPr>
        <w:rFonts w:hint="default"/>
        <w:lang w:val="es-ES" w:eastAsia="en-US" w:bidi="ar-SA"/>
      </w:rPr>
    </w:lvl>
    <w:lvl w:ilvl="3">
      <w:numFmt w:val="bullet"/>
      <w:lvlText w:val="•"/>
      <w:lvlJc w:val="left"/>
      <w:pPr>
        <w:ind w:left="2932" w:hanging="638"/>
      </w:pPr>
      <w:rPr>
        <w:rFonts w:hint="default"/>
        <w:lang w:val="es-ES" w:eastAsia="en-US" w:bidi="ar-SA"/>
      </w:rPr>
    </w:lvl>
    <w:lvl w:ilvl="4">
      <w:numFmt w:val="bullet"/>
      <w:lvlText w:val="•"/>
      <w:lvlJc w:val="left"/>
      <w:pPr>
        <w:ind w:left="3876" w:hanging="638"/>
      </w:pPr>
      <w:rPr>
        <w:rFonts w:hint="default"/>
        <w:lang w:val="es-ES" w:eastAsia="en-US" w:bidi="ar-SA"/>
      </w:rPr>
    </w:lvl>
    <w:lvl w:ilvl="5">
      <w:numFmt w:val="bullet"/>
      <w:lvlText w:val="•"/>
      <w:lvlJc w:val="left"/>
      <w:pPr>
        <w:ind w:left="4820" w:hanging="638"/>
      </w:pPr>
      <w:rPr>
        <w:rFonts w:hint="default"/>
        <w:lang w:val="es-ES" w:eastAsia="en-US" w:bidi="ar-SA"/>
      </w:rPr>
    </w:lvl>
    <w:lvl w:ilvl="6">
      <w:numFmt w:val="bullet"/>
      <w:lvlText w:val="•"/>
      <w:lvlJc w:val="left"/>
      <w:pPr>
        <w:ind w:left="5764" w:hanging="638"/>
      </w:pPr>
      <w:rPr>
        <w:rFonts w:hint="default"/>
        <w:lang w:val="es-ES" w:eastAsia="en-US" w:bidi="ar-SA"/>
      </w:rPr>
    </w:lvl>
    <w:lvl w:ilvl="7">
      <w:numFmt w:val="bullet"/>
      <w:lvlText w:val="•"/>
      <w:lvlJc w:val="left"/>
      <w:pPr>
        <w:ind w:left="6708" w:hanging="638"/>
      </w:pPr>
      <w:rPr>
        <w:rFonts w:hint="default"/>
        <w:lang w:val="es-ES" w:eastAsia="en-US" w:bidi="ar-SA"/>
      </w:rPr>
    </w:lvl>
    <w:lvl w:ilvl="8">
      <w:numFmt w:val="bullet"/>
      <w:lvlText w:val="•"/>
      <w:lvlJc w:val="left"/>
      <w:pPr>
        <w:ind w:left="7652" w:hanging="638"/>
      </w:pPr>
      <w:rPr>
        <w:rFonts w:hint="default"/>
        <w:lang w:val="es-ES" w:eastAsia="en-US" w:bidi="ar-SA"/>
      </w:rPr>
    </w:lvl>
  </w:abstractNum>
  <w:abstractNum w:abstractNumId="7" w15:restartNumberingAfterBreak="0">
    <w:nsid w:val="40C21ED2"/>
    <w:multiLevelType w:val="hybridMultilevel"/>
    <w:tmpl w:val="35243500"/>
    <w:lvl w:ilvl="0" w:tplc="C9623AF4">
      <w:start w:val="1"/>
      <w:numFmt w:val="lowerRoman"/>
      <w:lvlText w:val="(%1)."/>
      <w:lvlJc w:val="left"/>
      <w:pPr>
        <w:ind w:left="102" w:hanging="423"/>
      </w:pPr>
      <w:rPr>
        <w:rFonts w:ascii="Arial" w:eastAsia="Arial" w:hAnsi="Arial" w:cs="Arial" w:hint="default"/>
        <w:spacing w:val="-2"/>
        <w:w w:val="99"/>
        <w:sz w:val="24"/>
        <w:szCs w:val="24"/>
        <w:lang w:val="es-ES" w:eastAsia="en-US" w:bidi="ar-SA"/>
      </w:rPr>
    </w:lvl>
    <w:lvl w:ilvl="1" w:tplc="1BDC2788">
      <w:numFmt w:val="bullet"/>
      <w:lvlText w:val="•"/>
      <w:lvlJc w:val="left"/>
      <w:pPr>
        <w:ind w:left="1044" w:hanging="423"/>
      </w:pPr>
      <w:rPr>
        <w:rFonts w:hint="default"/>
        <w:lang w:val="es-ES" w:eastAsia="en-US" w:bidi="ar-SA"/>
      </w:rPr>
    </w:lvl>
    <w:lvl w:ilvl="2" w:tplc="F2E6E508">
      <w:numFmt w:val="bullet"/>
      <w:lvlText w:val="•"/>
      <w:lvlJc w:val="left"/>
      <w:pPr>
        <w:ind w:left="1988" w:hanging="423"/>
      </w:pPr>
      <w:rPr>
        <w:rFonts w:hint="default"/>
        <w:lang w:val="es-ES" w:eastAsia="en-US" w:bidi="ar-SA"/>
      </w:rPr>
    </w:lvl>
    <w:lvl w:ilvl="3" w:tplc="24A65950">
      <w:numFmt w:val="bullet"/>
      <w:lvlText w:val="•"/>
      <w:lvlJc w:val="left"/>
      <w:pPr>
        <w:ind w:left="2932" w:hanging="423"/>
      </w:pPr>
      <w:rPr>
        <w:rFonts w:hint="default"/>
        <w:lang w:val="es-ES" w:eastAsia="en-US" w:bidi="ar-SA"/>
      </w:rPr>
    </w:lvl>
    <w:lvl w:ilvl="4" w:tplc="B1FA3704">
      <w:numFmt w:val="bullet"/>
      <w:lvlText w:val="•"/>
      <w:lvlJc w:val="left"/>
      <w:pPr>
        <w:ind w:left="3876" w:hanging="423"/>
      </w:pPr>
      <w:rPr>
        <w:rFonts w:hint="default"/>
        <w:lang w:val="es-ES" w:eastAsia="en-US" w:bidi="ar-SA"/>
      </w:rPr>
    </w:lvl>
    <w:lvl w:ilvl="5" w:tplc="E45E933A">
      <w:numFmt w:val="bullet"/>
      <w:lvlText w:val="•"/>
      <w:lvlJc w:val="left"/>
      <w:pPr>
        <w:ind w:left="4820" w:hanging="423"/>
      </w:pPr>
      <w:rPr>
        <w:rFonts w:hint="default"/>
        <w:lang w:val="es-ES" w:eastAsia="en-US" w:bidi="ar-SA"/>
      </w:rPr>
    </w:lvl>
    <w:lvl w:ilvl="6" w:tplc="84DA4176">
      <w:numFmt w:val="bullet"/>
      <w:lvlText w:val="•"/>
      <w:lvlJc w:val="left"/>
      <w:pPr>
        <w:ind w:left="5764" w:hanging="423"/>
      </w:pPr>
      <w:rPr>
        <w:rFonts w:hint="default"/>
        <w:lang w:val="es-ES" w:eastAsia="en-US" w:bidi="ar-SA"/>
      </w:rPr>
    </w:lvl>
    <w:lvl w:ilvl="7" w:tplc="C9F428D2">
      <w:numFmt w:val="bullet"/>
      <w:lvlText w:val="•"/>
      <w:lvlJc w:val="left"/>
      <w:pPr>
        <w:ind w:left="6708" w:hanging="423"/>
      </w:pPr>
      <w:rPr>
        <w:rFonts w:hint="default"/>
        <w:lang w:val="es-ES" w:eastAsia="en-US" w:bidi="ar-SA"/>
      </w:rPr>
    </w:lvl>
    <w:lvl w:ilvl="8" w:tplc="7F20656E">
      <w:numFmt w:val="bullet"/>
      <w:lvlText w:val="•"/>
      <w:lvlJc w:val="left"/>
      <w:pPr>
        <w:ind w:left="7652" w:hanging="423"/>
      </w:pPr>
      <w:rPr>
        <w:rFonts w:hint="default"/>
        <w:lang w:val="es-ES" w:eastAsia="en-US" w:bidi="ar-SA"/>
      </w:rPr>
    </w:lvl>
  </w:abstractNum>
  <w:abstractNum w:abstractNumId="8" w15:restartNumberingAfterBreak="0">
    <w:nsid w:val="444972D8"/>
    <w:multiLevelType w:val="hybridMultilevel"/>
    <w:tmpl w:val="AC12D184"/>
    <w:lvl w:ilvl="0" w:tplc="47722E96">
      <w:start w:val="1"/>
      <w:numFmt w:val="decimal"/>
      <w:lvlText w:val="%1)"/>
      <w:lvlJc w:val="left"/>
      <w:pPr>
        <w:ind w:left="102" w:hanging="428"/>
      </w:pPr>
      <w:rPr>
        <w:rFonts w:ascii="Times New Roman" w:eastAsia="Arial" w:hAnsi="Times New Roman" w:cs="Times New Roman" w:hint="default"/>
        <w:w w:val="99"/>
        <w:sz w:val="24"/>
        <w:szCs w:val="24"/>
        <w:lang w:val="es-ES" w:eastAsia="en-US" w:bidi="ar-SA"/>
      </w:rPr>
    </w:lvl>
    <w:lvl w:ilvl="1" w:tplc="C1C2C978">
      <w:numFmt w:val="bullet"/>
      <w:lvlText w:val="•"/>
      <w:lvlJc w:val="left"/>
      <w:pPr>
        <w:ind w:left="1044" w:hanging="428"/>
      </w:pPr>
      <w:rPr>
        <w:rFonts w:hint="default"/>
        <w:lang w:val="es-ES" w:eastAsia="en-US" w:bidi="ar-SA"/>
      </w:rPr>
    </w:lvl>
    <w:lvl w:ilvl="2" w:tplc="811467C8">
      <w:numFmt w:val="bullet"/>
      <w:lvlText w:val="•"/>
      <w:lvlJc w:val="left"/>
      <w:pPr>
        <w:ind w:left="1988" w:hanging="428"/>
      </w:pPr>
      <w:rPr>
        <w:rFonts w:hint="default"/>
        <w:lang w:val="es-ES" w:eastAsia="en-US" w:bidi="ar-SA"/>
      </w:rPr>
    </w:lvl>
    <w:lvl w:ilvl="3" w:tplc="DC1CB906">
      <w:numFmt w:val="bullet"/>
      <w:lvlText w:val="•"/>
      <w:lvlJc w:val="left"/>
      <w:pPr>
        <w:ind w:left="2932" w:hanging="428"/>
      </w:pPr>
      <w:rPr>
        <w:rFonts w:hint="default"/>
        <w:lang w:val="es-ES" w:eastAsia="en-US" w:bidi="ar-SA"/>
      </w:rPr>
    </w:lvl>
    <w:lvl w:ilvl="4" w:tplc="CB7E57A0">
      <w:numFmt w:val="bullet"/>
      <w:lvlText w:val="•"/>
      <w:lvlJc w:val="left"/>
      <w:pPr>
        <w:ind w:left="3876" w:hanging="428"/>
      </w:pPr>
      <w:rPr>
        <w:rFonts w:hint="default"/>
        <w:lang w:val="es-ES" w:eastAsia="en-US" w:bidi="ar-SA"/>
      </w:rPr>
    </w:lvl>
    <w:lvl w:ilvl="5" w:tplc="029A1E14">
      <w:numFmt w:val="bullet"/>
      <w:lvlText w:val="•"/>
      <w:lvlJc w:val="left"/>
      <w:pPr>
        <w:ind w:left="4820" w:hanging="428"/>
      </w:pPr>
      <w:rPr>
        <w:rFonts w:hint="default"/>
        <w:lang w:val="es-ES" w:eastAsia="en-US" w:bidi="ar-SA"/>
      </w:rPr>
    </w:lvl>
    <w:lvl w:ilvl="6" w:tplc="4EF447C6">
      <w:numFmt w:val="bullet"/>
      <w:lvlText w:val="•"/>
      <w:lvlJc w:val="left"/>
      <w:pPr>
        <w:ind w:left="5764" w:hanging="428"/>
      </w:pPr>
      <w:rPr>
        <w:rFonts w:hint="default"/>
        <w:lang w:val="es-ES" w:eastAsia="en-US" w:bidi="ar-SA"/>
      </w:rPr>
    </w:lvl>
    <w:lvl w:ilvl="7" w:tplc="08867C6C">
      <w:numFmt w:val="bullet"/>
      <w:lvlText w:val="•"/>
      <w:lvlJc w:val="left"/>
      <w:pPr>
        <w:ind w:left="6708" w:hanging="428"/>
      </w:pPr>
      <w:rPr>
        <w:rFonts w:hint="default"/>
        <w:lang w:val="es-ES" w:eastAsia="en-US" w:bidi="ar-SA"/>
      </w:rPr>
    </w:lvl>
    <w:lvl w:ilvl="8" w:tplc="B56C890E">
      <w:numFmt w:val="bullet"/>
      <w:lvlText w:val="•"/>
      <w:lvlJc w:val="left"/>
      <w:pPr>
        <w:ind w:left="7652" w:hanging="428"/>
      </w:pPr>
      <w:rPr>
        <w:rFonts w:hint="default"/>
        <w:lang w:val="es-ES" w:eastAsia="en-US" w:bidi="ar-SA"/>
      </w:rPr>
    </w:lvl>
  </w:abstractNum>
  <w:abstractNum w:abstractNumId="9" w15:restartNumberingAfterBreak="0">
    <w:nsid w:val="47FF3331"/>
    <w:multiLevelType w:val="hybridMultilevel"/>
    <w:tmpl w:val="CAACB5AC"/>
    <w:lvl w:ilvl="0" w:tplc="FA44B1DC">
      <w:start w:val="10"/>
      <w:numFmt w:val="lowerRoman"/>
      <w:lvlText w:val="(%1)."/>
      <w:lvlJc w:val="left"/>
      <w:pPr>
        <w:ind w:left="102" w:hanging="461"/>
      </w:pPr>
      <w:rPr>
        <w:rFonts w:ascii="Times New Roman" w:eastAsia="Arial" w:hAnsi="Times New Roman" w:cs="Times New Roman" w:hint="default"/>
        <w:spacing w:val="-2"/>
        <w:w w:val="99"/>
        <w:sz w:val="24"/>
        <w:szCs w:val="24"/>
        <w:lang w:val="es-ES" w:eastAsia="en-US" w:bidi="ar-SA"/>
      </w:rPr>
    </w:lvl>
    <w:lvl w:ilvl="1" w:tplc="F29873D0">
      <w:start w:val="1"/>
      <w:numFmt w:val="upperRoman"/>
      <w:lvlText w:val="%2."/>
      <w:lvlJc w:val="left"/>
      <w:pPr>
        <w:ind w:left="2317" w:hanging="567"/>
        <w:jc w:val="right"/>
      </w:pPr>
      <w:rPr>
        <w:rFonts w:ascii="Arial" w:eastAsia="Arial" w:hAnsi="Arial" w:cs="Arial" w:hint="default"/>
        <w:b/>
        <w:bCs/>
        <w:spacing w:val="-6"/>
        <w:w w:val="99"/>
        <w:sz w:val="24"/>
        <w:szCs w:val="24"/>
        <w:lang w:val="es-ES" w:eastAsia="en-US" w:bidi="ar-SA"/>
      </w:rPr>
    </w:lvl>
    <w:lvl w:ilvl="2" w:tplc="8ED4D394">
      <w:numFmt w:val="bullet"/>
      <w:lvlText w:val="•"/>
      <w:lvlJc w:val="left"/>
      <w:pPr>
        <w:ind w:left="3122" w:hanging="567"/>
      </w:pPr>
      <w:rPr>
        <w:rFonts w:hint="default"/>
        <w:lang w:val="es-ES" w:eastAsia="en-US" w:bidi="ar-SA"/>
      </w:rPr>
    </w:lvl>
    <w:lvl w:ilvl="3" w:tplc="6CD48336">
      <w:numFmt w:val="bullet"/>
      <w:lvlText w:val="•"/>
      <w:lvlJc w:val="left"/>
      <w:pPr>
        <w:ind w:left="3924" w:hanging="567"/>
      </w:pPr>
      <w:rPr>
        <w:rFonts w:hint="default"/>
        <w:lang w:val="es-ES" w:eastAsia="en-US" w:bidi="ar-SA"/>
      </w:rPr>
    </w:lvl>
    <w:lvl w:ilvl="4" w:tplc="4FCC98B8">
      <w:numFmt w:val="bullet"/>
      <w:lvlText w:val="•"/>
      <w:lvlJc w:val="left"/>
      <w:pPr>
        <w:ind w:left="4726" w:hanging="567"/>
      </w:pPr>
      <w:rPr>
        <w:rFonts w:hint="default"/>
        <w:lang w:val="es-ES" w:eastAsia="en-US" w:bidi="ar-SA"/>
      </w:rPr>
    </w:lvl>
    <w:lvl w:ilvl="5" w:tplc="4A60C7D0">
      <w:numFmt w:val="bullet"/>
      <w:lvlText w:val="•"/>
      <w:lvlJc w:val="left"/>
      <w:pPr>
        <w:ind w:left="5528" w:hanging="567"/>
      </w:pPr>
      <w:rPr>
        <w:rFonts w:hint="default"/>
        <w:lang w:val="es-ES" w:eastAsia="en-US" w:bidi="ar-SA"/>
      </w:rPr>
    </w:lvl>
    <w:lvl w:ilvl="6" w:tplc="2012C078">
      <w:numFmt w:val="bullet"/>
      <w:lvlText w:val="•"/>
      <w:lvlJc w:val="left"/>
      <w:pPr>
        <w:ind w:left="6331" w:hanging="567"/>
      </w:pPr>
      <w:rPr>
        <w:rFonts w:hint="default"/>
        <w:lang w:val="es-ES" w:eastAsia="en-US" w:bidi="ar-SA"/>
      </w:rPr>
    </w:lvl>
    <w:lvl w:ilvl="7" w:tplc="3AE4A328">
      <w:numFmt w:val="bullet"/>
      <w:lvlText w:val="•"/>
      <w:lvlJc w:val="left"/>
      <w:pPr>
        <w:ind w:left="7133" w:hanging="567"/>
      </w:pPr>
      <w:rPr>
        <w:rFonts w:hint="default"/>
        <w:lang w:val="es-ES" w:eastAsia="en-US" w:bidi="ar-SA"/>
      </w:rPr>
    </w:lvl>
    <w:lvl w:ilvl="8" w:tplc="D92A9F9A">
      <w:numFmt w:val="bullet"/>
      <w:lvlText w:val="•"/>
      <w:lvlJc w:val="left"/>
      <w:pPr>
        <w:ind w:left="7935" w:hanging="567"/>
      </w:pPr>
      <w:rPr>
        <w:rFonts w:hint="default"/>
        <w:lang w:val="es-ES" w:eastAsia="en-US" w:bidi="ar-SA"/>
      </w:rPr>
    </w:lvl>
  </w:abstractNum>
  <w:abstractNum w:abstractNumId="10" w15:restartNumberingAfterBreak="0">
    <w:nsid w:val="4A1D7996"/>
    <w:multiLevelType w:val="hybridMultilevel"/>
    <w:tmpl w:val="8C589140"/>
    <w:lvl w:ilvl="0" w:tplc="EE72378E">
      <w:start w:val="1"/>
      <w:numFmt w:val="lowerRoman"/>
      <w:lvlText w:val="(%1)"/>
      <w:lvlJc w:val="left"/>
      <w:pPr>
        <w:ind w:left="102" w:hanging="291"/>
      </w:pPr>
      <w:rPr>
        <w:rFonts w:ascii="Arial" w:eastAsia="Arial" w:hAnsi="Arial" w:cs="Arial" w:hint="default"/>
        <w:spacing w:val="-2"/>
        <w:w w:val="99"/>
        <w:sz w:val="24"/>
        <w:szCs w:val="24"/>
        <w:lang w:val="es-ES" w:eastAsia="en-US" w:bidi="ar-SA"/>
      </w:rPr>
    </w:lvl>
    <w:lvl w:ilvl="1" w:tplc="B5727A74">
      <w:numFmt w:val="bullet"/>
      <w:lvlText w:val="•"/>
      <w:lvlJc w:val="left"/>
      <w:pPr>
        <w:ind w:left="1044" w:hanging="291"/>
      </w:pPr>
      <w:rPr>
        <w:rFonts w:hint="default"/>
        <w:lang w:val="es-ES" w:eastAsia="en-US" w:bidi="ar-SA"/>
      </w:rPr>
    </w:lvl>
    <w:lvl w:ilvl="2" w:tplc="29783244">
      <w:numFmt w:val="bullet"/>
      <w:lvlText w:val="•"/>
      <w:lvlJc w:val="left"/>
      <w:pPr>
        <w:ind w:left="1988" w:hanging="291"/>
      </w:pPr>
      <w:rPr>
        <w:rFonts w:hint="default"/>
        <w:lang w:val="es-ES" w:eastAsia="en-US" w:bidi="ar-SA"/>
      </w:rPr>
    </w:lvl>
    <w:lvl w:ilvl="3" w:tplc="DE7A6D88">
      <w:numFmt w:val="bullet"/>
      <w:lvlText w:val="•"/>
      <w:lvlJc w:val="left"/>
      <w:pPr>
        <w:ind w:left="2932" w:hanging="291"/>
      </w:pPr>
      <w:rPr>
        <w:rFonts w:hint="default"/>
        <w:lang w:val="es-ES" w:eastAsia="en-US" w:bidi="ar-SA"/>
      </w:rPr>
    </w:lvl>
    <w:lvl w:ilvl="4" w:tplc="99D056EC">
      <w:numFmt w:val="bullet"/>
      <w:lvlText w:val="•"/>
      <w:lvlJc w:val="left"/>
      <w:pPr>
        <w:ind w:left="3876" w:hanging="291"/>
      </w:pPr>
      <w:rPr>
        <w:rFonts w:hint="default"/>
        <w:lang w:val="es-ES" w:eastAsia="en-US" w:bidi="ar-SA"/>
      </w:rPr>
    </w:lvl>
    <w:lvl w:ilvl="5" w:tplc="0BE00EE4">
      <w:numFmt w:val="bullet"/>
      <w:lvlText w:val="•"/>
      <w:lvlJc w:val="left"/>
      <w:pPr>
        <w:ind w:left="4820" w:hanging="291"/>
      </w:pPr>
      <w:rPr>
        <w:rFonts w:hint="default"/>
        <w:lang w:val="es-ES" w:eastAsia="en-US" w:bidi="ar-SA"/>
      </w:rPr>
    </w:lvl>
    <w:lvl w:ilvl="6" w:tplc="8F10EA88">
      <w:numFmt w:val="bullet"/>
      <w:lvlText w:val="•"/>
      <w:lvlJc w:val="left"/>
      <w:pPr>
        <w:ind w:left="5764" w:hanging="291"/>
      </w:pPr>
      <w:rPr>
        <w:rFonts w:hint="default"/>
        <w:lang w:val="es-ES" w:eastAsia="en-US" w:bidi="ar-SA"/>
      </w:rPr>
    </w:lvl>
    <w:lvl w:ilvl="7" w:tplc="08ECA0FE">
      <w:numFmt w:val="bullet"/>
      <w:lvlText w:val="•"/>
      <w:lvlJc w:val="left"/>
      <w:pPr>
        <w:ind w:left="6708" w:hanging="291"/>
      </w:pPr>
      <w:rPr>
        <w:rFonts w:hint="default"/>
        <w:lang w:val="es-ES" w:eastAsia="en-US" w:bidi="ar-SA"/>
      </w:rPr>
    </w:lvl>
    <w:lvl w:ilvl="8" w:tplc="E1BA593E">
      <w:numFmt w:val="bullet"/>
      <w:lvlText w:val="•"/>
      <w:lvlJc w:val="left"/>
      <w:pPr>
        <w:ind w:left="7652" w:hanging="291"/>
      </w:pPr>
      <w:rPr>
        <w:rFonts w:hint="default"/>
        <w:lang w:val="es-ES" w:eastAsia="en-US" w:bidi="ar-SA"/>
      </w:rPr>
    </w:lvl>
  </w:abstractNum>
  <w:abstractNum w:abstractNumId="11" w15:restartNumberingAfterBreak="0">
    <w:nsid w:val="4D9A5E5D"/>
    <w:multiLevelType w:val="hybridMultilevel"/>
    <w:tmpl w:val="CAC80B28"/>
    <w:lvl w:ilvl="0" w:tplc="68D4FC76">
      <w:start w:val="1"/>
      <w:numFmt w:val="lowerRoman"/>
      <w:lvlText w:val="(%1)"/>
      <w:lvlJc w:val="left"/>
      <w:pPr>
        <w:ind w:left="102" w:hanging="428"/>
      </w:pPr>
      <w:rPr>
        <w:rFonts w:ascii="Arial" w:eastAsia="Arial" w:hAnsi="Arial" w:cs="Arial" w:hint="default"/>
        <w:spacing w:val="-3"/>
        <w:w w:val="99"/>
        <w:sz w:val="24"/>
        <w:szCs w:val="24"/>
        <w:lang w:val="es-ES" w:eastAsia="en-US" w:bidi="ar-SA"/>
      </w:rPr>
    </w:lvl>
    <w:lvl w:ilvl="1" w:tplc="C8DC28E2">
      <w:numFmt w:val="bullet"/>
      <w:lvlText w:val="•"/>
      <w:lvlJc w:val="left"/>
      <w:pPr>
        <w:ind w:left="1044" w:hanging="428"/>
      </w:pPr>
      <w:rPr>
        <w:rFonts w:hint="default"/>
        <w:lang w:val="es-ES" w:eastAsia="en-US" w:bidi="ar-SA"/>
      </w:rPr>
    </w:lvl>
    <w:lvl w:ilvl="2" w:tplc="A9BE7FAC">
      <w:numFmt w:val="bullet"/>
      <w:lvlText w:val="•"/>
      <w:lvlJc w:val="left"/>
      <w:pPr>
        <w:ind w:left="1988" w:hanging="428"/>
      </w:pPr>
      <w:rPr>
        <w:rFonts w:hint="default"/>
        <w:lang w:val="es-ES" w:eastAsia="en-US" w:bidi="ar-SA"/>
      </w:rPr>
    </w:lvl>
    <w:lvl w:ilvl="3" w:tplc="52E0EA44">
      <w:numFmt w:val="bullet"/>
      <w:lvlText w:val="•"/>
      <w:lvlJc w:val="left"/>
      <w:pPr>
        <w:ind w:left="2932" w:hanging="428"/>
      </w:pPr>
      <w:rPr>
        <w:rFonts w:hint="default"/>
        <w:lang w:val="es-ES" w:eastAsia="en-US" w:bidi="ar-SA"/>
      </w:rPr>
    </w:lvl>
    <w:lvl w:ilvl="4" w:tplc="F5484F32">
      <w:numFmt w:val="bullet"/>
      <w:lvlText w:val="•"/>
      <w:lvlJc w:val="left"/>
      <w:pPr>
        <w:ind w:left="3876" w:hanging="428"/>
      </w:pPr>
      <w:rPr>
        <w:rFonts w:hint="default"/>
        <w:lang w:val="es-ES" w:eastAsia="en-US" w:bidi="ar-SA"/>
      </w:rPr>
    </w:lvl>
    <w:lvl w:ilvl="5" w:tplc="A97EF728">
      <w:numFmt w:val="bullet"/>
      <w:lvlText w:val="•"/>
      <w:lvlJc w:val="left"/>
      <w:pPr>
        <w:ind w:left="4820" w:hanging="428"/>
      </w:pPr>
      <w:rPr>
        <w:rFonts w:hint="default"/>
        <w:lang w:val="es-ES" w:eastAsia="en-US" w:bidi="ar-SA"/>
      </w:rPr>
    </w:lvl>
    <w:lvl w:ilvl="6" w:tplc="44001528">
      <w:numFmt w:val="bullet"/>
      <w:lvlText w:val="•"/>
      <w:lvlJc w:val="left"/>
      <w:pPr>
        <w:ind w:left="5764" w:hanging="428"/>
      </w:pPr>
      <w:rPr>
        <w:rFonts w:hint="default"/>
        <w:lang w:val="es-ES" w:eastAsia="en-US" w:bidi="ar-SA"/>
      </w:rPr>
    </w:lvl>
    <w:lvl w:ilvl="7" w:tplc="1876E1F4">
      <w:numFmt w:val="bullet"/>
      <w:lvlText w:val="•"/>
      <w:lvlJc w:val="left"/>
      <w:pPr>
        <w:ind w:left="6708" w:hanging="428"/>
      </w:pPr>
      <w:rPr>
        <w:rFonts w:hint="default"/>
        <w:lang w:val="es-ES" w:eastAsia="en-US" w:bidi="ar-SA"/>
      </w:rPr>
    </w:lvl>
    <w:lvl w:ilvl="8" w:tplc="E5521AB0">
      <w:numFmt w:val="bullet"/>
      <w:lvlText w:val="•"/>
      <w:lvlJc w:val="left"/>
      <w:pPr>
        <w:ind w:left="7652" w:hanging="428"/>
      </w:pPr>
      <w:rPr>
        <w:rFonts w:hint="default"/>
        <w:lang w:val="es-ES" w:eastAsia="en-US" w:bidi="ar-SA"/>
      </w:rPr>
    </w:lvl>
  </w:abstractNum>
  <w:abstractNum w:abstractNumId="12" w15:restartNumberingAfterBreak="0">
    <w:nsid w:val="58CF391E"/>
    <w:multiLevelType w:val="hybridMultilevel"/>
    <w:tmpl w:val="00C84AAA"/>
    <w:lvl w:ilvl="0" w:tplc="ECF060DC">
      <w:numFmt w:val="bullet"/>
      <w:lvlText w:val="-"/>
      <w:lvlJc w:val="left"/>
      <w:pPr>
        <w:ind w:left="102" w:hanging="164"/>
      </w:pPr>
      <w:rPr>
        <w:rFonts w:ascii="Arial" w:eastAsia="Arial" w:hAnsi="Arial" w:cs="Arial" w:hint="default"/>
        <w:w w:val="99"/>
        <w:sz w:val="24"/>
        <w:szCs w:val="24"/>
        <w:lang w:val="es-ES" w:eastAsia="en-US" w:bidi="ar-SA"/>
      </w:rPr>
    </w:lvl>
    <w:lvl w:ilvl="1" w:tplc="6A2477E6">
      <w:numFmt w:val="bullet"/>
      <w:lvlText w:val="•"/>
      <w:lvlJc w:val="left"/>
      <w:pPr>
        <w:ind w:left="1044" w:hanging="164"/>
      </w:pPr>
      <w:rPr>
        <w:rFonts w:hint="default"/>
        <w:lang w:val="es-ES" w:eastAsia="en-US" w:bidi="ar-SA"/>
      </w:rPr>
    </w:lvl>
    <w:lvl w:ilvl="2" w:tplc="2ABAA3EA">
      <w:numFmt w:val="bullet"/>
      <w:lvlText w:val="•"/>
      <w:lvlJc w:val="left"/>
      <w:pPr>
        <w:ind w:left="1988" w:hanging="164"/>
      </w:pPr>
      <w:rPr>
        <w:rFonts w:hint="default"/>
        <w:lang w:val="es-ES" w:eastAsia="en-US" w:bidi="ar-SA"/>
      </w:rPr>
    </w:lvl>
    <w:lvl w:ilvl="3" w:tplc="E9EA3E88">
      <w:numFmt w:val="bullet"/>
      <w:lvlText w:val="•"/>
      <w:lvlJc w:val="left"/>
      <w:pPr>
        <w:ind w:left="2932" w:hanging="164"/>
      </w:pPr>
      <w:rPr>
        <w:rFonts w:hint="default"/>
        <w:lang w:val="es-ES" w:eastAsia="en-US" w:bidi="ar-SA"/>
      </w:rPr>
    </w:lvl>
    <w:lvl w:ilvl="4" w:tplc="56FEB9AA">
      <w:numFmt w:val="bullet"/>
      <w:lvlText w:val="•"/>
      <w:lvlJc w:val="left"/>
      <w:pPr>
        <w:ind w:left="3876" w:hanging="164"/>
      </w:pPr>
      <w:rPr>
        <w:rFonts w:hint="default"/>
        <w:lang w:val="es-ES" w:eastAsia="en-US" w:bidi="ar-SA"/>
      </w:rPr>
    </w:lvl>
    <w:lvl w:ilvl="5" w:tplc="34AE7484">
      <w:numFmt w:val="bullet"/>
      <w:lvlText w:val="•"/>
      <w:lvlJc w:val="left"/>
      <w:pPr>
        <w:ind w:left="4820" w:hanging="164"/>
      </w:pPr>
      <w:rPr>
        <w:rFonts w:hint="default"/>
        <w:lang w:val="es-ES" w:eastAsia="en-US" w:bidi="ar-SA"/>
      </w:rPr>
    </w:lvl>
    <w:lvl w:ilvl="6" w:tplc="5CE4EEE8">
      <w:numFmt w:val="bullet"/>
      <w:lvlText w:val="•"/>
      <w:lvlJc w:val="left"/>
      <w:pPr>
        <w:ind w:left="5764" w:hanging="164"/>
      </w:pPr>
      <w:rPr>
        <w:rFonts w:hint="default"/>
        <w:lang w:val="es-ES" w:eastAsia="en-US" w:bidi="ar-SA"/>
      </w:rPr>
    </w:lvl>
    <w:lvl w:ilvl="7" w:tplc="DA128E38">
      <w:numFmt w:val="bullet"/>
      <w:lvlText w:val="•"/>
      <w:lvlJc w:val="left"/>
      <w:pPr>
        <w:ind w:left="6708" w:hanging="164"/>
      </w:pPr>
      <w:rPr>
        <w:rFonts w:hint="default"/>
        <w:lang w:val="es-ES" w:eastAsia="en-US" w:bidi="ar-SA"/>
      </w:rPr>
    </w:lvl>
    <w:lvl w:ilvl="8" w:tplc="A366FB62">
      <w:numFmt w:val="bullet"/>
      <w:lvlText w:val="•"/>
      <w:lvlJc w:val="left"/>
      <w:pPr>
        <w:ind w:left="7652" w:hanging="164"/>
      </w:pPr>
      <w:rPr>
        <w:rFonts w:hint="default"/>
        <w:lang w:val="es-ES" w:eastAsia="en-US" w:bidi="ar-SA"/>
      </w:rPr>
    </w:lvl>
  </w:abstractNum>
  <w:abstractNum w:abstractNumId="13" w15:restartNumberingAfterBreak="0">
    <w:nsid w:val="78A64D64"/>
    <w:multiLevelType w:val="hybridMultilevel"/>
    <w:tmpl w:val="856E34B4"/>
    <w:lvl w:ilvl="0" w:tplc="6C5EF2D2">
      <w:start w:val="1"/>
      <w:numFmt w:val="decimal"/>
      <w:lvlText w:val="%1)"/>
      <w:lvlJc w:val="left"/>
      <w:pPr>
        <w:ind w:left="529" w:hanging="428"/>
      </w:pPr>
      <w:rPr>
        <w:rFonts w:ascii="Times New Roman" w:eastAsia="Arial" w:hAnsi="Times New Roman" w:cs="Times New Roman" w:hint="default"/>
        <w:w w:val="99"/>
        <w:sz w:val="24"/>
        <w:szCs w:val="24"/>
        <w:lang w:val="es-ES" w:eastAsia="en-US" w:bidi="ar-SA"/>
      </w:rPr>
    </w:lvl>
    <w:lvl w:ilvl="1" w:tplc="3AA8998A">
      <w:numFmt w:val="bullet"/>
      <w:lvlText w:val="•"/>
      <w:lvlJc w:val="left"/>
      <w:pPr>
        <w:ind w:left="1422" w:hanging="428"/>
      </w:pPr>
      <w:rPr>
        <w:rFonts w:hint="default"/>
        <w:lang w:val="es-ES" w:eastAsia="en-US" w:bidi="ar-SA"/>
      </w:rPr>
    </w:lvl>
    <w:lvl w:ilvl="2" w:tplc="F168A270">
      <w:numFmt w:val="bullet"/>
      <w:lvlText w:val="•"/>
      <w:lvlJc w:val="left"/>
      <w:pPr>
        <w:ind w:left="2324" w:hanging="428"/>
      </w:pPr>
      <w:rPr>
        <w:rFonts w:hint="default"/>
        <w:lang w:val="es-ES" w:eastAsia="en-US" w:bidi="ar-SA"/>
      </w:rPr>
    </w:lvl>
    <w:lvl w:ilvl="3" w:tplc="132862E4">
      <w:numFmt w:val="bullet"/>
      <w:lvlText w:val="•"/>
      <w:lvlJc w:val="left"/>
      <w:pPr>
        <w:ind w:left="3226" w:hanging="428"/>
      </w:pPr>
      <w:rPr>
        <w:rFonts w:hint="default"/>
        <w:lang w:val="es-ES" w:eastAsia="en-US" w:bidi="ar-SA"/>
      </w:rPr>
    </w:lvl>
    <w:lvl w:ilvl="4" w:tplc="4F3AC376">
      <w:numFmt w:val="bullet"/>
      <w:lvlText w:val="•"/>
      <w:lvlJc w:val="left"/>
      <w:pPr>
        <w:ind w:left="4128" w:hanging="428"/>
      </w:pPr>
      <w:rPr>
        <w:rFonts w:hint="default"/>
        <w:lang w:val="es-ES" w:eastAsia="en-US" w:bidi="ar-SA"/>
      </w:rPr>
    </w:lvl>
    <w:lvl w:ilvl="5" w:tplc="046E4A50">
      <w:numFmt w:val="bullet"/>
      <w:lvlText w:val="•"/>
      <w:lvlJc w:val="left"/>
      <w:pPr>
        <w:ind w:left="5030" w:hanging="428"/>
      </w:pPr>
      <w:rPr>
        <w:rFonts w:hint="default"/>
        <w:lang w:val="es-ES" w:eastAsia="en-US" w:bidi="ar-SA"/>
      </w:rPr>
    </w:lvl>
    <w:lvl w:ilvl="6" w:tplc="4A285DC8">
      <w:numFmt w:val="bullet"/>
      <w:lvlText w:val="•"/>
      <w:lvlJc w:val="left"/>
      <w:pPr>
        <w:ind w:left="5932" w:hanging="428"/>
      </w:pPr>
      <w:rPr>
        <w:rFonts w:hint="default"/>
        <w:lang w:val="es-ES" w:eastAsia="en-US" w:bidi="ar-SA"/>
      </w:rPr>
    </w:lvl>
    <w:lvl w:ilvl="7" w:tplc="3ECA44A8">
      <w:numFmt w:val="bullet"/>
      <w:lvlText w:val="•"/>
      <w:lvlJc w:val="left"/>
      <w:pPr>
        <w:ind w:left="6834" w:hanging="428"/>
      </w:pPr>
      <w:rPr>
        <w:rFonts w:hint="default"/>
        <w:lang w:val="es-ES" w:eastAsia="en-US" w:bidi="ar-SA"/>
      </w:rPr>
    </w:lvl>
    <w:lvl w:ilvl="8" w:tplc="3BC0B24C">
      <w:numFmt w:val="bullet"/>
      <w:lvlText w:val="•"/>
      <w:lvlJc w:val="left"/>
      <w:pPr>
        <w:ind w:left="7736" w:hanging="428"/>
      </w:pPr>
      <w:rPr>
        <w:rFonts w:hint="default"/>
        <w:lang w:val="es-ES" w:eastAsia="en-US" w:bidi="ar-SA"/>
      </w:rPr>
    </w:lvl>
  </w:abstractNum>
  <w:abstractNum w:abstractNumId="14" w15:restartNumberingAfterBreak="0">
    <w:nsid w:val="7D1D216D"/>
    <w:multiLevelType w:val="hybridMultilevel"/>
    <w:tmpl w:val="4E6621E8"/>
    <w:lvl w:ilvl="0" w:tplc="73ACE6CA">
      <w:start w:val="1"/>
      <w:numFmt w:val="lowerLetter"/>
      <w:lvlText w:val="%1)"/>
      <w:lvlJc w:val="left"/>
      <w:pPr>
        <w:ind w:left="102" w:hanging="286"/>
      </w:pPr>
      <w:rPr>
        <w:rFonts w:ascii="Arial" w:eastAsia="Arial" w:hAnsi="Arial" w:cs="Arial" w:hint="default"/>
        <w:w w:val="99"/>
        <w:sz w:val="24"/>
        <w:szCs w:val="24"/>
        <w:lang w:val="es-ES" w:eastAsia="en-US" w:bidi="ar-SA"/>
      </w:rPr>
    </w:lvl>
    <w:lvl w:ilvl="1" w:tplc="038694C0">
      <w:start w:val="1"/>
      <w:numFmt w:val="decimal"/>
      <w:lvlText w:val="%2)"/>
      <w:lvlJc w:val="left"/>
      <w:pPr>
        <w:ind w:left="102" w:hanging="295"/>
      </w:pPr>
      <w:rPr>
        <w:rFonts w:ascii="Times New Roman" w:eastAsia="Arial" w:hAnsi="Times New Roman" w:cs="Times New Roman" w:hint="default"/>
        <w:w w:val="99"/>
        <w:sz w:val="24"/>
        <w:szCs w:val="24"/>
        <w:lang w:val="es-ES" w:eastAsia="en-US" w:bidi="ar-SA"/>
      </w:rPr>
    </w:lvl>
    <w:lvl w:ilvl="2" w:tplc="08B6979E">
      <w:start w:val="1"/>
      <w:numFmt w:val="lowerLetter"/>
      <w:lvlText w:val="%3)"/>
      <w:lvlJc w:val="left"/>
      <w:pPr>
        <w:ind w:left="102" w:hanging="379"/>
      </w:pPr>
      <w:rPr>
        <w:rFonts w:ascii="Times New Roman" w:eastAsia="Arial" w:hAnsi="Times New Roman" w:cs="Times New Roman" w:hint="default"/>
        <w:spacing w:val="-4"/>
        <w:w w:val="99"/>
        <w:sz w:val="24"/>
        <w:szCs w:val="24"/>
        <w:lang w:val="es-ES" w:eastAsia="en-US" w:bidi="ar-SA"/>
      </w:rPr>
    </w:lvl>
    <w:lvl w:ilvl="3" w:tplc="BFCED57C">
      <w:numFmt w:val="bullet"/>
      <w:lvlText w:val="•"/>
      <w:lvlJc w:val="left"/>
      <w:pPr>
        <w:ind w:left="2932" w:hanging="379"/>
      </w:pPr>
      <w:rPr>
        <w:rFonts w:hint="default"/>
        <w:lang w:val="es-ES" w:eastAsia="en-US" w:bidi="ar-SA"/>
      </w:rPr>
    </w:lvl>
    <w:lvl w:ilvl="4" w:tplc="71CE6CF6">
      <w:numFmt w:val="bullet"/>
      <w:lvlText w:val="•"/>
      <w:lvlJc w:val="left"/>
      <w:pPr>
        <w:ind w:left="3876" w:hanging="379"/>
      </w:pPr>
      <w:rPr>
        <w:rFonts w:hint="default"/>
        <w:lang w:val="es-ES" w:eastAsia="en-US" w:bidi="ar-SA"/>
      </w:rPr>
    </w:lvl>
    <w:lvl w:ilvl="5" w:tplc="7BA6F630">
      <w:numFmt w:val="bullet"/>
      <w:lvlText w:val="•"/>
      <w:lvlJc w:val="left"/>
      <w:pPr>
        <w:ind w:left="4820" w:hanging="379"/>
      </w:pPr>
      <w:rPr>
        <w:rFonts w:hint="default"/>
        <w:lang w:val="es-ES" w:eastAsia="en-US" w:bidi="ar-SA"/>
      </w:rPr>
    </w:lvl>
    <w:lvl w:ilvl="6" w:tplc="2FF06EAA">
      <w:numFmt w:val="bullet"/>
      <w:lvlText w:val="•"/>
      <w:lvlJc w:val="left"/>
      <w:pPr>
        <w:ind w:left="5764" w:hanging="379"/>
      </w:pPr>
      <w:rPr>
        <w:rFonts w:hint="default"/>
        <w:lang w:val="es-ES" w:eastAsia="en-US" w:bidi="ar-SA"/>
      </w:rPr>
    </w:lvl>
    <w:lvl w:ilvl="7" w:tplc="0E92669C">
      <w:numFmt w:val="bullet"/>
      <w:lvlText w:val="•"/>
      <w:lvlJc w:val="left"/>
      <w:pPr>
        <w:ind w:left="6708" w:hanging="379"/>
      </w:pPr>
      <w:rPr>
        <w:rFonts w:hint="default"/>
        <w:lang w:val="es-ES" w:eastAsia="en-US" w:bidi="ar-SA"/>
      </w:rPr>
    </w:lvl>
    <w:lvl w:ilvl="8" w:tplc="C5BE9C26">
      <w:numFmt w:val="bullet"/>
      <w:lvlText w:val="•"/>
      <w:lvlJc w:val="left"/>
      <w:pPr>
        <w:ind w:left="7652" w:hanging="379"/>
      </w:pPr>
      <w:rPr>
        <w:rFonts w:hint="default"/>
        <w:lang w:val="es-ES" w:eastAsia="en-US" w:bidi="ar-SA"/>
      </w:rPr>
    </w:lvl>
  </w:abstractNum>
  <w:num w:numId="1">
    <w:abstractNumId w:val="9"/>
  </w:num>
  <w:num w:numId="2">
    <w:abstractNumId w:val="5"/>
  </w:num>
  <w:num w:numId="3">
    <w:abstractNumId w:val="7"/>
  </w:num>
  <w:num w:numId="4">
    <w:abstractNumId w:val="10"/>
  </w:num>
  <w:num w:numId="5">
    <w:abstractNumId w:val="1"/>
  </w:num>
  <w:num w:numId="6">
    <w:abstractNumId w:val="0"/>
  </w:num>
  <w:num w:numId="7">
    <w:abstractNumId w:val="14"/>
  </w:num>
  <w:num w:numId="8">
    <w:abstractNumId w:val="13"/>
  </w:num>
  <w:num w:numId="9">
    <w:abstractNumId w:val="11"/>
  </w:num>
  <w:num w:numId="10">
    <w:abstractNumId w:val="2"/>
  </w:num>
  <w:num w:numId="11">
    <w:abstractNumId w:val="12"/>
  </w:num>
  <w:num w:numId="12">
    <w:abstractNumId w:val="8"/>
  </w:num>
  <w:num w:numId="13">
    <w:abstractNumId w:val="3"/>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AE9"/>
    <w:rsid w:val="0004382A"/>
    <w:rsid w:val="000E7E41"/>
    <w:rsid w:val="00130562"/>
    <w:rsid w:val="001A124A"/>
    <w:rsid w:val="001A2ADD"/>
    <w:rsid w:val="001D6700"/>
    <w:rsid w:val="00230D56"/>
    <w:rsid w:val="0026491D"/>
    <w:rsid w:val="00284071"/>
    <w:rsid w:val="002C6C34"/>
    <w:rsid w:val="002E0855"/>
    <w:rsid w:val="002E33A0"/>
    <w:rsid w:val="002E4C3E"/>
    <w:rsid w:val="00313395"/>
    <w:rsid w:val="003234EC"/>
    <w:rsid w:val="003448F6"/>
    <w:rsid w:val="003A4AE9"/>
    <w:rsid w:val="003E050D"/>
    <w:rsid w:val="00404BF2"/>
    <w:rsid w:val="00422289"/>
    <w:rsid w:val="004309B2"/>
    <w:rsid w:val="0047261A"/>
    <w:rsid w:val="00473EA3"/>
    <w:rsid w:val="004D7119"/>
    <w:rsid w:val="004E13F7"/>
    <w:rsid w:val="0052414B"/>
    <w:rsid w:val="0054170B"/>
    <w:rsid w:val="00552169"/>
    <w:rsid w:val="00555C93"/>
    <w:rsid w:val="00563A93"/>
    <w:rsid w:val="005A4648"/>
    <w:rsid w:val="005C519C"/>
    <w:rsid w:val="005D4DEA"/>
    <w:rsid w:val="00605246"/>
    <w:rsid w:val="0066503A"/>
    <w:rsid w:val="006A1333"/>
    <w:rsid w:val="006A4CC9"/>
    <w:rsid w:val="006D3E92"/>
    <w:rsid w:val="00723C4F"/>
    <w:rsid w:val="0073059E"/>
    <w:rsid w:val="007B2481"/>
    <w:rsid w:val="007C5330"/>
    <w:rsid w:val="00800CD2"/>
    <w:rsid w:val="0082141F"/>
    <w:rsid w:val="00833404"/>
    <w:rsid w:val="008453F2"/>
    <w:rsid w:val="00864EEB"/>
    <w:rsid w:val="00887F94"/>
    <w:rsid w:val="008A21CD"/>
    <w:rsid w:val="009078F4"/>
    <w:rsid w:val="00907E39"/>
    <w:rsid w:val="00920540"/>
    <w:rsid w:val="00930834"/>
    <w:rsid w:val="009573C2"/>
    <w:rsid w:val="009B1D73"/>
    <w:rsid w:val="009D794C"/>
    <w:rsid w:val="009D7DB9"/>
    <w:rsid w:val="009E71DA"/>
    <w:rsid w:val="00A136BE"/>
    <w:rsid w:val="00A44F70"/>
    <w:rsid w:val="00A86B2C"/>
    <w:rsid w:val="00AA1350"/>
    <w:rsid w:val="00B02874"/>
    <w:rsid w:val="00B306A8"/>
    <w:rsid w:val="00B42B4C"/>
    <w:rsid w:val="00B47142"/>
    <w:rsid w:val="00B735C1"/>
    <w:rsid w:val="00B73C09"/>
    <w:rsid w:val="00B8407F"/>
    <w:rsid w:val="00B85884"/>
    <w:rsid w:val="00B86A01"/>
    <w:rsid w:val="00BA219A"/>
    <w:rsid w:val="00BE7D18"/>
    <w:rsid w:val="00C06D3A"/>
    <w:rsid w:val="00C22F72"/>
    <w:rsid w:val="00C34CB6"/>
    <w:rsid w:val="00C8187F"/>
    <w:rsid w:val="00C843BC"/>
    <w:rsid w:val="00C97899"/>
    <w:rsid w:val="00CA0CD6"/>
    <w:rsid w:val="00CA61FC"/>
    <w:rsid w:val="00D468C6"/>
    <w:rsid w:val="00DA3457"/>
    <w:rsid w:val="00DE2A9A"/>
    <w:rsid w:val="00E014C4"/>
    <w:rsid w:val="00E87302"/>
    <w:rsid w:val="00E97772"/>
    <w:rsid w:val="00EA092F"/>
    <w:rsid w:val="00EC767C"/>
    <w:rsid w:val="00EF6EE4"/>
    <w:rsid w:val="00F316A7"/>
    <w:rsid w:val="00F34A2E"/>
    <w:rsid w:val="00F67129"/>
    <w:rsid w:val="00FC78DE"/>
    <w:rsid w:val="00FE79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565B4"/>
  <w15:docId w15:val="{EB4D3842-139B-45CA-A241-C6C4D062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right="610"/>
      <w:jc w:val="center"/>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02"/>
      <w:jc w:val="both"/>
    </w:pPr>
  </w:style>
  <w:style w:type="paragraph" w:customStyle="1" w:styleId="TableParagraph">
    <w:name w:val="Table Paragraph"/>
    <w:basedOn w:val="Normal"/>
    <w:uiPriority w:val="1"/>
    <w:qFormat/>
  </w:style>
  <w:style w:type="character" w:customStyle="1" w:styleId="fontstyle01">
    <w:name w:val="fontstyle01"/>
    <w:basedOn w:val="Fuentedeprrafopredeter"/>
    <w:rsid w:val="00AA1350"/>
    <w:rPr>
      <w:rFonts w:ascii="TimesNewRomanPSMT" w:hAnsi="TimesNewRomanPSMT" w:hint="default"/>
      <w:b w:val="0"/>
      <w:bCs w:val="0"/>
      <w:i w:val="0"/>
      <w:iCs w:val="0"/>
      <w:color w:val="000000"/>
      <w:sz w:val="24"/>
      <w:szCs w:val="24"/>
    </w:rPr>
  </w:style>
  <w:style w:type="character" w:customStyle="1" w:styleId="fontstyle21">
    <w:name w:val="fontstyle21"/>
    <w:basedOn w:val="Fuentedeprrafopredeter"/>
    <w:rsid w:val="00AA1350"/>
    <w:rPr>
      <w:rFonts w:ascii="TimesNewRomanPS-BoldMT" w:hAnsi="TimesNewRomanPS-BoldMT" w:hint="default"/>
      <w:b/>
      <w:bCs/>
      <w:i w:val="0"/>
      <w:iCs w:val="0"/>
      <w:color w:val="000000"/>
      <w:sz w:val="24"/>
      <w:szCs w:val="24"/>
    </w:rPr>
  </w:style>
  <w:style w:type="paragraph" w:styleId="Sinespaciado">
    <w:name w:val="No Spacing"/>
    <w:uiPriority w:val="1"/>
    <w:qFormat/>
    <w:rsid w:val="009078F4"/>
    <w:pPr>
      <w:widowControl/>
      <w:autoSpaceDE/>
      <w:autoSpaceDN/>
      <w:jc w:val="both"/>
    </w:pPr>
    <w:rPr>
      <w:rFonts w:ascii="Arial" w:hAnsi="Arial"/>
      <w:sz w:val="24"/>
      <w:lang w:val="es-CO"/>
    </w:rPr>
  </w:style>
  <w:style w:type="paragraph" w:styleId="Encabezado">
    <w:name w:val="header"/>
    <w:basedOn w:val="Normal"/>
    <w:link w:val="EncabezadoCar"/>
    <w:uiPriority w:val="99"/>
    <w:unhideWhenUsed/>
    <w:rsid w:val="009078F4"/>
    <w:pPr>
      <w:tabs>
        <w:tab w:val="center" w:pos="4419"/>
        <w:tab w:val="right" w:pos="8838"/>
      </w:tabs>
    </w:pPr>
  </w:style>
  <w:style w:type="character" w:customStyle="1" w:styleId="EncabezadoCar">
    <w:name w:val="Encabezado Car"/>
    <w:basedOn w:val="Fuentedeprrafopredeter"/>
    <w:link w:val="Encabezado"/>
    <w:uiPriority w:val="99"/>
    <w:rsid w:val="009078F4"/>
    <w:rPr>
      <w:rFonts w:ascii="Arial" w:eastAsia="Arial" w:hAnsi="Arial" w:cs="Arial"/>
      <w:lang w:val="es-ES"/>
    </w:rPr>
  </w:style>
  <w:style w:type="paragraph" w:styleId="Piedepgina">
    <w:name w:val="footer"/>
    <w:basedOn w:val="Normal"/>
    <w:link w:val="PiedepginaCar"/>
    <w:uiPriority w:val="99"/>
    <w:unhideWhenUsed/>
    <w:rsid w:val="009078F4"/>
    <w:pPr>
      <w:tabs>
        <w:tab w:val="center" w:pos="4419"/>
        <w:tab w:val="right" w:pos="8838"/>
      </w:tabs>
    </w:pPr>
  </w:style>
  <w:style w:type="character" w:customStyle="1" w:styleId="PiedepginaCar">
    <w:name w:val="Pie de página Car"/>
    <w:basedOn w:val="Fuentedeprrafopredeter"/>
    <w:link w:val="Piedepgina"/>
    <w:uiPriority w:val="99"/>
    <w:rsid w:val="009078F4"/>
    <w:rPr>
      <w:rFonts w:ascii="Arial" w:eastAsia="Arial" w:hAnsi="Arial" w:cs="Arial"/>
      <w:lang w:val="es-ES"/>
    </w:rPr>
  </w:style>
  <w:style w:type="paragraph" w:styleId="Textonotapie">
    <w:name w:val="footnote text"/>
    <w:basedOn w:val="Normal"/>
    <w:link w:val="TextonotapieCar"/>
    <w:uiPriority w:val="99"/>
    <w:semiHidden/>
    <w:unhideWhenUsed/>
    <w:rsid w:val="009D794C"/>
    <w:rPr>
      <w:sz w:val="20"/>
      <w:szCs w:val="20"/>
    </w:rPr>
  </w:style>
  <w:style w:type="character" w:customStyle="1" w:styleId="TextonotapieCar">
    <w:name w:val="Texto nota pie Car"/>
    <w:basedOn w:val="Fuentedeprrafopredeter"/>
    <w:link w:val="Textonotapie"/>
    <w:uiPriority w:val="99"/>
    <w:semiHidden/>
    <w:rsid w:val="009D794C"/>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9D794C"/>
    <w:rPr>
      <w:vertAlign w:val="superscript"/>
    </w:rPr>
  </w:style>
  <w:style w:type="table" w:styleId="Tablaconcuadrcula">
    <w:name w:val="Table Grid"/>
    <w:basedOn w:val="Tablanormal"/>
    <w:uiPriority w:val="59"/>
    <w:rsid w:val="00BA219A"/>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6A1333"/>
    <w:rPr>
      <w:i/>
      <w:iCs/>
      <w:color w:val="000000"/>
    </w:rPr>
  </w:style>
  <w:style w:type="paragraph" w:styleId="Textodeglobo">
    <w:name w:val="Balloon Text"/>
    <w:basedOn w:val="Normal"/>
    <w:link w:val="TextodegloboCar"/>
    <w:uiPriority w:val="99"/>
    <w:semiHidden/>
    <w:unhideWhenUsed/>
    <w:rsid w:val="00E9777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772"/>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982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21.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oleObject" Target="embeddings/oleObject13.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2.png"/><Relationship Id="rId45" Type="http://schemas.openxmlformats.org/officeDocument/2006/relationships/oleObject" Target="embeddings/oleObject16.bin"/><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mp"/><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oleObject" Target="embeddings/oleObject15.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jpeg"/><Relationship Id="rId46" Type="http://schemas.openxmlformats.org/officeDocument/2006/relationships/oleObject" Target="embeddings/oleObject17.bin"/><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7.bin"/><Relationship Id="rId36" Type="http://schemas.openxmlformats.org/officeDocument/2006/relationships/image" Target="media/image19.png"/><Relationship Id="rId49" Type="http://schemas.openxmlformats.org/officeDocument/2006/relationships/oleObject" Target="embeddings/oleObject20.bin"/></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D390C-9F9D-4BD3-8FB9-FF884A4C0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12099</Words>
  <Characters>66546</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USR001</dc:creator>
  <cp:lastModifiedBy>Elecciones 2019</cp:lastModifiedBy>
  <cp:revision>4</cp:revision>
  <cp:lastPrinted>2021-07-28T17:12:00Z</cp:lastPrinted>
  <dcterms:created xsi:type="dcterms:W3CDTF">2021-07-28T16:49:00Z</dcterms:created>
  <dcterms:modified xsi:type="dcterms:W3CDTF">2021-07-28T17:15:00Z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2018-09-13T00:00:00Z</vt:filetime>
  </property>
  <property fmtid="{D5CDD505-2E9C-101B-9397-08002B2CF9AE}" pid="3" name="Creator">
    <vt:lpwstr>Microsoft® Word 2010</vt:lpwstr>
  </property>
  <property fmtid="{D5CDD505-2E9C-101B-9397-08002B2CF9AE}" pid="4" name="LastSaved">
    <vt:filetime>2020-09-21T00:00:00Z</vt:filetime>
  </property>
</Properties>
</file>